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2004</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0:55:00Z"/>
        </w:trPr>
        <w:tc>
          <w:tcPr>
            <w:tcW w:w="2434" w:type="dxa"/>
            <w:vMerge w:val="restart"/>
          </w:tcPr>
          <w:p>
            <w:pPr>
              <w:rPr>
                <w:del w:id="1" w:author="Master Repository Process" w:date="2021-08-29T00:55:00Z"/>
              </w:rPr>
            </w:pPr>
          </w:p>
        </w:tc>
        <w:tc>
          <w:tcPr>
            <w:tcW w:w="2434" w:type="dxa"/>
            <w:vMerge w:val="restart"/>
          </w:tcPr>
          <w:p>
            <w:pPr>
              <w:jc w:val="center"/>
              <w:rPr>
                <w:del w:id="2" w:author="Master Repository Process" w:date="2021-08-29T00:55:00Z"/>
              </w:rPr>
            </w:pPr>
            <w:del w:id="3" w:author="Master Repository Process" w:date="2021-08-29T00:5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0:55:00Z"/>
                <w:sz w:val="22"/>
              </w:rPr>
            </w:pPr>
          </w:p>
        </w:tc>
      </w:tr>
      <w:tr>
        <w:trPr>
          <w:cantSplit/>
          <w:del w:id="5" w:author="Master Repository Process" w:date="2021-08-29T00:55:00Z"/>
        </w:trPr>
        <w:tc>
          <w:tcPr>
            <w:tcW w:w="2434" w:type="dxa"/>
            <w:vMerge/>
          </w:tcPr>
          <w:p>
            <w:pPr>
              <w:rPr>
                <w:del w:id="6" w:author="Master Repository Process" w:date="2021-08-29T00:55:00Z"/>
              </w:rPr>
            </w:pPr>
          </w:p>
        </w:tc>
        <w:tc>
          <w:tcPr>
            <w:tcW w:w="2434" w:type="dxa"/>
            <w:vMerge/>
          </w:tcPr>
          <w:p>
            <w:pPr>
              <w:jc w:val="center"/>
              <w:rPr>
                <w:del w:id="7" w:author="Master Repository Process" w:date="2021-08-29T00:55:00Z"/>
              </w:rPr>
            </w:pPr>
          </w:p>
        </w:tc>
        <w:tc>
          <w:tcPr>
            <w:tcW w:w="2434" w:type="dxa"/>
          </w:tcPr>
          <w:p>
            <w:pPr>
              <w:keepNext/>
              <w:rPr>
                <w:del w:id="8" w:author="Master Repository Process" w:date="2021-08-29T00:55:00Z"/>
                <w:b/>
                <w:sz w:val="22"/>
              </w:rPr>
            </w:pPr>
            <w:del w:id="9" w:author="Master Repository Process" w:date="2021-08-29T00:55: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January 2004</w:delText>
              </w:r>
            </w:del>
          </w:p>
        </w:tc>
      </w:tr>
    </w:tbl>
    <w:p>
      <w:pPr>
        <w:pStyle w:val="WA"/>
        <w:spacing w:before="120"/>
      </w:pPr>
      <w:r>
        <w:t>Western Australia</w:t>
      </w:r>
    </w:p>
    <w:p>
      <w:pPr>
        <w:pStyle w:val="PrincipalActReg"/>
      </w:pPr>
      <w:r>
        <w:t xml:space="preserve">Land Drainage Act 1925 </w:t>
      </w:r>
      <w:r>
        <w:rPr>
          <w:vertAlign w:val="superscript"/>
        </w:rPr>
        <w:t>2</w:t>
      </w:r>
    </w:p>
    <w:p>
      <w:pPr>
        <w:pStyle w:val="NameofActReg"/>
      </w:pPr>
      <w:r>
        <w:rPr>
          <w:sz w:val="24"/>
        </w:rPr>
        <w:fldChar w:fldCharType="begin"/>
      </w:r>
      <w:r>
        <w:rPr>
          <w:sz w:val="24"/>
        </w:rPr>
        <w:instrText>ADVANCE \Y 283.40</w:instrText>
      </w:r>
      <w:r>
        <w:rPr>
          <w:sz w:val="24"/>
        </w:rPr>
        <w:fldChar w:fldCharType="end"/>
      </w:r>
      <w:r>
        <w:t>Land Drainage By</w:t>
      </w:r>
      <w:r>
        <w:noBreakHyphen/>
        <w:t>laws 1986</w:t>
      </w:r>
    </w:p>
    <w:p>
      <w:pPr>
        <w:pStyle w:val="Heading5"/>
        <w:rPr>
          <w:snapToGrid w:val="0"/>
        </w:rPr>
      </w:pPr>
      <w:bookmarkStart w:id="10" w:name="_Toc435350265"/>
      <w:bookmarkStart w:id="11" w:name="_Toc62550702"/>
      <w:bookmarkStart w:id="12" w:name="_Toc147141868"/>
      <w:bookmarkStart w:id="13" w:name="_Toc335126486"/>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Land Drainage By</w:t>
      </w:r>
      <w:r>
        <w:rPr>
          <w:i/>
          <w:snapToGrid w:val="0"/>
        </w:rPr>
        <w:noBreakHyphen/>
        <w:t>laws 1986</w:t>
      </w:r>
      <w:r>
        <w:rPr>
          <w:snapToGrid w:val="0"/>
        </w:rPr>
        <w:t> </w:t>
      </w:r>
      <w:r>
        <w:rPr>
          <w:snapToGrid w:val="0"/>
          <w:vertAlign w:val="superscript"/>
        </w:rPr>
        <w:t>1</w:t>
      </w:r>
      <w:r>
        <w:rPr>
          <w:snapToGrid w:val="0"/>
        </w:rPr>
        <w:t>.</w:t>
      </w:r>
    </w:p>
    <w:p>
      <w:pPr>
        <w:pStyle w:val="Heading5"/>
        <w:rPr>
          <w:snapToGrid w:val="0"/>
        </w:rPr>
      </w:pPr>
      <w:bookmarkStart w:id="15" w:name="_Toc435350266"/>
      <w:bookmarkStart w:id="16" w:name="_Toc62550703"/>
      <w:bookmarkStart w:id="17" w:name="_Toc147141869"/>
      <w:bookmarkStart w:id="18" w:name="_Toc335126487"/>
      <w:r>
        <w:rPr>
          <w:rStyle w:val="CharSectno"/>
        </w:rPr>
        <w:t>2</w:t>
      </w:r>
      <w:r>
        <w:rPr>
          <w:snapToGrid w:val="0"/>
        </w:rPr>
        <w:t>.</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these by</w:t>
      </w:r>
      <w:r>
        <w:rPr>
          <w:snapToGrid w:val="0"/>
        </w:rPr>
        <w:noBreakHyphen/>
        <w:t xml:space="preserve">laws, unless the contrary intention appears, </w:t>
      </w:r>
      <w:r>
        <w:rPr>
          <w:rStyle w:val="CharDefText"/>
        </w:rPr>
        <w:t>the Act</w:t>
      </w:r>
      <w:r>
        <w:rPr>
          <w:snapToGrid w:val="0"/>
        </w:rPr>
        <w:t xml:space="preserve"> means the </w:t>
      </w:r>
      <w:r>
        <w:rPr>
          <w:i/>
          <w:snapToGrid w:val="0"/>
        </w:rPr>
        <w:t>Land Drainage Act 1925</w:t>
      </w:r>
      <w:r>
        <w:rPr>
          <w:snapToGrid w:val="0"/>
          <w:vertAlign w:val="superscript"/>
        </w:rPr>
        <w:t> 2</w:t>
      </w:r>
      <w:r>
        <w:rPr>
          <w:snapToGrid w:val="0"/>
        </w:rPr>
        <w:t xml:space="preserve"> and, unless the contrary intention appears, words and expressions used in the by</w:t>
      </w:r>
      <w:r>
        <w:rPr>
          <w:snapToGrid w:val="0"/>
        </w:rPr>
        <w:noBreakHyphen/>
        <w:t>laws that are used in that Act have the same meanings as in that Act.</w:t>
      </w:r>
    </w:p>
    <w:p>
      <w:pPr>
        <w:pStyle w:val="Subsection"/>
        <w:rPr>
          <w:snapToGrid w:val="0"/>
        </w:rPr>
      </w:pPr>
      <w:r>
        <w:rPr>
          <w:snapToGrid w:val="0"/>
        </w:rPr>
        <w:tab/>
        <w:t>(2)</w:t>
      </w:r>
      <w:r>
        <w:rPr>
          <w:snapToGrid w:val="0"/>
        </w:rPr>
        <w:tab/>
        <w:t>Except as expressly provided in sub</w:t>
      </w:r>
      <w:r>
        <w:rPr>
          <w:snapToGrid w:val="0"/>
        </w:rPr>
        <w:noBreakHyphen/>
        <w:t>bylaw (1), that sub</w:t>
      </w:r>
      <w:r>
        <w:rPr>
          <w:snapToGrid w:val="0"/>
        </w:rPr>
        <w:noBreakHyphen/>
        <w:t xml:space="preserve">bylaw shall not be taken to exclude the operation of section 44(1) of the </w:t>
      </w:r>
      <w:r>
        <w:rPr>
          <w:i/>
          <w:snapToGrid w:val="0"/>
        </w:rPr>
        <w:t>Interpretation Act 1984</w:t>
      </w:r>
      <w:r>
        <w:rPr>
          <w:snapToGrid w:val="0"/>
        </w:rPr>
        <w:t>.</w:t>
      </w:r>
    </w:p>
    <w:p>
      <w:pPr>
        <w:pStyle w:val="Heading5"/>
        <w:rPr>
          <w:snapToGrid w:val="0"/>
        </w:rPr>
      </w:pPr>
      <w:bookmarkStart w:id="19" w:name="_Toc435350267"/>
      <w:bookmarkStart w:id="20" w:name="_Toc62550704"/>
      <w:bookmarkStart w:id="21" w:name="_Toc147141870"/>
      <w:bookmarkStart w:id="22" w:name="_Toc335126488"/>
      <w:r>
        <w:rPr>
          <w:rStyle w:val="CharSectno"/>
        </w:rPr>
        <w:t>3</w:t>
      </w:r>
      <w:r>
        <w:rPr>
          <w:snapToGrid w:val="0"/>
        </w:rPr>
        <w:t>.</w:t>
      </w:r>
      <w:r>
        <w:rPr>
          <w:snapToGrid w:val="0"/>
        </w:rPr>
        <w:tab/>
        <w:t>Interference with works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A person who interferes with, or does anything likely to interfere with, any work commits an offence.</w:t>
      </w:r>
    </w:p>
    <w:p>
      <w:pPr>
        <w:pStyle w:val="Heading5"/>
        <w:rPr>
          <w:snapToGrid w:val="0"/>
        </w:rPr>
      </w:pPr>
      <w:bookmarkStart w:id="23" w:name="_Toc435350268"/>
      <w:bookmarkStart w:id="24" w:name="_Toc62550705"/>
      <w:bookmarkStart w:id="25" w:name="_Toc147141871"/>
      <w:bookmarkStart w:id="26" w:name="_Toc335126489"/>
      <w:r>
        <w:rPr>
          <w:rStyle w:val="CharSectno"/>
        </w:rPr>
        <w:t>4</w:t>
      </w:r>
      <w:r>
        <w:rPr>
          <w:snapToGrid w:val="0"/>
        </w:rPr>
        <w:t>.</w:t>
      </w:r>
      <w:r>
        <w:rPr>
          <w:snapToGrid w:val="0"/>
        </w:rPr>
        <w:tab/>
        <w:t>Trespass and injury</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A person who trespasses upon, or without proper authority enters upon — </w:t>
      </w:r>
    </w:p>
    <w:p>
      <w:pPr>
        <w:pStyle w:val="Indenta"/>
        <w:rPr>
          <w:snapToGrid w:val="0"/>
        </w:rPr>
      </w:pPr>
      <w:r>
        <w:rPr>
          <w:snapToGrid w:val="0"/>
        </w:rPr>
        <w:tab/>
        <w:t>(a)</w:t>
      </w:r>
      <w:r>
        <w:rPr>
          <w:snapToGrid w:val="0"/>
        </w:rPr>
        <w:tab/>
        <w:t>any works; or</w:t>
      </w:r>
    </w:p>
    <w:p>
      <w:pPr>
        <w:pStyle w:val="Indenta"/>
        <w:rPr>
          <w:snapToGrid w:val="0"/>
        </w:rPr>
      </w:pPr>
      <w:r>
        <w:rPr>
          <w:snapToGrid w:val="0"/>
        </w:rPr>
        <w:tab/>
        <w:t>(b)</w:t>
      </w:r>
      <w:r>
        <w:rPr>
          <w:snapToGrid w:val="0"/>
        </w:rPr>
        <w:tab/>
        <w:t>any land, occupied, held, or used in connection with any works,</w:t>
      </w:r>
    </w:p>
    <w:p>
      <w:pPr>
        <w:pStyle w:val="Subsection"/>
        <w:rPr>
          <w:snapToGrid w:val="0"/>
        </w:rPr>
      </w:pPr>
      <w:r>
        <w:rPr>
          <w:snapToGrid w:val="0"/>
        </w:rPr>
        <w:tab/>
      </w:r>
      <w:r>
        <w:rPr>
          <w:snapToGrid w:val="0"/>
        </w:rPr>
        <w:tab/>
        <w:t>not open to the public commits an offence.</w:t>
      </w:r>
    </w:p>
    <w:p>
      <w:pPr>
        <w:pStyle w:val="Heading5"/>
        <w:rPr>
          <w:snapToGrid w:val="0"/>
        </w:rPr>
      </w:pPr>
      <w:bookmarkStart w:id="27" w:name="_Toc435350269"/>
      <w:bookmarkStart w:id="28" w:name="_Toc62550706"/>
      <w:bookmarkStart w:id="29" w:name="_Toc147141872"/>
      <w:bookmarkStart w:id="30" w:name="_Toc335126490"/>
      <w:r>
        <w:rPr>
          <w:rStyle w:val="CharSectno"/>
        </w:rPr>
        <w:t>5</w:t>
      </w:r>
      <w:r>
        <w:rPr>
          <w:snapToGrid w:val="0"/>
        </w:rPr>
        <w:t>.</w:t>
      </w:r>
      <w:r>
        <w:rPr>
          <w:snapToGrid w:val="0"/>
        </w:rPr>
        <w:tab/>
        <w:t>Damage to works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person who drives, takes, or rides a vehicle, conveyance, or animal, or who performs any other act, in such a manner as to endanger or damage any works commits an offence.</w:t>
      </w:r>
    </w:p>
    <w:p>
      <w:pPr>
        <w:pStyle w:val="Heading5"/>
        <w:rPr>
          <w:snapToGrid w:val="0"/>
        </w:rPr>
      </w:pPr>
      <w:bookmarkStart w:id="31" w:name="_Toc435350270"/>
      <w:bookmarkStart w:id="32" w:name="_Toc62550707"/>
      <w:bookmarkStart w:id="33" w:name="_Toc147141873"/>
      <w:bookmarkStart w:id="34" w:name="_Toc335126491"/>
      <w:r>
        <w:rPr>
          <w:rStyle w:val="CharSectno"/>
        </w:rPr>
        <w:t>6</w:t>
      </w:r>
      <w:r>
        <w:rPr>
          <w:snapToGrid w:val="0"/>
        </w:rPr>
        <w:t>.</w:t>
      </w:r>
      <w:r>
        <w:rPr>
          <w:snapToGrid w:val="0"/>
        </w:rPr>
        <w:tab/>
        <w:t>Animals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A person who, being the owner or person in control of an animal, permits it to damage any works commits an offence.</w:t>
      </w:r>
    </w:p>
    <w:p>
      <w:pPr>
        <w:pStyle w:val="Subsection"/>
        <w:rPr>
          <w:snapToGrid w:val="0"/>
        </w:rPr>
      </w:pPr>
      <w:r>
        <w:rPr>
          <w:snapToGrid w:val="0"/>
        </w:rPr>
        <w:tab/>
        <w:t>(2)</w:t>
      </w:r>
      <w:r>
        <w:rPr>
          <w:snapToGrid w:val="0"/>
        </w:rPr>
        <w:tab/>
        <w:t>Any expense, loss, or damage incurred by the Corporation in consequence of an offence under sub</w:t>
      </w:r>
      <w:r>
        <w:rPr>
          <w:snapToGrid w:val="0"/>
        </w:rPr>
        <w:noBreakHyphen/>
        <w:t>bylaw (1) shall be payable by the offender.</w:t>
      </w:r>
    </w:p>
    <w:p>
      <w:pPr>
        <w:pStyle w:val="Footnotesection"/>
      </w:pPr>
      <w:r>
        <w:tab/>
        <w:t>[By</w:t>
      </w:r>
      <w:r>
        <w:noBreakHyphen/>
        <w:t>law 6 amended in Gazette 29 Dec 1995 p. 6317</w:t>
      </w:r>
      <w:r>
        <w:noBreakHyphen/>
        <w:t xml:space="preserve">18.] </w:t>
      </w:r>
    </w:p>
    <w:p>
      <w:pPr>
        <w:pStyle w:val="Heading5"/>
        <w:rPr>
          <w:snapToGrid w:val="0"/>
        </w:rPr>
      </w:pPr>
      <w:bookmarkStart w:id="35" w:name="_Toc435350271"/>
      <w:bookmarkStart w:id="36" w:name="_Toc62550708"/>
      <w:bookmarkStart w:id="37" w:name="_Toc147141874"/>
      <w:bookmarkStart w:id="38" w:name="_Toc335126492"/>
      <w:r>
        <w:rPr>
          <w:rStyle w:val="CharSectno"/>
        </w:rPr>
        <w:t>7</w:t>
      </w:r>
      <w:r>
        <w:rPr>
          <w:snapToGrid w:val="0"/>
        </w:rPr>
        <w:t>.</w:t>
      </w:r>
      <w:r>
        <w:rPr>
          <w:snapToGrid w:val="0"/>
        </w:rPr>
        <w:tab/>
        <w:t>Bathing</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person who, without the written permission of the Corporation, bathes in any drain or other works commits an offence.</w:t>
      </w:r>
    </w:p>
    <w:p>
      <w:pPr>
        <w:pStyle w:val="Footnotesection"/>
      </w:pPr>
      <w:r>
        <w:tab/>
        <w:t>[By</w:t>
      </w:r>
      <w:r>
        <w:noBreakHyphen/>
        <w:t>law 7 amended in Gazette 29 Dec 1995 p. 6317</w:t>
      </w:r>
      <w:r>
        <w:noBreakHyphen/>
        <w:t xml:space="preserve">18.] </w:t>
      </w:r>
    </w:p>
    <w:p>
      <w:pPr>
        <w:pStyle w:val="Heading5"/>
        <w:rPr>
          <w:snapToGrid w:val="0"/>
        </w:rPr>
      </w:pPr>
      <w:bookmarkStart w:id="39" w:name="_Toc435350272"/>
      <w:bookmarkStart w:id="40" w:name="_Toc62550709"/>
      <w:bookmarkStart w:id="41" w:name="_Toc147141875"/>
      <w:bookmarkStart w:id="42" w:name="_Toc335126493"/>
      <w:r>
        <w:rPr>
          <w:rStyle w:val="CharSectno"/>
        </w:rPr>
        <w:t>8</w:t>
      </w:r>
      <w:r>
        <w:rPr>
          <w:snapToGrid w:val="0"/>
        </w:rPr>
        <w:t>.</w:t>
      </w:r>
      <w:r>
        <w:rPr>
          <w:snapToGrid w:val="0"/>
        </w:rPr>
        <w:tab/>
        <w:t>Pollution and nuisance</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person who deposits or disposes of, or causes to be deposited or disposed of, any rubbish, litter, or other objectionable matter of any kind on or in the vicinity of any works or in any other place where it or any of its components constitutes a source or potential source of pollution, commits an offence.</w:t>
      </w:r>
    </w:p>
    <w:p>
      <w:pPr>
        <w:pStyle w:val="Subsection"/>
        <w:rPr>
          <w:snapToGrid w:val="0"/>
        </w:rPr>
      </w:pPr>
      <w:r>
        <w:rPr>
          <w:snapToGrid w:val="0"/>
        </w:rPr>
        <w:tab/>
        <w:t>(2)</w:t>
      </w:r>
      <w:r>
        <w:rPr>
          <w:snapToGrid w:val="0"/>
        </w:rPr>
        <w:tab/>
        <w:t>A person who carries on any operation, or does any other act, which creates or tends to create a nuisance on or in the vicinity of any works commits an offence.</w:t>
      </w:r>
    </w:p>
    <w:p>
      <w:pPr>
        <w:pStyle w:val="Subsection"/>
        <w:rPr>
          <w:snapToGrid w:val="0"/>
        </w:rPr>
      </w:pPr>
      <w:r>
        <w:rPr>
          <w:snapToGrid w:val="0"/>
        </w:rPr>
        <w:tab/>
        <w:t>(3)</w:t>
      </w:r>
      <w:r>
        <w:rPr>
          <w:snapToGrid w:val="0"/>
        </w:rPr>
        <w:tab/>
        <w:t>An occupier of any property or a person using a boat on any works who allows any sullage or effluent — </w:t>
      </w:r>
    </w:p>
    <w:p>
      <w:pPr>
        <w:pStyle w:val="Indenta"/>
        <w:rPr>
          <w:snapToGrid w:val="0"/>
        </w:rPr>
      </w:pPr>
      <w:r>
        <w:rPr>
          <w:snapToGrid w:val="0"/>
        </w:rPr>
        <w:tab/>
        <w:t>(a)</w:t>
      </w:r>
      <w:r>
        <w:rPr>
          <w:snapToGrid w:val="0"/>
        </w:rPr>
        <w:tab/>
        <w:t>containing sewage that has not been treated to a standard approved by the Corporation;</w:t>
      </w:r>
    </w:p>
    <w:p>
      <w:pPr>
        <w:pStyle w:val="Indenta"/>
        <w:rPr>
          <w:snapToGrid w:val="0"/>
        </w:rPr>
      </w:pPr>
      <w:r>
        <w:rPr>
          <w:snapToGrid w:val="0"/>
        </w:rPr>
        <w:tab/>
        <w:t>(b)</w:t>
      </w:r>
      <w:r>
        <w:rPr>
          <w:snapToGrid w:val="0"/>
        </w:rPr>
        <w:tab/>
        <w:t>having acidity or alkalinity outside the range of a pH value between pH5 and pH9;</w:t>
      </w:r>
    </w:p>
    <w:p>
      <w:pPr>
        <w:pStyle w:val="Indenta"/>
        <w:rPr>
          <w:snapToGrid w:val="0"/>
        </w:rPr>
      </w:pPr>
      <w:r>
        <w:rPr>
          <w:snapToGrid w:val="0"/>
        </w:rPr>
        <w:tab/>
        <w:t>(c)</w:t>
      </w:r>
      <w:r>
        <w:rPr>
          <w:snapToGrid w:val="0"/>
        </w:rPr>
        <w:tab/>
        <w:t>containing poisons; or</w:t>
      </w:r>
    </w:p>
    <w:p>
      <w:pPr>
        <w:pStyle w:val="Indenta"/>
        <w:rPr>
          <w:snapToGrid w:val="0"/>
        </w:rPr>
      </w:pPr>
      <w:r>
        <w:rPr>
          <w:snapToGrid w:val="0"/>
        </w:rPr>
        <w:tab/>
        <w:t>(d)</w:t>
      </w:r>
      <w:r>
        <w:rPr>
          <w:snapToGrid w:val="0"/>
        </w:rPr>
        <w:tab/>
        <w:t>containing any substance which is likely to — </w:t>
      </w:r>
    </w:p>
    <w:p>
      <w:pPr>
        <w:pStyle w:val="Indenti"/>
        <w:rPr>
          <w:snapToGrid w:val="0"/>
        </w:rPr>
      </w:pPr>
      <w:r>
        <w:rPr>
          <w:snapToGrid w:val="0"/>
        </w:rPr>
        <w:tab/>
        <w:t>(i)</w:t>
      </w:r>
      <w:r>
        <w:rPr>
          <w:snapToGrid w:val="0"/>
        </w:rPr>
        <w:tab/>
        <w:t>contribute to the formation of sludge or other deposit;</w:t>
      </w:r>
    </w:p>
    <w:p>
      <w:pPr>
        <w:pStyle w:val="Indenti"/>
        <w:rPr>
          <w:snapToGrid w:val="0"/>
        </w:rPr>
      </w:pPr>
      <w:r>
        <w:rPr>
          <w:snapToGrid w:val="0"/>
        </w:rPr>
        <w:tab/>
        <w:t>(ii)</w:t>
      </w:r>
      <w:r>
        <w:rPr>
          <w:snapToGrid w:val="0"/>
        </w:rPr>
        <w:tab/>
        <w:t>contribute to the formation of scum, fat, oil, grease or floating material;</w:t>
      </w:r>
    </w:p>
    <w:p>
      <w:pPr>
        <w:pStyle w:val="Indenti"/>
        <w:rPr>
          <w:snapToGrid w:val="0"/>
        </w:rPr>
      </w:pPr>
      <w:r>
        <w:rPr>
          <w:snapToGrid w:val="0"/>
        </w:rPr>
        <w:tab/>
        <w:t>(iii)</w:t>
      </w:r>
      <w:r>
        <w:rPr>
          <w:snapToGrid w:val="0"/>
        </w:rPr>
        <w:tab/>
        <w:t>contribute to the formation of objectionable odours or discoloration;</w:t>
      </w:r>
    </w:p>
    <w:p>
      <w:pPr>
        <w:pStyle w:val="Indenti"/>
        <w:rPr>
          <w:snapToGrid w:val="0"/>
        </w:rPr>
      </w:pPr>
      <w:r>
        <w:rPr>
          <w:snapToGrid w:val="0"/>
        </w:rPr>
        <w:tab/>
        <w:t>(iv)</w:t>
      </w:r>
      <w:r>
        <w:rPr>
          <w:snapToGrid w:val="0"/>
        </w:rPr>
        <w:tab/>
        <w:t>be injurious to marine, animal or human life; or</w:t>
      </w:r>
    </w:p>
    <w:p>
      <w:pPr>
        <w:pStyle w:val="Indenti"/>
        <w:rPr>
          <w:snapToGrid w:val="0"/>
        </w:rPr>
      </w:pPr>
      <w:r>
        <w:rPr>
          <w:snapToGrid w:val="0"/>
        </w:rPr>
        <w:tab/>
        <w:t>(v)</w:t>
      </w:r>
      <w:r>
        <w:rPr>
          <w:snapToGrid w:val="0"/>
        </w:rPr>
        <w:tab/>
        <w:t>delete excessively the oxygen content of waters,</w:t>
      </w:r>
    </w:p>
    <w:p>
      <w:pPr>
        <w:pStyle w:val="Subsection"/>
        <w:spacing w:before="80"/>
        <w:rPr>
          <w:snapToGrid w:val="0"/>
        </w:rPr>
      </w:pPr>
      <w:r>
        <w:rPr>
          <w:snapToGrid w:val="0"/>
        </w:rPr>
        <w:tab/>
      </w:r>
      <w:r>
        <w:rPr>
          <w:snapToGrid w:val="0"/>
        </w:rPr>
        <w:tab/>
        <w:t>to be discharged in or upon any works commits an offence.</w:t>
      </w:r>
    </w:p>
    <w:p>
      <w:pPr>
        <w:pStyle w:val="Subsection"/>
        <w:rPr>
          <w:snapToGrid w:val="0"/>
        </w:rPr>
      </w:pPr>
      <w:r>
        <w:rPr>
          <w:snapToGrid w:val="0"/>
        </w:rPr>
        <w:tab/>
        <w:t>(4)</w:t>
      </w:r>
      <w:r>
        <w:rPr>
          <w:snapToGrid w:val="0"/>
        </w:rPr>
        <w:tab/>
        <w:t>Without limiting sub</w:t>
      </w:r>
      <w:r>
        <w:rPr>
          <w:snapToGrid w:val="0"/>
        </w:rPr>
        <w:noBreakHyphen/>
        <w:t>bylaw (3), a person who discharges or permits the discharge of waste into any of the waters in any works commits an offence unless — </w:t>
      </w:r>
    </w:p>
    <w:p>
      <w:pPr>
        <w:pStyle w:val="Indenta"/>
        <w:rPr>
          <w:snapToGrid w:val="0"/>
        </w:rPr>
      </w:pPr>
      <w:r>
        <w:rPr>
          <w:snapToGrid w:val="0"/>
        </w:rPr>
        <w:tab/>
        <w:t>(a)</w:t>
      </w:r>
      <w:r>
        <w:rPr>
          <w:snapToGrid w:val="0"/>
        </w:rPr>
        <w:tab/>
        <w:t>every reasonable and practicable step has been taken to improve the quality and appearance of the waste, prior to discharge; and</w:t>
      </w:r>
    </w:p>
    <w:p>
      <w:pPr>
        <w:pStyle w:val="Indenta"/>
        <w:rPr>
          <w:snapToGrid w:val="0"/>
        </w:rPr>
      </w:pPr>
      <w:r>
        <w:rPr>
          <w:snapToGrid w:val="0"/>
        </w:rPr>
        <w:tab/>
        <w:t>(b)</w:t>
      </w:r>
      <w:r>
        <w:rPr>
          <w:snapToGrid w:val="0"/>
        </w:rPr>
        <w:tab/>
        <w:t>they conform with a bacterial, physical and chemical composition approved by the Corporation,</w:t>
      </w:r>
    </w:p>
    <w:p>
      <w:pPr>
        <w:pStyle w:val="Subsection"/>
        <w:spacing w:before="80"/>
        <w:rPr>
          <w:snapToGrid w:val="0"/>
        </w:rPr>
      </w:pPr>
      <w:r>
        <w:rPr>
          <w:snapToGrid w:val="0"/>
        </w:rPr>
        <w:tab/>
      </w:r>
      <w:r>
        <w:rPr>
          <w:snapToGrid w:val="0"/>
        </w:rPr>
        <w:tab/>
        <w:t>and, in any event, commits an offence if it would have been reasonably practicable to dispose of them satisfactorily, in some other manner.</w:t>
      </w:r>
    </w:p>
    <w:p>
      <w:pPr>
        <w:pStyle w:val="Footnotesection"/>
      </w:pPr>
      <w:r>
        <w:tab/>
        <w:t>[By</w:t>
      </w:r>
      <w:r>
        <w:noBreakHyphen/>
        <w:t>law 8 amended in Gazette 29 Dec 1995 p. 6317</w:t>
      </w:r>
      <w:r>
        <w:noBreakHyphen/>
        <w:t xml:space="preserve">18.] </w:t>
      </w:r>
    </w:p>
    <w:p>
      <w:pPr>
        <w:pStyle w:val="Heading5"/>
        <w:rPr>
          <w:snapToGrid w:val="0"/>
        </w:rPr>
      </w:pPr>
      <w:bookmarkStart w:id="43" w:name="_Toc435350273"/>
      <w:bookmarkStart w:id="44" w:name="_Toc62550710"/>
      <w:bookmarkStart w:id="45" w:name="_Toc147141876"/>
      <w:bookmarkStart w:id="46" w:name="_Toc335126494"/>
      <w:r>
        <w:rPr>
          <w:rStyle w:val="CharSectno"/>
        </w:rPr>
        <w:t>8A</w:t>
      </w:r>
      <w:r>
        <w:rPr>
          <w:snapToGrid w:val="0"/>
        </w:rPr>
        <w:t>.</w:t>
      </w:r>
      <w:r>
        <w:rPr>
          <w:snapToGrid w:val="0"/>
        </w:rPr>
        <w:tab/>
        <w:t>Amounts rounded</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Where a rate or charge, determined in accordance with the Act, is an amount which is not a whole number multiple of 5 cents the amount shall be rounded up or down, as the case may be, to the nearest whole number multiple of 5 cents.</w:t>
      </w:r>
    </w:p>
    <w:p>
      <w:pPr>
        <w:pStyle w:val="Footnotesection"/>
      </w:pPr>
      <w:r>
        <w:tab/>
        <w:t>[By</w:t>
      </w:r>
      <w:r>
        <w:noBreakHyphen/>
        <w:t xml:space="preserve">law 8A inserted in Gazette 6 Jul 1992 p. 3078.] </w:t>
      </w:r>
    </w:p>
    <w:p>
      <w:pPr>
        <w:pStyle w:val="Heading5"/>
        <w:rPr>
          <w:snapToGrid w:val="0"/>
        </w:rPr>
      </w:pPr>
      <w:bookmarkStart w:id="47" w:name="_Toc435350274"/>
      <w:bookmarkStart w:id="48" w:name="_Toc62550711"/>
      <w:bookmarkStart w:id="49" w:name="_Toc147141877"/>
      <w:bookmarkStart w:id="50" w:name="_Toc335126495"/>
      <w:r>
        <w:rPr>
          <w:rStyle w:val="CharSectno"/>
        </w:rPr>
        <w:t>9</w:t>
      </w:r>
      <w:r>
        <w:rPr>
          <w:snapToGrid w:val="0"/>
        </w:rPr>
        <w:t>.</w:t>
      </w:r>
      <w:r>
        <w:rPr>
          <w:snapToGrid w:val="0"/>
        </w:rPr>
        <w:tab/>
        <w:t>Minimum rate</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For the purpose of section 90 of the Act, the minimum rate for adjoining rural land which is in the same ownership or which is operated as a unit is the minimum rate prescribed in the Schedule.</w:t>
      </w:r>
    </w:p>
    <w:p>
      <w:pPr>
        <w:pStyle w:val="Footnotesection"/>
      </w:pPr>
      <w:r>
        <w:tab/>
        <w:t>[By</w:t>
      </w:r>
      <w:r>
        <w:noBreakHyphen/>
        <w:t xml:space="preserve">law 9 amended in Gazette 14 Jul 1987 p. 2648; 4 Jul 1988 p. 2177.] </w:t>
      </w:r>
    </w:p>
    <w:p>
      <w:pPr>
        <w:pStyle w:val="Heading5"/>
        <w:rPr>
          <w:snapToGrid w:val="0"/>
        </w:rPr>
      </w:pPr>
      <w:bookmarkStart w:id="51" w:name="_Toc435350275"/>
      <w:bookmarkStart w:id="52" w:name="_Toc62550712"/>
      <w:bookmarkStart w:id="53" w:name="_Toc147141878"/>
      <w:bookmarkStart w:id="54" w:name="_Toc335126496"/>
      <w:r>
        <w:rPr>
          <w:rStyle w:val="CharSectno"/>
        </w:rPr>
        <w:t>10</w:t>
      </w:r>
      <w:r>
        <w:rPr>
          <w:snapToGrid w:val="0"/>
        </w:rPr>
        <w:t>.</w:t>
      </w:r>
      <w:r>
        <w:rPr>
          <w:snapToGrid w:val="0"/>
        </w:rPr>
        <w:tab/>
        <w:t>Penalties</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A person who commits an offence against any of these by</w:t>
      </w:r>
      <w:r>
        <w:rPr>
          <w:snapToGrid w:val="0"/>
        </w:rPr>
        <w:noBreakHyphen/>
        <w:t>laws is liable on conviction to a penalty not exceeding $200 and in the case of a continuing offence, a further penalty not exceeding $50 for each day or part of a day during which the offence continues after notice of the offence has been given by or on behalf of the Corporation to the offender.</w:t>
      </w:r>
    </w:p>
    <w:p>
      <w:pPr>
        <w:pStyle w:val="Footnotesection"/>
      </w:pPr>
      <w:r>
        <w:tab/>
        <w:t>[By</w:t>
      </w:r>
      <w:r>
        <w:noBreakHyphen/>
        <w:t>law 10 amended in Gazette 29 Dec 1995 p. 6317</w:t>
      </w:r>
      <w:r>
        <w:noBreakHyphen/>
        <w:t xml:space="preserve">18.]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5" w:name="_Toc62550713"/>
      <w:bookmarkStart w:id="56" w:name="_Toc147141879"/>
      <w:bookmarkStart w:id="57" w:name="_Toc334781704"/>
      <w:bookmarkStart w:id="58" w:name="_Toc335126497"/>
      <w:r>
        <w:rPr>
          <w:rStyle w:val="CharSchNo"/>
        </w:rPr>
        <w:t>Schedule</w:t>
      </w:r>
      <w:bookmarkEnd w:id="55"/>
      <w:bookmarkEnd w:id="56"/>
      <w:bookmarkEnd w:id="57"/>
      <w:bookmarkEnd w:id="58"/>
      <w:r>
        <w:rPr>
          <w:rStyle w:val="CharSchText"/>
        </w:rPr>
        <w:t xml:space="preserve"> </w:t>
      </w:r>
    </w:p>
    <w:p>
      <w:pPr>
        <w:pStyle w:val="yShoulderClause"/>
        <w:rPr>
          <w:snapToGrid w:val="0"/>
        </w:rPr>
      </w:pPr>
      <w:r>
        <w:rPr>
          <w:snapToGrid w:val="0"/>
        </w:rPr>
        <w:t>[by</w:t>
      </w:r>
      <w:r>
        <w:rPr>
          <w:snapToGrid w:val="0"/>
        </w:rPr>
        <w:noBreakHyphen/>
        <w:t>law 9]</w:t>
      </w:r>
    </w:p>
    <w:p>
      <w:pPr>
        <w:pStyle w:val="yMiscellaneousBody"/>
        <w:rPr>
          <w:snapToGrid w:val="0"/>
        </w:rPr>
      </w:pPr>
      <w:r>
        <w:rPr>
          <w:snapToGrid w:val="0"/>
        </w:rPr>
        <w:t>Minimum rate in respect of the</w:t>
      </w:r>
      <w:r>
        <w:rPr>
          <w:snapToGrid w:val="0"/>
        </w:rPr>
        <w:br/>
        <w:t>rating year ending 30 June 1993 ............................................................... $18.10</w:t>
      </w:r>
    </w:p>
    <w:p>
      <w:pPr>
        <w:pStyle w:val="yFootnotesection"/>
      </w:pPr>
      <w:r>
        <w:t xml:space="preserve">[Schedule inserted in Gazette 6 Jul 1992 p. 3078.]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9" w:name="_Toc147141880"/>
      <w:bookmarkStart w:id="60" w:name="_Toc334781705"/>
      <w:bookmarkStart w:id="61" w:name="_Toc335126498"/>
      <w:r>
        <w:t>Notes</w:t>
      </w:r>
      <w:bookmarkEnd w:id="59"/>
      <w:bookmarkEnd w:id="60"/>
      <w:bookmarkEnd w:id="61"/>
    </w:p>
    <w:p>
      <w:pPr>
        <w:pStyle w:val="nSubsection"/>
        <w:rPr>
          <w:snapToGrid w:val="0"/>
        </w:rPr>
      </w:pPr>
      <w:r>
        <w:rPr>
          <w:snapToGrid w:val="0"/>
          <w:vertAlign w:val="superscript"/>
        </w:rPr>
        <w:t>1</w:t>
      </w:r>
      <w:r>
        <w:rPr>
          <w:snapToGrid w:val="0"/>
        </w:rPr>
        <w:tab/>
        <w:t xml:space="preserve">This </w:t>
      </w:r>
      <w:del w:id="62" w:author="Master Repository Process" w:date="2021-08-29T00:55:00Z">
        <w:r>
          <w:rPr>
            <w:snapToGrid w:val="0"/>
          </w:rPr>
          <w:delText xml:space="preserve">reprint </w:delText>
        </w:r>
      </w:del>
      <w:r>
        <w:rPr>
          <w:snapToGrid w:val="0"/>
        </w:rPr>
        <w:t>is a compilation</w:t>
      </w:r>
      <w:del w:id="63" w:author="Master Repository Process" w:date="2021-08-29T00:55:00Z">
        <w:r>
          <w:rPr>
            <w:snapToGrid w:val="0"/>
          </w:rPr>
          <w:delText xml:space="preserve"> as at 9 January 2004</w:delText>
        </w:r>
      </w:del>
      <w:r>
        <w:rPr>
          <w:snapToGrid w:val="0"/>
        </w:rPr>
        <w:t xml:space="preserve"> of the </w:t>
      </w:r>
      <w:r>
        <w:rPr>
          <w:i/>
          <w:noProof/>
          <w:snapToGrid w:val="0"/>
        </w:rPr>
        <w:t>Land Drainage By</w:t>
      </w:r>
      <w:r>
        <w:rPr>
          <w:i/>
          <w:noProof/>
          <w:snapToGrid w:val="0"/>
        </w:rPr>
        <w:noBreakHyphen/>
        <w:t>laws 1986</w:t>
      </w:r>
      <w:r>
        <w:rPr>
          <w:snapToGrid w:val="0"/>
        </w:rPr>
        <w:t xml:space="preserve"> and includes the amendments made by the other written laws referred to in the following table</w:t>
      </w:r>
      <w:ins w:id="64" w:author="Master Repository Process" w:date="2021-08-29T00:55:00Z">
        <w:r>
          <w:rPr>
            <w:snapToGrid w:val="0"/>
            <w:vertAlign w:val="superscript"/>
          </w:rPr>
          <w:t> 1a</w:t>
        </w:r>
      </w:ins>
      <w:r>
        <w:rPr>
          <w:snapToGrid w:val="0"/>
        </w:rPr>
        <w:t>.  The table also contains information about any reprint.</w:t>
      </w:r>
    </w:p>
    <w:p>
      <w:pPr>
        <w:pStyle w:val="nHeading3"/>
        <w:rPr>
          <w:snapToGrid w:val="0"/>
        </w:rPr>
      </w:pPr>
      <w:bookmarkStart w:id="65" w:name="_Toc62550714"/>
      <w:bookmarkStart w:id="66" w:name="_Toc147141881"/>
      <w:bookmarkStart w:id="67" w:name="_Toc335126499"/>
      <w:r>
        <w:rPr>
          <w:snapToGrid w:val="0"/>
        </w:rPr>
        <w:t>Compilation table</w:t>
      </w:r>
      <w:bookmarkEnd w:id="65"/>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Land Drainage By</w:t>
            </w:r>
            <w:r>
              <w:rPr>
                <w:i/>
                <w:sz w:val="19"/>
              </w:rPr>
              <w:noBreakHyphen/>
              <w:t>laws 1986</w:t>
            </w:r>
          </w:p>
        </w:tc>
        <w:tc>
          <w:tcPr>
            <w:tcW w:w="1276" w:type="dxa"/>
          </w:tcPr>
          <w:p>
            <w:pPr>
              <w:pStyle w:val="nTable"/>
              <w:spacing w:after="40"/>
              <w:rPr>
                <w:sz w:val="19"/>
              </w:rPr>
            </w:pPr>
            <w:r>
              <w:rPr>
                <w:sz w:val="19"/>
              </w:rPr>
              <w:t>27 Jun 1986 p. 2136</w:t>
            </w:r>
            <w:r>
              <w:rPr>
                <w:sz w:val="19"/>
              </w:rPr>
              <w:noBreakHyphen/>
              <w:t>7</w:t>
            </w:r>
          </w:p>
        </w:tc>
        <w:tc>
          <w:tcPr>
            <w:tcW w:w="2693" w:type="dxa"/>
          </w:tcPr>
          <w:p>
            <w:pPr>
              <w:pStyle w:val="nTable"/>
              <w:spacing w:after="40"/>
              <w:rPr>
                <w:sz w:val="19"/>
              </w:rPr>
            </w:pPr>
            <w:r>
              <w:rPr>
                <w:sz w:val="19"/>
              </w:rPr>
              <w:t>27 Jun 1986</w:t>
            </w:r>
          </w:p>
        </w:tc>
      </w:tr>
      <w:tr>
        <w:tc>
          <w:tcPr>
            <w:tcW w:w="3118" w:type="dxa"/>
          </w:tcPr>
          <w:p>
            <w:pPr>
              <w:pStyle w:val="nTable"/>
              <w:spacing w:after="40"/>
              <w:rPr>
                <w:sz w:val="19"/>
              </w:rPr>
            </w:pPr>
            <w:r>
              <w:rPr>
                <w:i/>
                <w:sz w:val="19"/>
              </w:rPr>
              <w:t>Land Drainage Amendment By</w:t>
            </w:r>
            <w:r>
              <w:rPr>
                <w:i/>
                <w:sz w:val="19"/>
              </w:rPr>
              <w:noBreakHyphen/>
              <w:t>laws 1987</w:t>
            </w:r>
          </w:p>
        </w:tc>
        <w:tc>
          <w:tcPr>
            <w:tcW w:w="1276" w:type="dxa"/>
          </w:tcPr>
          <w:p>
            <w:pPr>
              <w:pStyle w:val="nTable"/>
              <w:spacing w:after="40"/>
              <w:rPr>
                <w:sz w:val="19"/>
              </w:rPr>
            </w:pPr>
            <w:r>
              <w:rPr>
                <w:sz w:val="19"/>
              </w:rPr>
              <w:t>14 Jul 1987 p. 2648</w:t>
            </w:r>
          </w:p>
        </w:tc>
        <w:tc>
          <w:tcPr>
            <w:tcW w:w="2693" w:type="dxa"/>
          </w:tcPr>
          <w:p>
            <w:pPr>
              <w:pStyle w:val="nTable"/>
              <w:spacing w:after="40"/>
              <w:rPr>
                <w:sz w:val="19"/>
              </w:rPr>
            </w:pPr>
            <w:r>
              <w:rPr>
                <w:sz w:val="19"/>
              </w:rPr>
              <w:t>14 Jul 1987</w:t>
            </w:r>
          </w:p>
        </w:tc>
      </w:tr>
      <w:tr>
        <w:tc>
          <w:tcPr>
            <w:tcW w:w="3118" w:type="dxa"/>
          </w:tcPr>
          <w:p>
            <w:pPr>
              <w:pStyle w:val="nTable"/>
              <w:spacing w:after="40"/>
              <w:rPr>
                <w:sz w:val="19"/>
              </w:rPr>
            </w:pPr>
            <w:r>
              <w:rPr>
                <w:i/>
                <w:sz w:val="19"/>
              </w:rPr>
              <w:t>Land Drainage Amendment By</w:t>
            </w:r>
            <w:r>
              <w:rPr>
                <w:i/>
                <w:sz w:val="19"/>
              </w:rPr>
              <w:noBreakHyphen/>
              <w:t>laws 1988</w:t>
            </w:r>
          </w:p>
        </w:tc>
        <w:tc>
          <w:tcPr>
            <w:tcW w:w="1276" w:type="dxa"/>
          </w:tcPr>
          <w:p>
            <w:pPr>
              <w:pStyle w:val="nTable"/>
              <w:spacing w:after="40"/>
              <w:rPr>
                <w:sz w:val="19"/>
              </w:rPr>
            </w:pPr>
            <w:r>
              <w:rPr>
                <w:sz w:val="19"/>
              </w:rPr>
              <w:t>4 Jul 1988 p. 2177</w:t>
            </w:r>
          </w:p>
        </w:tc>
        <w:tc>
          <w:tcPr>
            <w:tcW w:w="2693" w:type="dxa"/>
          </w:tcPr>
          <w:p>
            <w:pPr>
              <w:pStyle w:val="nTable"/>
              <w:spacing w:after="40"/>
              <w:rPr>
                <w:sz w:val="19"/>
              </w:rPr>
            </w:pPr>
            <w:r>
              <w:rPr>
                <w:sz w:val="19"/>
              </w:rPr>
              <w:t>4 Jul 1988</w:t>
            </w:r>
          </w:p>
        </w:tc>
      </w:tr>
      <w:tr>
        <w:tc>
          <w:tcPr>
            <w:tcW w:w="3118" w:type="dxa"/>
          </w:tcPr>
          <w:p>
            <w:pPr>
              <w:pStyle w:val="nTable"/>
              <w:spacing w:after="40"/>
              <w:rPr>
                <w:sz w:val="19"/>
              </w:rPr>
            </w:pPr>
            <w:r>
              <w:rPr>
                <w:i/>
                <w:sz w:val="19"/>
              </w:rPr>
              <w:t>Land Drainage Amendment By</w:t>
            </w:r>
            <w:r>
              <w:rPr>
                <w:i/>
                <w:sz w:val="19"/>
              </w:rPr>
              <w:noBreakHyphen/>
              <w:t>laws 1989</w:t>
            </w:r>
          </w:p>
        </w:tc>
        <w:tc>
          <w:tcPr>
            <w:tcW w:w="1276" w:type="dxa"/>
          </w:tcPr>
          <w:p>
            <w:pPr>
              <w:pStyle w:val="nTable"/>
              <w:spacing w:after="40"/>
              <w:rPr>
                <w:sz w:val="19"/>
              </w:rPr>
            </w:pPr>
            <w:r>
              <w:rPr>
                <w:sz w:val="19"/>
              </w:rPr>
              <w:t>7 Jul 1989 p. 2076</w:t>
            </w:r>
          </w:p>
        </w:tc>
        <w:tc>
          <w:tcPr>
            <w:tcW w:w="2693" w:type="dxa"/>
          </w:tcPr>
          <w:p>
            <w:pPr>
              <w:pStyle w:val="nTable"/>
              <w:spacing w:after="40"/>
              <w:rPr>
                <w:sz w:val="19"/>
              </w:rPr>
            </w:pPr>
            <w:r>
              <w:rPr>
                <w:sz w:val="19"/>
              </w:rPr>
              <w:t>7 Jul 1989</w:t>
            </w:r>
          </w:p>
        </w:tc>
      </w:tr>
      <w:tr>
        <w:tc>
          <w:tcPr>
            <w:tcW w:w="3118" w:type="dxa"/>
          </w:tcPr>
          <w:p>
            <w:pPr>
              <w:pStyle w:val="nTable"/>
              <w:spacing w:after="40"/>
              <w:rPr>
                <w:sz w:val="19"/>
              </w:rPr>
            </w:pPr>
            <w:r>
              <w:rPr>
                <w:i/>
                <w:sz w:val="19"/>
              </w:rPr>
              <w:t>Land Drainage Amendment By</w:t>
            </w:r>
            <w:r>
              <w:rPr>
                <w:i/>
                <w:sz w:val="19"/>
              </w:rPr>
              <w:noBreakHyphen/>
              <w:t>laws 1990</w:t>
            </w:r>
          </w:p>
        </w:tc>
        <w:tc>
          <w:tcPr>
            <w:tcW w:w="1276" w:type="dxa"/>
          </w:tcPr>
          <w:p>
            <w:pPr>
              <w:pStyle w:val="nTable"/>
              <w:spacing w:after="40"/>
              <w:rPr>
                <w:sz w:val="19"/>
              </w:rPr>
            </w:pPr>
            <w:r>
              <w:rPr>
                <w:sz w:val="19"/>
              </w:rPr>
              <w:t>6 Jul 1990 p. 3316</w:t>
            </w:r>
          </w:p>
        </w:tc>
        <w:tc>
          <w:tcPr>
            <w:tcW w:w="2693" w:type="dxa"/>
          </w:tcPr>
          <w:p>
            <w:pPr>
              <w:pStyle w:val="nTable"/>
              <w:spacing w:after="40"/>
              <w:rPr>
                <w:sz w:val="19"/>
              </w:rPr>
            </w:pPr>
            <w:r>
              <w:rPr>
                <w:sz w:val="19"/>
              </w:rPr>
              <w:t>6 Jul 1990</w:t>
            </w:r>
          </w:p>
        </w:tc>
      </w:tr>
      <w:tr>
        <w:tc>
          <w:tcPr>
            <w:tcW w:w="3118" w:type="dxa"/>
          </w:tcPr>
          <w:p>
            <w:pPr>
              <w:pStyle w:val="nTable"/>
              <w:spacing w:after="40"/>
              <w:rPr>
                <w:sz w:val="19"/>
              </w:rPr>
            </w:pPr>
            <w:r>
              <w:rPr>
                <w:i/>
                <w:sz w:val="19"/>
              </w:rPr>
              <w:t>Land Drainage Amendment By</w:t>
            </w:r>
            <w:r>
              <w:rPr>
                <w:i/>
                <w:sz w:val="19"/>
              </w:rPr>
              <w:noBreakHyphen/>
              <w:t>laws 1991</w:t>
            </w:r>
          </w:p>
        </w:tc>
        <w:tc>
          <w:tcPr>
            <w:tcW w:w="1276" w:type="dxa"/>
          </w:tcPr>
          <w:p>
            <w:pPr>
              <w:pStyle w:val="nTable"/>
              <w:spacing w:after="40"/>
              <w:rPr>
                <w:sz w:val="19"/>
              </w:rPr>
            </w:pPr>
            <w:r>
              <w:rPr>
                <w:sz w:val="19"/>
              </w:rPr>
              <w:t>5 Jul 1991 p. 3379</w:t>
            </w:r>
          </w:p>
        </w:tc>
        <w:tc>
          <w:tcPr>
            <w:tcW w:w="2693" w:type="dxa"/>
          </w:tcPr>
          <w:p>
            <w:pPr>
              <w:pStyle w:val="nTable"/>
              <w:spacing w:after="40"/>
              <w:rPr>
                <w:sz w:val="19"/>
              </w:rPr>
            </w:pPr>
            <w:r>
              <w:rPr>
                <w:sz w:val="19"/>
              </w:rPr>
              <w:t>5 Jul 1991</w:t>
            </w:r>
          </w:p>
        </w:tc>
      </w:tr>
      <w:tr>
        <w:tc>
          <w:tcPr>
            <w:tcW w:w="3118" w:type="dxa"/>
          </w:tcPr>
          <w:p>
            <w:pPr>
              <w:pStyle w:val="nTable"/>
              <w:spacing w:after="40"/>
              <w:rPr>
                <w:sz w:val="19"/>
              </w:rPr>
            </w:pPr>
            <w:r>
              <w:rPr>
                <w:i/>
                <w:sz w:val="19"/>
              </w:rPr>
              <w:t>Land Drainage Amendment By</w:t>
            </w:r>
            <w:r>
              <w:rPr>
                <w:i/>
                <w:sz w:val="19"/>
              </w:rPr>
              <w:noBreakHyphen/>
              <w:t>laws 1992</w:t>
            </w:r>
          </w:p>
        </w:tc>
        <w:tc>
          <w:tcPr>
            <w:tcW w:w="1276" w:type="dxa"/>
          </w:tcPr>
          <w:p>
            <w:pPr>
              <w:pStyle w:val="nTable"/>
              <w:spacing w:after="40"/>
              <w:rPr>
                <w:sz w:val="19"/>
              </w:rPr>
            </w:pPr>
            <w:r>
              <w:rPr>
                <w:sz w:val="19"/>
              </w:rPr>
              <w:t>6 Jul 1992 p. 3078</w:t>
            </w:r>
          </w:p>
        </w:tc>
        <w:tc>
          <w:tcPr>
            <w:tcW w:w="2693" w:type="dxa"/>
          </w:tcPr>
          <w:p>
            <w:pPr>
              <w:pStyle w:val="nTable"/>
              <w:spacing w:after="40"/>
              <w:rPr>
                <w:sz w:val="19"/>
              </w:rPr>
            </w:pPr>
            <w:r>
              <w:rPr>
                <w:sz w:val="19"/>
              </w:rPr>
              <w:t>6 Jul 1992</w:t>
            </w:r>
          </w:p>
        </w:tc>
      </w:tr>
      <w:tr>
        <w:tc>
          <w:tcPr>
            <w:tcW w:w="3118" w:type="dxa"/>
          </w:tcPr>
          <w:p>
            <w:pPr>
              <w:pStyle w:val="nTable"/>
              <w:spacing w:after="40"/>
              <w:rPr>
                <w:sz w:val="19"/>
              </w:rPr>
            </w:pPr>
            <w:r>
              <w:rPr>
                <w:i/>
                <w:sz w:val="19"/>
              </w:rPr>
              <w:t>Water Agencies (Amendment and Repeal) By</w:t>
            </w:r>
            <w:r>
              <w:rPr>
                <w:i/>
                <w:sz w:val="19"/>
              </w:rPr>
              <w:noBreakHyphen/>
              <w:t>laws 1995</w:t>
            </w:r>
            <w:r>
              <w:rPr>
                <w:sz w:val="19"/>
              </w:rPr>
              <w:t xml:space="preserve"> Pt. 6</w:t>
            </w:r>
          </w:p>
        </w:tc>
        <w:tc>
          <w:tcPr>
            <w:tcW w:w="1276" w:type="dxa"/>
          </w:tcPr>
          <w:p>
            <w:pPr>
              <w:pStyle w:val="nTable"/>
              <w:spacing w:after="40"/>
              <w:rPr>
                <w:sz w:val="19"/>
              </w:rPr>
            </w:pPr>
            <w:r>
              <w:rPr>
                <w:sz w:val="19"/>
              </w:rPr>
              <w:t>29 Dec 1995 p. 6305</w:t>
            </w:r>
            <w:r>
              <w:rPr>
                <w:sz w:val="19"/>
              </w:rPr>
              <w:noBreakHyphen/>
              <w:t>32</w:t>
            </w:r>
          </w:p>
        </w:tc>
        <w:tc>
          <w:tcPr>
            <w:tcW w:w="2693" w:type="dxa"/>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087" w:type="dxa"/>
            <w:gridSpan w:val="3"/>
          </w:tcPr>
          <w:p>
            <w:pPr>
              <w:pStyle w:val="nTable"/>
              <w:spacing w:after="40"/>
              <w:rPr>
                <w:sz w:val="19"/>
              </w:rPr>
            </w:pPr>
            <w:r>
              <w:rPr>
                <w:b/>
                <w:sz w:val="19"/>
              </w:rPr>
              <w:t xml:space="preserve">Reprint of the </w:t>
            </w:r>
            <w:r>
              <w:rPr>
                <w:b/>
                <w:i/>
                <w:sz w:val="19"/>
              </w:rPr>
              <w:t>Land Drainage By</w:t>
            </w:r>
            <w:r>
              <w:rPr>
                <w:b/>
                <w:i/>
                <w:sz w:val="19"/>
              </w:rPr>
              <w:noBreakHyphen/>
              <w:t>laws 1986</w:t>
            </w:r>
            <w:r>
              <w:rPr>
                <w:b/>
                <w:sz w:val="19"/>
              </w:rPr>
              <w:t xml:space="preserve"> as at 12 Aug 1997</w:t>
            </w:r>
            <w:r>
              <w:rPr>
                <w:sz w:val="19"/>
              </w:rPr>
              <w:t xml:space="preserve"> (includes amendments listed above)</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2: The </w:t>
            </w:r>
            <w:r>
              <w:rPr>
                <w:b/>
                <w:i/>
                <w:sz w:val="19"/>
              </w:rPr>
              <w:t>Land Drainage By</w:t>
            </w:r>
            <w:r>
              <w:rPr>
                <w:b/>
                <w:i/>
                <w:sz w:val="19"/>
              </w:rPr>
              <w:noBreakHyphen/>
              <w:t>laws 1986</w:t>
            </w:r>
            <w:r>
              <w:rPr>
                <w:b/>
                <w:sz w:val="19"/>
              </w:rPr>
              <w:t xml:space="preserve"> as at 9 Jan 2004 </w:t>
            </w:r>
            <w:r>
              <w:rPr>
                <w:sz w:val="19"/>
              </w:rPr>
              <w:t>(includes amendments listed above)</w:t>
            </w:r>
          </w:p>
        </w:tc>
      </w:tr>
    </w:tbl>
    <w:p>
      <w:pPr>
        <w:pStyle w:val="nSubsection"/>
        <w:tabs>
          <w:tab w:val="clear" w:pos="454"/>
          <w:tab w:val="left" w:pos="567"/>
        </w:tabs>
        <w:spacing w:before="120"/>
        <w:ind w:left="567" w:hanging="567"/>
        <w:rPr>
          <w:ins w:id="68" w:author="Master Repository Process" w:date="2021-08-29T00:55:00Z"/>
          <w:snapToGrid w:val="0"/>
        </w:rPr>
      </w:pPr>
      <w:ins w:id="69" w:author="Master Repository Process" w:date="2021-08-29T00: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0" w:author="Master Repository Process" w:date="2021-08-29T00:55:00Z"/>
        </w:rPr>
      </w:pPr>
      <w:bookmarkStart w:id="71" w:name="_Toc7405065"/>
      <w:bookmarkStart w:id="72" w:name="_Toc335126500"/>
      <w:ins w:id="73" w:author="Master Repository Process" w:date="2021-08-29T00:55:00Z">
        <w:r>
          <w:t>Provisions that have not come into operation</w:t>
        </w:r>
        <w:bookmarkEnd w:id="71"/>
        <w:bookmarkEnd w:id="7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4" w:author="Master Repository Process" w:date="2021-08-29T00:55:00Z"/>
        </w:trPr>
        <w:tc>
          <w:tcPr>
            <w:tcW w:w="2268" w:type="dxa"/>
          </w:tcPr>
          <w:p>
            <w:pPr>
              <w:pStyle w:val="nTable"/>
              <w:spacing w:after="40"/>
              <w:rPr>
                <w:ins w:id="75" w:author="Master Repository Process" w:date="2021-08-29T00:55:00Z"/>
                <w:b/>
                <w:snapToGrid w:val="0"/>
                <w:sz w:val="19"/>
                <w:lang w:val="en-US"/>
              </w:rPr>
            </w:pPr>
            <w:ins w:id="76" w:author="Master Repository Process" w:date="2021-08-29T00:55:00Z">
              <w:r>
                <w:rPr>
                  <w:b/>
                  <w:snapToGrid w:val="0"/>
                  <w:sz w:val="19"/>
                  <w:lang w:val="en-US"/>
                </w:rPr>
                <w:t>Short title</w:t>
              </w:r>
            </w:ins>
          </w:p>
        </w:tc>
        <w:tc>
          <w:tcPr>
            <w:tcW w:w="1118" w:type="dxa"/>
          </w:tcPr>
          <w:p>
            <w:pPr>
              <w:pStyle w:val="nTable"/>
              <w:spacing w:after="40"/>
              <w:rPr>
                <w:ins w:id="77" w:author="Master Repository Process" w:date="2021-08-29T00:55:00Z"/>
                <w:b/>
                <w:snapToGrid w:val="0"/>
                <w:sz w:val="19"/>
                <w:lang w:val="en-US"/>
              </w:rPr>
            </w:pPr>
            <w:ins w:id="78" w:author="Master Repository Process" w:date="2021-08-29T00:55:00Z">
              <w:r>
                <w:rPr>
                  <w:b/>
                  <w:snapToGrid w:val="0"/>
                  <w:sz w:val="19"/>
                  <w:lang w:val="en-US"/>
                </w:rPr>
                <w:t>Number and year</w:t>
              </w:r>
            </w:ins>
          </w:p>
        </w:tc>
        <w:tc>
          <w:tcPr>
            <w:tcW w:w="1134" w:type="dxa"/>
          </w:tcPr>
          <w:p>
            <w:pPr>
              <w:pStyle w:val="nTable"/>
              <w:spacing w:after="40"/>
              <w:rPr>
                <w:ins w:id="79" w:author="Master Repository Process" w:date="2021-08-29T00:55:00Z"/>
                <w:b/>
                <w:snapToGrid w:val="0"/>
                <w:sz w:val="19"/>
                <w:lang w:val="en-US"/>
              </w:rPr>
            </w:pPr>
            <w:ins w:id="80" w:author="Master Repository Process" w:date="2021-08-29T00:55:00Z">
              <w:r>
                <w:rPr>
                  <w:b/>
                  <w:snapToGrid w:val="0"/>
                  <w:sz w:val="19"/>
                  <w:lang w:val="en-US"/>
                </w:rPr>
                <w:t>Assent</w:t>
              </w:r>
            </w:ins>
          </w:p>
        </w:tc>
        <w:tc>
          <w:tcPr>
            <w:tcW w:w="2552" w:type="dxa"/>
          </w:tcPr>
          <w:p>
            <w:pPr>
              <w:pStyle w:val="nTable"/>
              <w:spacing w:after="40"/>
              <w:rPr>
                <w:ins w:id="81" w:author="Master Repository Process" w:date="2021-08-29T00:55:00Z"/>
                <w:b/>
                <w:snapToGrid w:val="0"/>
                <w:sz w:val="19"/>
                <w:lang w:val="en-US"/>
              </w:rPr>
            </w:pPr>
            <w:ins w:id="82" w:author="Master Repository Process" w:date="2021-08-29T00:55:00Z">
              <w:r>
                <w:rPr>
                  <w:b/>
                  <w:snapToGrid w:val="0"/>
                  <w:sz w:val="19"/>
                  <w:lang w:val="en-US"/>
                </w:rPr>
                <w:t>Commencement</w:t>
              </w:r>
            </w:ins>
          </w:p>
        </w:tc>
      </w:tr>
      <w:tr>
        <w:trPr>
          <w:ins w:id="83" w:author="Master Repository Process" w:date="2021-08-29T00:55:00Z"/>
        </w:trPr>
        <w:tc>
          <w:tcPr>
            <w:tcW w:w="2268" w:type="dxa"/>
          </w:tcPr>
          <w:p>
            <w:pPr>
              <w:pStyle w:val="nTable"/>
              <w:spacing w:after="40"/>
              <w:rPr>
                <w:ins w:id="84" w:author="Master Repository Process" w:date="2021-08-29T00:55:00Z"/>
                <w:snapToGrid w:val="0"/>
                <w:sz w:val="19"/>
                <w:lang w:val="en-US"/>
              </w:rPr>
            </w:pPr>
            <w:ins w:id="85" w:author="Master Repository Process" w:date="2021-08-29T00:55:00Z">
              <w:r>
                <w:rPr>
                  <w:i/>
                  <w:snapToGrid w:val="0"/>
                  <w:sz w:val="19"/>
                  <w:lang w:val="en-US"/>
                </w:rPr>
                <w:t>Water Services Legislation Amendment and Repeal Act 2012</w:t>
              </w:r>
              <w:r>
                <w:rPr>
                  <w:snapToGrid w:val="0"/>
                  <w:sz w:val="19"/>
                  <w:lang w:val="en-US"/>
                </w:rPr>
                <w:t xml:space="preserve"> s. 198(d)</w:t>
              </w:r>
              <w:r>
                <w:rPr>
                  <w:snapToGrid w:val="0"/>
                  <w:sz w:val="19"/>
                  <w:vertAlign w:val="superscript"/>
                  <w:lang w:val="en-US"/>
                </w:rPr>
                <w:t> 3</w:t>
              </w:r>
            </w:ins>
          </w:p>
        </w:tc>
        <w:tc>
          <w:tcPr>
            <w:tcW w:w="1118" w:type="dxa"/>
          </w:tcPr>
          <w:p>
            <w:pPr>
              <w:pStyle w:val="nTable"/>
              <w:spacing w:after="40"/>
              <w:rPr>
                <w:ins w:id="86" w:author="Master Repository Process" w:date="2021-08-29T00:55:00Z"/>
                <w:snapToGrid w:val="0"/>
                <w:sz w:val="19"/>
                <w:lang w:val="en-US"/>
              </w:rPr>
            </w:pPr>
            <w:ins w:id="87" w:author="Master Repository Process" w:date="2021-08-29T00:55:00Z">
              <w:r>
                <w:rPr>
                  <w:snapToGrid w:val="0"/>
                  <w:sz w:val="19"/>
                  <w:lang w:val="en-US"/>
                </w:rPr>
                <w:t>25 of 2012</w:t>
              </w:r>
            </w:ins>
          </w:p>
        </w:tc>
        <w:tc>
          <w:tcPr>
            <w:tcW w:w="1134" w:type="dxa"/>
          </w:tcPr>
          <w:p>
            <w:pPr>
              <w:pStyle w:val="nTable"/>
              <w:spacing w:after="40"/>
              <w:rPr>
                <w:ins w:id="88" w:author="Master Repository Process" w:date="2021-08-29T00:55:00Z"/>
                <w:snapToGrid w:val="0"/>
                <w:sz w:val="19"/>
                <w:lang w:val="en-US"/>
              </w:rPr>
            </w:pPr>
            <w:ins w:id="89" w:author="Master Repository Process" w:date="2021-08-29T00:55:00Z">
              <w:r>
                <w:rPr>
                  <w:sz w:val="19"/>
                </w:rPr>
                <w:t>3 Sep 2012</w:t>
              </w:r>
            </w:ins>
          </w:p>
        </w:tc>
        <w:tc>
          <w:tcPr>
            <w:tcW w:w="2552" w:type="dxa"/>
          </w:tcPr>
          <w:p>
            <w:pPr>
              <w:pStyle w:val="nTable"/>
              <w:spacing w:after="40"/>
              <w:rPr>
                <w:ins w:id="90" w:author="Master Repository Process" w:date="2021-08-29T00:55:00Z"/>
                <w:snapToGrid w:val="0"/>
                <w:sz w:val="19"/>
                <w:lang w:val="en-US"/>
              </w:rPr>
            </w:pPr>
            <w:ins w:id="91" w:author="Master Repository Process" w:date="2021-08-29T00:55:00Z">
              <w:r>
                <w:rPr>
                  <w:snapToGrid w:val="0"/>
                  <w:sz w:val="19"/>
                  <w:lang w:val="en-US"/>
                </w:rPr>
                <w:t>To be proclaimed (see s. 2(b))</w:t>
              </w:r>
            </w:ins>
          </w:p>
        </w:tc>
      </w:tr>
    </w:tbl>
    <w:p>
      <w:pPr>
        <w:pStyle w:val="nSubsection"/>
      </w:pPr>
      <w:r>
        <w:rPr>
          <w:vertAlign w:val="superscript"/>
        </w:rPr>
        <w:t>2</w:t>
      </w:r>
      <w:r>
        <w:tab/>
        <w:t xml:space="preserve">These by-laws have effect for the purposes of the </w:t>
      </w:r>
      <w:r>
        <w:rPr>
          <w:i/>
          <w:iCs/>
        </w:rPr>
        <w:t xml:space="preserve">Land Drainage Act 1925 </w:t>
      </w:r>
      <w:r>
        <w:t xml:space="preserve">but the formal power to make them is now given by the </w:t>
      </w:r>
      <w:r>
        <w:rPr>
          <w:i/>
          <w:iCs/>
        </w:rPr>
        <w:t>Water Agencies (Powers) Act 1984</w:t>
      </w:r>
      <w:r>
        <w:t xml:space="preserve"> s. 34.</w:t>
      </w:r>
    </w:p>
    <w:p>
      <w:pPr>
        <w:pStyle w:val="nSubsection"/>
        <w:rPr>
          <w:ins w:id="92" w:author="Master Repository Process" w:date="2021-08-29T00:55:00Z"/>
          <w:snapToGrid w:val="0"/>
        </w:rPr>
      </w:pPr>
      <w:ins w:id="93" w:author="Master Repository Process" w:date="2021-08-29T00:55:00Z">
        <w:r>
          <w:rPr>
            <w:snapToGrid w:val="0"/>
            <w:vertAlign w:val="superscript"/>
          </w:rPr>
          <w:t>3</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198(d) had not come into operation.  It reads as follows:</w:t>
        </w:r>
      </w:ins>
    </w:p>
    <w:p>
      <w:pPr>
        <w:pStyle w:val="BlankOpen"/>
        <w:rPr>
          <w:ins w:id="94" w:author="Master Repository Process" w:date="2021-08-29T00:55:00Z"/>
        </w:rPr>
      </w:pPr>
    </w:p>
    <w:p>
      <w:pPr>
        <w:pStyle w:val="nzHeading5"/>
        <w:rPr>
          <w:ins w:id="95" w:author="Master Repository Process" w:date="2021-08-29T00:55:00Z"/>
        </w:rPr>
      </w:pPr>
      <w:bookmarkStart w:id="96" w:name="_Toc334516008"/>
      <w:bookmarkStart w:id="97" w:name="_Toc334695005"/>
      <w:ins w:id="98" w:author="Master Repository Process" w:date="2021-08-29T00:55:00Z">
        <w:r>
          <w:rPr>
            <w:rStyle w:val="CharSectno"/>
          </w:rPr>
          <w:t>198</w:t>
        </w:r>
        <w:r>
          <w:t>.</w:t>
        </w:r>
        <w:r>
          <w:tab/>
          <w:t>Drainage legislation repealed</w:t>
        </w:r>
        <w:bookmarkEnd w:id="96"/>
        <w:bookmarkEnd w:id="97"/>
      </w:ins>
    </w:p>
    <w:p>
      <w:pPr>
        <w:pStyle w:val="nzSubsection"/>
        <w:rPr>
          <w:ins w:id="99" w:author="Master Repository Process" w:date="2021-08-29T00:55:00Z"/>
        </w:rPr>
      </w:pPr>
      <w:ins w:id="100" w:author="Master Repository Process" w:date="2021-08-29T00:55:00Z">
        <w:r>
          <w:tab/>
        </w:r>
        <w:r>
          <w:tab/>
          <w:t>These written laws are repealed:</w:t>
        </w:r>
      </w:ins>
    </w:p>
    <w:p>
      <w:pPr>
        <w:pStyle w:val="nzIndenta"/>
        <w:rPr>
          <w:ins w:id="101" w:author="Master Repository Process" w:date="2021-08-29T00:55:00Z"/>
        </w:rPr>
      </w:pPr>
      <w:ins w:id="102" w:author="Master Repository Process" w:date="2021-08-29T00:55:00Z">
        <w:r>
          <w:tab/>
          <w:t>(d)</w:t>
        </w:r>
        <w:r>
          <w:tab/>
          <w:t xml:space="preserve">the </w:t>
        </w:r>
        <w:r>
          <w:rPr>
            <w:i/>
          </w:rPr>
          <w:t>Land Drainage By</w:t>
        </w:r>
        <w:r>
          <w:rPr>
            <w:i/>
          </w:rPr>
          <w:noBreakHyphen/>
          <w:t>laws 1986</w:t>
        </w:r>
        <w:r>
          <w:t>.</w:t>
        </w:r>
      </w:ins>
    </w:p>
    <w:p>
      <w:pPr>
        <w:pStyle w:val="BlankClose"/>
        <w:rPr>
          <w:ins w:id="103" w:author="Master Repository Process" w:date="2021-08-29T00:55: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104" w:name="UpToHere"/>
      <w:bookmarkEnd w:id="104"/>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Drainage By-laws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Drainage By-laws 1986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By-laws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Drainage By-laws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By-laws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By-laws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88EC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018D0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71E52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00C0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0663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02B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4A8E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EEB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0CE2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6C64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3B687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9EAE95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5A0943-6E7D-4C0C-B6E8-6FB55627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1254</Words>
  <Characters>5883</Characters>
  <Application>Microsoft Office Word</Application>
  <DocSecurity>0</DocSecurity>
  <Lines>210</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By-laws 1986 02-a0-05 - 02-b0-01</dc:title>
  <dc:subject/>
  <dc:creator/>
  <cp:keywords/>
  <dc:description/>
  <cp:lastModifiedBy>Master Repository Process</cp:lastModifiedBy>
  <cp:revision>2</cp:revision>
  <cp:lastPrinted>2003-12-17T01:28:00Z</cp:lastPrinted>
  <dcterms:created xsi:type="dcterms:W3CDTF">2021-08-28T16:55:00Z</dcterms:created>
  <dcterms:modified xsi:type="dcterms:W3CDTF">2021-08-28T16:55:00Z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1986 pp.2136-7</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4544</vt:i4>
  </property>
  <property fmtid="{D5CDD505-2E9C-101B-9397-08002B2CF9AE}" pid="6" name="FromSuffix">
    <vt:lpwstr>02-a0-05</vt:lpwstr>
  </property>
  <property fmtid="{D5CDD505-2E9C-101B-9397-08002B2CF9AE}" pid="7" name="FromAsAtDate">
    <vt:lpwstr>09 Jan 2004</vt:lpwstr>
  </property>
  <property fmtid="{D5CDD505-2E9C-101B-9397-08002B2CF9AE}" pid="8" name="ToSuffix">
    <vt:lpwstr>02-b0-01</vt:lpwstr>
  </property>
  <property fmtid="{D5CDD505-2E9C-101B-9397-08002B2CF9AE}" pid="9" name="ToAsAtDate">
    <vt:lpwstr>03 Sep 2012</vt:lpwstr>
  </property>
</Properties>
</file>