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Auction Sales Act 1973</w:t>
      </w:r>
    </w:p>
    <w:p>
      <w:pPr>
        <w:pStyle w:val="NameofActReg"/>
      </w:pPr>
      <w:r>
        <w:t>Auction Sales Regulations 1974</w:t>
      </w:r>
    </w:p>
    <w:p>
      <w:pPr>
        <w:pStyle w:val="Heading5"/>
        <w:rPr>
          <w:snapToGrid w:val="0"/>
        </w:rPr>
      </w:pPr>
      <w:bookmarkStart w:id="0" w:name="_Toc377996609"/>
      <w:bookmarkStart w:id="1" w:name="_Toc435427385"/>
      <w:bookmarkStart w:id="2" w:name="_Toc494596895"/>
      <w:bookmarkStart w:id="3" w:name="_Toc355003966"/>
      <w:r>
        <w:rPr>
          <w:rStyle w:val="CharSectno"/>
        </w:rPr>
        <w:t>1</w:t>
      </w:r>
      <w:bookmarkStart w:id="4" w:name="_GoBack"/>
      <w:bookmarkEnd w:id="4"/>
      <w:r>
        <w:rPr>
          <w:snapToGrid w:val="0"/>
        </w:rPr>
        <w:t>.</w:t>
      </w:r>
      <w:r>
        <w:rPr>
          <w:snapToGrid w:val="0"/>
        </w:rPr>
        <w:tab/>
        <w:t>Citation and commencement</w:t>
      </w:r>
      <w:bookmarkEnd w:id="0"/>
      <w:bookmarkEnd w:id="1"/>
      <w:bookmarkEnd w:id="2"/>
      <w:bookmarkEnd w:id="3"/>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pPr>
        <w:pStyle w:val="Footnotesection"/>
      </w:pPr>
      <w:r>
        <w:tab/>
        <w:t xml:space="preserve">[Regulation 1 amended in Gazette 29 August 1986 p.3205.] </w:t>
      </w:r>
    </w:p>
    <w:p>
      <w:pPr>
        <w:pStyle w:val="Heading5"/>
        <w:rPr>
          <w:snapToGrid w:val="0"/>
        </w:rPr>
      </w:pPr>
      <w:bookmarkStart w:id="5" w:name="_Toc377996610"/>
      <w:bookmarkStart w:id="6" w:name="_Toc435427386"/>
      <w:bookmarkStart w:id="7" w:name="_Toc494596896"/>
      <w:bookmarkStart w:id="8" w:name="_Toc355003967"/>
      <w:r>
        <w:rPr>
          <w:rStyle w:val="CharSectno"/>
        </w:rPr>
        <w:t>2</w:t>
      </w:r>
      <w:r>
        <w:rPr>
          <w:snapToGrid w:val="0"/>
        </w:rPr>
        <w:t>.</w:t>
      </w:r>
      <w:r>
        <w:rPr>
          <w:snapToGrid w:val="0"/>
        </w:rPr>
        <w:tab/>
        <w:t>Forms</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forms prescribed for the purposes of the Act are set out in the Schedule.</w:t>
      </w:r>
    </w:p>
    <w:p>
      <w:pPr>
        <w:pStyle w:val="Heading5"/>
        <w:rPr>
          <w:snapToGrid w:val="0"/>
        </w:rPr>
      </w:pPr>
      <w:bookmarkStart w:id="9" w:name="_Toc377996611"/>
      <w:bookmarkStart w:id="10" w:name="_Toc435427387"/>
      <w:bookmarkStart w:id="11" w:name="_Toc494596897"/>
      <w:bookmarkStart w:id="12" w:name="_Toc355003968"/>
      <w:r>
        <w:rPr>
          <w:rStyle w:val="CharSectno"/>
        </w:rPr>
        <w:t>3</w:t>
      </w:r>
      <w:r>
        <w:rPr>
          <w:snapToGrid w:val="0"/>
        </w:rPr>
        <w:t>.</w:t>
      </w:r>
      <w:r>
        <w:rPr>
          <w:snapToGrid w:val="0"/>
        </w:rPr>
        <w:tab/>
        <w:t>Applications</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MiscellaneousHeading"/>
        <w:spacing w:after="100"/>
        <w:rPr>
          <w:snapToGrid w:val="0"/>
        </w:rPr>
      </w:pPr>
      <w:r>
        <w:rPr>
          <w:b/>
          <w:snapToGrid w:val="0"/>
        </w:rPr>
        <w:t>Application forms and fees payable</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bottom w:w="113" w:type="dxa"/>
          <w:right w:w="141" w:type="dxa"/>
        </w:tblCellMar>
        <w:tblLook w:val="0000" w:firstRow="0" w:lastRow="0" w:firstColumn="0" w:lastColumn="0" w:noHBand="0" w:noVBand="0"/>
      </w:tblPr>
      <w:tblGrid>
        <w:gridCol w:w="1276"/>
        <w:gridCol w:w="2693"/>
        <w:gridCol w:w="2268"/>
      </w:tblGrid>
      <w:tr>
        <w:trPr>
          <w:cantSplit/>
          <w:tblHeader/>
        </w:trPr>
        <w:tc>
          <w:tcPr>
            <w:tcW w:w="1276" w:type="dxa"/>
          </w:tcPr>
          <w:p>
            <w:pPr>
              <w:pStyle w:val="TableNAm"/>
              <w:jc w:val="center"/>
            </w:pPr>
            <w:r>
              <w:rPr>
                <w:b/>
              </w:rPr>
              <w:t>Form No.</w:t>
            </w:r>
          </w:p>
        </w:tc>
        <w:tc>
          <w:tcPr>
            <w:tcW w:w="2693" w:type="dxa"/>
          </w:tcPr>
          <w:p>
            <w:pPr>
              <w:pStyle w:val="TableNAm"/>
              <w:jc w:val="center"/>
            </w:pPr>
            <w:r>
              <w:rPr>
                <w:b/>
              </w:rPr>
              <w:t>Purpose</w:t>
            </w:r>
          </w:p>
        </w:tc>
        <w:tc>
          <w:tcPr>
            <w:tcW w:w="2268" w:type="dxa"/>
          </w:tcPr>
          <w:p>
            <w:pPr>
              <w:pStyle w:val="TableNAm"/>
              <w:jc w:val="center"/>
            </w:pPr>
            <w:r>
              <w:rPr>
                <w:b/>
              </w:rPr>
              <w:t>Fee</w:t>
            </w:r>
          </w:p>
        </w:tc>
      </w:tr>
      <w:tr>
        <w:trPr>
          <w:cantSplit/>
        </w:trPr>
        <w:tc>
          <w:tcPr>
            <w:tcW w:w="1276" w:type="dxa"/>
          </w:tcPr>
          <w:p>
            <w:pPr>
              <w:pStyle w:val="TableNAm"/>
              <w:jc w:val="center"/>
            </w:pPr>
            <w:r>
              <w:t>1</w:t>
            </w:r>
          </w:p>
        </w:tc>
        <w:tc>
          <w:tcPr>
            <w:tcW w:w="2693" w:type="dxa"/>
          </w:tcPr>
          <w:p>
            <w:pPr>
              <w:pStyle w:val="TableNAm"/>
            </w:pPr>
            <w:r>
              <w:t>General licence</w:t>
            </w:r>
            <w:del w:id="13" w:author="Master Repository Process" w:date="2021-07-31T08:13:00Z">
              <w:r>
                <w:delText>..........................</w:delText>
              </w:r>
            </w:del>
          </w:p>
        </w:tc>
        <w:tc>
          <w:tcPr>
            <w:tcW w:w="2268" w:type="dxa"/>
          </w:tcPr>
          <w:p>
            <w:pPr>
              <w:pStyle w:val="TableNAm"/>
            </w:pPr>
            <w:r>
              <w:t>$</w:t>
            </w:r>
            <w:del w:id="14" w:author="Master Repository Process" w:date="2021-07-31T08:13:00Z">
              <w:r>
                <w:delText>233</w:delText>
              </w:r>
            </w:del>
            <w:ins w:id="15" w:author="Master Repository Process" w:date="2021-07-31T08:13:00Z">
              <w:r>
                <w:t>179.00</w:t>
              </w:r>
            </w:ins>
            <w:r>
              <w:t xml:space="preserve"> per annum</w:t>
            </w:r>
            <w:del w:id="16" w:author="Master Repository Process" w:date="2021-07-31T08:13:00Z">
              <w:r>
                <w:delText>.</w:delText>
              </w:r>
            </w:del>
          </w:p>
        </w:tc>
      </w:tr>
      <w:tr>
        <w:trPr>
          <w:cantSplit/>
        </w:trPr>
        <w:tc>
          <w:tcPr>
            <w:tcW w:w="1276" w:type="dxa"/>
          </w:tcPr>
          <w:p>
            <w:pPr>
              <w:pStyle w:val="TableNAm"/>
              <w:jc w:val="center"/>
            </w:pPr>
            <w:r>
              <w:t>2</w:t>
            </w:r>
          </w:p>
        </w:tc>
        <w:tc>
          <w:tcPr>
            <w:tcW w:w="2693" w:type="dxa"/>
          </w:tcPr>
          <w:p>
            <w:pPr>
              <w:pStyle w:val="TableNAm"/>
            </w:pPr>
            <w:r>
              <w:t>Restricted licence</w:t>
            </w:r>
            <w:del w:id="17" w:author="Master Repository Process" w:date="2021-07-31T08:13:00Z">
              <w:r>
                <w:delText>.......................</w:delText>
              </w:r>
            </w:del>
          </w:p>
        </w:tc>
        <w:tc>
          <w:tcPr>
            <w:tcW w:w="2268" w:type="dxa"/>
          </w:tcPr>
          <w:p>
            <w:pPr>
              <w:pStyle w:val="TableNAm"/>
            </w:pPr>
            <w:r>
              <w:t>$</w:t>
            </w:r>
            <w:del w:id="18" w:author="Master Repository Process" w:date="2021-07-31T08:13:00Z">
              <w:r>
                <w:delText>173</w:delText>
              </w:r>
            </w:del>
            <w:ins w:id="19" w:author="Master Repository Process" w:date="2021-07-31T08:13:00Z">
              <w:r>
                <w:t>176.50</w:t>
              </w:r>
            </w:ins>
            <w:r>
              <w:t xml:space="preserve"> per annum</w:t>
            </w:r>
            <w:del w:id="20" w:author="Master Repository Process" w:date="2021-07-31T08:13:00Z">
              <w:r>
                <w:delText>.</w:delText>
              </w:r>
            </w:del>
          </w:p>
        </w:tc>
      </w:tr>
      <w:tr>
        <w:trPr>
          <w:cantSplit/>
        </w:trPr>
        <w:tc>
          <w:tcPr>
            <w:tcW w:w="1276" w:type="dxa"/>
          </w:tcPr>
          <w:p>
            <w:pPr>
              <w:pStyle w:val="TableNAm"/>
              <w:jc w:val="center"/>
            </w:pPr>
            <w:r>
              <w:lastRenderedPageBreak/>
              <w:t>3</w:t>
            </w:r>
          </w:p>
        </w:tc>
        <w:tc>
          <w:tcPr>
            <w:tcW w:w="2693" w:type="dxa"/>
          </w:tcPr>
          <w:p>
            <w:pPr>
              <w:pStyle w:val="TableNAm"/>
            </w:pPr>
            <w:r>
              <w:t>Occasional licence</w:t>
            </w:r>
            <w:del w:id="21" w:author="Master Repository Process" w:date="2021-07-31T08:13:00Z">
              <w:r>
                <w:delText>.....................</w:delText>
              </w:r>
            </w:del>
          </w:p>
        </w:tc>
        <w:tc>
          <w:tcPr>
            <w:tcW w:w="2268" w:type="dxa"/>
          </w:tcPr>
          <w:p>
            <w:pPr>
              <w:pStyle w:val="TableNAm"/>
            </w:pPr>
            <w:r>
              <w:t>$65</w:t>
            </w:r>
            <w:ins w:id="22" w:author="Master Repository Process" w:date="2021-07-31T08:13:00Z">
              <w:r>
                <w:t>.00</w:t>
              </w:r>
            </w:ins>
            <w:r>
              <w:t xml:space="preserve"> per licence</w:t>
            </w:r>
            <w:del w:id="23" w:author="Master Repository Process" w:date="2021-07-31T08:13:00Z">
              <w:r>
                <w:delText>.</w:delText>
              </w:r>
            </w:del>
          </w:p>
        </w:tc>
      </w:tr>
      <w:tr>
        <w:trPr>
          <w:cantSplit/>
        </w:trPr>
        <w:tc>
          <w:tcPr>
            <w:tcW w:w="1276" w:type="dxa"/>
          </w:tcPr>
          <w:p>
            <w:pPr>
              <w:pStyle w:val="TableNAm"/>
              <w:jc w:val="center"/>
            </w:pPr>
            <w:r>
              <w:t>4</w:t>
            </w:r>
          </w:p>
        </w:tc>
        <w:tc>
          <w:tcPr>
            <w:tcW w:w="2693" w:type="dxa"/>
          </w:tcPr>
          <w:p>
            <w:pPr>
              <w:pStyle w:val="TableNAm"/>
            </w:pPr>
            <w:r>
              <w:t>Interim licence</w:t>
            </w:r>
            <w:del w:id="24" w:author="Master Repository Process" w:date="2021-07-31T08:13:00Z">
              <w:r>
                <w:delText>...........................</w:delText>
              </w:r>
            </w:del>
          </w:p>
        </w:tc>
        <w:tc>
          <w:tcPr>
            <w:tcW w:w="2268" w:type="dxa"/>
          </w:tcPr>
          <w:p>
            <w:pPr>
              <w:pStyle w:val="TableNAm"/>
            </w:pPr>
            <w:r>
              <w:t>$</w:t>
            </w:r>
            <w:del w:id="25" w:author="Master Repository Process" w:date="2021-07-31T08:13:00Z">
              <w:r>
                <w:delText>27 a</w:delText>
              </w:r>
            </w:del>
            <w:ins w:id="26" w:author="Master Repository Process" w:date="2021-07-31T08:13:00Z">
              <w:r>
                <w:t>15.00 per</w:t>
              </w:r>
            </w:ins>
            <w:r>
              <w:t xml:space="preserve"> month or part </w:t>
            </w:r>
            <w:del w:id="27" w:author="Master Repository Process" w:date="2021-07-31T08:13:00Z">
              <w:r>
                <w:delText>thereof.</w:delText>
              </w:r>
            </w:del>
            <w:ins w:id="28" w:author="Master Repository Process" w:date="2021-07-31T08:13:00Z">
              <w:r>
                <w:t>of a month</w:t>
              </w:r>
            </w:ins>
          </w:p>
        </w:tc>
      </w:tr>
      <w:tr>
        <w:trPr>
          <w:cantSplit/>
        </w:trPr>
        <w:tc>
          <w:tcPr>
            <w:tcW w:w="1276" w:type="dxa"/>
          </w:tcPr>
          <w:p>
            <w:pPr>
              <w:pStyle w:val="TableNAm"/>
              <w:jc w:val="center"/>
            </w:pPr>
            <w:r>
              <w:t>5</w:t>
            </w:r>
          </w:p>
        </w:tc>
        <w:tc>
          <w:tcPr>
            <w:tcW w:w="2693" w:type="dxa"/>
          </w:tcPr>
          <w:p>
            <w:pPr>
              <w:pStyle w:val="TableNAm"/>
            </w:pPr>
            <w:r>
              <w:t>Provisional licence</w:t>
            </w:r>
            <w:del w:id="29" w:author="Master Repository Process" w:date="2021-07-31T08:13:00Z">
              <w:r>
                <w:delText>.....................</w:delText>
              </w:r>
            </w:del>
          </w:p>
        </w:tc>
        <w:tc>
          <w:tcPr>
            <w:tcW w:w="2268" w:type="dxa"/>
          </w:tcPr>
          <w:p>
            <w:pPr>
              <w:pStyle w:val="TableNAm"/>
            </w:pPr>
            <w:r>
              <w:t>$</w:t>
            </w:r>
            <w:del w:id="30" w:author="Master Repository Process" w:date="2021-07-31T08:13:00Z">
              <w:r>
                <w:delText>27 a</w:delText>
              </w:r>
            </w:del>
            <w:ins w:id="31" w:author="Master Repository Process" w:date="2021-07-31T08:13:00Z">
              <w:r>
                <w:t>15.00 per</w:t>
              </w:r>
            </w:ins>
            <w:r>
              <w:t xml:space="preserve"> month or part </w:t>
            </w:r>
            <w:del w:id="32" w:author="Master Repository Process" w:date="2021-07-31T08:13:00Z">
              <w:r>
                <w:delText>thereof.</w:delText>
              </w:r>
            </w:del>
            <w:ins w:id="33" w:author="Master Repository Process" w:date="2021-07-31T08:13:00Z">
              <w:r>
                <w:t>of a month</w:t>
              </w:r>
            </w:ins>
          </w:p>
        </w:tc>
      </w:tr>
      <w:tr>
        <w:trPr>
          <w:cantSplit/>
        </w:trPr>
        <w:tc>
          <w:tcPr>
            <w:tcW w:w="1276" w:type="dxa"/>
          </w:tcPr>
          <w:p>
            <w:pPr>
              <w:pStyle w:val="TableNAm"/>
              <w:jc w:val="center"/>
            </w:pPr>
            <w:r>
              <w:t>6</w:t>
            </w:r>
          </w:p>
        </w:tc>
        <w:tc>
          <w:tcPr>
            <w:tcW w:w="2693" w:type="dxa"/>
          </w:tcPr>
          <w:p>
            <w:pPr>
              <w:pStyle w:val="TableNAm"/>
            </w:pPr>
            <w:r>
              <w:t>Duplicate licence</w:t>
            </w:r>
            <w:del w:id="34" w:author="Master Repository Process" w:date="2021-07-31T08:13:00Z">
              <w:r>
                <w:delText>.......................</w:delText>
              </w:r>
            </w:del>
          </w:p>
        </w:tc>
        <w:tc>
          <w:tcPr>
            <w:tcW w:w="2268" w:type="dxa"/>
          </w:tcPr>
          <w:p>
            <w:pPr>
              <w:pStyle w:val="TableNAm"/>
            </w:pPr>
            <w:r>
              <w:t>$27.</w:t>
            </w:r>
            <w:ins w:id="35" w:author="Master Repository Process" w:date="2021-07-31T08:13:00Z">
              <w:r>
                <w:t>00</w:t>
              </w:r>
            </w:ins>
          </w:p>
        </w:tc>
      </w:tr>
      <w:tr>
        <w:trPr>
          <w:cantSplit/>
        </w:trPr>
        <w:tc>
          <w:tcPr>
            <w:tcW w:w="1276" w:type="dxa"/>
          </w:tcPr>
          <w:p>
            <w:pPr>
              <w:pStyle w:val="TableNAm"/>
              <w:jc w:val="center"/>
            </w:pPr>
            <w:r>
              <w:t>7</w:t>
            </w:r>
          </w:p>
        </w:tc>
        <w:tc>
          <w:tcPr>
            <w:tcW w:w="2693" w:type="dxa"/>
          </w:tcPr>
          <w:p>
            <w:pPr>
              <w:pStyle w:val="TableNAm"/>
            </w:pPr>
            <w:r>
              <w:t>Transfer of licence</w:t>
            </w:r>
            <w:del w:id="36" w:author="Master Repository Process" w:date="2021-07-31T08:13:00Z">
              <w:r>
                <w:delText>.....................</w:delText>
              </w:r>
            </w:del>
          </w:p>
        </w:tc>
        <w:tc>
          <w:tcPr>
            <w:tcW w:w="2268" w:type="dxa"/>
          </w:tcPr>
          <w:p>
            <w:pPr>
              <w:pStyle w:val="TableNAm"/>
            </w:pPr>
            <w:r>
              <w:t>$45.</w:t>
            </w:r>
            <w:ins w:id="37" w:author="Master Repository Process" w:date="2021-07-31T08:13:00Z">
              <w:r>
                <w:t>90</w:t>
              </w:r>
            </w:ins>
          </w:p>
        </w:tc>
      </w:tr>
    </w:tbl>
    <w:p>
      <w:pPr>
        <w:pStyle w:val="Subsection"/>
        <w:rPr>
          <w:snapToGrid w:val="0"/>
        </w:rPr>
      </w:pPr>
      <w:r>
        <w:rPr>
          <w:snapToGrid w:val="0"/>
        </w:rPr>
        <w:tab/>
        <w:t>(2)</w:t>
      </w:r>
      <w:r>
        <w:rPr>
          <w:snapToGrid w:val="0"/>
        </w:rPr>
        <w:tab/>
        <w:t>Copies of the application forms required may be obtained, free of charge, from the Clerk of a Court of Petty Sessions.</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tc>
          <w:tcPr>
            <w:tcW w:w="1276" w:type="dxa"/>
          </w:tcPr>
          <w:p>
            <w:pPr>
              <w:pStyle w:val="Table"/>
              <w:jc w:val="center"/>
              <w:rPr>
                <w:b/>
                <w:snapToGrid w:val="0"/>
              </w:rPr>
            </w:pPr>
            <w:r>
              <w:rPr>
                <w:b/>
                <w:snapToGrid w:val="0"/>
              </w:rPr>
              <w:t>Form No.</w:t>
            </w:r>
          </w:p>
        </w:tc>
        <w:tc>
          <w:tcPr>
            <w:tcW w:w="3685" w:type="dxa"/>
          </w:tcPr>
          <w:p>
            <w:pPr>
              <w:pStyle w:val="Table"/>
              <w:jc w:val="center"/>
              <w:rPr>
                <w:b/>
                <w:snapToGrid w:val="0"/>
              </w:rPr>
            </w:pPr>
            <w:r>
              <w:rPr>
                <w:b/>
                <w:snapToGrid w:val="0"/>
              </w:rPr>
              <w:t>Purpose</w:t>
            </w:r>
          </w:p>
        </w:tc>
      </w:tr>
      <w:tr>
        <w:tc>
          <w:tcPr>
            <w:tcW w:w="1276" w:type="dxa"/>
          </w:tcPr>
          <w:p>
            <w:pPr>
              <w:pStyle w:val="Table"/>
              <w:jc w:val="center"/>
              <w:rPr>
                <w:snapToGrid w:val="0"/>
              </w:rPr>
            </w:pPr>
            <w:r>
              <w:rPr>
                <w:snapToGrid w:val="0"/>
              </w:rPr>
              <w:t>8</w:t>
            </w:r>
          </w:p>
        </w:tc>
        <w:tc>
          <w:tcPr>
            <w:tcW w:w="3685" w:type="dxa"/>
          </w:tcPr>
          <w:p>
            <w:pPr>
              <w:pStyle w:val="Table"/>
              <w:rPr>
                <w:snapToGrid w:val="0"/>
              </w:rPr>
            </w:pPr>
            <w:r>
              <w:rPr>
                <w:snapToGrid w:val="0"/>
              </w:rPr>
              <w:t>General licence.</w:t>
            </w:r>
          </w:p>
        </w:tc>
      </w:tr>
      <w:tr>
        <w:tc>
          <w:tcPr>
            <w:tcW w:w="1276" w:type="dxa"/>
          </w:tcPr>
          <w:p>
            <w:pPr>
              <w:pStyle w:val="Table"/>
              <w:jc w:val="center"/>
              <w:rPr>
                <w:snapToGrid w:val="0"/>
              </w:rPr>
            </w:pPr>
            <w:r>
              <w:rPr>
                <w:snapToGrid w:val="0"/>
              </w:rPr>
              <w:t>9</w:t>
            </w:r>
          </w:p>
        </w:tc>
        <w:tc>
          <w:tcPr>
            <w:tcW w:w="3685" w:type="dxa"/>
          </w:tcPr>
          <w:p>
            <w:pPr>
              <w:pStyle w:val="Table"/>
              <w:rPr>
                <w:snapToGrid w:val="0"/>
              </w:rPr>
            </w:pPr>
            <w:r>
              <w:rPr>
                <w:snapToGrid w:val="0"/>
              </w:rPr>
              <w:t>Restricted licence.</w:t>
            </w:r>
          </w:p>
        </w:tc>
      </w:tr>
      <w:tr>
        <w:tc>
          <w:tcPr>
            <w:tcW w:w="1276" w:type="dxa"/>
          </w:tcPr>
          <w:p>
            <w:pPr>
              <w:pStyle w:val="Table"/>
              <w:jc w:val="center"/>
              <w:rPr>
                <w:snapToGrid w:val="0"/>
              </w:rPr>
            </w:pPr>
            <w:r>
              <w:rPr>
                <w:snapToGrid w:val="0"/>
              </w:rPr>
              <w:t>10</w:t>
            </w:r>
          </w:p>
        </w:tc>
        <w:tc>
          <w:tcPr>
            <w:tcW w:w="3685" w:type="dxa"/>
          </w:tcPr>
          <w:p>
            <w:pPr>
              <w:pStyle w:val="Table"/>
              <w:rPr>
                <w:snapToGrid w:val="0"/>
              </w:rPr>
            </w:pPr>
            <w:r>
              <w:rPr>
                <w:snapToGrid w:val="0"/>
              </w:rPr>
              <w:t>Occasional licence.</w:t>
            </w:r>
          </w:p>
        </w:tc>
      </w:tr>
      <w:tr>
        <w:tc>
          <w:tcPr>
            <w:tcW w:w="1276" w:type="dxa"/>
          </w:tcPr>
          <w:p>
            <w:pPr>
              <w:pStyle w:val="Table"/>
              <w:jc w:val="center"/>
              <w:rPr>
                <w:snapToGrid w:val="0"/>
              </w:rPr>
            </w:pPr>
            <w:r>
              <w:rPr>
                <w:snapToGrid w:val="0"/>
              </w:rPr>
              <w:t>11</w:t>
            </w:r>
          </w:p>
        </w:tc>
        <w:tc>
          <w:tcPr>
            <w:tcW w:w="3685" w:type="dxa"/>
          </w:tcPr>
          <w:p>
            <w:pPr>
              <w:pStyle w:val="Table"/>
              <w:rPr>
                <w:snapToGrid w:val="0"/>
              </w:rPr>
            </w:pPr>
            <w:r>
              <w:rPr>
                <w:snapToGrid w:val="0"/>
              </w:rPr>
              <w:t>Interim licence.</w:t>
            </w:r>
          </w:p>
        </w:tc>
      </w:tr>
      <w:tr>
        <w:tc>
          <w:tcPr>
            <w:tcW w:w="1276" w:type="dxa"/>
          </w:tcPr>
          <w:p>
            <w:pPr>
              <w:pStyle w:val="Table"/>
              <w:jc w:val="center"/>
              <w:rPr>
                <w:snapToGrid w:val="0"/>
              </w:rPr>
            </w:pPr>
            <w:r>
              <w:rPr>
                <w:snapToGrid w:val="0"/>
              </w:rPr>
              <w:t>12</w:t>
            </w:r>
          </w:p>
        </w:tc>
        <w:tc>
          <w:tcPr>
            <w:tcW w:w="3685" w:type="dxa"/>
          </w:tcPr>
          <w:p>
            <w:pPr>
              <w:pStyle w:val="Table"/>
              <w:rPr>
                <w:snapToGrid w:val="0"/>
              </w:rPr>
            </w:pPr>
            <w:r>
              <w:rPr>
                <w:snapToGrid w:val="0"/>
              </w:rPr>
              <w:t>Provisional licence.</w:t>
            </w:r>
          </w:p>
        </w:tc>
      </w:tr>
    </w:tbl>
    <w:p>
      <w:pPr>
        <w:pStyle w:val="Subsection"/>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October 1983 p.4372; 29 August 1986 p.3205; 5 August 1988 p.2629; 30 June 1989 p.1976; 1 August 1990 p.3658; 13 December 1991 p.6156; 14 August 1992 pp.4016</w:t>
      </w:r>
      <w:r>
        <w:noBreakHyphen/>
        <w:t>7</w:t>
      </w:r>
      <w:del w:id="38" w:author="Master Repository Process" w:date="2021-07-31T08:13:00Z">
        <w:r>
          <w:delText>.]</w:delText>
        </w:r>
      </w:del>
      <w:ins w:id="39" w:author="Master Repository Process" w:date="2021-07-31T08:13:00Z">
        <w:r>
          <w:t>; 27 Jun 2013 p. 2662.]</w:t>
        </w:r>
      </w:ins>
      <w:r>
        <w:t xml:space="preserve"> </w:t>
      </w:r>
    </w:p>
    <w:p>
      <w:pPr>
        <w:pStyle w:val="Heading5"/>
        <w:rPr>
          <w:snapToGrid w:val="0"/>
        </w:rPr>
      </w:pPr>
      <w:bookmarkStart w:id="40" w:name="_Toc377996612"/>
      <w:bookmarkStart w:id="41" w:name="_Toc435427388"/>
      <w:bookmarkStart w:id="42" w:name="_Toc494596898"/>
      <w:bookmarkStart w:id="43" w:name="_Toc355003969"/>
      <w:r>
        <w:rPr>
          <w:rStyle w:val="CharSectno"/>
        </w:rPr>
        <w:t>4</w:t>
      </w:r>
      <w:r>
        <w:rPr>
          <w:snapToGrid w:val="0"/>
        </w:rPr>
        <w:t>.</w:t>
      </w:r>
      <w:r>
        <w:rPr>
          <w:snapToGrid w:val="0"/>
        </w:rPr>
        <w:tab/>
        <w:t>Renewals</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 xml:space="preserve">[Regulation 4 amended in Gazette 6 October 1978 p.3634.] </w:t>
      </w:r>
    </w:p>
    <w:p>
      <w:pPr>
        <w:pStyle w:val="Heading5"/>
        <w:rPr>
          <w:snapToGrid w:val="0"/>
        </w:rPr>
      </w:pPr>
      <w:bookmarkStart w:id="44" w:name="_Toc377996613"/>
      <w:bookmarkStart w:id="45" w:name="_Toc435427389"/>
      <w:bookmarkStart w:id="46" w:name="_Toc494596899"/>
      <w:bookmarkStart w:id="47" w:name="_Toc355003970"/>
      <w:r>
        <w:rPr>
          <w:rStyle w:val="CharSectno"/>
        </w:rPr>
        <w:t>5</w:t>
      </w:r>
      <w:r>
        <w:rPr>
          <w:snapToGrid w:val="0"/>
        </w:rPr>
        <w:t>.</w:t>
      </w:r>
      <w:r>
        <w:rPr>
          <w:snapToGrid w:val="0"/>
        </w:rPr>
        <w:tab/>
        <w:t>Method of application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48" w:name="_Toc377996614"/>
      <w:bookmarkStart w:id="49" w:name="_Toc435427390"/>
      <w:bookmarkStart w:id="50" w:name="_Toc494596900"/>
      <w:bookmarkStart w:id="51" w:name="_Toc355003971"/>
      <w:r>
        <w:rPr>
          <w:rStyle w:val="CharSectno"/>
        </w:rPr>
        <w:t>6</w:t>
      </w:r>
      <w:r>
        <w:rPr>
          <w:snapToGrid w:val="0"/>
        </w:rPr>
        <w:t>.</w:t>
      </w:r>
      <w:r>
        <w:rPr>
          <w:snapToGrid w:val="0"/>
        </w:rPr>
        <w:tab/>
        <w:t>Notice of application</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 xml:space="preserve">[Regulation 6 amended in Gazette 22 November 1974 p.5101.] </w:t>
      </w:r>
    </w:p>
    <w:p>
      <w:pPr>
        <w:pStyle w:val="Heading5"/>
        <w:rPr>
          <w:snapToGrid w:val="0"/>
        </w:rPr>
      </w:pPr>
      <w:bookmarkStart w:id="52" w:name="_Toc377996615"/>
      <w:bookmarkStart w:id="53" w:name="_Toc435427391"/>
      <w:bookmarkStart w:id="54" w:name="_Toc494596901"/>
      <w:bookmarkStart w:id="55" w:name="_Toc355003972"/>
      <w:r>
        <w:rPr>
          <w:rStyle w:val="CharSectno"/>
        </w:rPr>
        <w:t>7</w:t>
      </w:r>
      <w:r>
        <w:rPr>
          <w:snapToGrid w:val="0"/>
        </w:rPr>
        <w:t>.</w:t>
      </w:r>
      <w:r>
        <w:rPr>
          <w:snapToGrid w:val="0"/>
        </w:rPr>
        <w:tab/>
        <w:t>Notice of objection</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56" w:name="_Toc377996616"/>
      <w:bookmarkStart w:id="57" w:name="_Toc435427392"/>
      <w:bookmarkStart w:id="58" w:name="_Toc494596902"/>
      <w:bookmarkStart w:id="59" w:name="_Toc355003973"/>
      <w:r>
        <w:rPr>
          <w:rStyle w:val="CharSectno"/>
        </w:rPr>
        <w:t>8</w:t>
      </w:r>
      <w:r>
        <w:rPr>
          <w:snapToGrid w:val="0"/>
        </w:rPr>
        <w:t>.</w:t>
      </w:r>
      <w:r>
        <w:rPr>
          <w:snapToGrid w:val="0"/>
        </w:rPr>
        <w:tab/>
        <w:t>Police inquiries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pPr>
        <w:pStyle w:val="Indenta"/>
        <w:rPr>
          <w:snapToGrid w:val="0"/>
        </w:rPr>
      </w:pPr>
      <w:r>
        <w:rPr>
          <w:snapToGrid w:val="0"/>
        </w:rPr>
        <w:tab/>
        <w:t>(c)</w:t>
      </w:r>
      <w:r>
        <w:rPr>
          <w:snapToGrid w:val="0"/>
        </w:rPr>
        <w:tab/>
        <w:t>inquire as to the circumstances and the likelihood of the occasion occurring, where an occasional licence is sought;</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60" w:name="_Toc377996617"/>
      <w:bookmarkStart w:id="61" w:name="_Toc435427393"/>
      <w:bookmarkStart w:id="62" w:name="_Toc494596903"/>
      <w:bookmarkStart w:id="63" w:name="_Toc355003974"/>
      <w:r>
        <w:rPr>
          <w:rStyle w:val="CharSectno"/>
        </w:rPr>
        <w:t>9</w:t>
      </w:r>
      <w:r>
        <w:rPr>
          <w:snapToGrid w:val="0"/>
        </w:rPr>
        <w:t>.</w:t>
      </w:r>
      <w:r>
        <w:rPr>
          <w:snapToGrid w:val="0"/>
        </w:rPr>
        <w:tab/>
        <w:t>Stock register</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w:t>
      </w:r>
    </w:p>
    <w:p>
      <w:pPr>
        <w:pStyle w:val="Indenta"/>
        <w:rPr>
          <w:snapToGrid w:val="0"/>
        </w:rPr>
      </w:pPr>
      <w:r>
        <w:rPr>
          <w:snapToGrid w:val="0"/>
        </w:rPr>
        <w:tab/>
        <w:t>(b)</w:t>
      </w:r>
      <w:r>
        <w:rPr>
          <w:snapToGrid w:val="0"/>
        </w:rPr>
        <w:tab/>
        <w:t>the name and address or identifying code of the vendor of the animals so auctioned;</w:t>
      </w:r>
    </w:p>
    <w:p>
      <w:pPr>
        <w:pStyle w:val="Indenta"/>
        <w:rPr>
          <w:snapToGrid w:val="0"/>
        </w:rPr>
      </w:pPr>
      <w:r>
        <w:rPr>
          <w:snapToGrid w:val="0"/>
        </w:rPr>
        <w:tab/>
        <w:t>(c)</w:t>
      </w:r>
      <w:r>
        <w:rPr>
          <w:snapToGrid w:val="0"/>
        </w:rPr>
        <w:tab/>
        <w:t>the quantity of animals auctioned in that lot;</w:t>
      </w:r>
    </w:p>
    <w:p>
      <w:pPr>
        <w:pStyle w:val="Indenta"/>
        <w:rPr>
          <w:snapToGrid w:val="0"/>
        </w:rPr>
      </w:pPr>
      <w:r>
        <w:rPr>
          <w:snapToGrid w:val="0"/>
        </w:rPr>
        <w:tab/>
        <w:t>(d)</w:t>
      </w:r>
      <w:r>
        <w:rPr>
          <w:snapToGrid w:val="0"/>
        </w:rPr>
        <w:tab/>
        <w:t>a description of the breed and type of animal auctioned;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64" w:name="_Toc377996618"/>
      <w:bookmarkStart w:id="65" w:name="_Toc435427394"/>
      <w:bookmarkStart w:id="66" w:name="_Toc494596904"/>
      <w:bookmarkStart w:id="67" w:name="_Toc355003975"/>
      <w:r>
        <w:rPr>
          <w:rStyle w:val="CharSectno"/>
        </w:rPr>
        <w:t>10</w:t>
      </w:r>
      <w:r>
        <w:rPr>
          <w:snapToGrid w:val="0"/>
        </w:rPr>
        <w:t>.</w:t>
      </w:r>
      <w:r>
        <w:rPr>
          <w:snapToGrid w:val="0"/>
        </w:rPr>
        <w:tab/>
        <w:t>Waybills</w:t>
      </w:r>
      <w:bookmarkEnd w:id="64"/>
      <w:bookmarkEnd w:id="65"/>
      <w:bookmarkEnd w:id="66"/>
      <w:bookmarkEnd w:id="67"/>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bookmarkStart w:id="68" w:name="_Toc435427395"/>
      <w:bookmarkStart w:id="69" w:name="_Toc494596905"/>
      <w:r>
        <w:tab/>
        <w:t>[Regulation 10 amended in Gazette 5 Feb 2013 p. 833.]</w:t>
      </w:r>
    </w:p>
    <w:p>
      <w:pPr>
        <w:pStyle w:val="Heading5"/>
        <w:rPr>
          <w:snapToGrid w:val="0"/>
        </w:rPr>
      </w:pPr>
      <w:bookmarkStart w:id="70" w:name="_Toc377996619"/>
      <w:bookmarkStart w:id="71" w:name="_Toc355003976"/>
      <w:r>
        <w:rPr>
          <w:rStyle w:val="CharSectno"/>
        </w:rPr>
        <w:t>11</w:t>
      </w:r>
      <w:r>
        <w:rPr>
          <w:snapToGrid w:val="0"/>
        </w:rPr>
        <w:t>.</w:t>
      </w:r>
      <w:r>
        <w:rPr>
          <w:snapToGrid w:val="0"/>
        </w:rPr>
        <w:tab/>
        <w:t>Misrepresentation</w:t>
      </w:r>
      <w:bookmarkEnd w:id="70"/>
      <w:bookmarkEnd w:id="68"/>
      <w:bookmarkEnd w:id="69"/>
      <w:bookmarkEnd w:id="71"/>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2" w:name="_Toc377996620"/>
      <w:bookmarkStart w:id="73" w:name="_Toc347763057"/>
      <w:bookmarkStart w:id="74" w:name="_Toc347823370"/>
      <w:bookmarkStart w:id="75" w:name="_Toc354999820"/>
      <w:bookmarkStart w:id="76" w:name="_Toc355003977"/>
      <w:r>
        <w:rPr>
          <w:rStyle w:val="CharSchNo"/>
        </w:rPr>
        <w:t>Schedule</w:t>
      </w:r>
      <w:bookmarkEnd w:id="72"/>
      <w:bookmarkEnd w:id="73"/>
      <w:bookmarkEnd w:id="74"/>
      <w:bookmarkEnd w:id="75"/>
      <w:bookmarkEnd w:id="76"/>
      <w:r>
        <w:rPr>
          <w:rStyle w:val="CharSchText"/>
        </w:rPr>
        <w:t xml:space="preserve"> </w:t>
      </w:r>
    </w:p>
    <w:p>
      <w:pPr>
        <w:pStyle w:val="yTable"/>
        <w:tabs>
          <w:tab w:val="right" w:leader="dot" w:pos="7088"/>
        </w:tabs>
        <w:jc w:val="center"/>
        <w:rPr>
          <w:b/>
          <w:snapToGrid w:val="0"/>
        </w:rPr>
      </w:pPr>
      <w:r>
        <w:rPr>
          <w:b/>
          <w:snapToGrid w:val="0"/>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right" w:leader="dot" w:pos="7088"/>
        </w:tabs>
        <w:spacing w:before="0"/>
        <w:rPr>
          <w:snapToGrid w:val="0"/>
          <w:sz w:val="20"/>
        </w:rPr>
      </w:pPr>
      <w:r>
        <w:rPr>
          <w:snapToGrid w:val="0"/>
          <w:sz w:val="20"/>
        </w:rPr>
        <w:t>Court at ................................ on the ........................ day of ................................, 20 .......,</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 .................................................................................................</w:t>
      </w:r>
    </w:p>
    <w:p>
      <w:pPr>
        <w:pStyle w:val="yTable"/>
        <w:tabs>
          <w:tab w:val="right" w:leader="dot" w:pos="7088"/>
        </w:tabs>
        <w:spacing w:before="0"/>
        <w:rPr>
          <w:snapToGrid w:val="0"/>
          <w:sz w:val="20"/>
        </w:rPr>
      </w:pPr>
      <w:r>
        <w:rPr>
          <w:snapToGrid w:val="0"/>
          <w:sz w:val="20"/>
        </w:rPr>
        <w:t>and during the times stated herein, (3)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Police Dist.</w:t>
      </w:r>
    </w:p>
    <w:p>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pPr>
        <w:pStyle w:val="yTable"/>
        <w:pBdr>
          <w:bottom w:val="single" w:sz="4" w:space="1" w:color="auto"/>
        </w:pBdr>
        <w:tabs>
          <w:tab w:val="right" w:leader="dot" w:pos="7088"/>
        </w:tabs>
        <w:rPr>
          <w:snapToGrid w:val="0"/>
          <w:sz w:val="18"/>
        </w:rPr>
      </w:pPr>
      <w:r>
        <w:rPr>
          <w:snapToGrid w:val="0"/>
          <w:sz w:val="18"/>
        </w:rPr>
        <w:t>* 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keepNext/>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 of ...........</w:t>
      </w:r>
    </w:p>
    <w:p>
      <w:pPr>
        <w:pStyle w:val="yTable"/>
        <w:keepNext/>
        <w:tabs>
          <w:tab w:val="right" w:leader="dot" w:pos="7088"/>
        </w:tabs>
        <w:spacing w:before="0"/>
        <w:rPr>
          <w:snapToGrid w:val="0"/>
          <w:sz w:val="20"/>
        </w:rPr>
      </w:pPr>
      <w:r>
        <w:rPr>
          <w:snapToGrid w:val="0"/>
          <w:sz w:val="20"/>
        </w:rPr>
        <w:t>......................................................................, 20 .......... , at .................... o’clock in the ................................. noon.</w:t>
      </w:r>
    </w:p>
    <w:p>
      <w:pPr>
        <w:pStyle w:val="yTable"/>
        <w:tabs>
          <w:tab w:val="right" w:leader="dot" w:pos="7088"/>
        </w:tabs>
        <w:ind w:left="3402"/>
        <w:rPr>
          <w:snapToGrid w:val="0"/>
          <w:sz w:val="20"/>
        </w:rPr>
      </w:pPr>
      <w:r>
        <w:rPr>
          <w:snapToGrid w:val="0"/>
          <w:sz w:val="20"/>
        </w:rPr>
        <w:t>.........................................................................</w:t>
      </w:r>
    </w:p>
    <w:p>
      <w:pPr>
        <w:pStyle w:val="yTable"/>
        <w:pBdr>
          <w:bottom w:val="single" w:sz="12" w:space="1" w:color="auto"/>
        </w:pBdr>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del w:id="77" w:author="Master Repository Process" w:date="2021-07-31T08:13:00Z"/>
          <w:snapToGrid w:val="0"/>
          <w:sz w:val="20"/>
        </w:rPr>
      </w:pPr>
      <w:del w:id="78" w:author="Master Repository Process" w:date="2021-07-31T08:13:00Z">
        <w:r>
          <w:rPr>
            <w:snapToGrid w:val="0"/>
            <w:sz w:val="20"/>
          </w:rPr>
          <w:delText>______________________________________________________________________</w:delText>
        </w:r>
      </w:del>
    </w:p>
    <w:p>
      <w:pPr>
        <w:pStyle w:val="yTable"/>
        <w:tabs>
          <w:tab w:val="right" w:leader="dot" w:pos="7088"/>
        </w:tabs>
        <w:rPr>
          <w:ins w:id="79" w:author="Master Repository Process" w:date="2021-07-31T08:13:00Z"/>
          <w:snapToGrid w:val="0"/>
          <w:sz w:val="20"/>
        </w:rPr>
      </w:pPr>
      <w:ins w:id="80" w:author="Master Repository Process" w:date="2021-07-31T08:13:00Z">
        <w:r>
          <w:rPr>
            <w:snapToGrid w:val="0"/>
            <w:sz w:val="20"/>
          </w:rPr>
          <w:t>____________________________________________________________________</w:t>
        </w:r>
      </w:ins>
    </w:p>
    <w:p>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 .</w:t>
      </w:r>
    </w:p>
    <w:p>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whichever not required.</w:t>
      </w:r>
    </w:p>
    <w:p>
      <w:pPr>
        <w:pStyle w:val="yTable"/>
        <w:tabs>
          <w:tab w:val="left" w:pos="567"/>
          <w:tab w:val="right" w:leader="dot" w:pos="7088"/>
        </w:tabs>
        <w:rPr>
          <w:snapToGrid w:val="0"/>
          <w:sz w:val="18"/>
        </w:rPr>
      </w:pPr>
      <w:r>
        <w:rPr>
          <w:snapToGrid w:val="0"/>
          <w:sz w:val="18"/>
        </w:rPr>
        <w:t>(1)</w:t>
      </w:r>
      <w:r>
        <w:rPr>
          <w:snapToGrid w:val="0"/>
          <w:sz w:val="18"/>
        </w:rPr>
        <w:tab/>
        <w:t>Insert period of licence.</w:t>
      </w:r>
    </w:p>
    <w:p>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Insert name of firm or corporation.</w:t>
      </w:r>
    </w:p>
    <w:p>
      <w:pPr>
        <w:pStyle w:val="yTable"/>
        <w:keepNext/>
        <w:tabs>
          <w:tab w:val="right" w:leader="dot" w:pos="7088"/>
        </w:tabs>
        <w:rPr>
          <w:snapToGrid w:val="0"/>
          <w:sz w:val="20"/>
        </w:rPr>
      </w:pPr>
      <w:r>
        <w:rPr>
          <w:snapToGrid w:val="0"/>
          <w:sz w:val="20"/>
        </w:rPr>
        <w:t>The application will be heard before the.............................................................................</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8"/>
        </w:rPr>
      </w:pPr>
      <w:r>
        <w:rPr>
          <w:snapToGrid w:val="0"/>
          <w:sz w:val="18"/>
        </w:rPr>
        <w:t>* Strike out whichever not required.</w:t>
      </w:r>
    </w:p>
    <w:p>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keepNext/>
        <w:keepLines/>
        <w:tabs>
          <w:tab w:val="right" w:leader="dot" w:pos="7088"/>
        </w:tabs>
        <w:rPr>
          <w:snapToGrid w:val="0"/>
          <w:sz w:val="20"/>
        </w:rPr>
      </w:pPr>
      <w:r>
        <w:rPr>
          <w:snapToGrid w:val="0"/>
          <w:sz w:val="20"/>
        </w:rPr>
        <w:t>The application will be heard before the.............................................................................</w:t>
      </w:r>
    </w:p>
    <w:p>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Clerk of Petty Sessions.</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 ...............................................,</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Strike out whichever not required.</w:t>
      </w:r>
    </w:p>
    <w:p>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Insert name of firm or corporation.</w:t>
      </w:r>
    </w:p>
    <w:p>
      <w:pPr>
        <w:pStyle w:val="yTable"/>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20 .............</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8"/>
        </w:rPr>
      </w:pPr>
      <w:r>
        <w:rPr>
          <w:snapToGrid w:val="0"/>
          <w:sz w:val="18"/>
        </w:rPr>
        <w:t>(1)</w:t>
      </w:r>
      <w:r>
        <w:rPr>
          <w:snapToGrid w:val="0"/>
          <w:sz w:val="18"/>
        </w:rPr>
        <w:tab/>
        <w:t>Describe kind of licence.</w:t>
      </w:r>
    </w:p>
    <w:p>
      <w:pPr>
        <w:pStyle w:val="yTable"/>
        <w:pageBreakBefore/>
        <w:tabs>
          <w:tab w:val="right" w:leader="dot" w:pos="7088"/>
        </w:tabs>
        <w:jc w:val="center"/>
        <w:rPr>
          <w:b/>
          <w:snapToGrid w:val="0"/>
        </w:rPr>
      </w:pPr>
      <w:r>
        <w:rPr>
          <w:b/>
          <w:snapToGrid w:val="0"/>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Stipendiary Magistrate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 xml:space="preserve">Authorised person for </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Insert name of firm or corporation.</w:t>
      </w:r>
    </w:p>
    <w:p>
      <w:pPr>
        <w:pStyle w:val="yTable"/>
        <w:keepNext/>
        <w:pBdr>
          <w:top w:val="single" w:sz="4" w:space="1" w:color="auto"/>
        </w:pBdr>
        <w:tabs>
          <w:tab w:val="right" w:leader="dot" w:pos="7088"/>
        </w:tabs>
        <w:rPr>
          <w:snapToGrid w:val="0"/>
          <w:sz w:val="20"/>
        </w:rPr>
      </w:pPr>
      <w:r>
        <w:rPr>
          <w:snapToGrid w:val="0"/>
          <w:sz w:val="20"/>
        </w:rPr>
        <w:t>The application will be heard before the.............................................................................</w:t>
      </w:r>
    </w:p>
    <w:p>
      <w:pPr>
        <w:pStyle w:val="yTable"/>
        <w:tabs>
          <w:tab w:val="left" w:leader="dot" w:pos="3402"/>
          <w:tab w:val="right" w:leader="dot" w:pos="7088"/>
        </w:tabs>
        <w:spacing w:before="0"/>
        <w:rPr>
          <w:snapToGrid w:val="0"/>
          <w:sz w:val="20"/>
        </w:rPr>
      </w:pPr>
      <w:r>
        <w:rPr>
          <w:snapToGrid w:val="0"/>
          <w:sz w:val="20"/>
        </w:rPr>
        <w:t>Court at ..........................................................on the ..................................................day of ..........................................., 20............ ,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keepNext/>
        <w:tabs>
          <w:tab w:val="right" w:leader="dot" w:pos="7088"/>
        </w:tabs>
        <w:rPr>
          <w:snapToGrid w:val="0"/>
          <w:sz w:val="20"/>
        </w:rPr>
      </w:pPr>
      <w:r>
        <w:rPr>
          <w:snapToGrid w:val="0"/>
          <w:sz w:val="20"/>
        </w:rPr>
        <w:t>Fee $ ......................................... paid.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not applicable.</w:t>
      </w:r>
    </w:p>
    <w:p>
      <w:pPr>
        <w:pStyle w:val="yTable"/>
        <w:pageBreakBefore/>
        <w:tabs>
          <w:tab w:val="right" w:leader="dot" w:pos="7088"/>
        </w:tabs>
        <w:jc w:val="center"/>
        <w:rPr>
          <w:b/>
          <w:snapToGrid w:val="0"/>
        </w:rPr>
      </w:pPr>
      <w:r>
        <w:rPr>
          <w:b/>
          <w:snapToGrid w:val="0"/>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 ............... 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20"/>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 Strike out if inapplicable.</w:t>
      </w:r>
    </w:p>
    <w:p>
      <w:pPr>
        <w:pStyle w:val="yTable"/>
        <w:keepNext/>
        <w:pageBreakBefore/>
        <w:tabs>
          <w:tab w:val="right" w:leader="dot" w:pos="7088"/>
        </w:tabs>
        <w:jc w:val="center"/>
        <w:rPr>
          <w:b/>
          <w:snapToGrid w:val="0"/>
        </w:rPr>
      </w:pPr>
      <w:r>
        <w:rPr>
          <w:b/>
          <w:snapToGrid w:val="0"/>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Table"/>
        <w:tabs>
          <w:tab w:val="right" w:leader="dot" w:pos="7088"/>
        </w:tabs>
        <w:rPr>
          <w:snapToGrid w:val="0"/>
          <w:sz w:val="18"/>
        </w:rPr>
      </w:pPr>
      <w:r>
        <w:rPr>
          <w:snapToGrid w:val="0"/>
          <w:sz w:val="18"/>
        </w:rPr>
        <w:t>† 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Clerk of Petty Sessions.</w:t>
      </w:r>
    </w:p>
    <w:p>
      <w:pPr>
        <w:pStyle w:val="yTable"/>
        <w:tabs>
          <w:tab w:val="right" w:leader="dot" w:pos="7088"/>
        </w:tabs>
        <w:rPr>
          <w:snapToGrid w:val="0"/>
          <w:sz w:val="18"/>
        </w:rPr>
      </w:pPr>
      <w:r>
        <w:rPr>
          <w:snapToGrid w:val="0"/>
          <w:sz w:val="18"/>
        </w:rPr>
        <w:t>Period of this licence not to exceed 2 months.</w:t>
      </w:r>
    </w:p>
    <w:p>
      <w:pPr>
        <w:pStyle w:val="yTable"/>
        <w:keepNext/>
        <w:pageBreakBefore/>
        <w:tabs>
          <w:tab w:val="right" w:leader="dot" w:pos="7088"/>
        </w:tabs>
        <w:jc w:val="center"/>
        <w:rPr>
          <w:b/>
          <w:snapToGrid w:val="0"/>
        </w:rPr>
      </w:pPr>
      <w:r>
        <w:rPr>
          <w:b/>
          <w:snapToGrid w:val="0"/>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Stipendiary Magistrate.</w:t>
      </w:r>
    </w:p>
    <w:p>
      <w:pPr>
        <w:pStyle w:val="yFootnotesection"/>
      </w:pPr>
      <w:r>
        <w:tab/>
        <w:t>[Form 14    deleted]</w:t>
      </w:r>
    </w:p>
    <w:p>
      <w:pPr>
        <w:pStyle w:val="yTable"/>
        <w:pageBreakBefore/>
        <w:tabs>
          <w:tab w:val="right" w:leader="dot" w:pos="7088"/>
        </w:tabs>
        <w:jc w:val="center"/>
        <w:rPr>
          <w:b/>
          <w:snapToGrid w:val="0"/>
        </w:rPr>
      </w:pPr>
      <w:r>
        <w:rPr>
          <w:b/>
          <w:snapToGrid w:val="0"/>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Footnotesection"/>
      </w:pPr>
      <w:r>
        <w:tab/>
        <w:t xml:space="preserve">[Schedule amended in Gazette 22 November 1974 p.5101; 5 Feb 2013 p. 833.]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81" w:name="_Toc377996621"/>
      <w:bookmarkStart w:id="82" w:name="_Toc347763058"/>
      <w:bookmarkStart w:id="83" w:name="_Toc347823371"/>
      <w:bookmarkStart w:id="84" w:name="_Toc354999821"/>
      <w:bookmarkStart w:id="85" w:name="_Toc355003978"/>
      <w:r>
        <w:t>Notes</w:t>
      </w:r>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and includes the amendments made by the other written laws referred to in the following table.</w:t>
      </w:r>
    </w:p>
    <w:p>
      <w:pPr>
        <w:pStyle w:val="nHeading3"/>
        <w:rPr>
          <w:snapToGrid w:val="0"/>
        </w:rPr>
      </w:pPr>
      <w:bookmarkStart w:id="86" w:name="_Toc377996622"/>
      <w:bookmarkStart w:id="87" w:name="_Toc355003979"/>
      <w:r>
        <w:rPr>
          <w:snapToGrid w:val="0"/>
        </w:rPr>
        <w:t>Compilation table</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Auction Sales Act Regulations 1974</w:t>
            </w:r>
          </w:p>
        </w:tc>
        <w:tc>
          <w:tcPr>
            <w:tcW w:w="1276" w:type="dxa"/>
          </w:tcPr>
          <w:p>
            <w:pPr>
              <w:pStyle w:val="nTable"/>
              <w:spacing w:after="40"/>
              <w:rPr>
                <w:sz w:val="19"/>
              </w:rPr>
            </w:pPr>
            <w:r>
              <w:rPr>
                <w:sz w:val="19"/>
              </w:rPr>
              <w:t>13 Sep 1974 pp.3426</w:t>
            </w:r>
            <w:r>
              <w:rPr>
                <w:sz w:val="19"/>
              </w:rPr>
              <w:noBreakHyphen/>
              <w:t>38</w:t>
            </w:r>
          </w:p>
        </w:tc>
        <w:tc>
          <w:tcPr>
            <w:tcW w:w="2693" w:type="dxa"/>
          </w:tcPr>
          <w:p>
            <w:pPr>
              <w:pStyle w:val="nTable"/>
              <w:spacing w:after="40"/>
              <w:rPr>
                <w:sz w:val="19"/>
              </w:rPr>
            </w:pPr>
            <w:r>
              <w:rPr>
                <w:sz w:val="19"/>
              </w:rPr>
              <w:t>13 Sep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22 Nov 1974 p.5101</w:t>
            </w:r>
          </w:p>
        </w:tc>
        <w:tc>
          <w:tcPr>
            <w:tcW w:w="2693" w:type="dxa"/>
          </w:tcPr>
          <w:p>
            <w:pPr>
              <w:pStyle w:val="nTable"/>
              <w:spacing w:after="40"/>
              <w:rPr>
                <w:sz w:val="19"/>
              </w:rPr>
            </w:pPr>
            <w:r>
              <w:rPr>
                <w:sz w:val="19"/>
              </w:rPr>
              <w:t>22 Nov 1974</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6 Oct 1978 pp.3633</w:t>
            </w:r>
            <w:r>
              <w:rPr>
                <w:sz w:val="19"/>
              </w:rPr>
              <w:noBreakHyphen/>
              <w:t>4</w:t>
            </w:r>
          </w:p>
        </w:tc>
        <w:tc>
          <w:tcPr>
            <w:tcW w:w="2693" w:type="dxa"/>
          </w:tcPr>
          <w:p>
            <w:pPr>
              <w:pStyle w:val="nTable"/>
              <w:spacing w:after="40"/>
              <w:rPr>
                <w:sz w:val="19"/>
              </w:rPr>
            </w:pPr>
            <w:r>
              <w:rPr>
                <w:sz w:val="19"/>
              </w:rPr>
              <w:t>6 Oct 1978</w:t>
            </w:r>
          </w:p>
        </w:tc>
      </w:tr>
      <w:tr>
        <w:trPr>
          <w:cantSplit/>
        </w:trPr>
        <w:tc>
          <w:tcPr>
            <w:tcW w:w="3118" w:type="dxa"/>
          </w:tcPr>
          <w:p>
            <w:pPr>
              <w:pStyle w:val="nTable"/>
              <w:spacing w:after="40"/>
              <w:ind w:right="113"/>
              <w:rPr>
                <w:sz w:val="19"/>
              </w:rPr>
            </w:pPr>
            <w:r>
              <w:rPr>
                <w:i/>
                <w:sz w:val="19"/>
              </w:rPr>
              <w:t>Auction Sales Amendment Regulations 1983</w:t>
            </w:r>
          </w:p>
        </w:tc>
        <w:tc>
          <w:tcPr>
            <w:tcW w:w="1276" w:type="dxa"/>
          </w:tcPr>
          <w:p>
            <w:pPr>
              <w:pStyle w:val="nTable"/>
              <w:spacing w:after="40"/>
              <w:rPr>
                <w:sz w:val="19"/>
              </w:rPr>
            </w:pPr>
            <w:r>
              <w:rPr>
                <w:sz w:val="19"/>
              </w:rPr>
              <w:t>28 Oct 1983 p.4372</w:t>
            </w:r>
          </w:p>
        </w:tc>
        <w:tc>
          <w:tcPr>
            <w:tcW w:w="2693" w:type="dxa"/>
          </w:tcPr>
          <w:p>
            <w:pPr>
              <w:pStyle w:val="nTable"/>
              <w:spacing w:after="40"/>
              <w:rPr>
                <w:sz w:val="19"/>
              </w:rPr>
            </w:pPr>
            <w:r>
              <w:rPr>
                <w:sz w:val="19"/>
              </w:rPr>
              <w:t xml:space="preserve">1 Nov 1983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1986</w:t>
            </w:r>
          </w:p>
        </w:tc>
        <w:tc>
          <w:tcPr>
            <w:tcW w:w="1276" w:type="dxa"/>
          </w:tcPr>
          <w:p>
            <w:pPr>
              <w:pStyle w:val="nTable"/>
              <w:spacing w:after="40"/>
              <w:rPr>
                <w:sz w:val="19"/>
              </w:rPr>
            </w:pPr>
            <w:r>
              <w:rPr>
                <w:sz w:val="19"/>
              </w:rPr>
              <w:t>29 Aug 1986 pp.3204</w:t>
            </w:r>
            <w:r>
              <w:rPr>
                <w:sz w:val="19"/>
              </w:rPr>
              <w:noBreakHyphen/>
              <w:t>5</w:t>
            </w:r>
          </w:p>
        </w:tc>
        <w:tc>
          <w:tcPr>
            <w:tcW w:w="2693" w:type="dxa"/>
          </w:tcPr>
          <w:p>
            <w:pPr>
              <w:pStyle w:val="nTable"/>
              <w:spacing w:after="40"/>
              <w:rPr>
                <w:sz w:val="19"/>
              </w:rPr>
            </w:pPr>
            <w:r>
              <w:rPr>
                <w:sz w:val="19"/>
              </w:rPr>
              <w:t xml:space="preserve">1 Sep 1986 </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1988</w:t>
            </w:r>
          </w:p>
        </w:tc>
        <w:tc>
          <w:tcPr>
            <w:tcW w:w="1276" w:type="dxa"/>
          </w:tcPr>
          <w:p>
            <w:pPr>
              <w:pStyle w:val="nTable"/>
              <w:spacing w:after="40"/>
              <w:rPr>
                <w:sz w:val="19"/>
              </w:rPr>
            </w:pPr>
            <w:r>
              <w:rPr>
                <w:sz w:val="19"/>
              </w:rPr>
              <w:t>5 Aug 1988 p.2629</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Auction Sales Amendment Regulations 1989</w:t>
            </w:r>
          </w:p>
        </w:tc>
        <w:tc>
          <w:tcPr>
            <w:tcW w:w="1276" w:type="dxa"/>
          </w:tcPr>
          <w:p>
            <w:pPr>
              <w:pStyle w:val="nTable"/>
              <w:spacing w:after="40"/>
              <w:rPr>
                <w:sz w:val="19"/>
              </w:rPr>
            </w:pPr>
            <w:r>
              <w:rPr>
                <w:sz w:val="19"/>
              </w:rPr>
              <w:t xml:space="preserve">30 Jun 1989 </w:t>
            </w:r>
            <w:r>
              <w:rPr>
                <w:sz w:val="19"/>
              </w:rPr>
              <w:br/>
              <w:t>p.1976</w:t>
            </w:r>
          </w:p>
        </w:tc>
        <w:tc>
          <w:tcPr>
            <w:tcW w:w="2693" w:type="dxa"/>
          </w:tcPr>
          <w:p>
            <w:pPr>
              <w:pStyle w:val="nTable"/>
              <w:spacing w:after="40"/>
              <w:rPr>
                <w:sz w:val="19"/>
              </w:rPr>
            </w:pPr>
            <w:r>
              <w:rPr>
                <w:sz w:val="19"/>
              </w:rPr>
              <w:t>1 Jul 1989</w:t>
            </w:r>
            <w:r>
              <w:rPr>
                <w:sz w:val="19"/>
              </w:rPr>
              <w:br/>
              <w:t>(see regulation 2)</w:t>
            </w:r>
          </w:p>
        </w:tc>
      </w:tr>
      <w:tr>
        <w:trPr>
          <w:cantSplit/>
        </w:trPr>
        <w:tc>
          <w:tcPr>
            <w:tcW w:w="3118" w:type="dxa"/>
          </w:tcPr>
          <w:p>
            <w:pPr>
              <w:pStyle w:val="nTable"/>
              <w:spacing w:after="40"/>
              <w:ind w:right="113"/>
              <w:rPr>
                <w:sz w:val="19"/>
              </w:rPr>
            </w:pPr>
            <w:r>
              <w:rPr>
                <w:i/>
                <w:sz w:val="19"/>
              </w:rPr>
              <w:t>Auction Sales Amendment Regulations 1990</w:t>
            </w:r>
          </w:p>
        </w:tc>
        <w:tc>
          <w:tcPr>
            <w:tcW w:w="1276" w:type="dxa"/>
          </w:tcPr>
          <w:p>
            <w:pPr>
              <w:pStyle w:val="nTable"/>
              <w:spacing w:after="40"/>
              <w:rPr>
                <w:sz w:val="19"/>
              </w:rPr>
            </w:pPr>
            <w:r>
              <w:rPr>
                <w:sz w:val="19"/>
              </w:rPr>
              <w:t>1 Aug 1990 p.3658</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Auction Sales Amendment Regulations 1991</w:t>
            </w:r>
          </w:p>
        </w:tc>
        <w:tc>
          <w:tcPr>
            <w:tcW w:w="1276" w:type="dxa"/>
          </w:tcPr>
          <w:p>
            <w:pPr>
              <w:pStyle w:val="nTable"/>
              <w:spacing w:after="40"/>
              <w:rPr>
                <w:sz w:val="19"/>
              </w:rPr>
            </w:pPr>
            <w:r>
              <w:rPr>
                <w:sz w:val="19"/>
              </w:rPr>
              <w:t>13 Dec 1991 p.6156</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Auction Sales Amendment Regulations 1992</w:t>
            </w:r>
          </w:p>
        </w:tc>
        <w:tc>
          <w:tcPr>
            <w:tcW w:w="1276" w:type="dxa"/>
          </w:tcPr>
          <w:p>
            <w:pPr>
              <w:pStyle w:val="nTable"/>
              <w:spacing w:after="40"/>
              <w:rPr>
                <w:sz w:val="19"/>
              </w:rPr>
            </w:pPr>
            <w:r>
              <w:rPr>
                <w:sz w:val="19"/>
              </w:rPr>
              <w:t>14 Aug 1992 pp.4016</w:t>
            </w:r>
            <w:r>
              <w:rPr>
                <w:sz w:val="19"/>
              </w:rPr>
              <w:noBreakHyphen/>
              <w:t>7</w:t>
            </w:r>
          </w:p>
        </w:tc>
        <w:tc>
          <w:tcPr>
            <w:tcW w:w="2693" w:type="dxa"/>
          </w:tcPr>
          <w:p>
            <w:pPr>
              <w:pStyle w:val="nTable"/>
              <w:spacing w:after="40"/>
              <w:rPr>
                <w:sz w:val="19"/>
              </w:rPr>
            </w:pPr>
            <w:r>
              <w:rPr>
                <w:sz w:val="19"/>
              </w:rPr>
              <w:t>14 Aug 1992</w:t>
            </w:r>
          </w:p>
        </w:tc>
      </w:tr>
      <w:tr>
        <w:trPr>
          <w:cantSplit/>
          <w:ins w:id="88" w:author="Master Repository Process" w:date="2021-07-31T08:13:00Z"/>
        </w:trPr>
        <w:tc>
          <w:tcPr>
            <w:tcW w:w="7087" w:type="dxa"/>
            <w:gridSpan w:val="3"/>
          </w:tcPr>
          <w:p>
            <w:pPr>
              <w:pStyle w:val="nTable"/>
              <w:spacing w:after="40"/>
              <w:rPr>
                <w:ins w:id="89" w:author="Master Repository Process" w:date="2021-07-31T08:13:00Z"/>
                <w:b/>
                <w:sz w:val="19"/>
              </w:rPr>
            </w:pPr>
            <w:ins w:id="90" w:author="Master Repository Process" w:date="2021-07-31T08:13:00Z">
              <w:r>
                <w:rPr>
                  <w:b/>
                  <w:sz w:val="19"/>
                </w:rPr>
                <w:t>Reprinted as at 8 Sep 2000</w:t>
              </w:r>
            </w:ins>
          </w:p>
        </w:tc>
      </w:tr>
      <w:tr>
        <w:trPr>
          <w:cantSplit/>
        </w:trPr>
        <w:tc>
          <w:tcPr>
            <w:tcW w:w="3118" w:type="dxa"/>
          </w:tcPr>
          <w:p>
            <w:pPr>
              <w:pStyle w:val="nTable"/>
              <w:spacing w:after="40"/>
              <w:ind w:right="113"/>
              <w:rPr>
                <w:i/>
                <w:sz w:val="19"/>
              </w:rPr>
            </w:pPr>
            <w:r>
              <w:rPr>
                <w:i/>
              </w:rPr>
              <w:t>Auction Sales Amendment Regulations 2013</w:t>
            </w:r>
          </w:p>
        </w:tc>
        <w:tc>
          <w:tcPr>
            <w:tcW w:w="1276" w:type="dxa"/>
          </w:tcPr>
          <w:p>
            <w:pPr>
              <w:pStyle w:val="nTable"/>
              <w:spacing w:after="40"/>
              <w:rPr>
                <w:sz w:val="19"/>
              </w:rPr>
            </w:pPr>
            <w:r>
              <w:rPr>
                <w:sz w:val="19"/>
              </w:rPr>
              <w:t>5 Feb 2013 p. 832</w:t>
            </w:r>
            <w:r>
              <w:rPr>
                <w:sz w:val="19"/>
              </w:rPr>
              <w:noBreakHyphen/>
              <w:t>3</w:t>
            </w:r>
          </w:p>
        </w:tc>
        <w:tc>
          <w:tcPr>
            <w:tcW w:w="2693" w:type="dxa"/>
          </w:tcPr>
          <w:p>
            <w:pPr>
              <w:pStyle w:val="nTable"/>
              <w:spacing w:after="40"/>
              <w:rPr>
                <w:sz w:val="19"/>
              </w:rPr>
            </w:pPr>
            <w:r>
              <w:rPr>
                <w:sz w:val="19"/>
              </w:rPr>
              <w:t>r. 1 and 2: 5 Feb 2013 (see r. 2(a));</w:t>
            </w:r>
            <w:r>
              <w:rPr>
                <w:sz w:val="19"/>
              </w:rPr>
              <w:br/>
              <w:t xml:space="preserve">Regulations other than r. 1 and 2: 1 May 2013 (see r. 2(b) and </w:t>
            </w:r>
            <w:r>
              <w:rPr>
                <w:i/>
                <w:sz w:val="19"/>
              </w:rPr>
              <w:t>Gazette</w:t>
            </w:r>
            <w:r>
              <w:rPr>
                <w:sz w:val="19"/>
              </w:rPr>
              <w:t xml:space="preserve"> 5 Feb 2013 p. 823)</w:t>
            </w:r>
          </w:p>
        </w:tc>
      </w:tr>
      <w:tr>
        <w:trPr>
          <w:cantSplit/>
          <w:ins w:id="91" w:author="Master Repository Process" w:date="2021-07-31T08:13:00Z"/>
        </w:trPr>
        <w:tc>
          <w:tcPr>
            <w:tcW w:w="3118" w:type="dxa"/>
            <w:tcBorders>
              <w:bottom w:val="single" w:sz="8" w:space="0" w:color="auto"/>
            </w:tcBorders>
          </w:tcPr>
          <w:p>
            <w:pPr>
              <w:pStyle w:val="nTable"/>
              <w:spacing w:after="40"/>
              <w:ind w:right="113"/>
              <w:rPr>
                <w:ins w:id="92" w:author="Master Repository Process" w:date="2021-07-31T08:13:00Z"/>
                <w:i/>
              </w:rPr>
            </w:pPr>
            <w:ins w:id="93" w:author="Master Repository Process" w:date="2021-07-31T08:13:00Z">
              <w:r>
                <w:rPr>
                  <w:i/>
                </w:rPr>
                <w:t>Auction Sales Amendment Regulations (No. 2) 2013</w:t>
              </w:r>
            </w:ins>
          </w:p>
        </w:tc>
        <w:tc>
          <w:tcPr>
            <w:tcW w:w="1276" w:type="dxa"/>
            <w:tcBorders>
              <w:bottom w:val="single" w:sz="8" w:space="0" w:color="auto"/>
            </w:tcBorders>
          </w:tcPr>
          <w:p>
            <w:pPr>
              <w:pStyle w:val="nTable"/>
              <w:spacing w:after="40"/>
              <w:rPr>
                <w:ins w:id="94" w:author="Master Repository Process" w:date="2021-07-31T08:13:00Z"/>
                <w:sz w:val="19"/>
              </w:rPr>
            </w:pPr>
            <w:ins w:id="95" w:author="Master Repository Process" w:date="2021-07-31T08:13:00Z">
              <w:r>
                <w:rPr>
                  <w:sz w:val="19"/>
                </w:rPr>
                <w:t>27 Jun 2013 p. 2661-2</w:t>
              </w:r>
            </w:ins>
          </w:p>
        </w:tc>
        <w:tc>
          <w:tcPr>
            <w:tcW w:w="2693" w:type="dxa"/>
            <w:tcBorders>
              <w:bottom w:val="single" w:sz="8" w:space="0" w:color="auto"/>
            </w:tcBorders>
          </w:tcPr>
          <w:p>
            <w:pPr>
              <w:pStyle w:val="nTable"/>
              <w:spacing w:after="40"/>
              <w:rPr>
                <w:ins w:id="96" w:author="Master Repository Process" w:date="2021-07-31T08:13:00Z"/>
                <w:sz w:val="19"/>
              </w:rPr>
            </w:pPr>
            <w:ins w:id="97" w:author="Master Repository Process" w:date="2021-07-31T08:13:00Z">
              <w:r>
                <w:rPr>
                  <w:sz w:val="19"/>
                </w:rPr>
                <w:t>r. 1 and 2: 27 Jun 2013 (see r. 2(a));</w:t>
              </w:r>
              <w:r>
                <w:rPr>
                  <w:sz w:val="19"/>
                </w:rPr>
                <w:br/>
                <w:t>Regulations other than r. 1 and 2: 1 Jul 2013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Auction Sales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Auction Sales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Auction Sales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0154817"/>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A6D7C91-9248-42CF-9FB4-0D851DA2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4095</Words>
  <Characters>40837</Characters>
  <Application>Microsoft Office Word</Application>
  <DocSecurity>0</DocSecurity>
  <Lines>742</Lines>
  <Paragraphs>583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01-c0-00 - 01-d0-02</dc:title>
  <dc:subject/>
  <dc:creator/>
  <cp:keywords/>
  <dc:description/>
  <cp:lastModifiedBy>Master Repository Process</cp:lastModifiedBy>
  <cp:revision>2</cp:revision>
  <cp:lastPrinted>2000-09-13T05:55:00Z</cp:lastPrinted>
  <dcterms:created xsi:type="dcterms:W3CDTF">2021-07-31T00:13:00Z</dcterms:created>
  <dcterms:modified xsi:type="dcterms:W3CDTF">2021-07-31T00:13:00Z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20130701</vt:lpwstr>
  </property>
  <property fmtid="{D5CDD505-2E9C-101B-9397-08002B2CF9AE}" pid="4" name="OWLSUId">
    <vt:i4>4288</vt:i4>
  </property>
  <property fmtid="{D5CDD505-2E9C-101B-9397-08002B2CF9AE}" pid="5" name="DocumentType">
    <vt:lpwstr>Reg</vt:lpwstr>
  </property>
  <property fmtid="{D5CDD505-2E9C-101B-9397-08002B2CF9AE}" pid="6" name="FromSuffix">
    <vt:lpwstr>01-c0-00</vt:lpwstr>
  </property>
  <property fmtid="{D5CDD505-2E9C-101B-9397-08002B2CF9AE}" pid="7" name="FromAsAtDate">
    <vt:lpwstr>01 May 2013</vt:lpwstr>
  </property>
  <property fmtid="{D5CDD505-2E9C-101B-9397-08002B2CF9AE}" pid="8" name="ToSuffix">
    <vt:lpwstr>01-d0-02</vt:lpwstr>
  </property>
  <property fmtid="{D5CDD505-2E9C-101B-9397-08002B2CF9AE}" pid="9" name="ToAsAtDate">
    <vt:lpwstr>01 Jul 2013</vt:lpwstr>
  </property>
</Properties>
</file>