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2012</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25 Sep 2013</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pPr>
        <w:pStyle w:val="Heading2"/>
      </w:pPr>
      <w:bookmarkStart w:id="2" w:name="_Toc377384552"/>
      <w:bookmarkStart w:id="3" w:name="_Toc418675921"/>
      <w:bookmarkStart w:id="4" w:name="_Toc418676030"/>
      <w:bookmarkStart w:id="5" w:name="_Toc88880120"/>
      <w:bookmarkStart w:id="6" w:name="_Toc89519569"/>
      <w:bookmarkStart w:id="7" w:name="_Toc90883418"/>
      <w:bookmarkStart w:id="8" w:name="_Toc92523215"/>
      <w:bookmarkStart w:id="9" w:name="_Toc101164304"/>
      <w:bookmarkStart w:id="10" w:name="_Toc101235840"/>
      <w:bookmarkStart w:id="11" w:name="_Toc103655053"/>
      <w:bookmarkStart w:id="12" w:name="_Toc122255563"/>
      <w:bookmarkStart w:id="13" w:name="_Toc122255664"/>
      <w:bookmarkStart w:id="14" w:name="_Toc157854286"/>
      <w:bookmarkStart w:id="15" w:name="_Toc196800951"/>
      <w:bookmarkStart w:id="16" w:name="_Toc202511396"/>
      <w:bookmarkStart w:id="17" w:name="_Toc246329254"/>
      <w:bookmarkStart w:id="18" w:name="_Toc246394322"/>
      <w:bookmarkStart w:id="19" w:name="_Toc246394423"/>
      <w:bookmarkStart w:id="20" w:name="_Toc249330891"/>
      <w:bookmarkStart w:id="21" w:name="_Toc259703332"/>
      <w:bookmarkStart w:id="22" w:name="_Toc260389785"/>
      <w:bookmarkStart w:id="23" w:name="_Toc262207903"/>
      <w:bookmarkStart w:id="24" w:name="_Toc263759997"/>
      <w:bookmarkStart w:id="25" w:name="_Toc263855240"/>
      <w:bookmarkStart w:id="26" w:name="_Toc266091849"/>
      <w:bookmarkStart w:id="27" w:name="_Toc267576894"/>
      <w:bookmarkStart w:id="28" w:name="_Toc268525991"/>
      <w:bookmarkStart w:id="29" w:name="_Toc334698624"/>
      <w:bookmarkStart w:id="30" w:name="_Toc334698732"/>
      <w:bookmarkStart w:id="31" w:name="_Toc334698840"/>
      <w:bookmarkStart w:id="32" w:name="_Toc33772554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377384553"/>
      <w:bookmarkStart w:id="34" w:name="_Toc418676031"/>
      <w:bookmarkStart w:id="35" w:name="_Toc476650044"/>
      <w:bookmarkStart w:id="36" w:name="_Toc476727820"/>
      <w:bookmarkStart w:id="37" w:name="_Toc477076755"/>
      <w:bookmarkStart w:id="38" w:name="_Toc479399626"/>
      <w:bookmarkStart w:id="39" w:name="_Toc35401810"/>
      <w:bookmarkStart w:id="40" w:name="_Toc103655054"/>
      <w:bookmarkStart w:id="41" w:name="_Toc337725549"/>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bookmarkEnd w:id="41"/>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42" w:name="_Toc377384554"/>
      <w:bookmarkStart w:id="43" w:name="_Toc418676032"/>
      <w:bookmarkStart w:id="44" w:name="_Toc476650045"/>
      <w:bookmarkStart w:id="45" w:name="_Toc476727821"/>
      <w:bookmarkStart w:id="46" w:name="_Toc477076756"/>
      <w:bookmarkStart w:id="47" w:name="_Toc479399627"/>
      <w:bookmarkStart w:id="48" w:name="_Toc35401811"/>
      <w:bookmarkStart w:id="49" w:name="_Toc103655055"/>
      <w:bookmarkStart w:id="50" w:name="_Toc337725550"/>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bookmarkEnd w:id="50"/>
    </w:p>
    <w:p>
      <w:pPr>
        <w:pStyle w:val="Subsection"/>
      </w:pPr>
      <w:r>
        <w:tab/>
      </w:r>
      <w:r>
        <w:tab/>
        <w:t>This Act comes into operation on 1 July 2000.</w:t>
      </w:r>
    </w:p>
    <w:p>
      <w:pPr>
        <w:pStyle w:val="Heading5"/>
      </w:pPr>
      <w:bookmarkStart w:id="51" w:name="_Toc476650046"/>
      <w:bookmarkStart w:id="52" w:name="_Toc476727822"/>
      <w:bookmarkStart w:id="53" w:name="_Toc477076757"/>
      <w:bookmarkStart w:id="54" w:name="_Toc479399628"/>
      <w:bookmarkStart w:id="55" w:name="_Toc35401812"/>
      <w:bookmarkStart w:id="56" w:name="_Toc103655056"/>
      <w:bookmarkStart w:id="57" w:name="_Toc377384555"/>
      <w:bookmarkStart w:id="58" w:name="_Toc418676033"/>
      <w:bookmarkStart w:id="59" w:name="_Toc337725551"/>
      <w:r>
        <w:rPr>
          <w:rStyle w:val="CharSectno"/>
        </w:rPr>
        <w:t>3</w:t>
      </w:r>
      <w:r>
        <w:t>.</w:t>
      </w:r>
      <w:r>
        <w:tab/>
      </w:r>
      <w:bookmarkEnd w:id="51"/>
      <w:bookmarkEnd w:id="52"/>
      <w:bookmarkEnd w:id="53"/>
      <w:bookmarkEnd w:id="54"/>
      <w:bookmarkEnd w:id="55"/>
      <w:bookmarkEnd w:id="56"/>
      <w:r>
        <w:t>Terms used</w:t>
      </w:r>
      <w:bookmarkEnd w:id="57"/>
      <w:bookmarkEnd w:id="58"/>
      <w:bookmarkEnd w:id="59"/>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60" w:name="_Hlt477341150"/>
      <w:r>
        <w:t>36</w:t>
      </w:r>
      <w:bookmarkEnd w:id="60"/>
      <w:r>
        <w:t>;</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lastRenderedPageBreak/>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61" w:name="_Hlt478286875"/>
      <w:r>
        <w:t>2</w:t>
      </w:r>
      <w:bookmarkEnd w:id="61"/>
      <w:r>
        <w:t xml:space="preserve"> Division </w:t>
      </w:r>
      <w:bookmarkStart w:id="62" w:name="_Hlt478286927"/>
      <w:r>
        <w:t>2</w:t>
      </w:r>
      <w:bookmarkEnd w:id="62"/>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rPr>
          <w:ins w:id="63" w:author="svcMRProcess" w:date="2018-08-29T14:23:00Z"/>
        </w:rPr>
      </w:pPr>
      <w:ins w:id="64" w:author="svcMRProcess" w:date="2018-08-29T14:23:00Z">
        <w:r>
          <w:tab/>
        </w:r>
        <w:r>
          <w:rPr>
            <w:rStyle w:val="CharDefText"/>
          </w:rPr>
          <w:t>established home</w:t>
        </w:r>
        <w:r>
          <w:t xml:space="preserve"> means a home that is not a new home or a substantially renovated home;</w:t>
        </w:r>
      </w:ins>
    </w:p>
    <w:p>
      <w:pPr>
        <w:pStyle w:val="Defstart"/>
      </w:pPr>
      <w:r>
        <w:tab/>
      </w:r>
      <w:r>
        <w:rPr>
          <w:rStyle w:val="CharDefText"/>
        </w:rPr>
        <w:t>first home owner grant</w:t>
      </w:r>
      <w:r>
        <w:t xml:space="preserve"> means a grant authorised under section </w:t>
      </w:r>
      <w:bookmarkStart w:id="65" w:name="_Hlt477344219"/>
      <w:r>
        <w:t>18</w:t>
      </w:r>
      <w:bookmarkEnd w:id="65"/>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rPr>
          <w:ins w:id="66" w:author="svcMRProcess" w:date="2018-08-29T14:23:00Z"/>
        </w:rPr>
      </w:pPr>
      <w:ins w:id="67" w:author="svcMRProcess" w:date="2018-08-29T14:23:00Z">
        <w:r>
          <w:tab/>
        </w:r>
        <w:r>
          <w:rPr>
            <w:rStyle w:val="CharDefText"/>
          </w:rPr>
          <w:t>new home</w:t>
        </w:r>
        <w:r>
          <w:t xml:space="preserve"> means a home that has not been previously occupied or sold as a place of residence; </w:t>
        </w:r>
      </w:ins>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rPr>
          <w:ins w:id="68" w:author="svcMRProcess" w:date="2018-08-29T14:23:00Z"/>
        </w:rPr>
      </w:pPr>
      <w:ins w:id="69" w:author="svcMRProcess" w:date="2018-08-29T14:23:00Z">
        <w:r>
          <w:tab/>
        </w:r>
        <w:r>
          <w:rPr>
            <w:rStyle w:val="CharDefText"/>
          </w:rPr>
          <w:t>substantially renovated home</w:t>
        </w:r>
        <w:r>
          <w:t xml:space="preserve"> means a renovated home that is the subject of a contract for purchase where — </w:t>
        </w:r>
      </w:ins>
    </w:p>
    <w:p>
      <w:pPr>
        <w:pStyle w:val="Defpara"/>
        <w:rPr>
          <w:ins w:id="70" w:author="svcMRProcess" w:date="2018-08-29T14:23:00Z"/>
        </w:rPr>
      </w:pPr>
      <w:ins w:id="71" w:author="svcMRProcess" w:date="2018-08-29T14:23:00Z">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ins>
    </w:p>
    <w:p>
      <w:pPr>
        <w:pStyle w:val="Defpara"/>
        <w:rPr>
          <w:ins w:id="72" w:author="svcMRProcess" w:date="2018-08-29T14:23:00Z"/>
        </w:rPr>
      </w:pPr>
      <w:ins w:id="73" w:author="svcMRProcess" w:date="2018-08-29T14:23:00Z">
        <w:r>
          <w:tab/>
          <w:t>(b)</w:t>
        </w:r>
        <w:r>
          <w:tab/>
          <w:t>the home, as so renovated, has not been previously occupied or sold as a place of residence;</w:t>
        </w:r>
      </w:ins>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w:t>
      </w:r>
      <w:del w:id="74" w:author="svcMRProcess" w:date="2018-08-29T14:23:00Z">
        <w:r>
          <w:delText>18</w:delText>
        </w:r>
      </w:del>
      <w:ins w:id="75" w:author="svcMRProcess" w:date="2018-08-29T14:23:00Z">
        <w:r>
          <w:t>18; No. 10 of 2013 s. 41</w:t>
        </w:r>
      </w:ins>
      <w:r>
        <w:t>.]</w:t>
      </w:r>
    </w:p>
    <w:p>
      <w:pPr>
        <w:pStyle w:val="Heading5"/>
      </w:pPr>
      <w:bookmarkStart w:id="76" w:name="_Toc476650047"/>
      <w:bookmarkStart w:id="77" w:name="_Toc476727823"/>
      <w:bookmarkStart w:id="78" w:name="_Toc477076758"/>
      <w:bookmarkStart w:id="79" w:name="_Toc479399629"/>
      <w:bookmarkStart w:id="80" w:name="_Toc35401813"/>
      <w:bookmarkStart w:id="81" w:name="_Toc103655057"/>
      <w:bookmarkStart w:id="82" w:name="_Toc377384556"/>
      <w:bookmarkStart w:id="83" w:name="_Toc418676034"/>
      <w:bookmarkStart w:id="84" w:name="_Toc337725552"/>
      <w:r>
        <w:rPr>
          <w:rStyle w:val="CharSectno"/>
        </w:rPr>
        <w:t>4</w:t>
      </w:r>
      <w:r>
        <w:t>.</w:t>
      </w:r>
      <w:r>
        <w:tab/>
      </w:r>
      <w:bookmarkEnd w:id="76"/>
      <w:bookmarkEnd w:id="77"/>
      <w:bookmarkEnd w:id="78"/>
      <w:bookmarkEnd w:id="79"/>
      <w:bookmarkEnd w:id="80"/>
      <w:bookmarkEnd w:id="81"/>
      <w:r>
        <w:t>Term used: home</w:t>
      </w:r>
      <w:bookmarkEnd w:id="82"/>
      <w:bookmarkEnd w:id="83"/>
      <w:bookmarkEnd w:id="84"/>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85" w:name="_Toc377384557"/>
      <w:bookmarkStart w:id="86" w:name="_Toc418676035"/>
      <w:bookmarkStart w:id="87" w:name="_Toc476650048"/>
      <w:bookmarkStart w:id="88" w:name="_Toc476727824"/>
      <w:bookmarkStart w:id="89" w:name="_Toc477076759"/>
      <w:bookmarkStart w:id="90" w:name="_Toc479399630"/>
      <w:bookmarkStart w:id="91" w:name="_Toc35401814"/>
      <w:bookmarkStart w:id="92" w:name="_Toc103655058"/>
      <w:bookmarkStart w:id="93" w:name="_Toc337725553"/>
      <w:r>
        <w:rPr>
          <w:rStyle w:val="CharSectno"/>
        </w:rPr>
        <w:t>5</w:t>
      </w:r>
      <w:r>
        <w:t>.</w:t>
      </w:r>
      <w:r>
        <w:tab/>
        <w:t>Terms used: owner, home owner</w:t>
      </w:r>
      <w:bookmarkEnd w:id="85"/>
      <w:bookmarkEnd w:id="86"/>
      <w:bookmarkEnd w:id="87"/>
      <w:bookmarkEnd w:id="88"/>
      <w:bookmarkEnd w:id="89"/>
      <w:bookmarkEnd w:id="90"/>
      <w:bookmarkEnd w:id="91"/>
      <w:bookmarkEnd w:id="92"/>
      <w:bookmarkEnd w:id="93"/>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94" w:name="_Toc377384558"/>
      <w:bookmarkStart w:id="95" w:name="_Toc418676036"/>
      <w:bookmarkStart w:id="96" w:name="_Toc476650049"/>
      <w:bookmarkStart w:id="97" w:name="_Toc476727825"/>
      <w:bookmarkStart w:id="98" w:name="_Toc477076760"/>
      <w:bookmarkStart w:id="99" w:name="_Toc479399631"/>
      <w:bookmarkStart w:id="100" w:name="_Toc35401815"/>
      <w:bookmarkStart w:id="101" w:name="_Toc103655059"/>
      <w:bookmarkStart w:id="102" w:name="_Toc337725554"/>
      <w:r>
        <w:rPr>
          <w:rStyle w:val="CharSectno"/>
        </w:rPr>
        <w:t>6</w:t>
      </w:r>
      <w:r>
        <w:t>.</w:t>
      </w:r>
      <w:r>
        <w:tab/>
        <w:t>Term used: relevant interest</w:t>
      </w:r>
      <w:bookmarkEnd w:id="94"/>
      <w:bookmarkEnd w:id="95"/>
      <w:bookmarkEnd w:id="96"/>
      <w:bookmarkEnd w:id="97"/>
      <w:bookmarkEnd w:id="98"/>
      <w:bookmarkEnd w:id="99"/>
      <w:bookmarkEnd w:id="100"/>
      <w:bookmarkEnd w:id="101"/>
      <w:bookmarkEnd w:id="102"/>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103" w:name="_Toc377384559"/>
      <w:bookmarkStart w:id="104" w:name="_Toc418676037"/>
      <w:bookmarkStart w:id="105" w:name="_Toc476650050"/>
      <w:bookmarkStart w:id="106" w:name="_Toc476727826"/>
      <w:bookmarkStart w:id="107" w:name="_Toc477076761"/>
      <w:bookmarkStart w:id="108" w:name="_Toc479399632"/>
      <w:bookmarkStart w:id="109" w:name="_Toc35401816"/>
      <w:bookmarkStart w:id="110" w:name="_Toc103655060"/>
      <w:bookmarkStart w:id="111" w:name="_Toc337725555"/>
      <w:r>
        <w:rPr>
          <w:rStyle w:val="CharSectno"/>
        </w:rPr>
        <w:t>7</w:t>
      </w:r>
      <w:r>
        <w:t>.</w:t>
      </w:r>
      <w:r>
        <w:tab/>
        <w:t>Term used: spouse</w:t>
      </w:r>
      <w:bookmarkEnd w:id="103"/>
      <w:bookmarkEnd w:id="104"/>
      <w:bookmarkEnd w:id="105"/>
      <w:bookmarkEnd w:id="106"/>
      <w:bookmarkEnd w:id="107"/>
      <w:bookmarkEnd w:id="108"/>
      <w:bookmarkEnd w:id="109"/>
      <w:bookmarkEnd w:id="110"/>
      <w:bookmarkEnd w:id="111"/>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bookmarkStart w:id="112" w:name="_Toc35401817"/>
      <w:r>
        <w:tab/>
        <w:t>[Section 7 amended by No. 61 of 2000 s. 4; No. 28 of 2003 s. 62; No. 27 of 2009 s. 15.]</w:t>
      </w:r>
    </w:p>
    <w:p>
      <w:pPr>
        <w:pStyle w:val="Heading5"/>
      </w:pPr>
      <w:bookmarkStart w:id="113" w:name="_Toc377384560"/>
      <w:bookmarkStart w:id="114" w:name="_Toc418676038"/>
      <w:bookmarkStart w:id="115" w:name="_Toc103655061"/>
      <w:bookmarkStart w:id="116" w:name="_Toc337725556"/>
      <w:r>
        <w:rPr>
          <w:rStyle w:val="CharSectno"/>
        </w:rPr>
        <w:t>7A</w:t>
      </w:r>
      <w:r>
        <w:t>.</w:t>
      </w:r>
      <w:r>
        <w:tab/>
        <w:t>Term used: Australian citizen</w:t>
      </w:r>
      <w:bookmarkEnd w:id="113"/>
      <w:bookmarkEnd w:id="114"/>
      <w:bookmarkEnd w:id="112"/>
      <w:bookmarkEnd w:id="115"/>
      <w:bookmarkEnd w:id="116"/>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117" w:name="_Toc377384561"/>
      <w:bookmarkStart w:id="118" w:name="_Toc418676039"/>
      <w:bookmarkStart w:id="119" w:name="_Toc35401818"/>
      <w:bookmarkStart w:id="120" w:name="_Toc103655062"/>
      <w:bookmarkStart w:id="121" w:name="_Toc337725557"/>
      <w:r>
        <w:rPr>
          <w:rStyle w:val="CharSectno"/>
        </w:rPr>
        <w:t>7B</w:t>
      </w:r>
      <w:r>
        <w:t>.</w:t>
      </w:r>
      <w:r>
        <w:tab/>
        <w:t>Term used: permanent resident</w:t>
      </w:r>
      <w:bookmarkEnd w:id="117"/>
      <w:bookmarkEnd w:id="118"/>
      <w:bookmarkEnd w:id="119"/>
      <w:bookmarkEnd w:id="120"/>
      <w:bookmarkEnd w:id="121"/>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122" w:name="_Toc377384562"/>
      <w:bookmarkStart w:id="123" w:name="_Toc418675931"/>
      <w:bookmarkStart w:id="124" w:name="_Toc418676040"/>
      <w:bookmarkStart w:id="125" w:name="_Toc88880130"/>
      <w:bookmarkStart w:id="126" w:name="_Toc89519579"/>
      <w:bookmarkStart w:id="127" w:name="_Toc90883428"/>
      <w:bookmarkStart w:id="128" w:name="_Toc92523225"/>
      <w:bookmarkStart w:id="129" w:name="_Toc101164314"/>
      <w:bookmarkStart w:id="130" w:name="_Toc101235850"/>
      <w:bookmarkStart w:id="131" w:name="_Toc103655063"/>
      <w:bookmarkStart w:id="132" w:name="_Toc122255573"/>
      <w:bookmarkStart w:id="133" w:name="_Toc122255674"/>
      <w:bookmarkStart w:id="134" w:name="_Toc157854296"/>
      <w:bookmarkStart w:id="135" w:name="_Toc196800961"/>
      <w:bookmarkStart w:id="136" w:name="_Toc202511406"/>
      <w:bookmarkStart w:id="137" w:name="_Toc246329264"/>
      <w:bookmarkStart w:id="138" w:name="_Toc246394332"/>
      <w:bookmarkStart w:id="139" w:name="_Toc246394433"/>
      <w:bookmarkStart w:id="140" w:name="_Toc249330901"/>
      <w:bookmarkStart w:id="141" w:name="_Toc259703342"/>
      <w:bookmarkStart w:id="142" w:name="_Toc260389795"/>
      <w:bookmarkStart w:id="143" w:name="_Toc262207913"/>
      <w:bookmarkStart w:id="144" w:name="_Toc263760007"/>
      <w:bookmarkStart w:id="145" w:name="_Toc263855250"/>
      <w:bookmarkStart w:id="146" w:name="_Toc266091859"/>
      <w:bookmarkStart w:id="147" w:name="_Toc267576904"/>
      <w:bookmarkStart w:id="148" w:name="_Toc268526001"/>
      <w:bookmarkStart w:id="149" w:name="_Toc334698634"/>
      <w:bookmarkStart w:id="150" w:name="_Toc334698742"/>
      <w:bookmarkStart w:id="151" w:name="_Toc334698850"/>
      <w:bookmarkStart w:id="152" w:name="_Toc337725558"/>
      <w:r>
        <w:rPr>
          <w:rStyle w:val="CharPartNo"/>
        </w:rPr>
        <w:t>Part 2</w:t>
      </w:r>
      <w:r>
        <w:t xml:space="preserve"> — </w:t>
      </w:r>
      <w:r>
        <w:rPr>
          <w:rStyle w:val="CharPartText"/>
        </w:rPr>
        <w:t>First home owner grant</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spacing w:before="200"/>
      </w:pPr>
      <w:bookmarkStart w:id="153" w:name="_Toc377384563"/>
      <w:bookmarkStart w:id="154" w:name="_Toc418675932"/>
      <w:bookmarkStart w:id="155" w:name="_Toc418676041"/>
      <w:bookmarkStart w:id="156" w:name="_Toc88880131"/>
      <w:bookmarkStart w:id="157" w:name="_Toc89519580"/>
      <w:bookmarkStart w:id="158" w:name="_Toc90883429"/>
      <w:bookmarkStart w:id="159" w:name="_Toc92523226"/>
      <w:bookmarkStart w:id="160" w:name="_Toc101164315"/>
      <w:bookmarkStart w:id="161" w:name="_Toc101235851"/>
      <w:bookmarkStart w:id="162" w:name="_Toc103655064"/>
      <w:bookmarkStart w:id="163" w:name="_Toc122255574"/>
      <w:bookmarkStart w:id="164" w:name="_Toc122255675"/>
      <w:bookmarkStart w:id="165" w:name="_Toc157854297"/>
      <w:bookmarkStart w:id="166" w:name="_Toc196800962"/>
      <w:bookmarkStart w:id="167" w:name="_Toc202511407"/>
      <w:bookmarkStart w:id="168" w:name="_Toc246329265"/>
      <w:bookmarkStart w:id="169" w:name="_Toc246394333"/>
      <w:bookmarkStart w:id="170" w:name="_Toc246394434"/>
      <w:bookmarkStart w:id="171" w:name="_Toc249330902"/>
      <w:bookmarkStart w:id="172" w:name="_Toc259703343"/>
      <w:bookmarkStart w:id="173" w:name="_Toc260389796"/>
      <w:bookmarkStart w:id="174" w:name="_Toc262207914"/>
      <w:bookmarkStart w:id="175" w:name="_Toc263760008"/>
      <w:bookmarkStart w:id="176" w:name="_Toc263855251"/>
      <w:bookmarkStart w:id="177" w:name="_Toc266091860"/>
      <w:bookmarkStart w:id="178" w:name="_Toc267576905"/>
      <w:bookmarkStart w:id="179" w:name="_Toc268526002"/>
      <w:bookmarkStart w:id="180" w:name="_Toc334698635"/>
      <w:bookmarkStart w:id="181" w:name="_Toc334698743"/>
      <w:bookmarkStart w:id="182" w:name="_Toc334698851"/>
      <w:bookmarkStart w:id="183" w:name="_Toc337725559"/>
      <w:r>
        <w:rPr>
          <w:rStyle w:val="CharDivNo"/>
        </w:rPr>
        <w:t>Division 1</w:t>
      </w:r>
      <w:r>
        <w:t xml:space="preserve"> — </w:t>
      </w:r>
      <w:r>
        <w:rPr>
          <w:rStyle w:val="CharDivText"/>
        </w:rPr>
        <w:t>Entitlement to grant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spacing w:before="180"/>
      </w:pPr>
      <w:bookmarkStart w:id="184" w:name="_Toc377384564"/>
      <w:bookmarkStart w:id="185" w:name="_Toc418676042"/>
      <w:bookmarkStart w:id="186" w:name="_Toc479399633"/>
      <w:bookmarkStart w:id="187" w:name="_Toc35401819"/>
      <w:bookmarkStart w:id="188" w:name="_Toc103655065"/>
      <w:bookmarkStart w:id="189" w:name="_Toc337725560"/>
      <w:r>
        <w:rPr>
          <w:rStyle w:val="CharSectno"/>
        </w:rPr>
        <w:t>8</w:t>
      </w:r>
      <w:r>
        <w:t>.</w:t>
      </w:r>
      <w:r>
        <w:tab/>
        <w:t>Entitlement to grant</w:t>
      </w:r>
      <w:bookmarkEnd w:id="184"/>
      <w:bookmarkEnd w:id="185"/>
      <w:bookmarkEnd w:id="186"/>
      <w:bookmarkEnd w:id="187"/>
      <w:bookmarkEnd w:id="188"/>
      <w:bookmarkEnd w:id="189"/>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190" w:name="_Toc377384565"/>
      <w:bookmarkStart w:id="191" w:name="_Toc418675934"/>
      <w:bookmarkStart w:id="192" w:name="_Toc418676043"/>
      <w:bookmarkStart w:id="193" w:name="_Toc88880133"/>
      <w:bookmarkStart w:id="194" w:name="_Toc89519582"/>
      <w:bookmarkStart w:id="195" w:name="_Toc90883431"/>
      <w:bookmarkStart w:id="196" w:name="_Toc92523228"/>
      <w:bookmarkStart w:id="197" w:name="_Toc101164317"/>
      <w:bookmarkStart w:id="198" w:name="_Toc101235853"/>
      <w:bookmarkStart w:id="199" w:name="_Toc103655066"/>
      <w:bookmarkStart w:id="200" w:name="_Toc122255576"/>
      <w:bookmarkStart w:id="201" w:name="_Toc122255677"/>
      <w:bookmarkStart w:id="202" w:name="_Toc157854299"/>
      <w:bookmarkStart w:id="203" w:name="_Toc196800964"/>
      <w:bookmarkStart w:id="204" w:name="_Toc202511409"/>
      <w:bookmarkStart w:id="205" w:name="_Toc246329267"/>
      <w:bookmarkStart w:id="206" w:name="_Toc246394335"/>
      <w:bookmarkStart w:id="207" w:name="_Toc246394436"/>
      <w:bookmarkStart w:id="208" w:name="_Toc249330904"/>
      <w:bookmarkStart w:id="209" w:name="_Toc259703345"/>
      <w:bookmarkStart w:id="210" w:name="_Toc260389798"/>
      <w:bookmarkStart w:id="211" w:name="_Toc262207916"/>
      <w:bookmarkStart w:id="212" w:name="_Toc263760010"/>
      <w:bookmarkStart w:id="213" w:name="_Toc263855253"/>
      <w:bookmarkStart w:id="214" w:name="_Toc266091862"/>
      <w:bookmarkStart w:id="215" w:name="_Toc267576907"/>
      <w:bookmarkStart w:id="216" w:name="_Toc268526004"/>
      <w:bookmarkStart w:id="217" w:name="_Toc334698637"/>
      <w:bookmarkStart w:id="218" w:name="_Toc334698745"/>
      <w:bookmarkStart w:id="219" w:name="_Toc334698853"/>
      <w:bookmarkStart w:id="220" w:name="_Toc337725561"/>
      <w:r>
        <w:rPr>
          <w:rStyle w:val="CharDivNo"/>
        </w:rPr>
        <w:t>Division 2</w:t>
      </w:r>
      <w:r>
        <w:rPr>
          <w:snapToGrid w:val="0"/>
        </w:rPr>
        <w:t xml:space="preserve"> — </w:t>
      </w:r>
      <w:r>
        <w:rPr>
          <w:rStyle w:val="CharDivText"/>
        </w:rPr>
        <w:t>Eligibility criteria (applicants)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180"/>
      </w:pPr>
      <w:bookmarkStart w:id="221" w:name="_Toc377384566"/>
      <w:bookmarkStart w:id="222" w:name="_Toc418676044"/>
      <w:bookmarkStart w:id="223" w:name="_Toc476650052"/>
      <w:bookmarkStart w:id="224" w:name="_Toc476727828"/>
      <w:bookmarkStart w:id="225" w:name="_Toc477076763"/>
      <w:bookmarkStart w:id="226" w:name="_Toc479399634"/>
      <w:bookmarkStart w:id="227" w:name="_Toc35401820"/>
      <w:bookmarkStart w:id="228" w:name="_Toc103655067"/>
      <w:bookmarkStart w:id="229" w:name="_Toc337725562"/>
      <w:r>
        <w:rPr>
          <w:rStyle w:val="CharSectno"/>
        </w:rPr>
        <w:t>9</w:t>
      </w:r>
      <w:r>
        <w:rPr>
          <w:snapToGrid w:val="0"/>
        </w:rPr>
        <w:t>.</w:t>
      </w:r>
      <w:r>
        <w:rPr>
          <w:snapToGrid w:val="0"/>
        </w:rPr>
        <w:tab/>
        <w:t>Criterion 1 — applicant to be a natural person</w:t>
      </w:r>
      <w:bookmarkEnd w:id="221"/>
      <w:bookmarkEnd w:id="222"/>
      <w:bookmarkEnd w:id="223"/>
      <w:bookmarkEnd w:id="224"/>
      <w:bookmarkEnd w:id="225"/>
      <w:bookmarkEnd w:id="226"/>
      <w:bookmarkEnd w:id="227"/>
      <w:bookmarkEnd w:id="228"/>
      <w:bookmarkEnd w:id="229"/>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30" w:name="_Toc377384567"/>
      <w:bookmarkStart w:id="231" w:name="_Toc418676045"/>
      <w:bookmarkStart w:id="232" w:name="_Toc103655068"/>
      <w:bookmarkStart w:id="233" w:name="_Toc337725563"/>
      <w:bookmarkStart w:id="234" w:name="_Toc476650053"/>
      <w:bookmarkStart w:id="235" w:name="_Toc476727829"/>
      <w:bookmarkStart w:id="236" w:name="_Toc477076764"/>
      <w:bookmarkStart w:id="237" w:name="_Toc479399635"/>
      <w:bookmarkStart w:id="238" w:name="_Toc35401821"/>
      <w:r>
        <w:rPr>
          <w:rStyle w:val="CharSectno"/>
        </w:rPr>
        <w:t>9A</w:t>
      </w:r>
      <w:r>
        <w:t>.</w:t>
      </w:r>
      <w:r>
        <w:tab/>
        <w:t>Criterion 1A — applicant to be at least 18 years of age</w:t>
      </w:r>
      <w:bookmarkEnd w:id="230"/>
      <w:bookmarkEnd w:id="231"/>
      <w:bookmarkEnd w:id="232"/>
      <w:bookmarkEnd w:id="233"/>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239" w:name="_Toc377384568"/>
      <w:bookmarkStart w:id="240" w:name="_Toc418676046"/>
      <w:bookmarkStart w:id="241" w:name="_Toc103655069"/>
      <w:bookmarkStart w:id="242" w:name="_Toc337725564"/>
      <w:r>
        <w:rPr>
          <w:rStyle w:val="CharSectno"/>
        </w:rPr>
        <w:t>10</w:t>
      </w:r>
      <w:r>
        <w:t>.</w:t>
      </w:r>
      <w:r>
        <w:tab/>
        <w:t>Criterion 2 — applicant to be Australian citizen or permanent resident</w:t>
      </w:r>
      <w:bookmarkEnd w:id="239"/>
      <w:bookmarkEnd w:id="240"/>
      <w:bookmarkEnd w:id="234"/>
      <w:bookmarkEnd w:id="235"/>
      <w:bookmarkEnd w:id="236"/>
      <w:bookmarkEnd w:id="237"/>
      <w:bookmarkEnd w:id="238"/>
      <w:bookmarkEnd w:id="241"/>
      <w:bookmarkEnd w:id="242"/>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43" w:name="_Toc377384569"/>
      <w:bookmarkStart w:id="244" w:name="_Toc418676047"/>
      <w:bookmarkStart w:id="245" w:name="_Toc103655070"/>
      <w:bookmarkStart w:id="246" w:name="_Toc337725565"/>
      <w:bookmarkStart w:id="247" w:name="_Toc476727831"/>
      <w:bookmarkStart w:id="248" w:name="_Toc477076766"/>
      <w:bookmarkStart w:id="249" w:name="_Toc479399637"/>
      <w:bookmarkStart w:id="250" w:name="_Toc35401823"/>
      <w:r>
        <w:rPr>
          <w:rStyle w:val="CharSectno"/>
        </w:rPr>
        <w:t>11</w:t>
      </w:r>
      <w:r>
        <w:t>.</w:t>
      </w:r>
      <w:r>
        <w:tab/>
        <w:t>Criterion 3 — except in certain circumstances, applicant or applicant’s spouse or de facto partner must not have received another grant</w:t>
      </w:r>
      <w:bookmarkEnd w:id="243"/>
      <w:bookmarkEnd w:id="244"/>
      <w:bookmarkEnd w:id="245"/>
      <w:bookmarkEnd w:id="246"/>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251" w:name="_Toc377384570"/>
      <w:bookmarkStart w:id="252" w:name="_Toc418676048"/>
      <w:bookmarkStart w:id="253" w:name="_Toc103655071"/>
      <w:bookmarkStart w:id="254" w:name="_Toc337725566"/>
      <w:r>
        <w:rPr>
          <w:rStyle w:val="CharSectno"/>
        </w:rPr>
        <w:t>12</w:t>
      </w:r>
      <w:r>
        <w:t>.</w:t>
      </w:r>
      <w:r>
        <w:tab/>
        <w:t>Criterion 4 — applicant or applicant’s spouse or de facto partner must not have had relevant interest in residential property</w:t>
      </w:r>
      <w:bookmarkEnd w:id="251"/>
      <w:bookmarkEnd w:id="252"/>
      <w:bookmarkEnd w:id="247"/>
      <w:bookmarkEnd w:id="248"/>
      <w:bookmarkEnd w:id="249"/>
      <w:bookmarkEnd w:id="250"/>
      <w:bookmarkEnd w:id="253"/>
      <w:bookmarkEnd w:id="254"/>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255" w:name="_Toc377384571"/>
      <w:bookmarkStart w:id="256" w:name="_Toc418676049"/>
      <w:bookmarkStart w:id="257" w:name="_Toc103655072"/>
      <w:bookmarkStart w:id="258" w:name="_Toc337725567"/>
      <w:r>
        <w:rPr>
          <w:rStyle w:val="CharSectno"/>
        </w:rPr>
        <w:t>13</w:t>
      </w:r>
      <w:r>
        <w:t>.</w:t>
      </w:r>
      <w:r>
        <w:tab/>
        <w:t>Criterion 5 — residence requirements</w:t>
      </w:r>
      <w:bookmarkEnd w:id="255"/>
      <w:bookmarkEnd w:id="256"/>
      <w:bookmarkEnd w:id="257"/>
      <w:bookmarkEnd w:id="258"/>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259" w:name="_Toc377384572"/>
      <w:bookmarkStart w:id="260" w:name="_Toc418676050"/>
      <w:bookmarkStart w:id="261" w:name="_Toc103655073"/>
      <w:bookmarkStart w:id="262" w:name="_Toc337725568"/>
      <w:r>
        <w:rPr>
          <w:rStyle w:val="CharSectno"/>
        </w:rPr>
        <w:t>13A</w:t>
      </w:r>
      <w:r>
        <w:t>.</w:t>
      </w:r>
      <w:r>
        <w:tab/>
        <w:t>Criterion 6 — applicant must not have been convicted of an offence under this Act</w:t>
      </w:r>
      <w:bookmarkEnd w:id="259"/>
      <w:bookmarkEnd w:id="260"/>
      <w:bookmarkEnd w:id="261"/>
      <w:bookmarkEnd w:id="262"/>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263" w:name="_Toc377384573"/>
      <w:bookmarkStart w:id="264" w:name="_Toc418675942"/>
      <w:bookmarkStart w:id="265" w:name="_Toc418676051"/>
      <w:bookmarkStart w:id="266" w:name="_Toc88880143"/>
      <w:bookmarkStart w:id="267" w:name="_Toc89519590"/>
      <w:bookmarkStart w:id="268" w:name="_Toc90883439"/>
      <w:bookmarkStart w:id="269" w:name="_Toc92523236"/>
      <w:bookmarkStart w:id="270" w:name="_Toc101164325"/>
      <w:bookmarkStart w:id="271" w:name="_Toc101235861"/>
      <w:bookmarkStart w:id="272" w:name="_Toc103655074"/>
      <w:bookmarkStart w:id="273" w:name="_Toc122255584"/>
      <w:bookmarkStart w:id="274" w:name="_Toc122255685"/>
      <w:bookmarkStart w:id="275" w:name="_Toc157854307"/>
      <w:bookmarkStart w:id="276" w:name="_Toc196800972"/>
      <w:bookmarkStart w:id="277" w:name="_Toc202511417"/>
      <w:bookmarkStart w:id="278" w:name="_Toc246329275"/>
      <w:bookmarkStart w:id="279" w:name="_Toc246394343"/>
      <w:bookmarkStart w:id="280" w:name="_Toc246394444"/>
      <w:bookmarkStart w:id="281" w:name="_Toc249330912"/>
      <w:bookmarkStart w:id="282" w:name="_Toc259703353"/>
      <w:bookmarkStart w:id="283" w:name="_Toc260389806"/>
      <w:bookmarkStart w:id="284" w:name="_Toc262207924"/>
      <w:bookmarkStart w:id="285" w:name="_Toc263760018"/>
      <w:bookmarkStart w:id="286" w:name="_Toc263855261"/>
      <w:bookmarkStart w:id="287" w:name="_Toc266091870"/>
      <w:bookmarkStart w:id="288" w:name="_Toc267576915"/>
      <w:bookmarkStart w:id="289" w:name="_Toc268526012"/>
      <w:bookmarkStart w:id="290" w:name="_Toc334698645"/>
      <w:bookmarkStart w:id="291" w:name="_Toc334698753"/>
      <w:bookmarkStart w:id="292" w:name="_Toc334698861"/>
      <w:bookmarkStart w:id="293" w:name="_Toc337725569"/>
      <w:r>
        <w:rPr>
          <w:rStyle w:val="CharDivNo"/>
        </w:rPr>
        <w:t>Division 3</w:t>
      </w:r>
      <w:r>
        <w:t xml:space="preserve"> — </w:t>
      </w:r>
      <w:r>
        <w:rPr>
          <w:rStyle w:val="CharDivText"/>
        </w:rPr>
        <w:t>Eligible transactions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4"/>
      </w:pPr>
      <w:bookmarkStart w:id="294" w:name="_Toc377384574"/>
      <w:bookmarkStart w:id="295" w:name="_Toc418675943"/>
      <w:bookmarkStart w:id="296" w:name="_Toc418676052"/>
      <w:bookmarkStart w:id="297" w:name="_Toc88880144"/>
      <w:bookmarkStart w:id="298" w:name="_Toc89519591"/>
      <w:bookmarkStart w:id="299" w:name="_Toc90883440"/>
      <w:bookmarkStart w:id="300" w:name="_Toc92523237"/>
      <w:bookmarkStart w:id="301" w:name="_Toc101164326"/>
      <w:bookmarkStart w:id="302" w:name="_Toc101235862"/>
      <w:bookmarkStart w:id="303" w:name="_Toc103655075"/>
      <w:bookmarkStart w:id="304" w:name="_Toc122255585"/>
      <w:bookmarkStart w:id="305" w:name="_Toc122255686"/>
      <w:bookmarkStart w:id="306" w:name="_Toc157854308"/>
      <w:bookmarkStart w:id="307" w:name="_Toc196800973"/>
      <w:bookmarkStart w:id="308" w:name="_Toc202511418"/>
      <w:bookmarkStart w:id="309" w:name="_Toc246329276"/>
      <w:bookmarkStart w:id="310" w:name="_Toc246394344"/>
      <w:bookmarkStart w:id="311" w:name="_Toc246394445"/>
      <w:bookmarkStart w:id="312" w:name="_Toc249330913"/>
      <w:bookmarkStart w:id="313" w:name="_Toc259703354"/>
      <w:bookmarkStart w:id="314" w:name="_Toc260389807"/>
      <w:bookmarkStart w:id="315" w:name="_Toc262207925"/>
      <w:bookmarkStart w:id="316" w:name="_Toc263760019"/>
      <w:bookmarkStart w:id="317" w:name="_Toc263855262"/>
      <w:bookmarkStart w:id="318" w:name="_Toc266091871"/>
      <w:bookmarkStart w:id="319" w:name="_Toc267576916"/>
      <w:bookmarkStart w:id="320" w:name="_Toc268526013"/>
      <w:bookmarkStart w:id="321" w:name="_Toc334698646"/>
      <w:bookmarkStart w:id="322" w:name="_Toc334698754"/>
      <w:bookmarkStart w:id="323" w:name="_Toc334698862"/>
      <w:bookmarkStart w:id="324" w:name="_Toc337725570"/>
      <w:r>
        <w:t>Subdivision 1 — Eligible transactions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pPr>
      <w:r>
        <w:tab/>
        <w:t>[Heading inserted by No. 14 of 2001 s. 4.]</w:t>
      </w:r>
    </w:p>
    <w:p>
      <w:pPr>
        <w:pStyle w:val="Heading5"/>
      </w:pPr>
      <w:bookmarkStart w:id="325" w:name="_Toc377384575"/>
      <w:bookmarkStart w:id="326" w:name="_Toc418676053"/>
      <w:bookmarkStart w:id="327" w:name="_Toc476727833"/>
      <w:bookmarkStart w:id="328" w:name="_Toc477076768"/>
      <w:bookmarkStart w:id="329" w:name="_Toc479399639"/>
      <w:bookmarkStart w:id="330" w:name="_Toc35401825"/>
      <w:bookmarkStart w:id="331" w:name="_Toc103655076"/>
      <w:bookmarkStart w:id="332" w:name="_Toc337725571"/>
      <w:r>
        <w:rPr>
          <w:rStyle w:val="CharSectno"/>
        </w:rPr>
        <w:t>14</w:t>
      </w:r>
      <w:r>
        <w:t>.</w:t>
      </w:r>
      <w:r>
        <w:tab/>
        <w:t>Eligible transaction</w:t>
      </w:r>
      <w:bookmarkEnd w:id="325"/>
      <w:bookmarkEnd w:id="326"/>
      <w:bookmarkEnd w:id="327"/>
      <w:bookmarkEnd w:id="328"/>
      <w:bookmarkEnd w:id="329"/>
      <w:bookmarkEnd w:id="330"/>
      <w:bookmarkEnd w:id="331"/>
      <w:bookmarkEnd w:id="332"/>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bookmarkStart w:id="333" w:name="_Toc88880146"/>
      <w:bookmarkStart w:id="334" w:name="_Toc89519593"/>
      <w:bookmarkStart w:id="335" w:name="_Toc90883442"/>
      <w:bookmarkStart w:id="336" w:name="_Toc92523239"/>
      <w:bookmarkStart w:id="337" w:name="_Toc101164328"/>
      <w:bookmarkStart w:id="338" w:name="_Toc101235864"/>
      <w:bookmarkStart w:id="339" w:name="_Toc103655077"/>
      <w:bookmarkStart w:id="340" w:name="_Toc122255587"/>
      <w:bookmarkStart w:id="341" w:name="_Toc122255688"/>
      <w:bookmarkStart w:id="342" w:name="_Toc157854310"/>
      <w:bookmarkStart w:id="343" w:name="_Toc196800975"/>
      <w:bookmarkStart w:id="344" w:name="_Toc202511420"/>
      <w:bookmarkStart w:id="345" w:name="_Toc246329278"/>
      <w:bookmarkStart w:id="346" w:name="_Toc246394346"/>
      <w:bookmarkStart w:id="347" w:name="_Toc246394447"/>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w:t>
      </w:r>
    </w:p>
    <w:p>
      <w:pPr>
        <w:pStyle w:val="Heading5"/>
      </w:pPr>
      <w:bookmarkStart w:id="348" w:name="_Toc377384576"/>
      <w:bookmarkStart w:id="349" w:name="_Toc418676054"/>
      <w:bookmarkStart w:id="350" w:name="_Toc337725572"/>
      <w:r>
        <w:rPr>
          <w:rStyle w:val="CharSectno"/>
        </w:rPr>
        <w:t>14AA</w:t>
      </w:r>
      <w:r>
        <w:t>.</w:t>
      </w:r>
      <w:r>
        <w:tab/>
        <w:t>Commencement and completion of transaction</w:t>
      </w:r>
      <w:bookmarkEnd w:id="348"/>
      <w:bookmarkEnd w:id="349"/>
      <w:bookmarkEnd w:id="350"/>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w:t>
      </w:r>
    </w:p>
    <w:p>
      <w:pPr>
        <w:pStyle w:val="Heading5"/>
      </w:pPr>
      <w:bookmarkStart w:id="351" w:name="_Toc377384577"/>
      <w:bookmarkStart w:id="352" w:name="_Toc418676055"/>
      <w:bookmarkStart w:id="353" w:name="_Toc337725573"/>
      <w:r>
        <w:rPr>
          <w:rStyle w:val="CharSectno"/>
        </w:rPr>
        <w:t>14AB</w:t>
      </w:r>
      <w:r>
        <w:t>.</w:t>
      </w:r>
      <w:r>
        <w:tab/>
        <w:t>Term used: consideration</w:t>
      </w:r>
      <w:bookmarkEnd w:id="351"/>
      <w:bookmarkEnd w:id="352"/>
      <w:bookmarkEnd w:id="353"/>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354" w:name="_Toc377384578"/>
      <w:bookmarkStart w:id="355" w:name="_Toc418676056"/>
      <w:bookmarkStart w:id="356" w:name="_Toc337725574"/>
      <w:r>
        <w:rPr>
          <w:rStyle w:val="CharSectno"/>
        </w:rPr>
        <w:t>14AC</w:t>
      </w:r>
      <w:r>
        <w:t>.</w:t>
      </w:r>
      <w:r>
        <w:tab/>
        <w:t>Term used: total value</w:t>
      </w:r>
      <w:bookmarkEnd w:id="354"/>
      <w:bookmarkEnd w:id="355"/>
      <w:bookmarkEnd w:id="356"/>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357" w:name="_Toc377384579"/>
      <w:bookmarkStart w:id="358" w:name="_Toc418676057"/>
      <w:bookmarkStart w:id="359" w:name="_Toc337725575"/>
      <w:r>
        <w:rPr>
          <w:rStyle w:val="CharSectno"/>
        </w:rPr>
        <w:t>14AD</w:t>
      </w:r>
      <w:r>
        <w:t>.</w:t>
      </w:r>
      <w:r>
        <w:tab/>
        <w:t>Term used: cap amount</w:t>
      </w:r>
      <w:bookmarkEnd w:id="357"/>
      <w:bookmarkEnd w:id="358"/>
      <w:bookmarkEnd w:id="359"/>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360" w:name="_Toc377384580"/>
      <w:bookmarkStart w:id="361" w:name="_Toc418676058"/>
      <w:bookmarkStart w:id="362" w:name="_Toc337725576"/>
      <w:r>
        <w:rPr>
          <w:rStyle w:val="CharSectno"/>
        </w:rPr>
        <w:t>14AE</w:t>
      </w:r>
      <w:r>
        <w:t>.</w:t>
      </w:r>
      <w:r>
        <w:tab/>
        <w:t>Term used: unencumbered value</w:t>
      </w:r>
      <w:bookmarkEnd w:id="360"/>
      <w:bookmarkEnd w:id="361"/>
      <w:bookmarkEnd w:id="362"/>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363" w:name="_Toc377384581"/>
      <w:bookmarkStart w:id="364" w:name="_Toc418675950"/>
      <w:bookmarkStart w:id="365" w:name="_Toc418676059"/>
      <w:bookmarkStart w:id="366" w:name="_Toc249330920"/>
      <w:bookmarkStart w:id="367" w:name="_Toc259703361"/>
      <w:bookmarkStart w:id="368" w:name="_Toc260389814"/>
      <w:bookmarkStart w:id="369" w:name="_Toc262207932"/>
      <w:bookmarkStart w:id="370" w:name="_Toc263760026"/>
      <w:bookmarkStart w:id="371" w:name="_Toc263855269"/>
      <w:bookmarkStart w:id="372" w:name="_Toc266091878"/>
      <w:bookmarkStart w:id="373" w:name="_Toc267576923"/>
      <w:bookmarkStart w:id="374" w:name="_Toc268526020"/>
      <w:bookmarkStart w:id="375" w:name="_Toc334698653"/>
      <w:bookmarkStart w:id="376" w:name="_Toc334698761"/>
      <w:bookmarkStart w:id="377" w:name="_Toc334698869"/>
      <w:bookmarkStart w:id="378" w:name="_Toc337725577"/>
      <w:r>
        <w:t>Subdivision 2 — Special eligible transactions</w:t>
      </w:r>
      <w:bookmarkEnd w:id="363"/>
      <w:bookmarkEnd w:id="364"/>
      <w:bookmarkEnd w:id="3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keepNext/>
        <w:keepLines/>
      </w:pPr>
      <w:r>
        <w:tab/>
        <w:t>[Heading inserted by No. 14 of 2001 s. 5.]</w:t>
      </w:r>
    </w:p>
    <w:p>
      <w:pPr>
        <w:pStyle w:val="Heading5"/>
      </w:pPr>
      <w:bookmarkStart w:id="379" w:name="_Toc377384582"/>
      <w:bookmarkStart w:id="380" w:name="_Toc418676060"/>
      <w:bookmarkStart w:id="381" w:name="_Toc245793440"/>
      <w:bookmarkStart w:id="382" w:name="_Toc246319948"/>
      <w:bookmarkStart w:id="383" w:name="_Toc337725578"/>
      <w:bookmarkStart w:id="384" w:name="_Toc35401827"/>
      <w:bookmarkStart w:id="385" w:name="_Toc103655079"/>
      <w:r>
        <w:rPr>
          <w:rStyle w:val="CharSectno"/>
        </w:rPr>
        <w:t>14A</w:t>
      </w:r>
      <w:r>
        <w:t>.</w:t>
      </w:r>
      <w:r>
        <w:tab/>
        <w:t>Terms used</w:t>
      </w:r>
      <w:bookmarkEnd w:id="379"/>
      <w:bookmarkEnd w:id="380"/>
      <w:bookmarkEnd w:id="381"/>
      <w:bookmarkEnd w:id="382"/>
      <w:bookmarkEnd w:id="383"/>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rPr>
          <w:del w:id="386" w:author="svcMRProcess" w:date="2018-08-29T14:23:00Z"/>
        </w:rPr>
      </w:pPr>
      <w:del w:id="387" w:author="svcMRProcess" w:date="2018-08-29T14:23:00Z">
        <w:r>
          <w:tab/>
        </w:r>
        <w:r>
          <w:rPr>
            <w:rStyle w:val="CharDefText"/>
          </w:rPr>
          <w:delText>established home</w:delText>
        </w:r>
        <w:r>
          <w:delText xml:space="preserve"> means a home that is not a new home or a substantially renovated home;</w:delText>
        </w:r>
      </w:del>
    </w:p>
    <w:p>
      <w:pPr>
        <w:pStyle w:val="Defstart"/>
        <w:rPr>
          <w:del w:id="388" w:author="svcMRProcess" w:date="2018-08-29T14:23:00Z"/>
        </w:rPr>
      </w:pPr>
      <w:del w:id="389" w:author="svcMRProcess" w:date="2018-08-29T14:23:00Z">
        <w:r>
          <w:tab/>
        </w:r>
        <w:r>
          <w:rPr>
            <w:rStyle w:val="CharDefText"/>
          </w:rPr>
          <w:delText>new home</w:delText>
        </w:r>
        <w:r>
          <w:delText xml:space="preserve"> means a home that has not been previously occupied or sold as a place of residence; </w:delText>
        </w:r>
      </w:del>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del w:id="390" w:author="svcMRProcess" w:date="2018-08-29T14:23:00Z">
        <w:r>
          <w:delText>;</w:delText>
        </w:r>
      </w:del>
      <w:ins w:id="391" w:author="svcMRProcess" w:date="2018-08-29T14:23:00Z">
        <w:r>
          <w:t>.</w:t>
        </w:r>
      </w:ins>
    </w:p>
    <w:p>
      <w:pPr>
        <w:pStyle w:val="Defstart"/>
        <w:rPr>
          <w:del w:id="392" w:author="svcMRProcess" w:date="2018-08-29T14:23:00Z"/>
        </w:rPr>
      </w:pPr>
      <w:del w:id="393" w:author="svcMRProcess" w:date="2018-08-29T14:23:00Z">
        <w:r>
          <w:tab/>
        </w:r>
        <w:r>
          <w:rPr>
            <w:rStyle w:val="CharDefText"/>
          </w:rPr>
          <w:delText>substantially renovated home</w:delText>
        </w:r>
        <w:r>
          <w:delText xml:space="preserve"> means a renovated home that is the subject of a contract for purchase where — </w:delText>
        </w:r>
      </w:del>
    </w:p>
    <w:p>
      <w:pPr>
        <w:pStyle w:val="Defpara"/>
        <w:rPr>
          <w:del w:id="394" w:author="svcMRProcess" w:date="2018-08-29T14:23:00Z"/>
        </w:rPr>
      </w:pPr>
      <w:del w:id="395" w:author="svcMRProcess" w:date="2018-08-29T14:23:00Z">
        <w:r>
          <w:tab/>
          <w:delText>(a)</w:delText>
        </w:r>
        <w:r>
          <w:tab/>
          <w:delText xml:space="preserve">the sale of the home under that contract is, under the </w:delText>
        </w:r>
        <w:r>
          <w:rPr>
            <w:i/>
            <w:iCs/>
          </w:rPr>
          <w:delText>A New Tax System (Goods and Services Tax) Act 1999</w:delText>
        </w:r>
        <w:r>
          <w:delText xml:space="preserve"> (Commonwealth), a taxable supply as a sale of new residential premises within the meaning of section 40</w:delText>
        </w:r>
        <w:r>
          <w:noBreakHyphen/>
          <w:delText xml:space="preserve">75(1)(b) of that Act; and </w:delText>
        </w:r>
      </w:del>
    </w:p>
    <w:p>
      <w:pPr>
        <w:pStyle w:val="Defpara"/>
        <w:rPr>
          <w:del w:id="396" w:author="svcMRProcess" w:date="2018-08-29T14:23:00Z"/>
        </w:rPr>
      </w:pPr>
      <w:del w:id="397" w:author="svcMRProcess" w:date="2018-08-29T14:23:00Z">
        <w:r>
          <w:tab/>
          <w:delText>(b)</w:delText>
        </w:r>
        <w:r>
          <w:tab/>
          <w:delText>the home, as so renovated, has not been previously occupied or sold as a place of residence.</w:delText>
        </w:r>
      </w:del>
    </w:p>
    <w:p>
      <w:pPr>
        <w:pStyle w:val="Footnotesection"/>
      </w:pPr>
      <w:r>
        <w:tab/>
        <w:t>[Section 14A inserted by No. 27 of 2009 s. </w:t>
      </w:r>
      <w:del w:id="398" w:author="svcMRProcess" w:date="2018-08-29T14:23:00Z">
        <w:r>
          <w:delText>4</w:delText>
        </w:r>
      </w:del>
      <w:ins w:id="399" w:author="svcMRProcess" w:date="2018-08-29T14:23:00Z">
        <w:r>
          <w:t>4; amended by No. 10 of 2013 s. 42</w:t>
        </w:r>
      </w:ins>
      <w:r>
        <w:t>.]</w:t>
      </w:r>
    </w:p>
    <w:p>
      <w:pPr>
        <w:pStyle w:val="Heading5"/>
        <w:spacing w:before="200"/>
      </w:pPr>
      <w:bookmarkStart w:id="400" w:name="_Toc377384583"/>
      <w:bookmarkStart w:id="401" w:name="_Toc418676061"/>
      <w:bookmarkStart w:id="402" w:name="_Toc337725579"/>
      <w:r>
        <w:rPr>
          <w:rStyle w:val="CharSectno"/>
        </w:rPr>
        <w:t>14B</w:t>
      </w:r>
      <w:r>
        <w:t>.</w:t>
      </w:r>
      <w:r>
        <w:tab/>
        <w:t>Special eligible transactions</w:t>
      </w:r>
      <w:bookmarkEnd w:id="400"/>
      <w:bookmarkEnd w:id="401"/>
      <w:bookmarkEnd w:id="384"/>
      <w:bookmarkEnd w:id="385"/>
      <w:bookmarkEnd w:id="402"/>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403" w:name="_Toc377384584"/>
      <w:bookmarkStart w:id="404" w:name="_Toc418675953"/>
      <w:bookmarkStart w:id="405" w:name="_Toc418676062"/>
      <w:bookmarkStart w:id="406" w:name="_Toc88880149"/>
      <w:bookmarkStart w:id="407" w:name="_Toc89519596"/>
      <w:bookmarkStart w:id="408" w:name="_Toc90883445"/>
      <w:bookmarkStart w:id="409" w:name="_Toc92523242"/>
      <w:bookmarkStart w:id="410" w:name="_Toc101164331"/>
      <w:bookmarkStart w:id="411" w:name="_Toc101235867"/>
      <w:bookmarkStart w:id="412" w:name="_Toc103655080"/>
      <w:bookmarkStart w:id="413" w:name="_Toc122255590"/>
      <w:bookmarkStart w:id="414" w:name="_Toc122255691"/>
      <w:bookmarkStart w:id="415" w:name="_Toc157854313"/>
      <w:bookmarkStart w:id="416" w:name="_Toc196800978"/>
      <w:bookmarkStart w:id="417" w:name="_Toc202511423"/>
      <w:bookmarkStart w:id="418" w:name="_Toc246329282"/>
      <w:bookmarkStart w:id="419" w:name="_Toc246394349"/>
      <w:bookmarkStart w:id="420" w:name="_Toc246394450"/>
      <w:bookmarkStart w:id="421" w:name="_Toc249330923"/>
      <w:bookmarkStart w:id="422" w:name="_Toc259703364"/>
      <w:bookmarkStart w:id="423" w:name="_Toc260389817"/>
      <w:bookmarkStart w:id="424" w:name="_Toc262207935"/>
      <w:bookmarkStart w:id="425" w:name="_Toc263760029"/>
      <w:bookmarkStart w:id="426" w:name="_Toc263855272"/>
      <w:bookmarkStart w:id="427" w:name="_Toc266091881"/>
      <w:bookmarkStart w:id="428" w:name="_Toc267576926"/>
      <w:bookmarkStart w:id="429" w:name="_Toc268526023"/>
      <w:bookmarkStart w:id="430" w:name="_Toc334698656"/>
      <w:bookmarkStart w:id="431" w:name="_Toc334698764"/>
      <w:bookmarkStart w:id="432" w:name="_Toc334698872"/>
      <w:bookmarkStart w:id="433" w:name="_Toc337725580"/>
      <w:r>
        <w:rPr>
          <w:rStyle w:val="CharDivNo"/>
        </w:rPr>
        <w:t>Division 4</w:t>
      </w:r>
      <w:r>
        <w:t xml:space="preserve"> — </w:t>
      </w:r>
      <w:r>
        <w:rPr>
          <w:rStyle w:val="CharDivText"/>
        </w:rPr>
        <w:t>Application for the grant</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377384585"/>
      <w:bookmarkStart w:id="435" w:name="_Toc418676063"/>
      <w:bookmarkStart w:id="436" w:name="_Toc476727834"/>
      <w:bookmarkStart w:id="437" w:name="_Toc477076769"/>
      <w:bookmarkStart w:id="438" w:name="_Toc479399640"/>
      <w:bookmarkStart w:id="439" w:name="_Toc35401828"/>
      <w:bookmarkStart w:id="440" w:name="_Toc103655081"/>
      <w:bookmarkStart w:id="441" w:name="_Toc337725581"/>
      <w:r>
        <w:rPr>
          <w:rStyle w:val="CharSectno"/>
        </w:rPr>
        <w:t>15</w:t>
      </w:r>
      <w:r>
        <w:t>.</w:t>
      </w:r>
      <w:r>
        <w:tab/>
        <w:t>Application for grant</w:t>
      </w:r>
      <w:bookmarkEnd w:id="434"/>
      <w:bookmarkEnd w:id="435"/>
      <w:bookmarkEnd w:id="436"/>
      <w:bookmarkEnd w:id="437"/>
      <w:bookmarkEnd w:id="438"/>
      <w:bookmarkEnd w:id="439"/>
      <w:bookmarkEnd w:id="440"/>
      <w:bookmarkEnd w:id="441"/>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442" w:name="_Toc377384586"/>
      <w:bookmarkStart w:id="443" w:name="_Toc418676064"/>
      <w:bookmarkStart w:id="444" w:name="_Toc476727835"/>
      <w:bookmarkStart w:id="445" w:name="_Toc477076770"/>
      <w:bookmarkStart w:id="446" w:name="_Toc479399641"/>
      <w:bookmarkStart w:id="447" w:name="_Toc35401829"/>
      <w:bookmarkStart w:id="448" w:name="_Toc103655082"/>
      <w:bookmarkStart w:id="449" w:name="_Toc337725582"/>
      <w:r>
        <w:rPr>
          <w:rStyle w:val="CharSectno"/>
        </w:rPr>
        <w:t>16</w:t>
      </w:r>
      <w:r>
        <w:t>.</w:t>
      </w:r>
      <w:r>
        <w:tab/>
        <w:t>Interested persons</w:t>
      </w:r>
      <w:bookmarkEnd w:id="442"/>
      <w:bookmarkEnd w:id="443"/>
      <w:bookmarkEnd w:id="444"/>
      <w:bookmarkEnd w:id="445"/>
      <w:bookmarkEnd w:id="446"/>
      <w:bookmarkEnd w:id="447"/>
      <w:bookmarkEnd w:id="448"/>
      <w:bookmarkEnd w:id="449"/>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450" w:name="_Toc377384587"/>
      <w:bookmarkStart w:id="451" w:name="_Toc418676065"/>
      <w:bookmarkStart w:id="452" w:name="_Toc476727836"/>
      <w:bookmarkStart w:id="453" w:name="_Toc477076771"/>
      <w:bookmarkStart w:id="454" w:name="_Toc479399642"/>
      <w:bookmarkStart w:id="455" w:name="_Toc35401830"/>
      <w:bookmarkStart w:id="456" w:name="_Toc103655083"/>
      <w:bookmarkStart w:id="457" w:name="_Toc337725583"/>
      <w:r>
        <w:rPr>
          <w:rStyle w:val="CharSectno"/>
        </w:rPr>
        <w:t>17</w:t>
      </w:r>
      <w:r>
        <w:t>.</w:t>
      </w:r>
      <w:r>
        <w:tab/>
        <w:t>Application on behalf of person under legal disability</w:t>
      </w:r>
      <w:bookmarkEnd w:id="450"/>
      <w:bookmarkEnd w:id="451"/>
      <w:bookmarkEnd w:id="452"/>
      <w:bookmarkEnd w:id="453"/>
      <w:bookmarkEnd w:id="454"/>
      <w:bookmarkEnd w:id="455"/>
      <w:bookmarkEnd w:id="456"/>
      <w:bookmarkEnd w:id="457"/>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458" w:name="_Toc377384588"/>
      <w:bookmarkStart w:id="459" w:name="_Toc418675957"/>
      <w:bookmarkStart w:id="460" w:name="_Toc418676066"/>
      <w:bookmarkStart w:id="461" w:name="_Toc88880153"/>
      <w:bookmarkStart w:id="462" w:name="_Toc89519600"/>
      <w:bookmarkStart w:id="463" w:name="_Toc90883449"/>
      <w:bookmarkStart w:id="464" w:name="_Toc92523246"/>
      <w:bookmarkStart w:id="465" w:name="_Toc101164335"/>
      <w:bookmarkStart w:id="466" w:name="_Toc101235871"/>
      <w:bookmarkStart w:id="467" w:name="_Toc103655084"/>
      <w:bookmarkStart w:id="468" w:name="_Toc122255594"/>
      <w:bookmarkStart w:id="469" w:name="_Toc122255695"/>
      <w:bookmarkStart w:id="470" w:name="_Toc157854317"/>
      <w:bookmarkStart w:id="471" w:name="_Toc196800982"/>
      <w:bookmarkStart w:id="472" w:name="_Toc202511427"/>
      <w:bookmarkStart w:id="473" w:name="_Toc246329286"/>
      <w:bookmarkStart w:id="474" w:name="_Toc246394353"/>
      <w:bookmarkStart w:id="475" w:name="_Toc246394454"/>
      <w:bookmarkStart w:id="476" w:name="_Toc249330927"/>
      <w:bookmarkStart w:id="477" w:name="_Toc259703368"/>
      <w:bookmarkStart w:id="478" w:name="_Toc260389821"/>
      <w:bookmarkStart w:id="479" w:name="_Toc262207939"/>
      <w:bookmarkStart w:id="480" w:name="_Toc263760033"/>
      <w:bookmarkStart w:id="481" w:name="_Toc263855276"/>
      <w:bookmarkStart w:id="482" w:name="_Toc266091885"/>
      <w:bookmarkStart w:id="483" w:name="_Toc267576930"/>
      <w:bookmarkStart w:id="484" w:name="_Toc268526027"/>
      <w:bookmarkStart w:id="485" w:name="_Toc334698660"/>
      <w:bookmarkStart w:id="486" w:name="_Toc334698768"/>
      <w:bookmarkStart w:id="487" w:name="_Toc334698876"/>
      <w:bookmarkStart w:id="488" w:name="_Toc337725584"/>
      <w:r>
        <w:rPr>
          <w:rStyle w:val="CharDivNo"/>
        </w:rPr>
        <w:t>Division 5</w:t>
      </w:r>
      <w:r>
        <w:t xml:space="preserve"> — </w:t>
      </w:r>
      <w:r>
        <w:rPr>
          <w:rStyle w:val="CharDivText"/>
        </w:rPr>
        <w:t>Decision on application</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377384589"/>
      <w:bookmarkStart w:id="490" w:name="_Toc418676067"/>
      <w:bookmarkStart w:id="491" w:name="_Toc476727837"/>
      <w:bookmarkStart w:id="492" w:name="_Toc477076772"/>
      <w:bookmarkStart w:id="493" w:name="_Toc479399643"/>
      <w:bookmarkStart w:id="494" w:name="_Toc35401831"/>
      <w:bookmarkStart w:id="495" w:name="_Toc103655085"/>
      <w:bookmarkStart w:id="496" w:name="_Toc337725585"/>
      <w:r>
        <w:rPr>
          <w:rStyle w:val="CharSectno"/>
        </w:rPr>
        <w:t>18</w:t>
      </w:r>
      <w:r>
        <w:t>.</w:t>
      </w:r>
      <w:r>
        <w:tab/>
        <w:t>Commissioner to authorise payment of grant</w:t>
      </w:r>
      <w:bookmarkEnd w:id="489"/>
      <w:bookmarkEnd w:id="490"/>
      <w:bookmarkEnd w:id="491"/>
      <w:bookmarkEnd w:id="492"/>
      <w:bookmarkEnd w:id="493"/>
      <w:bookmarkEnd w:id="494"/>
      <w:bookmarkEnd w:id="495"/>
      <w:bookmarkEnd w:id="496"/>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497" w:name="_Toc476727838"/>
      <w:bookmarkStart w:id="498" w:name="_Toc477076773"/>
      <w:bookmarkStart w:id="499" w:name="_Toc479399644"/>
      <w:bookmarkStart w:id="500" w:name="_Toc35401832"/>
      <w:bookmarkStart w:id="501" w:name="_Toc103655086"/>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502" w:name="_Toc377384590"/>
      <w:bookmarkStart w:id="503" w:name="_Toc418676068"/>
      <w:bookmarkStart w:id="504" w:name="_Toc337725586"/>
      <w:r>
        <w:rPr>
          <w:rStyle w:val="CharSectno"/>
        </w:rPr>
        <w:t>19</w:t>
      </w:r>
      <w:r>
        <w:t>.</w:t>
      </w:r>
      <w:r>
        <w:tab/>
        <w:t>Amount of grant</w:t>
      </w:r>
      <w:bookmarkEnd w:id="502"/>
      <w:bookmarkEnd w:id="503"/>
      <w:bookmarkEnd w:id="497"/>
      <w:bookmarkEnd w:id="498"/>
      <w:bookmarkEnd w:id="499"/>
      <w:bookmarkEnd w:id="500"/>
      <w:bookmarkEnd w:id="501"/>
      <w:bookmarkEnd w:id="504"/>
    </w:p>
    <w:p>
      <w:pPr>
        <w:pStyle w:val="Subsection"/>
        <w:rPr>
          <w:ins w:id="505" w:author="svcMRProcess" w:date="2018-08-29T14:23:00Z"/>
        </w:rPr>
      </w:pPr>
      <w:r>
        <w:tab/>
        <w:t>(1)</w:t>
      </w:r>
      <w:r>
        <w:tab/>
      </w:r>
      <w:del w:id="506" w:author="svcMRProcess" w:date="2018-08-29T14:23:00Z">
        <w:r>
          <w:delText>The</w:delText>
        </w:r>
      </w:del>
      <w:ins w:id="507" w:author="svcMRProcess" w:date="2018-08-29T14:23:00Z">
        <w:r>
          <w:t xml:space="preserve">In this section — </w:t>
        </w:r>
      </w:ins>
    </w:p>
    <w:p>
      <w:pPr>
        <w:pStyle w:val="Defstart"/>
        <w:rPr>
          <w:ins w:id="508" w:author="svcMRProcess" w:date="2018-08-29T14:23:00Z"/>
        </w:rPr>
      </w:pPr>
      <w:ins w:id="509" w:author="svcMRProcess" w:date="2018-08-29T14:23:00Z">
        <w:r>
          <w:tab/>
        </w:r>
        <w:r>
          <w:rPr>
            <w:rStyle w:val="CharDefText"/>
          </w:rPr>
          <w:t>amendment day</w:t>
        </w:r>
        <w:r>
          <w:t xml:space="preserve"> means the day on which the </w:t>
        </w:r>
        <w:r>
          <w:rPr>
            <w:i/>
          </w:rPr>
          <w:t>Revenue Laws Amendment Act 2013</w:t>
        </w:r>
        <w:r>
          <w:t xml:space="preserve"> section 43 comes into operation.</w:t>
        </w:r>
      </w:ins>
    </w:p>
    <w:p>
      <w:pPr>
        <w:pStyle w:val="Subsection"/>
      </w:pPr>
      <w:ins w:id="510" w:author="svcMRProcess" w:date="2018-08-29T14:23:00Z">
        <w:r>
          <w:tab/>
          <w:t>(2A)</w:t>
        </w:r>
        <w:r>
          <w:tab/>
          <w:t>If the commencement date of an eligible transaction is before amendment day, the</w:t>
        </w:r>
      </w:ins>
      <w:r>
        <w:t xml:space="preserve"> amount of a first home owner grant is the lesser of the following — </w:t>
      </w:r>
    </w:p>
    <w:p>
      <w:pPr>
        <w:pStyle w:val="Indenta"/>
        <w:rPr>
          <w:ins w:id="511" w:author="svcMRProcess" w:date="2018-08-29T14:23:00Z"/>
        </w:rPr>
      </w:pPr>
      <w:r>
        <w:tab/>
        <w:t>(a)</w:t>
      </w:r>
      <w:r>
        <w:tab/>
      </w:r>
      <w:ins w:id="512" w:author="svcMRProcess" w:date="2018-08-29T14:23:00Z">
        <w:r>
          <w:t>$7 000;</w:t>
        </w:r>
      </w:ins>
    </w:p>
    <w:p>
      <w:pPr>
        <w:pStyle w:val="Indenta"/>
      </w:pPr>
      <w:ins w:id="513" w:author="svcMRProcess" w:date="2018-08-29T14:23:00Z">
        <w:r>
          <w:tab/>
          <w:t>(b)</w:t>
        </w:r>
        <w:r>
          <w:tab/>
        </w:r>
      </w:ins>
      <w:r>
        <w:t>the consideration for the transaction</w:t>
      </w:r>
      <w:del w:id="514" w:author="svcMRProcess" w:date="2018-08-29T14:23:00Z">
        <w:r>
          <w:delText>;</w:delText>
        </w:r>
      </w:del>
      <w:ins w:id="515" w:author="svcMRProcess" w:date="2018-08-29T14:23:00Z">
        <w:r>
          <w:t>.</w:t>
        </w:r>
      </w:ins>
    </w:p>
    <w:p>
      <w:pPr>
        <w:pStyle w:val="Indenta"/>
        <w:rPr>
          <w:del w:id="516" w:author="svcMRProcess" w:date="2018-08-29T14:23:00Z"/>
        </w:rPr>
      </w:pPr>
      <w:del w:id="517" w:author="svcMRProcess" w:date="2018-08-29T14:23:00Z">
        <w:r>
          <w:tab/>
          <w:delText>(b)</w:delText>
        </w:r>
        <w:r>
          <w:tab/>
          <w:delText>$7 000.</w:delText>
        </w:r>
      </w:del>
    </w:p>
    <w:p>
      <w:pPr>
        <w:pStyle w:val="Subsection"/>
        <w:rPr>
          <w:ins w:id="518" w:author="svcMRProcess" w:date="2018-08-29T14:23:00Z"/>
        </w:rPr>
      </w:pPr>
      <w:ins w:id="519" w:author="svcMRProcess" w:date="2018-08-29T14:23:00Z">
        <w:r>
          <w:tab/>
          <w:t>(2B)</w:t>
        </w:r>
        <w:r>
          <w:tab/>
          <w:t xml:space="preserve">If the commencement date of an eligible transaction is on or after amendment day, the amount of a first home owner grant is — </w:t>
        </w:r>
      </w:ins>
    </w:p>
    <w:p>
      <w:pPr>
        <w:pStyle w:val="Indenta"/>
        <w:rPr>
          <w:ins w:id="520" w:author="svcMRProcess" w:date="2018-08-29T14:23:00Z"/>
        </w:rPr>
      </w:pPr>
      <w:ins w:id="521" w:author="svcMRProcess" w:date="2018-08-29T14:23:00Z">
        <w:r>
          <w:tab/>
          <w:t>(a)</w:t>
        </w:r>
        <w:r>
          <w:tab/>
          <w:t>in relation to a transaction that is a contract for the purchase of an established home, the lesser of the following —</w:t>
        </w:r>
      </w:ins>
    </w:p>
    <w:p>
      <w:pPr>
        <w:pStyle w:val="Indenti"/>
        <w:rPr>
          <w:ins w:id="522" w:author="svcMRProcess" w:date="2018-08-29T14:23:00Z"/>
        </w:rPr>
      </w:pPr>
      <w:ins w:id="523" w:author="svcMRProcess" w:date="2018-08-29T14:23:00Z">
        <w:r>
          <w:tab/>
          <w:t>(i)</w:t>
        </w:r>
        <w:r>
          <w:tab/>
          <w:t>$3 000;</w:t>
        </w:r>
      </w:ins>
    </w:p>
    <w:p>
      <w:pPr>
        <w:pStyle w:val="Indenti"/>
        <w:rPr>
          <w:ins w:id="524" w:author="svcMRProcess" w:date="2018-08-29T14:23:00Z"/>
        </w:rPr>
      </w:pPr>
      <w:ins w:id="525" w:author="svcMRProcess" w:date="2018-08-29T14:23:00Z">
        <w:r>
          <w:tab/>
          <w:t>(ii)</w:t>
        </w:r>
        <w:r>
          <w:tab/>
          <w:t>the consideration for the transaction;</w:t>
        </w:r>
      </w:ins>
    </w:p>
    <w:p>
      <w:pPr>
        <w:pStyle w:val="Indenta"/>
        <w:rPr>
          <w:ins w:id="526" w:author="svcMRProcess" w:date="2018-08-29T14:23:00Z"/>
        </w:rPr>
      </w:pPr>
      <w:ins w:id="527" w:author="svcMRProcess" w:date="2018-08-29T14:23:00Z">
        <w:r>
          <w:tab/>
        </w:r>
        <w:r>
          <w:tab/>
          <w:t>or</w:t>
        </w:r>
      </w:ins>
    </w:p>
    <w:p>
      <w:pPr>
        <w:pStyle w:val="Indenta"/>
        <w:rPr>
          <w:ins w:id="528" w:author="svcMRProcess" w:date="2018-08-29T14:23:00Z"/>
        </w:rPr>
      </w:pPr>
      <w:ins w:id="529" w:author="svcMRProcess" w:date="2018-08-29T14:23:00Z">
        <w:r>
          <w:tab/>
          <w:t>(b)</w:t>
        </w:r>
        <w:r>
          <w:tab/>
          <w:t xml:space="preserve">in relation to any other transaction, the lesser of the following — </w:t>
        </w:r>
      </w:ins>
    </w:p>
    <w:p>
      <w:pPr>
        <w:pStyle w:val="Indenti"/>
        <w:rPr>
          <w:ins w:id="530" w:author="svcMRProcess" w:date="2018-08-29T14:23:00Z"/>
        </w:rPr>
      </w:pPr>
      <w:ins w:id="531" w:author="svcMRProcess" w:date="2018-08-29T14:23:00Z">
        <w:r>
          <w:tab/>
          <w:t>(i)</w:t>
        </w:r>
        <w:r>
          <w:tab/>
          <w:t>$10 000;</w:t>
        </w:r>
      </w:ins>
    </w:p>
    <w:p>
      <w:pPr>
        <w:pStyle w:val="Indenti"/>
        <w:rPr>
          <w:ins w:id="532" w:author="svcMRProcess" w:date="2018-08-29T14:23:00Z"/>
        </w:rPr>
      </w:pPr>
      <w:ins w:id="533" w:author="svcMRProcess" w:date="2018-08-29T14:23:00Z">
        <w:r>
          <w:tab/>
          <w:t>(ii)</w:t>
        </w:r>
        <w:r>
          <w:tab/>
          <w:t>the consideration for the transaction.</w:t>
        </w:r>
      </w:ins>
    </w:p>
    <w:p>
      <w:pPr>
        <w:pStyle w:val="Subsection"/>
        <w:rPr>
          <w:ins w:id="534" w:author="svcMRProcess" w:date="2018-08-29T14:23:00Z"/>
        </w:rPr>
      </w:pPr>
      <w:ins w:id="535" w:author="svcMRProcess" w:date="2018-08-29T14:23:00Z">
        <w:r>
          <w:tab/>
          <w:t>(2C)</w:t>
        </w:r>
        <w:r>
          <w:tab/>
          <w:t xml:space="preserve">Despite subsection (2B), subsection (2A) applies to an eligible transaction with a commencement date on or after amendment day if the Commissioner is satisfied that the transaction has replaced — </w:t>
        </w:r>
      </w:ins>
    </w:p>
    <w:p>
      <w:pPr>
        <w:pStyle w:val="Indenta"/>
        <w:rPr>
          <w:ins w:id="536" w:author="svcMRProcess" w:date="2018-08-29T14:23:00Z"/>
        </w:rPr>
      </w:pPr>
      <w:ins w:id="537" w:author="svcMRProcess" w:date="2018-08-29T14:23:00Z">
        <w:r>
          <w:tab/>
          <w:t>(a)</w:t>
        </w:r>
        <w:r>
          <w:tab/>
          <w:t>a contract made before amendment day to purchase the same home; or</w:t>
        </w:r>
      </w:ins>
    </w:p>
    <w:p>
      <w:pPr>
        <w:pStyle w:val="Indenta"/>
        <w:rPr>
          <w:ins w:id="538" w:author="svcMRProcess" w:date="2018-08-29T14:23:00Z"/>
        </w:rPr>
      </w:pPr>
      <w:ins w:id="539" w:author="svcMRProcess" w:date="2018-08-29T14:23:00Z">
        <w:r>
          <w:tab/>
          <w:t>(b)</w:t>
        </w:r>
        <w:r>
          <w:tab/>
          <w:t>a comprehensive home building contract made before amendment day to build the same or a substantially similar home.</w:t>
        </w:r>
      </w:ins>
    </w:p>
    <w:p>
      <w:pPr>
        <w:pStyle w:val="Subsection"/>
      </w:pPr>
      <w:r>
        <w:tab/>
        <w:t>(2)</w:t>
      </w:r>
      <w:r>
        <w:tab/>
        <w:t xml:space="preserve">Despite </w:t>
      </w:r>
      <w:del w:id="540" w:author="svcMRProcess" w:date="2018-08-29T14:23:00Z">
        <w:r>
          <w:delText>subsection (1</w:delText>
        </w:r>
      </w:del>
      <w:ins w:id="541" w:author="svcMRProcess" w:date="2018-08-29T14:23:00Z">
        <w:r>
          <w:t>subsections (2A), (2B) and (2C</w:t>
        </w:r>
      </w:ins>
      <w:r>
        <w:t xml:space="preserve">),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and 15</w:t>
      </w:r>
      <w:ins w:id="542" w:author="svcMRProcess" w:date="2018-08-29T14:23:00Z">
        <w:r>
          <w:t>; No. 10 of 2013 s. 43</w:t>
        </w:r>
      </w:ins>
      <w:r>
        <w:t>.]</w:t>
      </w:r>
    </w:p>
    <w:p>
      <w:pPr>
        <w:pStyle w:val="Heading5"/>
        <w:spacing w:before="180"/>
      </w:pPr>
      <w:bookmarkStart w:id="543" w:name="_Toc377384591"/>
      <w:bookmarkStart w:id="544" w:name="_Toc418676069"/>
      <w:bookmarkStart w:id="545" w:name="_Toc476727839"/>
      <w:bookmarkStart w:id="546" w:name="_Toc477076774"/>
      <w:bookmarkStart w:id="547" w:name="_Toc479399645"/>
      <w:bookmarkStart w:id="548" w:name="_Toc35401833"/>
      <w:bookmarkStart w:id="549" w:name="_Toc103655087"/>
      <w:bookmarkStart w:id="550" w:name="_Toc337725587"/>
      <w:r>
        <w:rPr>
          <w:rStyle w:val="CharSectno"/>
        </w:rPr>
        <w:t>20</w:t>
      </w:r>
      <w:r>
        <w:t>.</w:t>
      </w:r>
      <w:r>
        <w:tab/>
        <w:t>Payment of grant</w:t>
      </w:r>
      <w:bookmarkEnd w:id="543"/>
      <w:bookmarkEnd w:id="544"/>
      <w:bookmarkEnd w:id="545"/>
      <w:bookmarkEnd w:id="546"/>
      <w:bookmarkEnd w:id="547"/>
      <w:bookmarkEnd w:id="548"/>
      <w:bookmarkEnd w:id="549"/>
      <w:bookmarkEnd w:id="550"/>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551" w:name="_Toc377384592"/>
      <w:bookmarkStart w:id="552" w:name="_Toc418676070"/>
      <w:bookmarkStart w:id="553" w:name="_Toc476727840"/>
      <w:bookmarkStart w:id="554" w:name="_Toc477076775"/>
      <w:bookmarkStart w:id="555" w:name="_Toc479399646"/>
      <w:bookmarkStart w:id="556" w:name="_Toc35401834"/>
      <w:bookmarkStart w:id="557" w:name="_Toc103655088"/>
      <w:bookmarkStart w:id="558" w:name="_Toc337725588"/>
      <w:r>
        <w:rPr>
          <w:rStyle w:val="CharSectno"/>
        </w:rPr>
        <w:t>21</w:t>
      </w:r>
      <w:r>
        <w:t>.</w:t>
      </w:r>
      <w:r>
        <w:tab/>
        <w:t>Payment in anticipation of compliance with residence requirement</w:t>
      </w:r>
      <w:bookmarkEnd w:id="551"/>
      <w:bookmarkEnd w:id="552"/>
      <w:bookmarkEnd w:id="553"/>
      <w:bookmarkEnd w:id="554"/>
      <w:bookmarkEnd w:id="555"/>
      <w:bookmarkEnd w:id="556"/>
      <w:bookmarkEnd w:id="557"/>
      <w:bookmarkEnd w:id="558"/>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559" w:name="_Toc479399647"/>
      <w:bookmarkStart w:id="560"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561" w:name="_Toc377384593"/>
      <w:bookmarkStart w:id="562" w:name="_Toc418676071"/>
      <w:bookmarkStart w:id="563" w:name="_Toc103655089"/>
      <w:bookmarkStart w:id="564" w:name="_Toc337725589"/>
      <w:r>
        <w:rPr>
          <w:rStyle w:val="CharSectno"/>
        </w:rPr>
        <w:t>22</w:t>
      </w:r>
      <w:r>
        <w:t>.</w:t>
      </w:r>
      <w:r>
        <w:tab/>
        <w:t>Commissioner may impose conditions</w:t>
      </w:r>
      <w:bookmarkEnd w:id="561"/>
      <w:bookmarkEnd w:id="562"/>
      <w:bookmarkEnd w:id="559"/>
      <w:bookmarkEnd w:id="560"/>
      <w:bookmarkEnd w:id="563"/>
      <w:bookmarkEnd w:id="56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565" w:name="_Hlt476728030"/>
      <w:r>
        <w:t>2)</w:t>
      </w:r>
      <w:bookmarkEnd w:id="565"/>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566" w:name="_Toc377384594"/>
      <w:bookmarkStart w:id="567" w:name="_Toc418676072"/>
      <w:bookmarkStart w:id="568" w:name="_Toc477076777"/>
      <w:bookmarkStart w:id="569" w:name="_Toc479399648"/>
      <w:bookmarkStart w:id="570" w:name="_Toc35401836"/>
      <w:bookmarkStart w:id="571" w:name="_Toc103655090"/>
      <w:bookmarkStart w:id="572" w:name="_Toc337725590"/>
      <w:r>
        <w:rPr>
          <w:rStyle w:val="CharSectno"/>
        </w:rPr>
        <w:t>23</w:t>
      </w:r>
      <w:r>
        <w:t>.</w:t>
      </w:r>
      <w:r>
        <w:tab/>
        <w:t>Death of applicant</w:t>
      </w:r>
      <w:bookmarkEnd w:id="566"/>
      <w:bookmarkEnd w:id="567"/>
      <w:bookmarkEnd w:id="568"/>
      <w:bookmarkEnd w:id="569"/>
      <w:bookmarkEnd w:id="570"/>
      <w:bookmarkEnd w:id="571"/>
      <w:bookmarkEnd w:id="572"/>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573" w:name="_Toc477076778"/>
      <w:bookmarkStart w:id="574" w:name="_Toc479399649"/>
      <w:bookmarkStart w:id="575"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576" w:name="_Toc377384595"/>
      <w:bookmarkStart w:id="577" w:name="_Toc418676073"/>
      <w:bookmarkStart w:id="578" w:name="_Toc103655091"/>
      <w:bookmarkStart w:id="579" w:name="_Toc337725591"/>
      <w:r>
        <w:rPr>
          <w:rStyle w:val="CharSectno"/>
        </w:rPr>
        <w:t>24</w:t>
      </w:r>
      <w:r>
        <w:rPr>
          <w:snapToGrid w:val="0"/>
        </w:rPr>
        <w:t>.</w:t>
      </w:r>
      <w:r>
        <w:rPr>
          <w:snapToGrid w:val="0"/>
        </w:rPr>
        <w:tab/>
        <w:t>Power to correct decision</w:t>
      </w:r>
      <w:bookmarkEnd w:id="576"/>
      <w:bookmarkEnd w:id="577"/>
      <w:bookmarkEnd w:id="573"/>
      <w:bookmarkEnd w:id="574"/>
      <w:bookmarkEnd w:id="575"/>
      <w:bookmarkEnd w:id="578"/>
      <w:bookmarkEnd w:id="579"/>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580" w:name="_Toc377384596"/>
      <w:bookmarkStart w:id="581" w:name="_Toc418676074"/>
      <w:bookmarkStart w:id="582" w:name="_Toc477076779"/>
      <w:bookmarkStart w:id="583" w:name="_Toc479399650"/>
      <w:bookmarkStart w:id="584" w:name="_Toc35401838"/>
      <w:bookmarkStart w:id="585" w:name="_Toc103655092"/>
      <w:bookmarkStart w:id="586" w:name="_Toc337725592"/>
      <w:r>
        <w:rPr>
          <w:rStyle w:val="CharSectno"/>
        </w:rPr>
        <w:t>25</w:t>
      </w:r>
      <w:r>
        <w:rPr>
          <w:snapToGrid w:val="0"/>
        </w:rPr>
        <w:t>.</w:t>
      </w:r>
      <w:r>
        <w:rPr>
          <w:snapToGrid w:val="0"/>
        </w:rPr>
        <w:tab/>
        <w:t>Notice of decision</w:t>
      </w:r>
      <w:bookmarkEnd w:id="580"/>
      <w:bookmarkEnd w:id="581"/>
      <w:bookmarkEnd w:id="582"/>
      <w:bookmarkEnd w:id="583"/>
      <w:bookmarkEnd w:id="584"/>
      <w:bookmarkEnd w:id="585"/>
      <w:bookmarkEnd w:id="586"/>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587" w:name="_Toc88880162"/>
      <w:bookmarkStart w:id="588" w:name="_Toc89519609"/>
      <w:bookmarkStart w:id="589" w:name="_Toc377384597"/>
      <w:bookmarkStart w:id="590" w:name="_Toc418675966"/>
      <w:bookmarkStart w:id="591" w:name="_Toc418676075"/>
      <w:bookmarkStart w:id="592" w:name="_Toc90883458"/>
      <w:bookmarkStart w:id="593" w:name="_Toc92523255"/>
      <w:bookmarkStart w:id="594" w:name="_Toc101164344"/>
      <w:bookmarkStart w:id="595" w:name="_Toc101235880"/>
      <w:bookmarkStart w:id="596" w:name="_Toc103655093"/>
      <w:bookmarkStart w:id="597" w:name="_Toc122255603"/>
      <w:bookmarkStart w:id="598" w:name="_Toc122255704"/>
      <w:bookmarkStart w:id="599" w:name="_Toc157854326"/>
      <w:bookmarkStart w:id="600" w:name="_Toc196800991"/>
      <w:bookmarkStart w:id="601" w:name="_Toc202511436"/>
      <w:bookmarkStart w:id="602" w:name="_Toc246329295"/>
      <w:bookmarkStart w:id="603" w:name="_Toc246394362"/>
      <w:bookmarkStart w:id="604" w:name="_Toc246394463"/>
      <w:bookmarkStart w:id="605" w:name="_Toc249330936"/>
      <w:bookmarkStart w:id="606" w:name="_Toc259703377"/>
      <w:bookmarkStart w:id="607" w:name="_Toc260389830"/>
      <w:bookmarkStart w:id="608" w:name="_Toc262207948"/>
      <w:bookmarkStart w:id="609" w:name="_Toc263760042"/>
      <w:bookmarkStart w:id="610" w:name="_Toc263855285"/>
      <w:bookmarkStart w:id="611" w:name="_Toc266091894"/>
      <w:bookmarkStart w:id="612" w:name="_Toc267576939"/>
      <w:bookmarkStart w:id="613" w:name="_Toc268526036"/>
      <w:bookmarkStart w:id="614" w:name="_Toc334698669"/>
      <w:bookmarkStart w:id="615" w:name="_Toc334698777"/>
      <w:bookmarkStart w:id="616" w:name="_Toc334698885"/>
      <w:bookmarkStart w:id="617" w:name="_Toc337725593"/>
      <w:r>
        <w:rPr>
          <w:rStyle w:val="CharDivNo"/>
        </w:rPr>
        <w:t>Division 6</w:t>
      </w:r>
      <w:r>
        <w:t xml:space="preserve"> — </w:t>
      </w:r>
      <w:r>
        <w:rPr>
          <w:rStyle w:val="CharDivText"/>
        </w:rPr>
        <w:t xml:space="preserve">Objections and </w:t>
      </w:r>
      <w:bookmarkEnd w:id="587"/>
      <w:bookmarkEnd w:id="588"/>
      <w:r>
        <w:rPr>
          <w:rStyle w:val="CharDivText"/>
        </w:rPr>
        <w:t>review</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pPr>
      <w:r>
        <w:tab/>
        <w:t>[Heading amended by No. 55 of 2004 s. 374.]</w:t>
      </w:r>
    </w:p>
    <w:p>
      <w:pPr>
        <w:pStyle w:val="Heading4"/>
      </w:pPr>
      <w:bookmarkStart w:id="618" w:name="_Toc377384598"/>
      <w:bookmarkStart w:id="619" w:name="_Toc418675967"/>
      <w:bookmarkStart w:id="620" w:name="_Toc418676076"/>
      <w:bookmarkStart w:id="621" w:name="_Toc88880163"/>
      <w:bookmarkStart w:id="622" w:name="_Toc89519610"/>
      <w:bookmarkStart w:id="623" w:name="_Toc90883459"/>
      <w:bookmarkStart w:id="624" w:name="_Toc92523256"/>
      <w:bookmarkStart w:id="625" w:name="_Toc101164345"/>
      <w:bookmarkStart w:id="626" w:name="_Toc101235881"/>
      <w:bookmarkStart w:id="627" w:name="_Toc103655094"/>
      <w:bookmarkStart w:id="628" w:name="_Toc122255604"/>
      <w:bookmarkStart w:id="629" w:name="_Toc122255705"/>
      <w:bookmarkStart w:id="630" w:name="_Toc157854327"/>
      <w:bookmarkStart w:id="631" w:name="_Toc196800992"/>
      <w:bookmarkStart w:id="632" w:name="_Toc202511437"/>
      <w:bookmarkStart w:id="633" w:name="_Toc246329296"/>
      <w:bookmarkStart w:id="634" w:name="_Toc246394363"/>
      <w:bookmarkStart w:id="635" w:name="_Toc246394464"/>
      <w:bookmarkStart w:id="636" w:name="_Toc249330937"/>
      <w:bookmarkStart w:id="637" w:name="_Toc259703378"/>
      <w:bookmarkStart w:id="638" w:name="_Toc260389831"/>
      <w:bookmarkStart w:id="639" w:name="_Toc262207949"/>
      <w:bookmarkStart w:id="640" w:name="_Toc263760043"/>
      <w:bookmarkStart w:id="641" w:name="_Toc263855286"/>
      <w:bookmarkStart w:id="642" w:name="_Toc266091895"/>
      <w:bookmarkStart w:id="643" w:name="_Toc267576940"/>
      <w:bookmarkStart w:id="644" w:name="_Toc268526037"/>
      <w:bookmarkStart w:id="645" w:name="_Toc334698670"/>
      <w:bookmarkStart w:id="646" w:name="_Toc334698778"/>
      <w:bookmarkStart w:id="647" w:name="_Toc334698886"/>
      <w:bookmarkStart w:id="648" w:name="_Toc337725594"/>
      <w:r>
        <w:t>Subdivision 1 — Definitions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477076780"/>
      <w:bookmarkStart w:id="650" w:name="_Toc479399651"/>
      <w:bookmarkStart w:id="651" w:name="_Toc35401839"/>
      <w:bookmarkStart w:id="652" w:name="_Toc103655095"/>
      <w:bookmarkStart w:id="653" w:name="_Toc377384599"/>
      <w:bookmarkStart w:id="654" w:name="_Toc418676077"/>
      <w:bookmarkStart w:id="655" w:name="_Toc337725595"/>
      <w:r>
        <w:rPr>
          <w:rStyle w:val="CharSectno"/>
        </w:rPr>
        <w:t>26</w:t>
      </w:r>
      <w:r>
        <w:t>.</w:t>
      </w:r>
      <w:r>
        <w:tab/>
      </w:r>
      <w:bookmarkEnd w:id="649"/>
      <w:bookmarkEnd w:id="650"/>
      <w:bookmarkEnd w:id="651"/>
      <w:bookmarkEnd w:id="652"/>
      <w:r>
        <w:t>Terms used</w:t>
      </w:r>
      <w:bookmarkEnd w:id="653"/>
      <w:bookmarkEnd w:id="654"/>
      <w:bookmarkEnd w:id="655"/>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w:t>
      </w:r>
      <w:bookmarkStart w:id="656" w:name="_Hlt478898308"/>
      <w:r>
        <w:t>27</w:t>
      </w:r>
      <w:bookmarkEnd w:id="656"/>
      <w:r>
        <w:t>.</w:t>
      </w:r>
    </w:p>
    <w:p>
      <w:pPr>
        <w:pStyle w:val="Footnotesection"/>
      </w:pPr>
      <w:r>
        <w:tab/>
        <w:t>[Section 26 amended by No. 13 of 2003 s. 8; No. 27 of 2009 s. 12 and 16.]</w:t>
      </w:r>
    </w:p>
    <w:p>
      <w:pPr>
        <w:pStyle w:val="Heading4"/>
      </w:pPr>
      <w:bookmarkStart w:id="657" w:name="_Toc377384600"/>
      <w:bookmarkStart w:id="658" w:name="_Toc418675969"/>
      <w:bookmarkStart w:id="659" w:name="_Toc418676078"/>
      <w:bookmarkStart w:id="660" w:name="_Toc88880165"/>
      <w:bookmarkStart w:id="661" w:name="_Toc89519612"/>
      <w:bookmarkStart w:id="662" w:name="_Toc90883461"/>
      <w:bookmarkStart w:id="663" w:name="_Toc92523258"/>
      <w:bookmarkStart w:id="664" w:name="_Toc101164347"/>
      <w:bookmarkStart w:id="665" w:name="_Toc101235883"/>
      <w:bookmarkStart w:id="666" w:name="_Toc103655096"/>
      <w:bookmarkStart w:id="667" w:name="_Toc122255606"/>
      <w:bookmarkStart w:id="668" w:name="_Toc122255707"/>
      <w:bookmarkStart w:id="669" w:name="_Toc157854329"/>
      <w:bookmarkStart w:id="670" w:name="_Toc196800994"/>
      <w:bookmarkStart w:id="671" w:name="_Toc202511439"/>
      <w:bookmarkStart w:id="672" w:name="_Toc246329298"/>
      <w:bookmarkStart w:id="673" w:name="_Toc246394365"/>
      <w:bookmarkStart w:id="674" w:name="_Toc246394466"/>
      <w:bookmarkStart w:id="675" w:name="_Toc249330939"/>
      <w:bookmarkStart w:id="676" w:name="_Toc259703380"/>
      <w:bookmarkStart w:id="677" w:name="_Toc260389833"/>
      <w:bookmarkStart w:id="678" w:name="_Toc262207951"/>
      <w:bookmarkStart w:id="679" w:name="_Toc263760045"/>
      <w:bookmarkStart w:id="680" w:name="_Toc263855288"/>
      <w:bookmarkStart w:id="681" w:name="_Toc266091897"/>
      <w:bookmarkStart w:id="682" w:name="_Toc267576942"/>
      <w:bookmarkStart w:id="683" w:name="_Toc268526039"/>
      <w:bookmarkStart w:id="684" w:name="_Toc334698672"/>
      <w:bookmarkStart w:id="685" w:name="_Toc334698780"/>
      <w:bookmarkStart w:id="686" w:name="_Toc334698888"/>
      <w:bookmarkStart w:id="687" w:name="_Toc337725596"/>
      <w:r>
        <w:t>Subdivision 2 — Objections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spacing w:before="180"/>
      </w:pPr>
      <w:bookmarkStart w:id="688" w:name="_Toc377384601"/>
      <w:bookmarkStart w:id="689" w:name="_Toc418676079"/>
      <w:bookmarkStart w:id="690" w:name="_Toc477076781"/>
      <w:bookmarkStart w:id="691" w:name="_Toc479399652"/>
      <w:bookmarkStart w:id="692" w:name="_Toc35401840"/>
      <w:bookmarkStart w:id="693" w:name="_Toc103655097"/>
      <w:bookmarkStart w:id="694" w:name="_Toc337725597"/>
      <w:r>
        <w:rPr>
          <w:rStyle w:val="CharSectno"/>
        </w:rPr>
        <w:t>27</w:t>
      </w:r>
      <w:r>
        <w:t>.</w:t>
      </w:r>
      <w:r>
        <w:tab/>
        <w:t>Right to object and procedure for making objections</w:t>
      </w:r>
      <w:bookmarkEnd w:id="688"/>
      <w:bookmarkEnd w:id="689"/>
      <w:bookmarkEnd w:id="690"/>
      <w:bookmarkEnd w:id="691"/>
      <w:bookmarkEnd w:id="692"/>
      <w:bookmarkEnd w:id="693"/>
      <w:bookmarkEnd w:id="694"/>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695" w:name="_Toc377384602"/>
      <w:bookmarkStart w:id="696" w:name="_Toc418676080"/>
      <w:bookmarkStart w:id="697" w:name="_Toc477076782"/>
      <w:bookmarkStart w:id="698" w:name="_Toc479399653"/>
      <w:bookmarkStart w:id="699" w:name="_Toc35401841"/>
      <w:bookmarkStart w:id="700" w:name="_Toc103655098"/>
      <w:bookmarkStart w:id="701" w:name="_Toc337725598"/>
      <w:r>
        <w:rPr>
          <w:rStyle w:val="CharSectno"/>
        </w:rPr>
        <w:t>28</w:t>
      </w:r>
      <w:r>
        <w:t>.</w:t>
      </w:r>
      <w:r>
        <w:tab/>
        <w:t>Time for lodging objection</w:t>
      </w:r>
      <w:bookmarkEnd w:id="695"/>
      <w:bookmarkEnd w:id="696"/>
      <w:bookmarkEnd w:id="697"/>
      <w:bookmarkEnd w:id="698"/>
      <w:bookmarkEnd w:id="699"/>
      <w:bookmarkEnd w:id="700"/>
      <w:bookmarkEnd w:id="701"/>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29.]</w:t>
      </w:r>
    </w:p>
    <w:p>
      <w:pPr>
        <w:pStyle w:val="Heading5"/>
        <w:rPr>
          <w:highlight w:val="cyan"/>
        </w:rPr>
      </w:pPr>
      <w:bookmarkStart w:id="702" w:name="_Toc377384603"/>
      <w:bookmarkStart w:id="703" w:name="_Toc418676081"/>
      <w:bookmarkStart w:id="704" w:name="_Toc336522851"/>
      <w:bookmarkStart w:id="705" w:name="_Toc337725599"/>
      <w:bookmarkStart w:id="706" w:name="_Toc477076783"/>
      <w:bookmarkStart w:id="707" w:name="_Toc479399654"/>
      <w:bookmarkStart w:id="708" w:name="_Toc35401842"/>
      <w:bookmarkStart w:id="709" w:name="_Toc103655099"/>
      <w:r>
        <w:rPr>
          <w:rStyle w:val="CharSectno"/>
        </w:rPr>
        <w:t>29A</w:t>
      </w:r>
      <w:r>
        <w:t>.</w:t>
      </w:r>
      <w:r>
        <w:tab/>
        <w:t xml:space="preserve">Relationship with </w:t>
      </w:r>
      <w:r>
        <w:rPr>
          <w:i/>
        </w:rPr>
        <w:t>Duties Act 2008</w:t>
      </w:r>
      <w:r>
        <w:t xml:space="preserve"> and </w:t>
      </w:r>
      <w:r>
        <w:rPr>
          <w:i/>
        </w:rPr>
        <w:t>Taxation Administration Act 2003</w:t>
      </w:r>
      <w:bookmarkEnd w:id="702"/>
      <w:bookmarkEnd w:id="703"/>
      <w:bookmarkEnd w:id="704"/>
      <w:bookmarkEnd w:id="705"/>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710" w:name="_Toc377384604"/>
      <w:bookmarkStart w:id="711" w:name="_Toc418676082"/>
      <w:bookmarkStart w:id="712" w:name="_Toc337725600"/>
      <w:r>
        <w:rPr>
          <w:rStyle w:val="CharSectno"/>
        </w:rPr>
        <w:t>29</w:t>
      </w:r>
      <w:r>
        <w:rPr>
          <w:snapToGrid w:val="0"/>
        </w:rPr>
        <w:t>.</w:t>
      </w:r>
      <w:r>
        <w:rPr>
          <w:snapToGrid w:val="0"/>
        </w:rPr>
        <w:tab/>
        <w:t>Consideration of objection</w:t>
      </w:r>
      <w:bookmarkEnd w:id="710"/>
      <w:bookmarkEnd w:id="711"/>
      <w:bookmarkEnd w:id="706"/>
      <w:bookmarkEnd w:id="707"/>
      <w:bookmarkEnd w:id="708"/>
      <w:bookmarkEnd w:id="709"/>
      <w:bookmarkEnd w:id="712"/>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713" w:name="_Toc377384605"/>
      <w:bookmarkStart w:id="714" w:name="_Toc418676083"/>
      <w:bookmarkStart w:id="715" w:name="_Toc336522853"/>
      <w:bookmarkStart w:id="716" w:name="_Toc337725601"/>
      <w:bookmarkStart w:id="717" w:name="_Toc477076784"/>
      <w:bookmarkStart w:id="718" w:name="_Toc479399655"/>
      <w:bookmarkStart w:id="719" w:name="_Toc35401843"/>
      <w:bookmarkStart w:id="720" w:name="_Toc103655100"/>
      <w:r>
        <w:rPr>
          <w:rStyle w:val="CharSectno"/>
        </w:rPr>
        <w:t>30A</w:t>
      </w:r>
      <w:r>
        <w:t>.</w:t>
      </w:r>
      <w:r>
        <w:tab/>
        <w:t>Time limit for making decision on objection</w:t>
      </w:r>
      <w:bookmarkEnd w:id="713"/>
      <w:bookmarkEnd w:id="714"/>
      <w:bookmarkEnd w:id="715"/>
      <w:bookmarkEnd w:id="716"/>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721" w:name="_Toc377384606"/>
      <w:bookmarkStart w:id="722" w:name="_Toc418676084"/>
      <w:bookmarkStart w:id="723" w:name="_Toc337725602"/>
      <w:r>
        <w:rPr>
          <w:rStyle w:val="CharSectno"/>
        </w:rPr>
        <w:t>30</w:t>
      </w:r>
      <w:r>
        <w:rPr>
          <w:snapToGrid w:val="0"/>
        </w:rPr>
        <w:t>.</w:t>
      </w:r>
      <w:r>
        <w:rPr>
          <w:snapToGrid w:val="0"/>
        </w:rPr>
        <w:tab/>
        <w:t>Decision on objection</w:t>
      </w:r>
      <w:bookmarkEnd w:id="721"/>
      <w:bookmarkEnd w:id="722"/>
      <w:bookmarkEnd w:id="717"/>
      <w:bookmarkEnd w:id="718"/>
      <w:bookmarkEnd w:id="719"/>
      <w:bookmarkEnd w:id="720"/>
      <w:bookmarkEnd w:id="723"/>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724" w:name="_Toc88880170"/>
      <w:bookmarkStart w:id="725" w:name="_Toc89519617"/>
      <w:bookmarkStart w:id="726" w:name="_Toc90883466"/>
      <w:bookmarkStart w:id="727" w:name="_Toc92523263"/>
      <w:bookmarkStart w:id="728" w:name="_Toc101164352"/>
      <w:bookmarkStart w:id="729" w:name="_Toc101235888"/>
      <w:bookmarkStart w:id="730" w:name="_Toc103655101"/>
      <w:bookmarkStart w:id="731" w:name="_Toc122255611"/>
      <w:bookmarkStart w:id="732" w:name="_Toc122255712"/>
      <w:bookmarkStart w:id="733" w:name="_Toc157854334"/>
      <w:bookmarkStart w:id="734" w:name="_Toc196800999"/>
      <w:bookmarkStart w:id="735"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736" w:name="_Toc377384607"/>
      <w:bookmarkStart w:id="737" w:name="_Toc418675976"/>
      <w:bookmarkStart w:id="738" w:name="_Toc418676085"/>
      <w:bookmarkStart w:id="739" w:name="_Toc246329303"/>
      <w:bookmarkStart w:id="740" w:name="_Toc246394370"/>
      <w:bookmarkStart w:id="741" w:name="_Toc246394471"/>
      <w:bookmarkStart w:id="742" w:name="_Toc249330944"/>
      <w:bookmarkStart w:id="743" w:name="_Toc259703385"/>
      <w:bookmarkStart w:id="744" w:name="_Toc260389838"/>
      <w:bookmarkStart w:id="745" w:name="_Toc262207956"/>
      <w:bookmarkStart w:id="746" w:name="_Toc263760050"/>
      <w:bookmarkStart w:id="747" w:name="_Toc263855293"/>
      <w:bookmarkStart w:id="748" w:name="_Toc266091902"/>
      <w:bookmarkStart w:id="749" w:name="_Toc267576947"/>
      <w:bookmarkStart w:id="750" w:name="_Toc268526044"/>
      <w:bookmarkStart w:id="751" w:name="_Toc334698677"/>
      <w:bookmarkStart w:id="752" w:name="_Toc334698785"/>
      <w:bookmarkStart w:id="753" w:name="_Toc334698893"/>
      <w:bookmarkStart w:id="754" w:name="_Toc337725603"/>
      <w:r>
        <w:rPr>
          <w:snapToGrid w:val="0"/>
        </w:rPr>
        <w:t xml:space="preserve">Subdivision 3 — </w:t>
      </w:r>
      <w:bookmarkEnd w:id="724"/>
      <w:bookmarkEnd w:id="725"/>
      <w:r>
        <w:t>Review</w:t>
      </w:r>
      <w:bookmarkEnd w:id="736"/>
      <w:bookmarkEnd w:id="737"/>
      <w:bookmarkEnd w:id="738"/>
      <w:bookmarkEnd w:id="726"/>
      <w:bookmarkEnd w:id="727"/>
      <w:bookmarkEnd w:id="728"/>
      <w:bookmarkEnd w:id="729"/>
      <w:bookmarkEnd w:id="730"/>
      <w:bookmarkEnd w:id="731"/>
      <w:bookmarkEnd w:id="732"/>
      <w:bookmarkEnd w:id="733"/>
      <w:bookmarkEnd w:id="734"/>
      <w:bookmarkEnd w:id="735"/>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spacing w:before="100"/>
      </w:pPr>
      <w:r>
        <w:tab/>
        <w:t>[Heading amended by No. 55 of 2004 s. 375.]</w:t>
      </w:r>
    </w:p>
    <w:p>
      <w:pPr>
        <w:pStyle w:val="Heading5"/>
      </w:pPr>
      <w:bookmarkStart w:id="755" w:name="_Toc377384608"/>
      <w:bookmarkStart w:id="756" w:name="_Toc418676086"/>
      <w:bookmarkStart w:id="757" w:name="_Toc103655102"/>
      <w:bookmarkStart w:id="758" w:name="_Toc337725604"/>
      <w:r>
        <w:rPr>
          <w:rStyle w:val="CharSectno"/>
        </w:rPr>
        <w:t>31</w:t>
      </w:r>
      <w:r>
        <w:t>.</w:t>
      </w:r>
      <w:r>
        <w:tab/>
        <w:t>Right of review</w:t>
      </w:r>
      <w:bookmarkEnd w:id="755"/>
      <w:bookmarkEnd w:id="756"/>
      <w:bookmarkEnd w:id="757"/>
      <w:bookmarkEnd w:id="758"/>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759" w:name="_Toc377384609"/>
      <w:bookmarkStart w:id="760" w:name="_Toc418676087"/>
      <w:bookmarkStart w:id="761" w:name="_Toc245793463"/>
      <w:bookmarkStart w:id="762" w:name="_Toc246319971"/>
      <w:bookmarkStart w:id="763" w:name="_Toc337725605"/>
      <w:r>
        <w:rPr>
          <w:rStyle w:val="CharSectno"/>
        </w:rPr>
        <w:t>32</w:t>
      </w:r>
      <w:r>
        <w:t>.</w:t>
      </w:r>
      <w:r>
        <w:tab/>
        <w:t>Payment following determination of review</w:t>
      </w:r>
      <w:bookmarkEnd w:id="759"/>
      <w:bookmarkEnd w:id="760"/>
      <w:bookmarkEnd w:id="761"/>
      <w:bookmarkEnd w:id="762"/>
      <w:bookmarkEnd w:id="763"/>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764" w:name="_Toc377384610"/>
      <w:bookmarkStart w:id="765" w:name="_Toc418675979"/>
      <w:bookmarkStart w:id="766" w:name="_Toc418676088"/>
      <w:bookmarkStart w:id="767" w:name="_Toc88880175"/>
      <w:bookmarkStart w:id="768" w:name="_Toc89519622"/>
      <w:bookmarkStart w:id="769" w:name="_Toc90883471"/>
      <w:bookmarkStart w:id="770" w:name="_Toc92523266"/>
      <w:bookmarkStart w:id="771" w:name="_Toc101164355"/>
      <w:bookmarkStart w:id="772" w:name="_Toc101235891"/>
      <w:bookmarkStart w:id="773" w:name="_Toc103655104"/>
      <w:bookmarkStart w:id="774" w:name="_Toc122255614"/>
      <w:bookmarkStart w:id="775" w:name="_Toc122255715"/>
      <w:bookmarkStart w:id="776" w:name="_Toc157854337"/>
      <w:bookmarkStart w:id="777" w:name="_Toc196801002"/>
      <w:bookmarkStart w:id="778" w:name="_Toc202511447"/>
      <w:bookmarkStart w:id="779" w:name="_Toc246329308"/>
      <w:bookmarkStart w:id="780" w:name="_Toc246394373"/>
      <w:bookmarkStart w:id="781" w:name="_Toc246394474"/>
      <w:bookmarkStart w:id="782" w:name="_Toc249330947"/>
      <w:bookmarkStart w:id="783" w:name="_Toc259703388"/>
      <w:bookmarkStart w:id="784" w:name="_Toc260389841"/>
      <w:bookmarkStart w:id="785" w:name="_Toc262207959"/>
      <w:bookmarkStart w:id="786" w:name="_Toc263760053"/>
      <w:bookmarkStart w:id="787" w:name="_Toc263855296"/>
      <w:bookmarkStart w:id="788" w:name="_Toc266091905"/>
      <w:bookmarkStart w:id="789" w:name="_Toc267576950"/>
      <w:bookmarkStart w:id="790" w:name="_Toc268526047"/>
      <w:bookmarkStart w:id="791" w:name="_Toc334698680"/>
      <w:bookmarkStart w:id="792" w:name="_Toc334698788"/>
      <w:bookmarkStart w:id="793" w:name="_Toc334698896"/>
      <w:bookmarkStart w:id="794" w:name="_Toc337725606"/>
      <w:r>
        <w:rPr>
          <w:rStyle w:val="CharPartNo"/>
        </w:rPr>
        <w:t>Part 3</w:t>
      </w:r>
      <w:r>
        <w:t xml:space="preserve"> — </w:t>
      </w:r>
      <w:r>
        <w:rPr>
          <w:rStyle w:val="CharPartText"/>
        </w:rPr>
        <w:t>Administration</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3"/>
      </w:pPr>
      <w:bookmarkStart w:id="795" w:name="_Toc377384611"/>
      <w:bookmarkStart w:id="796" w:name="_Toc418675980"/>
      <w:bookmarkStart w:id="797" w:name="_Toc418676089"/>
      <w:bookmarkStart w:id="798" w:name="_Toc88880176"/>
      <w:bookmarkStart w:id="799" w:name="_Toc89519623"/>
      <w:bookmarkStart w:id="800" w:name="_Toc90883472"/>
      <w:bookmarkStart w:id="801" w:name="_Toc92523267"/>
      <w:bookmarkStart w:id="802" w:name="_Toc101164356"/>
      <w:bookmarkStart w:id="803" w:name="_Toc101235892"/>
      <w:bookmarkStart w:id="804" w:name="_Toc103655105"/>
      <w:bookmarkStart w:id="805" w:name="_Toc122255615"/>
      <w:bookmarkStart w:id="806" w:name="_Toc122255716"/>
      <w:bookmarkStart w:id="807" w:name="_Toc157854338"/>
      <w:bookmarkStart w:id="808" w:name="_Toc196801003"/>
      <w:bookmarkStart w:id="809" w:name="_Toc202511448"/>
      <w:bookmarkStart w:id="810" w:name="_Toc246329309"/>
      <w:bookmarkStart w:id="811" w:name="_Toc246394374"/>
      <w:bookmarkStart w:id="812" w:name="_Toc246394475"/>
      <w:bookmarkStart w:id="813" w:name="_Toc249330948"/>
      <w:bookmarkStart w:id="814" w:name="_Toc259703389"/>
      <w:bookmarkStart w:id="815" w:name="_Toc260389842"/>
      <w:bookmarkStart w:id="816" w:name="_Toc262207960"/>
      <w:bookmarkStart w:id="817" w:name="_Toc263760054"/>
      <w:bookmarkStart w:id="818" w:name="_Toc263855297"/>
      <w:bookmarkStart w:id="819" w:name="_Toc266091906"/>
      <w:bookmarkStart w:id="820" w:name="_Toc267576951"/>
      <w:bookmarkStart w:id="821" w:name="_Toc268526048"/>
      <w:bookmarkStart w:id="822" w:name="_Toc334698681"/>
      <w:bookmarkStart w:id="823" w:name="_Toc334698789"/>
      <w:bookmarkStart w:id="824" w:name="_Toc334698897"/>
      <w:bookmarkStart w:id="825" w:name="_Toc337725607"/>
      <w:r>
        <w:rPr>
          <w:rStyle w:val="CharDivNo"/>
        </w:rPr>
        <w:t>Division 1</w:t>
      </w:r>
      <w:r>
        <w:t xml:space="preserve"> — </w:t>
      </w:r>
      <w:r>
        <w:rPr>
          <w:rStyle w:val="CharDivText"/>
        </w:rPr>
        <w:t>Administration generally</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spacing w:before="180"/>
      </w:pPr>
      <w:bookmarkStart w:id="826" w:name="_Toc377384612"/>
      <w:bookmarkStart w:id="827" w:name="_Toc418676090"/>
      <w:bookmarkStart w:id="828" w:name="_Toc337725608"/>
      <w:bookmarkStart w:id="829" w:name="_Toc479399660"/>
      <w:bookmarkStart w:id="830" w:name="_Toc35401848"/>
      <w:bookmarkStart w:id="831" w:name="_Toc103655107"/>
      <w:r>
        <w:rPr>
          <w:rStyle w:val="CharSectno"/>
        </w:rPr>
        <w:t>34</w:t>
      </w:r>
      <w:r>
        <w:t>.</w:t>
      </w:r>
      <w:r>
        <w:tab/>
        <w:t>Administration of Act</w:t>
      </w:r>
      <w:bookmarkEnd w:id="826"/>
      <w:bookmarkEnd w:id="827"/>
      <w:bookmarkEnd w:id="828"/>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832" w:name="_Toc377384613"/>
      <w:bookmarkStart w:id="833" w:name="_Toc418676091"/>
      <w:bookmarkStart w:id="834" w:name="_Toc337725609"/>
      <w:r>
        <w:rPr>
          <w:rStyle w:val="CharSectno"/>
        </w:rPr>
        <w:t>35</w:t>
      </w:r>
      <w:r>
        <w:t>.</w:t>
      </w:r>
      <w:r>
        <w:tab/>
        <w:t>Delegation</w:t>
      </w:r>
      <w:bookmarkEnd w:id="832"/>
      <w:bookmarkEnd w:id="833"/>
      <w:bookmarkEnd w:id="829"/>
      <w:bookmarkEnd w:id="830"/>
      <w:bookmarkEnd w:id="831"/>
      <w:bookmarkEnd w:id="834"/>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835" w:name="_Hlt477944963"/>
      <w:r>
        <w:t>37</w:t>
      </w:r>
      <w:bookmarkEnd w:id="835"/>
      <w:r>
        <w:t xml:space="preserve"> limits the ability of the Commissioner to act through the Commissioner’s officers and agents in the normal course of business.</w:t>
      </w:r>
    </w:p>
    <w:p>
      <w:pPr>
        <w:pStyle w:val="Heading5"/>
      </w:pPr>
      <w:bookmarkStart w:id="836" w:name="_Toc377384614"/>
      <w:bookmarkStart w:id="837" w:name="_Toc418676092"/>
      <w:bookmarkStart w:id="838" w:name="_Toc479399661"/>
      <w:bookmarkStart w:id="839" w:name="_Toc35401849"/>
      <w:bookmarkStart w:id="840" w:name="_Toc103655108"/>
      <w:bookmarkStart w:id="841" w:name="_Toc337725610"/>
      <w:r>
        <w:rPr>
          <w:rStyle w:val="CharSectno"/>
        </w:rPr>
        <w:t>36</w:t>
      </w:r>
      <w:r>
        <w:t>.</w:t>
      </w:r>
      <w:r>
        <w:tab/>
        <w:t>Authorised investigators</w:t>
      </w:r>
      <w:bookmarkEnd w:id="836"/>
      <w:bookmarkEnd w:id="837"/>
      <w:bookmarkEnd w:id="838"/>
      <w:bookmarkEnd w:id="839"/>
      <w:bookmarkEnd w:id="840"/>
      <w:bookmarkEnd w:id="841"/>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842" w:name="_Toc377384615"/>
      <w:bookmarkStart w:id="843" w:name="_Toc418676093"/>
      <w:bookmarkStart w:id="844" w:name="_Toc479399662"/>
      <w:bookmarkStart w:id="845" w:name="_Toc35401850"/>
      <w:bookmarkStart w:id="846" w:name="_Toc103655109"/>
      <w:bookmarkStart w:id="847" w:name="_Toc337725611"/>
      <w:r>
        <w:rPr>
          <w:rStyle w:val="CharSectno"/>
        </w:rPr>
        <w:t>37</w:t>
      </w:r>
      <w:r>
        <w:t>.</w:t>
      </w:r>
      <w:r>
        <w:tab/>
        <w:t>Administration agreements</w:t>
      </w:r>
      <w:bookmarkEnd w:id="842"/>
      <w:bookmarkEnd w:id="843"/>
      <w:bookmarkEnd w:id="844"/>
      <w:bookmarkEnd w:id="845"/>
      <w:bookmarkEnd w:id="846"/>
      <w:bookmarkEnd w:id="847"/>
    </w:p>
    <w:p>
      <w:pPr>
        <w:pStyle w:val="Subsection"/>
      </w:pPr>
      <w:r>
        <w:tab/>
        <w:t>(1)</w:t>
      </w:r>
      <w:r>
        <w:tab/>
        <w:t>Without limiting section </w:t>
      </w:r>
      <w:bookmarkStart w:id="848" w:name="_Hlt477944233"/>
      <w:r>
        <w:t>35</w:t>
      </w:r>
      <w:bookmarkEnd w:id="848"/>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849" w:name="_Toc377384616"/>
      <w:bookmarkStart w:id="850" w:name="_Toc418675985"/>
      <w:bookmarkStart w:id="851" w:name="_Toc418676094"/>
      <w:bookmarkStart w:id="852" w:name="_Toc88880181"/>
      <w:bookmarkStart w:id="853" w:name="_Toc89519628"/>
      <w:bookmarkStart w:id="854" w:name="_Toc90883477"/>
      <w:bookmarkStart w:id="855" w:name="_Toc92523272"/>
      <w:bookmarkStart w:id="856" w:name="_Toc101164361"/>
      <w:bookmarkStart w:id="857" w:name="_Toc101235897"/>
      <w:bookmarkStart w:id="858" w:name="_Toc103655110"/>
      <w:bookmarkStart w:id="859" w:name="_Toc122255620"/>
      <w:bookmarkStart w:id="860" w:name="_Toc122255721"/>
      <w:bookmarkStart w:id="861" w:name="_Toc157854343"/>
      <w:bookmarkStart w:id="862" w:name="_Toc196801008"/>
      <w:bookmarkStart w:id="863" w:name="_Toc202511453"/>
      <w:bookmarkStart w:id="864" w:name="_Toc246329314"/>
      <w:bookmarkStart w:id="865" w:name="_Toc246394379"/>
      <w:bookmarkStart w:id="866" w:name="_Toc246394480"/>
      <w:bookmarkStart w:id="867" w:name="_Toc249330953"/>
      <w:bookmarkStart w:id="868" w:name="_Toc259703394"/>
      <w:bookmarkStart w:id="869" w:name="_Toc260389847"/>
      <w:bookmarkStart w:id="870" w:name="_Toc262207965"/>
      <w:bookmarkStart w:id="871" w:name="_Toc263760059"/>
      <w:bookmarkStart w:id="872" w:name="_Toc263855302"/>
      <w:bookmarkStart w:id="873" w:name="_Toc266091911"/>
      <w:bookmarkStart w:id="874" w:name="_Toc267576956"/>
      <w:bookmarkStart w:id="875" w:name="_Toc268526053"/>
      <w:bookmarkStart w:id="876" w:name="_Toc334698686"/>
      <w:bookmarkStart w:id="877" w:name="_Toc334698794"/>
      <w:bookmarkStart w:id="878" w:name="_Toc334698902"/>
      <w:bookmarkStart w:id="879" w:name="_Toc337725612"/>
      <w:r>
        <w:rPr>
          <w:rStyle w:val="CharDivNo"/>
        </w:rPr>
        <w:t>Division 2</w:t>
      </w:r>
      <w:r>
        <w:t xml:space="preserve"> — </w:t>
      </w:r>
      <w:r>
        <w:rPr>
          <w:rStyle w:val="CharDivText"/>
        </w:rPr>
        <w:t>Investigations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377384617"/>
      <w:bookmarkStart w:id="881" w:name="_Toc418676095"/>
      <w:bookmarkStart w:id="882" w:name="_Toc479399663"/>
      <w:bookmarkStart w:id="883" w:name="_Toc35401851"/>
      <w:bookmarkStart w:id="884" w:name="_Toc103655111"/>
      <w:bookmarkStart w:id="885" w:name="_Toc337725613"/>
      <w:r>
        <w:rPr>
          <w:rStyle w:val="CharSectno"/>
        </w:rPr>
        <w:t>38</w:t>
      </w:r>
      <w:r>
        <w:t>.</w:t>
      </w:r>
      <w:r>
        <w:tab/>
        <w:t>Investigations</w:t>
      </w:r>
      <w:bookmarkEnd w:id="880"/>
      <w:bookmarkEnd w:id="881"/>
      <w:bookmarkEnd w:id="882"/>
      <w:bookmarkEnd w:id="883"/>
      <w:bookmarkEnd w:id="884"/>
      <w:bookmarkEnd w:id="885"/>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886" w:name="_Toc377384618"/>
      <w:bookmarkStart w:id="887" w:name="_Toc418676096"/>
      <w:bookmarkStart w:id="888" w:name="_Toc479399664"/>
      <w:bookmarkStart w:id="889" w:name="_Toc35401852"/>
      <w:bookmarkStart w:id="890" w:name="_Toc103655112"/>
      <w:bookmarkStart w:id="891" w:name="_Toc337725614"/>
      <w:r>
        <w:rPr>
          <w:rStyle w:val="CharSectno"/>
        </w:rPr>
        <w:t>39</w:t>
      </w:r>
      <w:r>
        <w:rPr>
          <w:snapToGrid w:val="0"/>
        </w:rPr>
        <w:t>.</w:t>
      </w:r>
      <w:r>
        <w:rPr>
          <w:snapToGrid w:val="0"/>
        </w:rPr>
        <w:tab/>
        <w:t>Cross</w:t>
      </w:r>
      <w:r>
        <w:rPr>
          <w:snapToGrid w:val="0"/>
        </w:rPr>
        <w:noBreakHyphen/>
        <w:t>border investigations</w:t>
      </w:r>
      <w:bookmarkEnd w:id="886"/>
      <w:bookmarkEnd w:id="887"/>
      <w:bookmarkEnd w:id="888"/>
      <w:bookmarkEnd w:id="889"/>
      <w:bookmarkEnd w:id="890"/>
      <w:bookmarkEnd w:id="89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892" w:name="_Toc377384619"/>
      <w:bookmarkStart w:id="893" w:name="_Toc418676097"/>
      <w:bookmarkStart w:id="894" w:name="_Toc479399665"/>
      <w:bookmarkStart w:id="895" w:name="_Toc35401853"/>
      <w:bookmarkStart w:id="896" w:name="_Toc103655113"/>
      <w:bookmarkStart w:id="897" w:name="_Toc337725615"/>
      <w:r>
        <w:rPr>
          <w:rStyle w:val="CharSectno"/>
        </w:rPr>
        <w:t>40</w:t>
      </w:r>
      <w:r>
        <w:rPr>
          <w:snapToGrid w:val="0"/>
        </w:rPr>
        <w:t>.</w:t>
      </w:r>
      <w:r>
        <w:rPr>
          <w:snapToGrid w:val="0"/>
        </w:rPr>
        <w:tab/>
        <w:t>Power of investigation</w:t>
      </w:r>
      <w:bookmarkEnd w:id="892"/>
      <w:bookmarkEnd w:id="893"/>
      <w:bookmarkEnd w:id="894"/>
      <w:bookmarkEnd w:id="895"/>
      <w:bookmarkEnd w:id="896"/>
      <w:bookmarkEnd w:id="897"/>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898" w:name="_Toc377384620"/>
      <w:bookmarkStart w:id="899" w:name="_Toc418676098"/>
      <w:bookmarkStart w:id="900" w:name="_Toc337725616"/>
      <w:bookmarkStart w:id="901" w:name="_Toc479399666"/>
      <w:bookmarkStart w:id="902" w:name="_Toc35401854"/>
      <w:bookmarkStart w:id="903" w:name="_Toc103655114"/>
      <w:r>
        <w:rPr>
          <w:rStyle w:val="CharSectno"/>
        </w:rPr>
        <w:t>41A.</w:t>
      </w:r>
      <w:r>
        <w:rPr>
          <w:rStyle w:val="CharSectno"/>
        </w:rPr>
        <w:tab/>
        <w:t>P</w:t>
      </w:r>
      <w:r>
        <w:t>ower to have valuation made</w:t>
      </w:r>
      <w:bookmarkEnd w:id="898"/>
      <w:bookmarkEnd w:id="899"/>
      <w:bookmarkEnd w:id="900"/>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904" w:name="_Toc377384621"/>
      <w:bookmarkStart w:id="905" w:name="_Toc418676099"/>
      <w:bookmarkStart w:id="906" w:name="_Toc337725617"/>
      <w:r>
        <w:rPr>
          <w:rStyle w:val="CharSectno"/>
        </w:rPr>
        <w:t>41</w:t>
      </w:r>
      <w:r>
        <w:t>.</w:t>
      </w:r>
      <w:r>
        <w:tab/>
        <w:t>Power to require person to attend for examination</w:t>
      </w:r>
      <w:bookmarkEnd w:id="904"/>
      <w:bookmarkEnd w:id="905"/>
      <w:bookmarkEnd w:id="901"/>
      <w:bookmarkEnd w:id="902"/>
      <w:bookmarkEnd w:id="903"/>
      <w:bookmarkEnd w:id="906"/>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907" w:name="_Toc377384622"/>
      <w:bookmarkStart w:id="908" w:name="_Toc418676100"/>
      <w:bookmarkStart w:id="909" w:name="_Toc479399667"/>
      <w:bookmarkStart w:id="910" w:name="_Toc35401855"/>
      <w:bookmarkStart w:id="911" w:name="_Toc103655115"/>
      <w:bookmarkStart w:id="912" w:name="_Toc337725618"/>
      <w:r>
        <w:rPr>
          <w:rStyle w:val="CharSectno"/>
        </w:rPr>
        <w:t>42</w:t>
      </w:r>
      <w:r>
        <w:t>.</w:t>
      </w:r>
      <w:r>
        <w:tab/>
        <w:t>Entry of premises</w:t>
      </w:r>
      <w:bookmarkEnd w:id="907"/>
      <w:bookmarkEnd w:id="908"/>
      <w:bookmarkEnd w:id="909"/>
      <w:bookmarkEnd w:id="910"/>
      <w:bookmarkEnd w:id="911"/>
      <w:bookmarkEnd w:id="912"/>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913" w:name="_Toc377384623"/>
      <w:bookmarkStart w:id="914" w:name="_Toc418676101"/>
      <w:bookmarkStart w:id="915" w:name="_Toc479399668"/>
      <w:bookmarkStart w:id="916" w:name="_Toc35401856"/>
      <w:bookmarkStart w:id="917" w:name="_Toc103655116"/>
      <w:bookmarkStart w:id="918" w:name="_Toc337725619"/>
      <w:r>
        <w:rPr>
          <w:rStyle w:val="CharSectno"/>
        </w:rPr>
        <w:t>43</w:t>
      </w:r>
      <w:r>
        <w:t>.</w:t>
      </w:r>
      <w:r>
        <w:tab/>
        <w:t>Powers of authorised investigator on entry of premises</w:t>
      </w:r>
      <w:bookmarkEnd w:id="913"/>
      <w:bookmarkEnd w:id="914"/>
      <w:bookmarkEnd w:id="915"/>
      <w:bookmarkEnd w:id="916"/>
      <w:bookmarkEnd w:id="917"/>
      <w:bookmarkEnd w:id="918"/>
    </w:p>
    <w:p>
      <w:pPr>
        <w:pStyle w:val="Subsection"/>
        <w:keepNext/>
      </w:pPr>
      <w:r>
        <w:tab/>
        <w:t>(1)</w:t>
      </w:r>
      <w:r>
        <w:tab/>
        <w:t>An authorised investigator wh</w:t>
      </w:r>
      <w:bookmarkStart w:id="919" w:name="_Hlt477236643"/>
      <w:r>
        <w:t>o enters premises under section 42</w:t>
      </w:r>
      <w:bookmarkEnd w:id="919"/>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920" w:name="_Toc377384624"/>
      <w:bookmarkStart w:id="921" w:name="_Toc418676102"/>
      <w:bookmarkStart w:id="922" w:name="_Toc479399669"/>
      <w:bookmarkStart w:id="923" w:name="_Toc35401857"/>
      <w:bookmarkStart w:id="924" w:name="_Toc103655117"/>
      <w:bookmarkStart w:id="925" w:name="_Toc337725620"/>
      <w:r>
        <w:rPr>
          <w:rStyle w:val="CharSectno"/>
        </w:rPr>
        <w:t>44</w:t>
      </w:r>
      <w:r>
        <w:t>.</w:t>
      </w:r>
      <w:r>
        <w:tab/>
        <w:t>Warrants</w:t>
      </w:r>
      <w:bookmarkEnd w:id="920"/>
      <w:bookmarkEnd w:id="921"/>
      <w:bookmarkEnd w:id="922"/>
      <w:bookmarkEnd w:id="923"/>
      <w:bookmarkEnd w:id="924"/>
      <w:bookmarkEnd w:id="925"/>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926" w:name="_Toc479399670"/>
      <w:bookmarkStart w:id="927" w:name="_Toc35401858"/>
      <w:r>
        <w:tab/>
        <w:t>[Section 44 amended by No. 84 of 2004 s. 80.]</w:t>
      </w:r>
    </w:p>
    <w:p>
      <w:pPr>
        <w:pStyle w:val="Heading5"/>
      </w:pPr>
      <w:bookmarkStart w:id="928" w:name="_Toc377384625"/>
      <w:bookmarkStart w:id="929" w:name="_Toc418676103"/>
      <w:bookmarkStart w:id="930" w:name="_Toc103655118"/>
      <w:bookmarkStart w:id="931" w:name="_Toc337725621"/>
      <w:r>
        <w:rPr>
          <w:rStyle w:val="CharSectno"/>
        </w:rPr>
        <w:t>45</w:t>
      </w:r>
      <w:r>
        <w:t>.</w:t>
      </w:r>
      <w:r>
        <w:tab/>
        <w:t>Use of force</w:t>
      </w:r>
      <w:bookmarkEnd w:id="928"/>
      <w:bookmarkEnd w:id="929"/>
      <w:bookmarkEnd w:id="926"/>
      <w:bookmarkEnd w:id="927"/>
      <w:bookmarkEnd w:id="930"/>
      <w:bookmarkEnd w:id="931"/>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932" w:name="_Toc377384626"/>
      <w:bookmarkStart w:id="933" w:name="_Toc418676104"/>
      <w:bookmarkStart w:id="934" w:name="_Toc479399671"/>
      <w:bookmarkStart w:id="935" w:name="_Toc35401859"/>
      <w:bookmarkStart w:id="936" w:name="_Toc103655119"/>
      <w:bookmarkStart w:id="937" w:name="_Toc337725622"/>
      <w:r>
        <w:rPr>
          <w:rStyle w:val="CharSectno"/>
        </w:rPr>
        <w:t>46</w:t>
      </w:r>
      <w:r>
        <w:t>.</w:t>
      </w:r>
      <w:r>
        <w:tab/>
        <w:t>Self incrimination</w:t>
      </w:r>
      <w:bookmarkEnd w:id="932"/>
      <w:bookmarkEnd w:id="933"/>
      <w:bookmarkEnd w:id="934"/>
      <w:bookmarkEnd w:id="935"/>
      <w:bookmarkEnd w:id="936"/>
      <w:bookmarkEnd w:id="937"/>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938" w:name="_Toc377384627"/>
      <w:bookmarkStart w:id="939" w:name="_Toc418675996"/>
      <w:bookmarkStart w:id="940" w:name="_Toc418676105"/>
      <w:bookmarkStart w:id="941" w:name="_Toc88880191"/>
      <w:bookmarkStart w:id="942" w:name="_Toc89519638"/>
      <w:bookmarkStart w:id="943" w:name="_Toc90883487"/>
      <w:bookmarkStart w:id="944" w:name="_Toc92523282"/>
      <w:bookmarkStart w:id="945" w:name="_Toc101164371"/>
      <w:bookmarkStart w:id="946" w:name="_Toc101235907"/>
      <w:bookmarkStart w:id="947" w:name="_Toc103655120"/>
      <w:bookmarkStart w:id="948" w:name="_Toc122255630"/>
      <w:bookmarkStart w:id="949" w:name="_Toc122255731"/>
      <w:bookmarkStart w:id="950" w:name="_Toc157854353"/>
      <w:bookmarkStart w:id="951" w:name="_Toc196801018"/>
      <w:bookmarkStart w:id="952" w:name="_Toc202511463"/>
      <w:bookmarkStart w:id="953" w:name="_Toc246329324"/>
      <w:bookmarkStart w:id="954" w:name="_Toc246394389"/>
      <w:bookmarkStart w:id="955" w:name="_Toc246394490"/>
      <w:bookmarkStart w:id="956" w:name="_Toc249330964"/>
      <w:bookmarkStart w:id="957" w:name="_Toc259703405"/>
      <w:bookmarkStart w:id="958" w:name="_Toc260389858"/>
      <w:bookmarkStart w:id="959" w:name="_Toc262207976"/>
      <w:bookmarkStart w:id="960" w:name="_Toc263760070"/>
      <w:bookmarkStart w:id="961" w:name="_Toc263855313"/>
      <w:bookmarkStart w:id="962" w:name="_Toc266091922"/>
      <w:bookmarkStart w:id="963" w:name="_Toc267576967"/>
      <w:bookmarkStart w:id="964" w:name="_Toc268526064"/>
      <w:bookmarkStart w:id="965" w:name="_Toc334698697"/>
      <w:bookmarkStart w:id="966" w:name="_Toc334698805"/>
      <w:bookmarkStart w:id="967" w:name="_Toc334698913"/>
      <w:bookmarkStart w:id="968" w:name="_Toc337725623"/>
      <w:r>
        <w:rPr>
          <w:rStyle w:val="CharPartNo"/>
        </w:rPr>
        <w:t>Part 4</w:t>
      </w:r>
      <w:r>
        <w:t xml:space="preserve"> — </w:t>
      </w:r>
      <w:r>
        <w:rPr>
          <w:rStyle w:val="CharPartText"/>
        </w:rPr>
        <w:t>Miscellaneous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3"/>
      </w:pPr>
      <w:bookmarkStart w:id="969" w:name="_Toc377384628"/>
      <w:bookmarkStart w:id="970" w:name="_Toc418675997"/>
      <w:bookmarkStart w:id="971" w:name="_Toc418676106"/>
      <w:bookmarkStart w:id="972" w:name="_Toc88880192"/>
      <w:bookmarkStart w:id="973" w:name="_Toc89519639"/>
      <w:bookmarkStart w:id="974" w:name="_Toc90883488"/>
      <w:bookmarkStart w:id="975" w:name="_Toc92523283"/>
      <w:bookmarkStart w:id="976" w:name="_Toc101164372"/>
      <w:bookmarkStart w:id="977" w:name="_Toc101235908"/>
      <w:bookmarkStart w:id="978" w:name="_Toc103655121"/>
      <w:bookmarkStart w:id="979" w:name="_Toc122255631"/>
      <w:bookmarkStart w:id="980" w:name="_Toc122255732"/>
      <w:bookmarkStart w:id="981" w:name="_Toc157854354"/>
      <w:bookmarkStart w:id="982" w:name="_Toc196801019"/>
      <w:bookmarkStart w:id="983" w:name="_Toc202511464"/>
      <w:bookmarkStart w:id="984" w:name="_Toc246329325"/>
      <w:bookmarkStart w:id="985" w:name="_Toc246394390"/>
      <w:bookmarkStart w:id="986" w:name="_Toc246394491"/>
      <w:bookmarkStart w:id="987" w:name="_Toc249330965"/>
      <w:bookmarkStart w:id="988" w:name="_Toc259703406"/>
      <w:bookmarkStart w:id="989" w:name="_Toc260389859"/>
      <w:bookmarkStart w:id="990" w:name="_Toc262207977"/>
      <w:bookmarkStart w:id="991" w:name="_Toc263760071"/>
      <w:bookmarkStart w:id="992" w:name="_Toc263855314"/>
      <w:bookmarkStart w:id="993" w:name="_Toc266091923"/>
      <w:bookmarkStart w:id="994" w:name="_Toc267576968"/>
      <w:bookmarkStart w:id="995" w:name="_Toc268526065"/>
      <w:bookmarkStart w:id="996" w:name="_Toc334698698"/>
      <w:bookmarkStart w:id="997" w:name="_Toc334698806"/>
      <w:bookmarkStart w:id="998" w:name="_Toc334698914"/>
      <w:bookmarkStart w:id="999" w:name="_Toc337725624"/>
      <w:r>
        <w:rPr>
          <w:rStyle w:val="CharDivNo"/>
        </w:rPr>
        <w:t>Division 1</w:t>
      </w:r>
      <w:r>
        <w:t xml:space="preserve"> — </w:t>
      </w:r>
      <w:r>
        <w:rPr>
          <w:rStyle w:val="CharDivText"/>
        </w:rPr>
        <w:t>Offences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spacing w:before="180"/>
      </w:pPr>
      <w:bookmarkStart w:id="1000" w:name="_Toc377384629"/>
      <w:bookmarkStart w:id="1001" w:name="_Toc418676107"/>
      <w:bookmarkStart w:id="1002" w:name="_Toc479399672"/>
      <w:bookmarkStart w:id="1003" w:name="_Toc35401860"/>
      <w:bookmarkStart w:id="1004" w:name="_Toc103655122"/>
      <w:bookmarkStart w:id="1005" w:name="_Toc337725625"/>
      <w:r>
        <w:rPr>
          <w:rStyle w:val="CharSectno"/>
        </w:rPr>
        <w:t>47</w:t>
      </w:r>
      <w:r>
        <w:t>.</w:t>
      </w:r>
      <w:r>
        <w:tab/>
        <w:t>False or misleading information and documents</w:t>
      </w:r>
      <w:bookmarkEnd w:id="1000"/>
      <w:bookmarkEnd w:id="1001"/>
      <w:bookmarkEnd w:id="1002"/>
      <w:bookmarkEnd w:id="1003"/>
      <w:bookmarkEnd w:id="1004"/>
      <w:bookmarkEnd w:id="1005"/>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bookmarkStart w:id="1006" w:name="_Toc479399673"/>
      <w:bookmarkStart w:id="1007" w:name="_Toc35401861"/>
      <w:r>
        <w:tab/>
        <w:t>[Section 47 amended by No. 52 of 2004 s. 13.]</w:t>
      </w:r>
    </w:p>
    <w:p>
      <w:pPr>
        <w:pStyle w:val="Heading5"/>
      </w:pPr>
      <w:bookmarkStart w:id="1008" w:name="_Toc377384630"/>
      <w:bookmarkStart w:id="1009" w:name="_Toc418676108"/>
      <w:bookmarkStart w:id="1010" w:name="_Toc103655123"/>
      <w:bookmarkStart w:id="1011" w:name="_Toc337725626"/>
      <w:r>
        <w:rPr>
          <w:rStyle w:val="CharSectno"/>
        </w:rPr>
        <w:t>48</w:t>
      </w:r>
      <w:r>
        <w:t>.</w:t>
      </w:r>
      <w:r>
        <w:tab/>
        <w:t>Obstructing or misleading Commissioner or authorised investigator</w:t>
      </w:r>
      <w:bookmarkEnd w:id="1008"/>
      <w:bookmarkEnd w:id="1009"/>
      <w:bookmarkEnd w:id="1006"/>
      <w:bookmarkEnd w:id="1007"/>
      <w:bookmarkEnd w:id="1010"/>
      <w:bookmarkEnd w:id="1011"/>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012" w:name="_Toc377384631"/>
      <w:bookmarkStart w:id="1013" w:name="_Toc418676000"/>
      <w:bookmarkStart w:id="1014" w:name="_Toc418676109"/>
      <w:bookmarkStart w:id="1015" w:name="_Toc88880195"/>
      <w:bookmarkStart w:id="1016" w:name="_Toc89519642"/>
      <w:bookmarkStart w:id="1017" w:name="_Toc90883491"/>
      <w:bookmarkStart w:id="1018" w:name="_Toc92523286"/>
      <w:bookmarkStart w:id="1019" w:name="_Toc101164375"/>
      <w:bookmarkStart w:id="1020" w:name="_Toc101235911"/>
      <w:bookmarkStart w:id="1021" w:name="_Toc103655124"/>
      <w:bookmarkStart w:id="1022" w:name="_Toc122255634"/>
      <w:bookmarkStart w:id="1023" w:name="_Toc122255735"/>
      <w:bookmarkStart w:id="1024" w:name="_Toc157854357"/>
      <w:bookmarkStart w:id="1025" w:name="_Toc196801022"/>
      <w:bookmarkStart w:id="1026" w:name="_Toc202511467"/>
      <w:bookmarkStart w:id="1027" w:name="_Toc246329328"/>
      <w:bookmarkStart w:id="1028" w:name="_Toc246394393"/>
      <w:bookmarkStart w:id="1029" w:name="_Toc246394494"/>
      <w:bookmarkStart w:id="1030" w:name="_Toc249330968"/>
      <w:bookmarkStart w:id="1031" w:name="_Toc259703409"/>
      <w:bookmarkStart w:id="1032" w:name="_Toc260389862"/>
      <w:bookmarkStart w:id="1033" w:name="_Toc262207980"/>
      <w:bookmarkStart w:id="1034" w:name="_Toc263760074"/>
      <w:bookmarkStart w:id="1035" w:name="_Toc263855317"/>
      <w:bookmarkStart w:id="1036" w:name="_Toc266091926"/>
      <w:bookmarkStart w:id="1037" w:name="_Toc267576971"/>
      <w:bookmarkStart w:id="1038" w:name="_Toc268526068"/>
      <w:bookmarkStart w:id="1039" w:name="_Toc334698701"/>
      <w:bookmarkStart w:id="1040" w:name="_Toc334698809"/>
      <w:bookmarkStart w:id="1041" w:name="_Toc334698917"/>
      <w:bookmarkStart w:id="1042" w:name="_Toc337725627"/>
      <w:r>
        <w:rPr>
          <w:rStyle w:val="CharDivNo"/>
        </w:rPr>
        <w:t>Division 2</w:t>
      </w:r>
      <w:r>
        <w:t xml:space="preserve"> — </w:t>
      </w:r>
      <w:r>
        <w:rPr>
          <w:rStyle w:val="CharDivText"/>
        </w:rPr>
        <w:t>Evidentiary provisions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377384632"/>
      <w:bookmarkStart w:id="1044" w:name="_Toc418676110"/>
      <w:bookmarkStart w:id="1045" w:name="_Toc479399674"/>
      <w:bookmarkStart w:id="1046" w:name="_Toc35401862"/>
      <w:bookmarkStart w:id="1047" w:name="_Toc103655125"/>
      <w:bookmarkStart w:id="1048" w:name="_Toc337725628"/>
      <w:r>
        <w:rPr>
          <w:rStyle w:val="CharSectno"/>
        </w:rPr>
        <w:t>49</w:t>
      </w:r>
      <w:r>
        <w:t>.</w:t>
      </w:r>
      <w:r>
        <w:tab/>
        <w:t>Evidence</w:t>
      </w:r>
      <w:bookmarkEnd w:id="1043"/>
      <w:bookmarkEnd w:id="1044"/>
      <w:bookmarkEnd w:id="1045"/>
      <w:bookmarkEnd w:id="1046"/>
      <w:bookmarkEnd w:id="1047"/>
      <w:bookmarkEnd w:id="1048"/>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049" w:name="_Toc377384633"/>
      <w:bookmarkStart w:id="1050" w:name="_Toc418676111"/>
      <w:bookmarkStart w:id="1051" w:name="_Toc479399675"/>
      <w:bookmarkStart w:id="1052" w:name="_Toc35401863"/>
      <w:bookmarkStart w:id="1053" w:name="_Toc103655126"/>
      <w:bookmarkStart w:id="1054" w:name="_Toc337725629"/>
      <w:r>
        <w:rPr>
          <w:rStyle w:val="CharSectno"/>
        </w:rPr>
        <w:t>50</w:t>
      </w:r>
      <w:r>
        <w:t>.</w:t>
      </w:r>
      <w:r>
        <w:tab/>
        <w:t>Presumption of regularity</w:t>
      </w:r>
      <w:bookmarkEnd w:id="1049"/>
      <w:bookmarkEnd w:id="1050"/>
      <w:bookmarkEnd w:id="1051"/>
      <w:bookmarkEnd w:id="1052"/>
      <w:bookmarkEnd w:id="1053"/>
      <w:bookmarkEnd w:id="1054"/>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055" w:name="_Toc377384634"/>
      <w:bookmarkStart w:id="1056" w:name="_Toc418676003"/>
      <w:bookmarkStart w:id="1057" w:name="_Toc418676112"/>
      <w:bookmarkStart w:id="1058" w:name="_Toc88880198"/>
      <w:bookmarkStart w:id="1059" w:name="_Toc89519645"/>
      <w:bookmarkStart w:id="1060" w:name="_Toc90883494"/>
      <w:bookmarkStart w:id="1061" w:name="_Toc92523289"/>
      <w:bookmarkStart w:id="1062" w:name="_Toc101164378"/>
      <w:bookmarkStart w:id="1063" w:name="_Toc101235914"/>
      <w:bookmarkStart w:id="1064" w:name="_Toc103655127"/>
      <w:bookmarkStart w:id="1065" w:name="_Toc122255637"/>
      <w:bookmarkStart w:id="1066" w:name="_Toc122255738"/>
      <w:bookmarkStart w:id="1067" w:name="_Toc157854360"/>
      <w:bookmarkStart w:id="1068" w:name="_Toc196801025"/>
      <w:bookmarkStart w:id="1069" w:name="_Toc202511470"/>
      <w:bookmarkStart w:id="1070" w:name="_Toc246329331"/>
      <w:bookmarkStart w:id="1071" w:name="_Toc246394396"/>
      <w:bookmarkStart w:id="1072" w:name="_Toc246394497"/>
      <w:bookmarkStart w:id="1073" w:name="_Toc249330971"/>
      <w:bookmarkStart w:id="1074" w:name="_Toc259703412"/>
      <w:bookmarkStart w:id="1075" w:name="_Toc260389865"/>
      <w:bookmarkStart w:id="1076" w:name="_Toc262207983"/>
      <w:bookmarkStart w:id="1077" w:name="_Toc263760077"/>
      <w:bookmarkStart w:id="1078" w:name="_Toc263855320"/>
      <w:bookmarkStart w:id="1079" w:name="_Toc266091929"/>
      <w:bookmarkStart w:id="1080" w:name="_Toc267576974"/>
      <w:bookmarkStart w:id="1081" w:name="_Toc268526071"/>
      <w:bookmarkStart w:id="1082" w:name="_Toc334698704"/>
      <w:bookmarkStart w:id="1083" w:name="_Toc334698812"/>
      <w:bookmarkStart w:id="1084" w:name="_Toc334698920"/>
      <w:bookmarkStart w:id="1085" w:name="_Toc337725630"/>
      <w:r>
        <w:rPr>
          <w:rStyle w:val="CharDivNo"/>
        </w:rPr>
        <w:t>Division 3</w:t>
      </w:r>
      <w:r>
        <w:t xml:space="preserve"> — </w:t>
      </w:r>
      <w:r>
        <w:rPr>
          <w:rStyle w:val="CharDivText"/>
        </w:rPr>
        <w:t>Repayments and penalties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377384635"/>
      <w:bookmarkStart w:id="1087" w:name="_Toc418676113"/>
      <w:bookmarkStart w:id="1088" w:name="_Toc479399676"/>
      <w:bookmarkStart w:id="1089" w:name="_Toc35401864"/>
      <w:bookmarkStart w:id="1090" w:name="_Toc103655128"/>
      <w:bookmarkStart w:id="1091" w:name="_Toc337725631"/>
      <w:r>
        <w:rPr>
          <w:rStyle w:val="CharSectno"/>
        </w:rPr>
        <w:t>51</w:t>
      </w:r>
      <w:r>
        <w:t>.</w:t>
      </w:r>
      <w:r>
        <w:tab/>
        <w:t>Commissioner may require repayment and impose penalty</w:t>
      </w:r>
      <w:bookmarkEnd w:id="1086"/>
      <w:bookmarkEnd w:id="1087"/>
      <w:bookmarkEnd w:id="1088"/>
      <w:bookmarkEnd w:id="1089"/>
      <w:bookmarkEnd w:id="1090"/>
      <w:bookmarkEnd w:id="1091"/>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1092" w:name="_Toc377384636"/>
      <w:bookmarkStart w:id="1093" w:name="_Toc418676114"/>
      <w:bookmarkStart w:id="1094" w:name="_Toc479399677"/>
      <w:bookmarkStart w:id="1095" w:name="_Toc35401865"/>
      <w:bookmarkStart w:id="1096" w:name="_Toc103655129"/>
      <w:bookmarkStart w:id="1097" w:name="_Toc337725632"/>
      <w:r>
        <w:rPr>
          <w:rStyle w:val="CharSectno"/>
        </w:rPr>
        <w:t>52</w:t>
      </w:r>
      <w:r>
        <w:t>.</w:t>
      </w:r>
      <w:r>
        <w:tab/>
        <w:t>Arrangements for instalments and extensions of time</w:t>
      </w:r>
      <w:bookmarkEnd w:id="1092"/>
      <w:bookmarkEnd w:id="1093"/>
      <w:bookmarkEnd w:id="1094"/>
      <w:bookmarkEnd w:id="1095"/>
      <w:bookmarkEnd w:id="1096"/>
      <w:bookmarkEnd w:id="1097"/>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1098" w:name="_Toc377384637"/>
      <w:bookmarkStart w:id="1099" w:name="_Toc418676115"/>
      <w:bookmarkStart w:id="1100" w:name="_Toc479399678"/>
      <w:bookmarkStart w:id="1101" w:name="_Toc35401866"/>
      <w:bookmarkStart w:id="1102" w:name="_Toc103655130"/>
      <w:bookmarkStart w:id="1103" w:name="_Toc337725633"/>
      <w:r>
        <w:rPr>
          <w:rStyle w:val="CharSectno"/>
        </w:rPr>
        <w:t>53</w:t>
      </w:r>
      <w:r>
        <w:t>.</w:t>
      </w:r>
      <w:r>
        <w:tab/>
        <w:t>Recovery of certain amounts</w:t>
      </w:r>
      <w:bookmarkEnd w:id="1098"/>
      <w:bookmarkEnd w:id="1099"/>
      <w:bookmarkEnd w:id="1100"/>
      <w:bookmarkEnd w:id="1101"/>
      <w:bookmarkEnd w:id="1102"/>
      <w:bookmarkEnd w:id="1103"/>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1104" w:name="_Toc377384638"/>
      <w:bookmarkStart w:id="1105" w:name="_Toc418676116"/>
      <w:bookmarkStart w:id="1106" w:name="_Toc334542143"/>
      <w:bookmarkStart w:id="1107" w:name="_Toc334542209"/>
      <w:bookmarkStart w:id="1108" w:name="_Toc337725634"/>
      <w:bookmarkStart w:id="1109" w:name="_Toc479399679"/>
      <w:bookmarkStart w:id="1110" w:name="_Toc35401867"/>
      <w:bookmarkStart w:id="1111" w:name="_Toc103655131"/>
      <w:r>
        <w:rPr>
          <w:rStyle w:val="CharSectno"/>
        </w:rPr>
        <w:t>54A</w:t>
      </w:r>
      <w:r>
        <w:t>.</w:t>
      </w:r>
      <w:r>
        <w:tab/>
        <w:t>Recovery from garnishee</w:t>
      </w:r>
      <w:bookmarkEnd w:id="1104"/>
      <w:bookmarkEnd w:id="1105"/>
      <w:bookmarkEnd w:id="1106"/>
      <w:bookmarkEnd w:id="1107"/>
      <w:bookmarkEnd w:id="1108"/>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1112" w:name="_Toc377384639"/>
      <w:bookmarkStart w:id="1113" w:name="_Toc418676117"/>
      <w:bookmarkStart w:id="1114" w:name="_Toc337725635"/>
      <w:r>
        <w:rPr>
          <w:rStyle w:val="CharSectno"/>
        </w:rPr>
        <w:t>54</w:t>
      </w:r>
      <w:r>
        <w:t>.</w:t>
      </w:r>
      <w:r>
        <w:tab/>
        <w:t>Writing off liability</w:t>
      </w:r>
      <w:bookmarkEnd w:id="1112"/>
      <w:bookmarkEnd w:id="1113"/>
      <w:bookmarkEnd w:id="1109"/>
      <w:bookmarkEnd w:id="1110"/>
      <w:bookmarkEnd w:id="1111"/>
      <w:bookmarkEnd w:id="1114"/>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1115" w:name="_Toc377384640"/>
      <w:bookmarkStart w:id="1116" w:name="_Toc418676009"/>
      <w:bookmarkStart w:id="1117" w:name="_Toc418676118"/>
      <w:bookmarkStart w:id="1118" w:name="_Toc88880203"/>
      <w:bookmarkStart w:id="1119" w:name="_Toc89519650"/>
      <w:bookmarkStart w:id="1120" w:name="_Toc90883499"/>
      <w:bookmarkStart w:id="1121" w:name="_Toc92523294"/>
      <w:bookmarkStart w:id="1122" w:name="_Toc101164383"/>
      <w:bookmarkStart w:id="1123" w:name="_Toc101235919"/>
      <w:bookmarkStart w:id="1124" w:name="_Toc103655132"/>
      <w:bookmarkStart w:id="1125" w:name="_Toc122255642"/>
      <w:bookmarkStart w:id="1126" w:name="_Toc122255743"/>
      <w:bookmarkStart w:id="1127" w:name="_Toc157854365"/>
      <w:bookmarkStart w:id="1128" w:name="_Toc196801030"/>
      <w:bookmarkStart w:id="1129" w:name="_Toc202511475"/>
      <w:bookmarkStart w:id="1130" w:name="_Toc246329336"/>
      <w:bookmarkStart w:id="1131" w:name="_Toc246394401"/>
      <w:bookmarkStart w:id="1132" w:name="_Toc246394502"/>
      <w:bookmarkStart w:id="1133" w:name="_Toc249330976"/>
      <w:bookmarkStart w:id="1134" w:name="_Toc259703417"/>
      <w:bookmarkStart w:id="1135" w:name="_Toc260389870"/>
      <w:bookmarkStart w:id="1136" w:name="_Toc262207988"/>
      <w:bookmarkStart w:id="1137" w:name="_Toc263760082"/>
      <w:bookmarkStart w:id="1138" w:name="_Toc263855325"/>
      <w:bookmarkStart w:id="1139" w:name="_Toc266091934"/>
      <w:bookmarkStart w:id="1140" w:name="_Toc267576979"/>
      <w:bookmarkStart w:id="1141" w:name="_Toc268526076"/>
      <w:bookmarkStart w:id="1142" w:name="_Toc334698710"/>
      <w:bookmarkStart w:id="1143" w:name="_Toc334698818"/>
      <w:bookmarkStart w:id="1144" w:name="_Toc334698926"/>
      <w:bookmarkStart w:id="1145" w:name="_Toc337725636"/>
      <w:r>
        <w:rPr>
          <w:rStyle w:val="CharDivNo"/>
        </w:rPr>
        <w:t>Division 4</w:t>
      </w:r>
      <w:r>
        <w:t xml:space="preserve"> — </w:t>
      </w:r>
      <w:r>
        <w:rPr>
          <w:rStyle w:val="CharDivText"/>
        </w:rPr>
        <w:t>Charge on interest in home</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377384641"/>
      <w:bookmarkStart w:id="1147" w:name="_Toc418676119"/>
      <w:bookmarkStart w:id="1148" w:name="_Toc479399680"/>
      <w:bookmarkStart w:id="1149" w:name="_Toc35401868"/>
      <w:bookmarkStart w:id="1150" w:name="_Toc103655133"/>
      <w:bookmarkStart w:id="1151" w:name="_Toc337725637"/>
      <w:r>
        <w:rPr>
          <w:rStyle w:val="CharSectno"/>
        </w:rPr>
        <w:t>55</w:t>
      </w:r>
      <w:r>
        <w:t>.</w:t>
      </w:r>
      <w:r>
        <w:tab/>
        <w:t>Lodgement of memorial and creation of charge</w:t>
      </w:r>
      <w:bookmarkEnd w:id="1146"/>
      <w:bookmarkEnd w:id="1147"/>
      <w:bookmarkEnd w:id="1148"/>
      <w:bookmarkEnd w:id="1149"/>
      <w:bookmarkEnd w:id="1150"/>
      <w:bookmarkEnd w:id="1151"/>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1152" w:name="_Toc377384642"/>
      <w:bookmarkStart w:id="1153" w:name="_Toc418676120"/>
      <w:bookmarkStart w:id="1154" w:name="_Toc479399681"/>
      <w:bookmarkStart w:id="1155" w:name="_Toc35401869"/>
      <w:bookmarkStart w:id="1156" w:name="_Toc103655134"/>
      <w:bookmarkStart w:id="1157" w:name="_Toc337725638"/>
      <w:r>
        <w:rPr>
          <w:rStyle w:val="CharSectno"/>
        </w:rPr>
        <w:t>56</w:t>
      </w:r>
      <w:r>
        <w:t>.</w:t>
      </w:r>
      <w:r>
        <w:tab/>
        <w:t>Priority of charge</w:t>
      </w:r>
      <w:bookmarkEnd w:id="1152"/>
      <w:bookmarkEnd w:id="1153"/>
      <w:bookmarkEnd w:id="1154"/>
      <w:bookmarkEnd w:id="1155"/>
      <w:bookmarkEnd w:id="1156"/>
      <w:bookmarkEnd w:id="1157"/>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158" w:name="_Toc377384643"/>
      <w:bookmarkStart w:id="1159" w:name="_Toc418676121"/>
      <w:bookmarkStart w:id="1160" w:name="_Toc479399682"/>
      <w:bookmarkStart w:id="1161" w:name="_Toc35401870"/>
      <w:bookmarkStart w:id="1162" w:name="_Toc103655135"/>
      <w:bookmarkStart w:id="1163" w:name="_Toc337725639"/>
      <w:r>
        <w:rPr>
          <w:rStyle w:val="CharSectno"/>
        </w:rPr>
        <w:t>57</w:t>
      </w:r>
      <w:r>
        <w:t>.</w:t>
      </w:r>
      <w:r>
        <w:tab/>
        <w:t>Release of relevant interest from charge</w:t>
      </w:r>
      <w:bookmarkEnd w:id="1158"/>
      <w:bookmarkEnd w:id="1159"/>
      <w:bookmarkEnd w:id="1160"/>
      <w:bookmarkEnd w:id="1161"/>
      <w:bookmarkEnd w:id="1162"/>
      <w:bookmarkEnd w:id="1163"/>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164" w:name="_Toc377384644"/>
      <w:bookmarkStart w:id="1165" w:name="_Toc418676122"/>
      <w:bookmarkStart w:id="1166" w:name="_Toc479399683"/>
      <w:bookmarkStart w:id="1167" w:name="_Toc35401871"/>
      <w:bookmarkStart w:id="1168" w:name="_Toc103655136"/>
      <w:bookmarkStart w:id="1169" w:name="_Toc337725640"/>
      <w:r>
        <w:rPr>
          <w:rStyle w:val="CharSectno"/>
        </w:rPr>
        <w:t>58</w:t>
      </w:r>
      <w:r>
        <w:t>.</w:t>
      </w:r>
      <w:r>
        <w:tab/>
        <w:t>Order for sale of relevant interest</w:t>
      </w:r>
      <w:bookmarkEnd w:id="1164"/>
      <w:bookmarkEnd w:id="1165"/>
      <w:bookmarkEnd w:id="1166"/>
      <w:bookmarkEnd w:id="1167"/>
      <w:bookmarkEnd w:id="1168"/>
      <w:bookmarkEnd w:id="116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170" w:name="_Toc377384645"/>
      <w:bookmarkStart w:id="1171" w:name="_Toc418676123"/>
      <w:bookmarkStart w:id="1172" w:name="_Toc479399684"/>
      <w:bookmarkStart w:id="1173" w:name="_Toc35401872"/>
      <w:bookmarkStart w:id="1174" w:name="_Toc103655137"/>
      <w:bookmarkStart w:id="1175" w:name="_Toc337725641"/>
      <w:r>
        <w:rPr>
          <w:rStyle w:val="CharSectno"/>
        </w:rPr>
        <w:t>59</w:t>
      </w:r>
      <w:r>
        <w:t>.</w:t>
      </w:r>
      <w:r>
        <w:tab/>
        <w:t>Charge not to limit other means of enforcing payment</w:t>
      </w:r>
      <w:bookmarkEnd w:id="1170"/>
      <w:bookmarkEnd w:id="1171"/>
      <w:bookmarkEnd w:id="1172"/>
      <w:bookmarkEnd w:id="1173"/>
      <w:bookmarkEnd w:id="1174"/>
      <w:bookmarkEnd w:id="1175"/>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176" w:name="_Toc377384646"/>
      <w:bookmarkStart w:id="1177" w:name="_Toc418676124"/>
      <w:bookmarkStart w:id="1178" w:name="_Toc479399685"/>
      <w:bookmarkStart w:id="1179" w:name="_Toc35401873"/>
      <w:bookmarkStart w:id="1180" w:name="_Toc103655138"/>
      <w:bookmarkStart w:id="1181" w:name="_Toc337725642"/>
      <w:r>
        <w:rPr>
          <w:rStyle w:val="CharSectno"/>
        </w:rPr>
        <w:t>60</w:t>
      </w:r>
      <w:r>
        <w:t>.</w:t>
      </w:r>
      <w:r>
        <w:tab/>
        <w:t>Commissioner may require fees to be reimbursed</w:t>
      </w:r>
      <w:bookmarkEnd w:id="1176"/>
      <w:bookmarkEnd w:id="1177"/>
      <w:bookmarkEnd w:id="1178"/>
      <w:bookmarkEnd w:id="1179"/>
      <w:bookmarkEnd w:id="1180"/>
      <w:bookmarkEnd w:id="1181"/>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182" w:name="_Toc377384647"/>
      <w:bookmarkStart w:id="1183" w:name="_Toc418676016"/>
      <w:bookmarkStart w:id="1184" w:name="_Toc418676125"/>
      <w:bookmarkStart w:id="1185" w:name="_Toc88880210"/>
      <w:bookmarkStart w:id="1186" w:name="_Toc89519657"/>
      <w:bookmarkStart w:id="1187" w:name="_Toc90883506"/>
      <w:bookmarkStart w:id="1188" w:name="_Toc92523301"/>
      <w:bookmarkStart w:id="1189" w:name="_Toc101164390"/>
      <w:bookmarkStart w:id="1190" w:name="_Toc101235926"/>
      <w:bookmarkStart w:id="1191" w:name="_Toc103655139"/>
      <w:bookmarkStart w:id="1192" w:name="_Toc122255649"/>
      <w:bookmarkStart w:id="1193" w:name="_Toc122255750"/>
      <w:bookmarkStart w:id="1194" w:name="_Toc157854372"/>
      <w:bookmarkStart w:id="1195" w:name="_Toc196801037"/>
      <w:bookmarkStart w:id="1196" w:name="_Toc202511482"/>
      <w:bookmarkStart w:id="1197" w:name="_Toc246329343"/>
      <w:bookmarkStart w:id="1198" w:name="_Toc246394408"/>
      <w:bookmarkStart w:id="1199" w:name="_Toc246394509"/>
      <w:bookmarkStart w:id="1200" w:name="_Toc249330983"/>
      <w:bookmarkStart w:id="1201" w:name="_Toc259703424"/>
      <w:bookmarkStart w:id="1202" w:name="_Toc260389877"/>
      <w:bookmarkStart w:id="1203" w:name="_Toc262207995"/>
      <w:bookmarkStart w:id="1204" w:name="_Toc263760089"/>
      <w:bookmarkStart w:id="1205" w:name="_Toc263855332"/>
      <w:bookmarkStart w:id="1206" w:name="_Toc266091941"/>
      <w:bookmarkStart w:id="1207" w:name="_Toc267576986"/>
      <w:bookmarkStart w:id="1208" w:name="_Toc268526083"/>
      <w:bookmarkStart w:id="1209" w:name="_Toc334698717"/>
      <w:bookmarkStart w:id="1210" w:name="_Toc334698825"/>
      <w:bookmarkStart w:id="1211" w:name="_Toc334698933"/>
      <w:bookmarkStart w:id="1212" w:name="_Toc337725643"/>
      <w:r>
        <w:rPr>
          <w:rStyle w:val="CharDivNo"/>
        </w:rPr>
        <w:t>Division 5</w:t>
      </w:r>
      <w:r>
        <w:t xml:space="preserve"> — </w:t>
      </w:r>
      <w:r>
        <w:rPr>
          <w:rStyle w:val="CharDivText"/>
        </w:rPr>
        <w:t>Service of documents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pPr>
      <w:bookmarkStart w:id="1213" w:name="_Toc377384648"/>
      <w:bookmarkStart w:id="1214" w:name="_Toc418676126"/>
      <w:bookmarkStart w:id="1215" w:name="_Toc479399686"/>
      <w:bookmarkStart w:id="1216" w:name="_Toc35401874"/>
      <w:bookmarkStart w:id="1217" w:name="_Toc103655140"/>
      <w:bookmarkStart w:id="1218" w:name="_Toc337725644"/>
      <w:r>
        <w:rPr>
          <w:rStyle w:val="CharSectno"/>
        </w:rPr>
        <w:t>61</w:t>
      </w:r>
      <w:r>
        <w:t>.</w:t>
      </w:r>
      <w:r>
        <w:tab/>
        <w:t>Service on joint applicants or agent or representative</w:t>
      </w:r>
      <w:bookmarkEnd w:id="1213"/>
      <w:bookmarkEnd w:id="1214"/>
      <w:bookmarkEnd w:id="1215"/>
      <w:bookmarkEnd w:id="1216"/>
      <w:bookmarkEnd w:id="1217"/>
      <w:bookmarkEnd w:id="1218"/>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219" w:name="_Toc377384649"/>
      <w:bookmarkStart w:id="1220" w:name="_Toc418676127"/>
      <w:bookmarkStart w:id="1221" w:name="_Toc465565650"/>
      <w:bookmarkStart w:id="1222" w:name="_Toc479399687"/>
      <w:bookmarkStart w:id="1223" w:name="_Toc35401875"/>
      <w:bookmarkStart w:id="1224" w:name="_Toc103655141"/>
      <w:bookmarkStart w:id="1225" w:name="_Toc337725645"/>
      <w:r>
        <w:rPr>
          <w:rStyle w:val="CharSectno"/>
        </w:rPr>
        <w:t>62</w:t>
      </w:r>
      <w:r>
        <w:t>.</w:t>
      </w:r>
      <w:r>
        <w:tab/>
        <w:t>Method of service by Commissioner</w:t>
      </w:r>
      <w:bookmarkEnd w:id="1219"/>
      <w:bookmarkEnd w:id="1220"/>
      <w:bookmarkEnd w:id="1221"/>
      <w:bookmarkEnd w:id="1222"/>
      <w:bookmarkEnd w:id="1223"/>
      <w:bookmarkEnd w:id="1224"/>
      <w:bookmarkEnd w:id="1225"/>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226" w:name="_Toc377384650"/>
      <w:bookmarkStart w:id="1227" w:name="_Toc418676128"/>
      <w:bookmarkStart w:id="1228" w:name="_Toc465565651"/>
      <w:bookmarkStart w:id="1229" w:name="_Toc479399688"/>
      <w:bookmarkStart w:id="1230" w:name="_Toc35401876"/>
      <w:bookmarkStart w:id="1231" w:name="_Toc103655142"/>
      <w:bookmarkStart w:id="1232" w:name="_Toc337725646"/>
      <w:r>
        <w:rPr>
          <w:rStyle w:val="CharSectno"/>
        </w:rPr>
        <w:t>63</w:t>
      </w:r>
      <w:r>
        <w:t>.</w:t>
      </w:r>
      <w:r>
        <w:tab/>
        <w:t>Service of court process</w:t>
      </w:r>
      <w:bookmarkEnd w:id="1226"/>
      <w:bookmarkEnd w:id="1227"/>
      <w:bookmarkEnd w:id="1228"/>
      <w:bookmarkEnd w:id="1229"/>
      <w:bookmarkEnd w:id="1230"/>
      <w:bookmarkEnd w:id="1231"/>
      <w:bookmarkEnd w:id="1232"/>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1233" w:name="_Toc465565652"/>
      <w:bookmarkStart w:id="1234" w:name="_Toc377384651"/>
      <w:bookmarkStart w:id="1235" w:name="_Toc418676129"/>
      <w:bookmarkStart w:id="1236" w:name="_Toc479399689"/>
      <w:bookmarkStart w:id="1237" w:name="_Toc35401877"/>
      <w:bookmarkStart w:id="1238" w:name="_Toc103655143"/>
      <w:bookmarkStart w:id="1239" w:name="_Toc337725647"/>
      <w:r>
        <w:rPr>
          <w:rStyle w:val="CharSectno"/>
        </w:rPr>
        <w:t>64</w:t>
      </w:r>
      <w:r>
        <w:t>.</w:t>
      </w:r>
      <w:r>
        <w:tab/>
      </w:r>
      <w:bookmarkEnd w:id="1233"/>
      <w:r>
        <w:t>Other enactments not limited</w:t>
      </w:r>
      <w:bookmarkEnd w:id="1234"/>
      <w:bookmarkEnd w:id="1235"/>
      <w:bookmarkEnd w:id="1236"/>
      <w:bookmarkEnd w:id="1237"/>
      <w:bookmarkEnd w:id="1238"/>
      <w:bookmarkEnd w:id="1239"/>
    </w:p>
    <w:p>
      <w:pPr>
        <w:pStyle w:val="Subsection"/>
      </w:pPr>
      <w:r>
        <w:tab/>
      </w:r>
      <w:r>
        <w:tab/>
        <w:t>This Division does not limit any other enactment that provides for the service of documents.</w:t>
      </w:r>
    </w:p>
    <w:p>
      <w:pPr>
        <w:pStyle w:val="Heading3"/>
      </w:pPr>
      <w:bookmarkStart w:id="1240" w:name="_Toc377384652"/>
      <w:bookmarkStart w:id="1241" w:name="_Toc418676021"/>
      <w:bookmarkStart w:id="1242" w:name="_Toc418676130"/>
      <w:bookmarkStart w:id="1243" w:name="_Toc88880215"/>
      <w:bookmarkStart w:id="1244" w:name="_Toc89519662"/>
      <w:bookmarkStart w:id="1245" w:name="_Toc90883511"/>
      <w:bookmarkStart w:id="1246" w:name="_Toc92523306"/>
      <w:bookmarkStart w:id="1247" w:name="_Toc101164395"/>
      <w:bookmarkStart w:id="1248" w:name="_Toc101235931"/>
      <w:bookmarkStart w:id="1249" w:name="_Toc103655144"/>
      <w:bookmarkStart w:id="1250" w:name="_Toc122255654"/>
      <w:bookmarkStart w:id="1251" w:name="_Toc122255755"/>
      <w:bookmarkStart w:id="1252" w:name="_Toc157854377"/>
      <w:bookmarkStart w:id="1253" w:name="_Toc196801042"/>
      <w:bookmarkStart w:id="1254" w:name="_Toc202511487"/>
      <w:bookmarkStart w:id="1255" w:name="_Toc246329348"/>
      <w:bookmarkStart w:id="1256" w:name="_Toc246394413"/>
      <w:bookmarkStart w:id="1257" w:name="_Toc246394514"/>
      <w:bookmarkStart w:id="1258" w:name="_Toc249330988"/>
      <w:bookmarkStart w:id="1259" w:name="_Toc259703429"/>
      <w:bookmarkStart w:id="1260" w:name="_Toc260389882"/>
      <w:bookmarkStart w:id="1261" w:name="_Toc262208000"/>
      <w:bookmarkStart w:id="1262" w:name="_Toc263760094"/>
      <w:bookmarkStart w:id="1263" w:name="_Toc263855337"/>
      <w:bookmarkStart w:id="1264" w:name="_Toc266091946"/>
      <w:bookmarkStart w:id="1265" w:name="_Toc267576991"/>
      <w:bookmarkStart w:id="1266" w:name="_Toc268526088"/>
      <w:bookmarkStart w:id="1267" w:name="_Toc334698722"/>
      <w:bookmarkStart w:id="1268" w:name="_Toc334698830"/>
      <w:bookmarkStart w:id="1269" w:name="_Toc334698938"/>
      <w:bookmarkStart w:id="1270" w:name="_Toc337725648"/>
      <w:r>
        <w:rPr>
          <w:rStyle w:val="CharDivNo"/>
        </w:rPr>
        <w:t>Division 6</w:t>
      </w:r>
      <w:r>
        <w:t xml:space="preserve"> — </w:t>
      </w:r>
      <w:r>
        <w:rPr>
          <w:rStyle w:val="CharDivText"/>
        </w:rPr>
        <w:t>General</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pPr>
      <w:bookmarkStart w:id="1271" w:name="_Toc377384653"/>
      <w:bookmarkStart w:id="1272" w:name="_Toc418676131"/>
      <w:bookmarkStart w:id="1273" w:name="_Toc479399690"/>
      <w:bookmarkStart w:id="1274" w:name="_Toc35401878"/>
      <w:bookmarkStart w:id="1275" w:name="_Toc103655145"/>
      <w:bookmarkStart w:id="1276" w:name="_Toc337725649"/>
      <w:r>
        <w:rPr>
          <w:rStyle w:val="CharSectno"/>
        </w:rPr>
        <w:t>65</w:t>
      </w:r>
      <w:r>
        <w:t>.</w:t>
      </w:r>
      <w:r>
        <w:tab/>
        <w:t>Confidentiality</w:t>
      </w:r>
      <w:bookmarkEnd w:id="1271"/>
      <w:bookmarkEnd w:id="1272"/>
      <w:bookmarkEnd w:id="1273"/>
      <w:bookmarkEnd w:id="1274"/>
      <w:bookmarkEnd w:id="1275"/>
      <w:bookmarkEnd w:id="1276"/>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1277" w:name="_Toc377384654"/>
      <w:bookmarkStart w:id="1278" w:name="_Toc418676132"/>
      <w:bookmarkStart w:id="1279" w:name="_Toc479399691"/>
      <w:bookmarkStart w:id="1280" w:name="_Toc35401879"/>
      <w:bookmarkStart w:id="1281" w:name="_Toc103655146"/>
      <w:bookmarkStart w:id="1282" w:name="_Toc337725650"/>
      <w:r>
        <w:rPr>
          <w:rStyle w:val="CharSectno"/>
        </w:rPr>
        <w:t>66</w:t>
      </w:r>
      <w:r>
        <w:t>.</w:t>
      </w:r>
      <w:r>
        <w:tab/>
        <w:t>Time for commencing prosecutions</w:t>
      </w:r>
      <w:bookmarkEnd w:id="1277"/>
      <w:bookmarkEnd w:id="1278"/>
      <w:bookmarkEnd w:id="1279"/>
      <w:bookmarkEnd w:id="1280"/>
      <w:bookmarkEnd w:id="1281"/>
      <w:bookmarkEnd w:id="1282"/>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283" w:name="_Toc377384655"/>
      <w:bookmarkStart w:id="1284" w:name="_Toc418676133"/>
      <w:bookmarkStart w:id="1285" w:name="_Toc479399692"/>
      <w:bookmarkStart w:id="1286" w:name="_Toc35401880"/>
      <w:bookmarkStart w:id="1287" w:name="_Toc103655147"/>
      <w:bookmarkStart w:id="1288" w:name="_Toc337725651"/>
      <w:r>
        <w:rPr>
          <w:rStyle w:val="CharSectno"/>
        </w:rPr>
        <w:t>67</w:t>
      </w:r>
      <w:r>
        <w:t>.</w:t>
      </w:r>
      <w:r>
        <w:tab/>
        <w:t>Protection from liability for wrongdoing</w:t>
      </w:r>
      <w:bookmarkEnd w:id="1283"/>
      <w:bookmarkEnd w:id="1284"/>
      <w:bookmarkEnd w:id="1285"/>
      <w:bookmarkEnd w:id="1286"/>
      <w:bookmarkEnd w:id="1287"/>
      <w:bookmarkEnd w:id="1288"/>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289" w:name="_Toc479399693"/>
      <w:bookmarkStart w:id="1290" w:name="_Toc35401881"/>
      <w:bookmarkStart w:id="1291" w:name="_Toc103655148"/>
      <w:bookmarkStart w:id="1292" w:name="_Toc377384656"/>
      <w:bookmarkStart w:id="1293" w:name="_Toc418676134"/>
      <w:bookmarkStart w:id="1294" w:name="_Toc337725652"/>
      <w:r>
        <w:rPr>
          <w:rStyle w:val="CharSectno"/>
        </w:rPr>
        <w:t>68</w:t>
      </w:r>
      <w:r>
        <w:t>.</w:t>
      </w:r>
      <w:r>
        <w:tab/>
        <w:t xml:space="preserve">Appropriation of </w:t>
      </w:r>
      <w:bookmarkEnd w:id="1289"/>
      <w:bookmarkEnd w:id="1290"/>
      <w:bookmarkEnd w:id="1291"/>
      <w:r>
        <w:rPr>
          <w:snapToGrid w:val="0"/>
        </w:rPr>
        <w:t>Consolidated Account</w:t>
      </w:r>
      <w:bookmarkEnd w:id="1292"/>
      <w:bookmarkEnd w:id="1293"/>
      <w:bookmarkEnd w:id="129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1295" w:name="_Toc377384657"/>
      <w:bookmarkStart w:id="1296" w:name="_Toc418676135"/>
      <w:bookmarkStart w:id="1297" w:name="_Toc479399694"/>
      <w:bookmarkStart w:id="1298" w:name="_Toc35401882"/>
      <w:bookmarkStart w:id="1299" w:name="_Toc103655149"/>
      <w:bookmarkStart w:id="1300" w:name="_Toc337725653"/>
      <w:r>
        <w:rPr>
          <w:rStyle w:val="CharSectno"/>
        </w:rPr>
        <w:t>69</w:t>
      </w:r>
      <w:r>
        <w:t>.</w:t>
      </w:r>
      <w:r>
        <w:tab/>
        <w:t>Regulations</w:t>
      </w:r>
      <w:bookmarkEnd w:id="1295"/>
      <w:bookmarkEnd w:id="1296"/>
      <w:bookmarkEnd w:id="1297"/>
      <w:bookmarkEnd w:id="1298"/>
      <w:bookmarkEnd w:id="1299"/>
      <w:bookmarkEnd w:id="13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1301" w:name="_Toc377384658"/>
      <w:bookmarkStart w:id="1302" w:name="_Toc418676136"/>
      <w:bookmarkStart w:id="1303" w:name="_Toc479399695"/>
      <w:bookmarkStart w:id="1304" w:name="_Toc35401883"/>
      <w:bookmarkStart w:id="1305" w:name="_Toc103655150"/>
      <w:bookmarkStart w:id="1306" w:name="_Toc337725654"/>
      <w:r>
        <w:rPr>
          <w:rStyle w:val="CharSectno"/>
        </w:rPr>
        <w:t>70</w:t>
      </w:r>
      <w:r>
        <w:t>.</w:t>
      </w:r>
      <w:r>
        <w:tab/>
        <w:t>Review of Act</w:t>
      </w:r>
      <w:bookmarkEnd w:id="1301"/>
      <w:bookmarkEnd w:id="1302"/>
      <w:bookmarkEnd w:id="1303"/>
      <w:bookmarkEnd w:id="1304"/>
      <w:bookmarkEnd w:id="1305"/>
      <w:bookmarkEnd w:id="130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307" w:name="_Toc377384659"/>
      <w:bookmarkStart w:id="1308" w:name="_Toc418676028"/>
      <w:bookmarkStart w:id="1309" w:name="_Toc418676137"/>
      <w:bookmarkStart w:id="1310" w:name="_Toc88880222"/>
      <w:bookmarkStart w:id="1311" w:name="_Toc89519669"/>
      <w:bookmarkStart w:id="1312" w:name="_Toc90883518"/>
      <w:bookmarkStart w:id="1313" w:name="_Toc92523313"/>
      <w:bookmarkStart w:id="1314" w:name="_Toc101164402"/>
      <w:bookmarkStart w:id="1315" w:name="_Toc101235938"/>
      <w:bookmarkStart w:id="1316" w:name="_Toc103655151"/>
      <w:bookmarkStart w:id="1317" w:name="_Toc122255661"/>
      <w:bookmarkStart w:id="1318" w:name="_Toc122255762"/>
      <w:bookmarkStart w:id="1319" w:name="_Toc157854384"/>
      <w:bookmarkStart w:id="1320" w:name="_Toc196801049"/>
      <w:bookmarkStart w:id="1321" w:name="_Toc202511494"/>
      <w:bookmarkStart w:id="1322" w:name="_Toc246329355"/>
      <w:bookmarkStart w:id="1323" w:name="_Toc246394420"/>
      <w:bookmarkStart w:id="1324" w:name="_Toc246394521"/>
      <w:bookmarkStart w:id="1325" w:name="_Toc249330995"/>
      <w:bookmarkStart w:id="1326" w:name="_Toc259703436"/>
      <w:bookmarkStart w:id="1327" w:name="_Toc260389889"/>
      <w:bookmarkStart w:id="1328" w:name="_Toc262208007"/>
      <w:bookmarkStart w:id="1329" w:name="_Toc263760101"/>
      <w:bookmarkStart w:id="1330" w:name="_Toc263855344"/>
      <w:bookmarkStart w:id="1331" w:name="_Toc266091953"/>
      <w:bookmarkStart w:id="1332" w:name="_Toc267576998"/>
      <w:bookmarkStart w:id="1333" w:name="_Toc268526095"/>
      <w:bookmarkStart w:id="1334" w:name="_Toc334698729"/>
      <w:bookmarkStart w:id="1335" w:name="_Toc334698837"/>
      <w:bookmarkStart w:id="1336" w:name="_Toc334698945"/>
      <w:bookmarkStart w:id="1337" w:name="_Toc337725655"/>
      <w:r>
        <w:t>Notes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1338" w:name="_Toc377384660"/>
      <w:bookmarkStart w:id="1339" w:name="_Toc418676138"/>
      <w:bookmarkStart w:id="1340" w:name="_Toc103655152"/>
      <w:bookmarkStart w:id="1341" w:name="_Toc337725656"/>
      <w:r>
        <w:t>Compilation table</w:t>
      </w:r>
      <w:bookmarkEnd w:id="1338"/>
      <w:bookmarkEnd w:id="1339"/>
      <w:bookmarkEnd w:id="1340"/>
      <w:bookmarkEnd w:id="1341"/>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rPr>
            </w:pPr>
            <w:r>
              <w:rPr>
                <w:b/>
              </w:rPr>
              <w:t>Short title</w:t>
            </w:r>
          </w:p>
        </w:tc>
        <w:tc>
          <w:tcPr>
            <w:tcW w:w="1200" w:type="dxa"/>
            <w:tcBorders>
              <w:top w:val="single" w:sz="8" w:space="0" w:color="auto"/>
              <w:bottom w:val="single" w:sz="8" w:space="0" w:color="auto"/>
            </w:tcBorders>
          </w:tcPr>
          <w:p>
            <w:pPr>
              <w:pStyle w:val="nTable"/>
              <w:spacing w:after="40"/>
              <w:rPr>
                <w:b/>
              </w:rPr>
            </w:pPr>
            <w:r>
              <w:rPr>
                <w:b/>
              </w:rPr>
              <w:t>Number</w:t>
            </w:r>
            <w:r>
              <w:rPr>
                <w:b/>
              </w:rPr>
              <w:br/>
              <w:t>and year</w:t>
            </w:r>
          </w:p>
        </w:tc>
        <w:tc>
          <w:tcPr>
            <w:tcW w:w="1200" w:type="dxa"/>
            <w:tcBorders>
              <w:top w:val="single" w:sz="8" w:space="0" w:color="auto"/>
              <w:bottom w:val="single" w:sz="8" w:space="0" w:color="auto"/>
            </w:tcBorders>
          </w:tcPr>
          <w:p>
            <w:pPr>
              <w:pStyle w:val="nTable"/>
              <w:spacing w:after="40"/>
              <w:rPr>
                <w:b/>
              </w:rPr>
            </w:pPr>
            <w:r>
              <w:rPr>
                <w:b/>
              </w:rPr>
              <w:t>Assent</w:t>
            </w:r>
          </w:p>
        </w:tc>
        <w:tc>
          <w:tcPr>
            <w:tcW w:w="2379" w:type="dxa"/>
            <w:tcBorders>
              <w:top w:val="single" w:sz="8" w:space="0" w:color="auto"/>
              <w:bottom w:val="single" w:sz="8" w:space="0" w:color="auto"/>
            </w:tcBorders>
          </w:tcPr>
          <w:p>
            <w:pPr>
              <w:pStyle w:val="nTable"/>
              <w:spacing w:after="40"/>
              <w:rPr>
                <w:b/>
              </w:rPr>
            </w:pPr>
            <w:r>
              <w:rPr>
                <w:b/>
              </w:rPr>
              <w:t>Commencement</w:t>
            </w:r>
          </w:p>
        </w:tc>
      </w:tr>
      <w:tr>
        <w:tc>
          <w:tcPr>
            <w:tcW w:w="2308" w:type="dxa"/>
            <w:tcBorders>
              <w:top w:val="single" w:sz="8" w:space="0" w:color="auto"/>
            </w:tcBorders>
          </w:tcPr>
          <w:p>
            <w:pPr>
              <w:pStyle w:val="nTable"/>
              <w:spacing w:after="40"/>
              <w:rPr>
                <w:i/>
              </w:rPr>
            </w:pPr>
            <w:r>
              <w:rPr>
                <w:i/>
              </w:rPr>
              <w:t xml:space="preserve">First Home Owner Grant Act 2000 </w:t>
            </w:r>
          </w:p>
        </w:tc>
        <w:tc>
          <w:tcPr>
            <w:tcW w:w="1200" w:type="dxa"/>
            <w:tcBorders>
              <w:top w:val="single" w:sz="8" w:space="0" w:color="auto"/>
            </w:tcBorders>
          </w:tcPr>
          <w:p>
            <w:pPr>
              <w:pStyle w:val="nTable"/>
              <w:spacing w:after="40"/>
            </w:pPr>
            <w:r>
              <w:t xml:space="preserve">16 of 2000 </w:t>
            </w:r>
          </w:p>
        </w:tc>
        <w:tc>
          <w:tcPr>
            <w:tcW w:w="1200" w:type="dxa"/>
            <w:tcBorders>
              <w:top w:val="single" w:sz="8" w:space="0" w:color="auto"/>
            </w:tcBorders>
          </w:tcPr>
          <w:p>
            <w:pPr>
              <w:pStyle w:val="nTable"/>
              <w:spacing w:after="40"/>
            </w:pPr>
            <w:r>
              <w:t xml:space="preserve">9 Jun 2000 </w:t>
            </w:r>
          </w:p>
        </w:tc>
        <w:tc>
          <w:tcPr>
            <w:tcW w:w="2379" w:type="dxa"/>
            <w:tcBorders>
              <w:top w:val="single" w:sz="8" w:space="0" w:color="auto"/>
            </w:tcBorders>
          </w:tcPr>
          <w:p>
            <w:pPr>
              <w:pStyle w:val="nTable"/>
              <w:spacing w:after="40"/>
            </w:pPr>
            <w:r>
              <w:t>1 Jul 2000 (see s. 2)</w:t>
            </w:r>
          </w:p>
        </w:tc>
      </w:tr>
      <w:tr>
        <w:tc>
          <w:tcPr>
            <w:tcW w:w="2308" w:type="dxa"/>
          </w:tcPr>
          <w:p>
            <w:pPr>
              <w:pStyle w:val="nTable"/>
              <w:spacing w:after="40"/>
              <w:rPr>
                <w:i/>
              </w:rPr>
            </w:pPr>
            <w:r>
              <w:rPr>
                <w:i/>
              </w:rPr>
              <w:t>First Home Owner Grant Amendment Act 2000</w:t>
            </w:r>
          </w:p>
        </w:tc>
        <w:tc>
          <w:tcPr>
            <w:tcW w:w="1200" w:type="dxa"/>
          </w:tcPr>
          <w:p>
            <w:pPr>
              <w:pStyle w:val="nTable"/>
              <w:spacing w:after="40"/>
            </w:pPr>
            <w:r>
              <w:t>61 of 2000</w:t>
            </w:r>
          </w:p>
        </w:tc>
        <w:tc>
          <w:tcPr>
            <w:tcW w:w="1200" w:type="dxa"/>
          </w:tcPr>
          <w:p>
            <w:pPr>
              <w:pStyle w:val="nTable"/>
              <w:spacing w:after="40"/>
            </w:pPr>
            <w:r>
              <w:t>7 Dec 2000</w:t>
            </w:r>
          </w:p>
        </w:tc>
        <w:tc>
          <w:tcPr>
            <w:tcW w:w="2379" w:type="dxa"/>
          </w:tcPr>
          <w:p>
            <w:pPr>
              <w:pStyle w:val="nTable"/>
              <w:spacing w:after="40"/>
            </w:pPr>
            <w:r>
              <w:t>s. 8: 1 Jul 2000 (see s. 2(2));</w:t>
            </w:r>
            <w:r>
              <w:br/>
              <w:t>Act other than s. 8: 7 Dec 2000 (see s. 2(1))</w:t>
            </w:r>
          </w:p>
        </w:tc>
      </w:tr>
      <w:tr>
        <w:tc>
          <w:tcPr>
            <w:tcW w:w="2308" w:type="dxa"/>
          </w:tcPr>
          <w:p>
            <w:pPr>
              <w:pStyle w:val="nTable"/>
              <w:spacing w:after="40"/>
              <w:rPr>
                <w:i/>
              </w:rPr>
            </w:pPr>
            <w:r>
              <w:rPr>
                <w:i/>
              </w:rPr>
              <w:t>First Home Owner Grant Amendment Act 2001</w:t>
            </w:r>
            <w:r>
              <w:t xml:space="preserve"> </w:t>
            </w:r>
            <w:r>
              <w:rPr>
                <w:vertAlign w:val="superscript"/>
              </w:rPr>
              <w:t>2</w:t>
            </w:r>
          </w:p>
        </w:tc>
        <w:tc>
          <w:tcPr>
            <w:tcW w:w="1200" w:type="dxa"/>
          </w:tcPr>
          <w:p>
            <w:pPr>
              <w:pStyle w:val="nTable"/>
              <w:spacing w:after="40"/>
            </w:pPr>
            <w:r>
              <w:t>14 of 2001</w:t>
            </w:r>
          </w:p>
        </w:tc>
        <w:tc>
          <w:tcPr>
            <w:tcW w:w="1200" w:type="dxa"/>
          </w:tcPr>
          <w:p>
            <w:pPr>
              <w:pStyle w:val="nTable"/>
              <w:spacing w:after="40"/>
            </w:pPr>
            <w:r>
              <w:t>14 Aug 2001</w:t>
            </w:r>
          </w:p>
        </w:tc>
        <w:tc>
          <w:tcPr>
            <w:tcW w:w="2379" w:type="dxa"/>
          </w:tcPr>
          <w:p>
            <w:pPr>
              <w:pStyle w:val="nTable"/>
              <w:spacing w:after="40"/>
            </w:pPr>
            <w:r>
              <w:t>9 Mar 2001 (see s. 2)</w:t>
            </w:r>
          </w:p>
        </w:tc>
      </w:tr>
      <w:tr>
        <w:tc>
          <w:tcPr>
            <w:tcW w:w="2308" w:type="dxa"/>
          </w:tcPr>
          <w:p>
            <w:pPr>
              <w:pStyle w:val="nTable"/>
              <w:spacing w:after="40"/>
            </w:pPr>
            <w:r>
              <w:rPr>
                <w:i/>
              </w:rPr>
              <w:t>First Home Owner Grant Amendment Act 2003</w:t>
            </w:r>
            <w:r>
              <w:t xml:space="preserve"> </w:t>
            </w:r>
            <w:r>
              <w:rPr>
                <w:vertAlign w:val="superscript"/>
              </w:rPr>
              <w:t>3</w:t>
            </w:r>
          </w:p>
        </w:tc>
        <w:tc>
          <w:tcPr>
            <w:tcW w:w="1200" w:type="dxa"/>
          </w:tcPr>
          <w:p>
            <w:pPr>
              <w:pStyle w:val="nTable"/>
              <w:spacing w:after="40"/>
            </w:pPr>
            <w:r>
              <w:t>13 of 2003</w:t>
            </w:r>
          </w:p>
        </w:tc>
        <w:tc>
          <w:tcPr>
            <w:tcW w:w="1200" w:type="dxa"/>
          </w:tcPr>
          <w:p>
            <w:pPr>
              <w:pStyle w:val="nTable"/>
              <w:spacing w:after="40"/>
            </w:pPr>
            <w:r>
              <w:t>17 Apr 2003</w:t>
            </w:r>
          </w:p>
        </w:tc>
        <w:tc>
          <w:tcPr>
            <w:tcW w:w="2379" w:type="dxa"/>
          </w:tcPr>
          <w:p>
            <w:pPr>
              <w:pStyle w:val="nTable"/>
              <w:spacing w:after="40"/>
            </w:pPr>
            <w:r>
              <w:t>s. 5(5): 9 Mar 2001 (see s. 2(3));</w:t>
            </w:r>
            <w:r>
              <w:br/>
              <w:t>s. 5 (except s. 5(5)) and 6: 9 Oct 2001 (see s. 2(2));</w:t>
            </w:r>
            <w:r>
              <w:br/>
              <w:t>Act other than s. 5 and 6: 17 Apr 2003 (see s. 2(1))</w:t>
            </w:r>
          </w:p>
        </w:tc>
      </w:tr>
      <w:tr>
        <w:tc>
          <w:tcPr>
            <w:tcW w:w="2308" w:type="dxa"/>
          </w:tcPr>
          <w:p>
            <w:pPr>
              <w:pStyle w:val="nTable"/>
              <w:spacing w:after="40"/>
            </w:pPr>
            <w:r>
              <w:rPr>
                <w:i/>
              </w:rPr>
              <w:t>Acts Amendment (Equality of Status) Act 2003</w:t>
            </w:r>
            <w:r>
              <w:t xml:space="preserve"> Pt. 22</w:t>
            </w:r>
          </w:p>
        </w:tc>
        <w:tc>
          <w:tcPr>
            <w:tcW w:w="1200" w:type="dxa"/>
          </w:tcPr>
          <w:p>
            <w:pPr>
              <w:pStyle w:val="nTable"/>
              <w:spacing w:after="40"/>
            </w:pPr>
            <w:r>
              <w:t>28 of 2003</w:t>
            </w:r>
          </w:p>
        </w:tc>
        <w:tc>
          <w:tcPr>
            <w:tcW w:w="1200" w:type="dxa"/>
          </w:tcPr>
          <w:p>
            <w:pPr>
              <w:pStyle w:val="nTable"/>
              <w:spacing w:after="40"/>
            </w:pPr>
            <w:r>
              <w:t>22 May 2003</w:t>
            </w:r>
          </w:p>
        </w:tc>
        <w:tc>
          <w:tcPr>
            <w:tcW w:w="2379" w:type="dxa"/>
          </w:tcPr>
          <w:p>
            <w:pPr>
              <w:pStyle w:val="nTable"/>
              <w:spacing w:after="40"/>
            </w:pPr>
            <w:r>
              <w:t xml:space="preserve">1 Jul 2003 (see s. 2 and </w:t>
            </w:r>
            <w:r>
              <w:rPr>
                <w:i/>
              </w:rPr>
              <w:t xml:space="preserve">Gazette </w:t>
            </w:r>
            <w:r>
              <w:t>30 Jun 2003 p. 2579)</w:t>
            </w:r>
          </w:p>
        </w:tc>
      </w:tr>
      <w:tr>
        <w:tc>
          <w:tcPr>
            <w:tcW w:w="2308" w:type="dxa"/>
          </w:tcPr>
          <w:p>
            <w:pPr>
              <w:pStyle w:val="nTable"/>
              <w:spacing w:after="40"/>
            </w:pPr>
            <w:r>
              <w:rPr>
                <w:i/>
              </w:rPr>
              <w:t>First Home Owner Grant Amendment Act 2004</w:t>
            </w:r>
            <w:r>
              <w:t> </w:t>
            </w:r>
            <w:r>
              <w:rPr>
                <w:vertAlign w:val="superscript"/>
              </w:rPr>
              <w:t>4</w:t>
            </w:r>
          </w:p>
        </w:tc>
        <w:tc>
          <w:tcPr>
            <w:tcW w:w="1200" w:type="dxa"/>
          </w:tcPr>
          <w:p>
            <w:pPr>
              <w:pStyle w:val="nTable"/>
              <w:spacing w:after="40"/>
            </w:pPr>
            <w:r>
              <w:t>52 of 2004</w:t>
            </w:r>
          </w:p>
        </w:tc>
        <w:tc>
          <w:tcPr>
            <w:tcW w:w="1200" w:type="dxa"/>
          </w:tcPr>
          <w:p>
            <w:pPr>
              <w:pStyle w:val="nTable"/>
              <w:spacing w:after="40"/>
            </w:pPr>
            <w:r>
              <w:t>18 Nov 2004</w:t>
            </w:r>
          </w:p>
        </w:tc>
        <w:tc>
          <w:tcPr>
            <w:tcW w:w="2379" w:type="dxa"/>
          </w:tcPr>
          <w:p>
            <w:pPr>
              <w:pStyle w:val="nTable"/>
              <w:spacing w:after="40"/>
            </w:pPr>
            <w:r>
              <w:t>Pt. 2 and 3: 1 Jul 2004 (see s. 2(2));</w:t>
            </w:r>
            <w:r>
              <w:br/>
              <w:t>Pt. 1: 18 Nov 2004 (see s. 2(1))</w:t>
            </w:r>
          </w:p>
        </w:tc>
      </w:tr>
      <w:tr>
        <w:tc>
          <w:tcPr>
            <w:tcW w:w="230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200" w:type="dxa"/>
          </w:tcPr>
          <w:p>
            <w:pPr>
              <w:pStyle w:val="nTable"/>
              <w:spacing w:after="40"/>
            </w:pPr>
            <w:r>
              <w:t>55 of 2004</w:t>
            </w:r>
          </w:p>
        </w:tc>
        <w:tc>
          <w:tcPr>
            <w:tcW w:w="1200" w:type="dxa"/>
          </w:tcPr>
          <w:p>
            <w:pPr>
              <w:pStyle w:val="nTable"/>
              <w:spacing w:after="40"/>
            </w:pPr>
            <w:r>
              <w:t>24 Nov 2004</w:t>
            </w:r>
          </w:p>
        </w:tc>
        <w:tc>
          <w:tcPr>
            <w:tcW w:w="2379" w:type="dxa"/>
          </w:tcPr>
          <w:p>
            <w:pPr>
              <w:pStyle w:val="nTable"/>
              <w:spacing w:after="40"/>
            </w:pPr>
            <w:r>
              <w:t xml:space="preserve">1 Jan 2005 (see s. 2 and </w:t>
            </w:r>
            <w:r>
              <w:rPr>
                <w:i/>
              </w:rPr>
              <w:t>Gazette</w:t>
            </w:r>
            <w:r>
              <w:t xml:space="preserve"> 31 Dec 2004 p. 7130)</w:t>
            </w:r>
          </w:p>
        </w:tc>
      </w:tr>
      <w:tr>
        <w:tc>
          <w:tcPr>
            <w:tcW w:w="230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200" w:type="dxa"/>
          </w:tcPr>
          <w:p>
            <w:pPr>
              <w:pStyle w:val="nTable"/>
              <w:spacing w:after="40"/>
            </w:pPr>
            <w:r>
              <w:rPr>
                <w:snapToGrid w:val="0"/>
              </w:rPr>
              <w:t>84 of 2004</w:t>
            </w:r>
          </w:p>
        </w:tc>
        <w:tc>
          <w:tcPr>
            <w:tcW w:w="1200" w:type="dxa"/>
          </w:tcPr>
          <w:p>
            <w:pPr>
              <w:pStyle w:val="nTable"/>
              <w:spacing w:after="40"/>
            </w:pPr>
            <w:r>
              <w:t>16 Dec 2004</w:t>
            </w:r>
          </w:p>
        </w:tc>
        <w:tc>
          <w:tcPr>
            <w:tcW w:w="237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rPr>
          <w:cantSplit/>
        </w:trPr>
        <w:tc>
          <w:tcPr>
            <w:tcW w:w="2308" w:type="dxa"/>
          </w:tcPr>
          <w:p>
            <w:pPr>
              <w:pStyle w:val="nTable"/>
              <w:keepNext/>
              <w:keepLines/>
              <w:spacing w:after="40"/>
            </w:pPr>
            <w:r>
              <w:rPr>
                <w:i/>
                <w:iCs/>
              </w:rPr>
              <w:t>First Home Owner Grant Amendment Act 2005</w:t>
            </w:r>
            <w:r>
              <w:t xml:space="preserve"> </w:t>
            </w:r>
            <w:r>
              <w:rPr>
                <w:vertAlign w:val="superscript"/>
              </w:rPr>
              <w:t>7</w:t>
            </w:r>
          </w:p>
        </w:tc>
        <w:tc>
          <w:tcPr>
            <w:tcW w:w="1200" w:type="dxa"/>
          </w:tcPr>
          <w:p>
            <w:pPr>
              <w:pStyle w:val="nTable"/>
              <w:keepNext/>
              <w:keepLines/>
              <w:spacing w:after="40"/>
            </w:pPr>
            <w:r>
              <w:t>26 of 2005</w:t>
            </w:r>
          </w:p>
        </w:tc>
        <w:tc>
          <w:tcPr>
            <w:tcW w:w="1200" w:type="dxa"/>
          </w:tcPr>
          <w:p>
            <w:pPr>
              <w:pStyle w:val="nTable"/>
              <w:keepNext/>
              <w:keepLines/>
              <w:spacing w:after="40"/>
            </w:pPr>
            <w:r>
              <w:t>12 Dec 2005</w:t>
            </w:r>
          </w:p>
        </w:tc>
        <w:tc>
          <w:tcPr>
            <w:tcW w:w="2379" w:type="dxa"/>
          </w:tcPr>
          <w:p>
            <w:pPr>
              <w:pStyle w:val="nTable"/>
              <w:keepNext/>
              <w:keepLines/>
              <w:spacing w:after="40"/>
            </w:pPr>
            <w:r>
              <w:t>s. 4: 1 Jul 2000 (see s. 2(2));</w:t>
            </w:r>
            <w:r>
              <w:br/>
              <w:t>Act other than s. 4: 12 Dec 2005 (see s. 2(1))</w:t>
            </w:r>
          </w:p>
        </w:tc>
      </w:tr>
      <w:tr>
        <w:trPr>
          <w:cantSplit/>
        </w:trPr>
        <w:tc>
          <w:tcPr>
            <w:tcW w:w="230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200" w:type="dxa"/>
          </w:tcPr>
          <w:p>
            <w:pPr>
              <w:pStyle w:val="nTable"/>
              <w:spacing w:after="40"/>
            </w:pPr>
            <w:r>
              <w:rPr>
                <w:snapToGrid w:val="0"/>
              </w:rPr>
              <w:t xml:space="preserve">77 of 2006 </w:t>
            </w:r>
          </w:p>
        </w:tc>
        <w:tc>
          <w:tcPr>
            <w:tcW w:w="1200" w:type="dxa"/>
          </w:tcPr>
          <w:p>
            <w:pPr>
              <w:pStyle w:val="nTable"/>
              <w:spacing w:after="40"/>
            </w:pPr>
            <w:r>
              <w:rPr>
                <w:snapToGrid w:val="0"/>
              </w:rPr>
              <w:t>21 Dec 2006</w:t>
            </w:r>
          </w:p>
        </w:tc>
        <w:tc>
          <w:tcPr>
            <w:tcW w:w="2379"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308" w:type="dxa"/>
          </w:tcPr>
          <w:p>
            <w:pPr>
              <w:pStyle w:val="nTable"/>
              <w:spacing w:after="40"/>
              <w:rPr>
                <w:iCs/>
                <w:snapToGrid w:val="0"/>
              </w:rPr>
            </w:pPr>
            <w:r>
              <w:rPr>
                <w:i/>
                <w:snapToGrid w:val="0"/>
              </w:rPr>
              <w:t>Revenue Laws Amendment Act (No. 2) 2008</w:t>
            </w:r>
            <w:r>
              <w:rPr>
                <w:iCs/>
                <w:snapToGrid w:val="0"/>
              </w:rPr>
              <w:t xml:space="preserve"> s. 33</w:t>
            </w:r>
          </w:p>
        </w:tc>
        <w:tc>
          <w:tcPr>
            <w:tcW w:w="1200" w:type="dxa"/>
          </w:tcPr>
          <w:p>
            <w:pPr>
              <w:pStyle w:val="nTable"/>
              <w:spacing w:after="40"/>
              <w:rPr>
                <w:snapToGrid w:val="0"/>
              </w:rPr>
            </w:pPr>
            <w:r>
              <w:rPr>
                <w:snapToGrid w:val="0"/>
              </w:rPr>
              <w:t>31 of 2008</w:t>
            </w:r>
          </w:p>
        </w:tc>
        <w:tc>
          <w:tcPr>
            <w:tcW w:w="1200" w:type="dxa"/>
          </w:tcPr>
          <w:p>
            <w:pPr>
              <w:pStyle w:val="nTable"/>
              <w:spacing w:after="40"/>
              <w:rPr>
                <w:snapToGrid w:val="0"/>
              </w:rPr>
            </w:pPr>
            <w:r>
              <w:rPr>
                <w:snapToGrid w:val="0"/>
              </w:rPr>
              <w:t>27 Jun 2008</w:t>
            </w:r>
          </w:p>
        </w:tc>
        <w:tc>
          <w:tcPr>
            <w:tcW w:w="2379" w:type="dxa"/>
          </w:tcPr>
          <w:p>
            <w:pPr>
              <w:pStyle w:val="nTable"/>
              <w:spacing w:after="40"/>
              <w:rPr>
                <w:snapToGrid w:val="0"/>
              </w:rPr>
            </w:pPr>
            <w:r>
              <w:rPr>
                <w:snapToGrid w:val="0"/>
              </w:rPr>
              <w:t>28 Jun 2008 (see s. 2(b))</w:t>
            </w:r>
          </w:p>
        </w:tc>
      </w:tr>
      <w:tr>
        <w:trPr>
          <w:cantSplit/>
        </w:trPr>
        <w:tc>
          <w:tcPr>
            <w:tcW w:w="2308" w:type="dxa"/>
          </w:tcPr>
          <w:p>
            <w:pPr>
              <w:pStyle w:val="nTable"/>
              <w:spacing w:after="40"/>
              <w:rPr>
                <w:i/>
                <w:snapToGrid w:val="0"/>
              </w:rPr>
            </w:pPr>
            <w:r>
              <w:rPr>
                <w:i/>
                <w:snapToGrid w:val="0"/>
              </w:rPr>
              <w:t>First Home Owner Grant Amendment Act 2009</w:t>
            </w:r>
          </w:p>
        </w:tc>
        <w:tc>
          <w:tcPr>
            <w:tcW w:w="1200" w:type="dxa"/>
          </w:tcPr>
          <w:p>
            <w:pPr>
              <w:pStyle w:val="nTable"/>
              <w:spacing w:after="40"/>
              <w:rPr>
                <w:snapToGrid w:val="0"/>
              </w:rPr>
            </w:pPr>
            <w:r>
              <w:rPr>
                <w:snapToGrid w:val="0"/>
              </w:rPr>
              <w:t>27 of 2009</w:t>
            </w:r>
          </w:p>
        </w:tc>
        <w:tc>
          <w:tcPr>
            <w:tcW w:w="1200" w:type="dxa"/>
          </w:tcPr>
          <w:p>
            <w:pPr>
              <w:pStyle w:val="nTable"/>
              <w:spacing w:after="40"/>
              <w:rPr>
                <w:snapToGrid w:val="0"/>
              </w:rPr>
            </w:pPr>
            <w:r>
              <w:t>17 Nov 2009</w:t>
            </w:r>
          </w:p>
        </w:tc>
        <w:tc>
          <w:tcPr>
            <w:tcW w:w="2379"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rPr>
          <w:cantSplit/>
        </w:trPr>
        <w:tc>
          <w:tcPr>
            <w:tcW w:w="2308" w:type="dxa"/>
          </w:tcPr>
          <w:p>
            <w:pPr>
              <w:pStyle w:val="nTable"/>
              <w:spacing w:after="40"/>
              <w:rPr>
                <w:i/>
                <w:snapToGrid w:val="0"/>
              </w:rPr>
            </w:pPr>
            <w:r>
              <w:rPr>
                <w:i/>
                <w:snapToGrid w:val="0"/>
              </w:rPr>
              <w:t>Revenue Laws Amendment and Repeal Act 2010</w:t>
            </w:r>
            <w:r>
              <w:rPr>
                <w:iCs/>
                <w:snapToGrid w:val="0"/>
              </w:rPr>
              <w:t xml:space="preserve"> Pt. 3</w:t>
            </w:r>
          </w:p>
        </w:tc>
        <w:tc>
          <w:tcPr>
            <w:tcW w:w="1200" w:type="dxa"/>
          </w:tcPr>
          <w:p>
            <w:pPr>
              <w:pStyle w:val="nTable"/>
              <w:spacing w:after="40"/>
              <w:rPr>
                <w:snapToGrid w:val="0"/>
              </w:rPr>
            </w:pPr>
            <w:r>
              <w:rPr>
                <w:snapToGrid w:val="0"/>
              </w:rPr>
              <w:t>17 of 2010</w:t>
            </w:r>
          </w:p>
        </w:tc>
        <w:tc>
          <w:tcPr>
            <w:tcW w:w="1200" w:type="dxa"/>
          </w:tcPr>
          <w:p>
            <w:pPr>
              <w:pStyle w:val="nTable"/>
              <w:spacing w:after="40"/>
            </w:pPr>
            <w:r>
              <w:t>25 Jun 2010</w:t>
            </w:r>
          </w:p>
        </w:tc>
        <w:tc>
          <w:tcPr>
            <w:tcW w:w="2379" w:type="dxa"/>
          </w:tcPr>
          <w:p>
            <w:pPr>
              <w:pStyle w:val="nTable"/>
              <w:spacing w:after="40"/>
              <w:rPr>
                <w:snapToGrid w:val="0"/>
              </w:rPr>
            </w:pPr>
            <w:r>
              <w:rPr>
                <w:snapToGrid w:val="0"/>
              </w:rPr>
              <w:t>26 Jun 2010 (see s. 2(b))</w:t>
            </w:r>
          </w:p>
        </w:tc>
      </w:tr>
      <w:tr>
        <w:trPr>
          <w:cantSplit/>
        </w:trPr>
        <w:tc>
          <w:tcPr>
            <w:tcW w:w="7087"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rPr>
          <w:cantSplit/>
        </w:trPr>
        <w:tc>
          <w:tcPr>
            <w:tcW w:w="2308" w:type="dxa"/>
          </w:tcPr>
          <w:p>
            <w:pPr>
              <w:pStyle w:val="nTable"/>
              <w:spacing w:after="40"/>
              <w:rPr>
                <w:i/>
                <w:snapToGrid w:val="0"/>
              </w:rPr>
            </w:pPr>
            <w:r>
              <w:rPr>
                <w:i/>
                <w:snapToGrid w:val="0"/>
              </w:rPr>
              <w:t>Revenue Laws Amendment Act 2012</w:t>
            </w:r>
            <w:r>
              <w:rPr>
                <w:iCs/>
                <w:snapToGrid w:val="0"/>
              </w:rPr>
              <w:t xml:space="preserve"> Pt. 3</w:t>
            </w:r>
          </w:p>
        </w:tc>
        <w:tc>
          <w:tcPr>
            <w:tcW w:w="1200" w:type="dxa"/>
          </w:tcPr>
          <w:p>
            <w:pPr>
              <w:pStyle w:val="nTable"/>
              <w:spacing w:after="40"/>
              <w:rPr>
                <w:snapToGrid w:val="0"/>
              </w:rPr>
            </w:pPr>
            <w:r>
              <w:rPr>
                <w:snapToGrid w:val="0"/>
              </w:rPr>
              <w:t>29 of 2012</w:t>
            </w:r>
          </w:p>
        </w:tc>
        <w:tc>
          <w:tcPr>
            <w:tcW w:w="1200" w:type="dxa"/>
          </w:tcPr>
          <w:p>
            <w:pPr>
              <w:pStyle w:val="nTable"/>
              <w:spacing w:after="40"/>
            </w:pPr>
            <w:r>
              <w:t>3 Sep 2012</w:t>
            </w:r>
          </w:p>
        </w:tc>
        <w:tc>
          <w:tcPr>
            <w:tcW w:w="2379" w:type="dxa"/>
          </w:tcPr>
          <w:p>
            <w:pPr>
              <w:pStyle w:val="nTable"/>
              <w:spacing w:after="40"/>
              <w:rPr>
                <w:snapToGrid w:val="0"/>
              </w:rPr>
            </w:pPr>
            <w:r>
              <w:rPr>
                <w:snapToGrid w:val="0"/>
              </w:rPr>
              <w:t>4 Sep 2012 (see s. 2(e))</w:t>
            </w:r>
          </w:p>
        </w:tc>
      </w:tr>
      <w:tr>
        <w:trPr>
          <w:cantSplit/>
        </w:trPr>
        <w:tc>
          <w:tcPr>
            <w:tcW w:w="2308" w:type="dxa"/>
          </w:tcPr>
          <w:p>
            <w:pPr>
              <w:pStyle w:val="nTable"/>
              <w:spacing w:after="40"/>
              <w:rPr>
                <w:i/>
                <w:snapToGrid w:val="0"/>
              </w:rPr>
            </w:pPr>
            <w:r>
              <w:rPr>
                <w:i/>
                <w:snapToGrid w:val="0"/>
              </w:rPr>
              <w:t>Revenue Laws Amendment Act (No. 2) 2012</w:t>
            </w:r>
            <w:r>
              <w:rPr>
                <w:iCs/>
                <w:snapToGrid w:val="0"/>
              </w:rPr>
              <w:t xml:space="preserve"> Pt. 3</w:t>
            </w:r>
          </w:p>
        </w:tc>
        <w:tc>
          <w:tcPr>
            <w:tcW w:w="1200" w:type="dxa"/>
          </w:tcPr>
          <w:p>
            <w:pPr>
              <w:pStyle w:val="nTable"/>
              <w:spacing w:after="40"/>
              <w:rPr>
                <w:snapToGrid w:val="0"/>
              </w:rPr>
            </w:pPr>
            <w:r>
              <w:rPr>
                <w:snapToGrid w:val="0"/>
              </w:rPr>
              <w:t>32 of 2012</w:t>
            </w:r>
          </w:p>
        </w:tc>
        <w:tc>
          <w:tcPr>
            <w:tcW w:w="1200" w:type="dxa"/>
          </w:tcPr>
          <w:p>
            <w:pPr>
              <w:pStyle w:val="nTable"/>
              <w:spacing w:after="40"/>
            </w:pPr>
            <w:r>
              <w:t>8 Oct 2012</w:t>
            </w:r>
          </w:p>
        </w:tc>
        <w:tc>
          <w:tcPr>
            <w:tcW w:w="2379" w:type="dxa"/>
          </w:tcPr>
          <w:p>
            <w:pPr>
              <w:pStyle w:val="nTable"/>
              <w:spacing w:after="40"/>
              <w:rPr>
                <w:snapToGrid w:val="0"/>
              </w:rPr>
            </w:pPr>
            <w:r>
              <w:rPr>
                <w:snapToGrid w:val="0"/>
              </w:rPr>
              <w:t>9 Oct 2012 (see s. 2(e))</w:t>
            </w:r>
          </w:p>
        </w:tc>
      </w:tr>
      <w:tr>
        <w:trPr>
          <w:cantSplit/>
          <w:ins w:id="1342" w:author="svcMRProcess" w:date="2018-08-29T14:23:00Z"/>
        </w:trPr>
        <w:tc>
          <w:tcPr>
            <w:tcW w:w="2308" w:type="dxa"/>
            <w:tcBorders>
              <w:bottom w:val="single" w:sz="4" w:space="0" w:color="auto"/>
            </w:tcBorders>
          </w:tcPr>
          <w:p>
            <w:pPr>
              <w:pStyle w:val="nTable"/>
              <w:spacing w:after="40"/>
              <w:rPr>
                <w:ins w:id="1343" w:author="svcMRProcess" w:date="2018-08-29T14:23:00Z"/>
                <w:snapToGrid w:val="0"/>
              </w:rPr>
            </w:pPr>
            <w:ins w:id="1344" w:author="svcMRProcess" w:date="2018-08-29T14:23:00Z">
              <w:r>
                <w:rPr>
                  <w:i/>
                  <w:snapToGrid w:val="0"/>
                </w:rPr>
                <w:t>Revenue Laws Amendment Act 2013</w:t>
              </w:r>
              <w:r>
                <w:rPr>
                  <w:snapToGrid w:val="0"/>
                </w:rPr>
                <w:t xml:space="preserve"> Pt. 4</w:t>
              </w:r>
            </w:ins>
          </w:p>
        </w:tc>
        <w:tc>
          <w:tcPr>
            <w:tcW w:w="1200" w:type="dxa"/>
            <w:tcBorders>
              <w:bottom w:val="single" w:sz="4" w:space="0" w:color="auto"/>
            </w:tcBorders>
          </w:tcPr>
          <w:p>
            <w:pPr>
              <w:pStyle w:val="nTable"/>
              <w:spacing w:after="40"/>
              <w:rPr>
                <w:ins w:id="1345" w:author="svcMRProcess" w:date="2018-08-29T14:23:00Z"/>
                <w:snapToGrid w:val="0"/>
              </w:rPr>
            </w:pPr>
            <w:ins w:id="1346" w:author="svcMRProcess" w:date="2018-08-29T14:23:00Z">
              <w:r>
                <w:rPr>
                  <w:snapToGrid w:val="0"/>
                </w:rPr>
                <w:t>10 of 2013</w:t>
              </w:r>
            </w:ins>
          </w:p>
        </w:tc>
        <w:tc>
          <w:tcPr>
            <w:tcW w:w="1200" w:type="dxa"/>
            <w:tcBorders>
              <w:bottom w:val="single" w:sz="4" w:space="0" w:color="auto"/>
            </w:tcBorders>
          </w:tcPr>
          <w:p>
            <w:pPr>
              <w:pStyle w:val="nTable"/>
              <w:spacing w:after="40"/>
              <w:rPr>
                <w:ins w:id="1347" w:author="svcMRProcess" w:date="2018-08-29T14:23:00Z"/>
              </w:rPr>
            </w:pPr>
            <w:ins w:id="1348" w:author="svcMRProcess" w:date="2018-08-29T14:23:00Z">
              <w:r>
                <w:t>24 Sep 2013</w:t>
              </w:r>
            </w:ins>
          </w:p>
        </w:tc>
        <w:tc>
          <w:tcPr>
            <w:tcW w:w="2379" w:type="dxa"/>
            <w:tcBorders>
              <w:bottom w:val="single" w:sz="4" w:space="0" w:color="auto"/>
            </w:tcBorders>
          </w:tcPr>
          <w:p>
            <w:pPr>
              <w:pStyle w:val="nTable"/>
              <w:spacing w:after="40"/>
              <w:rPr>
                <w:ins w:id="1349" w:author="svcMRProcess" w:date="2018-08-29T14:23:00Z"/>
                <w:snapToGrid w:val="0"/>
              </w:rPr>
            </w:pPr>
            <w:ins w:id="1350" w:author="svcMRProcess" w:date="2018-08-29T14:23:00Z">
              <w:r>
                <w:rPr>
                  <w:snapToGrid w:val="0"/>
                </w:rPr>
                <w:t>25 Sep 2013 (see s. 2(c)(ii))</w:t>
              </w:r>
            </w:ins>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bookmarkStart w:id="1351" w:name="_Toc101931255"/>
      <w:bookmarkStart w:id="1352" w:name="_Toc101931273"/>
      <w:bookmarkStart w:id="1353" w:name="_Toc101931285"/>
      <w:bookmarkStart w:id="1354" w:name="_Toc101936278"/>
      <w:bookmarkStart w:id="1355" w:name="_Toc101938047"/>
      <w:bookmarkStart w:id="1356" w:name="_Toc101953003"/>
      <w:bookmarkStart w:id="1357" w:name="_Toc102799184"/>
      <w:bookmarkStart w:id="1358" w:name="_Toc102801771"/>
      <w:bookmarkStart w:id="1359" w:name="_Toc102884595"/>
      <w:bookmarkStart w:id="1360" w:name="_Toc105401272"/>
      <w:bookmarkStart w:id="1361" w:name="_Toc105404558"/>
      <w:bookmarkStart w:id="1362" w:name="_Toc105557594"/>
      <w:bookmarkStart w:id="1363" w:name="_Toc105565343"/>
      <w:bookmarkStart w:id="1364" w:name="_Toc105576533"/>
      <w:bookmarkStart w:id="1365" w:name="_Toc106004080"/>
      <w:bookmarkStart w:id="1366" w:name="_Toc107115538"/>
      <w:bookmarkStart w:id="1367" w:name="_Toc107117439"/>
      <w:bookmarkStart w:id="1368" w:name="_Toc107134556"/>
      <w:bookmarkStart w:id="1369" w:name="_Toc122254449"/>
      <w:r>
        <w:rPr>
          <w:rStyle w:val="CharPartNo"/>
        </w:rPr>
        <w:t>Part 3</w:t>
      </w:r>
      <w:r>
        <w:t> — </w:t>
      </w:r>
      <w:r>
        <w:rPr>
          <w:rStyle w:val="CharPartText"/>
        </w:rPr>
        <w:t>Transitional provisions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nzHeading3"/>
      </w:pPr>
      <w:bookmarkStart w:id="1370" w:name="_Toc105565344"/>
      <w:bookmarkStart w:id="1371" w:name="_Toc105576534"/>
      <w:bookmarkStart w:id="1372" w:name="_Toc106004081"/>
      <w:bookmarkStart w:id="1373" w:name="_Toc107115539"/>
      <w:bookmarkStart w:id="1374" w:name="_Toc107117440"/>
      <w:bookmarkStart w:id="1375" w:name="_Toc107134557"/>
      <w:bookmarkStart w:id="1376" w:name="_Toc122254450"/>
      <w:bookmarkStart w:id="1377" w:name="_Toc101868191"/>
      <w:bookmarkStart w:id="1378" w:name="_Toc101868334"/>
      <w:bookmarkStart w:id="1379" w:name="_Toc101931256"/>
      <w:bookmarkStart w:id="1380" w:name="_Toc101931274"/>
      <w:bookmarkStart w:id="1381" w:name="_Toc101931286"/>
      <w:bookmarkStart w:id="1382" w:name="_Toc101936279"/>
      <w:bookmarkStart w:id="1383" w:name="_Toc101938048"/>
      <w:bookmarkStart w:id="1384" w:name="_Toc101953004"/>
      <w:bookmarkStart w:id="1385" w:name="_Toc102799185"/>
      <w:bookmarkStart w:id="1386" w:name="_Toc102801772"/>
      <w:bookmarkStart w:id="1387" w:name="_Toc102884596"/>
      <w:bookmarkStart w:id="1388" w:name="_Toc105401273"/>
      <w:bookmarkStart w:id="1389" w:name="_Toc105404559"/>
      <w:bookmarkStart w:id="1390" w:name="_Toc105557595"/>
      <w:r>
        <w:rPr>
          <w:rStyle w:val="CharDivNo"/>
        </w:rPr>
        <w:t>Division 1</w:t>
      </w:r>
      <w:r>
        <w:t> — </w:t>
      </w:r>
      <w:r>
        <w:rPr>
          <w:rStyle w:val="CharDivText"/>
        </w:rPr>
        <w:t>First home owner grant</w:t>
      </w:r>
      <w:bookmarkEnd w:id="1370"/>
      <w:bookmarkEnd w:id="1371"/>
      <w:bookmarkEnd w:id="1372"/>
      <w:bookmarkEnd w:id="1373"/>
      <w:bookmarkEnd w:id="1374"/>
      <w:bookmarkEnd w:id="1375"/>
      <w:bookmarkEnd w:id="1376"/>
    </w:p>
    <w:p>
      <w:pPr>
        <w:pStyle w:val="nzHeading5"/>
      </w:pPr>
      <w:bookmarkStart w:id="1391" w:name="_Toc107134558"/>
      <w:bookmarkStart w:id="1392" w:name="_Toc122254451"/>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Sectno"/>
        </w:rPr>
        <w:t>5</w:t>
      </w:r>
      <w:r>
        <w:t>.</w:t>
      </w:r>
      <w:r>
        <w:tab/>
        <w:t>Terms used in this Division</w:t>
      </w:r>
      <w:bookmarkEnd w:id="1391"/>
      <w:bookmarkEnd w:id="1392"/>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1393" w:name="_Toc107134559"/>
      <w:bookmarkStart w:id="1394" w:name="_Toc122254452"/>
      <w:r>
        <w:rPr>
          <w:rStyle w:val="CharSectno"/>
        </w:rPr>
        <w:t>6</w:t>
      </w:r>
      <w:r>
        <w:t>.</w:t>
      </w:r>
      <w:r>
        <w:tab/>
        <w:t>Application of amendments to FHOG Act section 12</w:t>
      </w:r>
      <w:bookmarkEnd w:id="1393"/>
      <w:bookmarkEnd w:id="1394"/>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1395" w:name="_Toc107134560"/>
      <w:bookmarkStart w:id="1396" w:name="_Toc122254453"/>
      <w:r>
        <w:rPr>
          <w:rStyle w:val="CharSectno"/>
        </w:rPr>
        <w:t>7</w:t>
      </w:r>
      <w:r>
        <w:t>.</w:t>
      </w:r>
      <w:r>
        <w:tab/>
        <w:t>Application of amendments to FHOG Act section 15</w:t>
      </w:r>
      <w:bookmarkEnd w:id="1395"/>
      <w:bookmarkEnd w:id="1396"/>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1397" w:name="_Toc107134561"/>
      <w:bookmarkStart w:id="1398" w:name="_Toc122254454"/>
      <w:r>
        <w:rPr>
          <w:rStyle w:val="CharSectno"/>
        </w:rPr>
        <w:t>8</w:t>
      </w:r>
      <w:r>
        <w:t>.</w:t>
      </w:r>
      <w:r>
        <w:tab/>
        <w:t>Application of amendments to existing first home owner grants</w:t>
      </w:r>
      <w:bookmarkEnd w:id="1397"/>
      <w:bookmarkEnd w:id="1398"/>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1399" w:name="_Toc105565349"/>
      <w:bookmarkStart w:id="1400" w:name="_Toc105576539"/>
      <w:bookmarkStart w:id="1401" w:name="_Toc106004086"/>
      <w:bookmarkStart w:id="1402" w:name="_Toc107115544"/>
      <w:bookmarkStart w:id="1403" w:name="_Toc107117445"/>
      <w:bookmarkStart w:id="1404" w:name="_Toc107134562"/>
      <w:bookmarkStart w:id="1405" w:name="_Toc122254455"/>
      <w:bookmarkStart w:id="1406" w:name="_Toc101931259"/>
      <w:bookmarkStart w:id="1407" w:name="_Toc101931277"/>
      <w:bookmarkStart w:id="1408" w:name="_Toc101931289"/>
      <w:bookmarkStart w:id="1409" w:name="_Toc101936282"/>
      <w:bookmarkStart w:id="1410" w:name="_Toc101938051"/>
      <w:bookmarkStart w:id="1411" w:name="_Toc101953009"/>
      <w:bookmarkStart w:id="1412" w:name="_Toc102799190"/>
      <w:bookmarkStart w:id="1413" w:name="_Toc102801777"/>
      <w:bookmarkStart w:id="1414" w:name="_Toc102884601"/>
      <w:bookmarkStart w:id="1415" w:name="_Toc105401278"/>
      <w:bookmarkStart w:id="1416" w:name="_Toc105404564"/>
      <w:bookmarkStart w:id="1417" w:name="_Toc105557600"/>
      <w:r>
        <w:rPr>
          <w:rStyle w:val="CharDivNo"/>
        </w:rPr>
        <w:t>Division 2</w:t>
      </w:r>
      <w:r>
        <w:t> — </w:t>
      </w:r>
      <w:r>
        <w:rPr>
          <w:rStyle w:val="CharDivText"/>
        </w:rPr>
        <w:t>Stamp duty</w:t>
      </w:r>
      <w:bookmarkEnd w:id="1399"/>
      <w:bookmarkEnd w:id="1400"/>
      <w:bookmarkEnd w:id="1401"/>
      <w:bookmarkEnd w:id="1402"/>
      <w:bookmarkEnd w:id="1403"/>
      <w:bookmarkEnd w:id="1404"/>
      <w:bookmarkEnd w:id="1405"/>
    </w:p>
    <w:p>
      <w:pPr>
        <w:pStyle w:val="nzHeading5"/>
      </w:pPr>
      <w:bookmarkStart w:id="1418" w:name="_Toc107134563"/>
      <w:bookmarkStart w:id="1419" w:name="_Toc122254456"/>
      <w:bookmarkEnd w:id="1406"/>
      <w:bookmarkEnd w:id="1407"/>
      <w:bookmarkEnd w:id="1408"/>
      <w:bookmarkEnd w:id="1409"/>
      <w:bookmarkEnd w:id="1410"/>
      <w:bookmarkEnd w:id="1411"/>
      <w:bookmarkEnd w:id="1412"/>
      <w:bookmarkEnd w:id="1413"/>
      <w:bookmarkEnd w:id="1414"/>
      <w:bookmarkEnd w:id="1415"/>
      <w:bookmarkEnd w:id="1416"/>
      <w:bookmarkEnd w:id="1417"/>
      <w:r>
        <w:rPr>
          <w:rStyle w:val="CharSectno"/>
        </w:rPr>
        <w:t>9</w:t>
      </w:r>
      <w:r>
        <w:t>.</w:t>
      </w:r>
      <w:r>
        <w:tab/>
        <w:t>Terms used in this Division</w:t>
      </w:r>
      <w:bookmarkEnd w:id="1418"/>
      <w:bookmarkEnd w:id="1419"/>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1420" w:name="_Toc107134564"/>
      <w:bookmarkStart w:id="1421"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1420"/>
      <w:bookmarkEnd w:id="1421"/>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22" w:name="Compilation"/>
    <w:bookmarkEnd w:id="14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3" w:name="Coversheet"/>
    <w:bookmarkEnd w:id="14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1140"/>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19206</Words>
  <Characters>91232</Characters>
  <Application>Microsoft Office Word</Application>
  <DocSecurity>0</DocSecurity>
  <Lines>2465</Lines>
  <Paragraphs>1330</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109108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02-c0-01 - 02-d0-03</dc:title>
  <dc:subject/>
  <dc:creator/>
  <cp:keywords/>
  <dc:description/>
  <cp:lastModifiedBy>svcMRProcess</cp:lastModifiedBy>
  <cp:revision>2</cp:revision>
  <cp:lastPrinted>2010-07-23T02:03:00Z</cp:lastPrinted>
  <dcterms:created xsi:type="dcterms:W3CDTF">2018-08-29T06:22:00Z</dcterms:created>
  <dcterms:modified xsi:type="dcterms:W3CDTF">2018-08-29T06:23:00Z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20130925</vt:lpwstr>
  </property>
  <property fmtid="{D5CDD505-2E9C-101B-9397-08002B2CF9AE}" pid="4" name="DocumentType">
    <vt:lpwstr>Act</vt:lpwstr>
  </property>
  <property fmtid="{D5CDD505-2E9C-101B-9397-08002B2CF9AE}" pid="5" name="OwlsUID">
    <vt:i4>2000</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09 Oct 2012</vt:lpwstr>
  </property>
  <property fmtid="{D5CDD505-2E9C-101B-9397-08002B2CF9AE}" pid="9" name="ToSuffix">
    <vt:lpwstr>02-d0-03</vt:lpwstr>
  </property>
  <property fmtid="{D5CDD505-2E9C-101B-9397-08002B2CF9AE}" pid="10" name="ToAsAtDate">
    <vt:lpwstr>25 Sep 2013</vt:lpwstr>
  </property>
</Properties>
</file>