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Nov 2014</w:t>
      </w:r>
      <w:r>
        <w:fldChar w:fldCharType="end"/>
      </w:r>
      <w:r>
        <w:t xml:space="preserve">, </w:t>
      </w:r>
      <w:r>
        <w:fldChar w:fldCharType="begin"/>
      </w:r>
      <w:r>
        <w:instrText xml:space="preserve"> DocProperty FromSuffix </w:instrText>
      </w:r>
      <w:r>
        <w:fldChar w:fldCharType="separate"/>
      </w:r>
      <w:r>
        <w:t>19-l0-00</w:t>
      </w:r>
      <w:r>
        <w:fldChar w:fldCharType="end"/>
      </w:r>
      <w:r>
        <w:t>] and [</w:t>
      </w:r>
      <w:r>
        <w:fldChar w:fldCharType="begin"/>
      </w:r>
      <w:r>
        <w:instrText xml:space="preserve"> DocProperty ToAsAtDate</w:instrText>
      </w:r>
      <w:r>
        <w:fldChar w:fldCharType="separate"/>
      </w:r>
      <w:r>
        <w:t>09 Dec 2014</w:t>
      </w:r>
      <w:r>
        <w:fldChar w:fldCharType="end"/>
      </w:r>
      <w:r>
        <w:t xml:space="preserve">, </w:t>
      </w:r>
      <w:r>
        <w:fldChar w:fldCharType="begin"/>
      </w:r>
      <w:r>
        <w:instrText xml:space="preserve"> DocProperty ToSuffix</w:instrText>
      </w:r>
      <w:r>
        <w:fldChar w:fldCharType="separate"/>
      </w:r>
      <w:r>
        <w:t>19-m0-01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Constitution Acts Amendment Act 1899</w:t>
      </w:r>
    </w:p>
    <w:p>
      <w:pPr>
        <w:pStyle w:val="LongTitle"/>
        <w:spacing w:before="120"/>
        <w:rPr>
          <w:snapToGrid w:val="0"/>
        </w:rPr>
      </w:pPr>
      <w:r>
        <w:rPr>
          <w:snapToGrid w:val="0"/>
        </w:rPr>
        <w:t>A</w:t>
      </w:r>
      <w:bookmarkStart w:id="1" w:name="_GoBack"/>
      <w:bookmarkEnd w:id="1"/>
      <w:r>
        <w:rPr>
          <w:snapToGrid w:val="0"/>
        </w:rPr>
        <w:t xml:space="preserve">n Act to amend the </w:t>
      </w:r>
      <w:r>
        <w:rPr>
          <w:i/>
          <w:snapToGrid w:val="0"/>
        </w:rPr>
        <w:t>Constitution Act 1889</w:t>
      </w:r>
      <w:r>
        <w:rPr>
          <w:snapToGrid w:val="0"/>
        </w:rPr>
        <w:t>, and to amend and consolidate the Acts amending the same.</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2" w:name="_Toc404156701"/>
      <w:bookmarkStart w:id="3" w:name="_Toc406073899"/>
      <w:bookmarkStart w:id="4" w:name="_Toc406079357"/>
      <w:bookmarkStart w:id="5" w:name="_Toc413142530"/>
      <w:bookmarkStart w:id="6" w:name="_Toc413142590"/>
      <w:smartTag w:uri="urn:schemas-microsoft-com:office:smarttags" w:element="place">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2"/>
      <w:bookmarkEnd w:id="3"/>
      <w:bookmarkEnd w:id="4"/>
      <w:bookmarkEnd w:id="5"/>
      <w:bookmarkEnd w:id="6"/>
    </w:p>
    <w:p>
      <w:pPr>
        <w:pStyle w:val="Footnoteheading"/>
      </w:pPr>
      <w:r>
        <w:tab/>
        <w:t>[Heading inserted by No. 19 of 2010 s. 43(2).]</w:t>
      </w:r>
    </w:p>
    <w:p>
      <w:pPr>
        <w:pStyle w:val="Heading5"/>
        <w:spacing w:before="240"/>
        <w:rPr>
          <w:snapToGrid w:val="0"/>
        </w:rPr>
      </w:pPr>
      <w:bookmarkStart w:id="7" w:name="_Toc406079358"/>
      <w:bookmarkStart w:id="8" w:name="_Toc413142591"/>
      <w:bookmarkStart w:id="9" w:name="_Toc404156702"/>
      <w:r>
        <w:rPr>
          <w:rStyle w:val="CharSectno"/>
        </w:rPr>
        <w:t>1</w:t>
      </w:r>
      <w:r>
        <w:rPr>
          <w:snapToGrid w:val="0"/>
        </w:rPr>
        <w:t>.</w:t>
      </w:r>
      <w:r>
        <w:rPr>
          <w:snapToGrid w:val="0"/>
        </w:rPr>
        <w:tab/>
        <w:t>Short title</w:t>
      </w:r>
      <w:bookmarkEnd w:id="7"/>
      <w:bookmarkEnd w:id="8"/>
      <w:bookmarkEnd w:id="9"/>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0" w:name="_Toc406079359"/>
      <w:bookmarkStart w:id="11" w:name="_Toc413142592"/>
      <w:bookmarkStart w:id="12" w:name="_Toc404156703"/>
      <w:r>
        <w:rPr>
          <w:rStyle w:val="CharSectno"/>
        </w:rPr>
        <w:t>2</w:t>
      </w:r>
      <w:r>
        <w:rPr>
          <w:snapToGrid w:val="0"/>
        </w:rPr>
        <w:t>.</w:t>
      </w:r>
      <w:r>
        <w:rPr>
          <w:snapToGrid w:val="0"/>
        </w:rPr>
        <w:tab/>
        <w:t>Repeal</w:t>
      </w:r>
      <w:bookmarkEnd w:id="10"/>
      <w:bookmarkEnd w:id="11"/>
      <w:bookmarkEnd w:id="12"/>
    </w:p>
    <w:p>
      <w:pPr>
        <w:pStyle w:val="Subsection"/>
      </w:pPr>
      <w:r>
        <w:tab/>
      </w:r>
      <w:r>
        <w:tab/>
        <w:t>The enactments mentioned in the First Schedule hereto are thereby repealed to the extent therein stated.</w:t>
      </w:r>
    </w:p>
    <w:p>
      <w:pPr>
        <w:pStyle w:val="Heading5"/>
        <w:rPr>
          <w:snapToGrid w:val="0"/>
        </w:rPr>
      </w:pPr>
      <w:bookmarkStart w:id="13" w:name="_Toc406079360"/>
      <w:bookmarkStart w:id="14" w:name="_Toc413142593"/>
      <w:bookmarkStart w:id="15" w:name="_Toc404156704"/>
      <w:r>
        <w:rPr>
          <w:rStyle w:val="CharSectno"/>
        </w:rPr>
        <w:t>3</w:t>
      </w:r>
      <w:r>
        <w:rPr>
          <w:snapToGrid w:val="0"/>
        </w:rPr>
        <w:t>.</w:t>
      </w:r>
      <w:r>
        <w:rPr>
          <w:snapToGrid w:val="0"/>
        </w:rPr>
        <w:tab/>
        <w:t>Terms used</w:t>
      </w:r>
      <w:bookmarkEnd w:id="13"/>
      <w:bookmarkEnd w:id="14"/>
      <w:bookmarkEnd w:id="15"/>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16" w:name="_Toc404156705"/>
      <w:bookmarkStart w:id="17" w:name="_Toc406073903"/>
      <w:bookmarkStart w:id="18" w:name="_Toc406079361"/>
      <w:bookmarkStart w:id="19" w:name="_Toc413142534"/>
      <w:bookmarkStart w:id="20" w:name="_Toc413142594"/>
      <w:r>
        <w:rPr>
          <w:rStyle w:val="CharPartNo"/>
        </w:rPr>
        <w:t>Part I</w:t>
      </w:r>
      <w:r>
        <w:t> — </w:t>
      </w:r>
      <w:r>
        <w:rPr>
          <w:rStyle w:val="CharPartText"/>
        </w:rPr>
        <w:t>Legislature</w:t>
      </w:r>
      <w:bookmarkEnd w:id="16"/>
      <w:bookmarkEnd w:id="17"/>
      <w:bookmarkEnd w:id="18"/>
      <w:bookmarkEnd w:id="19"/>
      <w:bookmarkEnd w:id="20"/>
    </w:p>
    <w:p>
      <w:pPr>
        <w:pStyle w:val="Heading3"/>
      </w:pPr>
      <w:bookmarkStart w:id="21" w:name="_Toc404156706"/>
      <w:bookmarkStart w:id="22" w:name="_Toc406073904"/>
      <w:bookmarkStart w:id="23" w:name="_Toc406079362"/>
      <w:bookmarkStart w:id="24" w:name="_Toc413142535"/>
      <w:bookmarkStart w:id="25" w:name="_Toc413142595"/>
      <w:r>
        <w:rPr>
          <w:rStyle w:val="CharDivNo"/>
        </w:rPr>
        <w:t>Division 1</w:t>
      </w:r>
      <w:r>
        <w:t> — </w:t>
      </w:r>
      <w:r>
        <w:rPr>
          <w:rStyle w:val="CharDivText"/>
        </w:rPr>
        <w:t>Legislative Council</w:t>
      </w:r>
      <w:bookmarkEnd w:id="21"/>
      <w:bookmarkEnd w:id="22"/>
      <w:bookmarkEnd w:id="23"/>
      <w:bookmarkEnd w:id="24"/>
      <w:bookmarkEnd w:id="25"/>
    </w:p>
    <w:p>
      <w:pPr>
        <w:pStyle w:val="Footnoteheading"/>
      </w:pPr>
      <w:r>
        <w:tab/>
        <w:t>[Heading inserted by No. 19 of 2010 s. 44(2).]</w:t>
      </w:r>
    </w:p>
    <w:p>
      <w:pPr>
        <w:pStyle w:val="Heading5"/>
        <w:rPr>
          <w:snapToGrid w:val="0"/>
        </w:rPr>
      </w:pPr>
      <w:bookmarkStart w:id="26" w:name="_Toc406079363"/>
      <w:bookmarkStart w:id="27" w:name="_Toc413142596"/>
      <w:bookmarkStart w:id="28" w:name="_Toc404156707"/>
      <w:r>
        <w:rPr>
          <w:rStyle w:val="CharSectno"/>
        </w:rPr>
        <w:t>5</w:t>
      </w:r>
      <w:r>
        <w:rPr>
          <w:snapToGrid w:val="0"/>
        </w:rPr>
        <w:t>.</w:t>
      </w:r>
      <w:r>
        <w:rPr>
          <w:snapToGrid w:val="0"/>
        </w:rPr>
        <w:tab/>
        <w:t>Constitution of Legislative Council</w:t>
      </w:r>
      <w:bookmarkEnd w:id="26"/>
      <w:bookmarkEnd w:id="27"/>
      <w:bookmarkEnd w:id="28"/>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29" w:name="_Toc406079364"/>
      <w:bookmarkStart w:id="30" w:name="_Toc413142597"/>
      <w:bookmarkStart w:id="31" w:name="_Toc404156708"/>
      <w:r>
        <w:rPr>
          <w:rStyle w:val="CharSectno"/>
        </w:rPr>
        <w:t>8</w:t>
      </w:r>
      <w:r>
        <w:rPr>
          <w:snapToGrid w:val="0"/>
        </w:rPr>
        <w:t>.</w:t>
      </w:r>
      <w:r>
        <w:rPr>
          <w:snapToGrid w:val="0"/>
        </w:rPr>
        <w:tab/>
        <w:t>Retirement of members periodically</w:t>
      </w:r>
      <w:bookmarkEnd w:id="29"/>
      <w:bookmarkEnd w:id="30"/>
      <w:bookmarkEnd w:id="31"/>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spacing w:before="140"/>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spacing w:before="100"/>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32" w:name="_Toc406079365"/>
      <w:bookmarkStart w:id="33" w:name="_Toc413142598"/>
      <w:bookmarkStart w:id="34" w:name="_Toc404156709"/>
      <w:r>
        <w:rPr>
          <w:rStyle w:val="CharSectno"/>
        </w:rPr>
        <w:t>9</w:t>
      </w:r>
      <w:r>
        <w:rPr>
          <w:snapToGrid w:val="0"/>
        </w:rPr>
        <w:t>.</w:t>
      </w:r>
      <w:r>
        <w:rPr>
          <w:snapToGrid w:val="0"/>
        </w:rPr>
        <w:tab/>
        <w:t>Resignation of members</w:t>
      </w:r>
      <w:bookmarkEnd w:id="32"/>
      <w:bookmarkEnd w:id="33"/>
      <w:bookmarkEnd w:id="34"/>
    </w:p>
    <w:p>
      <w:pPr>
        <w:pStyle w:val="Subsection"/>
        <w:spacing w:before="140"/>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spacing w:before="100"/>
        <w:ind w:left="890" w:hanging="890"/>
      </w:pPr>
      <w:r>
        <w:tab/>
        <w:t>[Section 9 amended by No. 46 of 1963 s. 8.]</w:t>
      </w:r>
    </w:p>
    <w:p>
      <w:pPr>
        <w:pStyle w:val="Heading5"/>
        <w:rPr>
          <w:snapToGrid w:val="0"/>
        </w:rPr>
      </w:pPr>
      <w:bookmarkStart w:id="35" w:name="_Toc406079366"/>
      <w:bookmarkStart w:id="36" w:name="_Toc413142599"/>
      <w:bookmarkStart w:id="37" w:name="_Toc404156710"/>
      <w:r>
        <w:rPr>
          <w:rStyle w:val="CharSectno"/>
        </w:rPr>
        <w:t>10</w:t>
      </w:r>
      <w:r>
        <w:rPr>
          <w:snapToGrid w:val="0"/>
        </w:rPr>
        <w:t>.</w:t>
      </w:r>
      <w:r>
        <w:rPr>
          <w:snapToGrid w:val="0"/>
        </w:rPr>
        <w:tab/>
        <w:t>Tenure of seat by member filling vacancy</w:t>
      </w:r>
      <w:bookmarkEnd w:id="35"/>
      <w:bookmarkEnd w:id="36"/>
      <w:bookmarkEnd w:id="37"/>
    </w:p>
    <w:p>
      <w:pPr>
        <w:pStyle w:val="Subsection"/>
        <w:spacing w:before="140"/>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spacing w:before="140"/>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spacing w:before="140"/>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38" w:name="_Toc406079367"/>
      <w:bookmarkStart w:id="39" w:name="_Toc413142600"/>
      <w:bookmarkStart w:id="40" w:name="_Toc404156711"/>
      <w:r>
        <w:rPr>
          <w:rStyle w:val="CharSectno"/>
        </w:rPr>
        <w:t>11</w:t>
      </w:r>
      <w:r>
        <w:rPr>
          <w:snapToGrid w:val="0"/>
        </w:rPr>
        <w:t>.</w:t>
      </w:r>
      <w:r>
        <w:rPr>
          <w:snapToGrid w:val="0"/>
        </w:rPr>
        <w:tab/>
        <w:t>Election of President</w:t>
      </w:r>
      <w:bookmarkEnd w:id="38"/>
      <w:bookmarkEnd w:id="39"/>
      <w:bookmarkEnd w:id="40"/>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[Section 11 amended by No. 32 of 1954 s. 2.]</w:t>
      </w:r>
    </w:p>
    <w:p>
      <w:pPr>
        <w:pStyle w:val="Heading5"/>
        <w:rPr>
          <w:snapToGrid w:val="0"/>
        </w:rPr>
      </w:pPr>
      <w:bookmarkStart w:id="41" w:name="_Toc406079368"/>
      <w:bookmarkStart w:id="42" w:name="_Toc413142601"/>
      <w:bookmarkStart w:id="43" w:name="_Toc404156712"/>
      <w:r>
        <w:rPr>
          <w:rStyle w:val="CharSectno"/>
        </w:rPr>
        <w:t>12</w:t>
      </w:r>
      <w:r>
        <w:rPr>
          <w:snapToGrid w:val="0"/>
        </w:rPr>
        <w:t>.</w:t>
      </w:r>
      <w:r>
        <w:rPr>
          <w:snapToGrid w:val="0"/>
        </w:rPr>
        <w:tab/>
        <w:t>Absence of President provided for</w:t>
      </w:r>
      <w:bookmarkEnd w:id="41"/>
      <w:bookmarkEnd w:id="42"/>
      <w:bookmarkEnd w:id="43"/>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rPr>
          <w:snapToGrid w:val="0"/>
        </w:rPr>
      </w:pPr>
      <w:bookmarkStart w:id="44" w:name="_Toc406079369"/>
      <w:bookmarkStart w:id="45" w:name="_Toc413142602"/>
      <w:bookmarkStart w:id="46" w:name="_Toc404156713"/>
      <w:r>
        <w:rPr>
          <w:rStyle w:val="CharSectno"/>
        </w:rPr>
        <w:t>13</w:t>
      </w:r>
      <w:r>
        <w:rPr>
          <w:snapToGrid w:val="0"/>
        </w:rPr>
        <w:t>.</w:t>
      </w:r>
      <w:r>
        <w:rPr>
          <w:snapToGrid w:val="0"/>
        </w:rPr>
        <w:tab/>
        <w:t>President to hold office in certain cases until meeting of Parliament</w:t>
      </w:r>
      <w:bookmarkEnd w:id="44"/>
      <w:bookmarkEnd w:id="45"/>
      <w:bookmarkEnd w:id="46"/>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47" w:name="_Toc406079370"/>
      <w:bookmarkStart w:id="48" w:name="_Toc413142603"/>
      <w:bookmarkStart w:id="49" w:name="_Toc404156714"/>
      <w:r>
        <w:rPr>
          <w:rStyle w:val="CharSectno"/>
        </w:rPr>
        <w:t>14</w:t>
      </w:r>
      <w:r>
        <w:rPr>
          <w:snapToGrid w:val="0"/>
        </w:rPr>
        <w:t>.</w:t>
      </w:r>
      <w:r>
        <w:rPr>
          <w:snapToGrid w:val="0"/>
        </w:rPr>
        <w:tab/>
        <w:t>Quorum — division, casting vote</w:t>
      </w:r>
      <w:bookmarkEnd w:id="47"/>
      <w:bookmarkEnd w:id="48"/>
      <w:bookmarkEnd w:id="49"/>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pPr>
      <w:bookmarkStart w:id="50" w:name="_Toc404156715"/>
      <w:bookmarkStart w:id="51" w:name="_Toc406073913"/>
      <w:bookmarkStart w:id="52" w:name="_Toc406079371"/>
      <w:bookmarkStart w:id="53" w:name="_Toc413142544"/>
      <w:bookmarkStart w:id="54" w:name="_Toc413142604"/>
      <w:r>
        <w:rPr>
          <w:rStyle w:val="CharDivNo"/>
        </w:rPr>
        <w:t>Division 2</w:t>
      </w:r>
      <w:r>
        <w:t> — </w:t>
      </w:r>
      <w:r>
        <w:rPr>
          <w:rStyle w:val="CharDivText"/>
        </w:rPr>
        <w:t>Legislative Assembly</w:t>
      </w:r>
      <w:bookmarkEnd w:id="50"/>
      <w:bookmarkEnd w:id="51"/>
      <w:bookmarkEnd w:id="52"/>
      <w:bookmarkEnd w:id="53"/>
      <w:bookmarkEnd w:id="54"/>
    </w:p>
    <w:p>
      <w:pPr>
        <w:pStyle w:val="Footnoteheading"/>
        <w:keepNext/>
      </w:pPr>
      <w:r>
        <w:tab/>
        <w:t>[Heading inserted by No. 19 of 2010 s. 44(2).]</w:t>
      </w:r>
    </w:p>
    <w:p>
      <w:pPr>
        <w:pStyle w:val="Heading5"/>
      </w:pPr>
      <w:bookmarkStart w:id="55" w:name="_Toc406079372"/>
      <w:bookmarkStart w:id="56" w:name="_Toc413142605"/>
      <w:bookmarkStart w:id="57" w:name="_Toc404156716"/>
      <w:r>
        <w:rPr>
          <w:rStyle w:val="CharSectno"/>
        </w:rPr>
        <w:t>18</w:t>
      </w:r>
      <w:r>
        <w:t>.</w:t>
      </w:r>
      <w:r>
        <w:tab/>
        <w:t>Constitution of Legislative Assembly</w:t>
      </w:r>
      <w:bookmarkEnd w:id="55"/>
      <w:bookmarkEnd w:id="56"/>
      <w:bookmarkEnd w:id="57"/>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58" w:name="_Toc406079373"/>
      <w:bookmarkStart w:id="59" w:name="_Toc413142606"/>
      <w:bookmarkStart w:id="60" w:name="_Toc404156717"/>
      <w:r>
        <w:rPr>
          <w:rStyle w:val="CharSectno"/>
        </w:rPr>
        <w:t>21</w:t>
      </w:r>
      <w:r>
        <w:rPr>
          <w:snapToGrid w:val="0"/>
        </w:rPr>
        <w:t>.</w:t>
      </w:r>
      <w:r>
        <w:rPr>
          <w:snapToGrid w:val="0"/>
        </w:rPr>
        <w:tab/>
        <w:t>Duration of Assembly</w:t>
      </w:r>
      <w:bookmarkEnd w:id="58"/>
      <w:bookmarkEnd w:id="59"/>
      <w:bookmarkEnd w:id="60"/>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spacing w:before="180"/>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61" w:name="_Toc406079374"/>
      <w:bookmarkStart w:id="62" w:name="_Toc413142607"/>
      <w:bookmarkStart w:id="63" w:name="_Toc404156718"/>
      <w:r>
        <w:rPr>
          <w:rStyle w:val="CharSectno"/>
        </w:rPr>
        <w:t>22</w:t>
      </w:r>
      <w:r>
        <w:rPr>
          <w:snapToGrid w:val="0"/>
        </w:rPr>
        <w:t>.</w:t>
      </w:r>
      <w:r>
        <w:rPr>
          <w:snapToGrid w:val="0"/>
        </w:rPr>
        <w:tab/>
        <w:t>Absence of Speaker provided for</w:t>
      </w:r>
      <w:bookmarkEnd w:id="61"/>
      <w:bookmarkEnd w:id="62"/>
      <w:bookmarkEnd w:id="63"/>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64" w:name="_Toc406079375"/>
      <w:bookmarkStart w:id="65" w:name="_Toc413142608"/>
      <w:bookmarkStart w:id="66" w:name="_Toc404156719"/>
      <w:r>
        <w:rPr>
          <w:rStyle w:val="CharSectno"/>
        </w:rPr>
        <w:t>23</w:t>
      </w:r>
      <w:r>
        <w:rPr>
          <w:snapToGrid w:val="0"/>
        </w:rPr>
        <w:t>.</w:t>
      </w:r>
      <w:r>
        <w:rPr>
          <w:snapToGrid w:val="0"/>
        </w:rPr>
        <w:tab/>
        <w:t>Speaker to hold office till meeting of new Parliament unless not re</w:t>
      </w:r>
      <w:r>
        <w:rPr>
          <w:snapToGrid w:val="0"/>
        </w:rPr>
        <w:noBreakHyphen/>
        <w:t>elected</w:t>
      </w:r>
      <w:bookmarkEnd w:id="64"/>
      <w:bookmarkEnd w:id="65"/>
      <w:bookmarkEnd w:id="66"/>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67" w:name="_Toc406079376"/>
      <w:bookmarkStart w:id="68" w:name="_Toc413142609"/>
      <w:bookmarkStart w:id="69" w:name="_Toc404156720"/>
      <w:r>
        <w:rPr>
          <w:rStyle w:val="CharSectno"/>
        </w:rPr>
        <w:t>24</w:t>
      </w:r>
      <w:r>
        <w:rPr>
          <w:snapToGrid w:val="0"/>
        </w:rPr>
        <w:t>.</w:t>
      </w:r>
      <w:r>
        <w:rPr>
          <w:snapToGrid w:val="0"/>
        </w:rPr>
        <w:tab/>
        <w:t>Quorum — division, casting vote</w:t>
      </w:r>
      <w:bookmarkEnd w:id="67"/>
      <w:bookmarkEnd w:id="68"/>
      <w:bookmarkEnd w:id="69"/>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70" w:name="_Toc406079377"/>
      <w:bookmarkStart w:id="71" w:name="_Toc413142610"/>
      <w:bookmarkStart w:id="72" w:name="_Toc404156721"/>
      <w:r>
        <w:rPr>
          <w:rStyle w:val="CharSectno"/>
        </w:rPr>
        <w:t>25</w:t>
      </w:r>
      <w:r>
        <w:rPr>
          <w:snapToGrid w:val="0"/>
        </w:rPr>
        <w:t>.</w:t>
      </w:r>
      <w:r>
        <w:rPr>
          <w:snapToGrid w:val="0"/>
        </w:rPr>
        <w:tab/>
        <w:t>Resignation of members</w:t>
      </w:r>
      <w:bookmarkEnd w:id="70"/>
      <w:bookmarkEnd w:id="71"/>
      <w:bookmarkEnd w:id="72"/>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73" w:name="_Toc404156722"/>
      <w:bookmarkStart w:id="74" w:name="_Toc406073920"/>
      <w:bookmarkStart w:id="75" w:name="_Toc406079378"/>
      <w:bookmarkStart w:id="76" w:name="_Toc413142551"/>
      <w:bookmarkStart w:id="77" w:name="_Toc413142611"/>
      <w:r>
        <w:rPr>
          <w:rStyle w:val="CharDivNo"/>
        </w:rPr>
        <w:t>Division 3</w:t>
      </w:r>
      <w:r>
        <w:t> — </w:t>
      </w:r>
      <w:r>
        <w:rPr>
          <w:rStyle w:val="CharDivText"/>
        </w:rPr>
        <w:t>General</w:t>
      </w:r>
      <w:bookmarkEnd w:id="73"/>
      <w:bookmarkEnd w:id="74"/>
      <w:bookmarkEnd w:id="75"/>
      <w:bookmarkEnd w:id="76"/>
      <w:bookmarkEnd w:id="77"/>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78" w:name="_Toc406079379"/>
      <w:bookmarkStart w:id="79" w:name="_Toc413142612"/>
      <w:bookmarkStart w:id="80" w:name="_Toc404156723"/>
      <w:r>
        <w:rPr>
          <w:rStyle w:val="CharSectno"/>
        </w:rPr>
        <w:t>31</w:t>
      </w:r>
      <w:r>
        <w:rPr>
          <w:snapToGrid w:val="0"/>
        </w:rPr>
        <w:t>.</w:t>
      </w:r>
      <w:r>
        <w:rPr>
          <w:snapToGrid w:val="0"/>
        </w:rPr>
        <w:tab/>
        <w:t>Terms used</w:t>
      </w:r>
      <w:bookmarkEnd w:id="78"/>
      <w:bookmarkEnd w:id="79"/>
      <w:bookmarkEnd w:id="80"/>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81" w:name="_Toc406079380"/>
      <w:bookmarkStart w:id="82" w:name="_Toc413142613"/>
      <w:bookmarkStart w:id="83" w:name="_Toc404156724"/>
      <w:r>
        <w:rPr>
          <w:rStyle w:val="CharSectno"/>
        </w:rPr>
        <w:t>32</w:t>
      </w:r>
      <w:r>
        <w:rPr>
          <w:snapToGrid w:val="0"/>
        </w:rPr>
        <w:t>.</w:t>
      </w:r>
      <w:r>
        <w:rPr>
          <w:snapToGrid w:val="0"/>
        </w:rPr>
        <w:tab/>
        <w:t>Disqualification by reason of bankruptcy or convictions</w:t>
      </w:r>
      <w:bookmarkEnd w:id="81"/>
      <w:bookmarkEnd w:id="82"/>
      <w:bookmarkEnd w:id="83"/>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84" w:name="_Toc406079381"/>
      <w:bookmarkStart w:id="85" w:name="_Toc413142614"/>
      <w:bookmarkStart w:id="86" w:name="_Toc404156725"/>
      <w:r>
        <w:rPr>
          <w:rStyle w:val="CharSectno"/>
        </w:rPr>
        <w:t>33</w:t>
      </w:r>
      <w:r>
        <w:rPr>
          <w:snapToGrid w:val="0"/>
        </w:rPr>
        <w:t>.</w:t>
      </w:r>
      <w:r>
        <w:rPr>
          <w:snapToGrid w:val="0"/>
        </w:rPr>
        <w:tab/>
        <w:t>Holders of offices or places not disqualified except under s. 34 to 42</w:t>
      </w:r>
      <w:bookmarkEnd w:id="84"/>
      <w:bookmarkEnd w:id="85"/>
      <w:bookmarkEnd w:id="86"/>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rPr>
          <w:snapToGrid w:val="0"/>
        </w:rPr>
      </w:pPr>
      <w:bookmarkStart w:id="87" w:name="_Toc406079382"/>
      <w:bookmarkStart w:id="88" w:name="_Toc413142615"/>
      <w:bookmarkStart w:id="89" w:name="_Toc404156726"/>
      <w:r>
        <w:rPr>
          <w:rStyle w:val="CharSectno"/>
        </w:rPr>
        <w:t>34</w:t>
      </w:r>
      <w:r>
        <w:rPr>
          <w:snapToGrid w:val="0"/>
        </w:rPr>
        <w:t>.</w:t>
      </w:r>
      <w:r>
        <w:rPr>
          <w:snapToGrid w:val="0"/>
        </w:rPr>
        <w:tab/>
        <w:t>Disqualification of certain office</w:t>
      </w:r>
      <w:r>
        <w:rPr>
          <w:snapToGrid w:val="0"/>
        </w:rPr>
        <w:noBreakHyphen/>
        <w:t>holders and members of Parliament</w:t>
      </w:r>
      <w:bookmarkEnd w:id="87"/>
      <w:bookmarkEnd w:id="88"/>
      <w:bookmarkEnd w:id="89"/>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240"/>
      </w:pPr>
      <w:r>
        <w:t>[</w:t>
      </w:r>
      <w:r>
        <w:rPr>
          <w:b/>
        </w:rPr>
        <w:t>35.</w:t>
      </w:r>
      <w:r>
        <w:tab/>
        <w:t>Deleted by No. 64 of 2006 s. 8.]</w:t>
      </w:r>
    </w:p>
    <w:p>
      <w:pPr>
        <w:pStyle w:val="Heading5"/>
        <w:spacing w:before="240"/>
        <w:rPr>
          <w:snapToGrid w:val="0"/>
        </w:rPr>
      </w:pPr>
      <w:bookmarkStart w:id="90" w:name="_Toc406079383"/>
      <w:bookmarkStart w:id="91" w:name="_Toc413142616"/>
      <w:bookmarkStart w:id="92" w:name="_Toc404156727"/>
      <w:r>
        <w:rPr>
          <w:rStyle w:val="CharSectno"/>
        </w:rPr>
        <w:t>36</w:t>
      </w:r>
      <w:r>
        <w:rPr>
          <w:snapToGrid w:val="0"/>
        </w:rPr>
        <w:t>.</w:t>
      </w:r>
      <w:r>
        <w:rPr>
          <w:snapToGrid w:val="0"/>
        </w:rPr>
        <w:tab/>
        <w:t>Certain offices and places must be vacated before member can take seat</w:t>
      </w:r>
      <w:bookmarkEnd w:id="90"/>
      <w:bookmarkEnd w:id="91"/>
      <w:bookmarkEnd w:id="92"/>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93" w:name="_Toc406079384"/>
      <w:bookmarkStart w:id="94" w:name="_Toc413142617"/>
      <w:bookmarkStart w:id="95" w:name="_Toc404156728"/>
      <w:r>
        <w:rPr>
          <w:rStyle w:val="CharSectno"/>
        </w:rPr>
        <w:t>37</w:t>
      </w:r>
      <w:r>
        <w:rPr>
          <w:snapToGrid w:val="0"/>
        </w:rPr>
        <w:t>.</w:t>
      </w:r>
      <w:r>
        <w:rPr>
          <w:snapToGrid w:val="0"/>
        </w:rPr>
        <w:tab/>
        <w:t>Office or place vacated in certain cases</w:t>
      </w:r>
      <w:bookmarkEnd w:id="93"/>
      <w:bookmarkEnd w:id="94"/>
      <w:bookmarkEnd w:id="95"/>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96" w:name="_Toc406079385"/>
      <w:bookmarkStart w:id="97" w:name="_Toc413142618"/>
      <w:bookmarkStart w:id="98" w:name="_Toc404156729"/>
      <w:r>
        <w:rPr>
          <w:rStyle w:val="CharSectno"/>
        </w:rPr>
        <w:t>38</w:t>
      </w:r>
      <w:r>
        <w:rPr>
          <w:snapToGrid w:val="0"/>
        </w:rPr>
        <w:t>.</w:t>
      </w:r>
      <w:r>
        <w:rPr>
          <w:snapToGrid w:val="0"/>
        </w:rPr>
        <w:tab/>
        <w:t>Seats in Parliament vacated in certain cases</w:t>
      </w:r>
      <w:bookmarkEnd w:id="96"/>
      <w:bookmarkEnd w:id="97"/>
      <w:bookmarkEnd w:id="98"/>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99" w:name="_Toc406079386"/>
      <w:bookmarkStart w:id="100" w:name="_Toc413142619"/>
      <w:bookmarkStart w:id="101" w:name="_Toc404156730"/>
      <w:r>
        <w:rPr>
          <w:rStyle w:val="CharSectno"/>
        </w:rPr>
        <w:t>39</w:t>
      </w:r>
      <w:r>
        <w:rPr>
          <w:snapToGrid w:val="0"/>
        </w:rPr>
        <w:t>.</w:t>
      </w:r>
      <w:r>
        <w:rPr>
          <w:snapToGrid w:val="0"/>
        </w:rPr>
        <w:tab/>
        <w:t>Provision for relief</w:t>
      </w:r>
      <w:bookmarkEnd w:id="99"/>
      <w:bookmarkEnd w:id="100"/>
      <w:bookmarkEnd w:id="101"/>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102" w:name="_Toc406079387"/>
      <w:bookmarkStart w:id="103" w:name="_Toc413142620"/>
      <w:bookmarkStart w:id="104" w:name="_Toc404156731"/>
      <w:r>
        <w:rPr>
          <w:rStyle w:val="CharSectno"/>
        </w:rPr>
        <w:t>40</w:t>
      </w:r>
      <w:r>
        <w:rPr>
          <w:snapToGrid w:val="0"/>
        </w:rPr>
        <w:t>.</w:t>
      </w:r>
      <w:r>
        <w:rPr>
          <w:snapToGrid w:val="0"/>
        </w:rPr>
        <w:tab/>
        <w:t>Presence of unqualified persons not to invalidate proceedings</w:t>
      </w:r>
      <w:bookmarkEnd w:id="102"/>
      <w:bookmarkEnd w:id="103"/>
      <w:bookmarkEnd w:id="104"/>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105" w:name="_Toc406079388"/>
      <w:bookmarkStart w:id="106" w:name="_Toc413142621"/>
      <w:bookmarkStart w:id="107" w:name="_Toc404156732"/>
      <w:r>
        <w:rPr>
          <w:rStyle w:val="CharSectno"/>
        </w:rPr>
        <w:t>41</w:t>
      </w:r>
      <w:r>
        <w:rPr>
          <w:snapToGrid w:val="0"/>
        </w:rPr>
        <w:t>.</w:t>
      </w:r>
      <w:r>
        <w:rPr>
          <w:snapToGrid w:val="0"/>
        </w:rPr>
        <w:tab/>
        <w:t>Jurisdiction of Court of Appeal</w:t>
      </w:r>
      <w:bookmarkEnd w:id="105"/>
      <w:bookmarkEnd w:id="106"/>
      <w:bookmarkEnd w:id="107"/>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pPr>
      <w:r>
        <w:t>[</w:t>
      </w:r>
      <w:r>
        <w:rPr>
          <w:b/>
        </w:rPr>
        <w:t>41A.</w:t>
      </w:r>
      <w:r>
        <w:tab/>
        <w:t>Deleted by No. 78 of 1984 s. 12.]</w:t>
      </w:r>
    </w:p>
    <w:p>
      <w:pPr>
        <w:pStyle w:val="Heading5"/>
        <w:rPr>
          <w:snapToGrid w:val="0"/>
        </w:rPr>
      </w:pPr>
      <w:bookmarkStart w:id="108" w:name="_Toc406079389"/>
      <w:bookmarkStart w:id="109" w:name="_Toc413142622"/>
      <w:bookmarkStart w:id="110" w:name="_Toc404156733"/>
      <w:r>
        <w:rPr>
          <w:rStyle w:val="CharSectno"/>
        </w:rPr>
        <w:t>42</w:t>
      </w:r>
      <w:r>
        <w:rPr>
          <w:snapToGrid w:val="0"/>
        </w:rPr>
        <w:t>.</w:t>
      </w:r>
      <w:r>
        <w:rPr>
          <w:snapToGrid w:val="0"/>
        </w:rPr>
        <w:tab/>
        <w:t>Power to amend Schedule V</w:t>
      </w:r>
      <w:bookmarkEnd w:id="108"/>
      <w:bookmarkEnd w:id="109"/>
      <w:bookmarkEnd w:id="110"/>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111" w:name="_Toc404156734"/>
      <w:bookmarkStart w:id="112" w:name="_Toc406073932"/>
      <w:bookmarkStart w:id="113" w:name="_Toc406079390"/>
      <w:bookmarkStart w:id="114" w:name="_Toc413142563"/>
      <w:bookmarkStart w:id="115" w:name="_Toc413142623"/>
      <w:r>
        <w:rPr>
          <w:rStyle w:val="CharPartNo"/>
        </w:rPr>
        <w:t>Part II</w:t>
      </w:r>
      <w:r>
        <w:rPr>
          <w:rStyle w:val="CharDivNo"/>
        </w:rPr>
        <w:t> </w:t>
      </w:r>
      <w:r>
        <w:t>—</w:t>
      </w:r>
      <w:r>
        <w:rPr>
          <w:rStyle w:val="CharDivText"/>
        </w:rPr>
        <w:t> </w:t>
      </w:r>
      <w:r>
        <w:rPr>
          <w:rStyle w:val="CharPartText"/>
        </w:rPr>
        <w:t>Executive</w:t>
      </w:r>
      <w:bookmarkEnd w:id="111"/>
      <w:bookmarkEnd w:id="112"/>
      <w:bookmarkEnd w:id="113"/>
      <w:bookmarkEnd w:id="114"/>
      <w:bookmarkEnd w:id="115"/>
    </w:p>
    <w:p>
      <w:pPr>
        <w:pStyle w:val="Heading5"/>
        <w:rPr>
          <w:snapToGrid w:val="0"/>
        </w:rPr>
      </w:pPr>
      <w:bookmarkStart w:id="116" w:name="_Toc406079391"/>
      <w:bookmarkStart w:id="117" w:name="_Toc413142624"/>
      <w:bookmarkStart w:id="118" w:name="_Toc404156735"/>
      <w:r>
        <w:rPr>
          <w:rStyle w:val="CharSectno"/>
        </w:rPr>
        <w:t>43</w:t>
      </w:r>
      <w:r>
        <w:rPr>
          <w:snapToGrid w:val="0"/>
        </w:rPr>
        <w:t>.</w:t>
      </w:r>
      <w:r>
        <w:rPr>
          <w:snapToGrid w:val="0"/>
        </w:rPr>
        <w:tab/>
        <w:t>Principal executive offices</w:t>
      </w:r>
      <w:bookmarkEnd w:id="116"/>
      <w:bookmarkEnd w:id="117"/>
      <w:bookmarkEnd w:id="118"/>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119" w:name="_Toc406079392"/>
      <w:bookmarkStart w:id="120" w:name="_Toc413142625"/>
      <w:bookmarkStart w:id="121" w:name="_Toc404156736"/>
      <w:r>
        <w:rPr>
          <w:rStyle w:val="CharSectno"/>
        </w:rPr>
        <w:t>44</w:t>
      </w:r>
      <w:r>
        <w:rPr>
          <w:snapToGrid w:val="0"/>
        </w:rPr>
        <w:t>.</w:t>
      </w:r>
      <w:r>
        <w:rPr>
          <w:snapToGrid w:val="0"/>
        </w:rPr>
        <w:tab/>
        <w:t>No person to draw salaries for 2 offices</w:t>
      </w:r>
      <w:bookmarkEnd w:id="119"/>
      <w:bookmarkEnd w:id="120"/>
      <w:bookmarkEnd w:id="121"/>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122" w:name="_Toc406079393"/>
      <w:bookmarkStart w:id="123" w:name="_Toc413142626"/>
      <w:bookmarkStart w:id="124" w:name="_Toc404156737"/>
      <w:r>
        <w:rPr>
          <w:rStyle w:val="CharSectno"/>
        </w:rPr>
        <w:t>44A</w:t>
      </w:r>
      <w:r>
        <w:rPr>
          <w:snapToGrid w:val="0"/>
        </w:rPr>
        <w:t xml:space="preserve">. </w:t>
      </w:r>
      <w:r>
        <w:rPr>
          <w:snapToGrid w:val="0"/>
        </w:rPr>
        <w:tab/>
        <w:t>Parliamentary Secretaries</w:t>
      </w:r>
      <w:bookmarkEnd w:id="122"/>
      <w:bookmarkEnd w:id="123"/>
      <w:bookmarkEnd w:id="124"/>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125" w:name="_Toc406079394"/>
      <w:bookmarkStart w:id="126" w:name="_Toc413142627"/>
      <w:bookmarkStart w:id="127" w:name="_Toc404156738"/>
      <w:r>
        <w:rPr>
          <w:rStyle w:val="CharSectno"/>
        </w:rPr>
        <w:t>45</w:t>
      </w:r>
      <w:r>
        <w:t>.</w:t>
      </w:r>
      <w:r>
        <w:tab/>
        <w:t>Oath of office for members of Executive Council</w:t>
      </w:r>
      <w:bookmarkEnd w:id="125"/>
      <w:bookmarkEnd w:id="126"/>
      <w:bookmarkEnd w:id="127"/>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128" w:name="_Toc404156739"/>
      <w:bookmarkStart w:id="129" w:name="_Toc406073937"/>
      <w:bookmarkStart w:id="130" w:name="_Toc406079395"/>
      <w:bookmarkStart w:id="131" w:name="_Toc413142568"/>
      <w:bookmarkStart w:id="132" w:name="_Toc413142628"/>
      <w:r>
        <w:rPr>
          <w:rStyle w:val="CharPartNo"/>
        </w:rPr>
        <w:t>Part III</w:t>
      </w:r>
      <w:r>
        <w:rPr>
          <w:rStyle w:val="CharDivNo"/>
        </w:rPr>
        <w:t> </w:t>
      </w:r>
      <w:r>
        <w:t>—</w:t>
      </w:r>
      <w:r>
        <w:rPr>
          <w:rStyle w:val="CharDivText"/>
        </w:rPr>
        <w:t> </w:t>
      </w:r>
      <w:r>
        <w:rPr>
          <w:rStyle w:val="CharPartText"/>
        </w:rPr>
        <w:t>Miscellaneous</w:t>
      </w:r>
      <w:bookmarkEnd w:id="128"/>
      <w:bookmarkEnd w:id="129"/>
      <w:bookmarkEnd w:id="130"/>
      <w:bookmarkEnd w:id="131"/>
      <w:bookmarkEnd w:id="132"/>
    </w:p>
    <w:p>
      <w:pPr>
        <w:pStyle w:val="Heading5"/>
        <w:rPr>
          <w:snapToGrid w:val="0"/>
        </w:rPr>
      </w:pPr>
      <w:bookmarkStart w:id="133" w:name="_Toc406079396"/>
      <w:bookmarkStart w:id="134" w:name="_Toc413142629"/>
      <w:bookmarkStart w:id="135" w:name="_Toc404156740"/>
      <w:r>
        <w:rPr>
          <w:rStyle w:val="CharSectno"/>
        </w:rPr>
        <w:t>46</w:t>
      </w:r>
      <w:r>
        <w:rPr>
          <w:snapToGrid w:val="0"/>
        </w:rPr>
        <w:t>.</w:t>
      </w:r>
      <w:r>
        <w:rPr>
          <w:snapToGrid w:val="0"/>
        </w:rPr>
        <w:tab/>
        <w:t>Powers of the 2 Houses in respect of legislation</w:t>
      </w:r>
      <w:bookmarkEnd w:id="133"/>
      <w:bookmarkEnd w:id="134"/>
      <w:bookmarkEnd w:id="135"/>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136" w:name="_Toc406079397"/>
      <w:bookmarkStart w:id="137" w:name="_Toc413142630"/>
      <w:bookmarkStart w:id="138" w:name="_Toc404156741"/>
      <w:r>
        <w:rPr>
          <w:rStyle w:val="CharSectno"/>
        </w:rPr>
        <w:t>48</w:t>
      </w:r>
      <w:r>
        <w:rPr>
          <w:snapToGrid w:val="0"/>
        </w:rPr>
        <w:t>.</w:t>
      </w:r>
      <w:r>
        <w:rPr>
          <w:snapToGrid w:val="0"/>
        </w:rPr>
        <w:tab/>
        <w:t>Revision or compilation of electoral rolls upon commencement of Act</w:t>
      </w:r>
      <w:bookmarkEnd w:id="136"/>
      <w:bookmarkEnd w:id="137"/>
      <w:bookmarkEnd w:id="138"/>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39" w:name="_Toc406079398"/>
      <w:bookmarkStart w:id="140" w:name="_Toc413142631"/>
      <w:bookmarkStart w:id="141" w:name="_Toc404156742"/>
      <w:r>
        <w:rPr>
          <w:rStyle w:val="CharSectno"/>
        </w:rPr>
        <w:t>49</w:t>
      </w:r>
      <w:r>
        <w:rPr>
          <w:snapToGrid w:val="0"/>
        </w:rPr>
        <w:t>.</w:t>
      </w:r>
      <w:r>
        <w:rPr>
          <w:snapToGrid w:val="0"/>
        </w:rPr>
        <w:tab/>
        <w:t>Commencement of action</w:t>
      </w:r>
      <w:bookmarkEnd w:id="139"/>
      <w:bookmarkEnd w:id="140"/>
      <w:bookmarkEnd w:id="141"/>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42" w:name="_Toc406079399"/>
      <w:bookmarkStart w:id="143" w:name="_Toc413142632"/>
      <w:bookmarkStart w:id="144" w:name="_Toc404156743"/>
      <w:r>
        <w:rPr>
          <w:rStyle w:val="CharSectno"/>
        </w:rPr>
        <w:t>50</w:t>
      </w:r>
      <w:r>
        <w:rPr>
          <w:snapToGrid w:val="0"/>
        </w:rPr>
        <w:t>.</w:t>
      </w:r>
      <w:r>
        <w:rPr>
          <w:snapToGrid w:val="0"/>
        </w:rPr>
        <w:tab/>
        <w:t>Plaintiff to give security for costs</w:t>
      </w:r>
      <w:bookmarkEnd w:id="142"/>
      <w:bookmarkEnd w:id="143"/>
      <w:bookmarkEnd w:id="144"/>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145" w:name="_Toc406079400"/>
      <w:bookmarkStart w:id="146" w:name="_Toc413142633"/>
      <w:bookmarkStart w:id="147" w:name="_Toc404156744"/>
      <w:r>
        <w:rPr>
          <w:rStyle w:val="CharSectno"/>
        </w:rPr>
        <w:t>51</w:t>
      </w:r>
      <w:r>
        <w:rPr>
          <w:snapToGrid w:val="0"/>
        </w:rPr>
        <w:t>.</w:t>
      </w:r>
      <w:r>
        <w:rPr>
          <w:snapToGrid w:val="0"/>
        </w:rPr>
        <w:tab/>
        <w:t>No action to lie against officials of either House</w:t>
      </w:r>
      <w:bookmarkEnd w:id="145"/>
      <w:bookmarkEnd w:id="146"/>
      <w:bookmarkEnd w:id="147"/>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148" w:name="_Toc406079401"/>
      <w:bookmarkStart w:id="149" w:name="_Toc413142634"/>
      <w:bookmarkStart w:id="150" w:name="_Toc404156745"/>
      <w:r>
        <w:rPr>
          <w:rStyle w:val="CharSectno"/>
        </w:rPr>
        <w:t>52</w:t>
      </w:r>
      <w:r>
        <w:rPr>
          <w:snapToGrid w:val="0"/>
        </w:rPr>
        <w:t>.</w:t>
      </w:r>
      <w:r>
        <w:rPr>
          <w:snapToGrid w:val="0"/>
        </w:rPr>
        <w:tab/>
        <w:t>Proclamation of Royal Assent and commencement of Act</w:t>
      </w:r>
      <w:bookmarkEnd w:id="148"/>
      <w:bookmarkEnd w:id="149"/>
      <w:bookmarkEnd w:id="150"/>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151" w:name="_Toc404156746"/>
      <w:bookmarkStart w:id="152" w:name="_Toc406073944"/>
      <w:bookmarkStart w:id="153" w:name="_Toc406079402"/>
      <w:bookmarkStart w:id="154" w:name="_Toc413142575"/>
      <w:bookmarkStart w:id="155" w:name="_Toc413142635"/>
      <w:r>
        <w:rPr>
          <w:rStyle w:val="CharSchNo"/>
        </w:rPr>
        <w:t>Schedule I</w:t>
      </w:r>
      <w:r>
        <w:rPr>
          <w:rStyle w:val="CharSDivNo"/>
        </w:rPr>
        <w:t> </w:t>
      </w:r>
      <w:r>
        <w:t>—</w:t>
      </w:r>
      <w:r>
        <w:rPr>
          <w:rStyle w:val="CharSDivText"/>
        </w:rPr>
        <w:t> </w:t>
      </w:r>
      <w:r>
        <w:rPr>
          <w:rStyle w:val="CharSchText"/>
        </w:rPr>
        <w:t>Enactments repealed</w:t>
      </w:r>
      <w:bookmarkEnd w:id="151"/>
      <w:bookmarkEnd w:id="152"/>
      <w:bookmarkEnd w:id="153"/>
      <w:bookmarkEnd w:id="154"/>
      <w:bookmarkEnd w:id="155"/>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156" w:name="_Toc404156747"/>
      <w:bookmarkStart w:id="157" w:name="_Toc406073945"/>
      <w:bookmarkStart w:id="158" w:name="_Toc406079403"/>
      <w:bookmarkStart w:id="159" w:name="_Toc413142576"/>
      <w:bookmarkStart w:id="160" w:name="_Toc413142636"/>
      <w:r>
        <w:rPr>
          <w:rStyle w:val="CharSchNo"/>
        </w:rPr>
        <w:t>Schedule V</w:t>
      </w:r>
      <w:r>
        <w:t> — </w:t>
      </w:r>
      <w:r>
        <w:rPr>
          <w:rStyle w:val="CharSchText"/>
        </w:rPr>
        <w:t>Offices and bodies to which Part I Division 3 applies</w:t>
      </w:r>
      <w:bookmarkEnd w:id="156"/>
      <w:bookmarkEnd w:id="157"/>
      <w:bookmarkEnd w:id="158"/>
      <w:bookmarkEnd w:id="159"/>
      <w:bookmarkEnd w:id="160"/>
    </w:p>
    <w:p>
      <w:pPr>
        <w:pStyle w:val="yShoulderClause"/>
        <w:rPr>
          <w:rFonts w:eastAsia="MS Mincho"/>
        </w:rPr>
      </w:pPr>
      <w:r>
        <w:rPr>
          <w:rFonts w:eastAsia="MS Mincho"/>
        </w:rPr>
        <w:t>[s. 34 and 37]</w:t>
      </w:r>
    </w:p>
    <w:p>
      <w:pPr>
        <w:pStyle w:val="yFootnoteheading"/>
      </w:pPr>
      <w:r>
        <w:tab/>
        <w:t>[Heading inserted by No. 19 of 2010 s. 14(3).]</w:t>
      </w:r>
    </w:p>
    <w:p>
      <w:pPr>
        <w:pStyle w:val="yHeading3"/>
        <w:spacing w:before="260"/>
        <w:rPr>
          <w:rFonts w:eastAsia="MS Mincho"/>
        </w:rPr>
      </w:pPr>
      <w:bookmarkStart w:id="161" w:name="_Toc404156748"/>
      <w:bookmarkStart w:id="162" w:name="_Toc406073946"/>
      <w:bookmarkStart w:id="163" w:name="_Toc406079404"/>
      <w:bookmarkStart w:id="164" w:name="_Toc413142577"/>
      <w:bookmarkStart w:id="165" w:name="_Toc413142637"/>
      <w:r>
        <w:rPr>
          <w:rStyle w:val="CharSDivNo"/>
          <w:rFonts w:eastAsia="MS Mincho"/>
        </w:rPr>
        <w:t>Part 1</w:t>
      </w:r>
      <w:r>
        <w:rPr>
          <w:rFonts w:eastAsia="MS Mincho"/>
          <w:b w:val="0"/>
        </w:rPr>
        <w:t> — </w:t>
      </w:r>
      <w:r>
        <w:rPr>
          <w:rStyle w:val="CharSDivText"/>
          <w:rFonts w:eastAsia="MS Mincho"/>
        </w:rPr>
        <w:t>Disqualifying offices</w:t>
      </w:r>
      <w:bookmarkEnd w:id="161"/>
      <w:bookmarkEnd w:id="162"/>
      <w:bookmarkEnd w:id="163"/>
      <w:bookmarkEnd w:id="164"/>
      <w:bookmarkEnd w:id="165"/>
    </w:p>
    <w:p>
      <w:pPr>
        <w:pStyle w:val="yFootnoteheading"/>
      </w:pPr>
      <w:r>
        <w:tab/>
        <w:t>[Heading inserted by No. 19 of 2010 s. 14(3).]</w:t>
      </w:r>
    </w:p>
    <w:p>
      <w:pPr>
        <w:pStyle w:val="yHeading4"/>
        <w:spacing w:before="260"/>
        <w:rPr>
          <w:rFonts w:eastAsia="MS Mincho"/>
        </w:rPr>
      </w:pPr>
      <w:bookmarkStart w:id="166" w:name="_Toc404156749"/>
      <w:bookmarkStart w:id="167" w:name="_Toc406073947"/>
      <w:bookmarkStart w:id="168" w:name="_Toc406079405"/>
      <w:bookmarkStart w:id="169" w:name="_Toc413142578"/>
      <w:bookmarkStart w:id="170" w:name="_Toc413142638"/>
      <w:r>
        <w:rPr>
          <w:rFonts w:eastAsia="MS Mincho"/>
        </w:rPr>
        <w:t>Division 1</w:t>
      </w:r>
      <w:r>
        <w:rPr>
          <w:rFonts w:eastAsia="MS Mincho"/>
          <w:b w:val="0"/>
        </w:rPr>
        <w:t> — </w:t>
      </w:r>
      <w:r>
        <w:rPr>
          <w:rFonts w:eastAsia="MS Mincho"/>
        </w:rPr>
        <w:t>Judicial, tribunal and similar offices</w:t>
      </w:r>
      <w:bookmarkEnd w:id="166"/>
      <w:bookmarkEnd w:id="167"/>
      <w:bookmarkEnd w:id="168"/>
      <w:bookmarkEnd w:id="169"/>
      <w:bookmarkEnd w:id="170"/>
    </w:p>
    <w:p>
      <w:pPr>
        <w:pStyle w:val="yFootnoteheading"/>
      </w:pPr>
      <w:r>
        <w:tab/>
        <w:t>[Heading inserted by No. 19 of 2010 s. 14(3).]</w:t>
      </w:r>
    </w:p>
    <w:p>
      <w:pPr>
        <w:pStyle w:val="yNumberedItem"/>
        <w:spacing w:before="180"/>
        <w:rPr>
          <w:snapToGrid w:val="0"/>
        </w:rPr>
      </w:pPr>
      <w:r>
        <w:rPr>
          <w:snapToGrid w:val="0"/>
        </w:rPr>
        <w:t>Chief Justice of Western Australia or other judge of the Supreme Court.</w:t>
      </w:r>
    </w:p>
    <w:p>
      <w:pPr>
        <w:pStyle w:val="yNumberedItem"/>
        <w:spacing w:before="180"/>
      </w:pPr>
      <w:r>
        <w:rPr>
          <w:snapToGrid w:val="0"/>
        </w:rPr>
        <w:t>Master</w:t>
      </w:r>
      <w:r>
        <w:t xml:space="preserve"> of the Supreme Court.</w:t>
      </w:r>
    </w:p>
    <w:p>
      <w:pPr>
        <w:pStyle w:val="yNumberedItem"/>
        <w:spacing w:before="180"/>
      </w:pPr>
      <w:r>
        <w:rPr>
          <w:snapToGrid w:val="0"/>
        </w:rPr>
        <w:t>Chief</w:t>
      </w:r>
      <w:r>
        <w:t xml:space="preserve"> Judge or other judge of the District Court.</w:t>
      </w:r>
    </w:p>
    <w:p>
      <w:pPr>
        <w:pStyle w:val="yNumberedItem"/>
        <w:spacing w:before="180"/>
      </w:pPr>
      <w:r>
        <w:rPr>
          <w:snapToGrid w:val="0"/>
        </w:rPr>
        <w:t>President</w:t>
      </w:r>
      <w:r>
        <w:t xml:space="preserve"> or other judge or magistrate of the Children’s Court.</w:t>
      </w:r>
    </w:p>
    <w:p>
      <w:pPr>
        <w:pStyle w:val="yNumberedItem"/>
        <w:spacing w:before="180"/>
      </w:pPr>
      <w:r>
        <w:rPr>
          <w:snapToGrid w:val="0"/>
        </w:rPr>
        <w:t>Chief</w:t>
      </w:r>
      <w:r>
        <w:t xml:space="preserve"> Judge or other judge of the Family Court of Western Australia.</w:t>
      </w:r>
    </w:p>
    <w:p>
      <w:pPr>
        <w:pStyle w:val="yNumberedItem"/>
        <w:spacing w:before="18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80"/>
      </w:pPr>
      <w:r>
        <w:rPr>
          <w:snapToGrid w:val="0"/>
        </w:rPr>
        <w:t>Industrial</w:t>
      </w:r>
      <w:r>
        <w:t xml:space="preserve"> magistrate appointed under the </w:t>
      </w:r>
      <w:r>
        <w:rPr>
          <w:i/>
        </w:rPr>
        <w:t>Industrial Relations Act 1979</w:t>
      </w:r>
      <w:r>
        <w:t>.</w:t>
      </w:r>
    </w:p>
    <w:p>
      <w:pPr>
        <w:pStyle w:val="yNumberedItem"/>
        <w:spacing w:before="180"/>
      </w:pPr>
      <w:r>
        <w:rPr>
          <w:snapToGrid w:val="0"/>
        </w:rPr>
        <w:t>Coroner</w:t>
      </w:r>
      <w:r>
        <w:t xml:space="preserve"> appointed under the </w:t>
      </w:r>
      <w:r>
        <w:rPr>
          <w:i/>
        </w:rPr>
        <w:t>Coroners Act 1996</w:t>
      </w:r>
      <w:r>
        <w:t>.</w:t>
      </w:r>
    </w:p>
    <w:p>
      <w:pPr>
        <w:pStyle w:val="yNumberedItem"/>
        <w:spacing w:before="18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80"/>
      </w:pPr>
      <w:r>
        <w:rPr>
          <w:snapToGrid w:val="0"/>
        </w:rPr>
        <w:t>President</w:t>
      </w:r>
      <w:r>
        <w:t xml:space="preserve"> of The Western Australian Industrial Relations Commission.</w:t>
      </w:r>
    </w:p>
    <w:p>
      <w:pPr>
        <w:pStyle w:val="yNumberedItem"/>
        <w:spacing w:before="180"/>
      </w:pPr>
      <w:r>
        <w:rPr>
          <w:snapToGrid w:val="0"/>
        </w:rPr>
        <w:t>Chief</w:t>
      </w:r>
      <w:r>
        <w:t xml:space="preserve"> Commissioner, Senior Commissioner or other commissioner of The Western Australian Industrial Relations Commission.</w:t>
      </w:r>
    </w:p>
    <w:p>
      <w:pPr>
        <w:pStyle w:val="yNumberedItem"/>
        <w:spacing w:before="180"/>
      </w:pPr>
      <w:r>
        <w:rPr>
          <w:snapToGrid w:val="0"/>
        </w:rPr>
        <w:t>Chairman</w:t>
      </w:r>
      <w:r>
        <w:t xml:space="preserve"> or other member of the Salaries and Allowances Tribunal established by the </w:t>
      </w:r>
      <w:r>
        <w:rPr>
          <w:i/>
        </w:rPr>
        <w:t>Salaries and Allowances Act 1975</w:t>
      </w:r>
      <w:r>
        <w:t>.</w:t>
      </w:r>
    </w:p>
    <w:p>
      <w:pPr>
        <w:pStyle w:val="yNumberedItem"/>
        <w:keepNext/>
        <w:spacing w:before="180"/>
      </w:pPr>
      <w:r>
        <w:t>Chairman of the Coal Industry Superannuation Board.</w:t>
      </w:r>
    </w:p>
    <w:p>
      <w:pPr>
        <w:pStyle w:val="yNumberedItem"/>
        <w:spacing w:before="18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8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80"/>
      </w:pPr>
      <w:r>
        <w:rPr>
          <w:snapToGrid w:val="0"/>
        </w:rPr>
        <w:t>Public</w:t>
      </w:r>
      <w:r>
        <w:t xml:space="preserve"> service arbitrator appointed under Division 2 of Part IIA of the </w:t>
      </w:r>
      <w:r>
        <w:rPr>
          <w:i/>
        </w:rPr>
        <w:t>Industrial Relations Act 1979</w:t>
      </w:r>
      <w:r>
        <w:t>.</w:t>
      </w:r>
    </w:p>
    <w:p>
      <w:pPr>
        <w:pStyle w:val="yNumberedItem"/>
        <w:spacing w:before="18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80"/>
      </w:pPr>
      <w:r>
        <w:t>Member of the State Administrative Tribunal.</w:t>
      </w:r>
    </w:p>
    <w:p>
      <w:pPr>
        <w:pStyle w:val="yNumberedItem"/>
        <w:spacing w:before="18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w:t>
      </w:r>
    </w:p>
    <w:p>
      <w:pPr>
        <w:pStyle w:val="yHeading4"/>
        <w:rPr>
          <w:rFonts w:eastAsia="MS Mincho"/>
        </w:rPr>
      </w:pPr>
      <w:bookmarkStart w:id="171" w:name="_Toc404156750"/>
      <w:bookmarkStart w:id="172" w:name="_Toc406073948"/>
      <w:bookmarkStart w:id="173" w:name="_Toc406079406"/>
      <w:bookmarkStart w:id="174" w:name="_Toc413142579"/>
      <w:bookmarkStart w:id="175" w:name="_Toc413142639"/>
      <w:r>
        <w:rPr>
          <w:rFonts w:eastAsia="MS Mincho"/>
        </w:rPr>
        <w:t>Division 2</w:t>
      </w:r>
      <w:r>
        <w:rPr>
          <w:rFonts w:eastAsia="MS Mincho"/>
          <w:b w:val="0"/>
        </w:rPr>
        <w:t> — </w:t>
      </w:r>
      <w:r>
        <w:rPr>
          <w:rFonts w:eastAsia="MS Mincho"/>
        </w:rPr>
        <w:t>Other offices</w:t>
      </w:r>
      <w:bookmarkEnd w:id="171"/>
      <w:bookmarkEnd w:id="172"/>
      <w:bookmarkEnd w:id="173"/>
      <w:bookmarkEnd w:id="174"/>
      <w:bookmarkEnd w:id="175"/>
    </w:p>
    <w:p>
      <w:pPr>
        <w:pStyle w:val="yFootnoteheading"/>
      </w:pPr>
      <w:r>
        <w:tab/>
        <w:t>[Heading inserted by No. 19 of 2010 s. 14(4).]</w:t>
      </w:r>
    </w:p>
    <w:p>
      <w:pPr>
        <w:pStyle w:val="yNumberedItem"/>
        <w:spacing w:before="180"/>
      </w:pPr>
      <w:r>
        <w:rPr>
          <w:snapToGrid w:val="0"/>
        </w:rPr>
        <w:t>Auditor</w:t>
      </w:r>
      <w:r>
        <w:t xml:space="preserve"> General appointed under the </w:t>
      </w:r>
      <w:r>
        <w:rPr>
          <w:i/>
        </w:rPr>
        <w:t>Auditor General Act 2006</w:t>
      </w:r>
      <w:r>
        <w:t>.</w:t>
      </w:r>
    </w:p>
    <w:p>
      <w:pPr>
        <w:pStyle w:val="yNumberedItem"/>
        <w:spacing w:before="180"/>
      </w:pPr>
      <w:r>
        <w:rPr>
          <w:snapToGrid w:val="0"/>
        </w:rPr>
        <w:t>Agent</w:t>
      </w:r>
      <w:r>
        <w:t xml:space="preserve"> General appointed under the </w:t>
      </w:r>
      <w:r>
        <w:rPr>
          <w:i/>
        </w:rPr>
        <w:t>Agent General Act 1895</w:t>
      </w:r>
      <w:r>
        <w:t>.</w:t>
      </w:r>
    </w:p>
    <w:p>
      <w:pPr>
        <w:pStyle w:val="yNumberedItem"/>
        <w:spacing w:before="180"/>
      </w:pPr>
      <w:r>
        <w:rPr>
          <w:snapToGrid w:val="0"/>
        </w:rPr>
        <w:t>Chief</w:t>
      </w:r>
      <w:r>
        <w:t xml:space="preserve"> executive officer of an agency within the meaning of the </w:t>
      </w:r>
      <w:r>
        <w:rPr>
          <w:i/>
        </w:rPr>
        <w:t>Public Sector Management Act 1994</w:t>
      </w:r>
      <w:r>
        <w:t>.</w:t>
      </w:r>
    </w:p>
    <w:p>
      <w:pPr>
        <w:pStyle w:val="yNumberedItem"/>
        <w:spacing w:before="180"/>
      </w:pPr>
      <w:r>
        <w:rPr>
          <w:snapToGrid w:val="0"/>
        </w:rPr>
        <w:t>Clerk</w:t>
      </w:r>
      <w:r>
        <w:t xml:space="preserve"> of the Legislative Assembly.</w:t>
      </w:r>
    </w:p>
    <w:p>
      <w:pPr>
        <w:pStyle w:val="yNumberedItem"/>
        <w:keepNext/>
        <w:spacing w:before="180"/>
      </w:pPr>
      <w:r>
        <w:rPr>
          <w:snapToGrid w:val="0"/>
        </w:rPr>
        <w:t>Clerk</w:t>
      </w:r>
      <w:r>
        <w:t xml:space="preserve"> of the Legislative Council.</w:t>
      </w:r>
    </w:p>
    <w:p>
      <w:pPr>
        <w:pStyle w:val="yNumberedItem"/>
        <w:spacing w:before="18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8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80"/>
      </w:pPr>
      <w:r>
        <w:rPr>
          <w:snapToGrid w:val="0"/>
        </w:rPr>
        <w:t>Commissioner</w:t>
      </w:r>
      <w:r>
        <w:t xml:space="preserve"> of Police appointed under the </w:t>
      </w:r>
      <w:r>
        <w:rPr>
          <w:i/>
        </w:rPr>
        <w:t>Police Act 1892</w:t>
      </w:r>
      <w:r>
        <w:t>.</w:t>
      </w:r>
    </w:p>
    <w:p>
      <w:pPr>
        <w:pStyle w:val="yNumberedItem"/>
        <w:spacing w:before="18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80"/>
      </w:pPr>
      <w:r>
        <w:t xml:space="preserve">Director of the Health and Disability Services Complaints Office appointed under the </w:t>
      </w:r>
      <w:r>
        <w:rPr>
          <w:i/>
          <w:iCs/>
        </w:rPr>
        <w:t>Health and Disability Services (Complaints) Act 1995</w:t>
      </w:r>
      <w:r>
        <w:t>.</w:t>
      </w:r>
    </w:p>
    <w:p>
      <w:pPr>
        <w:pStyle w:val="yNumberedItem"/>
        <w:spacing w:before="180"/>
      </w:pPr>
      <w:r>
        <w:rPr>
          <w:snapToGrid w:val="0"/>
        </w:rPr>
        <w:t>Electoral</w:t>
      </w:r>
      <w:r>
        <w:t xml:space="preserve"> Commissioner or Deputy Electoral Commissioner appointed under the </w:t>
      </w:r>
      <w:r>
        <w:rPr>
          <w:i/>
        </w:rPr>
        <w:t>Electoral Act 1907</w:t>
      </w:r>
      <w:r>
        <w:t>.</w:t>
      </w:r>
    </w:p>
    <w:p>
      <w:pPr>
        <w:pStyle w:val="yNumberedItem"/>
        <w:spacing w:before="180"/>
      </w:pPr>
      <w:r>
        <w:rPr>
          <w:snapToGrid w:val="0"/>
        </w:rPr>
        <w:t>Information</w:t>
      </w:r>
      <w:r>
        <w:t xml:space="preserve"> Commissioner appointed under the </w:t>
      </w:r>
      <w:r>
        <w:rPr>
          <w:i/>
        </w:rPr>
        <w:t>Freedom of Information Act 1992</w:t>
      </w:r>
      <w:r>
        <w:t>.</w:t>
      </w:r>
    </w:p>
    <w:p>
      <w:pPr>
        <w:pStyle w:val="yNumberedItem"/>
        <w:spacing w:before="180"/>
      </w:pPr>
      <w:r>
        <w:rPr>
          <w:snapToGrid w:val="0"/>
        </w:rPr>
        <w:t>Inspector</w:t>
      </w:r>
      <w:r>
        <w:t xml:space="preserve"> of Custodial Services appointed under the </w:t>
      </w:r>
      <w:r>
        <w:rPr>
          <w:i/>
        </w:rPr>
        <w:t>Inspector of Custodial Services Act 2003</w:t>
      </w:r>
      <w:r>
        <w:t>.</w:t>
      </w:r>
    </w:p>
    <w:p>
      <w:pPr>
        <w:pStyle w:val="yNumberedItem"/>
        <w:spacing w:before="180"/>
      </w:pPr>
      <w:r>
        <w:rPr>
          <w:snapToGrid w:val="0"/>
        </w:rPr>
        <w:t>Parliamentary</w:t>
      </w:r>
      <w:r>
        <w:t xml:space="preserve"> Commissioner for Administrative Investigations appointed under the </w:t>
      </w:r>
      <w:r>
        <w:rPr>
          <w:i/>
        </w:rPr>
        <w:t>Parliamentary Commissioner Act 1971</w:t>
      </w:r>
      <w:r>
        <w:t>.</w:t>
      </w:r>
    </w:p>
    <w:p>
      <w:pPr>
        <w:pStyle w:val="yNumberedItem"/>
        <w:spacing w:before="18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spacing w:before="180"/>
      </w:pPr>
      <w:r>
        <w:t xml:space="preserve">Public Sector Commissioner appointed under the </w:t>
      </w:r>
      <w:r>
        <w:rPr>
          <w:i/>
        </w:rPr>
        <w:t>Public Sector Management Act 1994</w:t>
      </w:r>
      <w:r>
        <w:t>.</w:t>
      </w:r>
    </w:p>
    <w:p>
      <w:pPr>
        <w:pStyle w:val="yNumberedItem"/>
        <w:spacing w:before="180"/>
      </w:pPr>
      <w:r>
        <w:rPr>
          <w:snapToGrid w:val="0"/>
        </w:rPr>
        <w:t>Senior</w:t>
      </w:r>
      <w:r>
        <w:t xml:space="preserve"> executive officer within the meaning of the </w:t>
      </w:r>
      <w:r>
        <w:rPr>
          <w:i/>
        </w:rPr>
        <w:t>Public Sector Management Act 1994</w:t>
      </w:r>
      <w:r>
        <w:t>.</w:t>
      </w:r>
    </w:p>
    <w:p>
      <w:pPr>
        <w:pStyle w:val="yNumberedItem"/>
        <w:spacing w:before="180"/>
      </w:pPr>
      <w:r>
        <w:rPr>
          <w:snapToGrid w:val="0"/>
        </w:rPr>
        <w:t>Solicitor</w:t>
      </w:r>
      <w:r>
        <w:noBreakHyphen/>
        <w:t xml:space="preserve">General appointed under the </w:t>
      </w:r>
      <w:r>
        <w:rPr>
          <w:i/>
        </w:rPr>
        <w:t>Solicitor-General Act 1969</w:t>
      </w:r>
      <w:r>
        <w:t>.</w:t>
      </w:r>
    </w:p>
    <w:p>
      <w:pPr>
        <w:pStyle w:val="yNumberedItem"/>
        <w:spacing w:before="180"/>
      </w:pPr>
      <w:r>
        <w:t xml:space="preserve">A </w:t>
      </w:r>
      <w:r>
        <w:rPr>
          <w:snapToGrid w:val="0"/>
        </w:rPr>
        <w:t>prescribed</w:t>
      </w:r>
      <w:r>
        <w:t xml:space="preserve"> office within the meaning of the </w:t>
      </w:r>
      <w:r>
        <w:rPr>
          <w:i/>
        </w:rPr>
        <w:t>Salaries and Allowances Act 1975</w:t>
      </w:r>
      <w:r>
        <w:t>.</w:t>
      </w:r>
    </w:p>
    <w:p>
      <w:pPr>
        <w:pStyle w:val="yFootnotesection"/>
        <w:keepLines w:val="0"/>
      </w:pPr>
      <w:r>
        <w:tab/>
        <w:t>[Division 2 inserted by No. 32 of 1994 s. 9(a); amended by No. 57 of 1997 s. 70; No. 43 of 1999 s. 20; No. 55 of 2000 s. 10; No. 20 of 2002 s. 109; No. 67 of 2003 s. 62; No. 75 of 2003 s. 56(1); No. 48 of 2006 s. 65; No. 77 of 2006 Sch. 1 cl. 30; No. 33 of 2010 s. 55; No. 39 of 2010 s. 73.]</w:t>
      </w:r>
    </w:p>
    <w:p>
      <w:pPr>
        <w:pStyle w:val="yEdnotedivision"/>
        <w:spacing w:before="240"/>
      </w:pPr>
      <w:r>
        <w:t>[Division 3 deleted by No. 32 of 1994 s. 9(a).]</w:t>
      </w:r>
    </w:p>
    <w:p>
      <w:pPr>
        <w:pStyle w:val="yHeading3"/>
        <w:rPr>
          <w:rFonts w:eastAsia="MS Mincho"/>
        </w:rPr>
      </w:pPr>
      <w:bookmarkStart w:id="176" w:name="_Toc404156751"/>
      <w:bookmarkStart w:id="177" w:name="_Toc406073949"/>
      <w:bookmarkStart w:id="178" w:name="_Toc406079407"/>
      <w:bookmarkStart w:id="179" w:name="_Toc413142580"/>
      <w:bookmarkStart w:id="180" w:name="_Toc413142640"/>
      <w:r>
        <w:rPr>
          <w:rStyle w:val="CharSDivNo"/>
          <w:rFonts w:eastAsia="MS Mincho"/>
        </w:rPr>
        <w:t>Part 2</w:t>
      </w:r>
      <w:r>
        <w:rPr>
          <w:rFonts w:eastAsia="MS Mincho"/>
          <w:b w:val="0"/>
        </w:rPr>
        <w:t> — </w:t>
      </w:r>
      <w:r>
        <w:rPr>
          <w:rStyle w:val="CharSDivText"/>
          <w:rFonts w:eastAsia="MS Mincho"/>
        </w:rPr>
        <w:t>Offices or places vacated on election</w:t>
      </w:r>
      <w:bookmarkEnd w:id="176"/>
      <w:bookmarkEnd w:id="177"/>
      <w:bookmarkEnd w:id="178"/>
      <w:bookmarkEnd w:id="179"/>
      <w:bookmarkEnd w:id="180"/>
    </w:p>
    <w:p>
      <w:pPr>
        <w:pStyle w:val="yFootnoteheading"/>
      </w:pPr>
      <w:r>
        <w:tab/>
        <w:t>[Heading inserted by No. 19 of 2010 s. 14(5).]</w:t>
      </w:r>
    </w:p>
    <w:p>
      <w:pPr>
        <w:pStyle w:val="yHeading4"/>
        <w:spacing w:before="260"/>
        <w:rPr>
          <w:rFonts w:eastAsia="MS Mincho"/>
        </w:rPr>
      </w:pPr>
      <w:bookmarkStart w:id="181" w:name="_Toc404156752"/>
      <w:bookmarkStart w:id="182" w:name="_Toc406073950"/>
      <w:bookmarkStart w:id="183" w:name="_Toc406079408"/>
      <w:bookmarkStart w:id="184" w:name="_Toc413142581"/>
      <w:bookmarkStart w:id="185" w:name="_Toc413142641"/>
      <w:r>
        <w:rPr>
          <w:rFonts w:eastAsia="MS Mincho"/>
        </w:rPr>
        <w:t>Division 1</w:t>
      </w:r>
      <w:r>
        <w:rPr>
          <w:rFonts w:eastAsia="MS Mincho"/>
          <w:b w:val="0"/>
        </w:rPr>
        <w:t> — </w:t>
      </w:r>
      <w:r>
        <w:rPr>
          <w:rFonts w:eastAsia="MS Mincho"/>
        </w:rPr>
        <w:t>Tribunal and board offices</w:t>
      </w:r>
      <w:bookmarkEnd w:id="181"/>
      <w:bookmarkEnd w:id="182"/>
      <w:bookmarkEnd w:id="183"/>
      <w:bookmarkEnd w:id="184"/>
      <w:bookmarkEnd w:id="185"/>
    </w:p>
    <w:p>
      <w:pPr>
        <w:pStyle w:val="yFootnoteheading"/>
      </w:pPr>
      <w:r>
        <w:tab/>
        <w:t>[Heading inserted by No. 19 of 2010 s. 14(5).]</w:t>
      </w:r>
    </w:p>
    <w:p>
      <w:pPr>
        <w:pStyle w:val="yNumberedItem"/>
        <w:spacing w:before="180"/>
      </w:pPr>
      <w:r>
        <w:rPr>
          <w:snapToGrid w:val="0"/>
        </w:rPr>
        <w:t>Member</w:t>
      </w:r>
      <w:r>
        <w:t xml:space="preserve">, or deputy of a member, of the Coal Industry Tribunal of Western Australia constituted under the </w:t>
      </w:r>
      <w:r>
        <w:rPr>
          <w:i/>
        </w:rPr>
        <w:t>Coal Industry Tribunal of Western Australia Act 1992</w:t>
      </w:r>
      <w:r>
        <w:t>.</w:t>
      </w:r>
    </w:p>
    <w:p>
      <w:pPr>
        <w:pStyle w:val="yNumberedItem"/>
        <w:spacing w:before="18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spacing w:before="260"/>
        <w:rPr>
          <w:rFonts w:eastAsia="MS Mincho"/>
        </w:rPr>
      </w:pPr>
      <w:bookmarkStart w:id="186" w:name="_Toc404156753"/>
      <w:bookmarkStart w:id="187" w:name="_Toc406073951"/>
      <w:bookmarkStart w:id="188" w:name="_Toc406079409"/>
      <w:bookmarkStart w:id="189" w:name="_Toc413142582"/>
      <w:bookmarkStart w:id="190" w:name="_Toc413142642"/>
      <w:r>
        <w:rPr>
          <w:rFonts w:eastAsia="MS Mincho"/>
        </w:rPr>
        <w:t>Division 2</w:t>
      </w:r>
      <w:r>
        <w:rPr>
          <w:rFonts w:eastAsia="MS Mincho"/>
          <w:b w:val="0"/>
        </w:rPr>
        <w:t> — </w:t>
      </w:r>
      <w:r>
        <w:rPr>
          <w:rFonts w:eastAsia="MS Mincho"/>
        </w:rPr>
        <w:t>Other offices or places</w:t>
      </w:r>
      <w:bookmarkEnd w:id="186"/>
      <w:bookmarkEnd w:id="187"/>
      <w:bookmarkEnd w:id="188"/>
      <w:bookmarkEnd w:id="189"/>
      <w:bookmarkEnd w:id="190"/>
    </w:p>
    <w:p>
      <w:pPr>
        <w:pStyle w:val="yFootnoteheading"/>
      </w:pPr>
      <w:r>
        <w:tab/>
        <w:t>[Heading inserted by No. 19 of 2010 s. 14(6).]</w:t>
      </w:r>
    </w:p>
    <w:p>
      <w:pPr>
        <w:pStyle w:val="ySubsection"/>
        <w:spacing w:before="180"/>
        <w:rPr>
          <w:snapToGrid w:val="0"/>
        </w:rPr>
      </w:pPr>
      <w:r>
        <w:rPr>
          <w:snapToGrid w:val="0"/>
        </w:rPr>
        <w:t>The office or place of —</w:t>
      </w:r>
    </w:p>
    <w:p>
      <w:pPr>
        <w:pStyle w:val="ySubsection"/>
        <w:spacing w:before="180"/>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spacing w:before="100"/>
        <w:rPr>
          <w:snapToGrid w:val="0"/>
        </w:rPr>
      </w:pPr>
      <w:r>
        <w:rPr>
          <w:snapToGrid w:val="0"/>
        </w:rPr>
        <w:tab/>
        <w:t>(a)</w:t>
      </w:r>
      <w:r>
        <w:rPr>
          <w:snapToGrid w:val="0"/>
        </w:rPr>
        <w:tab/>
        <w:t>any person employed in —</w:t>
      </w:r>
    </w:p>
    <w:p>
      <w:pPr>
        <w:pStyle w:val="yIndenti0"/>
        <w:spacing w:before="100"/>
        <w:rPr>
          <w:snapToGrid w:val="0"/>
        </w:rPr>
      </w:pPr>
      <w:r>
        <w:rPr>
          <w:snapToGrid w:val="0"/>
        </w:rPr>
        <w:tab/>
        <w:t>(i)</w:t>
      </w:r>
      <w:r>
        <w:rPr>
          <w:snapToGrid w:val="0"/>
        </w:rPr>
        <w:tab/>
        <w:t>that department who is a public service officer; or</w:t>
      </w:r>
    </w:p>
    <w:p>
      <w:pPr>
        <w:pStyle w:val="yIndenti0"/>
        <w:spacing w:before="100"/>
        <w:rPr>
          <w:snapToGrid w:val="0"/>
        </w:rPr>
      </w:pPr>
      <w:r>
        <w:rPr>
          <w:snapToGrid w:val="0"/>
        </w:rPr>
        <w:tab/>
        <w:t>(ii)</w:t>
      </w:r>
      <w:r>
        <w:rPr>
          <w:snapToGrid w:val="0"/>
        </w:rPr>
        <w:tab/>
        <w:t>that SES organization who is a member of the Senior Executive Service,</w:t>
      </w:r>
    </w:p>
    <w:p>
      <w:pPr>
        <w:pStyle w:val="yIndenta"/>
        <w:spacing w:before="100"/>
        <w:rPr>
          <w:snapToGrid w:val="0"/>
        </w:rPr>
      </w:pPr>
      <w:r>
        <w:rPr>
          <w:snapToGrid w:val="0"/>
        </w:rPr>
        <w:tab/>
      </w:r>
      <w:r>
        <w:rPr>
          <w:snapToGrid w:val="0"/>
        </w:rPr>
        <w:tab/>
        <w:t>within the meaning of that Act;</w:t>
      </w:r>
    </w:p>
    <w:p>
      <w:pPr>
        <w:pStyle w:val="yIndenta"/>
        <w:spacing w:before="100"/>
        <w:rPr>
          <w:snapToGrid w:val="0"/>
        </w:rPr>
      </w:pPr>
      <w:r>
        <w:rPr>
          <w:snapToGrid w:val="0"/>
        </w:rPr>
        <w:tab/>
        <w:t>(b)</w:t>
      </w:r>
      <w:r>
        <w:rPr>
          <w:snapToGrid w:val="0"/>
        </w:rPr>
        <w:tab/>
        <w:t>any person appointed or employed by the Governor under any Act administered in that department or SES organization;</w:t>
      </w:r>
    </w:p>
    <w:p>
      <w:pPr>
        <w:pStyle w:val="yIndenta"/>
        <w:keepNext/>
        <w:spacing w:before="100"/>
        <w:rPr>
          <w:snapToGrid w:val="0"/>
        </w:rPr>
      </w:pPr>
      <w:r>
        <w:rPr>
          <w:snapToGrid w:val="0"/>
        </w:rPr>
        <w:tab/>
        <w:t>(c)</w:t>
      </w:r>
      <w:r>
        <w:rPr>
          <w:snapToGrid w:val="0"/>
        </w:rPr>
        <w:tab/>
        <w:t>any person —</w:t>
      </w:r>
    </w:p>
    <w:p>
      <w:pPr>
        <w:pStyle w:val="yIndenti0"/>
        <w:spacing w:before="10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spacing w:before="180"/>
        <w:rPr>
          <w:snapToGrid w:val="0"/>
        </w:rPr>
      </w:pPr>
      <w:r>
        <w:rPr>
          <w:snapToGrid w:val="0"/>
        </w:rPr>
        <w:tab/>
      </w:r>
      <w:r>
        <w:rPr>
          <w:snapToGrid w:val="0"/>
        </w:rPr>
        <w:tab/>
        <w:t>Any person appointed or employed by the holder of an office mentioned in Division 2 of Part 1.</w:t>
      </w:r>
    </w:p>
    <w:p>
      <w:pPr>
        <w:pStyle w:val="ySubsection"/>
        <w:spacing w:before="180"/>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spacing w:before="180"/>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8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8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8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8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3"/>
        <w:rPr>
          <w:rFonts w:eastAsia="MS Mincho"/>
        </w:rPr>
      </w:pPr>
      <w:bookmarkStart w:id="191" w:name="_Toc404156754"/>
      <w:bookmarkStart w:id="192" w:name="_Toc406073952"/>
      <w:bookmarkStart w:id="193" w:name="_Toc406079410"/>
      <w:bookmarkStart w:id="194" w:name="_Toc413142583"/>
      <w:bookmarkStart w:id="195" w:name="_Toc413142643"/>
      <w:r>
        <w:rPr>
          <w:rStyle w:val="CharSDivNo"/>
          <w:rFonts w:eastAsia="MS Mincho"/>
        </w:rPr>
        <w:t>Part 3</w:t>
      </w:r>
      <w:r>
        <w:rPr>
          <w:rFonts w:eastAsia="MS Mincho"/>
          <w:b w:val="0"/>
        </w:rPr>
        <w:t> — </w:t>
      </w:r>
      <w:r>
        <w:rPr>
          <w:rStyle w:val="CharSDivText"/>
          <w:rFonts w:eastAsia="MS Mincho"/>
        </w:rPr>
        <w:t>Bodies membership of which is vacated on election</w:t>
      </w:r>
      <w:bookmarkEnd w:id="191"/>
      <w:bookmarkEnd w:id="192"/>
      <w:bookmarkEnd w:id="193"/>
      <w:bookmarkEnd w:id="194"/>
      <w:bookmarkEnd w:id="195"/>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5</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6</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pPr>
      <w:r>
        <w:t xml:space="preserve">The board of directors of a corporation established by the Governor under the </w:t>
      </w:r>
      <w:r>
        <w:rPr>
          <w:i/>
          <w:iCs/>
        </w:rPr>
        <w:t xml:space="preserve">Water Corporations Act 1995 </w:t>
      </w:r>
      <w:r>
        <w:t>section 4(4).</w:t>
      </w:r>
    </w:p>
    <w:p>
      <w:pPr>
        <w:pStyle w:val="yNumberedItem"/>
      </w:pPr>
      <w:r>
        <w:t xml:space="preserve">The board of directors of the Bunbury Water Corporation established by the </w:t>
      </w:r>
      <w:r>
        <w:rPr>
          <w:i/>
          <w:iCs/>
        </w:rPr>
        <w:t xml:space="preserve">Water Corporations Act 1995 </w:t>
      </w:r>
      <w:r>
        <w:t>section 4(2).</w:t>
      </w:r>
    </w:p>
    <w:p>
      <w:pPr>
        <w:pStyle w:val="yNumberedItem"/>
      </w:pPr>
      <w:r>
        <w:t xml:space="preserve">The board of directors of the Busselton Water Corporation established by the </w:t>
      </w:r>
      <w:r>
        <w:rPr>
          <w:i/>
          <w:iCs/>
        </w:rPr>
        <w:t xml:space="preserve">Water Corporations Act 1995 </w:t>
      </w:r>
      <w:r>
        <w:t>section 4(3).</w:t>
      </w:r>
    </w:p>
    <w:p>
      <w:pPr>
        <w:pStyle w:val="yNumberedItem"/>
      </w:pPr>
      <w:r>
        <w:t xml:space="preserve">The board of directors of the Water Corporation established by the </w:t>
      </w:r>
      <w:r>
        <w:rPr>
          <w:i/>
          <w:iCs/>
        </w:rPr>
        <w:t>Water Corporations Act 1995</w:t>
      </w:r>
      <w:r>
        <w:t xml:space="preserve"> section 4(1).</w:t>
      </w:r>
    </w:p>
    <w:p>
      <w:pPr>
        <w:pStyle w:val="yNumberedItem"/>
        <w:spacing w:before="160"/>
      </w:pPr>
      <w:r>
        <w:t xml:space="preserve">The board of directors of the Western Australian Land Authority constituted under the </w:t>
      </w:r>
      <w:r>
        <w:rPr>
          <w:i/>
        </w:rPr>
        <w:t>Western Australian Land Authority Act 1992</w:t>
      </w:r>
      <w:r>
        <w:t>.</w:t>
      </w:r>
    </w:p>
    <w:p>
      <w:pPr>
        <w:pStyle w:val="yNumberedItem"/>
        <w:spacing w:before="160"/>
      </w:pPr>
      <w:r>
        <w:t xml:space="preserve">The Board of Examiners established under the </w:t>
      </w:r>
      <w:r>
        <w:rPr>
          <w:i/>
        </w:rPr>
        <w:t>Mines Safety and Inspection Act 1994</w:t>
      </w:r>
      <w:r>
        <w:rPr>
          <w:iCs/>
        </w:rP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iCs/>
          <w:vertAlign w:val="superscript"/>
        </w:rPr>
        <w:t xml:space="preserve">7 </w:t>
      </w:r>
      <w:r>
        <w:t xml:space="preserve">or the </w:t>
      </w:r>
      <w:r>
        <w:rPr>
          <w:i/>
        </w:rPr>
        <w:t>Machinery Safety Act 1974</w:t>
      </w:r>
      <w:r>
        <w:t> </w:t>
      </w:r>
      <w:r>
        <w:rPr>
          <w:vertAlign w:val="superscript"/>
        </w:rPr>
        <w:t>7</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8</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9</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iCs/>
          <w:vertAlign w:val="superscript"/>
        </w:rPr>
        <w:t>10</w:t>
      </w:r>
      <w:r>
        <w:rPr>
          <w:iCs/>
        </w:rPr>
        <w:t>.</w:t>
      </w:r>
    </w:p>
    <w:p>
      <w:pPr>
        <w:pStyle w:val="yNumberedItem"/>
        <w:spacing w:before="160"/>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11</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7</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13</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14</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15</w:t>
      </w:r>
      <w:r>
        <w:t xml:space="preserve"> constituted under the </w:t>
      </w:r>
      <w:r>
        <w:rPr>
          <w:i/>
        </w:rPr>
        <w:t>Environmental Protection Act 1971</w:t>
      </w:r>
      <w:r>
        <w:rPr>
          <w:vertAlign w:val="superscript"/>
        </w:rPr>
        <w:t> 12</w:t>
      </w:r>
      <w:r>
        <w:t>.</w:t>
      </w:r>
    </w:p>
    <w:p>
      <w:pPr>
        <w:pStyle w:val="yNumberedItem"/>
        <w:spacing w:before="160"/>
      </w:pPr>
      <w:r>
        <w:t xml:space="preserve">The </w:t>
      </w:r>
      <w:r>
        <w:rPr>
          <w:snapToGrid w:val="0"/>
        </w:rPr>
        <w:t>Environmental</w:t>
      </w:r>
      <w:r>
        <w:t xml:space="preserve"> Protection Authority</w:t>
      </w:r>
      <w:r>
        <w:rPr>
          <w:vertAlign w:val="superscript"/>
        </w:rPr>
        <w:t> 16</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17</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13</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18</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19</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20</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7</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pPr>
      <w:r>
        <w:t xml:space="preserve">Any land redevelopment committee established under the </w:t>
      </w:r>
      <w:r>
        <w:rPr>
          <w:i/>
        </w:rPr>
        <w:t>Metropolitan Redevelopment Authority Act 2011</w:t>
      </w:r>
      <w:r>
        <w:t>.</w:t>
      </w:r>
    </w:p>
    <w:p>
      <w:pPr>
        <w:pStyle w:val="yNumberedItem"/>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21</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22</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23</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25</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7</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7</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26</w:t>
      </w:r>
      <w:r>
        <w:t>.</w:t>
      </w:r>
    </w:p>
    <w:p>
      <w:pPr>
        <w:pStyle w:val="yNumberedItem"/>
        <w:spacing w:before="160"/>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27</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28</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28</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29</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30</w:t>
      </w:r>
      <w:r>
        <w:t>.</w:t>
      </w:r>
    </w:p>
    <w:p>
      <w:pPr>
        <w:pStyle w:val="yNumberedItem"/>
        <w:spacing w:before="160"/>
      </w:pPr>
      <w:r>
        <w:t xml:space="preserve">The </w:t>
      </w:r>
      <w:r>
        <w:rPr>
          <w:snapToGrid w:val="0"/>
        </w:rPr>
        <w:t>Settlement</w:t>
      </w:r>
      <w:r>
        <w:t xml:space="preserve"> Agents Supervisory Board</w:t>
      </w:r>
      <w:r>
        <w:rPr>
          <w:vertAlign w:val="superscript"/>
        </w:rPr>
        <w:t> 31</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32</w:t>
      </w:r>
      <w:r>
        <w:t>.</w:t>
      </w:r>
    </w:p>
    <w:p>
      <w:pPr>
        <w:pStyle w:val="yNumberedItem"/>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33</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28</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34</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35</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28</w:t>
      </w:r>
      <w:r>
        <w:t>.</w:t>
      </w:r>
    </w:p>
    <w:p>
      <w:pPr>
        <w:pStyle w:val="yNumberedItem"/>
        <w:spacing w:before="160"/>
      </w:pPr>
      <w:r>
        <w:t xml:space="preserve">The </w:t>
      </w:r>
      <w:r>
        <w:rPr>
          <w:snapToGrid w:val="0"/>
        </w:rPr>
        <w:t>Urban</w:t>
      </w:r>
      <w:r>
        <w:t xml:space="preserve"> Lands Council</w:t>
      </w:r>
      <w:r>
        <w:rPr>
          <w:vertAlign w:val="superscript"/>
        </w:rPr>
        <w:t> 36</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37</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38</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w:t>
      </w:r>
      <w:r>
        <w:rPr>
          <w:vertAlign w:val="superscript"/>
        </w:rPr>
        <w:t> 39</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39</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40</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41</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42</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43</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rPr>
          <w:vertAlign w:val="superscript"/>
        </w:rPr>
        <w:t> 44</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24</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45</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46</w:t>
      </w:r>
      <w:r>
        <w:t xml:space="preserve">; No. 50 of 2003 s. 29(3);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23 of 2014 s. 96</w:t>
      </w:r>
      <w:r>
        <w:t>.]</w:t>
      </w:r>
    </w:p>
    <w:p>
      <w:pPr>
        <w:pStyle w:val="yScheduleHeading"/>
      </w:pPr>
      <w:bookmarkStart w:id="196" w:name="_Toc404156755"/>
      <w:bookmarkStart w:id="197" w:name="_Toc406073953"/>
      <w:bookmarkStart w:id="198" w:name="_Toc406079411"/>
      <w:bookmarkStart w:id="199" w:name="_Toc413142584"/>
      <w:bookmarkStart w:id="200" w:name="_Toc413142644"/>
      <w:r>
        <w:rPr>
          <w:rStyle w:val="CharSchNo"/>
        </w:rPr>
        <w:t>Schedule VI</w:t>
      </w:r>
      <w:r>
        <w:t> — </w:t>
      </w:r>
      <w:r>
        <w:rPr>
          <w:rStyle w:val="CharSchText"/>
        </w:rPr>
        <w:t>Oaths and affirmations of office</w:t>
      </w:r>
      <w:bookmarkEnd w:id="196"/>
      <w:bookmarkEnd w:id="197"/>
      <w:bookmarkEnd w:id="198"/>
      <w:bookmarkEnd w:id="199"/>
      <w:bookmarkEnd w:id="200"/>
    </w:p>
    <w:p>
      <w:pPr>
        <w:pStyle w:val="yShoulderClause"/>
      </w:pPr>
      <w:r>
        <w:t>[s. 43(4), 44A(6) &amp; 45]</w:t>
      </w:r>
    </w:p>
    <w:p>
      <w:pPr>
        <w:pStyle w:val="yFootnoteheading"/>
      </w:pPr>
      <w:r>
        <w:tab/>
        <w:t>[Heading inserted by No. 24 of 2005 s. 12.]</w:t>
      </w:r>
    </w:p>
    <w:p>
      <w:pPr>
        <w:pStyle w:val="yHeading3"/>
      </w:pPr>
      <w:bookmarkStart w:id="201" w:name="_Toc404156756"/>
      <w:bookmarkStart w:id="202" w:name="_Toc406073954"/>
      <w:bookmarkStart w:id="203" w:name="_Toc406079412"/>
      <w:bookmarkStart w:id="204" w:name="_Toc413142585"/>
      <w:bookmarkStart w:id="205" w:name="_Toc413142645"/>
      <w:r>
        <w:rPr>
          <w:rStyle w:val="CharSDivNo"/>
        </w:rPr>
        <w:t>Division 1</w:t>
      </w:r>
      <w:r>
        <w:rPr>
          <w:b w:val="0"/>
        </w:rPr>
        <w:t> — </w:t>
      </w:r>
      <w:r>
        <w:rPr>
          <w:rStyle w:val="CharSDivText"/>
        </w:rPr>
        <w:t>Holders of principal executive offices and for Parliamentary Secretaries</w:t>
      </w:r>
      <w:bookmarkEnd w:id="201"/>
      <w:bookmarkEnd w:id="202"/>
      <w:bookmarkEnd w:id="203"/>
      <w:bookmarkEnd w:id="204"/>
      <w:bookmarkEnd w:id="205"/>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206" w:name="_Toc404156757"/>
      <w:bookmarkStart w:id="207" w:name="_Toc406073955"/>
      <w:bookmarkStart w:id="208" w:name="_Toc406079413"/>
      <w:bookmarkStart w:id="209" w:name="_Toc413142586"/>
      <w:bookmarkStart w:id="210" w:name="_Toc413142646"/>
      <w:r>
        <w:rPr>
          <w:rStyle w:val="CharSDivNo"/>
        </w:rPr>
        <w:t>Division 2</w:t>
      </w:r>
      <w:r>
        <w:t> — </w:t>
      </w:r>
      <w:r>
        <w:rPr>
          <w:rStyle w:val="CharSDivText"/>
        </w:rPr>
        <w:t>Members of the Executive Council</w:t>
      </w:r>
      <w:bookmarkEnd w:id="206"/>
      <w:bookmarkEnd w:id="207"/>
      <w:bookmarkEnd w:id="208"/>
      <w:bookmarkEnd w:id="209"/>
      <w:bookmarkEnd w:id="210"/>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pPr>
      <w:bookmarkStart w:id="211" w:name="_Toc404156758"/>
      <w:bookmarkStart w:id="212" w:name="_Toc406073956"/>
      <w:bookmarkStart w:id="213" w:name="_Toc406079414"/>
      <w:bookmarkStart w:id="214" w:name="_Toc413142587"/>
      <w:bookmarkStart w:id="215" w:name="_Toc413142647"/>
      <w:r>
        <w:t>Notes</w:t>
      </w:r>
      <w:bookmarkEnd w:id="211"/>
      <w:bookmarkEnd w:id="212"/>
      <w:bookmarkEnd w:id="213"/>
      <w:bookmarkEnd w:id="214"/>
      <w:bookmarkEnd w:id="215"/>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47, 48, 49, 50</w:t>
      </w:r>
      <w:r>
        <w:rPr>
          <w:snapToGrid w:val="0"/>
        </w:rPr>
        <w:t>.  The table also contains information about any reprint.</w:t>
      </w:r>
    </w:p>
    <w:p>
      <w:pPr>
        <w:pStyle w:val="nHeading3"/>
      </w:pPr>
      <w:bookmarkStart w:id="216" w:name="_Toc406079415"/>
      <w:bookmarkStart w:id="217" w:name="_Toc413142648"/>
      <w:bookmarkStart w:id="218" w:name="_Toc404156759"/>
      <w:r>
        <w:t>Compilation table</w:t>
      </w:r>
      <w:bookmarkEnd w:id="216"/>
      <w:bookmarkEnd w:id="217"/>
      <w:bookmarkEnd w:id="218"/>
    </w:p>
    <w:tbl>
      <w:tblPr>
        <w:tblW w:w="7088" w:type="dxa"/>
        <w:tblInd w:w="28" w:type="dxa"/>
        <w:tblLayout w:type="fixed"/>
        <w:tblCellMar>
          <w:left w:w="56" w:type="dxa"/>
          <w:right w:w="56" w:type="dxa"/>
        </w:tblCellMar>
        <w:tblLook w:val="0000" w:firstRow="0" w:lastRow="0" w:firstColumn="0" w:lastColumn="0" w:noHBand="0" w:noVBand="0"/>
      </w:tblPr>
      <w:tblGrid>
        <w:gridCol w:w="2250"/>
        <w:gridCol w:w="1126"/>
        <w:gridCol w:w="1182"/>
        <w:gridCol w:w="2530"/>
      </w:tblGrid>
      <w:tr>
        <w:trPr>
          <w:cantSplit/>
          <w:trHeight w:val="40"/>
          <w:tblHeader/>
        </w:trPr>
        <w:tc>
          <w:tcPr>
            <w:tcW w:w="2250"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26"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82" w:type="dxa"/>
            <w:tcBorders>
              <w:top w:val="single" w:sz="8" w:space="0" w:color="auto"/>
              <w:bottom w:val="single" w:sz="8" w:space="0" w:color="auto"/>
            </w:tcBorders>
            <w:shd w:val="clear" w:color="auto" w:fill="auto"/>
          </w:tcPr>
          <w:p>
            <w:pPr>
              <w:pStyle w:val="nTable"/>
              <w:spacing w:after="40"/>
              <w:rPr>
                <w:b/>
              </w:rPr>
            </w:pPr>
            <w:r>
              <w:rPr>
                <w:b/>
              </w:rPr>
              <w:t>Assent</w:t>
            </w:r>
          </w:p>
        </w:tc>
        <w:tc>
          <w:tcPr>
            <w:tcW w:w="2530"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Height w:val="40"/>
        </w:trPr>
        <w:tc>
          <w:tcPr>
            <w:tcW w:w="2250" w:type="dxa"/>
          </w:tcPr>
          <w:p>
            <w:pPr>
              <w:pStyle w:val="nTable"/>
              <w:spacing w:after="40"/>
              <w:ind w:right="113"/>
            </w:pPr>
            <w:r>
              <w:rPr>
                <w:i/>
              </w:rPr>
              <w:t>Constitution Acts Amendment Act 1899</w:t>
            </w:r>
          </w:p>
        </w:tc>
        <w:tc>
          <w:tcPr>
            <w:tcW w:w="1126" w:type="dxa"/>
          </w:tcPr>
          <w:p>
            <w:pPr>
              <w:pStyle w:val="nTable"/>
              <w:spacing w:after="40"/>
            </w:pPr>
            <w:r>
              <w:rPr>
                <w:color w:val="000000"/>
              </w:rPr>
              <w:t>1899 (</w:t>
            </w:r>
            <w:r>
              <w:t>63 Vict. No. 19)</w:t>
            </w:r>
          </w:p>
        </w:tc>
        <w:tc>
          <w:tcPr>
            <w:tcW w:w="1182" w:type="dxa"/>
          </w:tcPr>
          <w:p>
            <w:pPr>
              <w:pStyle w:val="nTable"/>
              <w:spacing w:after="40"/>
            </w:pPr>
            <w:r>
              <w:t>18 May 1900</w:t>
            </w:r>
          </w:p>
        </w:tc>
        <w:tc>
          <w:tcPr>
            <w:tcW w:w="2530" w:type="dxa"/>
          </w:tcPr>
          <w:p>
            <w:pPr>
              <w:pStyle w:val="nTable"/>
              <w:spacing w:after="40"/>
            </w:pPr>
            <w:r>
              <w:t xml:space="preserve">18 May 1900 (see s. 52 and </w:t>
            </w:r>
            <w:r>
              <w:rPr>
                <w:i/>
              </w:rPr>
              <w:t>Gazette</w:t>
            </w:r>
            <w:r>
              <w:t xml:space="preserve"> 18 May 1900 p. 1686). Reserved for Royal Assent 16 Dec 1899</w:t>
            </w:r>
          </w:p>
        </w:tc>
      </w:tr>
      <w:tr>
        <w:trPr>
          <w:cantSplit/>
          <w:trHeight w:val="40"/>
        </w:trPr>
        <w:tc>
          <w:tcPr>
            <w:tcW w:w="2250" w:type="dxa"/>
          </w:tcPr>
          <w:p>
            <w:pPr>
              <w:pStyle w:val="nTable"/>
              <w:spacing w:after="40"/>
              <w:ind w:right="113"/>
            </w:pPr>
            <w:r>
              <w:rPr>
                <w:i/>
                <w:color w:val="000000"/>
              </w:rPr>
              <w:t>Constitution Acts Amendment Act 1899 amendment (1900)</w:t>
            </w:r>
          </w:p>
        </w:tc>
        <w:tc>
          <w:tcPr>
            <w:tcW w:w="1126" w:type="dxa"/>
          </w:tcPr>
          <w:p>
            <w:pPr>
              <w:pStyle w:val="nTable"/>
              <w:spacing w:after="40"/>
            </w:pPr>
            <w:r>
              <w:rPr>
                <w:color w:val="000000"/>
              </w:rPr>
              <w:t>1900 (</w:t>
            </w:r>
            <w:r>
              <w:t>64 Vict. No. 2)</w:t>
            </w:r>
          </w:p>
        </w:tc>
        <w:tc>
          <w:tcPr>
            <w:tcW w:w="1182" w:type="dxa"/>
          </w:tcPr>
          <w:p>
            <w:pPr>
              <w:pStyle w:val="nTable"/>
              <w:spacing w:after="40"/>
            </w:pPr>
            <w:r>
              <w:t>25 Sep 1900</w:t>
            </w:r>
          </w:p>
        </w:tc>
        <w:tc>
          <w:tcPr>
            <w:tcW w:w="2530" w:type="dxa"/>
          </w:tcPr>
          <w:p>
            <w:pPr>
              <w:pStyle w:val="nTable"/>
              <w:spacing w:after="40"/>
            </w:pPr>
            <w:r>
              <w:t>25 Sep 1900</w:t>
            </w:r>
          </w:p>
        </w:tc>
      </w:tr>
      <w:tr>
        <w:trPr>
          <w:cantSplit/>
          <w:trHeight w:val="40"/>
        </w:trPr>
        <w:tc>
          <w:tcPr>
            <w:tcW w:w="2250" w:type="dxa"/>
          </w:tcPr>
          <w:p>
            <w:pPr>
              <w:pStyle w:val="nTable"/>
              <w:spacing w:after="40"/>
              <w:ind w:right="113"/>
            </w:pPr>
            <w:r>
              <w:rPr>
                <w:i/>
              </w:rPr>
              <w:t>Electoral Act 1904</w:t>
            </w:r>
            <w:r>
              <w:t xml:space="preserve"> s. 14</w:t>
            </w:r>
          </w:p>
        </w:tc>
        <w:tc>
          <w:tcPr>
            <w:tcW w:w="1126" w:type="dxa"/>
          </w:tcPr>
          <w:p>
            <w:pPr>
              <w:pStyle w:val="nTable"/>
              <w:spacing w:after="40"/>
            </w:pPr>
            <w:r>
              <w:t xml:space="preserve">20 of 1904 </w:t>
            </w:r>
            <w:r>
              <w:rPr>
                <w:color w:val="000000"/>
              </w:rPr>
              <w:t>(3 Edw. VII No. 35)</w:t>
            </w:r>
          </w:p>
        </w:tc>
        <w:tc>
          <w:tcPr>
            <w:tcW w:w="1182" w:type="dxa"/>
          </w:tcPr>
          <w:p>
            <w:pPr>
              <w:pStyle w:val="nTable"/>
              <w:spacing w:after="40"/>
            </w:pPr>
            <w:r>
              <w:t>16 Jan 1904</w:t>
            </w:r>
          </w:p>
        </w:tc>
        <w:tc>
          <w:tcPr>
            <w:tcW w:w="2530" w:type="dxa"/>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cantSplit/>
          <w:trHeight w:val="40"/>
        </w:trPr>
        <w:tc>
          <w:tcPr>
            <w:tcW w:w="2250" w:type="dxa"/>
          </w:tcPr>
          <w:p>
            <w:pPr>
              <w:pStyle w:val="nTable"/>
              <w:spacing w:after="40"/>
              <w:ind w:right="113"/>
            </w:pPr>
            <w:r>
              <w:rPr>
                <w:i/>
              </w:rPr>
              <w:t>Electoral Act 1907</w:t>
            </w:r>
            <w:r>
              <w:t xml:space="preserve"> s. 211</w:t>
            </w:r>
          </w:p>
        </w:tc>
        <w:tc>
          <w:tcPr>
            <w:tcW w:w="1126" w:type="dxa"/>
          </w:tcPr>
          <w:p>
            <w:pPr>
              <w:pStyle w:val="nTable"/>
              <w:spacing w:after="40"/>
            </w:pPr>
            <w:r>
              <w:t>27 of 1907</w:t>
            </w:r>
            <w:r>
              <w:rPr>
                <w:color w:val="000000"/>
              </w:rPr>
              <w:t xml:space="preserve"> (7 Edw. VII No. 27)</w:t>
            </w:r>
          </w:p>
        </w:tc>
        <w:tc>
          <w:tcPr>
            <w:tcW w:w="1182" w:type="dxa"/>
          </w:tcPr>
          <w:p>
            <w:pPr>
              <w:pStyle w:val="nTable"/>
              <w:spacing w:after="40"/>
            </w:pPr>
            <w:r>
              <w:t>20 Dec 1907</w:t>
            </w:r>
          </w:p>
        </w:tc>
        <w:tc>
          <w:tcPr>
            <w:tcW w:w="2530" w:type="dxa"/>
          </w:tcPr>
          <w:p>
            <w:pPr>
              <w:pStyle w:val="nTable"/>
              <w:spacing w:after="40"/>
            </w:pPr>
            <w:r>
              <w:t>20 Dec 1907</w:t>
            </w:r>
          </w:p>
        </w:tc>
      </w:tr>
      <w:tr>
        <w:trPr>
          <w:cantSplit/>
          <w:trHeight w:val="40"/>
        </w:trPr>
        <w:tc>
          <w:tcPr>
            <w:tcW w:w="2250" w:type="dxa"/>
          </w:tcPr>
          <w:p>
            <w:pPr>
              <w:pStyle w:val="nTable"/>
              <w:spacing w:after="40"/>
              <w:ind w:right="113"/>
            </w:pPr>
            <w:r>
              <w:rPr>
                <w:i/>
              </w:rPr>
              <w:t>Constitution Act Amendment Act 1911</w:t>
            </w:r>
          </w:p>
        </w:tc>
        <w:tc>
          <w:tcPr>
            <w:tcW w:w="1126" w:type="dxa"/>
          </w:tcPr>
          <w:p>
            <w:pPr>
              <w:pStyle w:val="nTable"/>
              <w:spacing w:after="40"/>
            </w:pPr>
            <w:r>
              <w:t xml:space="preserve">31 of 1911 </w:t>
            </w:r>
            <w:r>
              <w:rPr>
                <w:color w:val="000000"/>
              </w:rPr>
              <w:t>(1 Geo. V No. 42)</w:t>
            </w:r>
          </w:p>
        </w:tc>
        <w:tc>
          <w:tcPr>
            <w:tcW w:w="1182" w:type="dxa"/>
          </w:tcPr>
          <w:p>
            <w:pPr>
              <w:pStyle w:val="nTable"/>
              <w:spacing w:after="40"/>
            </w:pPr>
            <w:r>
              <w:t>16 Feb 1911</w:t>
            </w:r>
          </w:p>
        </w:tc>
        <w:tc>
          <w:tcPr>
            <w:tcW w:w="2530" w:type="dxa"/>
          </w:tcPr>
          <w:p>
            <w:pPr>
              <w:pStyle w:val="nTable"/>
              <w:spacing w:after="40"/>
            </w:pPr>
            <w:r>
              <w:t>16 Feb 1911</w:t>
            </w:r>
          </w:p>
        </w:tc>
      </w:tr>
      <w:tr>
        <w:trPr>
          <w:cantSplit/>
          <w:trHeight w:val="40"/>
        </w:trPr>
        <w:tc>
          <w:tcPr>
            <w:tcW w:w="2250" w:type="dxa"/>
          </w:tcPr>
          <w:p>
            <w:pPr>
              <w:pStyle w:val="nTable"/>
              <w:spacing w:after="40"/>
              <w:ind w:right="113"/>
            </w:pPr>
            <w:r>
              <w:rPr>
                <w:i/>
              </w:rPr>
              <w:t>Legislative Assembly Duration Act 1919</w:t>
            </w:r>
            <w:r>
              <w:t xml:space="preserve"> s. 2</w:t>
            </w:r>
          </w:p>
        </w:tc>
        <w:tc>
          <w:tcPr>
            <w:tcW w:w="1126" w:type="dxa"/>
          </w:tcPr>
          <w:p>
            <w:pPr>
              <w:pStyle w:val="nTable"/>
              <w:spacing w:after="40"/>
            </w:pPr>
            <w:r>
              <w:t xml:space="preserve">48 of 1919 </w:t>
            </w:r>
            <w:r>
              <w:rPr>
                <w:color w:val="000000"/>
              </w:rPr>
              <w:t>(10 Geo. V No. 36)</w:t>
            </w:r>
          </w:p>
        </w:tc>
        <w:tc>
          <w:tcPr>
            <w:tcW w:w="1182" w:type="dxa"/>
          </w:tcPr>
          <w:p>
            <w:pPr>
              <w:pStyle w:val="nTable"/>
              <w:spacing w:after="40"/>
            </w:pPr>
            <w:r>
              <w:t>17 Dec 1919</w:t>
            </w:r>
          </w:p>
        </w:tc>
        <w:tc>
          <w:tcPr>
            <w:tcW w:w="2530" w:type="dxa"/>
          </w:tcPr>
          <w:p>
            <w:pPr>
              <w:pStyle w:val="nTable"/>
              <w:spacing w:after="40"/>
            </w:pPr>
            <w:r>
              <w:t>17 Dec 1919</w:t>
            </w:r>
          </w:p>
        </w:tc>
      </w:tr>
      <w:tr>
        <w:trPr>
          <w:cantSplit/>
          <w:trHeight w:val="40"/>
        </w:trPr>
        <w:tc>
          <w:tcPr>
            <w:tcW w:w="2250" w:type="dxa"/>
          </w:tcPr>
          <w:p>
            <w:pPr>
              <w:pStyle w:val="nTable"/>
              <w:spacing w:after="40"/>
              <w:ind w:right="113"/>
            </w:pPr>
            <w:r>
              <w:rPr>
                <w:i/>
              </w:rPr>
              <w:t>Parliament (Qualification of Women) Act 1920</w:t>
            </w:r>
            <w:r>
              <w:t xml:space="preserve"> s. 2(2)</w:t>
            </w:r>
          </w:p>
        </w:tc>
        <w:tc>
          <w:tcPr>
            <w:tcW w:w="1126" w:type="dxa"/>
          </w:tcPr>
          <w:p>
            <w:pPr>
              <w:pStyle w:val="nTable"/>
              <w:spacing w:after="40"/>
            </w:pPr>
            <w:r>
              <w:t xml:space="preserve">7 of 1920 </w:t>
            </w:r>
            <w:r>
              <w:rPr>
                <w:color w:val="000000"/>
              </w:rPr>
              <w:t>(11 Geo. V No. 7)</w:t>
            </w:r>
          </w:p>
        </w:tc>
        <w:tc>
          <w:tcPr>
            <w:tcW w:w="1182" w:type="dxa"/>
          </w:tcPr>
          <w:p>
            <w:pPr>
              <w:pStyle w:val="nTable"/>
              <w:spacing w:after="40"/>
            </w:pPr>
            <w:r>
              <w:t>3 Nov 1920</w:t>
            </w:r>
          </w:p>
        </w:tc>
        <w:tc>
          <w:tcPr>
            <w:tcW w:w="2530" w:type="dxa"/>
          </w:tcPr>
          <w:p>
            <w:pPr>
              <w:pStyle w:val="nTable"/>
              <w:spacing w:after="40"/>
            </w:pPr>
            <w:r>
              <w:t>3 Nov 1920</w:t>
            </w:r>
          </w:p>
        </w:tc>
      </w:tr>
      <w:tr>
        <w:trPr>
          <w:cantSplit/>
          <w:trHeight w:val="40"/>
        </w:trPr>
        <w:tc>
          <w:tcPr>
            <w:tcW w:w="2250" w:type="dxa"/>
          </w:tcPr>
          <w:p>
            <w:pPr>
              <w:pStyle w:val="nTable"/>
              <w:spacing w:after="40"/>
              <w:ind w:right="113"/>
            </w:pPr>
            <w:r>
              <w:rPr>
                <w:i/>
              </w:rPr>
              <w:t>Constitution Act Amendment Act 1921</w:t>
            </w:r>
            <w:r>
              <w:t xml:space="preserve"> s. 2</w:t>
            </w:r>
          </w:p>
        </w:tc>
        <w:tc>
          <w:tcPr>
            <w:tcW w:w="1126" w:type="dxa"/>
          </w:tcPr>
          <w:p>
            <w:pPr>
              <w:pStyle w:val="nTable"/>
              <w:spacing w:after="40"/>
            </w:pPr>
            <w:r>
              <w:t xml:space="preserve">34 of 1921 </w:t>
            </w:r>
            <w:r>
              <w:rPr>
                <w:color w:val="000000"/>
              </w:rPr>
              <w:t>(12 Geo. V No. 34)</w:t>
            </w:r>
          </w:p>
        </w:tc>
        <w:tc>
          <w:tcPr>
            <w:tcW w:w="1182" w:type="dxa"/>
          </w:tcPr>
          <w:p>
            <w:pPr>
              <w:pStyle w:val="nTable"/>
              <w:spacing w:after="40"/>
            </w:pPr>
            <w:r>
              <w:t>30 Dec 1921</w:t>
            </w:r>
          </w:p>
        </w:tc>
        <w:tc>
          <w:tcPr>
            <w:tcW w:w="2530" w:type="dxa"/>
          </w:tcPr>
          <w:p>
            <w:pPr>
              <w:pStyle w:val="nTable"/>
              <w:spacing w:after="40"/>
            </w:pPr>
            <w:r>
              <w:t>30 Dec 1921</w:t>
            </w:r>
          </w:p>
        </w:tc>
      </w:tr>
      <w:tr>
        <w:trPr>
          <w:cantSplit/>
          <w:trHeight w:val="40"/>
        </w:trPr>
        <w:tc>
          <w:tcPr>
            <w:tcW w:w="2250" w:type="dxa"/>
          </w:tcPr>
          <w:p>
            <w:pPr>
              <w:pStyle w:val="nTable"/>
              <w:spacing w:after="40"/>
              <w:ind w:right="113"/>
            </w:pPr>
            <w:r>
              <w:rPr>
                <w:i/>
              </w:rPr>
              <w:t>Constitution Act Amendment Act 1927</w:t>
            </w:r>
          </w:p>
        </w:tc>
        <w:tc>
          <w:tcPr>
            <w:tcW w:w="1126" w:type="dxa"/>
          </w:tcPr>
          <w:p>
            <w:pPr>
              <w:pStyle w:val="nTable"/>
              <w:spacing w:after="40"/>
            </w:pPr>
            <w:r>
              <w:t xml:space="preserve">25 of 1927 </w:t>
            </w:r>
            <w:r>
              <w:rPr>
                <w:color w:val="000000"/>
              </w:rPr>
              <w:t>(18 Geo. V No. 25)</w:t>
            </w:r>
          </w:p>
        </w:tc>
        <w:tc>
          <w:tcPr>
            <w:tcW w:w="1182" w:type="dxa"/>
          </w:tcPr>
          <w:p>
            <w:pPr>
              <w:pStyle w:val="nTable"/>
              <w:spacing w:after="40"/>
            </w:pPr>
            <w:r>
              <w:t>14 Dec 1927</w:t>
            </w:r>
          </w:p>
        </w:tc>
        <w:tc>
          <w:tcPr>
            <w:tcW w:w="2530" w:type="dxa"/>
          </w:tcPr>
          <w:p>
            <w:pPr>
              <w:pStyle w:val="nTable"/>
              <w:spacing w:after="40"/>
            </w:pPr>
            <w:r>
              <w:t xml:space="preserve">14 Dec 1927 (see s. 1 and </w:t>
            </w:r>
            <w:r>
              <w:rPr>
                <w:i/>
              </w:rPr>
              <w:t>Gazette</w:t>
            </w:r>
            <w:r>
              <w:t xml:space="preserve"> 14 Dec 1927 p. 2743)</w:t>
            </w:r>
          </w:p>
        </w:tc>
      </w:tr>
      <w:tr>
        <w:trPr>
          <w:cantSplit/>
          <w:trHeight w:val="40"/>
        </w:trPr>
        <w:tc>
          <w:tcPr>
            <w:tcW w:w="2250" w:type="dxa"/>
          </w:tcPr>
          <w:p>
            <w:pPr>
              <w:pStyle w:val="nTable"/>
              <w:spacing w:after="40"/>
              <w:ind w:right="113"/>
            </w:pPr>
            <w:r>
              <w:rPr>
                <w:i/>
              </w:rPr>
              <w:t>Constitution Acts Amendment Act 1933</w:t>
            </w:r>
          </w:p>
        </w:tc>
        <w:tc>
          <w:tcPr>
            <w:tcW w:w="1126" w:type="dxa"/>
          </w:tcPr>
          <w:p>
            <w:pPr>
              <w:pStyle w:val="nTable"/>
              <w:spacing w:after="40"/>
            </w:pPr>
            <w:r>
              <w:t xml:space="preserve">25 of 1933 </w:t>
            </w:r>
            <w:r>
              <w:rPr>
                <w:color w:val="000000"/>
              </w:rPr>
              <w:t xml:space="preserve">(24 Geo. V No. 25) </w:t>
            </w:r>
            <w:r>
              <w:t>(as amended by No. 46 of 1963 s. 10)</w:t>
            </w:r>
          </w:p>
        </w:tc>
        <w:tc>
          <w:tcPr>
            <w:tcW w:w="1182" w:type="dxa"/>
          </w:tcPr>
          <w:p>
            <w:pPr>
              <w:pStyle w:val="nTable"/>
              <w:spacing w:after="40"/>
            </w:pPr>
            <w:r>
              <w:t>1 Dec 1933</w:t>
            </w:r>
          </w:p>
        </w:tc>
        <w:tc>
          <w:tcPr>
            <w:tcW w:w="2530" w:type="dxa"/>
          </w:tcPr>
          <w:p>
            <w:pPr>
              <w:pStyle w:val="nTable"/>
              <w:spacing w:after="40"/>
            </w:pPr>
            <w:r>
              <w:t>1 Dec 1933</w:t>
            </w:r>
          </w:p>
        </w:tc>
      </w:tr>
      <w:tr>
        <w:trPr>
          <w:cantSplit/>
          <w:trHeight w:val="40"/>
        </w:trPr>
        <w:tc>
          <w:tcPr>
            <w:tcW w:w="2250" w:type="dxa"/>
          </w:tcPr>
          <w:p>
            <w:pPr>
              <w:pStyle w:val="nTable"/>
              <w:spacing w:after="40"/>
              <w:ind w:right="113"/>
            </w:pPr>
            <w:r>
              <w:rPr>
                <w:i/>
              </w:rPr>
              <w:t>Constitution Acts Amendment Act 1934</w:t>
            </w:r>
          </w:p>
        </w:tc>
        <w:tc>
          <w:tcPr>
            <w:tcW w:w="1126" w:type="dxa"/>
          </w:tcPr>
          <w:p>
            <w:pPr>
              <w:pStyle w:val="nTable"/>
              <w:spacing w:after="40"/>
            </w:pPr>
            <w:r>
              <w:t xml:space="preserve">40 of 1934 </w:t>
            </w:r>
            <w:r>
              <w:rPr>
                <w:color w:val="000000"/>
              </w:rPr>
              <w:t>(25 Geo. V No. 39)</w:t>
            </w:r>
          </w:p>
        </w:tc>
        <w:tc>
          <w:tcPr>
            <w:tcW w:w="1182" w:type="dxa"/>
          </w:tcPr>
          <w:p>
            <w:pPr>
              <w:pStyle w:val="nTable"/>
              <w:spacing w:after="40"/>
            </w:pPr>
            <w:r>
              <w:t>4 Jan 1935</w:t>
            </w:r>
          </w:p>
        </w:tc>
        <w:tc>
          <w:tcPr>
            <w:tcW w:w="2530" w:type="dxa"/>
          </w:tcPr>
          <w:p>
            <w:pPr>
              <w:pStyle w:val="nTable"/>
              <w:spacing w:after="40"/>
            </w:pPr>
            <w:r>
              <w:t>4 Jan 1935</w:t>
            </w:r>
          </w:p>
        </w:tc>
      </w:tr>
      <w:tr>
        <w:trPr>
          <w:cantSplit/>
          <w:trHeight w:val="40"/>
        </w:trPr>
        <w:tc>
          <w:tcPr>
            <w:tcW w:w="2250" w:type="dxa"/>
          </w:tcPr>
          <w:p>
            <w:pPr>
              <w:pStyle w:val="nTable"/>
              <w:spacing w:after="40"/>
              <w:ind w:right="113"/>
            </w:pPr>
            <w:r>
              <w:rPr>
                <w:i/>
              </w:rPr>
              <w:t>Constitution Acts Amendment Act 1942</w:t>
            </w:r>
          </w:p>
        </w:tc>
        <w:tc>
          <w:tcPr>
            <w:tcW w:w="1126" w:type="dxa"/>
          </w:tcPr>
          <w:p>
            <w:pPr>
              <w:pStyle w:val="nTable"/>
              <w:spacing w:after="40"/>
            </w:pPr>
            <w:r>
              <w:t xml:space="preserve">29 of 1942 </w:t>
            </w:r>
            <w:r>
              <w:rPr>
                <w:color w:val="000000"/>
              </w:rPr>
              <w:t>(6 and 7 Geo. VI No. 29)</w:t>
            </w:r>
            <w:r>
              <w:t xml:space="preserve"> (as amended by No. 46 of 1963 s. 10)</w:t>
            </w:r>
          </w:p>
        </w:tc>
        <w:tc>
          <w:tcPr>
            <w:tcW w:w="1182" w:type="dxa"/>
          </w:tcPr>
          <w:p>
            <w:pPr>
              <w:pStyle w:val="nTable"/>
              <w:spacing w:after="40"/>
            </w:pPr>
            <w:r>
              <w:t>23 Dec 1942</w:t>
            </w:r>
          </w:p>
        </w:tc>
        <w:tc>
          <w:tcPr>
            <w:tcW w:w="2530" w:type="dxa"/>
          </w:tcPr>
          <w:p>
            <w:pPr>
              <w:pStyle w:val="nTable"/>
              <w:spacing w:after="40"/>
            </w:pPr>
            <w:r>
              <w:t>23 Dec 1942</w:t>
            </w:r>
          </w:p>
        </w:tc>
      </w:tr>
      <w:tr>
        <w:trPr>
          <w:cantSplit/>
          <w:trHeight w:val="40"/>
        </w:trPr>
        <w:tc>
          <w:tcPr>
            <w:tcW w:w="2250" w:type="dxa"/>
          </w:tcPr>
          <w:p>
            <w:pPr>
              <w:pStyle w:val="nTable"/>
              <w:spacing w:after="40"/>
              <w:ind w:right="113"/>
            </w:pPr>
            <w:r>
              <w:rPr>
                <w:i/>
              </w:rPr>
              <w:t>Constitution Acts Amendment Act Amendment Act (No. 4) 1945</w:t>
            </w:r>
          </w:p>
        </w:tc>
        <w:tc>
          <w:tcPr>
            <w:tcW w:w="1126" w:type="dxa"/>
          </w:tcPr>
          <w:p>
            <w:pPr>
              <w:pStyle w:val="nTable"/>
              <w:spacing w:after="40"/>
            </w:pPr>
            <w:r>
              <w:t xml:space="preserve">52 of 1945 </w:t>
            </w:r>
            <w:r>
              <w:rPr>
                <w:color w:val="000000"/>
              </w:rPr>
              <w:t>(9 and 10 Geo. VI No. 52)</w:t>
            </w:r>
          </w:p>
        </w:tc>
        <w:tc>
          <w:tcPr>
            <w:tcW w:w="1182" w:type="dxa"/>
          </w:tcPr>
          <w:p>
            <w:pPr>
              <w:pStyle w:val="nTable"/>
              <w:spacing w:after="40"/>
            </w:pPr>
            <w:r>
              <w:t>30 Jan 1946</w:t>
            </w:r>
          </w:p>
        </w:tc>
        <w:tc>
          <w:tcPr>
            <w:tcW w:w="2530" w:type="dxa"/>
          </w:tcPr>
          <w:p>
            <w:pPr>
              <w:pStyle w:val="nTable"/>
              <w:spacing w:after="40"/>
            </w:pPr>
            <w:r>
              <w:t>30 Jan 1946</w:t>
            </w:r>
          </w:p>
        </w:tc>
      </w:tr>
      <w:tr>
        <w:trPr>
          <w:cantSplit/>
          <w:trHeight w:val="40"/>
        </w:trPr>
        <w:tc>
          <w:tcPr>
            <w:tcW w:w="2250" w:type="dxa"/>
          </w:tcPr>
          <w:p>
            <w:pPr>
              <w:pStyle w:val="nTable"/>
              <w:spacing w:after="40"/>
              <w:ind w:right="113"/>
            </w:pPr>
            <w:r>
              <w:rPr>
                <w:i/>
              </w:rPr>
              <w:t>Constitution Acts Amendment Act (No. 1) 1947</w:t>
            </w:r>
          </w:p>
        </w:tc>
        <w:tc>
          <w:tcPr>
            <w:tcW w:w="1126" w:type="dxa"/>
          </w:tcPr>
          <w:p>
            <w:pPr>
              <w:pStyle w:val="nTable"/>
              <w:spacing w:after="40"/>
            </w:pPr>
            <w:r>
              <w:t xml:space="preserve">2 of 1947 </w:t>
            </w:r>
            <w:r>
              <w:rPr>
                <w:color w:val="000000"/>
              </w:rPr>
              <w:t>(11 Geo. VI No. 2)</w:t>
            </w:r>
          </w:p>
        </w:tc>
        <w:tc>
          <w:tcPr>
            <w:tcW w:w="1182" w:type="dxa"/>
          </w:tcPr>
          <w:p>
            <w:pPr>
              <w:pStyle w:val="nTable"/>
              <w:spacing w:after="40"/>
            </w:pPr>
            <w:r>
              <w:t>26 Sep 1947</w:t>
            </w:r>
          </w:p>
        </w:tc>
        <w:tc>
          <w:tcPr>
            <w:tcW w:w="2530" w:type="dxa"/>
          </w:tcPr>
          <w:p>
            <w:pPr>
              <w:pStyle w:val="nTable"/>
              <w:spacing w:after="40"/>
            </w:pPr>
            <w:r>
              <w:t>14 Dec 1927 (see s. 3)</w:t>
            </w:r>
          </w:p>
        </w:tc>
      </w:tr>
      <w:tr>
        <w:trPr>
          <w:cantSplit/>
          <w:trHeight w:val="40"/>
        </w:trPr>
        <w:tc>
          <w:tcPr>
            <w:tcW w:w="2250" w:type="dxa"/>
          </w:tcPr>
          <w:p>
            <w:pPr>
              <w:pStyle w:val="nTable"/>
              <w:spacing w:after="40"/>
              <w:ind w:right="113"/>
            </w:pPr>
            <w:r>
              <w:rPr>
                <w:i/>
              </w:rPr>
              <w:t>Constitution Acts Amendment (Re</w:t>
            </w:r>
            <w:r>
              <w:rPr>
                <w:i/>
              </w:rPr>
              <w:noBreakHyphen/>
              <w:t>election of Ministers) Act 1947</w:t>
            </w:r>
          </w:p>
        </w:tc>
        <w:tc>
          <w:tcPr>
            <w:tcW w:w="1126" w:type="dxa"/>
          </w:tcPr>
          <w:p>
            <w:pPr>
              <w:pStyle w:val="nTable"/>
              <w:spacing w:after="40"/>
            </w:pPr>
            <w:r>
              <w:t xml:space="preserve">4 of 1947 </w:t>
            </w:r>
            <w:r>
              <w:rPr>
                <w:color w:val="000000"/>
              </w:rPr>
              <w:t xml:space="preserve">(11 Geo. VI No. 4) </w:t>
            </w:r>
            <w:r>
              <w:t>(as amended by No. 46 of 1963 s. 10)</w:t>
            </w:r>
          </w:p>
        </w:tc>
        <w:tc>
          <w:tcPr>
            <w:tcW w:w="1182" w:type="dxa"/>
          </w:tcPr>
          <w:p>
            <w:pPr>
              <w:pStyle w:val="nTable"/>
              <w:spacing w:after="40"/>
            </w:pPr>
            <w:r>
              <w:t>2 Oct 1947</w:t>
            </w:r>
          </w:p>
        </w:tc>
        <w:tc>
          <w:tcPr>
            <w:tcW w:w="2530" w:type="dxa"/>
          </w:tcPr>
          <w:p>
            <w:pPr>
              <w:pStyle w:val="nTable"/>
              <w:spacing w:after="40"/>
            </w:pPr>
            <w:r>
              <w:t>2 Oct 1947</w:t>
            </w:r>
          </w:p>
        </w:tc>
      </w:tr>
      <w:tr>
        <w:trPr>
          <w:cantSplit/>
          <w:trHeight w:val="40"/>
        </w:trPr>
        <w:tc>
          <w:tcPr>
            <w:tcW w:w="2250" w:type="dxa"/>
          </w:tcPr>
          <w:p>
            <w:pPr>
              <w:pStyle w:val="nTable"/>
              <w:spacing w:after="40"/>
              <w:ind w:right="113"/>
            </w:pPr>
            <w:r>
              <w:rPr>
                <w:i/>
              </w:rPr>
              <w:t>Acts Amendment (Allowances and Salaries Adjustment) Act 1947</w:t>
            </w:r>
            <w:r>
              <w:t xml:space="preserve"> s. 4</w:t>
            </w:r>
          </w:p>
        </w:tc>
        <w:tc>
          <w:tcPr>
            <w:tcW w:w="1126" w:type="dxa"/>
          </w:tcPr>
          <w:p>
            <w:pPr>
              <w:pStyle w:val="nTable"/>
              <w:keepNext/>
              <w:spacing w:after="40"/>
            </w:pPr>
            <w:r>
              <w:t xml:space="preserve">52 of 1947 </w:t>
            </w:r>
            <w:r>
              <w:rPr>
                <w:color w:val="000000"/>
              </w:rPr>
              <w:t>(11 and 12 Geo. VI No. 52)</w:t>
            </w:r>
          </w:p>
        </w:tc>
        <w:tc>
          <w:tcPr>
            <w:tcW w:w="1182" w:type="dxa"/>
          </w:tcPr>
          <w:p>
            <w:pPr>
              <w:pStyle w:val="nTable"/>
              <w:spacing w:after="40"/>
            </w:pPr>
            <w:r>
              <w:t>19 Dec 1947</w:t>
            </w:r>
          </w:p>
        </w:tc>
        <w:tc>
          <w:tcPr>
            <w:tcW w:w="2530" w:type="dxa"/>
          </w:tcPr>
          <w:p>
            <w:pPr>
              <w:pStyle w:val="nTable"/>
              <w:spacing w:after="40"/>
            </w:pPr>
            <w:r>
              <w:t>19 Dec 1947</w:t>
            </w:r>
          </w:p>
        </w:tc>
      </w:tr>
      <w:tr>
        <w:trPr>
          <w:cantSplit/>
          <w:trHeight w:val="40"/>
        </w:trPr>
        <w:tc>
          <w:tcPr>
            <w:tcW w:w="2250" w:type="dxa"/>
          </w:tcPr>
          <w:p>
            <w:pPr>
              <w:pStyle w:val="nTable"/>
              <w:spacing w:after="40"/>
              <w:ind w:right="113"/>
            </w:pPr>
            <w:r>
              <w:rPr>
                <w:i/>
              </w:rPr>
              <w:t>Constitution Acts Amendment Act (No. 1) 1948</w:t>
            </w:r>
          </w:p>
        </w:tc>
        <w:tc>
          <w:tcPr>
            <w:tcW w:w="1126" w:type="dxa"/>
          </w:tcPr>
          <w:p>
            <w:pPr>
              <w:pStyle w:val="nTable"/>
              <w:spacing w:after="40"/>
            </w:pPr>
            <w:r>
              <w:t xml:space="preserve">12 of 1948 </w:t>
            </w:r>
            <w:r>
              <w:rPr>
                <w:color w:val="000000"/>
              </w:rPr>
              <w:t xml:space="preserve">(12 Geo. VI No. 12) </w:t>
            </w:r>
            <w:r>
              <w:t>(as amended by No. 46 of 1963 s. 10)</w:t>
            </w:r>
          </w:p>
        </w:tc>
        <w:tc>
          <w:tcPr>
            <w:tcW w:w="1182" w:type="dxa"/>
          </w:tcPr>
          <w:p>
            <w:pPr>
              <w:pStyle w:val="nTable"/>
              <w:spacing w:after="40"/>
            </w:pPr>
            <w:r>
              <w:t>11 Nov 1948</w:t>
            </w:r>
          </w:p>
        </w:tc>
        <w:tc>
          <w:tcPr>
            <w:tcW w:w="2530" w:type="dxa"/>
          </w:tcPr>
          <w:p>
            <w:pPr>
              <w:pStyle w:val="nTable"/>
              <w:spacing w:after="40"/>
            </w:pPr>
            <w:r>
              <w:t>12 Jun 1947 (see s. 4)</w:t>
            </w:r>
          </w:p>
        </w:tc>
      </w:tr>
      <w:tr>
        <w:trPr>
          <w:cantSplit/>
          <w:trHeight w:val="40"/>
        </w:trPr>
        <w:tc>
          <w:tcPr>
            <w:tcW w:w="2250" w:type="dxa"/>
          </w:tcPr>
          <w:p>
            <w:pPr>
              <w:pStyle w:val="nTable"/>
              <w:spacing w:after="40"/>
              <w:ind w:right="113"/>
            </w:pPr>
            <w:r>
              <w:rPr>
                <w:i/>
              </w:rPr>
              <w:t>Acts Amendment (Increase in number of Judges of the Supreme Court) Act 1949</w:t>
            </w:r>
            <w:r>
              <w:t xml:space="preserve"> s. 3</w:t>
            </w:r>
          </w:p>
        </w:tc>
        <w:tc>
          <w:tcPr>
            <w:tcW w:w="1126" w:type="dxa"/>
          </w:tcPr>
          <w:p>
            <w:pPr>
              <w:pStyle w:val="nTable"/>
              <w:spacing w:after="40"/>
            </w:pPr>
            <w:r>
              <w:t xml:space="preserve">17 of 1949 </w:t>
            </w:r>
            <w:r>
              <w:rPr>
                <w:color w:val="000000"/>
              </w:rPr>
              <w:t>(13 Geo. VI No. 103)</w:t>
            </w:r>
          </w:p>
        </w:tc>
        <w:tc>
          <w:tcPr>
            <w:tcW w:w="1182" w:type="dxa"/>
          </w:tcPr>
          <w:p>
            <w:pPr>
              <w:pStyle w:val="nTable"/>
              <w:spacing w:after="40"/>
            </w:pPr>
            <w:r>
              <w:t>24 Sep 1949</w:t>
            </w:r>
          </w:p>
        </w:tc>
        <w:tc>
          <w:tcPr>
            <w:tcW w:w="2530" w:type="dxa"/>
          </w:tcPr>
          <w:p>
            <w:pPr>
              <w:pStyle w:val="nTable"/>
              <w:spacing w:after="40"/>
            </w:pPr>
            <w:r>
              <w:t xml:space="preserve">24 Sep 1949 (see s. 1 and </w:t>
            </w:r>
            <w:r>
              <w:rPr>
                <w:i/>
              </w:rPr>
              <w:t>Judges’ Salaries and Pensions Act 1950</w:t>
            </w:r>
            <w:r>
              <w:t xml:space="preserve"> s. 4)</w:t>
            </w:r>
          </w:p>
        </w:tc>
      </w:tr>
      <w:tr>
        <w:trPr>
          <w:cantSplit/>
          <w:trHeight w:val="40"/>
        </w:trPr>
        <w:tc>
          <w:tcPr>
            <w:tcW w:w="2250" w:type="dxa"/>
          </w:tcPr>
          <w:p>
            <w:pPr>
              <w:pStyle w:val="nTable"/>
              <w:spacing w:after="40"/>
              <w:ind w:right="113"/>
            </w:pPr>
            <w:r>
              <w:rPr>
                <w:i/>
              </w:rPr>
              <w:t>Acts Amendment (Increase in number of Ministers of the Crown) Act 1950</w:t>
            </w:r>
            <w:r>
              <w:t xml:space="preserve"> s. 2</w:t>
            </w:r>
          </w:p>
        </w:tc>
        <w:tc>
          <w:tcPr>
            <w:tcW w:w="1126" w:type="dxa"/>
          </w:tcPr>
          <w:p>
            <w:pPr>
              <w:pStyle w:val="nTable"/>
              <w:spacing w:after="40"/>
            </w:pPr>
            <w:r>
              <w:t xml:space="preserve">2 of 1950 </w:t>
            </w:r>
            <w:r>
              <w:rPr>
                <w:color w:val="000000"/>
              </w:rPr>
              <w:t>(14 Geo. VI No. 2)</w:t>
            </w:r>
          </w:p>
        </w:tc>
        <w:tc>
          <w:tcPr>
            <w:tcW w:w="1182" w:type="dxa"/>
          </w:tcPr>
          <w:p>
            <w:pPr>
              <w:pStyle w:val="nTable"/>
              <w:spacing w:after="40"/>
            </w:pPr>
            <w:r>
              <w:t>24 Oct 1950</w:t>
            </w:r>
          </w:p>
        </w:tc>
        <w:tc>
          <w:tcPr>
            <w:tcW w:w="2530" w:type="dxa"/>
          </w:tcPr>
          <w:p>
            <w:pPr>
              <w:pStyle w:val="nTable"/>
              <w:spacing w:after="40"/>
            </w:pPr>
            <w:r>
              <w:t>24 Oct 1950</w:t>
            </w:r>
          </w:p>
        </w:tc>
      </w:tr>
      <w:tr>
        <w:trPr>
          <w:cantSplit/>
          <w:trHeight w:val="40"/>
        </w:trPr>
        <w:tc>
          <w:tcPr>
            <w:tcW w:w="2250" w:type="dxa"/>
          </w:tcPr>
          <w:p>
            <w:pPr>
              <w:pStyle w:val="nTable"/>
              <w:spacing w:after="40"/>
              <w:ind w:right="113"/>
            </w:pPr>
            <w:r>
              <w:rPr>
                <w:i/>
              </w:rPr>
              <w:t>Judges’ Salaries and Pensions Act 1950</w:t>
            </w:r>
            <w:r>
              <w:t xml:space="preserve"> s. 4</w:t>
            </w:r>
          </w:p>
        </w:tc>
        <w:tc>
          <w:tcPr>
            <w:tcW w:w="1126" w:type="dxa"/>
          </w:tcPr>
          <w:p>
            <w:pPr>
              <w:pStyle w:val="nTable"/>
              <w:spacing w:after="40"/>
            </w:pPr>
            <w:r>
              <w:t xml:space="preserve">35 of 1950 </w:t>
            </w:r>
            <w:r>
              <w:rPr>
                <w:color w:val="000000"/>
              </w:rPr>
              <w:t>(14 and 15 Geo. VI No. 35)</w:t>
            </w:r>
          </w:p>
        </w:tc>
        <w:tc>
          <w:tcPr>
            <w:tcW w:w="1182" w:type="dxa"/>
          </w:tcPr>
          <w:p>
            <w:pPr>
              <w:pStyle w:val="nTable"/>
              <w:spacing w:after="40"/>
            </w:pPr>
            <w:r>
              <w:t>16 Dec 1950</w:t>
            </w:r>
          </w:p>
        </w:tc>
        <w:tc>
          <w:tcPr>
            <w:tcW w:w="2530" w:type="dxa"/>
          </w:tcPr>
          <w:p>
            <w:pPr>
              <w:pStyle w:val="nTable"/>
              <w:spacing w:after="40"/>
            </w:pPr>
            <w:r>
              <w:t>16 Dec 1950</w:t>
            </w:r>
          </w:p>
        </w:tc>
      </w:tr>
      <w:tr>
        <w:trPr>
          <w:cantSplit/>
          <w:trHeight w:val="40"/>
        </w:trPr>
        <w:tc>
          <w:tcPr>
            <w:tcW w:w="2250" w:type="dxa"/>
          </w:tcPr>
          <w:p>
            <w:pPr>
              <w:pStyle w:val="nTable"/>
              <w:spacing w:after="40"/>
              <w:ind w:right="113"/>
            </w:pPr>
            <w:r>
              <w:rPr>
                <w:i/>
              </w:rPr>
              <w:t>Constitution Acts Amendment Act (No. 2) 1950</w:t>
            </w:r>
          </w:p>
        </w:tc>
        <w:tc>
          <w:tcPr>
            <w:tcW w:w="1126" w:type="dxa"/>
          </w:tcPr>
          <w:p>
            <w:pPr>
              <w:pStyle w:val="nTable"/>
              <w:spacing w:after="40"/>
            </w:pPr>
            <w:r>
              <w:t xml:space="preserve">45 of 1950 </w:t>
            </w:r>
            <w:r>
              <w:rPr>
                <w:color w:val="000000"/>
              </w:rPr>
              <w:t xml:space="preserve">(14 and 15 Geo. VI No. 45) </w:t>
            </w:r>
            <w:r>
              <w:t>(as amended by No. 46 of 1963 s. 10)</w:t>
            </w:r>
          </w:p>
        </w:tc>
        <w:tc>
          <w:tcPr>
            <w:tcW w:w="1182" w:type="dxa"/>
          </w:tcPr>
          <w:p>
            <w:pPr>
              <w:pStyle w:val="nTable"/>
              <w:spacing w:after="40"/>
            </w:pPr>
            <w:r>
              <w:t>18 Dec 1950</w:t>
            </w:r>
          </w:p>
        </w:tc>
        <w:tc>
          <w:tcPr>
            <w:tcW w:w="2530" w:type="dxa"/>
          </w:tcPr>
          <w:p>
            <w:pPr>
              <w:pStyle w:val="nTable"/>
              <w:spacing w:after="40"/>
            </w:pPr>
            <w:r>
              <w:t>18 Dec 1950</w:t>
            </w:r>
          </w:p>
        </w:tc>
      </w:tr>
      <w:tr>
        <w:trPr>
          <w:cantSplit/>
          <w:trHeight w:val="40"/>
        </w:trPr>
        <w:tc>
          <w:tcPr>
            <w:tcW w:w="2250" w:type="dxa"/>
          </w:tcPr>
          <w:p>
            <w:pPr>
              <w:pStyle w:val="nTable"/>
              <w:spacing w:after="40"/>
              <w:ind w:right="113"/>
            </w:pPr>
            <w:r>
              <w:rPr>
                <w:i/>
              </w:rPr>
              <w:t>Constitution Acts Amendment Act (No. 4) 1950</w:t>
            </w:r>
          </w:p>
        </w:tc>
        <w:tc>
          <w:tcPr>
            <w:tcW w:w="1126" w:type="dxa"/>
          </w:tcPr>
          <w:p>
            <w:pPr>
              <w:pStyle w:val="nTable"/>
              <w:spacing w:after="40"/>
            </w:pPr>
            <w:r>
              <w:t xml:space="preserve">63 of 1950 </w:t>
            </w:r>
            <w:r>
              <w:rPr>
                <w:color w:val="000000"/>
              </w:rPr>
              <w:t>(14 and 15 Geo. VI No. 63)</w:t>
            </w:r>
          </w:p>
        </w:tc>
        <w:tc>
          <w:tcPr>
            <w:tcW w:w="1182" w:type="dxa"/>
          </w:tcPr>
          <w:p>
            <w:pPr>
              <w:pStyle w:val="nTable"/>
              <w:spacing w:after="40"/>
            </w:pPr>
            <w:r>
              <w:t>29 Dec 1950</w:t>
            </w:r>
          </w:p>
        </w:tc>
        <w:tc>
          <w:tcPr>
            <w:tcW w:w="2530" w:type="dxa"/>
          </w:tcPr>
          <w:p>
            <w:pPr>
              <w:pStyle w:val="nTable"/>
              <w:spacing w:after="40"/>
            </w:pPr>
            <w:r>
              <w:t>29 Dec 1950</w:t>
            </w:r>
          </w:p>
        </w:tc>
      </w:tr>
      <w:tr>
        <w:trPr>
          <w:cantSplit/>
          <w:trHeight w:val="40"/>
        </w:trPr>
        <w:tc>
          <w:tcPr>
            <w:tcW w:w="2250" w:type="dxa"/>
          </w:tcPr>
          <w:p>
            <w:pPr>
              <w:pStyle w:val="nTable"/>
              <w:spacing w:after="40"/>
              <w:ind w:right="113"/>
            </w:pPr>
            <w:r>
              <w:rPr>
                <w:i/>
              </w:rPr>
              <w:t>Constitution Acts Amendment Act (No. 2) 1954</w:t>
            </w:r>
          </w:p>
        </w:tc>
        <w:tc>
          <w:tcPr>
            <w:tcW w:w="1126" w:type="dxa"/>
          </w:tcPr>
          <w:p>
            <w:pPr>
              <w:pStyle w:val="nTable"/>
              <w:spacing w:after="40"/>
            </w:pPr>
            <w:r>
              <w:t xml:space="preserve">32 of 1954 </w:t>
            </w:r>
            <w:r>
              <w:rPr>
                <w:color w:val="000000"/>
              </w:rPr>
              <w:t>(3 Eliz. II No. 32)</w:t>
            </w:r>
          </w:p>
        </w:tc>
        <w:tc>
          <w:tcPr>
            <w:tcW w:w="1182" w:type="dxa"/>
          </w:tcPr>
          <w:p>
            <w:pPr>
              <w:pStyle w:val="nTable"/>
              <w:spacing w:after="40"/>
            </w:pPr>
            <w:r>
              <w:t>18 Nov 1954</w:t>
            </w:r>
          </w:p>
        </w:tc>
        <w:tc>
          <w:tcPr>
            <w:tcW w:w="2530" w:type="dxa"/>
          </w:tcPr>
          <w:p>
            <w:pPr>
              <w:pStyle w:val="nTable"/>
              <w:spacing w:after="40"/>
            </w:pPr>
            <w:r>
              <w:t>18 Nov 1954</w:t>
            </w:r>
          </w:p>
        </w:tc>
      </w:tr>
      <w:tr>
        <w:trPr>
          <w:cantSplit/>
          <w:trHeight w:val="40"/>
        </w:trPr>
        <w:tc>
          <w:tcPr>
            <w:tcW w:w="2250" w:type="dxa"/>
          </w:tcPr>
          <w:p>
            <w:pPr>
              <w:pStyle w:val="nTable"/>
              <w:spacing w:after="40"/>
              <w:ind w:right="113"/>
            </w:pPr>
            <w:r>
              <w:rPr>
                <w:i/>
              </w:rPr>
              <w:t>Constitution Acts Amendment Act 1955</w:t>
            </w:r>
          </w:p>
        </w:tc>
        <w:tc>
          <w:tcPr>
            <w:tcW w:w="1126" w:type="dxa"/>
          </w:tcPr>
          <w:p>
            <w:pPr>
              <w:pStyle w:val="nTable"/>
              <w:spacing w:after="40"/>
            </w:pPr>
            <w:r>
              <w:t xml:space="preserve">34 of 1955 </w:t>
            </w:r>
            <w:r>
              <w:rPr>
                <w:color w:val="000000"/>
              </w:rPr>
              <w:t>(4 Eliz. II No. 34)</w:t>
            </w:r>
          </w:p>
        </w:tc>
        <w:tc>
          <w:tcPr>
            <w:tcW w:w="1182" w:type="dxa"/>
          </w:tcPr>
          <w:p>
            <w:pPr>
              <w:pStyle w:val="nTable"/>
              <w:spacing w:after="40"/>
            </w:pPr>
            <w:r>
              <w:t>28 Nov 1955</w:t>
            </w:r>
          </w:p>
        </w:tc>
        <w:tc>
          <w:tcPr>
            <w:tcW w:w="2530" w:type="dxa"/>
          </w:tcPr>
          <w:p>
            <w:pPr>
              <w:pStyle w:val="nTable"/>
              <w:spacing w:after="40"/>
            </w:pPr>
            <w:r>
              <w:t>28 Nov 1955</w:t>
            </w:r>
          </w:p>
        </w:tc>
      </w:tr>
      <w:tr>
        <w:trPr>
          <w:cantSplit/>
          <w:trHeight w:val="40"/>
        </w:trPr>
        <w:tc>
          <w:tcPr>
            <w:tcW w:w="2250" w:type="dxa"/>
          </w:tcPr>
          <w:p>
            <w:pPr>
              <w:pStyle w:val="nTable"/>
              <w:spacing w:after="40"/>
              <w:ind w:right="113"/>
            </w:pPr>
            <w:r>
              <w:rPr>
                <w:i/>
              </w:rPr>
              <w:t>Constitution Acts Amendment Act (No. 3) 1955</w:t>
            </w:r>
          </w:p>
        </w:tc>
        <w:tc>
          <w:tcPr>
            <w:tcW w:w="1126" w:type="dxa"/>
          </w:tcPr>
          <w:p>
            <w:pPr>
              <w:pStyle w:val="nTable"/>
              <w:spacing w:after="40"/>
            </w:pPr>
            <w:r>
              <w:t xml:space="preserve">48 of 1955 </w:t>
            </w:r>
            <w:r>
              <w:rPr>
                <w:color w:val="000000"/>
              </w:rPr>
              <w:t>(4 Eliz. II No. 48)</w:t>
            </w:r>
          </w:p>
        </w:tc>
        <w:tc>
          <w:tcPr>
            <w:tcW w:w="1182" w:type="dxa"/>
          </w:tcPr>
          <w:p>
            <w:pPr>
              <w:pStyle w:val="nTable"/>
              <w:spacing w:after="40"/>
            </w:pPr>
            <w:r>
              <w:t>4 May 1956</w:t>
            </w:r>
          </w:p>
        </w:tc>
        <w:tc>
          <w:tcPr>
            <w:tcW w:w="2530" w:type="dxa"/>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cantSplit/>
          <w:trHeight w:val="40"/>
        </w:trPr>
        <w:tc>
          <w:tcPr>
            <w:tcW w:w="2250" w:type="dxa"/>
          </w:tcPr>
          <w:p>
            <w:pPr>
              <w:pStyle w:val="nTable"/>
              <w:spacing w:after="40"/>
              <w:ind w:right="113"/>
            </w:pPr>
            <w:r>
              <w:rPr>
                <w:i/>
              </w:rPr>
              <w:t>Constitution Acts Amendment Act 1958</w:t>
            </w:r>
          </w:p>
        </w:tc>
        <w:tc>
          <w:tcPr>
            <w:tcW w:w="1126" w:type="dxa"/>
          </w:tcPr>
          <w:p>
            <w:pPr>
              <w:pStyle w:val="nTable"/>
              <w:spacing w:after="40"/>
            </w:pPr>
            <w:r>
              <w:t xml:space="preserve">2 of 1958 </w:t>
            </w:r>
            <w:r>
              <w:rPr>
                <w:color w:val="000000"/>
              </w:rPr>
              <w:t>(7 Eliz. II No. 2)</w:t>
            </w:r>
          </w:p>
        </w:tc>
        <w:tc>
          <w:tcPr>
            <w:tcW w:w="1182" w:type="dxa"/>
          </w:tcPr>
          <w:p>
            <w:pPr>
              <w:pStyle w:val="nTable"/>
              <w:spacing w:after="40"/>
            </w:pPr>
            <w:r>
              <w:t>19 Sep 1958</w:t>
            </w:r>
          </w:p>
        </w:tc>
        <w:tc>
          <w:tcPr>
            <w:tcW w:w="2530" w:type="dxa"/>
          </w:tcPr>
          <w:p>
            <w:pPr>
              <w:pStyle w:val="nTable"/>
              <w:spacing w:after="40"/>
            </w:pPr>
            <w:r>
              <w:t>19 Sep 1958</w:t>
            </w:r>
          </w:p>
        </w:tc>
      </w:tr>
      <w:tr>
        <w:trPr>
          <w:cantSplit/>
          <w:trHeight w:val="40"/>
        </w:trPr>
        <w:tc>
          <w:tcPr>
            <w:tcW w:w="2250" w:type="dxa"/>
          </w:tcPr>
          <w:p>
            <w:pPr>
              <w:pStyle w:val="nTable"/>
              <w:spacing w:after="40"/>
              <w:ind w:right="113"/>
            </w:pPr>
            <w:r>
              <w:rPr>
                <w:i/>
              </w:rPr>
              <w:t>Constitution Acts Amendment Act (No. 3) 1959</w:t>
            </w:r>
          </w:p>
        </w:tc>
        <w:tc>
          <w:tcPr>
            <w:tcW w:w="1126" w:type="dxa"/>
          </w:tcPr>
          <w:p>
            <w:pPr>
              <w:pStyle w:val="nTable"/>
              <w:spacing w:after="40"/>
            </w:pPr>
            <w:r>
              <w:t xml:space="preserve">71 of 1959 </w:t>
            </w:r>
            <w:r>
              <w:rPr>
                <w:color w:val="000000"/>
              </w:rPr>
              <w:t>(8 Eliz. II No. 71)</w:t>
            </w:r>
          </w:p>
        </w:tc>
        <w:tc>
          <w:tcPr>
            <w:tcW w:w="1182" w:type="dxa"/>
          </w:tcPr>
          <w:p>
            <w:pPr>
              <w:pStyle w:val="nTable"/>
              <w:spacing w:after="40"/>
            </w:pPr>
            <w:r>
              <w:t>8 Feb 1960</w:t>
            </w:r>
          </w:p>
        </w:tc>
        <w:tc>
          <w:tcPr>
            <w:tcW w:w="2530" w:type="dxa"/>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cantSplit/>
          <w:trHeight w:val="40"/>
        </w:trPr>
        <w:tc>
          <w:tcPr>
            <w:tcW w:w="2250" w:type="dxa"/>
          </w:tcPr>
          <w:p>
            <w:pPr>
              <w:pStyle w:val="nTable"/>
              <w:spacing w:after="40"/>
              <w:ind w:right="113"/>
            </w:pPr>
            <w:r>
              <w:rPr>
                <w:i/>
              </w:rPr>
              <w:t>Constitution Acts Amendment Act (No. 2) 1962</w:t>
            </w:r>
          </w:p>
        </w:tc>
        <w:tc>
          <w:tcPr>
            <w:tcW w:w="1126" w:type="dxa"/>
          </w:tcPr>
          <w:p>
            <w:pPr>
              <w:pStyle w:val="nTable"/>
              <w:spacing w:after="40"/>
            </w:pPr>
            <w:r>
              <w:t xml:space="preserve">48 of 1962 </w:t>
            </w:r>
            <w:r>
              <w:rPr>
                <w:color w:val="000000"/>
              </w:rPr>
              <w:t>(11 Eliz. II No. 48)</w:t>
            </w:r>
          </w:p>
        </w:tc>
        <w:tc>
          <w:tcPr>
            <w:tcW w:w="1182" w:type="dxa"/>
          </w:tcPr>
          <w:p>
            <w:pPr>
              <w:pStyle w:val="nTable"/>
              <w:spacing w:after="40"/>
            </w:pPr>
            <w:r>
              <w:t>20 Nov 1962</w:t>
            </w:r>
          </w:p>
        </w:tc>
        <w:tc>
          <w:tcPr>
            <w:tcW w:w="2530" w:type="dxa"/>
          </w:tcPr>
          <w:p>
            <w:pPr>
              <w:pStyle w:val="nTable"/>
              <w:spacing w:after="40"/>
            </w:pPr>
            <w:r>
              <w:t>20 Nov 1962</w:t>
            </w:r>
          </w:p>
        </w:tc>
      </w:tr>
      <w:tr>
        <w:trPr>
          <w:cantSplit/>
          <w:trHeight w:val="40"/>
        </w:trPr>
        <w:tc>
          <w:tcPr>
            <w:tcW w:w="2250" w:type="dxa"/>
          </w:tcPr>
          <w:p>
            <w:pPr>
              <w:pStyle w:val="nTable"/>
              <w:spacing w:after="40"/>
              <w:ind w:right="113"/>
            </w:pPr>
            <w:r>
              <w:rPr>
                <w:i/>
              </w:rPr>
              <w:t>Constitution Acts Amendment and Revision Act 1963</w:t>
            </w:r>
          </w:p>
        </w:tc>
        <w:tc>
          <w:tcPr>
            <w:tcW w:w="1126" w:type="dxa"/>
          </w:tcPr>
          <w:p>
            <w:pPr>
              <w:pStyle w:val="nTable"/>
              <w:spacing w:after="40"/>
            </w:pPr>
            <w:r>
              <w:t xml:space="preserve">46 of 1963 </w:t>
            </w:r>
            <w:r>
              <w:rPr>
                <w:color w:val="000000"/>
              </w:rPr>
              <w:t>(12 Eliz. II No. 46)</w:t>
            </w:r>
          </w:p>
        </w:tc>
        <w:tc>
          <w:tcPr>
            <w:tcW w:w="1182" w:type="dxa"/>
          </w:tcPr>
          <w:p>
            <w:pPr>
              <w:pStyle w:val="nTable"/>
              <w:spacing w:after="40"/>
            </w:pPr>
            <w:r>
              <w:t>3 Dec 1963</w:t>
            </w:r>
          </w:p>
        </w:tc>
        <w:tc>
          <w:tcPr>
            <w:tcW w:w="2530" w:type="dxa"/>
          </w:tcPr>
          <w:p>
            <w:pPr>
              <w:pStyle w:val="nTable"/>
              <w:spacing w:after="40"/>
            </w:pPr>
            <w:r>
              <w:t>3 Dec 1963</w:t>
            </w:r>
          </w:p>
        </w:tc>
      </w:tr>
      <w:tr>
        <w:trPr>
          <w:cantSplit/>
          <w:trHeight w:val="40"/>
        </w:trPr>
        <w:tc>
          <w:tcPr>
            <w:tcW w:w="2250" w:type="dxa"/>
          </w:tcPr>
          <w:p>
            <w:pPr>
              <w:pStyle w:val="nTable"/>
              <w:spacing w:after="40"/>
              <w:ind w:right="113"/>
            </w:pPr>
            <w:r>
              <w:rPr>
                <w:i/>
              </w:rPr>
              <w:t>Constitution Acts Amendment Act (No. 2) 1963</w:t>
            </w:r>
          </w:p>
        </w:tc>
        <w:tc>
          <w:tcPr>
            <w:tcW w:w="1126" w:type="dxa"/>
          </w:tcPr>
          <w:p>
            <w:pPr>
              <w:pStyle w:val="nTable"/>
              <w:spacing w:after="40"/>
            </w:pPr>
            <w:r>
              <w:t xml:space="preserve">72 of 1963 </w:t>
            </w:r>
            <w:r>
              <w:rPr>
                <w:color w:val="000000"/>
              </w:rPr>
              <w:t>(12 Eliz. II No. 72)</w:t>
            </w:r>
          </w:p>
        </w:tc>
        <w:tc>
          <w:tcPr>
            <w:tcW w:w="1182" w:type="dxa"/>
          </w:tcPr>
          <w:p>
            <w:pPr>
              <w:pStyle w:val="nTable"/>
              <w:spacing w:after="40"/>
            </w:pPr>
            <w:r>
              <w:t>17 Dec 1963</w:t>
            </w:r>
          </w:p>
        </w:tc>
        <w:tc>
          <w:tcPr>
            <w:tcW w:w="2530" w:type="dxa"/>
          </w:tcPr>
          <w:p>
            <w:pPr>
              <w:pStyle w:val="nTable"/>
              <w:spacing w:after="40"/>
            </w:pPr>
            <w:r>
              <w:t xml:space="preserve">26 Mar 1964 (see s. 2 and </w:t>
            </w:r>
            <w:r>
              <w:rPr>
                <w:i/>
              </w:rPr>
              <w:t>Gazette</w:t>
            </w:r>
            <w:r>
              <w:t xml:space="preserve"> 6 Mar 1964 p. 993)</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cantSplit/>
          <w:trHeight w:val="40"/>
        </w:trPr>
        <w:tc>
          <w:tcPr>
            <w:tcW w:w="2250" w:type="dxa"/>
          </w:tcPr>
          <w:p>
            <w:pPr>
              <w:pStyle w:val="nTable"/>
              <w:spacing w:after="40"/>
              <w:ind w:right="113"/>
            </w:pPr>
            <w:r>
              <w:rPr>
                <w:i/>
              </w:rPr>
              <w:t>Constitution Acts Amendment Act 1965</w:t>
            </w:r>
          </w:p>
        </w:tc>
        <w:tc>
          <w:tcPr>
            <w:tcW w:w="1126" w:type="dxa"/>
          </w:tcPr>
          <w:p>
            <w:pPr>
              <w:pStyle w:val="nTable"/>
              <w:keepNext/>
              <w:spacing w:after="40"/>
            </w:pPr>
            <w:r>
              <w:t>2 of 1965</w:t>
            </w:r>
          </w:p>
        </w:tc>
        <w:tc>
          <w:tcPr>
            <w:tcW w:w="1182" w:type="dxa"/>
          </w:tcPr>
          <w:p>
            <w:pPr>
              <w:pStyle w:val="nTable"/>
              <w:keepNext/>
              <w:spacing w:after="40"/>
            </w:pPr>
            <w:r>
              <w:t>13 Aug 1965</w:t>
            </w:r>
          </w:p>
        </w:tc>
        <w:tc>
          <w:tcPr>
            <w:tcW w:w="2530" w:type="dxa"/>
          </w:tcPr>
          <w:p>
            <w:pPr>
              <w:pStyle w:val="nTable"/>
              <w:keepNext/>
              <w:spacing w:after="40"/>
            </w:pPr>
            <w:r>
              <w:t>13 Aug 1965</w:t>
            </w:r>
          </w:p>
        </w:tc>
      </w:tr>
      <w:tr>
        <w:trPr>
          <w:cantSplit/>
          <w:trHeight w:val="40"/>
        </w:trPr>
        <w:tc>
          <w:tcPr>
            <w:tcW w:w="2250" w:type="dxa"/>
          </w:tcPr>
          <w:p>
            <w:pPr>
              <w:pStyle w:val="nTable"/>
              <w:spacing w:after="40"/>
              <w:ind w:right="113"/>
            </w:pPr>
            <w:r>
              <w:rPr>
                <w:i/>
              </w:rPr>
              <w:t>Constitution Acts Amendment Act (No. 2) 1965</w:t>
            </w:r>
          </w:p>
        </w:tc>
        <w:tc>
          <w:tcPr>
            <w:tcW w:w="1126" w:type="dxa"/>
          </w:tcPr>
          <w:p>
            <w:pPr>
              <w:pStyle w:val="nTable"/>
              <w:spacing w:after="40"/>
            </w:pPr>
            <w:r>
              <w:t>49 of 1965</w:t>
            </w:r>
          </w:p>
        </w:tc>
        <w:tc>
          <w:tcPr>
            <w:tcW w:w="1182" w:type="dxa"/>
          </w:tcPr>
          <w:p>
            <w:pPr>
              <w:pStyle w:val="nTable"/>
              <w:spacing w:after="40"/>
            </w:pPr>
            <w:r>
              <w:t>8 Nov 1965</w:t>
            </w:r>
          </w:p>
        </w:tc>
        <w:tc>
          <w:tcPr>
            <w:tcW w:w="2530" w:type="dxa"/>
          </w:tcPr>
          <w:p>
            <w:pPr>
              <w:pStyle w:val="nTable"/>
              <w:spacing w:after="40"/>
            </w:pPr>
            <w:r>
              <w:t xml:space="preserve">12 Nov 1965 (see s. 2 and </w:t>
            </w:r>
            <w:r>
              <w:rPr>
                <w:i/>
              </w:rPr>
              <w:t>Gazette</w:t>
            </w:r>
            <w:r>
              <w:t xml:space="preserve"> 12 Nov 1965 p. 3913)</w:t>
            </w:r>
          </w:p>
        </w:tc>
      </w:tr>
      <w:tr>
        <w:trPr>
          <w:cantSplit/>
          <w:trHeight w:val="40"/>
        </w:trPr>
        <w:tc>
          <w:tcPr>
            <w:tcW w:w="2250" w:type="dxa"/>
          </w:tcPr>
          <w:p>
            <w:pPr>
              <w:pStyle w:val="nTable"/>
              <w:spacing w:after="40"/>
              <w:ind w:right="113"/>
            </w:pPr>
            <w:r>
              <w:rPr>
                <w:i/>
              </w:rPr>
              <w:t>Decimal Currency Act 1965</w:t>
            </w:r>
          </w:p>
        </w:tc>
        <w:tc>
          <w:tcPr>
            <w:tcW w:w="1126" w:type="dxa"/>
          </w:tcPr>
          <w:p>
            <w:pPr>
              <w:pStyle w:val="nTable"/>
              <w:spacing w:after="40"/>
            </w:pPr>
            <w:r>
              <w:t>113 of 1965</w:t>
            </w:r>
          </w:p>
        </w:tc>
        <w:tc>
          <w:tcPr>
            <w:tcW w:w="1182" w:type="dxa"/>
          </w:tcPr>
          <w:p>
            <w:pPr>
              <w:pStyle w:val="nTable"/>
              <w:spacing w:after="40"/>
            </w:pPr>
            <w:r>
              <w:t>21 Dec 1965</w:t>
            </w:r>
          </w:p>
        </w:tc>
        <w:tc>
          <w:tcPr>
            <w:tcW w:w="2530" w:type="dxa"/>
          </w:tcPr>
          <w:p>
            <w:pPr>
              <w:pStyle w:val="nTable"/>
              <w:spacing w:after="40"/>
            </w:pPr>
            <w:r>
              <w:t>Act other than s. 4</w:t>
            </w:r>
            <w:r>
              <w:noBreakHyphen/>
              <w:t>9: 21 Dec 1965 (see s. 2(1));</w:t>
            </w:r>
            <w:r>
              <w:br/>
              <w:t>s. 4</w:t>
            </w:r>
            <w:r>
              <w:noBreakHyphen/>
              <w:t>9: 14 Feb 1966 (see s. 2(2))</w:t>
            </w:r>
          </w:p>
        </w:tc>
      </w:tr>
      <w:tr>
        <w:trPr>
          <w:cantSplit/>
          <w:trHeight w:val="40"/>
        </w:trPr>
        <w:tc>
          <w:tcPr>
            <w:tcW w:w="2250" w:type="dxa"/>
          </w:tcPr>
          <w:p>
            <w:pPr>
              <w:pStyle w:val="nTable"/>
              <w:spacing w:after="40"/>
              <w:ind w:right="113"/>
            </w:pPr>
            <w:r>
              <w:rPr>
                <w:i/>
              </w:rPr>
              <w:t>Constitution Acts Amendment Act (No. 3) 1965</w:t>
            </w:r>
          </w:p>
        </w:tc>
        <w:tc>
          <w:tcPr>
            <w:tcW w:w="1126" w:type="dxa"/>
          </w:tcPr>
          <w:p>
            <w:pPr>
              <w:pStyle w:val="nTable"/>
              <w:spacing w:after="40"/>
            </w:pPr>
            <w:r>
              <w:t>105 of 1965</w:t>
            </w:r>
          </w:p>
        </w:tc>
        <w:tc>
          <w:tcPr>
            <w:tcW w:w="1182" w:type="dxa"/>
          </w:tcPr>
          <w:p>
            <w:pPr>
              <w:pStyle w:val="nTable"/>
              <w:spacing w:after="40"/>
            </w:pPr>
            <w:r>
              <w:t>10 Mar 1966</w:t>
            </w:r>
          </w:p>
        </w:tc>
        <w:tc>
          <w:tcPr>
            <w:tcW w:w="2530" w:type="dxa"/>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cantSplit/>
          <w:trHeight w:val="40"/>
        </w:trPr>
        <w:tc>
          <w:tcPr>
            <w:tcW w:w="2250" w:type="dxa"/>
          </w:tcPr>
          <w:p>
            <w:pPr>
              <w:pStyle w:val="nTable"/>
              <w:spacing w:after="40"/>
              <w:ind w:right="113"/>
            </w:pPr>
            <w:r>
              <w:rPr>
                <w:i/>
              </w:rPr>
              <w:t>Constitution Acts Amendment Act 1969</w:t>
            </w:r>
          </w:p>
        </w:tc>
        <w:tc>
          <w:tcPr>
            <w:tcW w:w="1126" w:type="dxa"/>
          </w:tcPr>
          <w:p>
            <w:pPr>
              <w:pStyle w:val="nTable"/>
              <w:spacing w:after="40"/>
            </w:pPr>
            <w:r>
              <w:t>111 of 1969</w:t>
            </w:r>
          </w:p>
        </w:tc>
        <w:tc>
          <w:tcPr>
            <w:tcW w:w="1182" w:type="dxa"/>
          </w:tcPr>
          <w:p>
            <w:pPr>
              <w:pStyle w:val="nTable"/>
              <w:spacing w:after="40"/>
            </w:pPr>
            <w:r>
              <w:t>4 Feb 1970</w:t>
            </w:r>
          </w:p>
        </w:tc>
        <w:tc>
          <w:tcPr>
            <w:tcW w:w="2530" w:type="dxa"/>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cantSplit/>
          <w:trHeight w:val="40"/>
        </w:trPr>
        <w:tc>
          <w:tcPr>
            <w:tcW w:w="2250" w:type="dxa"/>
          </w:tcPr>
          <w:p>
            <w:pPr>
              <w:pStyle w:val="nTable"/>
              <w:spacing w:after="40"/>
              <w:ind w:right="113"/>
            </w:pPr>
            <w:r>
              <w:rPr>
                <w:i/>
              </w:rPr>
              <w:t>Constitution Acts Amendment Act 1972</w:t>
            </w:r>
          </w:p>
        </w:tc>
        <w:tc>
          <w:tcPr>
            <w:tcW w:w="1126" w:type="dxa"/>
          </w:tcPr>
          <w:p>
            <w:pPr>
              <w:pStyle w:val="nTable"/>
              <w:spacing w:after="40"/>
            </w:pPr>
            <w:r>
              <w:t>9 of 1972</w:t>
            </w:r>
          </w:p>
        </w:tc>
        <w:tc>
          <w:tcPr>
            <w:tcW w:w="1182" w:type="dxa"/>
          </w:tcPr>
          <w:p>
            <w:pPr>
              <w:pStyle w:val="nTable"/>
              <w:spacing w:after="40"/>
            </w:pPr>
            <w:r>
              <w:t>25 May 1972</w:t>
            </w:r>
          </w:p>
        </w:tc>
        <w:tc>
          <w:tcPr>
            <w:tcW w:w="2530" w:type="dxa"/>
          </w:tcPr>
          <w:p>
            <w:pPr>
              <w:pStyle w:val="nTable"/>
              <w:spacing w:after="40"/>
            </w:pPr>
            <w:r>
              <w:t>25 May 1972</w:t>
            </w:r>
          </w:p>
        </w:tc>
      </w:tr>
      <w:tr>
        <w:trPr>
          <w:cantSplit/>
          <w:trHeight w:val="40"/>
        </w:trPr>
        <w:tc>
          <w:tcPr>
            <w:tcW w:w="2250" w:type="dxa"/>
          </w:tcPr>
          <w:p>
            <w:pPr>
              <w:pStyle w:val="nTable"/>
              <w:spacing w:after="40"/>
              <w:ind w:right="113"/>
            </w:pPr>
            <w:r>
              <w:rPr>
                <w:i/>
              </w:rPr>
              <w:t>Constitution Acts Amendment Act 1973</w:t>
            </w:r>
          </w:p>
        </w:tc>
        <w:tc>
          <w:tcPr>
            <w:tcW w:w="1126" w:type="dxa"/>
          </w:tcPr>
          <w:p>
            <w:pPr>
              <w:pStyle w:val="nTable"/>
              <w:spacing w:after="40"/>
            </w:pPr>
            <w:r>
              <w:t>52 of 1973</w:t>
            </w:r>
          </w:p>
        </w:tc>
        <w:tc>
          <w:tcPr>
            <w:tcW w:w="1182" w:type="dxa"/>
          </w:tcPr>
          <w:p>
            <w:pPr>
              <w:pStyle w:val="nTable"/>
              <w:spacing w:after="40"/>
            </w:pPr>
            <w:r>
              <w:t>6 Nov 1973</w:t>
            </w:r>
          </w:p>
        </w:tc>
        <w:tc>
          <w:tcPr>
            <w:tcW w:w="2530" w:type="dxa"/>
          </w:tcPr>
          <w:p>
            <w:pPr>
              <w:pStyle w:val="nTable"/>
              <w:spacing w:after="40"/>
            </w:pPr>
            <w:r>
              <w:t xml:space="preserve">1 Jan 1974 (see s. 2 and </w:t>
            </w:r>
            <w:r>
              <w:rPr>
                <w:i/>
              </w:rPr>
              <w:t>Gazette</w:t>
            </w:r>
            <w:r>
              <w:t xml:space="preserve"> 28 Dec 1973 p. 4725)</w:t>
            </w:r>
          </w:p>
        </w:tc>
      </w:tr>
      <w:tr>
        <w:trPr>
          <w:cantSplit/>
          <w:trHeight w:val="40"/>
        </w:trPr>
        <w:tc>
          <w:tcPr>
            <w:tcW w:w="2250" w:type="dxa"/>
          </w:tcPr>
          <w:p>
            <w:pPr>
              <w:pStyle w:val="nTable"/>
              <w:spacing w:after="40"/>
              <w:ind w:right="113"/>
            </w:pPr>
            <w:r>
              <w:rPr>
                <w:i/>
              </w:rPr>
              <w:t>Constitution Acts Amendment Act 1974</w:t>
            </w:r>
          </w:p>
        </w:tc>
        <w:tc>
          <w:tcPr>
            <w:tcW w:w="1126" w:type="dxa"/>
          </w:tcPr>
          <w:p>
            <w:pPr>
              <w:pStyle w:val="nTable"/>
              <w:keepNext/>
              <w:spacing w:after="40"/>
            </w:pPr>
            <w:r>
              <w:t>30 of 1974</w:t>
            </w:r>
          </w:p>
        </w:tc>
        <w:tc>
          <w:tcPr>
            <w:tcW w:w="1182" w:type="dxa"/>
          </w:tcPr>
          <w:p>
            <w:pPr>
              <w:pStyle w:val="nTable"/>
              <w:spacing w:after="40"/>
            </w:pPr>
            <w:r>
              <w:t>4 Dec 1974</w:t>
            </w:r>
          </w:p>
        </w:tc>
        <w:tc>
          <w:tcPr>
            <w:tcW w:w="2530" w:type="dxa"/>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cantSplit/>
          <w:trHeight w:val="40"/>
        </w:trPr>
        <w:tc>
          <w:tcPr>
            <w:tcW w:w="2250" w:type="dxa"/>
          </w:tcPr>
          <w:p>
            <w:pPr>
              <w:pStyle w:val="nTable"/>
              <w:spacing w:after="40"/>
              <w:ind w:right="113"/>
            </w:pPr>
            <w:r>
              <w:rPr>
                <w:i/>
              </w:rPr>
              <w:t>Constitution Acts Amendment Act 1975</w:t>
            </w:r>
          </w:p>
        </w:tc>
        <w:tc>
          <w:tcPr>
            <w:tcW w:w="1126" w:type="dxa"/>
          </w:tcPr>
          <w:p>
            <w:pPr>
              <w:pStyle w:val="nTable"/>
              <w:spacing w:after="40"/>
            </w:pPr>
            <w:r>
              <w:t>15 of 1975</w:t>
            </w:r>
          </w:p>
        </w:tc>
        <w:tc>
          <w:tcPr>
            <w:tcW w:w="1182" w:type="dxa"/>
          </w:tcPr>
          <w:p>
            <w:pPr>
              <w:pStyle w:val="nTable"/>
              <w:spacing w:after="40"/>
            </w:pPr>
            <w:r>
              <w:t>9 May 1975</w:t>
            </w:r>
          </w:p>
        </w:tc>
        <w:tc>
          <w:tcPr>
            <w:tcW w:w="2530" w:type="dxa"/>
          </w:tcPr>
          <w:p>
            <w:pPr>
              <w:pStyle w:val="nTable"/>
              <w:spacing w:after="40"/>
            </w:pPr>
            <w:r>
              <w:t>9 May 1975</w:t>
            </w:r>
          </w:p>
        </w:tc>
      </w:tr>
      <w:tr>
        <w:trPr>
          <w:cantSplit/>
          <w:trHeight w:val="40"/>
        </w:trPr>
        <w:tc>
          <w:tcPr>
            <w:tcW w:w="2250" w:type="dxa"/>
          </w:tcPr>
          <w:p>
            <w:pPr>
              <w:pStyle w:val="nTable"/>
              <w:spacing w:after="40"/>
              <w:ind w:right="113"/>
            </w:pPr>
            <w:r>
              <w:rPr>
                <w:i/>
              </w:rPr>
              <w:t>Constitution Acts Amendment Act (No. 2) 1975</w:t>
            </w:r>
          </w:p>
        </w:tc>
        <w:tc>
          <w:tcPr>
            <w:tcW w:w="1126" w:type="dxa"/>
          </w:tcPr>
          <w:p>
            <w:pPr>
              <w:pStyle w:val="nTable"/>
              <w:spacing w:after="40"/>
            </w:pPr>
            <w:r>
              <w:t>71 of 1975</w:t>
            </w:r>
          </w:p>
        </w:tc>
        <w:tc>
          <w:tcPr>
            <w:tcW w:w="1182" w:type="dxa"/>
          </w:tcPr>
          <w:p>
            <w:pPr>
              <w:pStyle w:val="nTable"/>
              <w:spacing w:after="40"/>
            </w:pPr>
            <w:r>
              <w:t>7 Nov 1975</w:t>
            </w:r>
          </w:p>
        </w:tc>
        <w:tc>
          <w:tcPr>
            <w:tcW w:w="2530" w:type="dxa"/>
          </w:tcPr>
          <w:p>
            <w:pPr>
              <w:pStyle w:val="nTable"/>
              <w:spacing w:after="40"/>
            </w:pPr>
            <w:r>
              <w:t>7 Nov 1975</w:t>
            </w:r>
          </w:p>
        </w:tc>
      </w:tr>
      <w:tr>
        <w:trPr>
          <w:cantSplit/>
          <w:trHeight w:val="40"/>
        </w:trPr>
        <w:tc>
          <w:tcPr>
            <w:tcW w:w="2250" w:type="dxa"/>
          </w:tcPr>
          <w:p>
            <w:pPr>
              <w:pStyle w:val="nTable"/>
              <w:spacing w:after="40"/>
              <w:ind w:right="113"/>
            </w:pPr>
            <w:r>
              <w:rPr>
                <w:i/>
              </w:rPr>
              <w:t>Constitution Acts Amendment Act (No. 4) 1975</w:t>
            </w:r>
          </w:p>
        </w:tc>
        <w:tc>
          <w:tcPr>
            <w:tcW w:w="1126" w:type="dxa"/>
          </w:tcPr>
          <w:p>
            <w:pPr>
              <w:pStyle w:val="nTable"/>
              <w:spacing w:after="40"/>
            </w:pPr>
            <w:r>
              <w:t>86 of 1975</w:t>
            </w:r>
          </w:p>
        </w:tc>
        <w:tc>
          <w:tcPr>
            <w:tcW w:w="1182" w:type="dxa"/>
          </w:tcPr>
          <w:p>
            <w:pPr>
              <w:pStyle w:val="nTable"/>
              <w:spacing w:after="40"/>
            </w:pPr>
            <w:r>
              <w:t>20 Nov 1975</w:t>
            </w:r>
          </w:p>
        </w:tc>
        <w:tc>
          <w:tcPr>
            <w:tcW w:w="2530" w:type="dxa"/>
          </w:tcPr>
          <w:p>
            <w:pPr>
              <w:pStyle w:val="nTable"/>
              <w:spacing w:after="40"/>
            </w:pPr>
            <w:r>
              <w:t>20 Nov 1975</w:t>
            </w:r>
          </w:p>
        </w:tc>
      </w:tr>
      <w:tr>
        <w:trPr>
          <w:cantSplit/>
          <w:trHeight w:val="40"/>
        </w:trPr>
        <w:tc>
          <w:tcPr>
            <w:tcW w:w="2250" w:type="dxa"/>
          </w:tcPr>
          <w:p>
            <w:pPr>
              <w:pStyle w:val="nTable"/>
              <w:spacing w:after="40"/>
              <w:ind w:right="113"/>
            </w:pPr>
            <w:r>
              <w:rPr>
                <w:i/>
              </w:rPr>
              <w:t>Constitution Acts Amendment (No. 3) Act 1975</w:t>
            </w:r>
          </w:p>
        </w:tc>
        <w:tc>
          <w:tcPr>
            <w:tcW w:w="1126" w:type="dxa"/>
          </w:tcPr>
          <w:p>
            <w:pPr>
              <w:pStyle w:val="nTable"/>
              <w:spacing w:after="40"/>
            </w:pPr>
            <w:r>
              <w:t>111 of 1975</w:t>
            </w:r>
          </w:p>
        </w:tc>
        <w:tc>
          <w:tcPr>
            <w:tcW w:w="1182" w:type="dxa"/>
          </w:tcPr>
          <w:p>
            <w:pPr>
              <w:pStyle w:val="nTable"/>
              <w:spacing w:after="40"/>
            </w:pPr>
            <w:r>
              <w:t>1 Dec 1975</w:t>
            </w:r>
          </w:p>
        </w:tc>
        <w:tc>
          <w:tcPr>
            <w:tcW w:w="2530" w:type="dxa"/>
          </w:tcPr>
          <w:p>
            <w:pPr>
              <w:pStyle w:val="nTable"/>
              <w:spacing w:after="40"/>
            </w:pPr>
            <w:r>
              <w:t>1 Dec 1975</w:t>
            </w:r>
          </w:p>
        </w:tc>
      </w:tr>
      <w:tr>
        <w:trPr>
          <w:cantSplit/>
          <w:trHeight w:val="40"/>
        </w:trPr>
        <w:tc>
          <w:tcPr>
            <w:tcW w:w="2250" w:type="dxa"/>
          </w:tcPr>
          <w:p>
            <w:pPr>
              <w:pStyle w:val="nTable"/>
              <w:spacing w:after="40"/>
              <w:ind w:right="113"/>
            </w:pPr>
            <w:r>
              <w:rPr>
                <w:i/>
              </w:rPr>
              <w:t>Constitution Acts Amendment Act 1977</w:t>
            </w:r>
          </w:p>
        </w:tc>
        <w:tc>
          <w:tcPr>
            <w:tcW w:w="1126" w:type="dxa"/>
          </w:tcPr>
          <w:p>
            <w:pPr>
              <w:pStyle w:val="nTable"/>
              <w:spacing w:after="40"/>
            </w:pPr>
            <w:r>
              <w:t>28 of 1977</w:t>
            </w:r>
          </w:p>
        </w:tc>
        <w:tc>
          <w:tcPr>
            <w:tcW w:w="1182" w:type="dxa"/>
          </w:tcPr>
          <w:p>
            <w:pPr>
              <w:pStyle w:val="nTable"/>
              <w:spacing w:after="40"/>
            </w:pPr>
            <w:r>
              <w:t>31 Oct 1977</w:t>
            </w:r>
          </w:p>
        </w:tc>
        <w:tc>
          <w:tcPr>
            <w:tcW w:w="2530" w:type="dxa"/>
          </w:tcPr>
          <w:p>
            <w:pPr>
              <w:pStyle w:val="nTable"/>
              <w:spacing w:after="40"/>
            </w:pPr>
            <w:r>
              <w:t>31 Oct 1977</w:t>
            </w:r>
          </w:p>
        </w:tc>
      </w:tr>
      <w:tr>
        <w:trPr>
          <w:cantSplit/>
          <w:trHeight w:val="40"/>
        </w:trPr>
        <w:tc>
          <w:tcPr>
            <w:tcW w:w="2250" w:type="dxa"/>
          </w:tcPr>
          <w:p>
            <w:pPr>
              <w:pStyle w:val="nTable"/>
              <w:spacing w:after="40"/>
              <w:ind w:right="113"/>
            </w:pPr>
            <w:r>
              <w:rPr>
                <w:i/>
              </w:rPr>
              <w:t>Acts Amendment (Constitution) Act 1978</w:t>
            </w:r>
            <w:r>
              <w:t xml:space="preserve"> Pt. II</w:t>
            </w:r>
          </w:p>
        </w:tc>
        <w:tc>
          <w:tcPr>
            <w:tcW w:w="1126" w:type="dxa"/>
          </w:tcPr>
          <w:p>
            <w:pPr>
              <w:pStyle w:val="nTable"/>
              <w:spacing w:after="40"/>
            </w:pPr>
            <w:r>
              <w:t>59 of 1978</w:t>
            </w:r>
          </w:p>
        </w:tc>
        <w:tc>
          <w:tcPr>
            <w:tcW w:w="1182" w:type="dxa"/>
          </w:tcPr>
          <w:p>
            <w:pPr>
              <w:pStyle w:val="nTable"/>
              <w:spacing w:after="40"/>
            </w:pPr>
            <w:r>
              <w:t>15 Nov 1978</w:t>
            </w:r>
          </w:p>
        </w:tc>
        <w:tc>
          <w:tcPr>
            <w:tcW w:w="2530" w:type="dxa"/>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cantSplit/>
          <w:trHeight w:val="40"/>
        </w:trPr>
        <w:tc>
          <w:tcPr>
            <w:tcW w:w="2250" w:type="dxa"/>
          </w:tcPr>
          <w:p>
            <w:pPr>
              <w:pStyle w:val="nTable"/>
              <w:spacing w:after="40"/>
              <w:ind w:right="113"/>
            </w:pPr>
            <w:r>
              <w:rPr>
                <w:i/>
              </w:rPr>
              <w:t>Constitution Amendment Act (No. 2) 1980</w:t>
            </w:r>
          </w:p>
        </w:tc>
        <w:tc>
          <w:tcPr>
            <w:tcW w:w="1126" w:type="dxa"/>
          </w:tcPr>
          <w:p>
            <w:pPr>
              <w:pStyle w:val="nTable"/>
              <w:spacing w:after="40"/>
            </w:pPr>
            <w:r>
              <w:t>4 of 1980</w:t>
            </w:r>
          </w:p>
        </w:tc>
        <w:tc>
          <w:tcPr>
            <w:tcW w:w="1182" w:type="dxa"/>
          </w:tcPr>
          <w:p>
            <w:pPr>
              <w:pStyle w:val="nTable"/>
              <w:spacing w:after="40"/>
            </w:pPr>
            <w:r>
              <w:t>9 Sep 1980</w:t>
            </w:r>
          </w:p>
        </w:tc>
        <w:tc>
          <w:tcPr>
            <w:tcW w:w="2530" w:type="dxa"/>
          </w:tcPr>
          <w:p>
            <w:pPr>
              <w:pStyle w:val="nTable"/>
              <w:spacing w:after="40"/>
            </w:pPr>
            <w:r>
              <w:t>9 Sep 1980</w:t>
            </w:r>
          </w:p>
        </w:tc>
      </w:tr>
      <w:tr>
        <w:trPr>
          <w:cantSplit/>
          <w:trHeight w:val="40"/>
        </w:trPr>
        <w:tc>
          <w:tcPr>
            <w:tcW w:w="2250" w:type="dxa"/>
          </w:tcPr>
          <w:p>
            <w:pPr>
              <w:pStyle w:val="nTable"/>
              <w:spacing w:after="40"/>
              <w:ind w:right="113"/>
            </w:pPr>
            <w:r>
              <w:rPr>
                <w:i/>
              </w:rPr>
              <w:t>Constitution Amendment Act 1980</w:t>
            </w:r>
          </w:p>
        </w:tc>
        <w:tc>
          <w:tcPr>
            <w:tcW w:w="1126" w:type="dxa"/>
          </w:tcPr>
          <w:p>
            <w:pPr>
              <w:pStyle w:val="nTable"/>
              <w:spacing w:after="40"/>
            </w:pPr>
            <w:r>
              <w:t>5 of 1980</w:t>
            </w:r>
          </w:p>
        </w:tc>
        <w:tc>
          <w:tcPr>
            <w:tcW w:w="1182" w:type="dxa"/>
          </w:tcPr>
          <w:p>
            <w:pPr>
              <w:pStyle w:val="nTable"/>
              <w:spacing w:after="40"/>
            </w:pPr>
            <w:r>
              <w:t>9 Sep 1980</w:t>
            </w:r>
          </w:p>
        </w:tc>
        <w:tc>
          <w:tcPr>
            <w:tcW w:w="2530" w:type="dxa"/>
          </w:tcPr>
          <w:p>
            <w:pPr>
              <w:pStyle w:val="nTable"/>
              <w:spacing w:after="40"/>
            </w:pPr>
            <w:r>
              <w:t>9 Sep 1980</w:t>
            </w:r>
          </w:p>
        </w:tc>
      </w:tr>
      <w:tr>
        <w:trPr>
          <w:cantSplit/>
          <w:trHeight w:val="40"/>
        </w:trPr>
        <w:tc>
          <w:tcPr>
            <w:tcW w:w="2250" w:type="dxa"/>
          </w:tcPr>
          <w:p>
            <w:pPr>
              <w:pStyle w:val="nTable"/>
              <w:spacing w:after="40"/>
              <w:ind w:right="113"/>
            </w:pPr>
            <w:r>
              <w:rPr>
                <w:i/>
              </w:rPr>
              <w:t>Acts Amendment (Electoral Provinces and Districts) Act 1981</w:t>
            </w:r>
            <w:r>
              <w:t xml:space="preserve"> Pt. I</w:t>
            </w:r>
          </w:p>
        </w:tc>
        <w:tc>
          <w:tcPr>
            <w:tcW w:w="1126" w:type="dxa"/>
          </w:tcPr>
          <w:p>
            <w:pPr>
              <w:pStyle w:val="nTable"/>
              <w:keepNext/>
              <w:spacing w:after="40"/>
            </w:pPr>
            <w:r>
              <w:t>13 of 1981</w:t>
            </w:r>
          </w:p>
        </w:tc>
        <w:tc>
          <w:tcPr>
            <w:tcW w:w="1182" w:type="dxa"/>
          </w:tcPr>
          <w:p>
            <w:pPr>
              <w:pStyle w:val="nTable"/>
              <w:spacing w:after="40"/>
            </w:pPr>
            <w:r>
              <w:t>22 May 1981</w:t>
            </w:r>
          </w:p>
        </w:tc>
        <w:tc>
          <w:tcPr>
            <w:tcW w:w="2530" w:type="dxa"/>
          </w:tcPr>
          <w:p>
            <w:pPr>
              <w:pStyle w:val="nTable"/>
              <w:spacing w:after="40"/>
            </w:pPr>
            <w:r>
              <w:t>22 May 1981</w:t>
            </w:r>
          </w:p>
        </w:tc>
      </w:tr>
      <w:tr>
        <w:trPr>
          <w:cantSplit/>
          <w:trHeight w:val="40"/>
        </w:trPr>
        <w:tc>
          <w:tcPr>
            <w:tcW w:w="2250" w:type="dxa"/>
          </w:tcPr>
          <w:p>
            <w:pPr>
              <w:pStyle w:val="nTable"/>
              <w:spacing w:after="40"/>
              <w:ind w:right="113"/>
            </w:pPr>
            <w:r>
              <w:rPr>
                <w:i/>
              </w:rPr>
              <w:t>Constitution Amendment Act 1983</w:t>
            </w:r>
          </w:p>
        </w:tc>
        <w:tc>
          <w:tcPr>
            <w:tcW w:w="1126" w:type="dxa"/>
          </w:tcPr>
          <w:p>
            <w:pPr>
              <w:pStyle w:val="nTable"/>
              <w:spacing w:after="40"/>
            </w:pPr>
            <w:r>
              <w:t>8 of 1983</w:t>
            </w:r>
          </w:p>
        </w:tc>
        <w:tc>
          <w:tcPr>
            <w:tcW w:w="1182" w:type="dxa"/>
          </w:tcPr>
          <w:p>
            <w:pPr>
              <w:pStyle w:val="nTable"/>
              <w:spacing w:after="40"/>
            </w:pPr>
            <w:r>
              <w:t>29 Sep 1983</w:t>
            </w:r>
          </w:p>
        </w:tc>
        <w:tc>
          <w:tcPr>
            <w:tcW w:w="2530" w:type="dxa"/>
          </w:tcPr>
          <w:p>
            <w:pPr>
              <w:pStyle w:val="nTable"/>
              <w:spacing w:after="40"/>
            </w:pPr>
            <w:r>
              <w:t xml:space="preserve">26 Jan 1984 (see s. 2 and </w:t>
            </w:r>
            <w:r>
              <w:rPr>
                <w:i/>
              </w:rPr>
              <w:t>Gazette</w:t>
            </w:r>
            <w:r>
              <w:t xml:space="preserve"> 20 Jan 1984 p. 119)</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cantSplit/>
          <w:trHeight w:val="40"/>
        </w:trPr>
        <w:tc>
          <w:tcPr>
            <w:tcW w:w="2250" w:type="dxa"/>
          </w:tcPr>
          <w:p>
            <w:pPr>
              <w:pStyle w:val="nTable"/>
              <w:spacing w:after="40"/>
              <w:ind w:right="113"/>
            </w:pPr>
            <w:r>
              <w:rPr>
                <w:i/>
              </w:rPr>
              <w:t>Acts Amendment and Repeal (Disqualification for Parliament) Act 1984</w:t>
            </w:r>
            <w:r>
              <w:t xml:space="preserve"> Pt. V</w:t>
            </w:r>
          </w:p>
        </w:tc>
        <w:tc>
          <w:tcPr>
            <w:tcW w:w="1126" w:type="dxa"/>
          </w:tcPr>
          <w:p>
            <w:pPr>
              <w:pStyle w:val="nTable"/>
              <w:spacing w:after="40"/>
            </w:pPr>
            <w:r>
              <w:t>78 of 1984</w:t>
            </w:r>
          </w:p>
        </w:tc>
        <w:tc>
          <w:tcPr>
            <w:tcW w:w="1182" w:type="dxa"/>
          </w:tcPr>
          <w:p>
            <w:pPr>
              <w:pStyle w:val="nTable"/>
              <w:spacing w:after="40"/>
            </w:pPr>
            <w:r>
              <w:t>14 Nov 1984</w:t>
            </w:r>
          </w:p>
        </w:tc>
        <w:tc>
          <w:tcPr>
            <w:tcW w:w="2530" w:type="dxa"/>
          </w:tcPr>
          <w:p>
            <w:pPr>
              <w:pStyle w:val="nTable"/>
              <w:spacing w:after="40"/>
            </w:pPr>
            <w:r>
              <w:t xml:space="preserve">1 Jul 1985 (see s. 2 and </w:t>
            </w:r>
            <w:r>
              <w:rPr>
                <w:i/>
              </w:rPr>
              <w:t>Gazette</w:t>
            </w:r>
            <w:r>
              <w:t xml:space="preserve"> 17 May 1985 p. 1671)</w:t>
            </w:r>
          </w:p>
        </w:tc>
      </w:tr>
      <w:tr>
        <w:trPr>
          <w:cantSplit/>
          <w:trHeight w:val="40"/>
        </w:trPr>
        <w:tc>
          <w:tcPr>
            <w:tcW w:w="2250" w:type="dxa"/>
          </w:tcPr>
          <w:p>
            <w:pPr>
              <w:pStyle w:val="nTable"/>
              <w:spacing w:after="40"/>
              <w:ind w:right="113"/>
            </w:pPr>
            <w:r>
              <w:rPr>
                <w:i/>
              </w:rPr>
              <w:t>Constitution Amendment Act 1984</w:t>
            </w:r>
          </w:p>
        </w:tc>
        <w:tc>
          <w:tcPr>
            <w:tcW w:w="1126" w:type="dxa"/>
          </w:tcPr>
          <w:p>
            <w:pPr>
              <w:pStyle w:val="nTable"/>
              <w:spacing w:after="40"/>
            </w:pPr>
            <w:r>
              <w:t>75 of 1984</w:t>
            </w:r>
          </w:p>
        </w:tc>
        <w:tc>
          <w:tcPr>
            <w:tcW w:w="1182" w:type="dxa"/>
          </w:tcPr>
          <w:p>
            <w:pPr>
              <w:pStyle w:val="nTable"/>
              <w:spacing w:after="40"/>
            </w:pPr>
            <w:r>
              <w:t>20 Mar 1985</w:t>
            </w:r>
          </w:p>
        </w:tc>
        <w:tc>
          <w:tcPr>
            <w:tcW w:w="2530" w:type="dxa"/>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cantSplit/>
          <w:trHeight w:val="40"/>
        </w:trPr>
        <w:tc>
          <w:tcPr>
            <w:tcW w:w="2250" w:type="dxa"/>
          </w:tcPr>
          <w:p>
            <w:pPr>
              <w:pStyle w:val="nTable"/>
              <w:spacing w:after="40"/>
              <w:ind w:right="113"/>
            </w:pPr>
            <w:r>
              <w:rPr>
                <w:i/>
              </w:rPr>
              <w:t>Constitution Amendment Act 1986</w:t>
            </w:r>
          </w:p>
        </w:tc>
        <w:tc>
          <w:tcPr>
            <w:tcW w:w="1126" w:type="dxa"/>
          </w:tcPr>
          <w:p>
            <w:pPr>
              <w:pStyle w:val="nTable"/>
              <w:spacing w:after="40"/>
            </w:pPr>
            <w:r>
              <w:t>10 of 1986</w:t>
            </w:r>
          </w:p>
        </w:tc>
        <w:tc>
          <w:tcPr>
            <w:tcW w:w="1182" w:type="dxa"/>
          </w:tcPr>
          <w:p>
            <w:pPr>
              <w:pStyle w:val="nTable"/>
              <w:spacing w:after="40"/>
            </w:pPr>
            <w:r>
              <w:t>22 Jul 1986</w:t>
            </w:r>
          </w:p>
        </w:tc>
        <w:tc>
          <w:tcPr>
            <w:tcW w:w="2530" w:type="dxa"/>
          </w:tcPr>
          <w:p>
            <w:pPr>
              <w:pStyle w:val="nTable"/>
              <w:spacing w:after="40"/>
            </w:pPr>
            <w:r>
              <w:t>22 Jul 1986 (see s. 2)</w:t>
            </w:r>
          </w:p>
        </w:tc>
      </w:tr>
      <w:tr>
        <w:trPr>
          <w:cantSplit/>
          <w:trHeight w:val="40"/>
        </w:trPr>
        <w:tc>
          <w:tcPr>
            <w:tcW w:w="2250" w:type="dxa"/>
          </w:tcPr>
          <w:p>
            <w:pPr>
              <w:pStyle w:val="nTable"/>
              <w:spacing w:after="40"/>
              <w:ind w:right="113"/>
            </w:pPr>
            <w:r>
              <w:rPr>
                <w:i/>
              </w:rPr>
              <w:t>Liquor Amendment Act (No. 2) 1986</w:t>
            </w:r>
            <w:r>
              <w:t xml:space="preserve"> Pt. IV</w:t>
            </w:r>
          </w:p>
        </w:tc>
        <w:tc>
          <w:tcPr>
            <w:tcW w:w="1126" w:type="dxa"/>
          </w:tcPr>
          <w:p>
            <w:pPr>
              <w:pStyle w:val="nTable"/>
              <w:spacing w:after="40"/>
            </w:pPr>
            <w:r>
              <w:t>97 of 1986</w:t>
            </w:r>
          </w:p>
        </w:tc>
        <w:tc>
          <w:tcPr>
            <w:tcW w:w="1182" w:type="dxa"/>
          </w:tcPr>
          <w:p>
            <w:pPr>
              <w:pStyle w:val="nTable"/>
              <w:spacing w:after="40"/>
            </w:pPr>
            <w:r>
              <w:t>11 Dec 1986</w:t>
            </w:r>
          </w:p>
        </w:tc>
        <w:tc>
          <w:tcPr>
            <w:tcW w:w="2530" w:type="dxa"/>
          </w:tcPr>
          <w:p>
            <w:pPr>
              <w:pStyle w:val="nTable"/>
              <w:spacing w:after="40"/>
            </w:pPr>
            <w:r>
              <w:t xml:space="preserve">11 Feb 1987 (see s. 2(3) and </w:t>
            </w:r>
            <w:r>
              <w:rPr>
                <w:i/>
              </w:rPr>
              <w:t>Gazette</w:t>
            </w:r>
            <w:r>
              <w:t xml:space="preserve"> 6 Feb 1987 p. 287)</w:t>
            </w:r>
          </w:p>
        </w:tc>
      </w:tr>
      <w:tr>
        <w:trPr>
          <w:cantSplit/>
          <w:trHeight w:val="40"/>
        </w:trPr>
        <w:tc>
          <w:tcPr>
            <w:tcW w:w="2250" w:type="dxa"/>
          </w:tcPr>
          <w:p>
            <w:pPr>
              <w:pStyle w:val="nTable"/>
              <w:spacing w:after="40"/>
              <w:ind w:right="113"/>
            </w:pPr>
            <w:r>
              <w:rPr>
                <w:i/>
              </w:rPr>
              <w:t>Western Australian Sports Centre Trust Act 1986</w:t>
            </w:r>
            <w:r>
              <w:t xml:space="preserve"> s. 23</w:t>
            </w:r>
          </w:p>
        </w:tc>
        <w:tc>
          <w:tcPr>
            <w:tcW w:w="1126" w:type="dxa"/>
          </w:tcPr>
          <w:p>
            <w:pPr>
              <w:pStyle w:val="nTable"/>
              <w:spacing w:after="40"/>
            </w:pPr>
            <w:r>
              <w:t>101 of 1986</w:t>
            </w:r>
          </w:p>
        </w:tc>
        <w:tc>
          <w:tcPr>
            <w:tcW w:w="1182" w:type="dxa"/>
          </w:tcPr>
          <w:p>
            <w:pPr>
              <w:pStyle w:val="nTable"/>
              <w:spacing w:after="40"/>
            </w:pPr>
            <w:r>
              <w:t>12 Dec 1986</w:t>
            </w:r>
          </w:p>
        </w:tc>
        <w:tc>
          <w:tcPr>
            <w:tcW w:w="2530" w:type="dxa"/>
          </w:tcPr>
          <w:p>
            <w:pPr>
              <w:pStyle w:val="nTable"/>
              <w:spacing w:after="40"/>
            </w:pPr>
            <w:r>
              <w:t xml:space="preserve">24 Dec 1986 (see s. 2 and </w:t>
            </w:r>
            <w:r>
              <w:rPr>
                <w:i/>
              </w:rPr>
              <w:t>Gazette</w:t>
            </w:r>
            <w:r>
              <w:t xml:space="preserve"> 24 Dec 1986 p. 4963)</w:t>
            </w:r>
          </w:p>
        </w:tc>
      </w:tr>
      <w:tr>
        <w:trPr>
          <w:cantSplit/>
          <w:trHeight w:val="40"/>
        </w:trPr>
        <w:tc>
          <w:tcPr>
            <w:tcW w:w="2250" w:type="dxa"/>
          </w:tcPr>
          <w:p>
            <w:pPr>
              <w:pStyle w:val="nTable"/>
              <w:spacing w:after="40"/>
              <w:ind w:right="113"/>
              <w:rPr>
                <w:i/>
              </w:rPr>
            </w:pPr>
            <w:r>
              <w:rPr>
                <w:i/>
              </w:rPr>
              <w:t>Workers’ Compensation and Assistance Amendment Act 1987</w:t>
            </w:r>
            <w:r>
              <w:t xml:space="preserve"> </w:t>
            </w:r>
            <w:r>
              <w:rPr>
                <w:spacing w:val="-4"/>
              </w:rPr>
              <w:t>s. 11</w:t>
            </w:r>
          </w:p>
        </w:tc>
        <w:tc>
          <w:tcPr>
            <w:tcW w:w="1126" w:type="dxa"/>
          </w:tcPr>
          <w:p>
            <w:pPr>
              <w:pStyle w:val="nTable"/>
              <w:spacing w:after="40"/>
            </w:pPr>
            <w:r>
              <w:t>21 of 1987</w:t>
            </w:r>
          </w:p>
        </w:tc>
        <w:tc>
          <w:tcPr>
            <w:tcW w:w="1182" w:type="dxa"/>
          </w:tcPr>
          <w:p>
            <w:pPr>
              <w:pStyle w:val="nTable"/>
              <w:spacing w:after="40"/>
            </w:pPr>
            <w:r>
              <w:t>25 Jun 1987</w:t>
            </w:r>
          </w:p>
        </w:tc>
        <w:tc>
          <w:tcPr>
            <w:tcW w:w="2530" w:type="dxa"/>
          </w:tcPr>
          <w:p>
            <w:pPr>
              <w:pStyle w:val="nTable"/>
              <w:spacing w:after="40"/>
            </w:pPr>
            <w:r>
              <w:t>23 Jul 1987</w:t>
            </w:r>
          </w:p>
        </w:tc>
      </w:tr>
      <w:tr>
        <w:trPr>
          <w:cantSplit/>
          <w:trHeight w:val="40"/>
        </w:trPr>
        <w:tc>
          <w:tcPr>
            <w:tcW w:w="2250" w:type="dxa"/>
          </w:tcPr>
          <w:p>
            <w:pPr>
              <w:pStyle w:val="nTable"/>
              <w:spacing w:after="40"/>
              <w:ind w:right="113"/>
            </w:pPr>
            <w:r>
              <w:rPr>
                <w:i/>
              </w:rPr>
              <w:t>Technology Development Amendment Act 1987</w:t>
            </w:r>
            <w:r>
              <w:t xml:space="preserve"> s. 36</w:t>
            </w:r>
          </w:p>
        </w:tc>
        <w:tc>
          <w:tcPr>
            <w:tcW w:w="1126" w:type="dxa"/>
          </w:tcPr>
          <w:p>
            <w:pPr>
              <w:pStyle w:val="nTable"/>
              <w:keepNext/>
              <w:spacing w:after="40"/>
            </w:pPr>
            <w:r>
              <w:t>32 of 1987</w:t>
            </w:r>
          </w:p>
        </w:tc>
        <w:tc>
          <w:tcPr>
            <w:tcW w:w="1182" w:type="dxa"/>
          </w:tcPr>
          <w:p>
            <w:pPr>
              <w:pStyle w:val="nTable"/>
              <w:spacing w:after="40"/>
            </w:pPr>
            <w:r>
              <w:t>29 Jun 1987</w:t>
            </w:r>
          </w:p>
        </w:tc>
        <w:tc>
          <w:tcPr>
            <w:tcW w:w="2530" w:type="dxa"/>
          </w:tcPr>
          <w:p>
            <w:pPr>
              <w:pStyle w:val="nTable"/>
              <w:spacing w:after="40"/>
            </w:pPr>
            <w:r>
              <w:t xml:space="preserve">30 Jun 1987 (see s. 2 and </w:t>
            </w:r>
            <w:r>
              <w:rPr>
                <w:i/>
              </w:rPr>
              <w:t>Gazette</w:t>
            </w:r>
            <w:r>
              <w:t xml:space="preserve"> 30 Jun 1987 p. 2545)</w:t>
            </w:r>
          </w:p>
        </w:tc>
      </w:tr>
      <w:tr>
        <w:trPr>
          <w:cantSplit/>
          <w:trHeight w:val="40"/>
        </w:trPr>
        <w:tc>
          <w:tcPr>
            <w:tcW w:w="2250" w:type="dxa"/>
          </w:tcPr>
          <w:p>
            <w:pPr>
              <w:pStyle w:val="nTable"/>
              <w:spacing w:after="40"/>
              <w:ind w:right="113"/>
            </w:pPr>
            <w:r>
              <w:rPr>
                <w:i/>
              </w:rPr>
              <w:t>Acts Amendment (Electoral Reform) Act 1987</w:t>
            </w:r>
            <w:r>
              <w:t xml:space="preserve"> Pt. III</w:t>
            </w:r>
          </w:p>
        </w:tc>
        <w:tc>
          <w:tcPr>
            <w:tcW w:w="1126" w:type="dxa"/>
          </w:tcPr>
          <w:p>
            <w:pPr>
              <w:pStyle w:val="nTable"/>
              <w:spacing w:after="40"/>
            </w:pPr>
            <w:r>
              <w:t>40 of 1987</w:t>
            </w:r>
          </w:p>
        </w:tc>
        <w:tc>
          <w:tcPr>
            <w:tcW w:w="1182" w:type="dxa"/>
          </w:tcPr>
          <w:p>
            <w:pPr>
              <w:pStyle w:val="nTable"/>
              <w:spacing w:after="40"/>
            </w:pPr>
            <w:r>
              <w:t>12 Jul 1987</w:t>
            </w:r>
          </w:p>
        </w:tc>
        <w:tc>
          <w:tcPr>
            <w:tcW w:w="2530" w:type="dxa"/>
          </w:tcPr>
          <w:p>
            <w:pPr>
              <w:pStyle w:val="nTable"/>
              <w:spacing w:after="40"/>
            </w:pPr>
            <w:r>
              <w:t xml:space="preserve">30 Oct 1987 (see s. 2 and </w:t>
            </w:r>
            <w:r>
              <w:rPr>
                <w:i/>
              </w:rPr>
              <w:t>Gazette</w:t>
            </w:r>
            <w:r>
              <w:t xml:space="preserve"> 30 Oct 1987 p. 3977)</w:t>
            </w:r>
          </w:p>
        </w:tc>
      </w:tr>
      <w:tr>
        <w:trPr>
          <w:cantSplit/>
          <w:trHeight w:val="40"/>
        </w:trPr>
        <w:tc>
          <w:tcPr>
            <w:tcW w:w="2250" w:type="dxa"/>
          </w:tcPr>
          <w:p>
            <w:pPr>
              <w:pStyle w:val="nTable"/>
              <w:spacing w:after="40"/>
              <w:ind w:right="113"/>
            </w:pPr>
            <w:r>
              <w:rPr>
                <w:i/>
              </w:rPr>
              <w:t xml:space="preserve">The Rural and Industries Bank of </w:t>
            </w:r>
            <w:smartTag w:uri="urn:schemas-microsoft-com:office:smarttags" w:element="place">
              <w:smartTag w:uri="urn:schemas-microsoft-com:office:smarttags" w:element="State">
                <w:r>
                  <w:rPr>
                    <w:i/>
                  </w:rPr>
                  <w:t>Western Australia</w:t>
                </w:r>
              </w:smartTag>
            </w:smartTag>
            <w:r>
              <w:rPr>
                <w:i/>
              </w:rPr>
              <w:t xml:space="preserve"> Act 1987</w:t>
            </w:r>
            <w:r>
              <w:t xml:space="preserve"> s. 38</w:t>
            </w:r>
          </w:p>
        </w:tc>
        <w:tc>
          <w:tcPr>
            <w:tcW w:w="1126" w:type="dxa"/>
          </w:tcPr>
          <w:p>
            <w:pPr>
              <w:pStyle w:val="nTable"/>
              <w:spacing w:after="40"/>
            </w:pPr>
            <w:r>
              <w:t>83 of 1987</w:t>
            </w:r>
          </w:p>
        </w:tc>
        <w:tc>
          <w:tcPr>
            <w:tcW w:w="1182" w:type="dxa"/>
          </w:tcPr>
          <w:p>
            <w:pPr>
              <w:pStyle w:val="nTable"/>
              <w:spacing w:after="40"/>
            </w:pPr>
            <w:r>
              <w:t>1 Dec 1987</w:t>
            </w:r>
          </w:p>
        </w:tc>
        <w:tc>
          <w:tcPr>
            <w:tcW w:w="2530" w:type="dxa"/>
          </w:tcPr>
          <w:p>
            <w:pPr>
              <w:pStyle w:val="nTable"/>
              <w:spacing w:after="40"/>
            </w:pPr>
            <w:r>
              <w:t>1 Apr 1988 (see s. 2)</w:t>
            </w:r>
          </w:p>
        </w:tc>
      </w:tr>
      <w:tr>
        <w:trPr>
          <w:cantSplit/>
          <w:trHeight w:val="40"/>
        </w:trPr>
        <w:tc>
          <w:tcPr>
            <w:tcW w:w="2250" w:type="dxa"/>
          </w:tcPr>
          <w:p>
            <w:pPr>
              <w:pStyle w:val="nTable"/>
              <w:spacing w:after="40"/>
              <w:ind w:right="113"/>
            </w:pPr>
            <w:r>
              <w:rPr>
                <w:i/>
              </w:rPr>
              <w:t>Solar Energy Research Amendment Act 1987</w:t>
            </w:r>
            <w:r>
              <w:t xml:space="preserve"> s. 20</w:t>
            </w:r>
          </w:p>
        </w:tc>
        <w:tc>
          <w:tcPr>
            <w:tcW w:w="1126" w:type="dxa"/>
          </w:tcPr>
          <w:p>
            <w:pPr>
              <w:pStyle w:val="nTable"/>
              <w:spacing w:after="40"/>
            </w:pPr>
            <w:r>
              <w:t>88 of 1987</w:t>
            </w:r>
          </w:p>
        </w:tc>
        <w:tc>
          <w:tcPr>
            <w:tcW w:w="1182" w:type="dxa"/>
          </w:tcPr>
          <w:p>
            <w:pPr>
              <w:pStyle w:val="nTable"/>
              <w:spacing w:after="40"/>
            </w:pPr>
            <w:r>
              <w:t>9 Dec 1987</w:t>
            </w:r>
          </w:p>
        </w:tc>
        <w:tc>
          <w:tcPr>
            <w:tcW w:w="2530" w:type="dxa"/>
          </w:tcPr>
          <w:p>
            <w:pPr>
              <w:pStyle w:val="nTable"/>
              <w:spacing w:after="40"/>
            </w:pPr>
            <w:r>
              <w:t>9 Dec 1987 (see s. 3(1))</w:t>
            </w:r>
          </w:p>
        </w:tc>
      </w:tr>
      <w:tr>
        <w:trPr>
          <w:cantSplit/>
          <w:trHeight w:val="40"/>
        </w:trPr>
        <w:tc>
          <w:tcPr>
            <w:tcW w:w="2250" w:type="dxa"/>
          </w:tcPr>
          <w:p>
            <w:pPr>
              <w:pStyle w:val="nTable"/>
              <w:spacing w:after="40"/>
              <w:ind w:right="113"/>
            </w:pPr>
            <w:r>
              <w:rPr>
                <w:i/>
              </w:rPr>
              <w:t>Minerals and Energy Research Act 1987</w:t>
            </w:r>
            <w:r>
              <w:t xml:space="preserve"> s. 43</w:t>
            </w:r>
          </w:p>
        </w:tc>
        <w:tc>
          <w:tcPr>
            <w:tcW w:w="1126" w:type="dxa"/>
          </w:tcPr>
          <w:p>
            <w:pPr>
              <w:pStyle w:val="nTable"/>
              <w:spacing w:after="40"/>
            </w:pPr>
            <w:r>
              <w:t>89 of 1987</w:t>
            </w:r>
          </w:p>
        </w:tc>
        <w:tc>
          <w:tcPr>
            <w:tcW w:w="1182" w:type="dxa"/>
          </w:tcPr>
          <w:p>
            <w:pPr>
              <w:pStyle w:val="nTable"/>
              <w:spacing w:after="40"/>
            </w:pPr>
            <w:r>
              <w:t>9 Dec 1987</w:t>
            </w:r>
          </w:p>
        </w:tc>
        <w:tc>
          <w:tcPr>
            <w:tcW w:w="2530" w:type="dxa"/>
          </w:tcPr>
          <w:p>
            <w:pPr>
              <w:pStyle w:val="nTable"/>
              <w:spacing w:after="40"/>
            </w:pPr>
            <w:r>
              <w:t xml:space="preserve">1 Feb 1988 (see s. 2 and </w:t>
            </w:r>
            <w:r>
              <w:rPr>
                <w:i/>
              </w:rPr>
              <w:t>Gazette</w:t>
            </w:r>
            <w:r>
              <w:t xml:space="preserve"> 15 Jan 1988 p. 67)</w:t>
            </w:r>
          </w:p>
        </w:tc>
      </w:tr>
      <w:tr>
        <w:trPr>
          <w:cantSplit/>
          <w:trHeight w:val="40"/>
        </w:trPr>
        <w:tc>
          <w:tcPr>
            <w:tcW w:w="2250" w:type="dxa"/>
          </w:tcPr>
          <w:p>
            <w:pPr>
              <w:pStyle w:val="nTable"/>
              <w:spacing w:after="40"/>
              <w:ind w:right="113"/>
            </w:pPr>
            <w:r>
              <w:rPr>
                <w:i/>
              </w:rPr>
              <w:t>Gold Banking Corporation Act 1987</w:t>
            </w:r>
            <w:r>
              <w:t xml:space="preserve"> </w:t>
            </w:r>
            <w:r>
              <w:rPr>
                <w:spacing w:val="-4"/>
              </w:rPr>
              <w:t>s. 79</w:t>
            </w:r>
          </w:p>
        </w:tc>
        <w:tc>
          <w:tcPr>
            <w:tcW w:w="1126" w:type="dxa"/>
          </w:tcPr>
          <w:p>
            <w:pPr>
              <w:pStyle w:val="nTable"/>
              <w:spacing w:after="40"/>
            </w:pPr>
            <w:r>
              <w:t>99 of 1987</w:t>
            </w:r>
          </w:p>
        </w:tc>
        <w:tc>
          <w:tcPr>
            <w:tcW w:w="1182" w:type="dxa"/>
          </w:tcPr>
          <w:p>
            <w:pPr>
              <w:pStyle w:val="nTable"/>
              <w:spacing w:after="40"/>
            </w:pPr>
            <w:r>
              <w:t>18 Dec 1987</w:t>
            </w:r>
          </w:p>
        </w:tc>
        <w:tc>
          <w:tcPr>
            <w:tcW w:w="2530" w:type="dxa"/>
          </w:tcPr>
          <w:p>
            <w:pPr>
              <w:pStyle w:val="nTable"/>
              <w:spacing w:after="40"/>
            </w:pPr>
            <w:r>
              <w:t xml:space="preserve">30 Jun 1988 (see s. 2 and </w:t>
            </w:r>
            <w:r>
              <w:rPr>
                <w:i/>
              </w:rPr>
              <w:t>Gazette</w:t>
            </w:r>
            <w:r>
              <w:t xml:space="preserve"> 30 Jun 1988 p. 2133)</w:t>
            </w:r>
          </w:p>
        </w:tc>
      </w:tr>
      <w:tr>
        <w:trPr>
          <w:cantSplit/>
          <w:trHeight w:val="40"/>
        </w:trPr>
        <w:tc>
          <w:tcPr>
            <w:tcW w:w="2250" w:type="dxa"/>
          </w:tcPr>
          <w:p>
            <w:pPr>
              <w:pStyle w:val="nTable"/>
              <w:spacing w:after="40"/>
              <w:ind w:right="113"/>
            </w:pPr>
            <w:r>
              <w:rPr>
                <w:i/>
              </w:rPr>
              <w:t>Acts Amendment (Public Service) Act 1987</w:t>
            </w:r>
            <w:r>
              <w:t xml:space="preserve"> s. 32</w:t>
            </w:r>
          </w:p>
        </w:tc>
        <w:tc>
          <w:tcPr>
            <w:tcW w:w="1126" w:type="dxa"/>
          </w:tcPr>
          <w:p>
            <w:pPr>
              <w:pStyle w:val="nTable"/>
              <w:spacing w:after="40"/>
            </w:pPr>
            <w:r>
              <w:t>113 of 1987</w:t>
            </w:r>
          </w:p>
        </w:tc>
        <w:tc>
          <w:tcPr>
            <w:tcW w:w="1182" w:type="dxa"/>
          </w:tcPr>
          <w:p>
            <w:pPr>
              <w:pStyle w:val="nTable"/>
              <w:spacing w:after="40"/>
            </w:pPr>
            <w:r>
              <w:t>31 Dec 1987</w:t>
            </w:r>
          </w:p>
        </w:tc>
        <w:tc>
          <w:tcPr>
            <w:tcW w:w="2530" w:type="dxa"/>
          </w:tcPr>
          <w:p>
            <w:pPr>
              <w:pStyle w:val="nTable"/>
              <w:spacing w:after="40"/>
            </w:pPr>
            <w:r>
              <w:t xml:space="preserve">16 Mar 1988 (see s. 2 and </w:t>
            </w:r>
            <w:r>
              <w:rPr>
                <w:i/>
              </w:rPr>
              <w:t>Gazette</w:t>
            </w:r>
            <w:r>
              <w:t xml:space="preserve"> 16 Mar 1988 p. 813)</w:t>
            </w:r>
          </w:p>
        </w:tc>
      </w:tr>
      <w:tr>
        <w:trPr>
          <w:cantSplit/>
          <w:trHeight w:val="40"/>
        </w:trPr>
        <w:tc>
          <w:tcPr>
            <w:tcW w:w="2250" w:type="dxa"/>
          </w:tcPr>
          <w:p>
            <w:pPr>
              <w:pStyle w:val="nTable"/>
              <w:spacing w:after="40"/>
              <w:ind w:right="113"/>
            </w:pPr>
            <w:r>
              <w:rPr>
                <w:i/>
              </w:rPr>
              <w:t>Acts Amendment (Retail Trading Hours) Act 1987</w:t>
            </w:r>
            <w:r>
              <w:t xml:space="preserve"> s. 12</w:t>
            </w:r>
          </w:p>
        </w:tc>
        <w:tc>
          <w:tcPr>
            <w:tcW w:w="1126" w:type="dxa"/>
          </w:tcPr>
          <w:p>
            <w:pPr>
              <w:pStyle w:val="nTable"/>
              <w:spacing w:after="40"/>
            </w:pPr>
            <w:r>
              <w:t>114 of 1987</w:t>
            </w:r>
          </w:p>
        </w:tc>
        <w:tc>
          <w:tcPr>
            <w:tcW w:w="1182" w:type="dxa"/>
          </w:tcPr>
          <w:p>
            <w:pPr>
              <w:pStyle w:val="nTable"/>
              <w:spacing w:after="40"/>
            </w:pPr>
            <w:r>
              <w:t>31 Dec 1987</w:t>
            </w:r>
          </w:p>
        </w:tc>
        <w:tc>
          <w:tcPr>
            <w:tcW w:w="2530" w:type="dxa"/>
          </w:tcPr>
          <w:p>
            <w:pPr>
              <w:pStyle w:val="nTable"/>
              <w:spacing w:after="40"/>
            </w:pPr>
            <w:r>
              <w:t xml:space="preserve">1 Sep 1988 (see s. 2 and </w:t>
            </w:r>
            <w:r>
              <w:rPr>
                <w:i/>
              </w:rPr>
              <w:t>Gazette</w:t>
            </w:r>
            <w:r>
              <w:t xml:space="preserve"> 12 Aug 1988 p. 2695)</w:t>
            </w:r>
          </w:p>
        </w:tc>
      </w:tr>
      <w:tr>
        <w:trPr>
          <w:trHeight w:val="40"/>
        </w:trPr>
        <w:tc>
          <w:tcPr>
            <w:tcW w:w="2250" w:type="dxa"/>
          </w:tcPr>
          <w:p>
            <w:pPr>
              <w:pStyle w:val="nTable"/>
              <w:spacing w:after="40"/>
              <w:ind w:right="113"/>
            </w:pPr>
            <w:r>
              <w:rPr>
                <w:i/>
              </w:rPr>
              <w:t>Horticultural Produce Commission Act 1988</w:t>
            </w:r>
            <w:r>
              <w:t xml:space="preserve"> s. 27(2)</w:t>
            </w:r>
          </w:p>
        </w:tc>
        <w:tc>
          <w:tcPr>
            <w:tcW w:w="1126" w:type="dxa"/>
          </w:tcPr>
          <w:p>
            <w:pPr>
              <w:pStyle w:val="nTable"/>
              <w:spacing w:after="40"/>
            </w:pPr>
            <w:r>
              <w:t>75 of 1988</w:t>
            </w:r>
          </w:p>
        </w:tc>
        <w:tc>
          <w:tcPr>
            <w:tcW w:w="1182" w:type="dxa"/>
          </w:tcPr>
          <w:p>
            <w:pPr>
              <w:pStyle w:val="nTable"/>
              <w:spacing w:after="40"/>
            </w:pPr>
            <w:r>
              <w:t>23 Dec 1988</w:t>
            </w:r>
          </w:p>
        </w:tc>
        <w:tc>
          <w:tcPr>
            <w:tcW w:w="2530" w:type="dxa"/>
          </w:tcPr>
          <w:p>
            <w:pPr>
              <w:pStyle w:val="nTable"/>
              <w:spacing w:after="40"/>
            </w:pPr>
            <w:r>
              <w:t xml:space="preserve">1 Sep 1989 (see s. 2 and </w:t>
            </w:r>
            <w:r>
              <w:rPr>
                <w:i/>
              </w:rPr>
              <w:t>Gazette</w:t>
            </w:r>
            <w:r>
              <w:t xml:space="preserve"> 1 Sep 1989 p. 3017)</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cantSplit/>
          <w:trHeight w:val="40"/>
        </w:trPr>
        <w:tc>
          <w:tcPr>
            <w:tcW w:w="2250" w:type="dxa"/>
          </w:tcPr>
          <w:p>
            <w:pPr>
              <w:pStyle w:val="nTable"/>
              <w:spacing w:after="40"/>
              <w:ind w:right="113"/>
            </w:pPr>
            <w:r>
              <w:rPr>
                <w:i/>
              </w:rPr>
              <w:t>Acts Amendment (Remuneration of Governor) Act 1989</w:t>
            </w:r>
            <w:r>
              <w:t xml:space="preserve"> Pt. 2</w:t>
            </w:r>
          </w:p>
        </w:tc>
        <w:tc>
          <w:tcPr>
            <w:tcW w:w="1126" w:type="dxa"/>
          </w:tcPr>
          <w:p>
            <w:pPr>
              <w:pStyle w:val="nTable"/>
              <w:spacing w:after="40"/>
            </w:pPr>
            <w:r>
              <w:t>19 of 1989</w:t>
            </w:r>
          </w:p>
        </w:tc>
        <w:tc>
          <w:tcPr>
            <w:tcW w:w="1182" w:type="dxa"/>
          </w:tcPr>
          <w:p>
            <w:pPr>
              <w:pStyle w:val="nTable"/>
              <w:spacing w:after="40"/>
            </w:pPr>
            <w:r>
              <w:t>1 Dec 1989</w:t>
            </w:r>
          </w:p>
        </w:tc>
        <w:tc>
          <w:tcPr>
            <w:tcW w:w="2530" w:type="dxa"/>
          </w:tcPr>
          <w:p>
            <w:pPr>
              <w:pStyle w:val="nTable"/>
              <w:spacing w:after="40"/>
            </w:pPr>
            <w:r>
              <w:t xml:space="preserve">16 Feb 1990 (see s. 2(2) and </w:t>
            </w:r>
            <w:r>
              <w:rPr>
                <w:i/>
              </w:rPr>
              <w:t>Gazette</w:t>
            </w:r>
            <w:r>
              <w:t xml:space="preserve"> 16 Feb 1990 p. 1110)</w:t>
            </w:r>
          </w:p>
        </w:tc>
      </w:tr>
      <w:tr>
        <w:trPr>
          <w:cantSplit/>
          <w:trHeight w:val="40"/>
        </w:trPr>
        <w:tc>
          <w:tcPr>
            <w:tcW w:w="2250" w:type="dxa"/>
          </w:tcPr>
          <w:p>
            <w:pPr>
              <w:pStyle w:val="nTable"/>
              <w:spacing w:after="40"/>
              <w:ind w:right="113"/>
            </w:pPr>
            <w:r>
              <w:rPr>
                <w:i/>
              </w:rPr>
              <w:t>Coal Industry Superannuation Act 1989</w:t>
            </w:r>
            <w:r>
              <w:t xml:space="preserve"> s. 33(3)</w:t>
            </w:r>
          </w:p>
        </w:tc>
        <w:tc>
          <w:tcPr>
            <w:tcW w:w="1126" w:type="dxa"/>
          </w:tcPr>
          <w:p>
            <w:pPr>
              <w:pStyle w:val="nTable"/>
              <w:spacing w:after="40"/>
            </w:pPr>
            <w:r>
              <w:t>28 of 1989</w:t>
            </w:r>
          </w:p>
        </w:tc>
        <w:tc>
          <w:tcPr>
            <w:tcW w:w="1182" w:type="dxa"/>
          </w:tcPr>
          <w:p>
            <w:pPr>
              <w:pStyle w:val="nTable"/>
              <w:spacing w:after="40"/>
            </w:pPr>
            <w:r>
              <w:t>12 Dec 1989</w:t>
            </w:r>
          </w:p>
        </w:tc>
        <w:tc>
          <w:tcPr>
            <w:tcW w:w="2530" w:type="dxa"/>
          </w:tcPr>
          <w:p>
            <w:pPr>
              <w:pStyle w:val="nTable"/>
              <w:spacing w:after="40"/>
            </w:pPr>
            <w:r>
              <w:t xml:space="preserve">1 Jul 1990 (see s. 2 and </w:t>
            </w:r>
            <w:r>
              <w:rPr>
                <w:i/>
              </w:rPr>
              <w:t>Gazette</w:t>
            </w:r>
            <w:r>
              <w:t xml:space="preserve"> 22 Jun 1990 p. 3027)</w:t>
            </w:r>
          </w:p>
        </w:tc>
      </w:tr>
      <w:tr>
        <w:trPr>
          <w:cantSplit/>
          <w:trHeight w:val="40"/>
        </w:trPr>
        <w:tc>
          <w:tcPr>
            <w:tcW w:w="2250" w:type="dxa"/>
          </w:tcPr>
          <w:p>
            <w:pPr>
              <w:pStyle w:val="nTable"/>
              <w:spacing w:after="40"/>
              <w:ind w:right="113"/>
            </w:pPr>
            <w:r>
              <w:rPr>
                <w:i/>
              </w:rPr>
              <w:t>Acts Amendment (</w:t>
            </w:r>
            <w:smartTag w:uri="urn:schemas-microsoft-com:office:smarttags" w:element="place">
              <w:smartTag w:uri="urn:schemas-microsoft-com:office:smarttags" w:element="City">
                <w:r>
                  <w:rPr>
                    <w:i/>
                  </w:rPr>
                  <w:t>Perth</w:t>
                </w:r>
              </w:smartTag>
            </w:smartTag>
            <w:r>
              <w:rPr>
                <w:i/>
              </w:rPr>
              <w:t xml:space="preserve"> Market Authority) Act 1990</w:t>
            </w:r>
            <w:r>
              <w:t xml:space="preserve"> Pt. 3</w:t>
            </w:r>
          </w:p>
        </w:tc>
        <w:tc>
          <w:tcPr>
            <w:tcW w:w="1126" w:type="dxa"/>
          </w:tcPr>
          <w:p>
            <w:pPr>
              <w:pStyle w:val="nTable"/>
              <w:spacing w:after="40"/>
            </w:pPr>
            <w:r>
              <w:t>6 of 1990</w:t>
            </w:r>
          </w:p>
        </w:tc>
        <w:tc>
          <w:tcPr>
            <w:tcW w:w="1182" w:type="dxa"/>
          </w:tcPr>
          <w:p>
            <w:pPr>
              <w:pStyle w:val="nTable"/>
              <w:spacing w:after="40"/>
            </w:pPr>
            <w:r>
              <w:t>12 Jul 1990</w:t>
            </w:r>
          </w:p>
        </w:tc>
        <w:tc>
          <w:tcPr>
            <w:tcW w:w="2530" w:type="dxa"/>
          </w:tcPr>
          <w:p>
            <w:pPr>
              <w:pStyle w:val="nTable"/>
              <w:spacing w:after="40"/>
            </w:pPr>
            <w:r>
              <w:t xml:space="preserve">1 Jan 1991 (see s. 2 and </w:t>
            </w:r>
            <w:r>
              <w:rPr>
                <w:i/>
              </w:rPr>
              <w:t>Gazette</w:t>
            </w:r>
            <w:r>
              <w:t xml:space="preserve"> 21 Dec 1990 p. 6211)</w:t>
            </w:r>
          </w:p>
        </w:tc>
      </w:tr>
      <w:tr>
        <w:trPr>
          <w:cantSplit/>
          <w:trHeight w:val="40"/>
        </w:trPr>
        <w:tc>
          <w:tcPr>
            <w:tcW w:w="2250" w:type="dxa"/>
          </w:tcPr>
          <w:p>
            <w:pPr>
              <w:pStyle w:val="nTable"/>
              <w:spacing w:after="40"/>
              <w:ind w:right="113"/>
            </w:pPr>
            <w:r>
              <w:rPr>
                <w:i/>
              </w:rPr>
              <w:t>Acts Amendment (Gold Banking Corporation) Act 1990</w:t>
            </w:r>
            <w:r>
              <w:t xml:space="preserve"> Pt. 4</w:t>
            </w:r>
          </w:p>
        </w:tc>
        <w:tc>
          <w:tcPr>
            <w:tcW w:w="1126" w:type="dxa"/>
          </w:tcPr>
          <w:p>
            <w:pPr>
              <w:pStyle w:val="nTable"/>
              <w:spacing w:after="40"/>
            </w:pPr>
            <w:r>
              <w:t>10 of 1990</w:t>
            </w:r>
          </w:p>
        </w:tc>
        <w:tc>
          <w:tcPr>
            <w:tcW w:w="1182" w:type="dxa"/>
          </w:tcPr>
          <w:p>
            <w:pPr>
              <w:pStyle w:val="nTable"/>
              <w:spacing w:after="40"/>
            </w:pPr>
            <w:r>
              <w:t>31 Jul 1990</w:t>
            </w:r>
          </w:p>
        </w:tc>
        <w:tc>
          <w:tcPr>
            <w:tcW w:w="2530" w:type="dxa"/>
          </w:tcPr>
          <w:p>
            <w:pPr>
              <w:pStyle w:val="nTable"/>
              <w:spacing w:after="40"/>
            </w:pPr>
            <w:r>
              <w:t xml:space="preserve">28 Sep 1990 (see s. 2 and </w:t>
            </w:r>
            <w:r>
              <w:rPr>
                <w:i/>
              </w:rPr>
              <w:t>Gazette</w:t>
            </w:r>
            <w:r>
              <w:t xml:space="preserve"> 28 Sep 1990 p. 4981)</w:t>
            </w:r>
          </w:p>
        </w:tc>
      </w:tr>
      <w:tr>
        <w:trPr>
          <w:cantSplit/>
          <w:trHeight w:val="40"/>
        </w:trPr>
        <w:tc>
          <w:tcPr>
            <w:tcW w:w="2250" w:type="dxa"/>
          </w:tcPr>
          <w:p>
            <w:pPr>
              <w:pStyle w:val="nTable"/>
              <w:spacing w:after="40"/>
              <w:ind w:right="113"/>
            </w:pPr>
            <w:r>
              <w:rPr>
                <w:i/>
              </w:rPr>
              <w:t xml:space="preserve">Lotteries Commission Act 1990 </w:t>
            </w:r>
            <w:r>
              <w:t>s. 33</w:t>
            </w:r>
          </w:p>
        </w:tc>
        <w:tc>
          <w:tcPr>
            <w:tcW w:w="1126" w:type="dxa"/>
          </w:tcPr>
          <w:p>
            <w:pPr>
              <w:pStyle w:val="nTable"/>
              <w:spacing w:after="40"/>
            </w:pPr>
            <w:r>
              <w:t>16 of 1990</w:t>
            </w:r>
          </w:p>
        </w:tc>
        <w:tc>
          <w:tcPr>
            <w:tcW w:w="1182" w:type="dxa"/>
          </w:tcPr>
          <w:p>
            <w:pPr>
              <w:pStyle w:val="nTable"/>
              <w:spacing w:after="40"/>
            </w:pPr>
            <w:r>
              <w:t>31 Jul 1990</w:t>
            </w:r>
          </w:p>
        </w:tc>
        <w:tc>
          <w:tcPr>
            <w:tcW w:w="2530" w:type="dxa"/>
          </w:tcPr>
          <w:p>
            <w:pPr>
              <w:pStyle w:val="nTable"/>
              <w:spacing w:after="40"/>
            </w:pPr>
            <w:r>
              <w:t xml:space="preserve">1 Jan 1991 (see s. 2 and </w:t>
            </w:r>
            <w:r>
              <w:rPr>
                <w:i/>
              </w:rPr>
              <w:t>Gazette</w:t>
            </w:r>
            <w:r>
              <w:t xml:space="preserve"> 28 Dec 1990 p. 6369)</w:t>
            </w:r>
          </w:p>
        </w:tc>
      </w:tr>
      <w:tr>
        <w:trPr>
          <w:cantSplit/>
          <w:trHeight w:val="40"/>
        </w:trPr>
        <w:tc>
          <w:tcPr>
            <w:tcW w:w="2250" w:type="dxa"/>
          </w:tcPr>
          <w:p>
            <w:pPr>
              <w:pStyle w:val="nTable"/>
              <w:spacing w:after="40"/>
              <w:ind w:right="113"/>
            </w:pPr>
            <w:r>
              <w:rPr>
                <w:i/>
              </w:rPr>
              <w:t>Mining Development Act Repeal Act 1990</w:t>
            </w:r>
            <w:r>
              <w:t xml:space="preserve"> s. 4</w:t>
            </w:r>
          </w:p>
        </w:tc>
        <w:tc>
          <w:tcPr>
            <w:tcW w:w="1126" w:type="dxa"/>
          </w:tcPr>
          <w:p>
            <w:pPr>
              <w:pStyle w:val="nTable"/>
              <w:spacing w:after="40"/>
            </w:pPr>
            <w:r>
              <w:t>27 of 1990</w:t>
            </w:r>
          </w:p>
        </w:tc>
        <w:tc>
          <w:tcPr>
            <w:tcW w:w="1182" w:type="dxa"/>
          </w:tcPr>
          <w:p>
            <w:pPr>
              <w:pStyle w:val="nTable"/>
              <w:spacing w:after="40"/>
            </w:pPr>
            <w:r>
              <w:t>27 Sep 1990</w:t>
            </w:r>
          </w:p>
        </w:tc>
        <w:tc>
          <w:tcPr>
            <w:tcW w:w="2530" w:type="dxa"/>
          </w:tcPr>
          <w:p>
            <w:pPr>
              <w:pStyle w:val="nTable"/>
              <w:spacing w:after="40"/>
            </w:pPr>
            <w:r>
              <w:t>27 Sep 1990 (see s. 2)</w:t>
            </w:r>
          </w:p>
        </w:tc>
      </w:tr>
      <w:tr>
        <w:trPr>
          <w:cantSplit/>
          <w:trHeight w:val="40"/>
        </w:trPr>
        <w:tc>
          <w:tcPr>
            <w:tcW w:w="2250" w:type="dxa"/>
          </w:tcPr>
          <w:p>
            <w:pPr>
              <w:pStyle w:val="nTable"/>
              <w:spacing w:after="40"/>
              <w:ind w:right="113"/>
            </w:pPr>
            <w:r>
              <w:rPr>
                <w:i/>
              </w:rPr>
              <w:t>Acts Amendment (Parliamentary Secretaries) Act 1990</w:t>
            </w:r>
            <w:r>
              <w:t xml:space="preserve"> Pt. 2</w:t>
            </w:r>
          </w:p>
        </w:tc>
        <w:tc>
          <w:tcPr>
            <w:tcW w:w="1126" w:type="dxa"/>
          </w:tcPr>
          <w:p>
            <w:pPr>
              <w:pStyle w:val="nTable"/>
              <w:spacing w:after="40"/>
            </w:pPr>
            <w:r>
              <w:t>38 of 1990</w:t>
            </w:r>
          </w:p>
        </w:tc>
        <w:tc>
          <w:tcPr>
            <w:tcW w:w="1182" w:type="dxa"/>
          </w:tcPr>
          <w:p>
            <w:pPr>
              <w:pStyle w:val="nTable"/>
              <w:spacing w:after="40"/>
            </w:pPr>
            <w:r>
              <w:t>8 Nov 1990</w:t>
            </w:r>
          </w:p>
        </w:tc>
        <w:tc>
          <w:tcPr>
            <w:tcW w:w="2530" w:type="dxa"/>
          </w:tcPr>
          <w:p>
            <w:pPr>
              <w:pStyle w:val="nTable"/>
              <w:spacing w:after="40"/>
            </w:pPr>
            <w:r>
              <w:t>8 Nov 1990 (see s. 2)</w:t>
            </w:r>
          </w:p>
        </w:tc>
      </w:tr>
      <w:tr>
        <w:trPr>
          <w:cantSplit/>
          <w:trHeight w:val="40"/>
        </w:trPr>
        <w:tc>
          <w:tcPr>
            <w:tcW w:w="2250" w:type="dxa"/>
          </w:tcPr>
          <w:p>
            <w:pPr>
              <w:pStyle w:val="nTable"/>
              <w:spacing w:after="40"/>
              <w:ind w:right="113"/>
            </w:pPr>
            <w:r>
              <w:rPr>
                <w:i/>
              </w:rPr>
              <w:t>Goldfields</w:t>
            </w:r>
            <w:r>
              <w:rPr>
                <w:i/>
              </w:rPr>
              <w:noBreakHyphen/>
              <w:t>Esperance Development Authority Act 1990</w:t>
            </w:r>
            <w:r>
              <w:t xml:space="preserve"> s. 36</w:t>
            </w:r>
          </w:p>
        </w:tc>
        <w:tc>
          <w:tcPr>
            <w:tcW w:w="1126" w:type="dxa"/>
          </w:tcPr>
          <w:p>
            <w:pPr>
              <w:pStyle w:val="nTable"/>
              <w:spacing w:after="40"/>
            </w:pPr>
            <w:r>
              <w:t>39 of 1990</w:t>
            </w:r>
          </w:p>
        </w:tc>
        <w:tc>
          <w:tcPr>
            <w:tcW w:w="1182" w:type="dxa"/>
          </w:tcPr>
          <w:p>
            <w:pPr>
              <w:pStyle w:val="nTable"/>
              <w:spacing w:after="40"/>
            </w:pPr>
            <w:r>
              <w:t>8 Nov 1990</w:t>
            </w:r>
          </w:p>
        </w:tc>
        <w:tc>
          <w:tcPr>
            <w:tcW w:w="2530" w:type="dxa"/>
          </w:tcPr>
          <w:p>
            <w:pPr>
              <w:pStyle w:val="nTable"/>
              <w:spacing w:after="40"/>
            </w:pPr>
            <w:r>
              <w:t xml:space="preserve">7 Dec 1990 (see s. 2 and </w:t>
            </w:r>
            <w:r>
              <w:rPr>
                <w:i/>
              </w:rPr>
              <w:t>Gazette</w:t>
            </w:r>
            <w:r>
              <w:t xml:space="preserve"> 7 Dec 1990 p. 5979)</w:t>
            </w:r>
          </w:p>
        </w:tc>
      </w:tr>
      <w:tr>
        <w:trPr>
          <w:cantSplit/>
          <w:trHeight w:val="40"/>
        </w:trPr>
        <w:tc>
          <w:tcPr>
            <w:tcW w:w="2250" w:type="dxa"/>
          </w:tcPr>
          <w:p>
            <w:pPr>
              <w:pStyle w:val="nTable"/>
              <w:spacing w:after="40"/>
              <w:ind w:right="113"/>
            </w:pPr>
            <w:r>
              <w:rPr>
                <w:i/>
              </w:rPr>
              <w:t>State Employment and Skills Development Authority Act 1990</w:t>
            </w:r>
            <w:r>
              <w:t> s. 46</w:t>
            </w:r>
          </w:p>
        </w:tc>
        <w:tc>
          <w:tcPr>
            <w:tcW w:w="1126" w:type="dxa"/>
          </w:tcPr>
          <w:p>
            <w:pPr>
              <w:pStyle w:val="nTable"/>
              <w:keepNext/>
              <w:spacing w:after="40"/>
            </w:pPr>
            <w:r>
              <w:t>40 of 1990</w:t>
            </w:r>
          </w:p>
        </w:tc>
        <w:tc>
          <w:tcPr>
            <w:tcW w:w="1182" w:type="dxa"/>
          </w:tcPr>
          <w:p>
            <w:pPr>
              <w:pStyle w:val="nTable"/>
              <w:spacing w:after="40"/>
            </w:pPr>
            <w:r>
              <w:t>26 Nov 1990</w:t>
            </w:r>
          </w:p>
        </w:tc>
        <w:tc>
          <w:tcPr>
            <w:tcW w:w="2530" w:type="dxa"/>
          </w:tcPr>
          <w:p>
            <w:pPr>
              <w:pStyle w:val="nTable"/>
              <w:spacing w:after="40"/>
            </w:pPr>
            <w:r>
              <w:t xml:space="preserve">22 Mar 1991 (see s. 2 and </w:t>
            </w:r>
            <w:r>
              <w:rPr>
                <w:i/>
              </w:rPr>
              <w:t>Gazette</w:t>
            </w:r>
            <w:r>
              <w:t xml:space="preserve"> 22 Mar 1991 p. 1209)</w:t>
            </w:r>
          </w:p>
        </w:tc>
      </w:tr>
      <w:tr>
        <w:trPr>
          <w:cantSplit/>
          <w:trHeight w:val="40"/>
        </w:trPr>
        <w:tc>
          <w:tcPr>
            <w:tcW w:w="2250" w:type="dxa"/>
          </w:tcPr>
          <w:p>
            <w:pPr>
              <w:pStyle w:val="nTable"/>
              <w:spacing w:after="40"/>
              <w:ind w:right="113"/>
            </w:pPr>
            <w:r>
              <w:rPr>
                <w:i/>
              </w:rPr>
              <w:t>Soil and Land Conservation Amendment Act 1990</w:t>
            </w:r>
            <w:r>
              <w:t xml:space="preserve"> s. 17</w:t>
            </w:r>
          </w:p>
        </w:tc>
        <w:tc>
          <w:tcPr>
            <w:tcW w:w="1126" w:type="dxa"/>
          </w:tcPr>
          <w:p>
            <w:pPr>
              <w:pStyle w:val="nTable"/>
              <w:spacing w:after="40"/>
            </w:pPr>
            <w:r>
              <w:t>91 of 1990</w:t>
            </w:r>
          </w:p>
        </w:tc>
        <w:tc>
          <w:tcPr>
            <w:tcW w:w="1182" w:type="dxa"/>
          </w:tcPr>
          <w:p>
            <w:pPr>
              <w:pStyle w:val="nTable"/>
              <w:spacing w:after="40"/>
            </w:pPr>
            <w:r>
              <w:t>17 Dec 1990</w:t>
            </w:r>
          </w:p>
        </w:tc>
        <w:tc>
          <w:tcPr>
            <w:tcW w:w="2530" w:type="dxa"/>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cantSplit/>
          <w:trHeight w:val="40"/>
        </w:trPr>
        <w:tc>
          <w:tcPr>
            <w:tcW w:w="2250" w:type="dxa"/>
          </w:tcPr>
          <w:p>
            <w:pPr>
              <w:pStyle w:val="nTable"/>
              <w:spacing w:after="40"/>
              <w:ind w:right="113"/>
            </w:pPr>
            <w:r>
              <w:rPr>
                <w:i/>
              </w:rPr>
              <w:t>R &amp; I Bank Act 1990</w:t>
            </w:r>
            <w:r>
              <w:t xml:space="preserve"> s. 45(1)</w:t>
            </w:r>
          </w:p>
        </w:tc>
        <w:tc>
          <w:tcPr>
            <w:tcW w:w="1126" w:type="dxa"/>
          </w:tcPr>
          <w:p>
            <w:pPr>
              <w:pStyle w:val="nTable"/>
              <w:keepNext/>
              <w:spacing w:after="40"/>
            </w:pPr>
            <w:r>
              <w:t>73 of 1990</w:t>
            </w:r>
          </w:p>
        </w:tc>
        <w:tc>
          <w:tcPr>
            <w:tcW w:w="1182" w:type="dxa"/>
          </w:tcPr>
          <w:p>
            <w:pPr>
              <w:pStyle w:val="nTable"/>
              <w:keepNext/>
              <w:spacing w:after="40"/>
            </w:pPr>
            <w:r>
              <w:t>20 Dec 1990</w:t>
            </w:r>
          </w:p>
        </w:tc>
        <w:tc>
          <w:tcPr>
            <w:tcW w:w="2530" w:type="dxa"/>
          </w:tcPr>
          <w:p>
            <w:pPr>
              <w:pStyle w:val="nTable"/>
              <w:keepNext/>
              <w:spacing w:after="40"/>
            </w:pPr>
            <w:r>
              <w:t xml:space="preserve">1 Jan 1991 (see s. 2(2) and </w:t>
            </w:r>
            <w:r>
              <w:rPr>
                <w:i/>
              </w:rPr>
              <w:t>Gazette</w:t>
            </w:r>
            <w:r>
              <w:t xml:space="preserve"> 28 Dec 1990 p. 6369)</w:t>
            </w:r>
          </w:p>
        </w:tc>
      </w:tr>
      <w:tr>
        <w:trPr>
          <w:cantSplit/>
          <w:trHeight w:val="40"/>
        </w:trPr>
        <w:tc>
          <w:tcPr>
            <w:tcW w:w="2250" w:type="dxa"/>
          </w:tcPr>
          <w:p>
            <w:pPr>
              <w:pStyle w:val="nTable"/>
              <w:spacing w:after="40"/>
              <w:ind w:right="113"/>
            </w:pPr>
            <w:r>
              <w:rPr>
                <w:i/>
              </w:rPr>
              <w:t>Building and Construction Industry Training Fund and Levy Collection Act 1990</w:t>
            </w:r>
            <w:r>
              <w:t xml:space="preserve"> s. 33</w:t>
            </w:r>
          </w:p>
        </w:tc>
        <w:tc>
          <w:tcPr>
            <w:tcW w:w="1126" w:type="dxa"/>
          </w:tcPr>
          <w:p>
            <w:pPr>
              <w:pStyle w:val="nTable"/>
              <w:spacing w:after="40"/>
            </w:pPr>
            <w:r>
              <w:t>76 of 1990</w:t>
            </w:r>
          </w:p>
        </w:tc>
        <w:tc>
          <w:tcPr>
            <w:tcW w:w="1182" w:type="dxa"/>
          </w:tcPr>
          <w:p>
            <w:pPr>
              <w:pStyle w:val="nTable"/>
              <w:spacing w:after="40"/>
            </w:pPr>
            <w:r>
              <w:t>20 Dec 1990</w:t>
            </w:r>
          </w:p>
        </w:tc>
        <w:tc>
          <w:tcPr>
            <w:tcW w:w="2530" w:type="dxa"/>
          </w:tcPr>
          <w:p>
            <w:pPr>
              <w:pStyle w:val="nTable"/>
              <w:spacing w:after="40"/>
            </w:pPr>
            <w:r>
              <w:t xml:space="preserve">1 Jul 1991 (see s. 2 and </w:t>
            </w:r>
            <w:r>
              <w:rPr>
                <w:i/>
              </w:rPr>
              <w:t>Gazette</w:t>
            </w:r>
            <w:r>
              <w:t xml:space="preserve"> 28 Jun 1991 p. 3101)</w:t>
            </w:r>
          </w:p>
        </w:tc>
      </w:tr>
      <w:tr>
        <w:trPr>
          <w:cantSplit/>
          <w:trHeight w:val="40"/>
        </w:trPr>
        <w:tc>
          <w:tcPr>
            <w:tcW w:w="2250" w:type="dxa"/>
          </w:tcPr>
          <w:p>
            <w:pPr>
              <w:pStyle w:val="nTable"/>
              <w:spacing w:after="40"/>
              <w:ind w:right="113"/>
            </w:pPr>
            <w:r>
              <w:rPr>
                <w:i/>
              </w:rPr>
              <w:t>Tobacco Control Act 1990</w:t>
            </w:r>
            <w:r>
              <w:t xml:space="preserve"> s. 35</w:t>
            </w:r>
          </w:p>
        </w:tc>
        <w:tc>
          <w:tcPr>
            <w:tcW w:w="1126" w:type="dxa"/>
          </w:tcPr>
          <w:p>
            <w:pPr>
              <w:pStyle w:val="nTable"/>
              <w:spacing w:after="40"/>
            </w:pPr>
            <w:r>
              <w:t>104 of 1990</w:t>
            </w:r>
          </w:p>
        </w:tc>
        <w:tc>
          <w:tcPr>
            <w:tcW w:w="1182" w:type="dxa"/>
          </w:tcPr>
          <w:p>
            <w:pPr>
              <w:pStyle w:val="nTable"/>
              <w:spacing w:after="40"/>
            </w:pPr>
            <w:r>
              <w:t>2 Jan 1991</w:t>
            </w:r>
          </w:p>
        </w:tc>
        <w:tc>
          <w:tcPr>
            <w:tcW w:w="2530" w:type="dxa"/>
          </w:tcPr>
          <w:p>
            <w:pPr>
              <w:pStyle w:val="nTable"/>
              <w:spacing w:after="40"/>
            </w:pPr>
            <w:r>
              <w:t xml:space="preserve">8 Feb 1991 (see s. 2(1) and </w:t>
            </w:r>
            <w:r>
              <w:rPr>
                <w:i/>
              </w:rPr>
              <w:t>Gazette</w:t>
            </w:r>
            <w:r>
              <w:t xml:space="preserve"> 8 Feb 1991 p. 575)</w:t>
            </w:r>
          </w:p>
        </w:tc>
      </w:tr>
      <w:tr>
        <w:trPr>
          <w:cantSplit/>
          <w:trHeight w:val="40"/>
        </w:trPr>
        <w:tc>
          <w:tcPr>
            <w:tcW w:w="2250" w:type="dxa"/>
          </w:tcPr>
          <w:p>
            <w:pPr>
              <w:pStyle w:val="nTable"/>
              <w:spacing w:after="40"/>
              <w:ind w:right="113"/>
            </w:pPr>
            <w:r>
              <w:rPr>
                <w:i/>
              </w:rPr>
              <w:t>State Supply Commission Act 1991</w:t>
            </w:r>
            <w:r>
              <w:t xml:space="preserve"> s. 35</w:t>
            </w:r>
          </w:p>
        </w:tc>
        <w:tc>
          <w:tcPr>
            <w:tcW w:w="1126" w:type="dxa"/>
          </w:tcPr>
          <w:p>
            <w:pPr>
              <w:pStyle w:val="nTable"/>
              <w:spacing w:after="40"/>
            </w:pPr>
            <w:r>
              <w:t>5 of 1991</w:t>
            </w:r>
          </w:p>
        </w:tc>
        <w:tc>
          <w:tcPr>
            <w:tcW w:w="1182" w:type="dxa"/>
          </w:tcPr>
          <w:p>
            <w:pPr>
              <w:pStyle w:val="nTable"/>
              <w:spacing w:after="40"/>
            </w:pPr>
            <w:r>
              <w:t>6 Jun 1991</w:t>
            </w:r>
          </w:p>
        </w:tc>
        <w:tc>
          <w:tcPr>
            <w:tcW w:w="2530" w:type="dxa"/>
          </w:tcPr>
          <w:p>
            <w:pPr>
              <w:pStyle w:val="nTable"/>
              <w:spacing w:after="40"/>
            </w:pPr>
            <w:r>
              <w:t xml:space="preserve">20 Sep 1991 (see s. 2 and </w:t>
            </w:r>
            <w:r>
              <w:rPr>
                <w:i/>
              </w:rPr>
              <w:t>Gazette</w:t>
            </w:r>
            <w:r>
              <w:t xml:space="preserve"> 20 Sep 1991 p. 4855)</w:t>
            </w:r>
          </w:p>
        </w:tc>
      </w:tr>
      <w:tr>
        <w:trPr>
          <w:cantSplit/>
          <w:trHeight w:val="40"/>
        </w:trPr>
        <w:tc>
          <w:tcPr>
            <w:tcW w:w="2250" w:type="dxa"/>
          </w:tcPr>
          <w:p>
            <w:pPr>
              <w:pStyle w:val="nTable"/>
              <w:spacing w:after="40"/>
              <w:ind w:right="113"/>
            </w:pPr>
            <w:r>
              <w:rPr>
                <w:i/>
              </w:rPr>
              <w:t xml:space="preserve">Director of Public </w:t>
            </w:r>
            <w:r>
              <w:rPr>
                <w:i/>
                <w:spacing w:val="-4"/>
              </w:rPr>
              <w:t>Prosecutions Act 1991</w:t>
            </w:r>
            <w:r>
              <w:rPr>
                <w:spacing w:val="-4"/>
              </w:rPr>
              <w:t xml:space="preserve"> s. 36</w:t>
            </w:r>
          </w:p>
        </w:tc>
        <w:tc>
          <w:tcPr>
            <w:tcW w:w="1126" w:type="dxa"/>
          </w:tcPr>
          <w:p>
            <w:pPr>
              <w:pStyle w:val="nTable"/>
              <w:spacing w:after="40"/>
            </w:pPr>
            <w:r>
              <w:t>12 of 1991</w:t>
            </w:r>
          </w:p>
        </w:tc>
        <w:tc>
          <w:tcPr>
            <w:tcW w:w="1182" w:type="dxa"/>
          </w:tcPr>
          <w:p>
            <w:pPr>
              <w:pStyle w:val="nTable"/>
              <w:spacing w:after="40"/>
            </w:pPr>
            <w:r>
              <w:t>21 Jun 1991</w:t>
            </w:r>
          </w:p>
        </w:tc>
        <w:tc>
          <w:tcPr>
            <w:tcW w:w="2530" w:type="dxa"/>
          </w:tcPr>
          <w:p>
            <w:pPr>
              <w:pStyle w:val="nTable"/>
              <w:spacing w:after="40"/>
            </w:pPr>
            <w:r>
              <w:t xml:space="preserve">3 Feb 1992 (see s. 2 and </w:t>
            </w:r>
            <w:r>
              <w:rPr>
                <w:i/>
              </w:rPr>
              <w:t>Gazette</w:t>
            </w:r>
            <w:r>
              <w:t xml:space="preserve"> 3 Feb 1992 p. 531)</w:t>
            </w:r>
          </w:p>
        </w:tc>
      </w:tr>
      <w:tr>
        <w:trPr>
          <w:cantSplit/>
          <w:trHeight w:val="40"/>
        </w:trPr>
        <w:tc>
          <w:tcPr>
            <w:tcW w:w="2250" w:type="dxa"/>
          </w:tcPr>
          <w:p>
            <w:pPr>
              <w:pStyle w:val="nTable"/>
              <w:spacing w:after="40"/>
              <w:ind w:right="113"/>
            </w:pPr>
            <w:r>
              <w:rPr>
                <w:i/>
              </w:rPr>
              <w:t xml:space="preserve">Children’s Court of Western Australia Amendment Act (No. 2) 1991 </w:t>
            </w:r>
            <w:r>
              <w:t>s. 22</w:t>
            </w:r>
          </w:p>
        </w:tc>
        <w:tc>
          <w:tcPr>
            <w:tcW w:w="1126" w:type="dxa"/>
          </w:tcPr>
          <w:p>
            <w:pPr>
              <w:pStyle w:val="nTable"/>
              <w:spacing w:after="40"/>
            </w:pPr>
            <w:r>
              <w:t>15 of 1991</w:t>
            </w:r>
          </w:p>
        </w:tc>
        <w:tc>
          <w:tcPr>
            <w:tcW w:w="1182" w:type="dxa"/>
          </w:tcPr>
          <w:p>
            <w:pPr>
              <w:pStyle w:val="nTable"/>
              <w:spacing w:after="40"/>
            </w:pPr>
            <w:r>
              <w:t>21 Jun 1991</w:t>
            </w:r>
          </w:p>
        </w:tc>
        <w:tc>
          <w:tcPr>
            <w:tcW w:w="2530" w:type="dxa"/>
          </w:tcPr>
          <w:p>
            <w:pPr>
              <w:pStyle w:val="nTable"/>
              <w:spacing w:after="40"/>
            </w:pPr>
            <w:r>
              <w:t xml:space="preserve">9 Aug 1991 (see s. 2 and </w:t>
            </w:r>
            <w:r>
              <w:rPr>
                <w:i/>
              </w:rPr>
              <w:t>Gazette</w:t>
            </w:r>
            <w:r>
              <w:t xml:space="preserve"> 9 Aug 1991 p. 4101)</w:t>
            </w:r>
          </w:p>
        </w:tc>
      </w:tr>
      <w:tr>
        <w:trPr>
          <w:cantSplit/>
          <w:trHeight w:val="40"/>
        </w:trPr>
        <w:tc>
          <w:tcPr>
            <w:tcW w:w="2250" w:type="dxa"/>
          </w:tcPr>
          <w:p>
            <w:pPr>
              <w:pStyle w:val="nTable"/>
              <w:spacing w:after="40"/>
              <w:ind w:right="113"/>
            </w:pPr>
            <w:r>
              <w:rPr>
                <w:i/>
              </w:rPr>
              <w:t>Human Reproductive Technology Act 1991</w:t>
            </w:r>
            <w:r>
              <w:t xml:space="preserve"> s. 63</w:t>
            </w:r>
          </w:p>
        </w:tc>
        <w:tc>
          <w:tcPr>
            <w:tcW w:w="1126" w:type="dxa"/>
          </w:tcPr>
          <w:p>
            <w:pPr>
              <w:pStyle w:val="nTable"/>
              <w:spacing w:after="40"/>
            </w:pPr>
            <w:r>
              <w:t>22 of 1991</w:t>
            </w:r>
          </w:p>
        </w:tc>
        <w:tc>
          <w:tcPr>
            <w:tcW w:w="1182" w:type="dxa"/>
          </w:tcPr>
          <w:p>
            <w:pPr>
              <w:pStyle w:val="nTable"/>
              <w:spacing w:after="40"/>
            </w:pPr>
            <w:r>
              <w:t>8 Oct 1991</w:t>
            </w:r>
          </w:p>
        </w:tc>
        <w:tc>
          <w:tcPr>
            <w:tcW w:w="2530" w:type="dxa"/>
          </w:tcPr>
          <w:p>
            <w:pPr>
              <w:pStyle w:val="nTable"/>
              <w:spacing w:after="40"/>
            </w:pPr>
            <w:r>
              <w:t xml:space="preserve">6 Mar 1992 (see s. 2 and </w:t>
            </w:r>
            <w:r>
              <w:rPr>
                <w:i/>
              </w:rPr>
              <w:t>Gazette</w:t>
            </w:r>
            <w:r>
              <w:t xml:space="preserve"> 6 Mar 1992 p. 1107)</w:t>
            </w:r>
          </w:p>
        </w:tc>
      </w:tr>
      <w:tr>
        <w:trPr>
          <w:cantSplit/>
          <w:trHeight w:val="40"/>
        </w:trPr>
        <w:tc>
          <w:tcPr>
            <w:tcW w:w="2250" w:type="dxa"/>
          </w:tcPr>
          <w:p>
            <w:pPr>
              <w:pStyle w:val="nTable"/>
              <w:spacing w:after="40"/>
              <w:ind w:right="113"/>
            </w:pPr>
            <w:r>
              <w:rPr>
                <w:i/>
              </w:rPr>
              <w:t>Acts Amendment (Industrial Magistrate’s Courts) Act 1991</w:t>
            </w:r>
            <w:r>
              <w:t xml:space="preserve"> Pt. 2</w:t>
            </w:r>
          </w:p>
        </w:tc>
        <w:tc>
          <w:tcPr>
            <w:tcW w:w="1126" w:type="dxa"/>
          </w:tcPr>
          <w:p>
            <w:pPr>
              <w:pStyle w:val="nTable"/>
              <w:spacing w:after="40"/>
            </w:pPr>
            <w:r>
              <w:t>44 of 1991</w:t>
            </w:r>
          </w:p>
        </w:tc>
        <w:tc>
          <w:tcPr>
            <w:tcW w:w="1182" w:type="dxa"/>
          </w:tcPr>
          <w:p>
            <w:pPr>
              <w:pStyle w:val="nTable"/>
              <w:spacing w:after="40"/>
            </w:pPr>
            <w:r>
              <w:t>17 Dec 1991</w:t>
            </w:r>
          </w:p>
        </w:tc>
        <w:tc>
          <w:tcPr>
            <w:tcW w:w="2530" w:type="dxa"/>
          </w:tcPr>
          <w:p>
            <w:pPr>
              <w:pStyle w:val="nTable"/>
              <w:spacing w:after="40"/>
            </w:pPr>
            <w:r>
              <w:t xml:space="preserve">3 Jan 1992 (see s. 2 and </w:t>
            </w:r>
            <w:r>
              <w:rPr>
                <w:i/>
              </w:rPr>
              <w:t>Gazette</w:t>
            </w:r>
            <w:r>
              <w:t xml:space="preserve"> 3 Jan 1992 p. 41)</w:t>
            </w:r>
          </w:p>
        </w:tc>
      </w:tr>
      <w:tr>
        <w:trPr>
          <w:cantSplit/>
          <w:trHeight w:val="40"/>
        </w:trPr>
        <w:tc>
          <w:tcPr>
            <w:tcW w:w="2250" w:type="dxa"/>
          </w:tcPr>
          <w:p>
            <w:pPr>
              <w:pStyle w:val="nTable"/>
              <w:spacing w:after="40"/>
              <w:ind w:right="113"/>
            </w:pPr>
            <w:r>
              <w:rPr>
                <w:i/>
              </w:rPr>
              <w:t>Builders’ Registration Amendment Act 1991</w:t>
            </w:r>
            <w:r>
              <w:t xml:space="preserve"> Pt. 3</w:t>
            </w:r>
          </w:p>
        </w:tc>
        <w:tc>
          <w:tcPr>
            <w:tcW w:w="1126" w:type="dxa"/>
          </w:tcPr>
          <w:p>
            <w:pPr>
              <w:pStyle w:val="nTable"/>
              <w:spacing w:after="40"/>
            </w:pPr>
            <w:r>
              <w:t>60 of 1991</w:t>
            </w:r>
          </w:p>
        </w:tc>
        <w:tc>
          <w:tcPr>
            <w:tcW w:w="1182" w:type="dxa"/>
          </w:tcPr>
          <w:p>
            <w:pPr>
              <w:pStyle w:val="nTable"/>
              <w:spacing w:after="40"/>
            </w:pPr>
            <w:r>
              <w:t>30 Dec 1991</w:t>
            </w:r>
          </w:p>
        </w:tc>
        <w:tc>
          <w:tcPr>
            <w:tcW w:w="2530" w:type="dxa"/>
          </w:tcPr>
          <w:p>
            <w:pPr>
              <w:pStyle w:val="nTable"/>
              <w:spacing w:after="40"/>
            </w:pPr>
            <w:r>
              <w:t xml:space="preserve">4 Apr 1992 (see s. 2 and </w:t>
            </w:r>
            <w:r>
              <w:rPr>
                <w:i/>
              </w:rPr>
              <w:t>Gazette</w:t>
            </w:r>
            <w:r>
              <w:t xml:space="preserve"> 3 Apr 1992 p. 1461)</w:t>
            </w:r>
          </w:p>
        </w:tc>
      </w:tr>
      <w:tr>
        <w:trPr>
          <w:cantSplit/>
          <w:trHeight w:val="40"/>
        </w:trPr>
        <w:tc>
          <w:tcPr>
            <w:tcW w:w="2250" w:type="dxa"/>
          </w:tcPr>
          <w:p>
            <w:pPr>
              <w:pStyle w:val="nTable"/>
              <w:spacing w:after="40"/>
              <w:ind w:right="113"/>
            </w:pPr>
            <w:smartTag w:uri="urn:schemas-microsoft-com:office:smarttags" w:element="place">
              <w:r>
                <w:rPr>
                  <w:i/>
                </w:rPr>
                <w:t>East Perth</w:t>
              </w:r>
            </w:smartTag>
            <w:r>
              <w:rPr>
                <w:i/>
              </w:rPr>
              <w:t xml:space="preserve"> Redevelopment Act 1991</w:t>
            </w:r>
            <w:r>
              <w:t xml:space="preserve"> s. 59</w:t>
            </w:r>
          </w:p>
        </w:tc>
        <w:tc>
          <w:tcPr>
            <w:tcW w:w="1126" w:type="dxa"/>
          </w:tcPr>
          <w:p>
            <w:pPr>
              <w:pStyle w:val="nTable"/>
              <w:spacing w:after="40"/>
            </w:pPr>
            <w:r>
              <w:t>62 of 1991</w:t>
            </w:r>
          </w:p>
        </w:tc>
        <w:tc>
          <w:tcPr>
            <w:tcW w:w="1182" w:type="dxa"/>
          </w:tcPr>
          <w:p>
            <w:pPr>
              <w:pStyle w:val="nTable"/>
              <w:spacing w:after="40"/>
            </w:pPr>
            <w:r>
              <w:t>30 Dec 1991</w:t>
            </w:r>
          </w:p>
        </w:tc>
        <w:tc>
          <w:tcPr>
            <w:tcW w:w="2530" w:type="dxa"/>
          </w:tcPr>
          <w:p>
            <w:pPr>
              <w:pStyle w:val="nTable"/>
              <w:spacing w:after="40"/>
            </w:pPr>
            <w:r>
              <w:t xml:space="preserve">1 Jul 1992 (see s. 2 and </w:t>
            </w:r>
            <w:r>
              <w:rPr>
                <w:i/>
              </w:rPr>
              <w:t>Gazette</w:t>
            </w:r>
            <w:r>
              <w:t xml:space="preserve"> 1 Jul 1992 p. 2945)</w:t>
            </w:r>
          </w:p>
        </w:tc>
      </w:tr>
      <w:tr>
        <w:trPr>
          <w:cantSplit/>
          <w:trHeight w:val="40"/>
        </w:trPr>
        <w:tc>
          <w:tcPr>
            <w:tcW w:w="2250" w:type="dxa"/>
          </w:tcPr>
          <w:p>
            <w:pPr>
              <w:pStyle w:val="nTable"/>
              <w:spacing w:after="40"/>
              <w:ind w:right="113"/>
            </w:pPr>
            <w:r>
              <w:rPr>
                <w:i/>
              </w:rPr>
              <w:t>South West Development Authority Amendment Act 1992</w:t>
            </w:r>
            <w:r>
              <w:t xml:space="preserve"> s. 12</w:t>
            </w:r>
          </w:p>
        </w:tc>
        <w:tc>
          <w:tcPr>
            <w:tcW w:w="1126" w:type="dxa"/>
          </w:tcPr>
          <w:p>
            <w:pPr>
              <w:pStyle w:val="nTable"/>
              <w:spacing w:after="40"/>
            </w:pPr>
            <w:r>
              <w:t>5 of 1992</w:t>
            </w:r>
          </w:p>
        </w:tc>
        <w:tc>
          <w:tcPr>
            <w:tcW w:w="1182" w:type="dxa"/>
          </w:tcPr>
          <w:p>
            <w:pPr>
              <w:pStyle w:val="nTable"/>
              <w:spacing w:after="40"/>
            </w:pPr>
            <w:r>
              <w:t>14 May 1992</w:t>
            </w:r>
          </w:p>
        </w:tc>
        <w:tc>
          <w:tcPr>
            <w:tcW w:w="2530" w:type="dxa"/>
          </w:tcPr>
          <w:p>
            <w:pPr>
              <w:pStyle w:val="nTable"/>
              <w:spacing w:after="40"/>
            </w:pPr>
            <w:r>
              <w:t xml:space="preserve">11 Aug 1992 (see s. 2 and </w:t>
            </w:r>
            <w:r>
              <w:rPr>
                <w:i/>
              </w:rPr>
              <w:t>Gazette</w:t>
            </w:r>
            <w:r>
              <w:t xml:space="preserve"> 11 Aug 1992 p. 3959)</w:t>
            </w:r>
          </w:p>
        </w:tc>
      </w:tr>
      <w:tr>
        <w:trPr>
          <w:cantSplit/>
          <w:trHeight w:val="40"/>
        </w:trPr>
        <w:tc>
          <w:tcPr>
            <w:tcW w:w="2250" w:type="dxa"/>
          </w:tcPr>
          <w:p>
            <w:pPr>
              <w:pStyle w:val="nTable"/>
              <w:spacing w:after="40"/>
              <w:ind w:right="113"/>
            </w:pPr>
            <w:r>
              <w:rPr>
                <w:i/>
              </w:rPr>
              <w:t>Western Australian Financial Institutions Authority Act 1992</w:t>
            </w:r>
            <w:r>
              <w:t xml:space="preserve"> s. 55</w:t>
            </w:r>
          </w:p>
        </w:tc>
        <w:tc>
          <w:tcPr>
            <w:tcW w:w="1126" w:type="dxa"/>
          </w:tcPr>
          <w:p>
            <w:pPr>
              <w:pStyle w:val="nTable"/>
              <w:spacing w:after="40"/>
            </w:pPr>
            <w:r>
              <w:t>29 of 1992</w:t>
            </w:r>
          </w:p>
        </w:tc>
        <w:tc>
          <w:tcPr>
            <w:tcW w:w="1182" w:type="dxa"/>
          </w:tcPr>
          <w:p>
            <w:pPr>
              <w:pStyle w:val="nTable"/>
              <w:spacing w:after="40"/>
            </w:pPr>
            <w:r>
              <w:t>19 Jun 1992</w:t>
            </w:r>
          </w:p>
        </w:tc>
        <w:tc>
          <w:tcPr>
            <w:tcW w:w="2530" w:type="dxa"/>
          </w:tcPr>
          <w:p>
            <w:pPr>
              <w:pStyle w:val="nTable"/>
              <w:spacing w:after="40"/>
            </w:pPr>
            <w:r>
              <w:t xml:space="preserve">1 Jul 1992 (see s. 2 and </w:t>
            </w:r>
            <w:r>
              <w:rPr>
                <w:i/>
              </w:rPr>
              <w:t>Gazette</w:t>
            </w:r>
            <w:r>
              <w:t xml:space="preserve"> 26 Jun 1992 p. 2643)</w:t>
            </w:r>
          </w:p>
        </w:tc>
      </w:tr>
      <w:tr>
        <w:trPr>
          <w:cantSplit/>
          <w:trHeight w:val="40"/>
        </w:trPr>
        <w:tc>
          <w:tcPr>
            <w:tcW w:w="2250" w:type="dxa"/>
          </w:tcPr>
          <w:p>
            <w:pPr>
              <w:pStyle w:val="nTable"/>
              <w:spacing w:after="40"/>
              <w:ind w:right="113"/>
            </w:pPr>
            <w:r>
              <w:rPr>
                <w:i/>
              </w:rPr>
              <w:t>Retirement Villages Act 1992</w:t>
            </w:r>
            <w:r>
              <w:t xml:space="preserve"> s. 85</w:t>
            </w:r>
          </w:p>
        </w:tc>
        <w:tc>
          <w:tcPr>
            <w:tcW w:w="1126" w:type="dxa"/>
          </w:tcPr>
          <w:p>
            <w:pPr>
              <w:pStyle w:val="nTable"/>
              <w:keepNext/>
              <w:spacing w:after="40"/>
            </w:pPr>
            <w:r>
              <w:t>34 of 1992</w:t>
            </w:r>
          </w:p>
        </w:tc>
        <w:tc>
          <w:tcPr>
            <w:tcW w:w="1182" w:type="dxa"/>
          </w:tcPr>
          <w:p>
            <w:pPr>
              <w:pStyle w:val="nTable"/>
              <w:spacing w:after="40"/>
            </w:pPr>
            <w:r>
              <w:t>19 Jun 1992</w:t>
            </w:r>
          </w:p>
        </w:tc>
        <w:tc>
          <w:tcPr>
            <w:tcW w:w="2530" w:type="dxa"/>
          </w:tcPr>
          <w:p>
            <w:pPr>
              <w:pStyle w:val="nTable"/>
              <w:spacing w:after="40"/>
            </w:pPr>
            <w:r>
              <w:t xml:space="preserve">10 Jul 1992 (see s. 2 and </w:t>
            </w:r>
            <w:r>
              <w:rPr>
                <w:i/>
              </w:rPr>
              <w:t>Gazette</w:t>
            </w:r>
            <w:r>
              <w:t xml:space="preserve"> 10 Jul 1992 p. 3185)</w:t>
            </w:r>
          </w:p>
        </w:tc>
      </w:tr>
      <w:tr>
        <w:trPr>
          <w:cantSplit/>
          <w:trHeight w:val="40"/>
        </w:trPr>
        <w:tc>
          <w:tcPr>
            <w:tcW w:w="2250" w:type="dxa"/>
          </w:tcPr>
          <w:p>
            <w:pPr>
              <w:pStyle w:val="nTable"/>
              <w:spacing w:after="40"/>
              <w:ind w:right="113"/>
            </w:pPr>
            <w:r>
              <w:rPr>
                <w:i/>
              </w:rPr>
              <w:t>Nurses Act 1992</w:t>
            </w:r>
            <w:r>
              <w:t xml:space="preserve"> s. 84</w:t>
            </w:r>
          </w:p>
        </w:tc>
        <w:tc>
          <w:tcPr>
            <w:tcW w:w="1126" w:type="dxa"/>
          </w:tcPr>
          <w:p>
            <w:pPr>
              <w:pStyle w:val="nTable"/>
              <w:spacing w:after="40"/>
            </w:pPr>
            <w:r>
              <w:t>27 of 1992</w:t>
            </w:r>
          </w:p>
        </w:tc>
        <w:tc>
          <w:tcPr>
            <w:tcW w:w="1182" w:type="dxa"/>
          </w:tcPr>
          <w:p>
            <w:pPr>
              <w:pStyle w:val="nTable"/>
              <w:spacing w:after="40"/>
            </w:pPr>
            <w:r>
              <w:t>23 Jun 1992</w:t>
            </w:r>
          </w:p>
        </w:tc>
        <w:tc>
          <w:tcPr>
            <w:tcW w:w="2530" w:type="dxa"/>
          </w:tcPr>
          <w:p>
            <w:pPr>
              <w:pStyle w:val="nTable"/>
              <w:spacing w:after="40"/>
            </w:pPr>
            <w:r>
              <w:t xml:space="preserve">29 Oct 1993 (see s. 2 and </w:t>
            </w:r>
            <w:r>
              <w:rPr>
                <w:i/>
              </w:rPr>
              <w:t>Gazette</w:t>
            </w:r>
            <w:r>
              <w:t xml:space="preserve"> 29 Oct 1993 p. 5881)</w:t>
            </w:r>
          </w:p>
        </w:tc>
      </w:tr>
      <w:tr>
        <w:trPr>
          <w:cantSplit/>
          <w:trHeight w:val="40"/>
        </w:trPr>
        <w:tc>
          <w:tcPr>
            <w:tcW w:w="2250" w:type="dxa"/>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s. 49</w:t>
            </w:r>
          </w:p>
        </w:tc>
        <w:tc>
          <w:tcPr>
            <w:tcW w:w="1126" w:type="dxa"/>
          </w:tcPr>
          <w:p>
            <w:pPr>
              <w:pStyle w:val="nTable"/>
              <w:spacing w:after="40"/>
            </w:pPr>
            <w:r>
              <w:t>35 of 1992</w:t>
            </w:r>
          </w:p>
        </w:tc>
        <w:tc>
          <w:tcPr>
            <w:tcW w:w="1182" w:type="dxa"/>
          </w:tcPr>
          <w:p>
            <w:pPr>
              <w:pStyle w:val="nTable"/>
              <w:spacing w:after="40"/>
            </w:pPr>
            <w:r>
              <w:t>23 Jun 1992</w:t>
            </w:r>
          </w:p>
        </w:tc>
        <w:tc>
          <w:tcPr>
            <w:tcW w:w="2530" w:type="dxa"/>
          </w:tcPr>
          <w:p>
            <w:pPr>
              <w:pStyle w:val="nTable"/>
              <w:spacing w:after="40"/>
            </w:pPr>
            <w:r>
              <w:t xml:space="preserve">1 Jul 1992 (see s. 2(2) and </w:t>
            </w:r>
            <w:r>
              <w:rPr>
                <w:i/>
              </w:rPr>
              <w:t>Gazette</w:t>
            </w:r>
            <w:r>
              <w:t xml:space="preserve"> 30 Jun 1992 p. 2869)</w:t>
            </w:r>
          </w:p>
        </w:tc>
      </w:tr>
      <w:tr>
        <w:trPr>
          <w:cantSplit/>
          <w:trHeight w:val="40"/>
        </w:trPr>
        <w:tc>
          <w:tcPr>
            <w:tcW w:w="2250" w:type="dxa"/>
          </w:tcPr>
          <w:p>
            <w:pPr>
              <w:pStyle w:val="nTable"/>
              <w:spacing w:after="40"/>
              <w:ind w:right="113"/>
            </w:pP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s. 39</w:t>
            </w:r>
          </w:p>
        </w:tc>
        <w:tc>
          <w:tcPr>
            <w:tcW w:w="1126" w:type="dxa"/>
          </w:tcPr>
          <w:p>
            <w:pPr>
              <w:pStyle w:val="nTable"/>
              <w:spacing w:after="40"/>
            </w:pPr>
            <w:r>
              <w:t>37 of 1992</w:t>
            </w:r>
          </w:p>
        </w:tc>
        <w:tc>
          <w:tcPr>
            <w:tcW w:w="1182" w:type="dxa"/>
          </w:tcPr>
          <w:p>
            <w:pPr>
              <w:pStyle w:val="nTable"/>
              <w:spacing w:after="40"/>
            </w:pPr>
            <w:r>
              <w:t>2 Oct 1992</w:t>
            </w:r>
          </w:p>
        </w:tc>
        <w:tc>
          <w:tcPr>
            <w:tcW w:w="2530" w:type="dxa"/>
          </w:tcPr>
          <w:p>
            <w:pPr>
              <w:pStyle w:val="nTable"/>
              <w:spacing w:after="40"/>
            </w:pPr>
            <w:r>
              <w:t xml:space="preserve">31 Dec 1992 (see s. 2 and </w:t>
            </w:r>
            <w:r>
              <w:rPr>
                <w:i/>
              </w:rPr>
              <w:t>Gazette</w:t>
            </w:r>
            <w:r>
              <w:t xml:space="preserve"> 31 Dec 1992 p. 6311)</w:t>
            </w:r>
          </w:p>
        </w:tc>
      </w:tr>
      <w:tr>
        <w:trPr>
          <w:cantSplit/>
          <w:trHeight w:val="40"/>
        </w:trPr>
        <w:tc>
          <w:tcPr>
            <w:tcW w:w="2250" w:type="dxa"/>
          </w:tcPr>
          <w:p>
            <w:pPr>
              <w:pStyle w:val="nTable"/>
              <w:spacing w:after="40"/>
              <w:ind w:right="113"/>
            </w:pPr>
            <w:r>
              <w:rPr>
                <w:i/>
              </w:rPr>
              <w:t>Acts Amendment (Parliamentary, Electorate and Gubernatorial Staff) Act 1992</w:t>
            </w:r>
            <w:r>
              <w:t xml:space="preserve"> Pt. 2</w:t>
            </w:r>
          </w:p>
        </w:tc>
        <w:tc>
          <w:tcPr>
            <w:tcW w:w="1126" w:type="dxa"/>
          </w:tcPr>
          <w:p>
            <w:pPr>
              <w:pStyle w:val="nTable"/>
              <w:spacing w:after="40"/>
            </w:pPr>
            <w:r>
              <w:t>40 of 1992</w:t>
            </w:r>
          </w:p>
        </w:tc>
        <w:tc>
          <w:tcPr>
            <w:tcW w:w="1182" w:type="dxa"/>
          </w:tcPr>
          <w:p>
            <w:pPr>
              <w:pStyle w:val="nTable"/>
              <w:spacing w:after="40"/>
            </w:pPr>
            <w:r>
              <w:t>2 Oct 1992</w:t>
            </w:r>
          </w:p>
        </w:tc>
        <w:tc>
          <w:tcPr>
            <w:tcW w:w="2530" w:type="dxa"/>
          </w:tcPr>
          <w:p>
            <w:pPr>
              <w:pStyle w:val="nTable"/>
              <w:spacing w:after="40"/>
            </w:pPr>
            <w:r>
              <w:t xml:space="preserve">3 Nov 1992 (see s. 2 and </w:t>
            </w:r>
            <w:r>
              <w:rPr>
                <w:i/>
              </w:rPr>
              <w:t>Gazette</w:t>
            </w:r>
            <w:r>
              <w:t xml:space="preserve"> 3 Nov 1992 p. 5389)</w:t>
            </w:r>
          </w:p>
        </w:tc>
      </w:tr>
      <w:tr>
        <w:trPr>
          <w:cantSplit/>
          <w:trHeight w:val="40"/>
        </w:trPr>
        <w:tc>
          <w:tcPr>
            <w:tcW w:w="2250" w:type="dxa"/>
          </w:tcPr>
          <w:p>
            <w:pPr>
              <w:pStyle w:val="nTable"/>
              <w:spacing w:after="40"/>
              <w:ind w:right="113"/>
            </w:pPr>
            <w:r>
              <w:rPr>
                <w:i/>
              </w:rPr>
              <w:t>Pilbara Development Commission Act 1992</w:t>
            </w:r>
            <w:r>
              <w:t xml:space="preserve"> s. 25</w:t>
            </w:r>
          </w:p>
        </w:tc>
        <w:tc>
          <w:tcPr>
            <w:tcW w:w="1126" w:type="dxa"/>
          </w:tcPr>
          <w:p>
            <w:pPr>
              <w:pStyle w:val="nTable"/>
              <w:spacing w:after="40"/>
            </w:pPr>
            <w:r>
              <w:t>59 of 1992</w:t>
            </w:r>
          </w:p>
        </w:tc>
        <w:tc>
          <w:tcPr>
            <w:tcW w:w="1182" w:type="dxa"/>
          </w:tcPr>
          <w:p>
            <w:pPr>
              <w:pStyle w:val="nTable"/>
              <w:spacing w:after="40"/>
            </w:pPr>
            <w:r>
              <w:t>11 Dec 1992</w:t>
            </w:r>
          </w:p>
        </w:tc>
        <w:tc>
          <w:tcPr>
            <w:tcW w:w="2530" w:type="dxa"/>
          </w:tcPr>
          <w:p>
            <w:pPr>
              <w:pStyle w:val="nTable"/>
              <w:spacing w:after="40"/>
            </w:pPr>
            <w:r>
              <w:t xml:space="preserve">1 Jul 1993 (see s. 2 and </w:t>
            </w:r>
            <w:r>
              <w:rPr>
                <w:i/>
              </w:rPr>
              <w:t>Gazette</w:t>
            </w:r>
            <w:r>
              <w:t xml:space="preserve"> 1 Jul 1993 p. 3209)</w:t>
            </w:r>
          </w:p>
        </w:tc>
      </w:tr>
      <w:tr>
        <w:trPr>
          <w:cantSplit/>
          <w:trHeight w:val="40"/>
        </w:trPr>
        <w:tc>
          <w:tcPr>
            <w:tcW w:w="2250" w:type="dxa"/>
          </w:tcPr>
          <w:p>
            <w:pPr>
              <w:pStyle w:val="nTable"/>
              <w:spacing w:after="40"/>
              <w:ind w:right="113"/>
            </w:pPr>
            <w:r>
              <w:rPr>
                <w:i/>
              </w:rPr>
              <w:t>Freedom of Information Act 1992</w:t>
            </w:r>
            <w:r>
              <w:t xml:space="preserve"> Pt. 7</w:t>
            </w:r>
          </w:p>
        </w:tc>
        <w:tc>
          <w:tcPr>
            <w:tcW w:w="1126" w:type="dxa"/>
          </w:tcPr>
          <w:p>
            <w:pPr>
              <w:pStyle w:val="nTable"/>
              <w:spacing w:after="40"/>
            </w:pPr>
            <w:r>
              <w:t>76 of 1992</w:t>
            </w:r>
          </w:p>
        </w:tc>
        <w:tc>
          <w:tcPr>
            <w:tcW w:w="1182" w:type="dxa"/>
          </w:tcPr>
          <w:p>
            <w:pPr>
              <w:pStyle w:val="nTable"/>
              <w:spacing w:after="40"/>
            </w:pPr>
            <w:r>
              <w:t>15 Dec 1992</w:t>
            </w:r>
          </w:p>
        </w:tc>
        <w:tc>
          <w:tcPr>
            <w:tcW w:w="2530" w:type="dxa"/>
          </w:tcPr>
          <w:p>
            <w:pPr>
              <w:pStyle w:val="nTable"/>
              <w:spacing w:after="40"/>
            </w:pPr>
            <w:r>
              <w:t xml:space="preserve">1 Nov 1993 (see s. 2 and </w:t>
            </w:r>
            <w:r>
              <w:rPr>
                <w:i/>
              </w:rPr>
              <w:t>Gazette</w:t>
            </w:r>
            <w:r>
              <w:t xml:space="preserve"> 29 Oct 1993 p. 5881)</w:t>
            </w:r>
          </w:p>
        </w:tc>
      </w:tr>
      <w:tr>
        <w:trPr>
          <w:cantSplit/>
          <w:trHeight w:val="40"/>
        </w:trPr>
        <w:tc>
          <w:tcPr>
            <w:tcW w:w="2250" w:type="dxa"/>
          </w:tcPr>
          <w:p>
            <w:pPr>
              <w:pStyle w:val="nTable"/>
              <w:spacing w:after="40"/>
              <w:ind w:right="113"/>
            </w:pPr>
            <w:r>
              <w:rPr>
                <w:i/>
              </w:rPr>
              <w:t>Disability Services Act 1992</w:t>
            </w:r>
            <w:r>
              <w:t xml:space="preserve"> s. 41</w:t>
            </w:r>
          </w:p>
        </w:tc>
        <w:tc>
          <w:tcPr>
            <w:tcW w:w="1126" w:type="dxa"/>
          </w:tcPr>
          <w:p>
            <w:pPr>
              <w:pStyle w:val="nTable"/>
              <w:spacing w:after="40"/>
            </w:pPr>
            <w:r>
              <w:t>77 of 1992</w:t>
            </w:r>
          </w:p>
        </w:tc>
        <w:tc>
          <w:tcPr>
            <w:tcW w:w="1182" w:type="dxa"/>
          </w:tcPr>
          <w:p>
            <w:pPr>
              <w:pStyle w:val="nTable"/>
              <w:spacing w:after="40"/>
            </w:pPr>
            <w:r>
              <w:t>18 Dec 1992</w:t>
            </w:r>
          </w:p>
        </w:tc>
        <w:tc>
          <w:tcPr>
            <w:tcW w:w="2530" w:type="dxa"/>
          </w:tcPr>
          <w:p>
            <w:pPr>
              <w:pStyle w:val="nTable"/>
              <w:spacing w:after="40"/>
            </w:pPr>
            <w:r>
              <w:t xml:space="preserve">8 Apr 1993 (see s. 2(1) and </w:t>
            </w:r>
            <w:r>
              <w:rPr>
                <w:i/>
              </w:rPr>
              <w:t>Gazette</w:t>
            </w:r>
            <w:r>
              <w:t xml:space="preserve"> 8 Apr 1993 p. 2033)</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cantSplit/>
          <w:trHeight w:val="40"/>
        </w:trPr>
        <w:tc>
          <w:tcPr>
            <w:tcW w:w="2250" w:type="dxa"/>
          </w:tcPr>
          <w:p>
            <w:pPr>
              <w:pStyle w:val="nTable"/>
              <w:spacing w:after="40"/>
              <w:ind w:right="113"/>
            </w:pPr>
            <w:r>
              <w:rPr>
                <w:i/>
              </w:rPr>
              <w:t>Local Government (Superannuation) Amendment and Repeal Act 1993</w:t>
            </w:r>
            <w:r>
              <w:t xml:space="preserve"> s. 15</w:t>
            </w:r>
          </w:p>
        </w:tc>
        <w:tc>
          <w:tcPr>
            <w:tcW w:w="1126" w:type="dxa"/>
          </w:tcPr>
          <w:p>
            <w:pPr>
              <w:pStyle w:val="nTable"/>
              <w:spacing w:after="40"/>
            </w:pPr>
            <w:r>
              <w:t>2 of 1993</w:t>
            </w:r>
          </w:p>
        </w:tc>
        <w:tc>
          <w:tcPr>
            <w:tcW w:w="1182" w:type="dxa"/>
          </w:tcPr>
          <w:p>
            <w:pPr>
              <w:pStyle w:val="nTable"/>
              <w:spacing w:after="40"/>
            </w:pPr>
            <w:r>
              <w:t>18 Aug 1993</w:t>
            </w:r>
          </w:p>
        </w:tc>
        <w:tc>
          <w:tcPr>
            <w:tcW w:w="2530" w:type="dxa"/>
          </w:tcPr>
          <w:p>
            <w:pPr>
              <w:pStyle w:val="nTable"/>
              <w:spacing w:after="40"/>
            </w:pPr>
            <w:r>
              <w:t>1 Jul 1993 (see s. 2)</w:t>
            </w:r>
          </w:p>
        </w:tc>
      </w:tr>
      <w:tr>
        <w:trPr>
          <w:cantSplit/>
          <w:trHeight w:val="40"/>
        </w:trPr>
        <w:tc>
          <w:tcPr>
            <w:tcW w:w="2250" w:type="dxa"/>
          </w:tcPr>
          <w:p>
            <w:pPr>
              <w:pStyle w:val="nTable"/>
              <w:spacing w:after="40"/>
              <w:ind w:right="113"/>
            </w:pPr>
            <w:r>
              <w:rPr>
                <w:i/>
              </w:rPr>
              <w:t>Rural Adjustment and Finance Corporation Act 1993</w:t>
            </w:r>
            <w:r>
              <w:t> s. 56</w:t>
            </w:r>
          </w:p>
        </w:tc>
        <w:tc>
          <w:tcPr>
            <w:tcW w:w="1126" w:type="dxa"/>
          </w:tcPr>
          <w:p>
            <w:pPr>
              <w:pStyle w:val="nTable"/>
              <w:keepNext/>
              <w:spacing w:after="40"/>
            </w:pPr>
            <w:r>
              <w:t>10 of 1993</w:t>
            </w:r>
          </w:p>
        </w:tc>
        <w:tc>
          <w:tcPr>
            <w:tcW w:w="1182" w:type="dxa"/>
          </w:tcPr>
          <w:p>
            <w:pPr>
              <w:pStyle w:val="nTable"/>
              <w:spacing w:after="40"/>
            </w:pPr>
            <w:r>
              <w:t>6 Oct 1993</w:t>
            </w:r>
          </w:p>
        </w:tc>
        <w:tc>
          <w:tcPr>
            <w:tcW w:w="2530" w:type="dxa"/>
          </w:tcPr>
          <w:p>
            <w:pPr>
              <w:pStyle w:val="nTable"/>
              <w:spacing w:after="40"/>
            </w:pPr>
            <w:r>
              <w:t xml:space="preserve">24 Dec 1993 (see s. 2 and </w:t>
            </w:r>
            <w:r>
              <w:rPr>
                <w:i/>
              </w:rPr>
              <w:t>Gazette</w:t>
            </w:r>
            <w:r>
              <w:t xml:space="preserve"> 24 Dec 1993 p. 6796)</w:t>
            </w:r>
          </w:p>
        </w:tc>
      </w:tr>
      <w:tr>
        <w:trPr>
          <w:cantSplit/>
          <w:trHeight w:val="40"/>
        </w:trPr>
        <w:tc>
          <w:tcPr>
            <w:tcW w:w="2250" w:type="dxa"/>
          </w:tcPr>
          <w:p>
            <w:pPr>
              <w:pStyle w:val="nTable"/>
              <w:spacing w:after="40"/>
              <w:ind w:right="113"/>
            </w:pPr>
            <w:r>
              <w:rPr>
                <w:i/>
              </w:rPr>
              <w:t>Workplace Agreements Act 1993</w:t>
            </w:r>
            <w:r>
              <w:t xml:space="preserve"> s. 103</w:t>
            </w:r>
          </w:p>
        </w:tc>
        <w:tc>
          <w:tcPr>
            <w:tcW w:w="1126" w:type="dxa"/>
          </w:tcPr>
          <w:p>
            <w:pPr>
              <w:pStyle w:val="nTable"/>
              <w:spacing w:after="40"/>
            </w:pPr>
            <w:r>
              <w:t>13 of 1993</w:t>
            </w:r>
          </w:p>
        </w:tc>
        <w:tc>
          <w:tcPr>
            <w:tcW w:w="1182" w:type="dxa"/>
          </w:tcPr>
          <w:p>
            <w:pPr>
              <w:pStyle w:val="nTable"/>
              <w:spacing w:after="40"/>
            </w:pPr>
            <w:r>
              <w:t>23 Nov 1993</w:t>
            </w:r>
          </w:p>
        </w:tc>
        <w:tc>
          <w:tcPr>
            <w:tcW w:w="2530" w:type="dxa"/>
          </w:tcPr>
          <w:p>
            <w:pPr>
              <w:pStyle w:val="nTable"/>
              <w:spacing w:after="40"/>
            </w:pPr>
            <w:r>
              <w:t xml:space="preserve">1 Dec 1993 (see s. 2 and </w:t>
            </w:r>
            <w:r>
              <w:rPr>
                <w:i/>
              </w:rPr>
              <w:t>Gazette</w:t>
            </w:r>
            <w:r>
              <w:t xml:space="preserve"> 30 Nov 1993 p. 6439)</w:t>
            </w:r>
          </w:p>
        </w:tc>
      </w:tr>
      <w:tr>
        <w:trPr>
          <w:cantSplit/>
          <w:trHeight w:val="40"/>
        </w:trPr>
        <w:tc>
          <w:tcPr>
            <w:tcW w:w="2250" w:type="dxa"/>
          </w:tcPr>
          <w:p>
            <w:pPr>
              <w:pStyle w:val="nTable"/>
              <w:spacing w:after="40"/>
              <w:ind w:right="113"/>
            </w:pPr>
            <w:r>
              <w:rPr>
                <w:i/>
              </w:rPr>
              <w:t>Bee Industry Amendment and Repeal Act 1993</w:t>
            </w:r>
            <w:r>
              <w:t xml:space="preserve"> s. 20</w:t>
            </w:r>
          </w:p>
        </w:tc>
        <w:tc>
          <w:tcPr>
            <w:tcW w:w="1126" w:type="dxa"/>
          </w:tcPr>
          <w:p>
            <w:pPr>
              <w:pStyle w:val="nTable"/>
              <w:spacing w:after="40"/>
            </w:pPr>
            <w:r>
              <w:t>26 of 1993</w:t>
            </w:r>
          </w:p>
        </w:tc>
        <w:tc>
          <w:tcPr>
            <w:tcW w:w="1182" w:type="dxa"/>
          </w:tcPr>
          <w:p>
            <w:pPr>
              <w:pStyle w:val="nTable"/>
              <w:spacing w:after="40"/>
            </w:pPr>
            <w:r>
              <w:t>15 Dec 1993</w:t>
            </w:r>
          </w:p>
        </w:tc>
        <w:tc>
          <w:tcPr>
            <w:tcW w:w="2530" w:type="dxa"/>
          </w:tcPr>
          <w:p>
            <w:pPr>
              <w:pStyle w:val="nTable"/>
              <w:spacing w:after="40"/>
            </w:pPr>
            <w:r>
              <w:t xml:space="preserve">4 Feb 1994 (see s. 2 and </w:t>
            </w:r>
            <w:r>
              <w:rPr>
                <w:i/>
              </w:rPr>
              <w:t>Gazette</w:t>
            </w:r>
            <w:r>
              <w:t xml:space="preserve"> 4 Feb 1994 p. 339)</w:t>
            </w:r>
          </w:p>
        </w:tc>
      </w:tr>
      <w:tr>
        <w:trPr>
          <w:cantSplit/>
          <w:trHeight w:val="40"/>
        </w:trPr>
        <w:tc>
          <w:tcPr>
            <w:tcW w:w="2250" w:type="dxa"/>
          </w:tcPr>
          <w:p>
            <w:pPr>
              <w:pStyle w:val="nTable"/>
              <w:spacing w:after="40"/>
              <w:ind w:right="113"/>
            </w:pPr>
            <w:r>
              <w:rPr>
                <w:i/>
              </w:rPr>
              <w:t>Meat Industry Legislation (Amendment and Repeal) Act 1993</w:t>
            </w:r>
            <w:r>
              <w:t xml:space="preserve"> s. 11(2)</w:t>
            </w:r>
          </w:p>
        </w:tc>
        <w:tc>
          <w:tcPr>
            <w:tcW w:w="1126" w:type="dxa"/>
          </w:tcPr>
          <w:p>
            <w:pPr>
              <w:pStyle w:val="nTable"/>
              <w:spacing w:after="40"/>
            </w:pPr>
            <w:r>
              <w:t>32 of 1993</w:t>
            </w:r>
          </w:p>
        </w:tc>
        <w:tc>
          <w:tcPr>
            <w:tcW w:w="1182" w:type="dxa"/>
          </w:tcPr>
          <w:p>
            <w:pPr>
              <w:pStyle w:val="nTable"/>
              <w:spacing w:after="40"/>
            </w:pPr>
            <w:r>
              <w:t>16 Dec 1993</w:t>
            </w:r>
          </w:p>
        </w:tc>
        <w:tc>
          <w:tcPr>
            <w:tcW w:w="2530" w:type="dxa"/>
          </w:tcPr>
          <w:p>
            <w:pPr>
              <w:pStyle w:val="nTable"/>
              <w:spacing w:after="40"/>
            </w:pPr>
            <w:r>
              <w:t xml:space="preserve">21 Sep 1996 (see s. 2(3) and </w:t>
            </w:r>
            <w:r>
              <w:rPr>
                <w:i/>
              </w:rPr>
              <w:t>Gazette</w:t>
            </w:r>
            <w:r>
              <w:t xml:space="preserve"> 20 Sep 1996 p. 4715)</w:t>
            </w:r>
          </w:p>
        </w:tc>
      </w:tr>
      <w:tr>
        <w:trPr>
          <w:cantSplit/>
          <w:trHeight w:val="40"/>
        </w:trPr>
        <w:tc>
          <w:tcPr>
            <w:tcW w:w="2250" w:type="dxa"/>
          </w:tcPr>
          <w:p>
            <w:pPr>
              <w:pStyle w:val="nTable"/>
              <w:spacing w:after="40"/>
              <w:ind w:right="113"/>
            </w:pPr>
            <w:r>
              <w:rPr>
                <w:i/>
              </w:rPr>
              <w:t>Disability Services Act 1993</w:t>
            </w:r>
            <w:r>
              <w:t xml:space="preserve"> s. 58</w:t>
            </w:r>
          </w:p>
        </w:tc>
        <w:tc>
          <w:tcPr>
            <w:tcW w:w="1126" w:type="dxa"/>
          </w:tcPr>
          <w:p>
            <w:pPr>
              <w:pStyle w:val="nTable"/>
              <w:spacing w:after="40"/>
            </w:pPr>
            <w:r>
              <w:t>36 of 1993</w:t>
            </w:r>
          </w:p>
        </w:tc>
        <w:tc>
          <w:tcPr>
            <w:tcW w:w="1182" w:type="dxa"/>
          </w:tcPr>
          <w:p>
            <w:pPr>
              <w:pStyle w:val="nTable"/>
              <w:spacing w:after="40"/>
            </w:pPr>
            <w:r>
              <w:t>16 Dec 1993</w:t>
            </w:r>
          </w:p>
        </w:tc>
        <w:tc>
          <w:tcPr>
            <w:tcW w:w="2530" w:type="dxa"/>
          </w:tcPr>
          <w:p>
            <w:pPr>
              <w:pStyle w:val="nTable"/>
              <w:spacing w:after="40"/>
            </w:pPr>
            <w:r>
              <w:t>23 Dec 1993 (see s. 2)</w:t>
            </w:r>
          </w:p>
        </w:tc>
      </w:tr>
      <w:tr>
        <w:trPr>
          <w:cantSplit/>
          <w:trHeight w:val="40"/>
        </w:trPr>
        <w:tc>
          <w:tcPr>
            <w:tcW w:w="2250" w:type="dxa"/>
          </w:tcPr>
          <w:p>
            <w:pPr>
              <w:pStyle w:val="nTable"/>
              <w:spacing w:after="40"/>
              <w:ind w:right="113"/>
            </w:pPr>
            <w:r>
              <w:rPr>
                <w:i/>
              </w:rPr>
              <w:t>Plant Diseases Amendment Act 1993</w:t>
            </w:r>
            <w:r>
              <w:t xml:space="preserve"> s. 20</w:t>
            </w:r>
          </w:p>
        </w:tc>
        <w:tc>
          <w:tcPr>
            <w:tcW w:w="1126" w:type="dxa"/>
          </w:tcPr>
          <w:p>
            <w:pPr>
              <w:pStyle w:val="nTable"/>
              <w:spacing w:after="40"/>
            </w:pPr>
            <w:r>
              <w:t>40 of 1993</w:t>
            </w:r>
          </w:p>
        </w:tc>
        <w:tc>
          <w:tcPr>
            <w:tcW w:w="1182" w:type="dxa"/>
          </w:tcPr>
          <w:p>
            <w:pPr>
              <w:pStyle w:val="nTable"/>
              <w:spacing w:after="40"/>
            </w:pPr>
            <w:r>
              <w:t>20 Dec 1993</w:t>
            </w:r>
          </w:p>
        </w:tc>
        <w:tc>
          <w:tcPr>
            <w:tcW w:w="2530" w:type="dxa"/>
          </w:tcPr>
          <w:p>
            <w:pPr>
              <w:pStyle w:val="nTable"/>
              <w:spacing w:after="40"/>
            </w:pPr>
            <w:r>
              <w:t xml:space="preserve">24 Jun 1994 (see s. 2 and </w:t>
            </w:r>
            <w:r>
              <w:rPr>
                <w:i/>
              </w:rPr>
              <w:t>Gazette</w:t>
            </w:r>
            <w:r>
              <w:t xml:space="preserve"> 24 Jun 1994 p. 2819)</w:t>
            </w:r>
          </w:p>
        </w:tc>
      </w:tr>
      <w:tr>
        <w:trPr>
          <w:cantSplit/>
          <w:trHeight w:val="40"/>
        </w:trPr>
        <w:tc>
          <w:tcPr>
            <w:tcW w:w="2250" w:type="dxa"/>
          </w:tcPr>
          <w:p>
            <w:pPr>
              <w:pStyle w:val="nTable"/>
              <w:spacing w:after="40"/>
              <w:ind w:right="113"/>
            </w:pPr>
            <w:r>
              <w:rPr>
                <w:i/>
              </w:rPr>
              <w:t>Regional Development Commissions Act 1993</w:t>
            </w:r>
            <w:r>
              <w:t xml:space="preserve"> s. 44</w:t>
            </w:r>
          </w:p>
        </w:tc>
        <w:tc>
          <w:tcPr>
            <w:tcW w:w="1126" w:type="dxa"/>
          </w:tcPr>
          <w:p>
            <w:pPr>
              <w:pStyle w:val="nTable"/>
              <w:spacing w:after="40"/>
            </w:pPr>
            <w:r>
              <w:t>53 of 1993</w:t>
            </w:r>
          </w:p>
        </w:tc>
        <w:tc>
          <w:tcPr>
            <w:tcW w:w="1182" w:type="dxa"/>
          </w:tcPr>
          <w:p>
            <w:pPr>
              <w:pStyle w:val="nTable"/>
              <w:spacing w:after="40"/>
            </w:pPr>
            <w:r>
              <w:t>22 Dec 1993</w:t>
            </w:r>
          </w:p>
        </w:tc>
        <w:tc>
          <w:tcPr>
            <w:tcW w:w="2530" w:type="dxa"/>
          </w:tcPr>
          <w:p>
            <w:pPr>
              <w:pStyle w:val="nTable"/>
              <w:spacing w:after="40"/>
            </w:pPr>
            <w:r>
              <w:t xml:space="preserve">8 Apr 1994 (see s. 2 and </w:t>
            </w:r>
            <w:r>
              <w:rPr>
                <w:i/>
              </w:rPr>
              <w:t>Gazette</w:t>
            </w:r>
            <w:r>
              <w:t xml:space="preserve"> 8 Apr 1994 p. 1462)</w:t>
            </w:r>
          </w:p>
        </w:tc>
      </w:tr>
      <w:tr>
        <w:trPr>
          <w:cantSplit/>
          <w:trHeight w:val="40"/>
        </w:trPr>
        <w:tc>
          <w:tcPr>
            <w:tcW w:w="2250" w:type="dxa"/>
          </w:tcPr>
          <w:p>
            <w:pPr>
              <w:pStyle w:val="nTable"/>
              <w:spacing w:after="40"/>
              <w:ind w:right="113"/>
            </w:pPr>
            <w:r>
              <w:rPr>
                <w:i/>
              </w:rPr>
              <w:t>R &amp; I Bank Amendment Act 1994</w:t>
            </w:r>
            <w:r>
              <w:t xml:space="preserve"> s. 13</w:t>
            </w:r>
          </w:p>
        </w:tc>
        <w:tc>
          <w:tcPr>
            <w:tcW w:w="1126" w:type="dxa"/>
          </w:tcPr>
          <w:p>
            <w:pPr>
              <w:pStyle w:val="nTable"/>
              <w:spacing w:after="40"/>
            </w:pPr>
            <w:r>
              <w:t>6 of 1994</w:t>
            </w:r>
          </w:p>
        </w:tc>
        <w:tc>
          <w:tcPr>
            <w:tcW w:w="1182" w:type="dxa"/>
          </w:tcPr>
          <w:p>
            <w:pPr>
              <w:pStyle w:val="nTable"/>
              <w:spacing w:after="40"/>
            </w:pPr>
            <w:r>
              <w:t>11 Apr 1994</w:t>
            </w:r>
          </w:p>
        </w:tc>
        <w:tc>
          <w:tcPr>
            <w:tcW w:w="2530" w:type="dxa"/>
          </w:tcPr>
          <w:p>
            <w:pPr>
              <w:pStyle w:val="nTable"/>
              <w:spacing w:after="40"/>
            </w:pPr>
            <w:r>
              <w:t xml:space="preserve">26 Apr 1994 (see s. 2(2) and </w:t>
            </w:r>
            <w:r>
              <w:rPr>
                <w:i/>
              </w:rPr>
              <w:t>Gazette</w:t>
            </w:r>
            <w:r>
              <w:t xml:space="preserve"> 26 Apr 1994 p. 1743)</w:t>
            </w:r>
          </w:p>
        </w:tc>
      </w:tr>
      <w:tr>
        <w:trPr>
          <w:cantSplit/>
          <w:trHeight w:val="40"/>
        </w:trPr>
        <w:tc>
          <w:tcPr>
            <w:tcW w:w="2250" w:type="dxa"/>
          </w:tcPr>
          <w:p>
            <w:pPr>
              <w:pStyle w:val="nTable"/>
              <w:spacing w:after="40"/>
              <w:ind w:right="113"/>
            </w:pPr>
            <w:r>
              <w:rPr>
                <w:i/>
              </w:rPr>
              <w:t>Adoption Act 1994</w:t>
            </w:r>
            <w:r>
              <w:t xml:space="preserve"> s. 145</w:t>
            </w:r>
          </w:p>
        </w:tc>
        <w:tc>
          <w:tcPr>
            <w:tcW w:w="1126" w:type="dxa"/>
          </w:tcPr>
          <w:p>
            <w:pPr>
              <w:pStyle w:val="nTable"/>
              <w:spacing w:after="40"/>
            </w:pPr>
            <w:r>
              <w:t>9 of 1994</w:t>
            </w:r>
          </w:p>
        </w:tc>
        <w:tc>
          <w:tcPr>
            <w:tcW w:w="1182" w:type="dxa"/>
          </w:tcPr>
          <w:p>
            <w:pPr>
              <w:pStyle w:val="nTable"/>
              <w:spacing w:after="40"/>
            </w:pPr>
            <w:r>
              <w:t>15 Apr 1994</w:t>
            </w:r>
          </w:p>
        </w:tc>
        <w:tc>
          <w:tcPr>
            <w:tcW w:w="2530" w:type="dxa"/>
          </w:tcPr>
          <w:p>
            <w:pPr>
              <w:pStyle w:val="nTable"/>
              <w:spacing w:after="40"/>
            </w:pPr>
            <w:r>
              <w:t xml:space="preserve">1 Jan 1995 (see s. 2 and </w:t>
            </w:r>
            <w:r>
              <w:rPr>
                <w:i/>
              </w:rPr>
              <w:t>Gazette</w:t>
            </w:r>
            <w:r>
              <w:t xml:space="preserve"> 25 Nov 1994 p. 5905)</w:t>
            </w:r>
          </w:p>
        </w:tc>
      </w:tr>
      <w:tr>
        <w:trPr>
          <w:cantSplit/>
          <w:trHeight w:val="40"/>
        </w:trPr>
        <w:tc>
          <w:tcPr>
            <w:tcW w:w="2250" w:type="dxa"/>
          </w:tcPr>
          <w:p>
            <w:pPr>
              <w:pStyle w:val="nTable"/>
              <w:spacing w:after="40"/>
              <w:ind w:right="113"/>
            </w:pPr>
            <w:r>
              <w:rPr>
                <w:i/>
              </w:rPr>
              <w:t>Acts Amendment (Public Sector Management) Act 1994</w:t>
            </w:r>
            <w:r>
              <w:t xml:space="preserve"> s. 9</w:t>
            </w:r>
          </w:p>
        </w:tc>
        <w:tc>
          <w:tcPr>
            <w:tcW w:w="1126" w:type="dxa"/>
          </w:tcPr>
          <w:p>
            <w:pPr>
              <w:pStyle w:val="nTable"/>
              <w:keepNext/>
              <w:spacing w:after="40"/>
            </w:pPr>
            <w:r>
              <w:t>32 of 1994</w:t>
            </w:r>
          </w:p>
        </w:tc>
        <w:tc>
          <w:tcPr>
            <w:tcW w:w="1182" w:type="dxa"/>
          </w:tcPr>
          <w:p>
            <w:pPr>
              <w:pStyle w:val="nTable"/>
              <w:spacing w:after="40"/>
            </w:pPr>
            <w:r>
              <w:t>29 Jun 1994</w:t>
            </w:r>
          </w:p>
        </w:tc>
        <w:tc>
          <w:tcPr>
            <w:tcW w:w="2530" w:type="dxa"/>
          </w:tcPr>
          <w:p>
            <w:pPr>
              <w:pStyle w:val="nTable"/>
              <w:spacing w:after="40"/>
            </w:pPr>
            <w:r>
              <w:t xml:space="preserve">1 Oct 1994 (see s. 2 and </w:t>
            </w:r>
            <w:r>
              <w:rPr>
                <w:i/>
              </w:rPr>
              <w:t>Gazette</w:t>
            </w:r>
            <w:r>
              <w:t xml:space="preserve"> 30 Sep 1994 p. 4948)</w:t>
            </w:r>
          </w:p>
        </w:tc>
      </w:tr>
      <w:tr>
        <w:trPr>
          <w:cantSplit/>
          <w:trHeight w:val="40"/>
        </w:trPr>
        <w:tc>
          <w:tcPr>
            <w:tcW w:w="2250" w:type="dxa"/>
          </w:tcPr>
          <w:p>
            <w:pPr>
              <w:pStyle w:val="nTable"/>
              <w:spacing w:after="40"/>
              <w:ind w:right="113"/>
            </w:pPr>
            <w:r>
              <w:rPr>
                <w:i/>
              </w:rPr>
              <w:t>Subiaco Redevelopment Act 1994</w:t>
            </w:r>
            <w:r>
              <w:t xml:space="preserve"> s. 67</w:t>
            </w:r>
          </w:p>
        </w:tc>
        <w:tc>
          <w:tcPr>
            <w:tcW w:w="1126" w:type="dxa"/>
          </w:tcPr>
          <w:p>
            <w:pPr>
              <w:pStyle w:val="nTable"/>
              <w:spacing w:after="40"/>
            </w:pPr>
            <w:r>
              <w:t>35 of 1994</w:t>
            </w:r>
          </w:p>
        </w:tc>
        <w:tc>
          <w:tcPr>
            <w:tcW w:w="1182" w:type="dxa"/>
          </w:tcPr>
          <w:p>
            <w:pPr>
              <w:pStyle w:val="nTable"/>
              <w:spacing w:after="40"/>
            </w:pPr>
            <w:r>
              <w:t>8 Jul 1994</w:t>
            </w:r>
          </w:p>
        </w:tc>
        <w:tc>
          <w:tcPr>
            <w:tcW w:w="2530" w:type="dxa"/>
          </w:tcPr>
          <w:p>
            <w:pPr>
              <w:pStyle w:val="nTable"/>
              <w:spacing w:after="40"/>
            </w:pPr>
            <w:r>
              <w:t xml:space="preserve">24 Aug 1994 (see s. 2 and </w:t>
            </w:r>
            <w:r>
              <w:rPr>
                <w:i/>
              </w:rPr>
              <w:t>Gazette</w:t>
            </w:r>
            <w:r>
              <w:t xml:space="preserve"> 23 Aug 1994 p. 4364)</w:t>
            </w:r>
          </w:p>
        </w:tc>
      </w:tr>
      <w:tr>
        <w:trPr>
          <w:cantSplit/>
          <w:trHeight w:val="40"/>
        </w:trPr>
        <w:tc>
          <w:tcPr>
            <w:tcW w:w="2250" w:type="dxa"/>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International Centre for Application of Solar Energy Act 1994 </w:t>
            </w:r>
            <w:r>
              <w:t>s. 35</w:t>
            </w:r>
          </w:p>
        </w:tc>
        <w:tc>
          <w:tcPr>
            <w:tcW w:w="1126" w:type="dxa"/>
          </w:tcPr>
          <w:p>
            <w:pPr>
              <w:pStyle w:val="nTable"/>
              <w:spacing w:after="40"/>
            </w:pPr>
            <w:r>
              <w:t>36 of 1994</w:t>
            </w:r>
          </w:p>
        </w:tc>
        <w:tc>
          <w:tcPr>
            <w:tcW w:w="1182" w:type="dxa"/>
          </w:tcPr>
          <w:p>
            <w:pPr>
              <w:pStyle w:val="nTable"/>
              <w:spacing w:after="40"/>
            </w:pPr>
            <w:r>
              <w:t>8 Jul 1994</w:t>
            </w:r>
          </w:p>
        </w:tc>
        <w:tc>
          <w:tcPr>
            <w:tcW w:w="2530" w:type="dxa"/>
          </w:tcPr>
          <w:p>
            <w:pPr>
              <w:pStyle w:val="nTable"/>
              <w:spacing w:after="40"/>
            </w:pPr>
            <w:r>
              <w:t xml:space="preserve">22 Jul 1994 (see s. 2 and </w:t>
            </w:r>
            <w:r>
              <w:rPr>
                <w:i/>
              </w:rPr>
              <w:t>Gazette</w:t>
            </w:r>
            <w:r>
              <w:t xml:space="preserve"> 22 Jul 1994 p. 3727)</w:t>
            </w:r>
          </w:p>
        </w:tc>
      </w:tr>
      <w:tr>
        <w:trPr>
          <w:cantSplit/>
          <w:trHeight w:val="40"/>
        </w:trPr>
        <w:tc>
          <w:tcPr>
            <w:tcW w:w="2250" w:type="dxa"/>
          </w:tcPr>
          <w:p>
            <w:pPr>
              <w:pStyle w:val="nTable"/>
              <w:spacing w:after="40"/>
              <w:ind w:right="113"/>
            </w:pPr>
            <w:r>
              <w:rPr>
                <w:i/>
              </w:rPr>
              <w:t>Acts Amendment (Coal Mining Industry) Act 1994</w:t>
            </w:r>
            <w:r>
              <w:t xml:space="preserve"> s. 21</w:t>
            </w:r>
          </w:p>
        </w:tc>
        <w:tc>
          <w:tcPr>
            <w:tcW w:w="1126" w:type="dxa"/>
          </w:tcPr>
          <w:p>
            <w:pPr>
              <w:pStyle w:val="nTable"/>
              <w:spacing w:after="40"/>
            </w:pPr>
            <w:r>
              <w:t>45 of 1994</w:t>
            </w:r>
          </w:p>
        </w:tc>
        <w:tc>
          <w:tcPr>
            <w:tcW w:w="1182" w:type="dxa"/>
          </w:tcPr>
          <w:p>
            <w:pPr>
              <w:pStyle w:val="nTable"/>
              <w:spacing w:after="40"/>
            </w:pPr>
            <w:r>
              <w:t>22 Sep 1994</w:t>
            </w:r>
          </w:p>
        </w:tc>
        <w:tc>
          <w:tcPr>
            <w:tcW w:w="2530" w:type="dxa"/>
          </w:tcPr>
          <w:p>
            <w:pPr>
              <w:pStyle w:val="nTable"/>
              <w:spacing w:after="40"/>
            </w:pPr>
            <w:r>
              <w:t>22 Sep 1994 (see s. 2(1))</w:t>
            </w:r>
          </w:p>
        </w:tc>
      </w:tr>
      <w:tr>
        <w:trPr>
          <w:cantSplit/>
          <w:trHeight w:val="40"/>
        </w:trPr>
        <w:tc>
          <w:tcPr>
            <w:tcW w:w="2250" w:type="dxa"/>
          </w:tcPr>
          <w:p>
            <w:pPr>
              <w:pStyle w:val="nTable"/>
              <w:spacing w:after="40"/>
              <w:ind w:right="113"/>
            </w:pPr>
            <w:r>
              <w:rPr>
                <w:i/>
              </w:rPr>
              <w:t>Fish Resources Management Act 1994</w:t>
            </w:r>
            <w:r>
              <w:t xml:space="preserve"> s. 264</w:t>
            </w:r>
          </w:p>
        </w:tc>
        <w:tc>
          <w:tcPr>
            <w:tcW w:w="1126" w:type="dxa"/>
          </w:tcPr>
          <w:p>
            <w:pPr>
              <w:pStyle w:val="nTable"/>
              <w:spacing w:after="40"/>
            </w:pPr>
            <w:r>
              <w:t>53 of 1994</w:t>
            </w:r>
          </w:p>
        </w:tc>
        <w:tc>
          <w:tcPr>
            <w:tcW w:w="1182" w:type="dxa"/>
          </w:tcPr>
          <w:p>
            <w:pPr>
              <w:pStyle w:val="nTable"/>
              <w:spacing w:after="40"/>
            </w:pPr>
            <w:r>
              <w:t>2 Nov 1994</w:t>
            </w:r>
          </w:p>
        </w:tc>
        <w:tc>
          <w:tcPr>
            <w:tcW w:w="2530" w:type="dxa"/>
          </w:tcPr>
          <w:p>
            <w:pPr>
              <w:pStyle w:val="nTable"/>
              <w:spacing w:after="40"/>
            </w:pPr>
            <w:r>
              <w:t xml:space="preserve">1 Oct 1995 (see s. 2 and </w:t>
            </w:r>
            <w:r>
              <w:rPr>
                <w:i/>
              </w:rPr>
              <w:t>Gazette</w:t>
            </w:r>
            <w:r>
              <w:t xml:space="preserve"> 29 Sep 1995 p. 4649)</w:t>
            </w:r>
          </w:p>
        </w:tc>
      </w:tr>
      <w:tr>
        <w:trPr>
          <w:cantSplit/>
          <w:trHeight w:val="40"/>
        </w:trPr>
        <w:tc>
          <w:tcPr>
            <w:tcW w:w="2250" w:type="dxa"/>
          </w:tcPr>
          <w:p>
            <w:pPr>
              <w:pStyle w:val="nTable"/>
              <w:spacing w:after="40"/>
              <w:ind w:right="113"/>
            </w:pPr>
            <w:r>
              <w:rPr>
                <w:i/>
              </w:rPr>
              <w:t>Mines Safety and Inspection Act 1994</w:t>
            </w:r>
            <w:r>
              <w:t xml:space="preserve"> s. 109</w:t>
            </w:r>
          </w:p>
        </w:tc>
        <w:tc>
          <w:tcPr>
            <w:tcW w:w="1126" w:type="dxa"/>
          </w:tcPr>
          <w:p>
            <w:pPr>
              <w:pStyle w:val="nTable"/>
              <w:spacing w:after="40"/>
            </w:pPr>
            <w:r>
              <w:t>62 of 1994</w:t>
            </w:r>
          </w:p>
        </w:tc>
        <w:tc>
          <w:tcPr>
            <w:tcW w:w="1182" w:type="dxa"/>
          </w:tcPr>
          <w:p>
            <w:pPr>
              <w:pStyle w:val="nTable"/>
              <w:spacing w:after="40"/>
            </w:pPr>
            <w:r>
              <w:t>7 Nov 1994</w:t>
            </w:r>
          </w:p>
        </w:tc>
        <w:tc>
          <w:tcPr>
            <w:tcW w:w="2530" w:type="dxa"/>
          </w:tcPr>
          <w:p>
            <w:pPr>
              <w:pStyle w:val="nTable"/>
              <w:spacing w:after="40"/>
            </w:pPr>
            <w:r>
              <w:t xml:space="preserve">9 Dec 1995 (see s. 2 and </w:t>
            </w:r>
            <w:r>
              <w:rPr>
                <w:i/>
              </w:rPr>
              <w:t>Gazette</w:t>
            </w:r>
            <w:r>
              <w:t xml:space="preserve"> 8 Dec 1995 p. 5935)</w:t>
            </w:r>
          </w:p>
        </w:tc>
      </w:tr>
      <w:tr>
        <w:trPr>
          <w:cantSplit/>
          <w:trHeight w:val="40"/>
        </w:trPr>
        <w:tc>
          <w:tcPr>
            <w:tcW w:w="2250" w:type="dxa"/>
          </w:tcPr>
          <w:p>
            <w:pPr>
              <w:pStyle w:val="nTable"/>
              <w:spacing w:after="40"/>
              <w:ind w:right="113"/>
            </w:pPr>
            <w:r>
              <w:rPr>
                <w:i/>
              </w:rPr>
              <w:t>Statutes (Repeals and Minor Amendments) Act 1994</w:t>
            </w:r>
            <w:r>
              <w:t xml:space="preserve"> s. 4</w:t>
            </w:r>
          </w:p>
        </w:tc>
        <w:tc>
          <w:tcPr>
            <w:tcW w:w="1126" w:type="dxa"/>
          </w:tcPr>
          <w:p>
            <w:pPr>
              <w:pStyle w:val="nTable"/>
              <w:spacing w:after="40"/>
            </w:pPr>
            <w:r>
              <w:t>73 of 1994</w:t>
            </w:r>
          </w:p>
        </w:tc>
        <w:tc>
          <w:tcPr>
            <w:tcW w:w="1182" w:type="dxa"/>
          </w:tcPr>
          <w:p>
            <w:pPr>
              <w:pStyle w:val="nTable"/>
              <w:spacing w:after="40"/>
            </w:pPr>
            <w:r>
              <w:t>9 Dec 1994</w:t>
            </w:r>
          </w:p>
        </w:tc>
        <w:tc>
          <w:tcPr>
            <w:tcW w:w="2530" w:type="dxa"/>
          </w:tcPr>
          <w:p>
            <w:pPr>
              <w:pStyle w:val="nTable"/>
              <w:spacing w:after="40"/>
            </w:pPr>
            <w:r>
              <w:t>9 Dec 1994 (see s. 2)</w:t>
            </w:r>
          </w:p>
        </w:tc>
      </w:tr>
      <w:tr>
        <w:trPr>
          <w:cantSplit/>
          <w:trHeight w:val="40"/>
        </w:trPr>
        <w:tc>
          <w:tcPr>
            <w:tcW w:w="2250" w:type="dxa"/>
          </w:tcPr>
          <w:p>
            <w:pPr>
              <w:pStyle w:val="nTable"/>
              <w:spacing w:after="40"/>
              <w:ind w:right="113"/>
            </w:pPr>
            <w:r>
              <w:rPr>
                <w:i/>
              </w:rPr>
              <w:t>Energy Corporations (Transitional and Consequential Provisions) Act 1994</w:t>
            </w:r>
            <w:r>
              <w:t xml:space="preserve"> s. 109</w:t>
            </w:r>
          </w:p>
        </w:tc>
        <w:tc>
          <w:tcPr>
            <w:tcW w:w="1126" w:type="dxa"/>
          </w:tcPr>
          <w:p>
            <w:pPr>
              <w:pStyle w:val="nTable"/>
              <w:spacing w:after="40"/>
            </w:pPr>
            <w:r>
              <w:t>89 of 1994</w:t>
            </w:r>
          </w:p>
        </w:tc>
        <w:tc>
          <w:tcPr>
            <w:tcW w:w="1182" w:type="dxa"/>
          </w:tcPr>
          <w:p>
            <w:pPr>
              <w:pStyle w:val="nTable"/>
              <w:spacing w:after="40"/>
            </w:pPr>
            <w:r>
              <w:t>15 Dec 1994</w:t>
            </w:r>
          </w:p>
        </w:tc>
        <w:tc>
          <w:tcPr>
            <w:tcW w:w="2530" w:type="dxa"/>
          </w:tcPr>
          <w:p>
            <w:pPr>
              <w:pStyle w:val="nTable"/>
              <w:spacing w:after="40"/>
            </w:pPr>
            <w:r>
              <w:t xml:space="preserve">1 Jan 1995 (see s. 2 and </w:t>
            </w:r>
            <w:r>
              <w:rPr>
                <w:i/>
              </w:rPr>
              <w:t>Gazette</w:t>
            </w:r>
            <w:r>
              <w:t xml:space="preserve"> 23 Dec 1994 p. 7069)</w:t>
            </w:r>
          </w:p>
        </w:tc>
      </w:tr>
      <w:tr>
        <w:trPr>
          <w:cantSplit/>
          <w:trHeight w:val="40"/>
        </w:trPr>
        <w:tc>
          <w:tcPr>
            <w:tcW w:w="2250" w:type="dxa"/>
          </w:tcPr>
          <w:p>
            <w:pPr>
              <w:pStyle w:val="nTable"/>
              <w:spacing w:after="40"/>
              <w:ind w:right="113"/>
            </w:pPr>
            <w:r>
              <w:rPr>
                <w:i/>
              </w:rPr>
              <w:t>Taxi Act 1994</w:t>
            </w:r>
            <w:r>
              <w:t xml:space="preserve"> s. 50</w:t>
            </w:r>
          </w:p>
        </w:tc>
        <w:tc>
          <w:tcPr>
            <w:tcW w:w="1126" w:type="dxa"/>
          </w:tcPr>
          <w:p>
            <w:pPr>
              <w:pStyle w:val="nTable"/>
              <w:spacing w:after="40"/>
            </w:pPr>
            <w:r>
              <w:t>83 of 1994</w:t>
            </w:r>
          </w:p>
        </w:tc>
        <w:tc>
          <w:tcPr>
            <w:tcW w:w="1182" w:type="dxa"/>
          </w:tcPr>
          <w:p>
            <w:pPr>
              <w:pStyle w:val="nTable"/>
              <w:spacing w:after="40"/>
            </w:pPr>
            <w:r>
              <w:t>20 Dec 1994</w:t>
            </w:r>
          </w:p>
        </w:tc>
        <w:tc>
          <w:tcPr>
            <w:tcW w:w="2530" w:type="dxa"/>
          </w:tcPr>
          <w:p>
            <w:pPr>
              <w:pStyle w:val="nTable"/>
              <w:spacing w:after="40"/>
            </w:pPr>
            <w:r>
              <w:t xml:space="preserve">10 Jan 1995 (see s. 2 and </w:t>
            </w:r>
            <w:r>
              <w:rPr>
                <w:i/>
              </w:rPr>
              <w:t>Gazette</w:t>
            </w:r>
            <w:r>
              <w:t xml:space="preserve"> 10 Jan 1995 p. 73)</w:t>
            </w:r>
          </w:p>
        </w:tc>
      </w:tr>
      <w:tr>
        <w:trPr>
          <w:cantSplit/>
          <w:trHeight w:val="40"/>
        </w:trPr>
        <w:tc>
          <w:tcPr>
            <w:tcW w:w="2250" w:type="dxa"/>
          </w:tcPr>
          <w:p>
            <w:pPr>
              <w:pStyle w:val="nTable"/>
              <w:spacing w:after="40"/>
              <w:ind w:right="113"/>
            </w:pPr>
            <w:r>
              <w:rPr>
                <w:i/>
              </w:rPr>
              <w:t xml:space="preserve">Dairy Industry Amendment Act 1994 </w:t>
            </w:r>
            <w:r>
              <w:t>s. 92</w:t>
            </w:r>
          </w:p>
        </w:tc>
        <w:tc>
          <w:tcPr>
            <w:tcW w:w="1126" w:type="dxa"/>
          </w:tcPr>
          <w:p>
            <w:pPr>
              <w:pStyle w:val="nTable"/>
              <w:spacing w:after="40"/>
            </w:pPr>
            <w:r>
              <w:t>96 of 1994</w:t>
            </w:r>
          </w:p>
        </w:tc>
        <w:tc>
          <w:tcPr>
            <w:tcW w:w="1182" w:type="dxa"/>
          </w:tcPr>
          <w:p>
            <w:pPr>
              <w:pStyle w:val="nTable"/>
              <w:spacing w:after="40"/>
            </w:pPr>
            <w:r>
              <w:t>5 Jan 1995</w:t>
            </w:r>
          </w:p>
        </w:tc>
        <w:tc>
          <w:tcPr>
            <w:tcW w:w="2530" w:type="dxa"/>
          </w:tcPr>
          <w:p>
            <w:pPr>
              <w:pStyle w:val="nTable"/>
              <w:spacing w:after="40"/>
            </w:pPr>
            <w:r>
              <w:t>2 Feb 1995</w:t>
            </w:r>
          </w:p>
        </w:tc>
      </w:tr>
      <w:tr>
        <w:trPr>
          <w:cantSplit/>
          <w:trHeight w:val="40"/>
        </w:trPr>
        <w:tc>
          <w:tcPr>
            <w:tcW w:w="2250" w:type="dxa"/>
          </w:tcPr>
          <w:p>
            <w:pPr>
              <w:pStyle w:val="nTable"/>
              <w:spacing w:after="40"/>
              <w:ind w:right="113"/>
            </w:pPr>
            <w:r>
              <w:rPr>
                <w:i/>
              </w:rPr>
              <w:t>Hospitals Amendment Act 1994</w:t>
            </w:r>
            <w:r>
              <w:t xml:space="preserve"> s. 18</w:t>
            </w:r>
          </w:p>
        </w:tc>
        <w:tc>
          <w:tcPr>
            <w:tcW w:w="1126" w:type="dxa"/>
          </w:tcPr>
          <w:p>
            <w:pPr>
              <w:pStyle w:val="nTable"/>
              <w:spacing w:after="40"/>
            </w:pPr>
            <w:r>
              <w:t>103 of 1994</w:t>
            </w:r>
          </w:p>
        </w:tc>
        <w:tc>
          <w:tcPr>
            <w:tcW w:w="1182" w:type="dxa"/>
          </w:tcPr>
          <w:p>
            <w:pPr>
              <w:pStyle w:val="nTable"/>
              <w:spacing w:after="40"/>
            </w:pPr>
            <w:r>
              <w:t>11 Jan 1995</w:t>
            </w:r>
          </w:p>
        </w:tc>
        <w:tc>
          <w:tcPr>
            <w:tcW w:w="2530" w:type="dxa"/>
          </w:tcPr>
          <w:p>
            <w:pPr>
              <w:pStyle w:val="nTable"/>
              <w:spacing w:after="40"/>
            </w:pPr>
            <w:r>
              <w:t xml:space="preserve">3 Feb 1995 (see s. 2 and </w:t>
            </w:r>
            <w:r>
              <w:rPr>
                <w:i/>
              </w:rPr>
              <w:t>Gazette</w:t>
            </w:r>
            <w:r>
              <w:t xml:space="preserve"> 3 Feb 1995 p. 333)</w:t>
            </w:r>
          </w:p>
        </w:tc>
      </w:tr>
      <w:tr>
        <w:trPr>
          <w:cantSplit/>
          <w:trHeight w:val="40"/>
        </w:trPr>
        <w:tc>
          <w:tcPr>
            <w:tcW w:w="2250" w:type="dxa"/>
          </w:tcPr>
          <w:p>
            <w:pPr>
              <w:pStyle w:val="nTable"/>
              <w:spacing w:after="40"/>
              <w:ind w:right="113"/>
            </w:pPr>
            <w:r>
              <w:rPr>
                <w:i/>
              </w:rPr>
              <w:t>Young Offenders Act 1994</w:t>
            </w:r>
            <w:r>
              <w:t xml:space="preserve"> s. 236</w:t>
            </w:r>
          </w:p>
        </w:tc>
        <w:tc>
          <w:tcPr>
            <w:tcW w:w="1126" w:type="dxa"/>
          </w:tcPr>
          <w:p>
            <w:pPr>
              <w:pStyle w:val="nTable"/>
              <w:spacing w:after="40"/>
            </w:pPr>
            <w:r>
              <w:t>104 of 1994</w:t>
            </w:r>
          </w:p>
        </w:tc>
        <w:tc>
          <w:tcPr>
            <w:tcW w:w="1182" w:type="dxa"/>
          </w:tcPr>
          <w:p>
            <w:pPr>
              <w:pStyle w:val="nTable"/>
              <w:spacing w:after="40"/>
            </w:pPr>
            <w:r>
              <w:t>11 Jan 1995</w:t>
            </w:r>
          </w:p>
        </w:tc>
        <w:tc>
          <w:tcPr>
            <w:tcW w:w="2530" w:type="dxa"/>
          </w:tcPr>
          <w:p>
            <w:pPr>
              <w:pStyle w:val="nTable"/>
              <w:spacing w:after="40"/>
            </w:pPr>
            <w:r>
              <w:t xml:space="preserve">13 Mar 1995 (see s. 2 and </w:t>
            </w:r>
            <w:r>
              <w:rPr>
                <w:i/>
              </w:rPr>
              <w:t>Gazette</w:t>
            </w:r>
            <w:r>
              <w:t xml:space="preserve"> 10 Mar 1995 p. 895)</w:t>
            </w:r>
          </w:p>
        </w:tc>
      </w:tr>
      <w:tr>
        <w:trPr>
          <w:cantSplit/>
          <w:trHeight w:val="40"/>
        </w:trPr>
        <w:tc>
          <w:tcPr>
            <w:tcW w:w="2250" w:type="dxa"/>
          </w:tcPr>
          <w:p>
            <w:pPr>
              <w:pStyle w:val="nTable"/>
              <w:spacing w:after="40"/>
              <w:ind w:right="113"/>
            </w:pPr>
            <w:r>
              <w:rPr>
                <w:i/>
              </w:rPr>
              <w:t>Planning Legislation Amendment Act (No. 2) 1994</w:t>
            </w:r>
            <w:r>
              <w:t xml:space="preserve"> s. 46(5)</w:t>
            </w:r>
          </w:p>
        </w:tc>
        <w:tc>
          <w:tcPr>
            <w:tcW w:w="1126" w:type="dxa"/>
          </w:tcPr>
          <w:p>
            <w:pPr>
              <w:pStyle w:val="nTable"/>
              <w:spacing w:after="40"/>
            </w:pPr>
            <w:r>
              <w:t>84 of 1994</w:t>
            </w:r>
          </w:p>
        </w:tc>
        <w:tc>
          <w:tcPr>
            <w:tcW w:w="1182" w:type="dxa"/>
          </w:tcPr>
          <w:p>
            <w:pPr>
              <w:pStyle w:val="nTable"/>
              <w:spacing w:after="40"/>
            </w:pPr>
            <w:r>
              <w:t>13 Jan 1995</w:t>
            </w:r>
          </w:p>
        </w:tc>
        <w:tc>
          <w:tcPr>
            <w:tcW w:w="2530" w:type="dxa"/>
          </w:tcPr>
          <w:p>
            <w:pPr>
              <w:pStyle w:val="nTable"/>
              <w:spacing w:after="40"/>
            </w:pPr>
            <w:r>
              <w:t xml:space="preserve">1 Mar 1995 (see s. 2 and </w:t>
            </w:r>
            <w:r>
              <w:rPr>
                <w:i/>
              </w:rPr>
              <w:t>Gazette</w:t>
            </w:r>
            <w:r>
              <w:t xml:space="preserve"> 21 Feb 1995 p. 567)</w:t>
            </w:r>
          </w:p>
        </w:tc>
      </w:tr>
      <w:tr>
        <w:trPr>
          <w:cantSplit/>
          <w:trHeight w:val="40"/>
        </w:trPr>
        <w:tc>
          <w:tcPr>
            <w:tcW w:w="2250" w:type="dxa"/>
          </w:tcPr>
          <w:p>
            <w:pPr>
              <w:pStyle w:val="nTable"/>
              <w:spacing w:after="40"/>
              <w:ind w:right="113"/>
            </w:pPr>
            <w:r>
              <w:rPr>
                <w:i/>
              </w:rPr>
              <w:t>Industrial Legislation Amendment Act 1995</w:t>
            </w:r>
            <w:r>
              <w:t xml:space="preserve"> s. 23</w:t>
            </w:r>
          </w:p>
        </w:tc>
        <w:tc>
          <w:tcPr>
            <w:tcW w:w="1126" w:type="dxa"/>
          </w:tcPr>
          <w:p>
            <w:pPr>
              <w:pStyle w:val="nTable"/>
              <w:spacing w:after="40"/>
            </w:pPr>
            <w:r>
              <w:t>1 of 1995</w:t>
            </w:r>
          </w:p>
        </w:tc>
        <w:tc>
          <w:tcPr>
            <w:tcW w:w="1182" w:type="dxa"/>
          </w:tcPr>
          <w:p>
            <w:pPr>
              <w:pStyle w:val="nTable"/>
              <w:spacing w:after="40"/>
            </w:pPr>
            <w:r>
              <w:t>9 May 1995</w:t>
            </w:r>
          </w:p>
        </w:tc>
        <w:tc>
          <w:tcPr>
            <w:tcW w:w="2530" w:type="dxa"/>
          </w:tcPr>
          <w:p>
            <w:pPr>
              <w:pStyle w:val="nTable"/>
              <w:spacing w:after="40"/>
            </w:pPr>
            <w:r>
              <w:t>9 May 1995 (see s. 2(1))</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cantSplit/>
          <w:trHeight w:val="40"/>
        </w:trPr>
        <w:tc>
          <w:tcPr>
            <w:tcW w:w="2250" w:type="dxa"/>
          </w:tcPr>
          <w:p>
            <w:pPr>
              <w:pStyle w:val="nTable"/>
              <w:spacing w:after="40"/>
              <w:ind w:right="113"/>
            </w:pPr>
            <w:r>
              <w:rPr>
                <w:i/>
              </w:rPr>
              <w:t>Marketing of Potatoes Amendment Act 1995</w:t>
            </w:r>
            <w:r>
              <w:t xml:space="preserve"> s. 58(1)</w:t>
            </w:r>
          </w:p>
        </w:tc>
        <w:tc>
          <w:tcPr>
            <w:tcW w:w="1126" w:type="dxa"/>
          </w:tcPr>
          <w:p>
            <w:pPr>
              <w:pStyle w:val="nTable"/>
              <w:spacing w:after="40"/>
            </w:pPr>
            <w:r>
              <w:t>11 of 1995</w:t>
            </w:r>
          </w:p>
        </w:tc>
        <w:tc>
          <w:tcPr>
            <w:tcW w:w="1182" w:type="dxa"/>
          </w:tcPr>
          <w:p>
            <w:pPr>
              <w:pStyle w:val="nTable"/>
              <w:spacing w:after="40"/>
            </w:pPr>
            <w:r>
              <w:t>30 Jun 1995</w:t>
            </w:r>
          </w:p>
        </w:tc>
        <w:tc>
          <w:tcPr>
            <w:tcW w:w="2530" w:type="dxa"/>
          </w:tcPr>
          <w:p>
            <w:pPr>
              <w:pStyle w:val="nTable"/>
              <w:spacing w:after="40"/>
            </w:pPr>
            <w:r>
              <w:t xml:space="preserve">4 Sep 1995 (see s. 2 and </w:t>
            </w:r>
            <w:r>
              <w:rPr>
                <w:i/>
              </w:rPr>
              <w:t>Gazette</w:t>
            </w:r>
            <w:r>
              <w:t xml:space="preserve"> 1 Sep 1995 p. 4063)</w:t>
            </w:r>
          </w:p>
        </w:tc>
      </w:tr>
      <w:tr>
        <w:trPr>
          <w:cantSplit/>
          <w:trHeight w:val="40"/>
        </w:trPr>
        <w:tc>
          <w:tcPr>
            <w:tcW w:w="2250" w:type="dxa"/>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w:t>
            </w:r>
          </w:p>
        </w:tc>
        <w:tc>
          <w:tcPr>
            <w:tcW w:w="1126" w:type="dxa"/>
          </w:tcPr>
          <w:p>
            <w:pPr>
              <w:pStyle w:val="nTable"/>
              <w:spacing w:after="40"/>
            </w:pPr>
            <w:r>
              <w:t>14 of 1995</w:t>
            </w:r>
          </w:p>
        </w:tc>
        <w:tc>
          <w:tcPr>
            <w:tcW w:w="1182" w:type="dxa"/>
          </w:tcPr>
          <w:p>
            <w:pPr>
              <w:pStyle w:val="nTable"/>
              <w:spacing w:after="40"/>
            </w:pPr>
            <w:r>
              <w:t>4 Jul 1995</w:t>
            </w:r>
          </w:p>
        </w:tc>
        <w:tc>
          <w:tcPr>
            <w:tcW w:w="2530" w:type="dxa"/>
          </w:tcPr>
          <w:p>
            <w:pPr>
              <w:pStyle w:val="nTable"/>
              <w:spacing w:after="40"/>
            </w:pPr>
            <w:r>
              <w:t xml:space="preserve">1 Dec 1995 (see s. 2 and </w:t>
            </w:r>
            <w:r>
              <w:rPr>
                <w:i/>
              </w:rPr>
              <w:t>Gazette</w:t>
            </w:r>
            <w:r>
              <w:t xml:space="preserve"> 29 Nov 1995 p. 5529)</w:t>
            </w:r>
          </w:p>
        </w:tc>
      </w:tr>
      <w:tr>
        <w:trPr>
          <w:cantSplit/>
          <w:trHeight w:val="40"/>
        </w:trPr>
        <w:tc>
          <w:tcPr>
            <w:tcW w:w="2250" w:type="dxa"/>
          </w:tcPr>
          <w:p>
            <w:pPr>
              <w:pStyle w:val="nTable"/>
              <w:spacing w:after="40"/>
              <w:ind w:right="113"/>
            </w:pPr>
            <w:r>
              <w:rPr>
                <w:i/>
              </w:rPr>
              <w:t>Agricultural Practices (Disputes) Act 1995</w:t>
            </w:r>
            <w:r>
              <w:t xml:space="preserve"> s. 23</w:t>
            </w:r>
          </w:p>
        </w:tc>
        <w:tc>
          <w:tcPr>
            <w:tcW w:w="1126" w:type="dxa"/>
          </w:tcPr>
          <w:p>
            <w:pPr>
              <w:pStyle w:val="nTable"/>
              <w:spacing w:after="40"/>
            </w:pPr>
            <w:r>
              <w:t>26 of 1995</w:t>
            </w:r>
          </w:p>
        </w:tc>
        <w:tc>
          <w:tcPr>
            <w:tcW w:w="1182" w:type="dxa"/>
          </w:tcPr>
          <w:p>
            <w:pPr>
              <w:pStyle w:val="nTable"/>
              <w:spacing w:after="40"/>
            </w:pPr>
            <w:r>
              <w:t>6 Sep 1995</w:t>
            </w:r>
          </w:p>
        </w:tc>
        <w:tc>
          <w:tcPr>
            <w:tcW w:w="2530" w:type="dxa"/>
          </w:tcPr>
          <w:p>
            <w:pPr>
              <w:pStyle w:val="nTable"/>
              <w:spacing w:after="40"/>
            </w:pPr>
            <w:r>
              <w:t xml:space="preserve">26 Jun 1996 (see s. 2 and </w:t>
            </w:r>
            <w:r>
              <w:rPr>
                <w:i/>
              </w:rPr>
              <w:t>Gazette</w:t>
            </w:r>
            <w:r>
              <w:t xml:space="preserve"> 25 Jun 1996 p. 2901)</w:t>
            </w:r>
          </w:p>
        </w:tc>
      </w:tr>
      <w:tr>
        <w:trPr>
          <w:cantSplit/>
          <w:trHeight w:val="40"/>
        </w:trPr>
        <w:tc>
          <w:tcPr>
            <w:tcW w:w="2250" w:type="dxa"/>
          </w:tcPr>
          <w:p>
            <w:pPr>
              <w:pStyle w:val="nTable"/>
              <w:spacing w:after="40"/>
              <w:ind w:right="113"/>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s. 33</w:t>
            </w:r>
          </w:p>
        </w:tc>
        <w:tc>
          <w:tcPr>
            <w:tcW w:w="1126" w:type="dxa"/>
          </w:tcPr>
          <w:p>
            <w:pPr>
              <w:pStyle w:val="nTable"/>
              <w:keepNext/>
              <w:spacing w:after="40"/>
            </w:pPr>
            <w:r>
              <w:t>34 of 1995</w:t>
            </w:r>
          </w:p>
        </w:tc>
        <w:tc>
          <w:tcPr>
            <w:tcW w:w="1182" w:type="dxa"/>
          </w:tcPr>
          <w:p>
            <w:pPr>
              <w:pStyle w:val="nTable"/>
              <w:spacing w:after="40"/>
            </w:pPr>
            <w:r>
              <w:t>29 Sep 1995</w:t>
            </w:r>
          </w:p>
        </w:tc>
        <w:tc>
          <w:tcPr>
            <w:tcW w:w="2530" w:type="dxa"/>
          </w:tcPr>
          <w:p>
            <w:pPr>
              <w:pStyle w:val="nTable"/>
              <w:spacing w:after="40"/>
            </w:pPr>
            <w:r>
              <w:t xml:space="preserve">1 Jul 1997 (see s. 2 and </w:t>
            </w:r>
            <w:r>
              <w:rPr>
                <w:i/>
              </w:rPr>
              <w:t>Gazette</w:t>
            </w:r>
            <w:r>
              <w:t xml:space="preserve"> 20 Jun 1997 p. 2805)</w:t>
            </w:r>
          </w:p>
        </w:tc>
      </w:tr>
      <w:tr>
        <w:trPr>
          <w:cantSplit/>
          <w:trHeight w:val="40"/>
        </w:trPr>
        <w:tc>
          <w:tcPr>
            <w:tcW w:w="2250" w:type="dxa"/>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26" w:type="dxa"/>
          </w:tcPr>
          <w:p>
            <w:pPr>
              <w:pStyle w:val="nTable"/>
              <w:spacing w:after="40"/>
            </w:pPr>
            <w:r>
              <w:t>73 of 1995</w:t>
            </w:r>
          </w:p>
        </w:tc>
        <w:tc>
          <w:tcPr>
            <w:tcW w:w="1182" w:type="dxa"/>
          </w:tcPr>
          <w:p>
            <w:pPr>
              <w:pStyle w:val="nTable"/>
              <w:spacing w:after="40"/>
            </w:pPr>
            <w:r>
              <w:t>27 Dec 1995</w:t>
            </w:r>
          </w:p>
        </w:tc>
        <w:tc>
          <w:tcPr>
            <w:tcW w:w="2530" w:type="dxa"/>
          </w:tcPr>
          <w:p>
            <w:pPr>
              <w:pStyle w:val="nTable"/>
              <w:spacing w:after="40"/>
            </w:pPr>
            <w:r>
              <w:t xml:space="preserve">1 Jan 1996 (see s. 2(2) and </w:t>
            </w:r>
            <w:r>
              <w:rPr>
                <w:i/>
              </w:rPr>
              <w:t>Gazette</w:t>
            </w:r>
            <w:r>
              <w:t xml:space="preserve"> 29 Dec 1995 p. 6291)</w:t>
            </w:r>
          </w:p>
        </w:tc>
      </w:tr>
      <w:tr>
        <w:trPr>
          <w:cantSplit/>
          <w:trHeight w:val="40"/>
        </w:trPr>
        <w:tc>
          <w:tcPr>
            <w:tcW w:w="2250" w:type="dxa"/>
          </w:tcPr>
          <w:p>
            <w:pPr>
              <w:pStyle w:val="nTable"/>
              <w:spacing w:after="40"/>
              <w:ind w:right="113"/>
            </w:pPr>
            <w:r>
              <w:rPr>
                <w:i/>
              </w:rPr>
              <w:t>Health Services (Conciliation and Review) Act 1995</w:t>
            </w:r>
            <w:r>
              <w:t xml:space="preserve"> s. 80(1)</w:t>
            </w:r>
          </w:p>
        </w:tc>
        <w:tc>
          <w:tcPr>
            <w:tcW w:w="1126" w:type="dxa"/>
          </w:tcPr>
          <w:p>
            <w:pPr>
              <w:pStyle w:val="nTable"/>
              <w:spacing w:after="40"/>
            </w:pPr>
            <w:r>
              <w:t>75 of 1995</w:t>
            </w:r>
            <w:r>
              <w:br/>
              <w:t>(as amended by No. 57 of 1997 s. 70)</w:t>
            </w:r>
          </w:p>
        </w:tc>
        <w:tc>
          <w:tcPr>
            <w:tcW w:w="1182" w:type="dxa"/>
          </w:tcPr>
          <w:p>
            <w:pPr>
              <w:pStyle w:val="nTable"/>
              <w:spacing w:after="40"/>
            </w:pPr>
            <w:r>
              <w:t>9 Jan 1996</w:t>
            </w:r>
          </w:p>
        </w:tc>
        <w:tc>
          <w:tcPr>
            <w:tcW w:w="2530" w:type="dxa"/>
          </w:tcPr>
          <w:p>
            <w:pPr>
              <w:pStyle w:val="nTable"/>
              <w:spacing w:after="40"/>
            </w:pPr>
            <w:r>
              <w:t xml:space="preserve">16 Aug 1996 (see s. 2(1) and </w:t>
            </w:r>
            <w:r>
              <w:rPr>
                <w:i/>
              </w:rPr>
              <w:t>Gazette</w:t>
            </w:r>
            <w:r>
              <w:t xml:space="preserve"> 16 Aug 1996 p. 4007)</w:t>
            </w:r>
          </w:p>
        </w:tc>
      </w:tr>
      <w:tr>
        <w:trPr>
          <w:cantSplit/>
          <w:trHeight w:val="40"/>
        </w:trPr>
        <w:tc>
          <w:tcPr>
            <w:tcW w:w="2250" w:type="dxa"/>
          </w:tcPr>
          <w:p>
            <w:pPr>
              <w:pStyle w:val="nTable"/>
              <w:spacing w:after="40"/>
              <w:ind w:right="113"/>
              <w:rPr>
                <w:spacing w:val="-2"/>
              </w:rPr>
            </w:pPr>
            <w:r>
              <w:rPr>
                <w:i/>
                <w:spacing w:val="-2"/>
              </w:rPr>
              <w:t>Sentencing (Consequential Provisions) Act 1995</w:t>
            </w:r>
            <w:r>
              <w:rPr>
                <w:spacing w:val="-2"/>
              </w:rPr>
              <w:t xml:space="preserve"> Pt. 13</w:t>
            </w:r>
          </w:p>
        </w:tc>
        <w:tc>
          <w:tcPr>
            <w:tcW w:w="1126" w:type="dxa"/>
          </w:tcPr>
          <w:p>
            <w:pPr>
              <w:pStyle w:val="nTable"/>
              <w:spacing w:after="40"/>
            </w:pPr>
            <w:r>
              <w:t>78 of 1995</w:t>
            </w:r>
          </w:p>
        </w:tc>
        <w:tc>
          <w:tcPr>
            <w:tcW w:w="1182" w:type="dxa"/>
          </w:tcPr>
          <w:p>
            <w:pPr>
              <w:pStyle w:val="nTable"/>
              <w:spacing w:after="40"/>
            </w:pPr>
            <w:r>
              <w:t>16 Jan 1996</w:t>
            </w:r>
          </w:p>
        </w:tc>
        <w:tc>
          <w:tcPr>
            <w:tcW w:w="2530" w:type="dxa"/>
          </w:tcPr>
          <w:p>
            <w:pPr>
              <w:pStyle w:val="nTable"/>
              <w:spacing w:after="40"/>
            </w:pPr>
            <w:r>
              <w:t xml:space="preserve">4 Nov 1996 (see s. 2 and </w:t>
            </w:r>
            <w:r>
              <w:rPr>
                <w:i/>
              </w:rPr>
              <w:t>Gazette</w:t>
            </w:r>
            <w:r>
              <w:t xml:space="preserve"> 25 Oct 1996 p. 5632)</w:t>
            </w:r>
          </w:p>
        </w:tc>
      </w:tr>
      <w:tr>
        <w:trPr>
          <w:cantSplit/>
          <w:trHeight w:val="40"/>
        </w:trPr>
        <w:tc>
          <w:tcPr>
            <w:tcW w:w="2250" w:type="dxa"/>
          </w:tcPr>
          <w:p>
            <w:pPr>
              <w:pStyle w:val="nTable"/>
              <w:spacing w:after="40"/>
              <w:ind w:right="113"/>
            </w:pPr>
            <w:r>
              <w:rPr>
                <w:i/>
              </w:rPr>
              <w:t>Coroners Act 1996</w:t>
            </w:r>
            <w:r>
              <w:t xml:space="preserve"> s. 61</w:t>
            </w:r>
          </w:p>
        </w:tc>
        <w:tc>
          <w:tcPr>
            <w:tcW w:w="1126" w:type="dxa"/>
          </w:tcPr>
          <w:p>
            <w:pPr>
              <w:pStyle w:val="nTable"/>
              <w:spacing w:after="40"/>
            </w:pPr>
            <w:r>
              <w:t>2 of 1996</w:t>
            </w:r>
          </w:p>
        </w:tc>
        <w:tc>
          <w:tcPr>
            <w:tcW w:w="1182" w:type="dxa"/>
          </w:tcPr>
          <w:p>
            <w:pPr>
              <w:pStyle w:val="nTable"/>
              <w:spacing w:after="40"/>
            </w:pPr>
            <w:r>
              <w:t>24 May 1996</w:t>
            </w:r>
          </w:p>
        </w:tc>
        <w:tc>
          <w:tcPr>
            <w:tcW w:w="2530" w:type="dxa"/>
          </w:tcPr>
          <w:p>
            <w:pPr>
              <w:pStyle w:val="nTable"/>
              <w:spacing w:after="40"/>
            </w:pPr>
            <w:r>
              <w:t xml:space="preserve">7 Apr 1997 (see s. 2 and </w:t>
            </w:r>
            <w:r>
              <w:rPr>
                <w:i/>
              </w:rPr>
              <w:t>Gazette</w:t>
            </w:r>
            <w:r>
              <w:t xml:space="preserve"> 18 Mar 1997 p. 1529)</w:t>
            </w:r>
          </w:p>
        </w:tc>
      </w:tr>
      <w:tr>
        <w:trPr>
          <w:cantSplit/>
          <w:trHeight w:val="40"/>
        </w:trPr>
        <w:tc>
          <w:tcPr>
            <w:tcW w:w="2250" w:type="dxa"/>
          </w:tcPr>
          <w:p>
            <w:pPr>
              <w:pStyle w:val="nTable"/>
              <w:spacing w:after="40"/>
              <w:ind w:right="113"/>
              <w:rPr>
                <w:spacing w:val="-2"/>
              </w:rPr>
            </w:pPr>
            <w:r>
              <w:rPr>
                <w:i/>
                <w:spacing w:val="-2"/>
              </w:rPr>
              <w:t>Local Government (Consequential Amendments) Act 1996</w:t>
            </w:r>
            <w:r>
              <w:rPr>
                <w:spacing w:val="-2"/>
              </w:rPr>
              <w:t xml:space="preserve"> s. 4</w:t>
            </w:r>
          </w:p>
        </w:tc>
        <w:tc>
          <w:tcPr>
            <w:tcW w:w="1126" w:type="dxa"/>
          </w:tcPr>
          <w:p>
            <w:pPr>
              <w:pStyle w:val="nTable"/>
              <w:spacing w:after="40"/>
            </w:pPr>
            <w:r>
              <w:t>14 of 1996</w:t>
            </w:r>
          </w:p>
        </w:tc>
        <w:tc>
          <w:tcPr>
            <w:tcW w:w="1182" w:type="dxa"/>
          </w:tcPr>
          <w:p>
            <w:pPr>
              <w:pStyle w:val="nTable"/>
              <w:spacing w:after="40"/>
            </w:pPr>
            <w:r>
              <w:t>28 Jun 1996</w:t>
            </w:r>
          </w:p>
        </w:tc>
        <w:tc>
          <w:tcPr>
            <w:tcW w:w="2530" w:type="dxa"/>
          </w:tcPr>
          <w:p>
            <w:pPr>
              <w:pStyle w:val="nTable"/>
              <w:spacing w:after="40"/>
            </w:pPr>
            <w:r>
              <w:t>1 Jul 1996 (see s. 2)</w:t>
            </w:r>
          </w:p>
        </w:tc>
      </w:tr>
      <w:tr>
        <w:trPr>
          <w:cantSplit/>
          <w:trHeight w:val="40"/>
        </w:trPr>
        <w:tc>
          <w:tcPr>
            <w:tcW w:w="2250" w:type="dxa"/>
          </w:tcPr>
          <w:p>
            <w:pPr>
              <w:pStyle w:val="nTable"/>
              <w:spacing w:after="40"/>
              <w:ind w:right="113"/>
            </w:pPr>
            <w:r>
              <w:rPr>
                <w:i/>
              </w:rPr>
              <w:t>Fruit Growing Industry (Trust Fund) Repeal Act 1996</w:t>
            </w:r>
            <w:r>
              <w:t xml:space="preserve"> s. 8(1)</w:t>
            </w:r>
          </w:p>
        </w:tc>
        <w:tc>
          <w:tcPr>
            <w:tcW w:w="1126" w:type="dxa"/>
          </w:tcPr>
          <w:p>
            <w:pPr>
              <w:pStyle w:val="nTable"/>
              <w:spacing w:after="40"/>
            </w:pPr>
            <w:r>
              <w:t>15 of 1996</w:t>
            </w:r>
          </w:p>
        </w:tc>
        <w:tc>
          <w:tcPr>
            <w:tcW w:w="1182" w:type="dxa"/>
          </w:tcPr>
          <w:p>
            <w:pPr>
              <w:pStyle w:val="nTable"/>
              <w:spacing w:after="40"/>
            </w:pPr>
            <w:r>
              <w:t>28 Jun 1996</w:t>
            </w:r>
          </w:p>
        </w:tc>
        <w:tc>
          <w:tcPr>
            <w:tcW w:w="2530" w:type="dxa"/>
          </w:tcPr>
          <w:p>
            <w:pPr>
              <w:pStyle w:val="nTable"/>
              <w:spacing w:after="40"/>
            </w:pPr>
            <w:r>
              <w:t xml:space="preserve">1 Sep 1996 (see s. 2 and </w:t>
            </w:r>
            <w:r>
              <w:rPr>
                <w:i/>
              </w:rPr>
              <w:t>Gazette</w:t>
            </w:r>
            <w:r>
              <w:t xml:space="preserve"> 23 Aug 1996 p. 4079)</w:t>
            </w:r>
          </w:p>
        </w:tc>
      </w:tr>
      <w:tr>
        <w:trPr>
          <w:cantSplit/>
          <w:trHeight w:val="40"/>
        </w:trPr>
        <w:tc>
          <w:tcPr>
            <w:tcW w:w="2250" w:type="dxa"/>
          </w:tcPr>
          <w:p>
            <w:pPr>
              <w:pStyle w:val="nTable"/>
              <w:spacing w:after="40"/>
              <w:ind w:right="113"/>
            </w:pPr>
            <w:r>
              <w:rPr>
                <w:i/>
              </w:rPr>
              <w:t>Censorship Act 1996</w:t>
            </w:r>
            <w:r>
              <w:t xml:space="preserve"> s. 152(3)</w:t>
            </w:r>
          </w:p>
        </w:tc>
        <w:tc>
          <w:tcPr>
            <w:tcW w:w="1126" w:type="dxa"/>
          </w:tcPr>
          <w:p>
            <w:pPr>
              <w:pStyle w:val="nTable"/>
              <w:spacing w:after="40"/>
            </w:pPr>
            <w:r>
              <w:t>40 of 1996</w:t>
            </w:r>
          </w:p>
        </w:tc>
        <w:tc>
          <w:tcPr>
            <w:tcW w:w="1182" w:type="dxa"/>
          </w:tcPr>
          <w:p>
            <w:pPr>
              <w:pStyle w:val="nTable"/>
              <w:spacing w:after="40"/>
            </w:pPr>
            <w:r>
              <w:t>10 Oct 1996</w:t>
            </w:r>
          </w:p>
        </w:tc>
        <w:tc>
          <w:tcPr>
            <w:tcW w:w="2530" w:type="dxa"/>
          </w:tcPr>
          <w:p>
            <w:pPr>
              <w:pStyle w:val="nTable"/>
              <w:spacing w:after="40"/>
            </w:pPr>
            <w:r>
              <w:t xml:space="preserve">5 Nov 1996 (see s. 2 and </w:t>
            </w:r>
            <w:r>
              <w:rPr>
                <w:i/>
              </w:rPr>
              <w:t>Gazette</w:t>
            </w:r>
            <w:r>
              <w:t xml:space="preserve"> 5 Nov 1996 p. 5845)</w:t>
            </w:r>
          </w:p>
        </w:tc>
      </w:tr>
      <w:tr>
        <w:trPr>
          <w:cantSplit/>
          <w:trHeight w:val="40"/>
        </w:trPr>
        <w:tc>
          <w:tcPr>
            <w:tcW w:w="2250" w:type="dxa"/>
          </w:tcPr>
          <w:p>
            <w:pPr>
              <w:pStyle w:val="nTable"/>
              <w:spacing w:after="40"/>
              <w:ind w:right="113"/>
            </w:pPr>
            <w:r>
              <w:rPr>
                <w:i/>
              </w:rPr>
              <w:t>Vocational Education and Training Act 1996</w:t>
            </w:r>
            <w:r>
              <w:t xml:space="preserve"> s. 71</w:t>
            </w:r>
          </w:p>
        </w:tc>
        <w:tc>
          <w:tcPr>
            <w:tcW w:w="1126" w:type="dxa"/>
          </w:tcPr>
          <w:p>
            <w:pPr>
              <w:pStyle w:val="nTable"/>
              <w:spacing w:after="40"/>
            </w:pPr>
            <w:r>
              <w:t>42 of 1996</w:t>
            </w:r>
          </w:p>
        </w:tc>
        <w:tc>
          <w:tcPr>
            <w:tcW w:w="1182" w:type="dxa"/>
          </w:tcPr>
          <w:p>
            <w:pPr>
              <w:pStyle w:val="nTable"/>
              <w:spacing w:after="40"/>
            </w:pPr>
            <w:r>
              <w:t>16 Oct 1996</w:t>
            </w:r>
          </w:p>
        </w:tc>
        <w:tc>
          <w:tcPr>
            <w:tcW w:w="2530" w:type="dxa"/>
          </w:tcPr>
          <w:p>
            <w:pPr>
              <w:pStyle w:val="nTable"/>
              <w:spacing w:after="40"/>
            </w:pPr>
            <w:r>
              <w:t xml:space="preserve">1 Jan 1997 (see s. 2 and </w:t>
            </w:r>
            <w:r>
              <w:rPr>
                <w:i/>
              </w:rPr>
              <w:t>Gazette</w:t>
            </w:r>
            <w:r>
              <w:t xml:space="preserve"> 12 Nov 1996 p. 6301)</w:t>
            </w:r>
          </w:p>
        </w:tc>
      </w:tr>
      <w:tr>
        <w:trPr>
          <w:cantSplit/>
          <w:trHeight w:val="40"/>
        </w:trPr>
        <w:tc>
          <w:tcPr>
            <w:tcW w:w="2250" w:type="dxa"/>
          </w:tcPr>
          <w:p>
            <w:pPr>
              <w:pStyle w:val="nTable"/>
              <w:spacing w:after="40"/>
              <w:ind w:right="113"/>
            </w:pPr>
            <w:r>
              <w:rPr>
                <w:i/>
              </w:rPr>
              <w:t>Acts Amendment (ICWA) Act 1996</w:t>
            </w:r>
            <w:r>
              <w:t xml:space="preserve"> s. 38</w:t>
            </w:r>
          </w:p>
        </w:tc>
        <w:tc>
          <w:tcPr>
            <w:tcW w:w="1126" w:type="dxa"/>
          </w:tcPr>
          <w:p>
            <w:pPr>
              <w:pStyle w:val="nTable"/>
              <w:spacing w:after="40"/>
            </w:pPr>
            <w:r>
              <w:t>45 of 1996</w:t>
            </w:r>
          </w:p>
        </w:tc>
        <w:tc>
          <w:tcPr>
            <w:tcW w:w="1182" w:type="dxa"/>
          </w:tcPr>
          <w:p>
            <w:pPr>
              <w:pStyle w:val="nTable"/>
              <w:spacing w:after="40"/>
            </w:pPr>
            <w:r>
              <w:t>25 Oct 1996</w:t>
            </w:r>
          </w:p>
        </w:tc>
        <w:tc>
          <w:tcPr>
            <w:tcW w:w="2530" w:type="dxa"/>
          </w:tcPr>
          <w:p>
            <w:pPr>
              <w:pStyle w:val="nTable"/>
              <w:spacing w:after="40"/>
            </w:pPr>
            <w:r>
              <w:t xml:space="preserve">1 Oct 1997 (see s. 2 and </w:t>
            </w:r>
            <w:r>
              <w:rPr>
                <w:i/>
              </w:rPr>
              <w:t>Gazette</w:t>
            </w:r>
            <w:r>
              <w:t xml:space="preserve"> 23 Sep 1997 p. 5357)</w:t>
            </w:r>
          </w:p>
        </w:tc>
      </w:tr>
      <w:tr>
        <w:trPr>
          <w:cantSplit/>
          <w:trHeight w:val="40"/>
        </w:trPr>
        <w:tc>
          <w:tcPr>
            <w:tcW w:w="2250" w:type="dxa"/>
          </w:tcPr>
          <w:p>
            <w:pPr>
              <w:pStyle w:val="nTable"/>
              <w:spacing w:after="40"/>
              <w:ind w:right="113"/>
              <w:rPr>
                <w:i/>
              </w:rPr>
            </w:pPr>
            <w:r>
              <w:rPr>
                <w:i/>
              </w:rPr>
              <w:t>Mental Health (Consequential Provisions) Act 1996</w:t>
            </w:r>
            <w:r>
              <w:t xml:space="preserve"> Pt. 3</w:t>
            </w:r>
          </w:p>
        </w:tc>
        <w:tc>
          <w:tcPr>
            <w:tcW w:w="1126" w:type="dxa"/>
          </w:tcPr>
          <w:p>
            <w:pPr>
              <w:pStyle w:val="nTable"/>
              <w:spacing w:after="40"/>
            </w:pPr>
            <w:r>
              <w:t>69 of 1996</w:t>
            </w:r>
          </w:p>
        </w:tc>
        <w:tc>
          <w:tcPr>
            <w:tcW w:w="1182" w:type="dxa"/>
          </w:tcPr>
          <w:p>
            <w:pPr>
              <w:pStyle w:val="nTable"/>
              <w:spacing w:after="40"/>
            </w:pPr>
            <w:r>
              <w:t>13 Nov 1996</w:t>
            </w:r>
          </w:p>
        </w:tc>
        <w:tc>
          <w:tcPr>
            <w:tcW w:w="2530" w:type="dxa"/>
          </w:tcPr>
          <w:p>
            <w:pPr>
              <w:pStyle w:val="nTable"/>
              <w:spacing w:after="40"/>
            </w:pPr>
            <w:r>
              <w:t>13 Nov 1997 (see s. 2)</w:t>
            </w:r>
          </w:p>
        </w:tc>
      </w:tr>
      <w:tr>
        <w:trPr>
          <w:cantSplit/>
          <w:trHeight w:val="40"/>
        </w:trPr>
        <w:tc>
          <w:tcPr>
            <w:tcW w:w="2250" w:type="dxa"/>
          </w:tcPr>
          <w:p>
            <w:pPr>
              <w:pStyle w:val="nTable"/>
              <w:spacing w:after="40"/>
              <w:ind w:right="113"/>
            </w:pPr>
            <w:r>
              <w:rPr>
                <w:i/>
              </w:rPr>
              <w:t>Road Traffic Amendment Act 1996</w:t>
            </w:r>
            <w:r>
              <w:t xml:space="preserve"> Pt. 3 Div. 1</w:t>
            </w:r>
          </w:p>
        </w:tc>
        <w:tc>
          <w:tcPr>
            <w:tcW w:w="1126" w:type="dxa"/>
          </w:tcPr>
          <w:p>
            <w:pPr>
              <w:pStyle w:val="nTable"/>
              <w:spacing w:after="40"/>
            </w:pPr>
            <w:r>
              <w:t>76 of 1996</w:t>
            </w:r>
          </w:p>
        </w:tc>
        <w:tc>
          <w:tcPr>
            <w:tcW w:w="1182" w:type="dxa"/>
          </w:tcPr>
          <w:p>
            <w:pPr>
              <w:pStyle w:val="nTable"/>
              <w:spacing w:after="40"/>
            </w:pPr>
            <w:r>
              <w:t>14 Nov 1996</w:t>
            </w:r>
          </w:p>
        </w:tc>
        <w:tc>
          <w:tcPr>
            <w:tcW w:w="2530" w:type="dxa"/>
          </w:tcPr>
          <w:p>
            <w:pPr>
              <w:pStyle w:val="nTable"/>
              <w:spacing w:after="40"/>
              <w:rPr>
                <w:i/>
              </w:rPr>
            </w:pPr>
            <w:r>
              <w:t xml:space="preserve">1 Feb 1997 (see s. 2 and </w:t>
            </w:r>
            <w:r>
              <w:rPr>
                <w:i/>
              </w:rPr>
              <w:t xml:space="preserve">Gazette </w:t>
            </w:r>
            <w:r>
              <w:t>31 Jan 1997 p. 613)</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cantSplit/>
          <w:trHeight w:val="40"/>
        </w:trPr>
        <w:tc>
          <w:tcPr>
            <w:tcW w:w="2250" w:type="dxa"/>
          </w:tcPr>
          <w:p>
            <w:pPr>
              <w:pStyle w:val="nTable"/>
              <w:spacing w:after="40"/>
              <w:ind w:right="113"/>
            </w:pPr>
            <w:r>
              <w:rPr>
                <w:i/>
              </w:rPr>
              <w:t>Curriculum Council Act 1997</w:t>
            </w:r>
            <w:r>
              <w:t xml:space="preserve"> s. 35</w:t>
            </w:r>
          </w:p>
        </w:tc>
        <w:tc>
          <w:tcPr>
            <w:tcW w:w="1126" w:type="dxa"/>
          </w:tcPr>
          <w:p>
            <w:pPr>
              <w:pStyle w:val="nTable"/>
              <w:spacing w:after="40"/>
            </w:pPr>
            <w:r>
              <w:t>17 of 1997</w:t>
            </w:r>
          </w:p>
        </w:tc>
        <w:tc>
          <w:tcPr>
            <w:tcW w:w="1182" w:type="dxa"/>
          </w:tcPr>
          <w:p>
            <w:pPr>
              <w:pStyle w:val="nTable"/>
              <w:spacing w:after="40"/>
            </w:pPr>
            <w:r>
              <w:t>8 Jul 1997</w:t>
            </w:r>
          </w:p>
        </w:tc>
        <w:tc>
          <w:tcPr>
            <w:tcW w:w="2530" w:type="dxa"/>
          </w:tcPr>
          <w:p>
            <w:pPr>
              <w:pStyle w:val="nTable"/>
              <w:spacing w:after="40"/>
            </w:pPr>
            <w:r>
              <w:t xml:space="preserve">1 Aug 1997 (see s. 2 and </w:t>
            </w:r>
            <w:r>
              <w:rPr>
                <w:i/>
              </w:rPr>
              <w:t>Gazette</w:t>
            </w:r>
            <w:r>
              <w:t xml:space="preserve"> 25 Jul 1997 p. 3907)</w:t>
            </w:r>
          </w:p>
        </w:tc>
      </w:tr>
      <w:tr>
        <w:trPr>
          <w:cantSplit/>
          <w:trHeight w:val="40"/>
        </w:trPr>
        <w:tc>
          <w:tcPr>
            <w:tcW w:w="2250" w:type="dxa"/>
          </w:tcPr>
          <w:p>
            <w:pPr>
              <w:pStyle w:val="nTable"/>
              <w:spacing w:after="40"/>
              <w:ind w:right="113"/>
            </w:pPr>
            <w:r>
              <w:rPr>
                <w:i/>
              </w:rPr>
              <w:t>Professional Standards Act 1997</w:t>
            </w:r>
            <w:r>
              <w:t xml:space="preserve"> s. 58</w:t>
            </w:r>
          </w:p>
        </w:tc>
        <w:tc>
          <w:tcPr>
            <w:tcW w:w="1126" w:type="dxa"/>
          </w:tcPr>
          <w:p>
            <w:pPr>
              <w:pStyle w:val="nTable"/>
              <w:spacing w:after="40"/>
            </w:pPr>
            <w:r>
              <w:t>22 of 1997</w:t>
            </w:r>
          </w:p>
        </w:tc>
        <w:tc>
          <w:tcPr>
            <w:tcW w:w="1182" w:type="dxa"/>
          </w:tcPr>
          <w:p>
            <w:pPr>
              <w:pStyle w:val="nTable"/>
              <w:spacing w:after="40"/>
            </w:pPr>
            <w:r>
              <w:t>18 Sep 1997</w:t>
            </w:r>
          </w:p>
        </w:tc>
        <w:tc>
          <w:tcPr>
            <w:tcW w:w="2530" w:type="dxa"/>
          </w:tcPr>
          <w:p>
            <w:pPr>
              <w:pStyle w:val="nTable"/>
              <w:spacing w:after="40"/>
            </w:pPr>
            <w:r>
              <w:t xml:space="preserve">18 Apr 1998 (see s. 2 and </w:t>
            </w:r>
            <w:r>
              <w:rPr>
                <w:i/>
              </w:rPr>
              <w:t>Gazette</w:t>
            </w:r>
            <w:r>
              <w:t xml:space="preserve"> 17 Apr 1998 p. 2045)</w:t>
            </w:r>
          </w:p>
        </w:tc>
      </w:tr>
      <w:tr>
        <w:trPr>
          <w:cantSplit/>
          <w:trHeight w:val="40"/>
        </w:trPr>
        <w:tc>
          <w:tcPr>
            <w:tcW w:w="2250" w:type="dxa"/>
          </w:tcPr>
          <w:p>
            <w:pPr>
              <w:pStyle w:val="nTable"/>
              <w:spacing w:after="40"/>
              <w:ind w:right="113"/>
            </w:pPr>
            <w:r>
              <w:rPr>
                <w:i/>
              </w:rPr>
              <w:t>Acts Amendment (Land Administration) Act 1997</w:t>
            </w:r>
            <w:r>
              <w:t xml:space="preserve"> Pt. 14</w:t>
            </w:r>
          </w:p>
        </w:tc>
        <w:tc>
          <w:tcPr>
            <w:tcW w:w="1126" w:type="dxa"/>
          </w:tcPr>
          <w:p>
            <w:pPr>
              <w:pStyle w:val="nTable"/>
              <w:spacing w:after="40"/>
            </w:pPr>
            <w:r>
              <w:t>31 of 1997</w:t>
            </w:r>
          </w:p>
        </w:tc>
        <w:tc>
          <w:tcPr>
            <w:tcW w:w="1182" w:type="dxa"/>
          </w:tcPr>
          <w:p>
            <w:pPr>
              <w:pStyle w:val="nTable"/>
              <w:spacing w:after="40"/>
            </w:pPr>
            <w:r>
              <w:t>3 Oct 1997</w:t>
            </w:r>
          </w:p>
        </w:tc>
        <w:tc>
          <w:tcPr>
            <w:tcW w:w="2530" w:type="dxa"/>
          </w:tcPr>
          <w:p>
            <w:pPr>
              <w:pStyle w:val="nTable"/>
              <w:spacing w:after="40"/>
            </w:pPr>
            <w:r>
              <w:t xml:space="preserve">30 Mar 1998 (see s. 2 and </w:t>
            </w:r>
            <w:r>
              <w:rPr>
                <w:i/>
              </w:rPr>
              <w:t>Gazette</w:t>
            </w:r>
            <w:r>
              <w:t xml:space="preserve"> 27 Mar 1998 p. 1765)</w:t>
            </w:r>
          </w:p>
        </w:tc>
      </w:tr>
      <w:tr>
        <w:trPr>
          <w:cantSplit/>
          <w:trHeight w:val="40"/>
        </w:trPr>
        <w:tc>
          <w:tcPr>
            <w:tcW w:w="2250" w:type="dxa"/>
          </w:tcPr>
          <w:p>
            <w:pPr>
              <w:pStyle w:val="nTable"/>
              <w:spacing w:after="40"/>
              <w:ind w:right="113"/>
            </w:pPr>
            <w:r>
              <w:rPr>
                <w:i/>
              </w:rPr>
              <w:t>Statutes (Repeals and Minor Amendments) Act 1997</w:t>
            </w:r>
            <w:r>
              <w:t xml:space="preserve"> s. 37</w:t>
            </w:r>
          </w:p>
        </w:tc>
        <w:tc>
          <w:tcPr>
            <w:tcW w:w="1126" w:type="dxa"/>
          </w:tcPr>
          <w:p>
            <w:pPr>
              <w:pStyle w:val="nTable"/>
              <w:spacing w:after="40"/>
            </w:pPr>
            <w:r>
              <w:t>57 of 1997</w:t>
            </w:r>
          </w:p>
        </w:tc>
        <w:tc>
          <w:tcPr>
            <w:tcW w:w="1182" w:type="dxa"/>
          </w:tcPr>
          <w:p>
            <w:pPr>
              <w:pStyle w:val="nTable"/>
              <w:spacing w:after="40"/>
            </w:pPr>
            <w:r>
              <w:t>15 Dec 1997</w:t>
            </w:r>
          </w:p>
        </w:tc>
        <w:tc>
          <w:tcPr>
            <w:tcW w:w="2530" w:type="dxa"/>
          </w:tcPr>
          <w:p>
            <w:pPr>
              <w:pStyle w:val="nTable"/>
              <w:spacing w:after="40"/>
            </w:pPr>
            <w:r>
              <w:t>15 Dec 1997 (see s. 2(1))</w:t>
            </w:r>
          </w:p>
        </w:tc>
      </w:tr>
      <w:tr>
        <w:trPr>
          <w:cantSplit/>
          <w:trHeight w:val="40"/>
        </w:trPr>
        <w:tc>
          <w:tcPr>
            <w:tcW w:w="2250" w:type="dxa"/>
          </w:tcPr>
          <w:p>
            <w:pPr>
              <w:pStyle w:val="nTable"/>
              <w:spacing w:after="40"/>
              <w:ind w:right="113"/>
            </w:pPr>
            <w:r>
              <w:rPr>
                <w:i/>
              </w:rPr>
              <w:t>Osteopaths Act 1997</w:t>
            </w:r>
            <w:r>
              <w:t xml:space="preserve"> s. 97</w:t>
            </w:r>
          </w:p>
        </w:tc>
        <w:tc>
          <w:tcPr>
            <w:tcW w:w="1126" w:type="dxa"/>
          </w:tcPr>
          <w:p>
            <w:pPr>
              <w:pStyle w:val="nTable"/>
              <w:keepNext/>
              <w:keepLines/>
              <w:spacing w:after="40"/>
            </w:pPr>
            <w:r>
              <w:t>58 of 1997</w:t>
            </w:r>
          </w:p>
        </w:tc>
        <w:tc>
          <w:tcPr>
            <w:tcW w:w="1182" w:type="dxa"/>
          </w:tcPr>
          <w:p>
            <w:pPr>
              <w:pStyle w:val="nTable"/>
              <w:spacing w:after="40"/>
            </w:pPr>
            <w:r>
              <w:t>15 Dec 1997</w:t>
            </w:r>
          </w:p>
        </w:tc>
        <w:tc>
          <w:tcPr>
            <w:tcW w:w="2530" w:type="dxa"/>
          </w:tcPr>
          <w:p>
            <w:pPr>
              <w:pStyle w:val="nTable"/>
              <w:spacing w:after="40"/>
            </w:pPr>
            <w:r>
              <w:t xml:space="preserve">22 Dec 1999 (see s. 2 and </w:t>
            </w:r>
            <w:r>
              <w:rPr>
                <w:i/>
              </w:rPr>
              <w:t>Gazette</w:t>
            </w:r>
            <w:r>
              <w:t xml:space="preserve"> 21 Dec 1999 p. 6393)</w:t>
            </w:r>
          </w:p>
        </w:tc>
      </w:tr>
      <w:tr>
        <w:trPr>
          <w:cantSplit/>
          <w:trHeight w:val="40"/>
        </w:trPr>
        <w:tc>
          <w:tcPr>
            <w:tcW w:w="2250" w:type="dxa"/>
          </w:tcPr>
          <w:p>
            <w:pPr>
              <w:pStyle w:val="nTable"/>
              <w:spacing w:after="40"/>
              <w:ind w:right="113"/>
            </w:pPr>
            <w:r>
              <w:rPr>
                <w:i/>
              </w:rPr>
              <w:t>Country Housing Act 1998</w:t>
            </w:r>
            <w:r>
              <w:t xml:space="preserve"> s. 48</w:t>
            </w:r>
          </w:p>
        </w:tc>
        <w:tc>
          <w:tcPr>
            <w:tcW w:w="1126" w:type="dxa"/>
          </w:tcPr>
          <w:p>
            <w:pPr>
              <w:pStyle w:val="nTable"/>
              <w:keepNext/>
              <w:keepLines/>
              <w:spacing w:after="40"/>
            </w:pPr>
            <w:r>
              <w:t>4 of 1998</w:t>
            </w:r>
          </w:p>
        </w:tc>
        <w:tc>
          <w:tcPr>
            <w:tcW w:w="1182" w:type="dxa"/>
          </w:tcPr>
          <w:p>
            <w:pPr>
              <w:pStyle w:val="nTable"/>
              <w:spacing w:after="40"/>
            </w:pPr>
            <w:r>
              <w:t>14 Apr 1998</w:t>
            </w:r>
          </w:p>
        </w:tc>
        <w:tc>
          <w:tcPr>
            <w:tcW w:w="2530" w:type="dxa"/>
          </w:tcPr>
          <w:p>
            <w:pPr>
              <w:pStyle w:val="nTable"/>
              <w:spacing w:after="40"/>
            </w:pPr>
            <w:r>
              <w:t xml:space="preserve">1 Jul 1998 (see s. 2 and </w:t>
            </w:r>
            <w:r>
              <w:rPr>
                <w:i/>
              </w:rPr>
              <w:t>Gazette</w:t>
            </w:r>
            <w:r>
              <w:t xml:space="preserve"> 30 Jun 1998 p. 3557)</w:t>
            </w:r>
          </w:p>
        </w:tc>
      </w:tr>
      <w:tr>
        <w:trPr>
          <w:cantSplit/>
          <w:trHeight w:val="40"/>
        </w:trPr>
        <w:tc>
          <w:tcPr>
            <w:tcW w:w="2250" w:type="dxa"/>
          </w:tcPr>
          <w:p>
            <w:pPr>
              <w:pStyle w:val="nTable"/>
              <w:spacing w:after="40"/>
              <w:ind w:right="113"/>
            </w:pPr>
            <w:r>
              <w:rPr>
                <w:i/>
              </w:rPr>
              <w:t>Statutes (Repeals and Minor Amendments) Act (No. 2) 1998</w:t>
            </w:r>
            <w:r>
              <w:t xml:space="preserve"> s. 76</w:t>
            </w:r>
          </w:p>
        </w:tc>
        <w:tc>
          <w:tcPr>
            <w:tcW w:w="1126" w:type="dxa"/>
          </w:tcPr>
          <w:p>
            <w:pPr>
              <w:pStyle w:val="nTable"/>
              <w:spacing w:after="40"/>
            </w:pPr>
            <w:r>
              <w:t>10 of 1998</w:t>
            </w:r>
          </w:p>
        </w:tc>
        <w:tc>
          <w:tcPr>
            <w:tcW w:w="1182" w:type="dxa"/>
          </w:tcPr>
          <w:p>
            <w:pPr>
              <w:pStyle w:val="nTable"/>
              <w:spacing w:after="40"/>
            </w:pPr>
            <w:r>
              <w:t>30 Apr 1998</w:t>
            </w:r>
          </w:p>
        </w:tc>
        <w:tc>
          <w:tcPr>
            <w:tcW w:w="2530" w:type="dxa"/>
          </w:tcPr>
          <w:p>
            <w:pPr>
              <w:pStyle w:val="nTable"/>
              <w:spacing w:after="40"/>
            </w:pPr>
            <w:r>
              <w:t>30 Apr 1998 (see s. 2(1))</w:t>
            </w:r>
          </w:p>
        </w:tc>
      </w:tr>
      <w:tr>
        <w:trPr>
          <w:cantSplit/>
          <w:trHeight w:val="40"/>
        </w:trPr>
        <w:tc>
          <w:tcPr>
            <w:tcW w:w="2250" w:type="dxa"/>
          </w:tcPr>
          <w:p>
            <w:pPr>
              <w:pStyle w:val="nTable"/>
              <w:spacing w:after="40"/>
              <w:ind w:right="113"/>
            </w:pPr>
            <w:r>
              <w:rPr>
                <w:i/>
              </w:rPr>
              <w:t xml:space="preserve">Industry and Technology Development Act 1998 </w:t>
            </w:r>
            <w:r>
              <w:t>s. 34(1)</w:t>
            </w:r>
          </w:p>
        </w:tc>
        <w:tc>
          <w:tcPr>
            <w:tcW w:w="1126" w:type="dxa"/>
          </w:tcPr>
          <w:p>
            <w:pPr>
              <w:pStyle w:val="nTable"/>
              <w:spacing w:after="40"/>
            </w:pPr>
            <w:r>
              <w:t>13 of 1998</w:t>
            </w:r>
          </w:p>
        </w:tc>
        <w:tc>
          <w:tcPr>
            <w:tcW w:w="1182" w:type="dxa"/>
          </w:tcPr>
          <w:p>
            <w:pPr>
              <w:pStyle w:val="nTable"/>
              <w:spacing w:after="40"/>
            </w:pPr>
            <w:r>
              <w:t>20 May 1998</w:t>
            </w:r>
          </w:p>
        </w:tc>
        <w:tc>
          <w:tcPr>
            <w:tcW w:w="2530" w:type="dxa"/>
          </w:tcPr>
          <w:p>
            <w:pPr>
              <w:pStyle w:val="nTable"/>
              <w:spacing w:after="40"/>
            </w:pPr>
            <w:r>
              <w:t xml:space="preserve">1 Jul 1998 (see s. 2 and </w:t>
            </w:r>
            <w:r>
              <w:rPr>
                <w:i/>
              </w:rPr>
              <w:t>Gazette</w:t>
            </w:r>
            <w:r>
              <w:t xml:space="preserve"> 26 Jun 1998 p. 3369)</w:t>
            </w:r>
          </w:p>
        </w:tc>
      </w:tr>
      <w:tr>
        <w:trPr>
          <w:cantSplit/>
          <w:trHeight w:val="40"/>
        </w:trPr>
        <w:tc>
          <w:tcPr>
            <w:tcW w:w="2250" w:type="dxa"/>
          </w:tcPr>
          <w:p>
            <w:pPr>
              <w:pStyle w:val="nTable"/>
              <w:spacing w:after="40"/>
              <w:ind w:right="113"/>
            </w:pPr>
            <w:r>
              <w:rPr>
                <w:i/>
              </w:rPr>
              <w:t>Western Australian Greyhound Racing Association Amendment Act 1998</w:t>
            </w:r>
            <w:r>
              <w:t xml:space="preserve"> s. 20</w:t>
            </w:r>
          </w:p>
        </w:tc>
        <w:tc>
          <w:tcPr>
            <w:tcW w:w="1126" w:type="dxa"/>
          </w:tcPr>
          <w:p>
            <w:pPr>
              <w:pStyle w:val="nTable"/>
              <w:spacing w:after="40"/>
            </w:pPr>
            <w:r>
              <w:t>23 of 1998</w:t>
            </w:r>
          </w:p>
        </w:tc>
        <w:tc>
          <w:tcPr>
            <w:tcW w:w="1182" w:type="dxa"/>
          </w:tcPr>
          <w:p>
            <w:pPr>
              <w:pStyle w:val="nTable"/>
              <w:spacing w:after="40"/>
            </w:pPr>
            <w:r>
              <w:t>30 Jun 1998</w:t>
            </w:r>
          </w:p>
        </w:tc>
        <w:tc>
          <w:tcPr>
            <w:tcW w:w="2530" w:type="dxa"/>
          </w:tcPr>
          <w:p>
            <w:pPr>
              <w:pStyle w:val="nTable"/>
              <w:spacing w:after="40"/>
            </w:pPr>
            <w:r>
              <w:t xml:space="preserve">1 Aug 1998 (see s. 2 and </w:t>
            </w:r>
            <w:r>
              <w:rPr>
                <w:i/>
              </w:rPr>
              <w:t>Gazette</w:t>
            </w:r>
            <w:r>
              <w:t xml:space="preserve"> 21 Jul 1998 p. 3825) </w:t>
            </w:r>
          </w:p>
        </w:tc>
      </w:tr>
      <w:tr>
        <w:trPr>
          <w:cantSplit/>
          <w:trHeight w:val="40"/>
        </w:trPr>
        <w:tc>
          <w:tcPr>
            <w:tcW w:w="2250" w:type="dxa"/>
          </w:tcPr>
          <w:p>
            <w:pPr>
              <w:pStyle w:val="nTable"/>
              <w:spacing w:after="40"/>
              <w:ind w:right="113"/>
            </w:pPr>
            <w:r>
              <w:rPr>
                <w:i/>
              </w:rPr>
              <w:t>WADC and WA Exim Corporation Repeal Act 1998</w:t>
            </w:r>
            <w:r>
              <w:t xml:space="preserve"> s. 8</w:t>
            </w:r>
          </w:p>
        </w:tc>
        <w:tc>
          <w:tcPr>
            <w:tcW w:w="1126" w:type="dxa"/>
          </w:tcPr>
          <w:p>
            <w:pPr>
              <w:pStyle w:val="nTable"/>
              <w:spacing w:after="40"/>
            </w:pPr>
            <w:r>
              <w:t>30 of 1998</w:t>
            </w:r>
          </w:p>
        </w:tc>
        <w:tc>
          <w:tcPr>
            <w:tcW w:w="1182" w:type="dxa"/>
          </w:tcPr>
          <w:p>
            <w:pPr>
              <w:pStyle w:val="nTable"/>
              <w:spacing w:after="40"/>
            </w:pPr>
            <w:r>
              <w:t>30 Jun 1998</w:t>
            </w:r>
          </w:p>
        </w:tc>
        <w:tc>
          <w:tcPr>
            <w:tcW w:w="2530" w:type="dxa"/>
          </w:tcPr>
          <w:p>
            <w:pPr>
              <w:pStyle w:val="nTable"/>
              <w:spacing w:after="40"/>
            </w:pPr>
            <w:r>
              <w:t>30 Jun 1998 (see s. 2)</w:t>
            </w:r>
          </w:p>
        </w:tc>
      </w:tr>
      <w:tr>
        <w:trPr>
          <w:cantSplit/>
          <w:trHeight w:val="40"/>
        </w:trPr>
        <w:tc>
          <w:tcPr>
            <w:tcW w:w="2250" w:type="dxa"/>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26" w:type="dxa"/>
          </w:tcPr>
          <w:p>
            <w:pPr>
              <w:pStyle w:val="nTable"/>
              <w:spacing w:after="40"/>
            </w:pPr>
            <w:r>
              <w:t>42 of 1998</w:t>
            </w:r>
          </w:p>
        </w:tc>
        <w:tc>
          <w:tcPr>
            <w:tcW w:w="1182" w:type="dxa"/>
          </w:tcPr>
          <w:p>
            <w:pPr>
              <w:pStyle w:val="nTable"/>
              <w:spacing w:after="40"/>
            </w:pPr>
            <w:r>
              <w:t>4 Nov 1998</w:t>
            </w:r>
          </w:p>
        </w:tc>
        <w:tc>
          <w:tcPr>
            <w:tcW w:w="2530" w:type="dxa"/>
          </w:tcPr>
          <w:p>
            <w:pPr>
              <w:pStyle w:val="nTable"/>
              <w:spacing w:after="40"/>
            </w:pPr>
            <w:r>
              <w:t xml:space="preserve">1 Jan 1999 (see s. 2 and </w:t>
            </w:r>
            <w:r>
              <w:rPr>
                <w:i/>
              </w:rPr>
              <w:t>Gazette</w:t>
            </w:r>
            <w:r>
              <w:t xml:space="preserve"> 22 Dec 1998 p. 6833)</w:t>
            </w:r>
          </w:p>
        </w:tc>
      </w:tr>
      <w:tr>
        <w:trPr>
          <w:cantSplit/>
          <w:trHeight w:val="40"/>
        </w:trPr>
        <w:tc>
          <w:tcPr>
            <w:tcW w:w="2250" w:type="dxa"/>
          </w:tcPr>
          <w:p>
            <w:pPr>
              <w:pStyle w:val="nTable"/>
              <w:spacing w:after="40"/>
              <w:ind w:right="113"/>
            </w:pPr>
            <w:r>
              <w:rPr>
                <w:i/>
              </w:rPr>
              <w:t>Carnarvon Banana Industry (Compensation Trust Fund) Repeal Act 1998</w:t>
            </w:r>
            <w:r>
              <w:t xml:space="preserve"> s. 8(1)</w:t>
            </w:r>
          </w:p>
        </w:tc>
        <w:tc>
          <w:tcPr>
            <w:tcW w:w="1126" w:type="dxa"/>
          </w:tcPr>
          <w:p>
            <w:pPr>
              <w:pStyle w:val="nTable"/>
              <w:spacing w:after="40"/>
            </w:pPr>
            <w:r>
              <w:t>45 of 1998</w:t>
            </w:r>
          </w:p>
        </w:tc>
        <w:tc>
          <w:tcPr>
            <w:tcW w:w="1182" w:type="dxa"/>
          </w:tcPr>
          <w:p>
            <w:pPr>
              <w:pStyle w:val="nTable"/>
              <w:spacing w:after="40"/>
            </w:pPr>
            <w:r>
              <w:t>19 Nov 1998</w:t>
            </w:r>
          </w:p>
        </w:tc>
        <w:tc>
          <w:tcPr>
            <w:tcW w:w="2530" w:type="dxa"/>
          </w:tcPr>
          <w:p>
            <w:pPr>
              <w:pStyle w:val="nTable"/>
              <w:spacing w:after="40"/>
            </w:pPr>
            <w:r>
              <w:t xml:space="preserve">19 Nov 1999 (see s. 2 and </w:t>
            </w:r>
            <w:r>
              <w:rPr>
                <w:i/>
              </w:rPr>
              <w:t>Gazette</w:t>
            </w:r>
            <w:r>
              <w:t xml:space="preserve"> 19 Nov 1999 p. 5789)</w:t>
            </w:r>
          </w:p>
        </w:tc>
      </w:tr>
      <w:tr>
        <w:trPr>
          <w:cantSplit/>
          <w:trHeight w:val="40"/>
        </w:trPr>
        <w:tc>
          <w:tcPr>
            <w:tcW w:w="2250" w:type="dxa"/>
          </w:tcPr>
          <w:p>
            <w:pPr>
              <w:pStyle w:val="nTable"/>
              <w:spacing w:after="40"/>
              <w:ind w:right="113"/>
            </w:pPr>
            <w:r>
              <w:rPr>
                <w:i/>
              </w:rPr>
              <w:t>Botanic Gardens and Parks Authority Act 1998</w:t>
            </w:r>
            <w:r>
              <w:t xml:space="preserve"> s. 56</w:t>
            </w:r>
          </w:p>
        </w:tc>
        <w:tc>
          <w:tcPr>
            <w:tcW w:w="1126" w:type="dxa"/>
          </w:tcPr>
          <w:p>
            <w:pPr>
              <w:pStyle w:val="nTable"/>
              <w:spacing w:after="40"/>
            </w:pPr>
            <w:r>
              <w:t>53 of 1998</w:t>
            </w:r>
          </w:p>
        </w:tc>
        <w:tc>
          <w:tcPr>
            <w:tcW w:w="1182" w:type="dxa"/>
          </w:tcPr>
          <w:p>
            <w:pPr>
              <w:pStyle w:val="nTable"/>
              <w:spacing w:after="40"/>
            </w:pPr>
            <w:r>
              <w:t>7 Dec 1998</w:t>
            </w:r>
          </w:p>
        </w:tc>
        <w:tc>
          <w:tcPr>
            <w:tcW w:w="2530" w:type="dxa"/>
          </w:tcPr>
          <w:p>
            <w:pPr>
              <w:pStyle w:val="nTable"/>
              <w:spacing w:after="40"/>
            </w:pPr>
            <w:r>
              <w:t xml:space="preserve">1 Jul 1999 (see s. 2 and </w:t>
            </w:r>
            <w:r>
              <w:rPr>
                <w:i/>
              </w:rPr>
              <w:t>Gazette</w:t>
            </w:r>
            <w:r>
              <w:t xml:space="preserve"> 30 Jun 1999 p. 2879)</w:t>
            </w:r>
          </w:p>
        </w:tc>
      </w:tr>
      <w:tr>
        <w:trPr>
          <w:cantSplit/>
          <w:trHeight w:val="40"/>
        </w:trPr>
        <w:tc>
          <w:tcPr>
            <w:tcW w:w="2250" w:type="dxa"/>
          </w:tcPr>
          <w:p>
            <w:pPr>
              <w:pStyle w:val="nTable"/>
              <w:spacing w:after="40"/>
              <w:ind w:right="113"/>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1</w:t>
            </w:r>
          </w:p>
        </w:tc>
        <w:tc>
          <w:tcPr>
            <w:tcW w:w="1126" w:type="dxa"/>
          </w:tcPr>
          <w:p>
            <w:pPr>
              <w:pStyle w:val="nTable"/>
              <w:spacing w:after="40"/>
            </w:pPr>
            <w:r>
              <w:t>65 of 1998</w:t>
            </w:r>
          </w:p>
        </w:tc>
        <w:tc>
          <w:tcPr>
            <w:tcW w:w="1182" w:type="dxa"/>
          </w:tcPr>
          <w:p>
            <w:pPr>
              <w:pStyle w:val="nTable"/>
              <w:spacing w:after="40"/>
            </w:pPr>
            <w:r>
              <w:t>15 Jan 1999</w:t>
            </w:r>
          </w:p>
        </w:tc>
        <w:tc>
          <w:tcPr>
            <w:tcW w:w="2530" w:type="dxa"/>
          </w:tcPr>
          <w:p>
            <w:pPr>
              <w:pStyle w:val="nTable"/>
              <w:spacing w:after="40"/>
            </w:pPr>
            <w:r>
              <w:t xml:space="preserve">9 Feb 1999 (see s. 2 and </w:t>
            </w:r>
            <w:r>
              <w:rPr>
                <w:i/>
              </w:rPr>
              <w:t>Gazette</w:t>
            </w:r>
            <w:r>
              <w:t xml:space="preserve"> 8 Feb 1999 p. 441)</w:t>
            </w:r>
          </w:p>
        </w:tc>
      </w:tr>
      <w:tr>
        <w:trPr>
          <w:cantSplit/>
          <w:trHeight w:val="40"/>
        </w:trPr>
        <w:tc>
          <w:tcPr>
            <w:tcW w:w="2250" w:type="dxa"/>
          </w:tcPr>
          <w:p>
            <w:pPr>
              <w:pStyle w:val="nTable"/>
              <w:spacing w:after="40"/>
              <w:ind w:right="113"/>
            </w:pPr>
            <w:r>
              <w:rPr>
                <w:i/>
              </w:rPr>
              <w:t>Port Authorities (Consequential Provisions) Act 1999</w:t>
            </w:r>
            <w:r>
              <w:t xml:space="preserve"> s. 21 (Sch. 1</w:t>
            </w:r>
            <w:r>
              <w:noBreakHyphen/>
              <w:t>8)</w:t>
            </w:r>
          </w:p>
        </w:tc>
        <w:tc>
          <w:tcPr>
            <w:tcW w:w="1126" w:type="dxa"/>
          </w:tcPr>
          <w:p>
            <w:pPr>
              <w:pStyle w:val="nTable"/>
              <w:spacing w:after="40"/>
            </w:pPr>
            <w:r>
              <w:t>5 of 1999</w:t>
            </w:r>
          </w:p>
        </w:tc>
        <w:tc>
          <w:tcPr>
            <w:tcW w:w="1182" w:type="dxa"/>
          </w:tcPr>
          <w:p>
            <w:pPr>
              <w:pStyle w:val="nTable"/>
              <w:spacing w:after="40"/>
            </w:pPr>
            <w:r>
              <w:t>13 Apr 1999</w:t>
            </w:r>
          </w:p>
        </w:tc>
        <w:tc>
          <w:tcPr>
            <w:tcW w:w="2530" w:type="dxa"/>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Height w:val="40"/>
        </w:trPr>
        <w:tc>
          <w:tcPr>
            <w:tcW w:w="2250" w:type="dxa"/>
          </w:tcPr>
          <w:p>
            <w:pPr>
              <w:pStyle w:val="nTable"/>
              <w:spacing w:after="40"/>
              <w:ind w:right="113"/>
            </w:pPr>
            <w:r>
              <w:rPr>
                <w:i/>
              </w:rPr>
              <w:t>Marketing of Meat Amendment Act 1999</w:t>
            </w:r>
            <w:r>
              <w:t xml:space="preserve"> s. 16</w:t>
            </w:r>
          </w:p>
        </w:tc>
        <w:tc>
          <w:tcPr>
            <w:tcW w:w="1126" w:type="dxa"/>
          </w:tcPr>
          <w:p>
            <w:pPr>
              <w:pStyle w:val="nTable"/>
              <w:spacing w:after="40"/>
            </w:pPr>
            <w:r>
              <w:t>8 of 1999</w:t>
            </w:r>
          </w:p>
        </w:tc>
        <w:tc>
          <w:tcPr>
            <w:tcW w:w="1182" w:type="dxa"/>
          </w:tcPr>
          <w:p>
            <w:pPr>
              <w:pStyle w:val="nTable"/>
              <w:spacing w:after="40"/>
            </w:pPr>
            <w:r>
              <w:t>13 Apr 1999</w:t>
            </w:r>
          </w:p>
        </w:tc>
        <w:tc>
          <w:tcPr>
            <w:tcW w:w="2530" w:type="dxa"/>
          </w:tcPr>
          <w:p>
            <w:pPr>
              <w:pStyle w:val="nTable"/>
              <w:spacing w:after="40"/>
            </w:pPr>
            <w:r>
              <w:t xml:space="preserve">13 Aug 1999 (see s. 2(2) and </w:t>
            </w:r>
            <w:r>
              <w:rPr>
                <w:i/>
              </w:rPr>
              <w:t>Gazette</w:t>
            </w:r>
            <w:r>
              <w:t xml:space="preserve"> 13 Aug 1999 p. 3823)</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cantSplit/>
          <w:trHeight w:val="40"/>
        </w:trPr>
        <w:tc>
          <w:tcPr>
            <w:tcW w:w="2250" w:type="dxa"/>
          </w:tcPr>
          <w:p>
            <w:pPr>
              <w:pStyle w:val="nTable"/>
              <w:spacing w:after="40"/>
              <w:ind w:right="113"/>
            </w:pPr>
            <w:r>
              <w:rPr>
                <w:i/>
              </w:rPr>
              <w:t>Acts Amendment and Repeal (Financial Sector Reform) Act 1999</w:t>
            </w:r>
            <w:r>
              <w:t xml:space="preserve"> s. 67</w:t>
            </w:r>
          </w:p>
        </w:tc>
        <w:tc>
          <w:tcPr>
            <w:tcW w:w="1126" w:type="dxa"/>
          </w:tcPr>
          <w:p>
            <w:pPr>
              <w:pStyle w:val="nTable"/>
              <w:spacing w:after="40"/>
            </w:pPr>
            <w:r>
              <w:t>26 of 1999</w:t>
            </w:r>
          </w:p>
        </w:tc>
        <w:tc>
          <w:tcPr>
            <w:tcW w:w="1182" w:type="dxa"/>
          </w:tcPr>
          <w:p>
            <w:pPr>
              <w:pStyle w:val="nTable"/>
              <w:spacing w:after="40"/>
            </w:pPr>
            <w:r>
              <w:t>29 Jun 1999</w:t>
            </w:r>
          </w:p>
        </w:tc>
        <w:tc>
          <w:tcPr>
            <w:tcW w:w="2530" w:type="dxa"/>
          </w:tcPr>
          <w:p>
            <w:pPr>
              <w:pStyle w:val="nTable"/>
              <w:spacing w:after="40"/>
            </w:pPr>
            <w:r>
              <w:t xml:space="preserve">1 Jul 1999 (see s. 2(1) and </w:t>
            </w:r>
            <w:r>
              <w:rPr>
                <w:i/>
              </w:rPr>
              <w:t>Gazette</w:t>
            </w:r>
            <w:r>
              <w:t xml:space="preserve"> 30 Jun 1999 p. 2905)</w:t>
            </w:r>
          </w:p>
        </w:tc>
      </w:tr>
      <w:tr>
        <w:trPr>
          <w:cantSplit/>
          <w:trHeight w:val="40"/>
        </w:trPr>
        <w:tc>
          <w:tcPr>
            <w:tcW w:w="2250" w:type="dxa"/>
          </w:tcPr>
          <w:p>
            <w:pPr>
              <w:pStyle w:val="nTable"/>
              <w:spacing w:after="40"/>
              <w:ind w:right="113"/>
            </w:pPr>
            <w:r>
              <w:rPr>
                <w:i/>
              </w:rPr>
              <w:t>Workers’ Compensation and Rehabilitation Amendment Act 1999</w:t>
            </w:r>
            <w:r>
              <w:t xml:space="preserve"> s. 61</w:t>
            </w:r>
          </w:p>
        </w:tc>
        <w:tc>
          <w:tcPr>
            <w:tcW w:w="1126" w:type="dxa"/>
          </w:tcPr>
          <w:p>
            <w:pPr>
              <w:pStyle w:val="nTable"/>
              <w:spacing w:after="40"/>
            </w:pPr>
            <w:r>
              <w:t>34 of 1999</w:t>
            </w:r>
          </w:p>
        </w:tc>
        <w:tc>
          <w:tcPr>
            <w:tcW w:w="1182" w:type="dxa"/>
          </w:tcPr>
          <w:p>
            <w:pPr>
              <w:pStyle w:val="nTable"/>
              <w:spacing w:after="40"/>
            </w:pPr>
            <w:r>
              <w:t>5 Oct 1999</w:t>
            </w:r>
          </w:p>
        </w:tc>
        <w:tc>
          <w:tcPr>
            <w:tcW w:w="2530" w:type="dxa"/>
          </w:tcPr>
          <w:p>
            <w:pPr>
              <w:pStyle w:val="nTable"/>
              <w:spacing w:after="40"/>
            </w:pPr>
            <w:r>
              <w:t xml:space="preserve">15 Oct 1999 (see s. 2(2) and </w:t>
            </w:r>
            <w:r>
              <w:rPr>
                <w:i/>
              </w:rPr>
              <w:t>Gazette</w:t>
            </w:r>
            <w:r>
              <w:t xml:space="preserve"> 15 Oct 1999 p. 4889)</w:t>
            </w:r>
          </w:p>
        </w:tc>
      </w:tr>
      <w:tr>
        <w:trPr>
          <w:cantSplit/>
          <w:trHeight w:val="40"/>
        </w:trPr>
        <w:tc>
          <w:tcPr>
            <w:tcW w:w="2250" w:type="dxa"/>
          </w:tcPr>
          <w:p>
            <w:pPr>
              <w:pStyle w:val="nTable"/>
              <w:spacing w:after="40"/>
              <w:ind w:right="113"/>
              <w:rPr>
                <w:i/>
              </w:rPr>
            </w:pPr>
            <w:r>
              <w:rPr>
                <w:i/>
              </w:rPr>
              <w:t>School Education Act 1999</w:t>
            </w:r>
            <w:r>
              <w:t xml:space="preserve"> s. 247</w:t>
            </w:r>
          </w:p>
        </w:tc>
        <w:tc>
          <w:tcPr>
            <w:tcW w:w="1126" w:type="dxa"/>
          </w:tcPr>
          <w:p>
            <w:pPr>
              <w:pStyle w:val="nTable"/>
              <w:spacing w:after="40"/>
            </w:pPr>
            <w:r>
              <w:t>36 of 1999</w:t>
            </w:r>
          </w:p>
        </w:tc>
        <w:tc>
          <w:tcPr>
            <w:tcW w:w="1182" w:type="dxa"/>
          </w:tcPr>
          <w:p>
            <w:pPr>
              <w:pStyle w:val="nTable"/>
              <w:spacing w:after="40"/>
            </w:pPr>
            <w:r>
              <w:t>2 Nov 1999</w:t>
            </w:r>
          </w:p>
        </w:tc>
        <w:tc>
          <w:tcPr>
            <w:tcW w:w="2530" w:type="dxa"/>
          </w:tcPr>
          <w:p>
            <w:pPr>
              <w:pStyle w:val="nTable"/>
              <w:spacing w:after="40"/>
            </w:pPr>
            <w:r>
              <w:t xml:space="preserve">1 Jan 2001 (see s. 2 and </w:t>
            </w:r>
            <w:r>
              <w:rPr>
                <w:i/>
              </w:rPr>
              <w:t>Gazette</w:t>
            </w:r>
            <w:r>
              <w:t xml:space="preserve"> 29 Dec 2000 p. 7904)</w:t>
            </w:r>
          </w:p>
        </w:tc>
      </w:tr>
      <w:tr>
        <w:trPr>
          <w:cantSplit/>
          <w:trHeight w:val="40"/>
        </w:trPr>
        <w:tc>
          <w:tcPr>
            <w:tcW w:w="2250" w:type="dxa"/>
          </w:tcPr>
          <w:p>
            <w:pPr>
              <w:pStyle w:val="nTable"/>
              <w:spacing w:after="40"/>
              <w:ind w:right="113"/>
              <w:rPr>
                <w:i/>
              </w:rPr>
            </w:pPr>
            <w:r>
              <w:rPr>
                <w:i/>
              </w:rPr>
              <w:t xml:space="preserve">Water Services Coordination Amendment Act 1999 </w:t>
            </w:r>
            <w:r>
              <w:t>s. 11(2)</w:t>
            </w:r>
          </w:p>
        </w:tc>
        <w:tc>
          <w:tcPr>
            <w:tcW w:w="1126" w:type="dxa"/>
          </w:tcPr>
          <w:p>
            <w:pPr>
              <w:pStyle w:val="nTable"/>
              <w:spacing w:after="40"/>
            </w:pPr>
            <w:r>
              <w:t>39 of 1999</w:t>
            </w:r>
          </w:p>
        </w:tc>
        <w:tc>
          <w:tcPr>
            <w:tcW w:w="1182" w:type="dxa"/>
          </w:tcPr>
          <w:p>
            <w:pPr>
              <w:pStyle w:val="nTable"/>
              <w:spacing w:after="40"/>
            </w:pPr>
            <w:r>
              <w:t>9 Nov 1999</w:t>
            </w:r>
          </w:p>
        </w:tc>
        <w:tc>
          <w:tcPr>
            <w:tcW w:w="2530" w:type="dxa"/>
          </w:tcPr>
          <w:p>
            <w:pPr>
              <w:pStyle w:val="nTable"/>
              <w:spacing w:after="40"/>
            </w:pPr>
            <w:r>
              <w:t xml:space="preserve">19 Jun 2000 (see s. 2 and </w:t>
            </w:r>
            <w:r>
              <w:rPr>
                <w:i/>
              </w:rPr>
              <w:t xml:space="preserve">Gazette </w:t>
            </w:r>
            <w:r>
              <w:t>16 Jun 2000 p. 2939)</w:t>
            </w:r>
          </w:p>
        </w:tc>
      </w:tr>
      <w:tr>
        <w:trPr>
          <w:cantSplit/>
          <w:trHeight w:val="40"/>
        </w:trPr>
        <w:tc>
          <w:tcPr>
            <w:tcW w:w="2250" w:type="dxa"/>
          </w:tcPr>
          <w:p>
            <w:pPr>
              <w:pStyle w:val="nTable"/>
              <w:spacing w:after="40"/>
              <w:ind w:right="113"/>
            </w:pPr>
            <w:r>
              <w:rPr>
                <w:i/>
              </w:rPr>
              <w:t>Midland Redevelopment Act 1999</w:t>
            </w:r>
            <w:r>
              <w:t xml:space="preserve"> s. 70</w:t>
            </w:r>
          </w:p>
        </w:tc>
        <w:tc>
          <w:tcPr>
            <w:tcW w:w="1126" w:type="dxa"/>
          </w:tcPr>
          <w:p>
            <w:pPr>
              <w:pStyle w:val="nTable"/>
              <w:spacing w:after="40"/>
            </w:pPr>
            <w:r>
              <w:t>38 of 1999</w:t>
            </w:r>
          </w:p>
        </w:tc>
        <w:tc>
          <w:tcPr>
            <w:tcW w:w="1182" w:type="dxa"/>
          </w:tcPr>
          <w:p>
            <w:pPr>
              <w:pStyle w:val="nTable"/>
              <w:spacing w:after="40"/>
            </w:pPr>
            <w:r>
              <w:t>11 Nov 1999</w:t>
            </w:r>
          </w:p>
        </w:tc>
        <w:tc>
          <w:tcPr>
            <w:tcW w:w="2530" w:type="dxa"/>
          </w:tcPr>
          <w:p>
            <w:pPr>
              <w:pStyle w:val="nTable"/>
              <w:spacing w:after="40"/>
            </w:pPr>
            <w:r>
              <w:t xml:space="preserve">1 Jan 2000 (see s. 2 and </w:t>
            </w:r>
            <w:r>
              <w:rPr>
                <w:i/>
              </w:rPr>
              <w:t>Gazette</w:t>
            </w:r>
            <w:r>
              <w:t xml:space="preserve"> 31 Dec 1999 p. 7059)</w:t>
            </w:r>
          </w:p>
        </w:tc>
      </w:tr>
      <w:tr>
        <w:trPr>
          <w:cantSplit/>
          <w:trHeight w:val="40"/>
        </w:trPr>
        <w:tc>
          <w:tcPr>
            <w:tcW w:w="2250" w:type="dxa"/>
          </w:tcPr>
          <w:p>
            <w:pPr>
              <w:pStyle w:val="nTable"/>
              <w:spacing w:after="40"/>
              <w:ind w:right="113"/>
            </w:pPr>
            <w:r>
              <w:rPr>
                <w:i/>
              </w:rPr>
              <w:t xml:space="preserve">Disability Services Amendment Act 1999 </w:t>
            </w:r>
            <w:r>
              <w:t>s. 28(1)</w:t>
            </w:r>
          </w:p>
        </w:tc>
        <w:tc>
          <w:tcPr>
            <w:tcW w:w="1126" w:type="dxa"/>
          </w:tcPr>
          <w:p>
            <w:pPr>
              <w:pStyle w:val="nTable"/>
              <w:spacing w:after="40"/>
            </w:pPr>
            <w:r>
              <w:t>44 of 1999</w:t>
            </w:r>
          </w:p>
        </w:tc>
        <w:tc>
          <w:tcPr>
            <w:tcW w:w="1182" w:type="dxa"/>
          </w:tcPr>
          <w:p>
            <w:pPr>
              <w:pStyle w:val="nTable"/>
              <w:spacing w:after="40"/>
            </w:pPr>
            <w:r>
              <w:t>25 Nov 1999</w:t>
            </w:r>
          </w:p>
        </w:tc>
        <w:tc>
          <w:tcPr>
            <w:tcW w:w="2530" w:type="dxa"/>
          </w:tcPr>
          <w:p>
            <w:pPr>
              <w:pStyle w:val="nTable"/>
              <w:spacing w:after="40"/>
            </w:pPr>
            <w:r>
              <w:t>25 Nov 1999 (see s. 2)</w:t>
            </w:r>
          </w:p>
        </w:tc>
      </w:tr>
      <w:tr>
        <w:trPr>
          <w:cantSplit/>
          <w:trHeight w:val="40"/>
        </w:trPr>
        <w:tc>
          <w:tcPr>
            <w:tcW w:w="2250" w:type="dxa"/>
          </w:tcPr>
          <w:p>
            <w:pPr>
              <w:pStyle w:val="nTable"/>
              <w:spacing w:after="40"/>
              <w:ind w:right="113"/>
            </w:pPr>
            <w:r>
              <w:rPr>
                <w:i/>
              </w:rPr>
              <w:t>Prisons Amendment Act 1999</w:t>
            </w:r>
            <w:r>
              <w:t xml:space="preserve"> s. 20</w:t>
            </w:r>
          </w:p>
        </w:tc>
        <w:tc>
          <w:tcPr>
            <w:tcW w:w="1126" w:type="dxa"/>
          </w:tcPr>
          <w:p>
            <w:pPr>
              <w:pStyle w:val="nTable"/>
              <w:spacing w:after="40"/>
            </w:pPr>
            <w:r>
              <w:t>43 of 1999</w:t>
            </w:r>
          </w:p>
        </w:tc>
        <w:tc>
          <w:tcPr>
            <w:tcW w:w="1182" w:type="dxa"/>
          </w:tcPr>
          <w:p>
            <w:pPr>
              <w:pStyle w:val="nTable"/>
              <w:spacing w:after="40"/>
            </w:pPr>
            <w:r>
              <w:t>8 Dec 1999</w:t>
            </w:r>
          </w:p>
        </w:tc>
        <w:tc>
          <w:tcPr>
            <w:tcW w:w="2530" w:type="dxa"/>
          </w:tcPr>
          <w:p>
            <w:pPr>
              <w:pStyle w:val="nTable"/>
              <w:spacing w:after="40"/>
            </w:pPr>
            <w:r>
              <w:t xml:space="preserve">18 Jun 2000 (see s. 2(3) and (4) and </w:t>
            </w:r>
            <w:r>
              <w:rPr>
                <w:i/>
              </w:rPr>
              <w:t>Gazette</w:t>
            </w:r>
            <w:r>
              <w:t xml:space="preserve"> 16 Jun 2000 p. 2939)</w:t>
            </w:r>
          </w:p>
        </w:tc>
      </w:tr>
      <w:tr>
        <w:trPr>
          <w:cantSplit/>
          <w:trHeight w:val="40"/>
        </w:trPr>
        <w:tc>
          <w:tcPr>
            <w:tcW w:w="2250" w:type="dxa"/>
          </w:tcPr>
          <w:p>
            <w:pPr>
              <w:pStyle w:val="nTable"/>
              <w:spacing w:after="40"/>
              <w:ind w:right="113"/>
            </w:pPr>
            <w:r>
              <w:rPr>
                <w:i/>
              </w:rPr>
              <w:t>Gas Corporation (Business Disposal) Act 1999</w:t>
            </w:r>
            <w:r>
              <w:t xml:space="preserve"> s. 100</w:t>
            </w:r>
          </w:p>
        </w:tc>
        <w:tc>
          <w:tcPr>
            <w:tcW w:w="1126" w:type="dxa"/>
          </w:tcPr>
          <w:p>
            <w:pPr>
              <w:pStyle w:val="nTable"/>
              <w:spacing w:after="40"/>
            </w:pPr>
            <w:r>
              <w:t>58 of 1999</w:t>
            </w:r>
          </w:p>
        </w:tc>
        <w:tc>
          <w:tcPr>
            <w:tcW w:w="1182" w:type="dxa"/>
          </w:tcPr>
          <w:p>
            <w:pPr>
              <w:pStyle w:val="nTable"/>
              <w:spacing w:after="40"/>
            </w:pPr>
            <w:r>
              <w:t>24 Dec 1999</w:t>
            </w:r>
          </w:p>
        </w:tc>
        <w:tc>
          <w:tcPr>
            <w:tcW w:w="2530" w:type="dxa"/>
          </w:tcPr>
          <w:p>
            <w:pPr>
              <w:pStyle w:val="nTable"/>
              <w:spacing w:after="40"/>
            </w:pPr>
            <w:r>
              <w:t xml:space="preserve">16 Dec 2000 (see s. 2(5) and </w:t>
            </w:r>
            <w:r>
              <w:rPr>
                <w:i/>
              </w:rPr>
              <w:t>Gazette</w:t>
            </w:r>
            <w:r>
              <w:t xml:space="preserve"> 15 Dec 2000 p. 7201)</w:t>
            </w:r>
          </w:p>
        </w:tc>
      </w:tr>
      <w:tr>
        <w:trPr>
          <w:cantSplit/>
          <w:trHeight w:val="40"/>
        </w:trPr>
        <w:tc>
          <w:tcPr>
            <w:tcW w:w="2250" w:type="dxa"/>
          </w:tcPr>
          <w:p>
            <w:pPr>
              <w:pStyle w:val="nTable"/>
              <w:spacing w:after="40"/>
              <w:ind w:right="113"/>
            </w:pPr>
            <w:r>
              <w:rPr>
                <w:i/>
              </w:rPr>
              <w:t>Gender Reassignment Act 2000</w:t>
            </w:r>
            <w:r>
              <w:t xml:space="preserve"> s. 29(2)</w:t>
            </w:r>
          </w:p>
        </w:tc>
        <w:tc>
          <w:tcPr>
            <w:tcW w:w="1126" w:type="dxa"/>
          </w:tcPr>
          <w:p>
            <w:pPr>
              <w:pStyle w:val="nTable"/>
              <w:spacing w:after="40"/>
            </w:pPr>
            <w:r>
              <w:t>2 of 2000</w:t>
            </w:r>
          </w:p>
        </w:tc>
        <w:tc>
          <w:tcPr>
            <w:tcW w:w="1182" w:type="dxa"/>
          </w:tcPr>
          <w:p>
            <w:pPr>
              <w:pStyle w:val="nTable"/>
              <w:spacing w:after="40"/>
            </w:pPr>
            <w:r>
              <w:t>12 Apr 2000</w:t>
            </w:r>
          </w:p>
        </w:tc>
        <w:tc>
          <w:tcPr>
            <w:tcW w:w="2530" w:type="dxa"/>
          </w:tcPr>
          <w:p>
            <w:pPr>
              <w:pStyle w:val="nTable"/>
              <w:spacing w:after="40"/>
            </w:pPr>
            <w:r>
              <w:t xml:space="preserve">19 Dec 2001 (see s. 2 and </w:t>
            </w:r>
            <w:r>
              <w:rPr>
                <w:i/>
              </w:rPr>
              <w:t>Gazette</w:t>
            </w:r>
            <w:r>
              <w:t xml:space="preserve"> 18 Dec 2001 p. 6489)</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cantSplit/>
          <w:trHeight w:val="40"/>
        </w:trPr>
        <w:tc>
          <w:tcPr>
            <w:tcW w:w="2250" w:type="dxa"/>
          </w:tcPr>
          <w:p>
            <w:pPr>
              <w:pStyle w:val="nTable"/>
              <w:spacing w:after="40"/>
              <w:ind w:right="113"/>
            </w:pPr>
            <w:r>
              <w:rPr>
                <w:i/>
              </w:rPr>
              <w:t>Horticultural Produce Commission Amendment Act 2000</w:t>
            </w:r>
            <w:r>
              <w:t xml:space="preserve"> s. 33(1)</w:t>
            </w:r>
          </w:p>
        </w:tc>
        <w:tc>
          <w:tcPr>
            <w:tcW w:w="1126" w:type="dxa"/>
          </w:tcPr>
          <w:p>
            <w:pPr>
              <w:pStyle w:val="nTable"/>
              <w:spacing w:after="40"/>
              <w:jc w:val="both"/>
            </w:pPr>
            <w:r>
              <w:t>20 of 2000</w:t>
            </w:r>
          </w:p>
        </w:tc>
        <w:tc>
          <w:tcPr>
            <w:tcW w:w="1182" w:type="dxa"/>
          </w:tcPr>
          <w:p>
            <w:pPr>
              <w:pStyle w:val="nTable"/>
              <w:spacing w:after="40"/>
              <w:jc w:val="both"/>
            </w:pPr>
            <w:r>
              <w:t>30 Jun 2000</w:t>
            </w:r>
          </w:p>
        </w:tc>
        <w:tc>
          <w:tcPr>
            <w:tcW w:w="2530" w:type="dxa"/>
          </w:tcPr>
          <w:p>
            <w:pPr>
              <w:pStyle w:val="nTable"/>
              <w:spacing w:after="40"/>
              <w:jc w:val="both"/>
            </w:pPr>
            <w:r>
              <w:t xml:space="preserve">11 Aug 2000 (see s. 2 and </w:t>
            </w:r>
            <w:r>
              <w:rPr>
                <w:i/>
              </w:rPr>
              <w:t>Gazette</w:t>
            </w:r>
            <w:r>
              <w:t xml:space="preserve"> 11 Aug 2000 p. 4691)</w:t>
            </w:r>
          </w:p>
        </w:tc>
      </w:tr>
      <w:tr>
        <w:trPr>
          <w:cantSplit/>
          <w:trHeight w:val="40"/>
        </w:trPr>
        <w:tc>
          <w:tcPr>
            <w:tcW w:w="2250" w:type="dxa"/>
          </w:tcPr>
          <w:p>
            <w:pPr>
              <w:pStyle w:val="nTable"/>
              <w:spacing w:after="40"/>
              <w:ind w:right="113"/>
            </w:pPr>
            <w:r>
              <w:rPr>
                <w:i/>
              </w:rPr>
              <w:t>Statutes (Repeals and Minor Amendments) Act 2000</w:t>
            </w:r>
            <w:r>
              <w:t xml:space="preserve"> s. 3(6), 9 and 14(13)</w:t>
            </w:r>
          </w:p>
        </w:tc>
        <w:tc>
          <w:tcPr>
            <w:tcW w:w="1126" w:type="dxa"/>
          </w:tcPr>
          <w:p>
            <w:pPr>
              <w:pStyle w:val="nTable"/>
              <w:spacing w:after="40"/>
              <w:jc w:val="both"/>
            </w:pPr>
            <w:r>
              <w:t>24 of 2000</w:t>
            </w:r>
          </w:p>
        </w:tc>
        <w:tc>
          <w:tcPr>
            <w:tcW w:w="1182" w:type="dxa"/>
          </w:tcPr>
          <w:p>
            <w:pPr>
              <w:pStyle w:val="nTable"/>
              <w:spacing w:after="40"/>
              <w:jc w:val="both"/>
            </w:pPr>
            <w:r>
              <w:t>4 Jul 2000</w:t>
            </w:r>
          </w:p>
        </w:tc>
        <w:tc>
          <w:tcPr>
            <w:tcW w:w="2530" w:type="dxa"/>
          </w:tcPr>
          <w:p>
            <w:pPr>
              <w:pStyle w:val="nTable"/>
              <w:spacing w:after="40"/>
              <w:jc w:val="both"/>
            </w:pPr>
            <w:r>
              <w:t>4 Jul 2000 (see s. 2)</w:t>
            </w:r>
          </w:p>
        </w:tc>
      </w:tr>
      <w:tr>
        <w:trPr>
          <w:cantSplit/>
          <w:trHeight w:val="40"/>
        </w:trPr>
        <w:tc>
          <w:tcPr>
            <w:tcW w:w="2250" w:type="dxa"/>
          </w:tcPr>
          <w:p>
            <w:pPr>
              <w:pStyle w:val="nTable"/>
              <w:spacing w:after="40"/>
              <w:ind w:right="113"/>
            </w:pPr>
            <w:r>
              <w:rPr>
                <w:i/>
              </w:rPr>
              <w:t>Dairy Industry and Herd Improvement Legislation Repeal Act 2000</w:t>
            </w:r>
            <w:r>
              <w:t xml:space="preserve"> s. 17</w:t>
            </w:r>
          </w:p>
        </w:tc>
        <w:tc>
          <w:tcPr>
            <w:tcW w:w="1126" w:type="dxa"/>
          </w:tcPr>
          <w:p>
            <w:pPr>
              <w:pStyle w:val="nTable"/>
              <w:spacing w:after="40"/>
              <w:jc w:val="both"/>
            </w:pPr>
            <w:r>
              <w:t>25 of 2000</w:t>
            </w:r>
          </w:p>
        </w:tc>
        <w:tc>
          <w:tcPr>
            <w:tcW w:w="1182" w:type="dxa"/>
          </w:tcPr>
          <w:p>
            <w:pPr>
              <w:pStyle w:val="nTable"/>
              <w:spacing w:after="40"/>
              <w:jc w:val="both"/>
            </w:pPr>
            <w:r>
              <w:t>5 Jul 2000</w:t>
            </w:r>
          </w:p>
        </w:tc>
        <w:tc>
          <w:tcPr>
            <w:tcW w:w="2530" w:type="dxa"/>
          </w:tcPr>
          <w:p>
            <w:pPr>
              <w:pStyle w:val="nTable"/>
              <w:spacing w:after="40"/>
              <w:jc w:val="both"/>
            </w:pPr>
            <w:r>
              <w:t xml:space="preserve">14 Jul 2000 (see s. 2(2) and </w:t>
            </w:r>
            <w:r>
              <w:rPr>
                <w:i/>
              </w:rPr>
              <w:t>Gazette</w:t>
            </w:r>
            <w:r>
              <w:t xml:space="preserve"> 14 Jul 2000 p. 3841)</w:t>
            </w:r>
          </w:p>
        </w:tc>
      </w:tr>
      <w:tr>
        <w:trPr>
          <w:cantSplit/>
          <w:trHeight w:val="40"/>
        </w:trPr>
        <w:tc>
          <w:tcPr>
            <w:tcW w:w="2250" w:type="dxa"/>
          </w:tcPr>
          <w:p>
            <w:pPr>
              <w:pStyle w:val="nTable"/>
              <w:spacing w:after="40"/>
              <w:ind w:right="113"/>
            </w:pPr>
            <w:smartTag w:uri="urn:schemas-microsoft-com:office:smarttags" w:element="place">
              <w:r>
                <w:rPr>
                  <w:i/>
                </w:rPr>
                <w:t>Forest</w:t>
              </w:r>
            </w:smartTag>
            <w:r>
              <w:rPr>
                <w:i/>
              </w:rPr>
              <w:t xml:space="preserve"> Products Act 2000</w:t>
            </w:r>
            <w:r>
              <w:t xml:space="preserve"> s. 72</w:t>
            </w:r>
          </w:p>
        </w:tc>
        <w:tc>
          <w:tcPr>
            <w:tcW w:w="1126" w:type="dxa"/>
          </w:tcPr>
          <w:p>
            <w:pPr>
              <w:pStyle w:val="nTable"/>
              <w:spacing w:after="40"/>
            </w:pPr>
            <w:r>
              <w:t>34 of 2000</w:t>
            </w:r>
          </w:p>
        </w:tc>
        <w:tc>
          <w:tcPr>
            <w:tcW w:w="1182" w:type="dxa"/>
          </w:tcPr>
          <w:p>
            <w:pPr>
              <w:pStyle w:val="nTable"/>
              <w:spacing w:after="40"/>
            </w:pPr>
            <w:r>
              <w:t>10 Oct 2000</w:t>
            </w:r>
          </w:p>
        </w:tc>
        <w:tc>
          <w:tcPr>
            <w:tcW w:w="2530" w:type="dxa"/>
          </w:tcPr>
          <w:p>
            <w:pPr>
              <w:pStyle w:val="nTable"/>
              <w:spacing w:after="40"/>
              <w:rPr>
                <w:i/>
              </w:rPr>
            </w:pPr>
            <w:r>
              <w:t xml:space="preserve">16 Nov 2000 (see s. 2 and </w:t>
            </w:r>
            <w:r>
              <w:rPr>
                <w:i/>
              </w:rPr>
              <w:t xml:space="preserve">Gazette </w:t>
            </w:r>
            <w:r>
              <w:t>15 Nov 2000 p. 6275)</w:t>
            </w:r>
          </w:p>
        </w:tc>
      </w:tr>
      <w:tr>
        <w:trPr>
          <w:cantSplit/>
          <w:trHeight w:val="40"/>
        </w:trPr>
        <w:tc>
          <w:tcPr>
            <w:tcW w:w="2250" w:type="dxa"/>
          </w:tcPr>
          <w:p>
            <w:pPr>
              <w:pStyle w:val="nTable"/>
              <w:spacing w:after="40"/>
              <w:ind w:right="113"/>
            </w:pPr>
            <w:r>
              <w:rPr>
                <w:i/>
              </w:rPr>
              <w:t>Conservation and Land Management Amendment Act 2000</w:t>
            </w:r>
            <w:r>
              <w:t xml:space="preserve"> s. 52(1)</w:t>
            </w:r>
          </w:p>
        </w:tc>
        <w:tc>
          <w:tcPr>
            <w:tcW w:w="1126" w:type="dxa"/>
          </w:tcPr>
          <w:p>
            <w:pPr>
              <w:pStyle w:val="nTable"/>
              <w:spacing w:after="40"/>
            </w:pPr>
            <w:r>
              <w:t>35 of 2000</w:t>
            </w:r>
          </w:p>
        </w:tc>
        <w:tc>
          <w:tcPr>
            <w:tcW w:w="1182" w:type="dxa"/>
          </w:tcPr>
          <w:p>
            <w:pPr>
              <w:pStyle w:val="nTable"/>
              <w:spacing w:after="40"/>
            </w:pPr>
            <w:r>
              <w:t>10 Oct 2000</w:t>
            </w:r>
          </w:p>
        </w:tc>
        <w:tc>
          <w:tcPr>
            <w:tcW w:w="2530" w:type="dxa"/>
          </w:tcPr>
          <w:p>
            <w:pPr>
              <w:pStyle w:val="nTable"/>
              <w:spacing w:after="40"/>
            </w:pPr>
            <w:r>
              <w:t xml:space="preserve">16 Nov 2000 (see s. 2 and </w:t>
            </w:r>
            <w:r>
              <w:rPr>
                <w:i/>
              </w:rPr>
              <w:t>Gazette</w:t>
            </w:r>
            <w:r>
              <w:t xml:space="preserve"> 15 Nov 2000 p. 6275)</w:t>
            </w:r>
          </w:p>
        </w:tc>
      </w:tr>
      <w:tr>
        <w:trPr>
          <w:cantSplit/>
          <w:trHeight w:val="40"/>
        </w:trPr>
        <w:tc>
          <w:tcPr>
            <w:tcW w:w="2250" w:type="dxa"/>
          </w:tcPr>
          <w:p>
            <w:pPr>
              <w:pStyle w:val="nTable"/>
              <w:spacing w:after="40"/>
              <w:ind w:right="113"/>
            </w:pPr>
            <w:r>
              <w:rPr>
                <w:i/>
              </w:rPr>
              <w:t xml:space="preserve">Electoral Amendment Act 2000 </w:t>
            </w:r>
            <w:r>
              <w:t>s. 23 and 56</w:t>
            </w:r>
          </w:p>
        </w:tc>
        <w:tc>
          <w:tcPr>
            <w:tcW w:w="1126" w:type="dxa"/>
          </w:tcPr>
          <w:p>
            <w:pPr>
              <w:pStyle w:val="nTable"/>
              <w:spacing w:after="40"/>
            </w:pPr>
            <w:r>
              <w:t>36 of 2000</w:t>
            </w:r>
          </w:p>
        </w:tc>
        <w:tc>
          <w:tcPr>
            <w:tcW w:w="1182" w:type="dxa"/>
          </w:tcPr>
          <w:p>
            <w:pPr>
              <w:pStyle w:val="nTable"/>
              <w:spacing w:after="40"/>
            </w:pPr>
            <w:r>
              <w:t>10 Oct 2000</w:t>
            </w:r>
          </w:p>
        </w:tc>
        <w:tc>
          <w:tcPr>
            <w:tcW w:w="2530" w:type="dxa"/>
          </w:tcPr>
          <w:p>
            <w:pPr>
              <w:pStyle w:val="nTable"/>
              <w:spacing w:after="40"/>
            </w:pPr>
            <w:r>
              <w:t xml:space="preserve">21 Oct 2000 (see s. 2(1) and </w:t>
            </w:r>
            <w:r>
              <w:rPr>
                <w:i/>
              </w:rPr>
              <w:t>Gazette</w:t>
            </w:r>
            <w:r>
              <w:t xml:space="preserve"> 20 Oct 2000 p. 5899)</w:t>
            </w:r>
          </w:p>
        </w:tc>
      </w:tr>
      <w:tr>
        <w:trPr>
          <w:cantSplit/>
          <w:trHeight w:val="40"/>
        </w:trPr>
        <w:tc>
          <w:tcPr>
            <w:tcW w:w="2250" w:type="dxa"/>
          </w:tcPr>
          <w:p>
            <w:pPr>
              <w:pStyle w:val="nTable"/>
              <w:spacing w:after="40"/>
              <w:ind w:right="113"/>
            </w:pPr>
            <w:r>
              <w:rPr>
                <w:i/>
              </w:rPr>
              <w:t>State Superannuation (Transitional and Consequential Provisions) Act 2000</w:t>
            </w:r>
            <w:r>
              <w:t xml:space="preserve"> s. 35</w:t>
            </w:r>
          </w:p>
        </w:tc>
        <w:tc>
          <w:tcPr>
            <w:tcW w:w="1126" w:type="dxa"/>
          </w:tcPr>
          <w:p>
            <w:pPr>
              <w:pStyle w:val="nTable"/>
              <w:spacing w:after="40"/>
            </w:pPr>
            <w:r>
              <w:t>43 of 2000</w:t>
            </w:r>
          </w:p>
        </w:tc>
        <w:tc>
          <w:tcPr>
            <w:tcW w:w="1182" w:type="dxa"/>
          </w:tcPr>
          <w:p>
            <w:pPr>
              <w:pStyle w:val="nTable"/>
              <w:spacing w:after="40"/>
            </w:pPr>
            <w:r>
              <w:t>2 Nov 2000</w:t>
            </w:r>
          </w:p>
        </w:tc>
        <w:tc>
          <w:tcPr>
            <w:tcW w:w="2530" w:type="dxa"/>
          </w:tcPr>
          <w:p>
            <w:pPr>
              <w:pStyle w:val="nTable"/>
              <w:spacing w:after="40"/>
            </w:pPr>
            <w:r>
              <w:t xml:space="preserve">17 Feb 2001 (see s. 2(1) and </w:t>
            </w:r>
            <w:r>
              <w:rPr>
                <w:i/>
              </w:rPr>
              <w:t>Gazette</w:t>
            </w:r>
            <w:r>
              <w:t xml:space="preserve"> 16 Feb 2001 p. 903)</w:t>
            </w:r>
          </w:p>
        </w:tc>
      </w:tr>
      <w:tr>
        <w:trPr>
          <w:cantSplit/>
          <w:trHeight w:val="40"/>
        </w:trPr>
        <w:tc>
          <w:tcPr>
            <w:tcW w:w="2250" w:type="dxa"/>
          </w:tcPr>
          <w:p>
            <w:pPr>
              <w:pStyle w:val="nTable"/>
              <w:spacing w:after="40"/>
              <w:ind w:right="113"/>
            </w:pPr>
            <w:r>
              <w:rPr>
                <w:i/>
              </w:rPr>
              <w:t>Railways (Access) Amendment Act 2000</w:t>
            </w:r>
            <w:r>
              <w:t xml:space="preserve"> s. 10</w:t>
            </w:r>
          </w:p>
        </w:tc>
        <w:tc>
          <w:tcPr>
            <w:tcW w:w="1126" w:type="dxa"/>
          </w:tcPr>
          <w:p>
            <w:pPr>
              <w:pStyle w:val="nTable"/>
              <w:spacing w:after="40"/>
            </w:pPr>
            <w:r>
              <w:t>55 of 2000</w:t>
            </w:r>
          </w:p>
        </w:tc>
        <w:tc>
          <w:tcPr>
            <w:tcW w:w="1182" w:type="dxa"/>
          </w:tcPr>
          <w:p>
            <w:pPr>
              <w:pStyle w:val="nTable"/>
              <w:spacing w:after="40"/>
            </w:pPr>
            <w:r>
              <w:t>28 Nov 2000</w:t>
            </w:r>
          </w:p>
        </w:tc>
        <w:tc>
          <w:tcPr>
            <w:tcW w:w="2530" w:type="dxa"/>
          </w:tcPr>
          <w:p>
            <w:pPr>
              <w:pStyle w:val="nTable"/>
              <w:spacing w:after="40"/>
            </w:pPr>
            <w:r>
              <w:t>28 Nov 2000 (see s. 2)</w:t>
            </w:r>
          </w:p>
        </w:tc>
      </w:tr>
      <w:tr>
        <w:trPr>
          <w:cantSplit/>
          <w:trHeight w:val="40"/>
        </w:trPr>
        <w:tc>
          <w:tcPr>
            <w:tcW w:w="2250" w:type="dxa"/>
          </w:tcPr>
          <w:p>
            <w:pPr>
              <w:pStyle w:val="nTable"/>
              <w:spacing w:after="40"/>
              <w:ind w:right="113"/>
            </w:pPr>
            <w:r>
              <w:rPr>
                <w:i/>
              </w:rPr>
              <w:t xml:space="preserve">Rural Business Development Corporation Act 2000 </w:t>
            </w:r>
            <w:r>
              <w:t>s. 44</w:t>
            </w:r>
          </w:p>
        </w:tc>
        <w:tc>
          <w:tcPr>
            <w:tcW w:w="1126" w:type="dxa"/>
          </w:tcPr>
          <w:p>
            <w:pPr>
              <w:pStyle w:val="nTable"/>
              <w:spacing w:after="40"/>
            </w:pPr>
            <w:r>
              <w:t>72 of 2000</w:t>
            </w:r>
          </w:p>
        </w:tc>
        <w:tc>
          <w:tcPr>
            <w:tcW w:w="1182" w:type="dxa"/>
          </w:tcPr>
          <w:p>
            <w:pPr>
              <w:pStyle w:val="nTable"/>
              <w:spacing w:after="40"/>
            </w:pPr>
            <w:r>
              <w:t>6 Dec 2000</w:t>
            </w:r>
          </w:p>
        </w:tc>
        <w:tc>
          <w:tcPr>
            <w:tcW w:w="2530" w:type="dxa"/>
          </w:tcPr>
          <w:p>
            <w:pPr>
              <w:pStyle w:val="nTable"/>
              <w:spacing w:after="40"/>
              <w:rPr>
                <w:i/>
              </w:rPr>
            </w:pPr>
            <w:r>
              <w:t xml:space="preserve">20 Dec 2000 (see s. 2 and </w:t>
            </w:r>
            <w:r>
              <w:rPr>
                <w:i/>
              </w:rPr>
              <w:t xml:space="preserve">Gazette </w:t>
            </w:r>
            <w:r>
              <w:t>19 Dec 2000 p. 7273)</w:t>
            </w:r>
          </w:p>
        </w:tc>
      </w:tr>
      <w:tr>
        <w:trPr>
          <w:cantSplit/>
          <w:trHeight w:val="40"/>
        </w:trPr>
        <w:tc>
          <w:tcPr>
            <w:tcW w:w="2250" w:type="dxa"/>
          </w:tcPr>
          <w:p>
            <w:pPr>
              <w:pStyle w:val="nTable"/>
              <w:spacing w:after="40"/>
              <w:ind w:right="113"/>
              <w:rPr>
                <w:i/>
              </w:rPr>
            </w:pPr>
            <w:r>
              <w:rPr>
                <w:i/>
              </w:rPr>
              <w:t xml:space="preserve">Building Legislation Amendment Act 2000 </w:t>
            </w:r>
            <w:r>
              <w:t>s. 61</w:t>
            </w:r>
          </w:p>
        </w:tc>
        <w:tc>
          <w:tcPr>
            <w:tcW w:w="1126" w:type="dxa"/>
          </w:tcPr>
          <w:p>
            <w:pPr>
              <w:pStyle w:val="nTable"/>
              <w:spacing w:after="40"/>
            </w:pPr>
            <w:r>
              <w:t>76 of 2000</w:t>
            </w:r>
          </w:p>
        </w:tc>
        <w:tc>
          <w:tcPr>
            <w:tcW w:w="1182" w:type="dxa"/>
          </w:tcPr>
          <w:p>
            <w:pPr>
              <w:pStyle w:val="nTable"/>
              <w:spacing w:after="40"/>
            </w:pPr>
            <w:r>
              <w:t>7 Dec 2000</w:t>
            </w:r>
          </w:p>
        </w:tc>
        <w:tc>
          <w:tcPr>
            <w:tcW w:w="2530" w:type="dxa"/>
          </w:tcPr>
          <w:p>
            <w:pPr>
              <w:pStyle w:val="nTable"/>
              <w:spacing w:after="40"/>
            </w:pPr>
            <w:r>
              <w:t xml:space="preserve">1 Aug 2001 (see s. 2 and </w:t>
            </w:r>
            <w:r>
              <w:rPr>
                <w:i/>
              </w:rPr>
              <w:t>Gazette</w:t>
            </w:r>
            <w:r>
              <w:t xml:space="preserve"> 31 Jul 2001 p. 3907)</w:t>
            </w:r>
          </w:p>
        </w:tc>
      </w:tr>
      <w:tr>
        <w:trPr>
          <w:cantSplit/>
          <w:trHeight w:val="40"/>
        </w:trPr>
        <w:tc>
          <w:tcPr>
            <w:tcW w:w="7088" w:type="dxa"/>
            <w:gridSpan w:val="4"/>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cantSplit/>
          <w:trHeight w:val="40"/>
        </w:trPr>
        <w:tc>
          <w:tcPr>
            <w:tcW w:w="2250" w:type="dxa"/>
          </w:tcPr>
          <w:p>
            <w:pPr>
              <w:pStyle w:val="nTable"/>
              <w:spacing w:after="40"/>
              <w:ind w:right="113"/>
              <w:rPr>
                <w:i/>
              </w:rPr>
            </w:pPr>
            <w:r>
              <w:rPr>
                <w:i/>
              </w:rPr>
              <w:t xml:space="preserve">Building Societies Amendment Act 2001 </w:t>
            </w:r>
            <w:r>
              <w:t>s. 47</w:t>
            </w:r>
          </w:p>
        </w:tc>
        <w:tc>
          <w:tcPr>
            <w:tcW w:w="1126" w:type="dxa"/>
          </w:tcPr>
          <w:p>
            <w:pPr>
              <w:pStyle w:val="nTable"/>
              <w:spacing w:after="40"/>
            </w:pPr>
            <w:r>
              <w:t>12 of 2001</w:t>
            </w:r>
          </w:p>
        </w:tc>
        <w:tc>
          <w:tcPr>
            <w:tcW w:w="1182" w:type="dxa"/>
          </w:tcPr>
          <w:p>
            <w:pPr>
              <w:pStyle w:val="nTable"/>
              <w:spacing w:after="40"/>
            </w:pPr>
            <w:r>
              <w:t>13 Jul 2001</w:t>
            </w:r>
          </w:p>
        </w:tc>
        <w:tc>
          <w:tcPr>
            <w:tcW w:w="2530" w:type="dxa"/>
          </w:tcPr>
          <w:p>
            <w:pPr>
              <w:pStyle w:val="nTable"/>
              <w:spacing w:after="40"/>
            </w:pPr>
            <w:r>
              <w:t>13 Jul 2001 (see s. 2)</w:t>
            </w:r>
          </w:p>
        </w:tc>
      </w:tr>
      <w:tr>
        <w:trPr>
          <w:cantSplit/>
          <w:trHeight w:val="40"/>
        </w:trPr>
        <w:tc>
          <w:tcPr>
            <w:tcW w:w="2250" w:type="dxa"/>
          </w:tcPr>
          <w:p>
            <w:pPr>
              <w:pStyle w:val="nTable"/>
              <w:spacing w:after="40"/>
              <w:ind w:right="113"/>
              <w:rPr>
                <w:i/>
              </w:rPr>
            </w:pPr>
            <w:r>
              <w:rPr>
                <w:i/>
              </w:rPr>
              <w:t>Zoological Parks Authority Act 2001</w:t>
            </w:r>
            <w:r>
              <w:t xml:space="preserve"> s. 47</w:t>
            </w:r>
          </w:p>
        </w:tc>
        <w:tc>
          <w:tcPr>
            <w:tcW w:w="1126" w:type="dxa"/>
          </w:tcPr>
          <w:p>
            <w:pPr>
              <w:pStyle w:val="nTable"/>
              <w:spacing w:after="40"/>
            </w:pPr>
            <w:r>
              <w:t>24 of 2001</w:t>
            </w:r>
          </w:p>
        </w:tc>
        <w:tc>
          <w:tcPr>
            <w:tcW w:w="1182" w:type="dxa"/>
          </w:tcPr>
          <w:p>
            <w:pPr>
              <w:pStyle w:val="nTable"/>
              <w:spacing w:after="40"/>
            </w:pPr>
            <w:r>
              <w:t>26 Nov 2001</w:t>
            </w:r>
          </w:p>
        </w:tc>
        <w:tc>
          <w:tcPr>
            <w:tcW w:w="2530" w:type="dxa"/>
          </w:tcPr>
          <w:p>
            <w:pPr>
              <w:pStyle w:val="nTable"/>
              <w:spacing w:after="40"/>
            </w:pPr>
            <w:r>
              <w:t xml:space="preserve">22 May 2002 (see s. 2 and </w:t>
            </w:r>
            <w:r>
              <w:rPr>
                <w:i/>
              </w:rPr>
              <w:t>Gazette</w:t>
            </w:r>
            <w:r>
              <w:t xml:space="preserve"> 10 May 2002 p. 2445)</w:t>
            </w:r>
          </w:p>
        </w:tc>
      </w:tr>
      <w:tr>
        <w:trPr>
          <w:cantSplit/>
          <w:trHeight w:val="40"/>
        </w:trPr>
        <w:tc>
          <w:tcPr>
            <w:tcW w:w="2250" w:type="dxa"/>
          </w:tcPr>
          <w:p>
            <w:pPr>
              <w:pStyle w:val="nTable"/>
              <w:spacing w:after="40"/>
              <w:ind w:right="113"/>
              <w:rPr>
                <w:i/>
              </w:rPr>
            </w:pPr>
            <w:r>
              <w:rPr>
                <w:i/>
              </w:rPr>
              <w:t>Armadale Redevelopment Act 2001</w:t>
            </w:r>
            <w:r>
              <w:t xml:space="preserve"> s. 69</w:t>
            </w:r>
          </w:p>
        </w:tc>
        <w:tc>
          <w:tcPr>
            <w:tcW w:w="1126" w:type="dxa"/>
          </w:tcPr>
          <w:p>
            <w:pPr>
              <w:pStyle w:val="nTable"/>
              <w:spacing w:after="40"/>
            </w:pPr>
            <w:r>
              <w:t>25 of 2001</w:t>
            </w:r>
          </w:p>
        </w:tc>
        <w:tc>
          <w:tcPr>
            <w:tcW w:w="1182" w:type="dxa"/>
          </w:tcPr>
          <w:p>
            <w:pPr>
              <w:pStyle w:val="nTable"/>
              <w:spacing w:after="40"/>
            </w:pPr>
            <w:r>
              <w:t>26 Nov 2001</w:t>
            </w:r>
          </w:p>
        </w:tc>
        <w:tc>
          <w:tcPr>
            <w:tcW w:w="2530" w:type="dxa"/>
          </w:tcPr>
          <w:p>
            <w:pPr>
              <w:pStyle w:val="nTable"/>
              <w:spacing w:after="40"/>
            </w:pPr>
            <w:r>
              <w:t xml:space="preserve">23 Mar 2002 (see s. 2 and </w:t>
            </w:r>
            <w:r>
              <w:rPr>
                <w:i/>
              </w:rPr>
              <w:t>Gazette</w:t>
            </w:r>
            <w:r>
              <w:t xml:space="preserve"> 22 Mar 2002 p. 1651)</w:t>
            </w:r>
          </w:p>
        </w:tc>
      </w:tr>
      <w:tr>
        <w:trPr>
          <w:cantSplit/>
          <w:trHeight w:val="40"/>
        </w:trPr>
        <w:tc>
          <w:tcPr>
            <w:tcW w:w="2250" w:type="dxa"/>
          </w:tcPr>
          <w:p>
            <w:pPr>
              <w:pStyle w:val="nTable"/>
              <w:spacing w:after="40"/>
              <w:ind w:right="113"/>
              <w:rPr>
                <w:i/>
              </w:rPr>
            </w:pPr>
            <w:r>
              <w:rPr>
                <w:i/>
              </w:rPr>
              <w:t xml:space="preserve">Road Safety Council Act 2002 </w:t>
            </w:r>
            <w:r>
              <w:t>s. 15</w:t>
            </w:r>
          </w:p>
        </w:tc>
        <w:tc>
          <w:tcPr>
            <w:tcW w:w="1126" w:type="dxa"/>
          </w:tcPr>
          <w:p>
            <w:pPr>
              <w:pStyle w:val="nTable"/>
              <w:spacing w:after="40"/>
            </w:pPr>
            <w:r>
              <w:t>5 of 2002</w:t>
            </w:r>
          </w:p>
        </w:tc>
        <w:tc>
          <w:tcPr>
            <w:tcW w:w="1182" w:type="dxa"/>
          </w:tcPr>
          <w:p>
            <w:pPr>
              <w:pStyle w:val="nTable"/>
              <w:spacing w:after="40"/>
            </w:pPr>
            <w:r>
              <w:t>4 Jun 2002</w:t>
            </w:r>
          </w:p>
        </w:tc>
        <w:tc>
          <w:tcPr>
            <w:tcW w:w="2530" w:type="dxa"/>
          </w:tcPr>
          <w:p>
            <w:pPr>
              <w:pStyle w:val="nTable"/>
              <w:spacing w:after="40"/>
            </w:pPr>
            <w:r>
              <w:t xml:space="preserve">1 Jul 2002 (see s. 2(1) and </w:t>
            </w:r>
            <w:r>
              <w:rPr>
                <w:i/>
              </w:rPr>
              <w:t>Gazette</w:t>
            </w:r>
            <w:r>
              <w:t xml:space="preserve"> 1 Jul 2002 p. 3205)</w:t>
            </w:r>
          </w:p>
        </w:tc>
      </w:tr>
      <w:tr>
        <w:trPr>
          <w:cantSplit/>
        </w:trPr>
        <w:tc>
          <w:tcPr>
            <w:tcW w:w="2250" w:type="dxa"/>
          </w:tcPr>
          <w:p>
            <w:pPr>
              <w:pStyle w:val="nTable"/>
              <w:spacing w:after="40"/>
              <w:ind w:right="113"/>
              <w:rPr>
                <w:i/>
              </w:rPr>
            </w:pPr>
            <w:r>
              <w:rPr>
                <w:i/>
              </w:rPr>
              <w:t xml:space="preserve">Labour Relations Reform Act 2002 </w:t>
            </w:r>
            <w:r>
              <w:t>s. 109</w:t>
            </w:r>
          </w:p>
        </w:tc>
        <w:tc>
          <w:tcPr>
            <w:tcW w:w="1126" w:type="dxa"/>
          </w:tcPr>
          <w:p>
            <w:pPr>
              <w:pStyle w:val="nTable"/>
              <w:spacing w:after="40"/>
            </w:pPr>
            <w:r>
              <w:t>20 of 2002</w:t>
            </w:r>
          </w:p>
        </w:tc>
        <w:tc>
          <w:tcPr>
            <w:tcW w:w="1182" w:type="dxa"/>
          </w:tcPr>
          <w:p>
            <w:pPr>
              <w:pStyle w:val="nTable"/>
              <w:spacing w:after="40"/>
            </w:pPr>
            <w:r>
              <w:t>8 Jul 2002</w:t>
            </w:r>
          </w:p>
        </w:tc>
        <w:tc>
          <w:tcPr>
            <w:tcW w:w="2530" w:type="dxa"/>
          </w:tcPr>
          <w:p>
            <w:pPr>
              <w:pStyle w:val="nTable"/>
              <w:spacing w:after="40"/>
            </w:pPr>
            <w:r>
              <w:t xml:space="preserve">15 Sep 2002 (see s. 2 and </w:t>
            </w:r>
            <w:r>
              <w:rPr>
                <w:i/>
              </w:rPr>
              <w:t>Gazette</w:t>
            </w:r>
            <w:r>
              <w:t xml:space="preserve"> 6 Sep 2002 p. 4487)</w:t>
            </w:r>
          </w:p>
        </w:tc>
      </w:tr>
      <w:tr>
        <w:trPr>
          <w:cantSplit/>
        </w:trPr>
        <w:tc>
          <w:tcPr>
            <w:tcW w:w="2250" w:type="dxa"/>
          </w:tcPr>
          <w:p>
            <w:pPr>
              <w:pStyle w:val="nTable"/>
              <w:spacing w:after="40"/>
            </w:pPr>
            <w:r>
              <w:rPr>
                <w:i/>
              </w:rPr>
              <w:t xml:space="preserve">Planning Appeals Amendment Act 2002 </w:t>
            </w:r>
            <w:r>
              <w:t>s. 22</w:t>
            </w:r>
          </w:p>
        </w:tc>
        <w:tc>
          <w:tcPr>
            <w:tcW w:w="1126" w:type="dxa"/>
          </w:tcPr>
          <w:p>
            <w:pPr>
              <w:pStyle w:val="nTable"/>
              <w:spacing w:after="40"/>
            </w:pPr>
            <w:r>
              <w:t>24 of 2002</w:t>
            </w:r>
          </w:p>
        </w:tc>
        <w:tc>
          <w:tcPr>
            <w:tcW w:w="1182" w:type="dxa"/>
          </w:tcPr>
          <w:p>
            <w:pPr>
              <w:pStyle w:val="nTable"/>
              <w:spacing w:after="40"/>
            </w:pPr>
            <w:r>
              <w:t>24 Sep 2002</w:t>
            </w:r>
          </w:p>
        </w:tc>
        <w:tc>
          <w:tcPr>
            <w:tcW w:w="2530" w:type="dxa"/>
          </w:tcPr>
          <w:p>
            <w:pPr>
              <w:pStyle w:val="nTable"/>
              <w:spacing w:after="40"/>
            </w:pPr>
            <w:r>
              <w:t xml:space="preserve">18 Apr 2003 (see s. 2 and </w:t>
            </w:r>
            <w:r>
              <w:rPr>
                <w:i/>
              </w:rPr>
              <w:t>Gazette</w:t>
            </w:r>
            <w:r>
              <w:t xml:space="preserve"> 17 Apr 2003 p. 1243)</w:t>
            </w:r>
          </w:p>
        </w:tc>
      </w:tr>
      <w:tr>
        <w:trPr>
          <w:cantSplit/>
        </w:trPr>
        <w:tc>
          <w:tcPr>
            <w:tcW w:w="2250" w:type="dxa"/>
          </w:tcPr>
          <w:p>
            <w:pPr>
              <w:pStyle w:val="nTable"/>
              <w:spacing w:after="40"/>
            </w:pPr>
            <w:r>
              <w:rPr>
                <w:i/>
              </w:rPr>
              <w:t>Grain Marketing Act 2002</w:t>
            </w:r>
            <w:r>
              <w:t xml:space="preserve"> s. 47</w:t>
            </w:r>
          </w:p>
        </w:tc>
        <w:tc>
          <w:tcPr>
            <w:tcW w:w="1126" w:type="dxa"/>
          </w:tcPr>
          <w:p>
            <w:pPr>
              <w:pStyle w:val="nTable"/>
              <w:spacing w:after="40"/>
            </w:pPr>
            <w:r>
              <w:t>30 of 2002</w:t>
            </w:r>
          </w:p>
        </w:tc>
        <w:tc>
          <w:tcPr>
            <w:tcW w:w="1182" w:type="dxa"/>
          </w:tcPr>
          <w:p>
            <w:pPr>
              <w:pStyle w:val="nTable"/>
              <w:spacing w:after="40"/>
            </w:pPr>
            <w:r>
              <w:t>25 Oct 2002</w:t>
            </w:r>
          </w:p>
        </w:tc>
        <w:tc>
          <w:tcPr>
            <w:tcW w:w="2530" w:type="dxa"/>
          </w:tcPr>
          <w:p>
            <w:pPr>
              <w:pStyle w:val="nTable"/>
              <w:spacing w:after="40"/>
            </w:pPr>
            <w:r>
              <w:t xml:space="preserve">31 Oct 2002 (see s. 2 and </w:t>
            </w:r>
            <w:r>
              <w:rPr>
                <w:i/>
              </w:rPr>
              <w:t>Gazette</w:t>
            </w:r>
            <w:r>
              <w:t xml:space="preserve"> 30 Oct 2002 p. 5351)</w:t>
            </w:r>
          </w:p>
        </w:tc>
      </w:tr>
      <w:tr>
        <w:trPr>
          <w:cantSplit/>
        </w:trPr>
        <w:tc>
          <w:tcPr>
            <w:tcW w:w="2250" w:type="dxa"/>
          </w:tcPr>
          <w:p>
            <w:pPr>
              <w:pStyle w:val="nTable"/>
              <w:spacing w:after="40"/>
              <w:rPr>
                <w:i/>
              </w:rPr>
            </w:pPr>
            <w:r>
              <w:rPr>
                <w:i/>
              </w:rPr>
              <w:t xml:space="preserve">Adoption Amendment Act (No. 2) 2003 </w:t>
            </w:r>
            <w:r>
              <w:t xml:space="preserve">s. 87 </w:t>
            </w:r>
          </w:p>
        </w:tc>
        <w:tc>
          <w:tcPr>
            <w:tcW w:w="1126" w:type="dxa"/>
          </w:tcPr>
          <w:p>
            <w:pPr>
              <w:pStyle w:val="nTable"/>
              <w:spacing w:after="40"/>
            </w:pPr>
            <w:r>
              <w:t>8 of 2003</w:t>
            </w:r>
          </w:p>
        </w:tc>
        <w:tc>
          <w:tcPr>
            <w:tcW w:w="1182" w:type="dxa"/>
          </w:tcPr>
          <w:p>
            <w:pPr>
              <w:pStyle w:val="nTable"/>
              <w:spacing w:after="40"/>
            </w:pPr>
            <w:r>
              <w:t>1 Apr 2003</w:t>
            </w:r>
          </w:p>
        </w:tc>
        <w:tc>
          <w:tcPr>
            <w:tcW w:w="2530" w:type="dxa"/>
          </w:tcPr>
          <w:p>
            <w:pPr>
              <w:pStyle w:val="nTable"/>
              <w:spacing w:after="40"/>
            </w:pPr>
            <w:r>
              <w:t xml:space="preserve">1 Jun 2003 (see s. 2(1) and </w:t>
            </w:r>
            <w:r>
              <w:rPr>
                <w:i/>
              </w:rPr>
              <w:t>Gazette</w:t>
            </w:r>
            <w:r>
              <w:t xml:space="preserve"> 20 May 2003 p. 1783)</w:t>
            </w:r>
          </w:p>
        </w:tc>
      </w:tr>
      <w:tr>
        <w:trPr>
          <w:cantSplit/>
        </w:trPr>
        <w:tc>
          <w:tcPr>
            <w:tcW w:w="2250" w:type="dxa"/>
          </w:tcPr>
          <w:p>
            <w:pPr>
              <w:pStyle w:val="nTable"/>
              <w:spacing w:after="40"/>
              <w:rPr>
                <w:i/>
              </w:rPr>
            </w:pPr>
            <w:r>
              <w:rPr>
                <w:i/>
              </w:rPr>
              <w:t>Censorship Amendment Act 2003</w:t>
            </w:r>
            <w:r>
              <w:t xml:space="preserve"> s. 43</w:t>
            </w:r>
          </w:p>
        </w:tc>
        <w:tc>
          <w:tcPr>
            <w:tcW w:w="1126" w:type="dxa"/>
          </w:tcPr>
          <w:p>
            <w:pPr>
              <w:pStyle w:val="nTable"/>
              <w:spacing w:after="40"/>
            </w:pPr>
            <w:r>
              <w:t>30 of 2003</w:t>
            </w:r>
          </w:p>
        </w:tc>
        <w:tc>
          <w:tcPr>
            <w:tcW w:w="1182" w:type="dxa"/>
          </w:tcPr>
          <w:p>
            <w:pPr>
              <w:pStyle w:val="nTable"/>
              <w:spacing w:after="40"/>
            </w:pPr>
            <w:r>
              <w:t>26 May 2003</w:t>
            </w:r>
          </w:p>
        </w:tc>
        <w:tc>
          <w:tcPr>
            <w:tcW w:w="2530" w:type="dxa"/>
          </w:tcPr>
          <w:p>
            <w:pPr>
              <w:pStyle w:val="nTable"/>
              <w:spacing w:after="40"/>
            </w:pPr>
            <w:r>
              <w:t xml:space="preserve">1 Jul 2003 (see s. 2 and </w:t>
            </w:r>
            <w:r>
              <w:rPr>
                <w:i/>
              </w:rPr>
              <w:t>Gazette</w:t>
            </w:r>
            <w:r>
              <w:t xml:space="preserve"> 27 Jun 2003 p. 2383)</w:t>
            </w:r>
          </w:p>
        </w:tc>
      </w:tr>
      <w:tr>
        <w:trPr>
          <w:cantSplit/>
        </w:trPr>
        <w:tc>
          <w:tcPr>
            <w:tcW w:w="2250" w:type="dxa"/>
          </w:tcPr>
          <w:p>
            <w:pPr>
              <w:pStyle w:val="nTable"/>
              <w:spacing w:after="40"/>
              <w:rPr>
                <w:i/>
              </w:rPr>
            </w:pPr>
            <w:r>
              <w:rPr>
                <w:i/>
              </w:rPr>
              <w:t>Public Transport Authority Act 2003</w:t>
            </w:r>
            <w:r>
              <w:t xml:space="preserve"> s. 202</w:t>
            </w:r>
          </w:p>
        </w:tc>
        <w:tc>
          <w:tcPr>
            <w:tcW w:w="1126" w:type="dxa"/>
          </w:tcPr>
          <w:p>
            <w:pPr>
              <w:pStyle w:val="nTable"/>
              <w:spacing w:after="40"/>
            </w:pPr>
            <w:r>
              <w:t>31 of 2003</w:t>
            </w:r>
          </w:p>
        </w:tc>
        <w:tc>
          <w:tcPr>
            <w:tcW w:w="1182" w:type="dxa"/>
          </w:tcPr>
          <w:p>
            <w:pPr>
              <w:pStyle w:val="nTable"/>
              <w:spacing w:after="40"/>
            </w:pPr>
            <w:r>
              <w:t>26 May 2003</w:t>
            </w:r>
          </w:p>
        </w:tc>
        <w:tc>
          <w:tcPr>
            <w:tcW w:w="2530" w:type="dxa"/>
          </w:tcPr>
          <w:p>
            <w:pPr>
              <w:pStyle w:val="nTable"/>
              <w:spacing w:after="40"/>
            </w:pPr>
            <w:r>
              <w:t xml:space="preserve">1 Jul 2003 (see s. 2(1) and </w:t>
            </w:r>
            <w:r>
              <w:rPr>
                <w:i/>
              </w:rPr>
              <w:t xml:space="preserve">Gazette </w:t>
            </w:r>
            <w:r>
              <w:t>27 Jun 2003 p. 2384)</w:t>
            </w:r>
          </w:p>
        </w:tc>
      </w:tr>
      <w:tr>
        <w:trPr>
          <w:cantSplit/>
        </w:trPr>
        <w:tc>
          <w:tcPr>
            <w:tcW w:w="2250" w:type="dxa"/>
          </w:tcPr>
          <w:p>
            <w:pPr>
              <w:pStyle w:val="nTable"/>
              <w:spacing w:after="40"/>
              <w:ind w:right="199"/>
              <w:rPr>
                <w:vertAlign w:val="superscript"/>
              </w:rPr>
            </w:pPr>
            <w:r>
              <w:rPr>
                <w:i/>
              </w:rPr>
              <w:t>Racing and Gambling Legislation Amendment and Repeal Act 2003</w:t>
            </w:r>
            <w:r>
              <w:t xml:space="preserve"> s. 20, 50, 68(1), 116(1) and 221(1)</w:t>
            </w:r>
          </w:p>
        </w:tc>
        <w:tc>
          <w:tcPr>
            <w:tcW w:w="1126" w:type="dxa"/>
          </w:tcPr>
          <w:p>
            <w:pPr>
              <w:pStyle w:val="nTable"/>
              <w:spacing w:after="40"/>
            </w:pPr>
            <w:r>
              <w:t>35 of 2003</w:t>
            </w:r>
          </w:p>
        </w:tc>
        <w:tc>
          <w:tcPr>
            <w:tcW w:w="1182" w:type="dxa"/>
          </w:tcPr>
          <w:p>
            <w:pPr>
              <w:pStyle w:val="nTable"/>
              <w:spacing w:after="40"/>
            </w:pPr>
            <w:r>
              <w:t>26 Jun 2003</w:t>
            </w:r>
          </w:p>
        </w:tc>
        <w:tc>
          <w:tcPr>
            <w:tcW w:w="2530" w:type="dxa"/>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cantSplit/>
        </w:trPr>
        <w:tc>
          <w:tcPr>
            <w:tcW w:w="2250" w:type="dxa"/>
          </w:tcPr>
          <w:p>
            <w:pPr>
              <w:pStyle w:val="nTable"/>
              <w:spacing w:after="40"/>
              <w:ind w:right="199"/>
            </w:pPr>
            <w:r>
              <w:rPr>
                <w:i/>
              </w:rPr>
              <w:t>Corruption and Crime Commission Act 2003</w:t>
            </w:r>
            <w:r>
              <w:t xml:space="preserve"> s. 62</w:t>
            </w:r>
            <w:r>
              <w:rPr>
                <w:vertAlign w:val="superscript"/>
              </w:rPr>
              <w:t> 46</w:t>
            </w:r>
          </w:p>
        </w:tc>
        <w:tc>
          <w:tcPr>
            <w:tcW w:w="1126" w:type="dxa"/>
          </w:tcPr>
          <w:p>
            <w:pPr>
              <w:pStyle w:val="nTable"/>
              <w:spacing w:after="40"/>
            </w:pPr>
            <w:r>
              <w:t>48 of 2003</w:t>
            </w:r>
          </w:p>
        </w:tc>
        <w:tc>
          <w:tcPr>
            <w:tcW w:w="1182" w:type="dxa"/>
          </w:tcPr>
          <w:p>
            <w:pPr>
              <w:pStyle w:val="nTable"/>
              <w:spacing w:after="40"/>
            </w:pPr>
            <w:r>
              <w:t>3 Jul 2003</w:t>
            </w:r>
          </w:p>
        </w:tc>
        <w:tc>
          <w:tcPr>
            <w:tcW w:w="2530" w:type="dxa"/>
          </w:tcPr>
          <w:p>
            <w:pPr>
              <w:pStyle w:val="nTable"/>
              <w:spacing w:after="40"/>
            </w:pPr>
            <w:r>
              <w:t xml:space="preserve">1 Jan 2004 (see s. 2 and </w:t>
            </w:r>
            <w:r>
              <w:rPr>
                <w:i/>
              </w:rPr>
              <w:t>Gazette</w:t>
            </w:r>
            <w:r>
              <w:t xml:space="preserve"> 30 Dec 2003 p. 5723)</w:t>
            </w:r>
          </w:p>
        </w:tc>
      </w:tr>
      <w:tr>
        <w:trPr>
          <w:cantSplit/>
        </w:trPr>
        <w:tc>
          <w:tcPr>
            <w:tcW w:w="2250" w:type="dxa"/>
          </w:tcPr>
          <w:p>
            <w:pPr>
              <w:pStyle w:val="nTable"/>
              <w:spacing w:after="40"/>
              <w:ind w:right="199"/>
              <w:rPr>
                <w:i/>
              </w:rPr>
            </w:pPr>
            <w:r>
              <w:rPr>
                <w:i/>
              </w:rPr>
              <w:t>Sentencing Legislation Amendment and Repeal Act 2003</w:t>
            </w:r>
            <w:r>
              <w:t xml:space="preserve"> s. 29(3)</w:t>
            </w:r>
          </w:p>
        </w:tc>
        <w:tc>
          <w:tcPr>
            <w:tcW w:w="1126" w:type="dxa"/>
          </w:tcPr>
          <w:p>
            <w:pPr>
              <w:pStyle w:val="nTable"/>
              <w:spacing w:after="40"/>
            </w:pPr>
            <w:r>
              <w:t>50 of 2003</w:t>
            </w:r>
          </w:p>
        </w:tc>
        <w:tc>
          <w:tcPr>
            <w:tcW w:w="1182" w:type="dxa"/>
          </w:tcPr>
          <w:p>
            <w:pPr>
              <w:pStyle w:val="nTable"/>
              <w:spacing w:after="40"/>
            </w:pPr>
            <w:r>
              <w:t>9 Jul 2003</w:t>
            </w:r>
          </w:p>
        </w:tc>
        <w:tc>
          <w:tcPr>
            <w:tcW w:w="2530" w:type="dxa"/>
          </w:tcPr>
          <w:p>
            <w:pPr>
              <w:pStyle w:val="nTable"/>
              <w:spacing w:after="40"/>
            </w:pPr>
            <w:r>
              <w:t xml:space="preserve">31 Aug 2003 (see s. 2 and </w:t>
            </w:r>
            <w:r>
              <w:rPr>
                <w:i/>
              </w:rPr>
              <w:t>Gazette</w:t>
            </w:r>
            <w:r>
              <w:t xml:space="preserve"> 29 Aug 2003 p. 3833)</w:t>
            </w:r>
          </w:p>
        </w:tc>
      </w:tr>
      <w:tr>
        <w:trPr>
          <w:cantSplit/>
          <w:trHeight w:val="40"/>
        </w:trPr>
        <w:tc>
          <w:tcPr>
            <w:tcW w:w="7088" w:type="dxa"/>
            <w:gridSpan w:val="4"/>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cantSplit/>
        </w:trPr>
        <w:tc>
          <w:tcPr>
            <w:tcW w:w="2250" w:type="dxa"/>
          </w:tcPr>
          <w:p>
            <w:pPr>
              <w:pStyle w:val="nTable"/>
              <w:spacing w:after="40"/>
              <w:ind w:right="199"/>
            </w:pPr>
            <w:r>
              <w:rPr>
                <w:i/>
              </w:rPr>
              <w:t>Economic Regulation Authority Act 2003</w:t>
            </w:r>
            <w:r>
              <w:t xml:space="preserve"> s. 62</w:t>
            </w:r>
          </w:p>
        </w:tc>
        <w:tc>
          <w:tcPr>
            <w:tcW w:w="1126" w:type="dxa"/>
          </w:tcPr>
          <w:p>
            <w:pPr>
              <w:pStyle w:val="nTable"/>
              <w:spacing w:after="40"/>
            </w:pPr>
            <w:r>
              <w:t>67 of 2003</w:t>
            </w:r>
          </w:p>
        </w:tc>
        <w:tc>
          <w:tcPr>
            <w:tcW w:w="1182" w:type="dxa"/>
          </w:tcPr>
          <w:p>
            <w:pPr>
              <w:pStyle w:val="nTable"/>
              <w:spacing w:after="40"/>
            </w:pPr>
            <w:r>
              <w:t>5 Dec 2003</w:t>
            </w:r>
          </w:p>
        </w:tc>
        <w:tc>
          <w:tcPr>
            <w:tcW w:w="2530" w:type="dxa"/>
          </w:tcPr>
          <w:p>
            <w:pPr>
              <w:pStyle w:val="nTable"/>
              <w:spacing w:after="40"/>
            </w:pPr>
            <w:r>
              <w:t xml:space="preserve">1 Jan 2004 (see s. 2 and </w:t>
            </w:r>
            <w:r>
              <w:rPr>
                <w:i/>
              </w:rPr>
              <w:t>Gazette</w:t>
            </w:r>
            <w:r>
              <w:t xml:space="preserve"> 30 Dec 2003 p. 5723)</w:t>
            </w:r>
          </w:p>
        </w:tc>
      </w:tr>
      <w:tr>
        <w:trPr>
          <w:cantSplit/>
        </w:trPr>
        <w:tc>
          <w:tcPr>
            <w:tcW w:w="2250" w:type="dxa"/>
          </w:tcPr>
          <w:p>
            <w:pPr>
              <w:pStyle w:val="nTable"/>
              <w:spacing w:after="40"/>
              <w:ind w:right="199"/>
              <w:rPr>
                <w:i/>
              </w:rPr>
            </w:pPr>
            <w:r>
              <w:rPr>
                <w:i/>
              </w:rPr>
              <w:t>Motor Vehicle Dealers Amendment Act 2003</w:t>
            </w:r>
            <w:r>
              <w:t xml:space="preserve"> s. 24</w:t>
            </w:r>
            <w:r>
              <w:rPr>
                <w:vertAlign w:val="superscript"/>
              </w:rPr>
              <w:t> 51</w:t>
            </w:r>
          </w:p>
        </w:tc>
        <w:tc>
          <w:tcPr>
            <w:tcW w:w="1126" w:type="dxa"/>
          </w:tcPr>
          <w:p>
            <w:pPr>
              <w:pStyle w:val="nTable"/>
              <w:spacing w:after="40"/>
            </w:pPr>
            <w:r>
              <w:t>73 of 2003</w:t>
            </w:r>
          </w:p>
        </w:tc>
        <w:tc>
          <w:tcPr>
            <w:tcW w:w="1182" w:type="dxa"/>
          </w:tcPr>
          <w:p>
            <w:pPr>
              <w:pStyle w:val="nTable"/>
              <w:spacing w:after="40"/>
            </w:pPr>
            <w:r>
              <w:t>15 Dec 2003</w:t>
            </w:r>
          </w:p>
        </w:tc>
        <w:tc>
          <w:tcPr>
            <w:tcW w:w="2530" w:type="dxa"/>
          </w:tcPr>
          <w:p>
            <w:pPr>
              <w:pStyle w:val="nTable"/>
              <w:spacing w:after="40"/>
            </w:pPr>
            <w:r>
              <w:t xml:space="preserve">22 Dec 2004 (see s. 2 and </w:t>
            </w:r>
            <w:r>
              <w:rPr>
                <w:i/>
              </w:rPr>
              <w:t>Gazette</w:t>
            </w:r>
            <w:r>
              <w:t xml:space="preserve"> 21 Dec 2004 p. 6133)</w:t>
            </w:r>
          </w:p>
        </w:tc>
      </w:tr>
      <w:tr>
        <w:trPr>
          <w:cantSplit/>
        </w:trPr>
        <w:tc>
          <w:tcPr>
            <w:tcW w:w="2250" w:type="dxa"/>
          </w:tcPr>
          <w:p>
            <w:pPr>
              <w:pStyle w:val="nTable"/>
              <w:spacing w:after="40"/>
              <w:ind w:right="199"/>
              <w:rPr>
                <w:spacing w:val="-2"/>
              </w:rPr>
            </w:pPr>
            <w:r>
              <w:rPr>
                <w:i/>
                <w:spacing w:val="-2"/>
              </w:rPr>
              <w:t>Inspector of Custodial Services Act 2003</w:t>
            </w:r>
            <w:r>
              <w:rPr>
                <w:spacing w:val="-2"/>
              </w:rPr>
              <w:t xml:space="preserve"> s. 56(1)</w:t>
            </w:r>
          </w:p>
        </w:tc>
        <w:tc>
          <w:tcPr>
            <w:tcW w:w="1126" w:type="dxa"/>
          </w:tcPr>
          <w:p>
            <w:pPr>
              <w:pStyle w:val="nTable"/>
              <w:spacing w:after="40"/>
            </w:pPr>
            <w:r>
              <w:t>75 of 2003</w:t>
            </w:r>
          </w:p>
        </w:tc>
        <w:tc>
          <w:tcPr>
            <w:tcW w:w="1182" w:type="dxa"/>
          </w:tcPr>
          <w:p>
            <w:pPr>
              <w:pStyle w:val="nTable"/>
              <w:spacing w:after="40"/>
            </w:pPr>
            <w:r>
              <w:t>15 Dec 2003</w:t>
            </w:r>
          </w:p>
        </w:tc>
        <w:tc>
          <w:tcPr>
            <w:tcW w:w="2530" w:type="dxa"/>
          </w:tcPr>
          <w:p>
            <w:pPr>
              <w:pStyle w:val="nTable"/>
              <w:spacing w:after="40"/>
            </w:pPr>
            <w:r>
              <w:t>15 Dec 2003 (see s. 2)</w:t>
            </w:r>
          </w:p>
        </w:tc>
      </w:tr>
      <w:tr>
        <w:trPr>
          <w:cantSplit/>
        </w:trPr>
        <w:tc>
          <w:tcPr>
            <w:tcW w:w="2250" w:type="dxa"/>
          </w:tcPr>
          <w:p>
            <w:pPr>
              <w:pStyle w:val="nTable"/>
              <w:spacing w:after="40"/>
              <w:ind w:right="199"/>
              <w:rPr>
                <w:i/>
              </w:rPr>
            </w:pPr>
            <w:r>
              <w:rPr>
                <w:i/>
              </w:rPr>
              <w:t xml:space="preserve">Criminal Injuries Compensation Act 2003 </w:t>
            </w:r>
            <w:r>
              <w:t>s. 73</w:t>
            </w:r>
          </w:p>
        </w:tc>
        <w:tc>
          <w:tcPr>
            <w:tcW w:w="1126" w:type="dxa"/>
          </w:tcPr>
          <w:p>
            <w:pPr>
              <w:pStyle w:val="nTable"/>
              <w:spacing w:after="40"/>
            </w:pPr>
            <w:r>
              <w:t>77 of 2003</w:t>
            </w:r>
          </w:p>
        </w:tc>
        <w:tc>
          <w:tcPr>
            <w:tcW w:w="1182" w:type="dxa"/>
          </w:tcPr>
          <w:p>
            <w:pPr>
              <w:pStyle w:val="nTable"/>
              <w:spacing w:after="40"/>
            </w:pPr>
            <w:r>
              <w:t>15 Dec 2003</w:t>
            </w:r>
          </w:p>
        </w:tc>
        <w:tc>
          <w:tcPr>
            <w:tcW w:w="2530" w:type="dxa"/>
          </w:tcPr>
          <w:p>
            <w:pPr>
              <w:pStyle w:val="nTable"/>
              <w:spacing w:after="40"/>
            </w:pPr>
            <w:r>
              <w:t xml:space="preserve">1 Jan 2004 (see s. 2 and </w:t>
            </w:r>
            <w:r>
              <w:rPr>
                <w:i/>
              </w:rPr>
              <w:t>Gazette</w:t>
            </w:r>
            <w:r>
              <w:t xml:space="preserve"> 30 Dec 2003 p. 5722)</w:t>
            </w:r>
          </w:p>
        </w:tc>
      </w:tr>
      <w:tr>
        <w:trPr>
          <w:cantSplit/>
        </w:trPr>
        <w:tc>
          <w:tcPr>
            <w:tcW w:w="2250" w:type="dxa"/>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w:t>
            </w:r>
          </w:p>
        </w:tc>
        <w:tc>
          <w:tcPr>
            <w:tcW w:w="1126" w:type="dxa"/>
          </w:tcPr>
          <w:p>
            <w:pPr>
              <w:pStyle w:val="nTable"/>
              <w:spacing w:after="40"/>
            </w:pPr>
            <w:r>
              <w:t>8 of 2004</w:t>
            </w:r>
          </w:p>
        </w:tc>
        <w:tc>
          <w:tcPr>
            <w:tcW w:w="1182" w:type="dxa"/>
          </w:tcPr>
          <w:p>
            <w:pPr>
              <w:pStyle w:val="nTable"/>
              <w:spacing w:after="40"/>
            </w:pPr>
            <w:r>
              <w:t>10 Jun 2004</w:t>
            </w:r>
          </w:p>
        </w:tc>
        <w:tc>
          <w:tcPr>
            <w:tcW w:w="2530" w:type="dxa"/>
          </w:tcPr>
          <w:p>
            <w:pPr>
              <w:pStyle w:val="nTable"/>
              <w:spacing w:after="40"/>
            </w:pPr>
            <w:r>
              <w:t xml:space="preserve">15 Sep 2004 (see s. 2 and </w:t>
            </w:r>
            <w:r>
              <w:rPr>
                <w:i/>
              </w:rPr>
              <w:t>Gazette</w:t>
            </w:r>
            <w:r>
              <w:t xml:space="preserve"> 3 Sep 2004 p. 3849)</w:t>
            </w:r>
          </w:p>
        </w:tc>
      </w:tr>
      <w:tr>
        <w:trPr>
          <w:cantSplit/>
        </w:trPr>
        <w:tc>
          <w:tcPr>
            <w:tcW w:w="2250" w:type="dxa"/>
          </w:tcPr>
          <w:p>
            <w:pPr>
              <w:pStyle w:val="nTable"/>
              <w:spacing w:after="40"/>
              <w:ind w:right="113"/>
              <w:rPr>
                <w:i/>
              </w:rPr>
            </w:pPr>
            <w:r>
              <w:rPr>
                <w:i/>
              </w:rPr>
              <w:t xml:space="preserve">Marketing of Eggs Amendment Act 2004 </w:t>
            </w:r>
            <w:r>
              <w:t>s. 7</w:t>
            </w:r>
          </w:p>
        </w:tc>
        <w:tc>
          <w:tcPr>
            <w:tcW w:w="1126" w:type="dxa"/>
          </w:tcPr>
          <w:p>
            <w:pPr>
              <w:pStyle w:val="nTable"/>
              <w:spacing w:after="40"/>
            </w:pPr>
            <w:r>
              <w:t>20 of 2004</w:t>
            </w:r>
          </w:p>
        </w:tc>
        <w:tc>
          <w:tcPr>
            <w:tcW w:w="1182" w:type="dxa"/>
          </w:tcPr>
          <w:p>
            <w:pPr>
              <w:pStyle w:val="nTable"/>
              <w:spacing w:after="40"/>
            </w:pPr>
            <w:r>
              <w:t>26 Aug 2004</w:t>
            </w:r>
          </w:p>
        </w:tc>
        <w:tc>
          <w:tcPr>
            <w:tcW w:w="2530" w:type="dxa"/>
          </w:tcPr>
          <w:p>
            <w:pPr>
              <w:pStyle w:val="nTable"/>
              <w:spacing w:after="40"/>
            </w:pPr>
            <w:r>
              <w:t xml:space="preserve">2 Jul 2005 (see s. 2(2) and </w:t>
            </w:r>
            <w:r>
              <w:rPr>
                <w:i/>
              </w:rPr>
              <w:t>Gazette</w:t>
            </w:r>
            <w:r>
              <w:t xml:space="preserve"> 28 Jun 2005 p. 2895)</w:t>
            </w:r>
          </w:p>
        </w:tc>
      </w:tr>
      <w:tr>
        <w:trPr>
          <w:cantSplit/>
        </w:trPr>
        <w:tc>
          <w:tcPr>
            <w:tcW w:w="2250" w:type="dxa"/>
          </w:tcPr>
          <w:p>
            <w:pPr>
              <w:pStyle w:val="nTable"/>
              <w:spacing w:after="40"/>
              <w:ind w:right="113"/>
              <w:rPr>
                <w:i/>
              </w:rPr>
            </w:pPr>
            <w:r>
              <w:rPr>
                <w:i/>
              </w:rPr>
              <w:t xml:space="preserve">Children and Community Services Act 2004 </w:t>
            </w:r>
            <w:r>
              <w:t>Sch. 2 cl. 5</w:t>
            </w:r>
          </w:p>
        </w:tc>
        <w:tc>
          <w:tcPr>
            <w:tcW w:w="1126" w:type="dxa"/>
          </w:tcPr>
          <w:p>
            <w:pPr>
              <w:pStyle w:val="nTable"/>
              <w:spacing w:after="40"/>
            </w:pPr>
            <w:r>
              <w:t>34 of 2004</w:t>
            </w:r>
          </w:p>
        </w:tc>
        <w:tc>
          <w:tcPr>
            <w:tcW w:w="1182" w:type="dxa"/>
          </w:tcPr>
          <w:p>
            <w:pPr>
              <w:pStyle w:val="nTable"/>
              <w:spacing w:after="40"/>
            </w:pPr>
            <w:r>
              <w:t>20 Oct 2004</w:t>
            </w:r>
          </w:p>
        </w:tc>
        <w:tc>
          <w:tcPr>
            <w:tcW w:w="2530" w:type="dxa"/>
          </w:tcPr>
          <w:p>
            <w:pPr>
              <w:pStyle w:val="nTable"/>
              <w:spacing w:after="40"/>
            </w:pPr>
            <w:r>
              <w:t xml:space="preserve">1 Mar 2006 (see s. 2 and </w:t>
            </w:r>
            <w:r>
              <w:rPr>
                <w:i/>
              </w:rPr>
              <w:t>Gazette</w:t>
            </w:r>
            <w:r>
              <w:t xml:space="preserve"> 14 Feb 2006 p. 695)</w:t>
            </w:r>
          </w:p>
        </w:tc>
      </w:tr>
      <w:tr>
        <w:trPr>
          <w:cantSplit/>
        </w:trPr>
        <w:tc>
          <w:tcPr>
            <w:tcW w:w="2250" w:type="dxa"/>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26" w:type="dxa"/>
          </w:tcPr>
          <w:p>
            <w:pPr>
              <w:pStyle w:val="nTable"/>
              <w:keepNext/>
              <w:keepLines/>
              <w:spacing w:after="40"/>
            </w:pPr>
            <w:r>
              <w:t>40</w:t>
            </w:r>
            <w:r>
              <w:rPr>
                <w:snapToGrid w:val="0"/>
              </w:rPr>
              <w:t xml:space="preserve"> of 2004</w:t>
            </w:r>
          </w:p>
        </w:tc>
        <w:tc>
          <w:tcPr>
            <w:tcW w:w="1182" w:type="dxa"/>
          </w:tcPr>
          <w:p>
            <w:pPr>
              <w:pStyle w:val="nTable"/>
              <w:keepNext/>
              <w:keepLines/>
              <w:spacing w:after="40"/>
            </w:pPr>
            <w:r>
              <w:t>3 Nov 2004</w:t>
            </w:r>
          </w:p>
        </w:tc>
        <w:tc>
          <w:tcPr>
            <w:tcW w:w="2530" w:type="dxa"/>
          </w:tcPr>
          <w:p>
            <w:pPr>
              <w:pStyle w:val="nTable"/>
              <w:keepNext/>
              <w:keepLines/>
              <w:spacing w:after="40"/>
            </w:pPr>
            <w:r>
              <w:t xml:space="preserve">1 Feb 2005 (see. s. 2 and </w:t>
            </w:r>
            <w:r>
              <w:rPr>
                <w:i/>
              </w:rPr>
              <w:t>Gazette</w:t>
            </w:r>
            <w:r>
              <w:t xml:space="preserve"> 7 Jan 2005 p. 53)</w:t>
            </w:r>
          </w:p>
        </w:tc>
      </w:tr>
      <w:tr>
        <w:trPr>
          <w:cantSplit/>
        </w:trPr>
        <w:tc>
          <w:tcPr>
            <w:tcW w:w="2250" w:type="dxa"/>
          </w:tcPr>
          <w:p>
            <w:pPr>
              <w:pStyle w:val="nTable"/>
              <w:spacing w:after="40"/>
              <w:ind w:right="113"/>
              <w:rPr>
                <w:i/>
              </w:rPr>
            </w:pPr>
            <w:r>
              <w:rPr>
                <w:i/>
                <w:snapToGrid w:val="0"/>
              </w:rPr>
              <w:t>Workers’ Compensation Reform Act 2004</w:t>
            </w:r>
            <w:r>
              <w:rPr>
                <w:snapToGrid w:val="0"/>
              </w:rPr>
              <w:t xml:space="preserve"> s. 157</w:t>
            </w:r>
          </w:p>
        </w:tc>
        <w:tc>
          <w:tcPr>
            <w:tcW w:w="1126" w:type="dxa"/>
          </w:tcPr>
          <w:p>
            <w:pPr>
              <w:pStyle w:val="nTable"/>
              <w:spacing w:after="40"/>
            </w:pPr>
            <w:r>
              <w:t>42</w:t>
            </w:r>
            <w:r>
              <w:rPr>
                <w:snapToGrid w:val="0"/>
              </w:rPr>
              <w:t xml:space="preserve"> of 2004</w:t>
            </w:r>
          </w:p>
        </w:tc>
        <w:tc>
          <w:tcPr>
            <w:tcW w:w="1182" w:type="dxa"/>
          </w:tcPr>
          <w:p>
            <w:pPr>
              <w:pStyle w:val="nTable"/>
              <w:spacing w:after="40"/>
            </w:pPr>
            <w:r>
              <w:t>9 Nov 2004</w:t>
            </w:r>
          </w:p>
        </w:tc>
        <w:tc>
          <w:tcPr>
            <w:tcW w:w="2530" w:type="dxa"/>
          </w:tcPr>
          <w:p>
            <w:pPr>
              <w:pStyle w:val="nTable"/>
              <w:spacing w:after="40"/>
              <w:rPr>
                <w:i/>
              </w:rPr>
            </w:pPr>
            <w:r>
              <w:t xml:space="preserve">4 Jan 2005 (see s. 2 and </w:t>
            </w:r>
            <w:r>
              <w:rPr>
                <w:i/>
              </w:rPr>
              <w:t>Gazette</w:t>
            </w:r>
            <w:r>
              <w:t xml:space="preserve"> 31 Dec 2004 p. 7131)</w:t>
            </w:r>
          </w:p>
        </w:tc>
      </w:tr>
      <w:tr>
        <w:trPr>
          <w:cantSplit/>
        </w:trPr>
        <w:tc>
          <w:tcPr>
            <w:tcW w:w="2250" w:type="dxa"/>
          </w:tcPr>
          <w:p>
            <w:pPr>
              <w:pStyle w:val="nTable"/>
              <w:spacing w:after="40"/>
              <w:ind w:right="113"/>
              <w:rPr>
                <w:i/>
                <w:snapToGrid w:val="0"/>
              </w:rPr>
            </w:pPr>
            <w:r>
              <w:rPr>
                <w:i/>
                <w:snapToGrid w:val="0"/>
              </w:rPr>
              <w:t>Acts Amendment (Court of Appeal) Act 2004</w:t>
            </w:r>
            <w:r>
              <w:rPr>
                <w:snapToGrid w:val="0"/>
              </w:rPr>
              <w:t xml:space="preserve"> s. 37</w:t>
            </w:r>
          </w:p>
        </w:tc>
        <w:tc>
          <w:tcPr>
            <w:tcW w:w="1126" w:type="dxa"/>
          </w:tcPr>
          <w:p>
            <w:pPr>
              <w:pStyle w:val="nTable"/>
              <w:spacing w:after="40"/>
            </w:pPr>
            <w:r>
              <w:rPr>
                <w:snapToGrid w:val="0"/>
              </w:rPr>
              <w:t>45 of 2004</w:t>
            </w:r>
          </w:p>
        </w:tc>
        <w:tc>
          <w:tcPr>
            <w:tcW w:w="1182" w:type="dxa"/>
          </w:tcPr>
          <w:p>
            <w:pPr>
              <w:pStyle w:val="nTable"/>
              <w:spacing w:after="40"/>
            </w:pPr>
            <w:r>
              <w:t>9 Nov 2004</w:t>
            </w:r>
          </w:p>
        </w:tc>
        <w:tc>
          <w:tcPr>
            <w:tcW w:w="2530"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50" w:type="dxa"/>
          </w:tcPr>
          <w:p>
            <w:pPr>
              <w:pStyle w:val="nTable"/>
              <w:spacing w:after="40"/>
              <w:ind w:left="12" w:right="113"/>
              <w:rPr>
                <w:i/>
              </w:rPr>
            </w:pPr>
            <w:r>
              <w:rPr>
                <w:i/>
              </w:rPr>
              <w:t xml:space="preserve">Finance Brokers Control Amendment Act 2004 </w:t>
            </w:r>
            <w:r>
              <w:t>s. 79</w:t>
            </w:r>
          </w:p>
        </w:tc>
        <w:tc>
          <w:tcPr>
            <w:tcW w:w="1126" w:type="dxa"/>
          </w:tcPr>
          <w:p>
            <w:pPr>
              <w:pStyle w:val="nTable"/>
              <w:spacing w:after="40"/>
              <w:rPr>
                <w:snapToGrid w:val="0"/>
              </w:rPr>
            </w:pPr>
            <w:r>
              <w:rPr>
                <w:snapToGrid w:val="0"/>
              </w:rPr>
              <w:t xml:space="preserve">53 of 2004 </w:t>
            </w:r>
          </w:p>
        </w:tc>
        <w:tc>
          <w:tcPr>
            <w:tcW w:w="1182" w:type="dxa"/>
          </w:tcPr>
          <w:p>
            <w:pPr>
              <w:pStyle w:val="nTable"/>
              <w:spacing w:after="40"/>
              <w:rPr>
                <w:snapToGrid w:val="0"/>
              </w:rPr>
            </w:pPr>
            <w:r>
              <w:rPr>
                <w:snapToGrid w:val="0"/>
              </w:rPr>
              <w:t>18 Nov 2004</w:t>
            </w:r>
          </w:p>
        </w:tc>
        <w:tc>
          <w:tcPr>
            <w:tcW w:w="2530" w:type="dxa"/>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cantSplit/>
        </w:trPr>
        <w:tc>
          <w:tcPr>
            <w:tcW w:w="2250" w:type="dxa"/>
          </w:tcPr>
          <w:p>
            <w:pPr>
              <w:pStyle w:val="nTable"/>
              <w:spacing w:after="40"/>
              <w:ind w:right="113"/>
            </w:pPr>
            <w:r>
              <w:rPr>
                <w:i/>
              </w:rPr>
              <w:t>Disability Services Amendment Act 2004</w:t>
            </w:r>
            <w:r>
              <w:t xml:space="preserve"> s. 35</w:t>
            </w:r>
          </w:p>
        </w:tc>
        <w:tc>
          <w:tcPr>
            <w:tcW w:w="1126" w:type="dxa"/>
          </w:tcPr>
          <w:p>
            <w:pPr>
              <w:pStyle w:val="nTable"/>
              <w:spacing w:after="40"/>
            </w:pPr>
            <w:r>
              <w:t>57 of 2004</w:t>
            </w:r>
          </w:p>
        </w:tc>
        <w:tc>
          <w:tcPr>
            <w:tcW w:w="1182" w:type="dxa"/>
          </w:tcPr>
          <w:p>
            <w:pPr>
              <w:pStyle w:val="nTable"/>
              <w:spacing w:after="40"/>
            </w:pPr>
            <w:r>
              <w:t>18 Nov 2004</w:t>
            </w:r>
          </w:p>
        </w:tc>
        <w:tc>
          <w:tcPr>
            <w:tcW w:w="2530" w:type="dxa"/>
          </w:tcPr>
          <w:p>
            <w:pPr>
              <w:pStyle w:val="nTable"/>
              <w:spacing w:after="40"/>
            </w:pPr>
            <w:r>
              <w:t xml:space="preserve">15 Dec 2004 (see s. 2 and </w:t>
            </w:r>
            <w:r>
              <w:rPr>
                <w:i/>
              </w:rPr>
              <w:t>Gazette</w:t>
            </w:r>
            <w:r>
              <w:t xml:space="preserve"> 14 Dec 2004 p. 5999)</w:t>
            </w:r>
          </w:p>
        </w:tc>
      </w:tr>
      <w:tr>
        <w:trPr>
          <w:cantSplit/>
        </w:trPr>
        <w:tc>
          <w:tcPr>
            <w:tcW w:w="2250" w:type="dxa"/>
          </w:tcPr>
          <w:p>
            <w:pPr>
              <w:pStyle w:val="nTable"/>
              <w:spacing w:after="40"/>
              <w:ind w:right="113"/>
            </w:pPr>
            <w:r>
              <w:rPr>
                <w:i/>
              </w:rPr>
              <w:t>State Administrative Tribunal Act 2004</w:t>
            </w:r>
            <w:r>
              <w:t xml:space="preserve"> s. 174</w:t>
            </w:r>
          </w:p>
        </w:tc>
        <w:tc>
          <w:tcPr>
            <w:tcW w:w="1126" w:type="dxa"/>
          </w:tcPr>
          <w:p>
            <w:pPr>
              <w:pStyle w:val="nTable"/>
              <w:spacing w:after="40"/>
            </w:pPr>
            <w:r>
              <w:t>54 of 2004</w:t>
            </w:r>
          </w:p>
        </w:tc>
        <w:tc>
          <w:tcPr>
            <w:tcW w:w="1182" w:type="dxa"/>
          </w:tcPr>
          <w:p>
            <w:pPr>
              <w:pStyle w:val="nTable"/>
              <w:spacing w:after="40"/>
            </w:pPr>
            <w:r>
              <w:t>23 Nov 2004</w:t>
            </w:r>
          </w:p>
        </w:tc>
        <w:tc>
          <w:tcPr>
            <w:tcW w:w="2530" w:type="dxa"/>
          </w:tcPr>
          <w:p>
            <w:pPr>
              <w:pStyle w:val="nTable"/>
              <w:spacing w:after="40"/>
            </w:pPr>
            <w:r>
              <w:t xml:space="preserve">1 Jan 2005 (see s. 2 and </w:t>
            </w:r>
            <w:r>
              <w:rPr>
                <w:i/>
              </w:rPr>
              <w:t>Gazette</w:t>
            </w:r>
            <w:r>
              <w:t xml:space="preserve"> 31 Dec 2004 p. 7129)</w:t>
            </w:r>
          </w:p>
        </w:tc>
      </w:tr>
      <w:tr>
        <w:trPr>
          <w:cantSplit/>
        </w:trPr>
        <w:tc>
          <w:tcPr>
            <w:tcW w:w="2250" w:type="dxa"/>
          </w:tcPr>
          <w:p>
            <w:pPr>
              <w:pStyle w:val="nTable"/>
              <w:spacing w:after="40"/>
              <w:ind w:right="113"/>
              <w:rPr>
                <w:i/>
              </w:rPr>
            </w:pPr>
            <w:r>
              <w:rPr>
                <w:i/>
              </w:rPr>
              <w:t xml:space="preserve">Courts Legislation Amendment and Repeal Act 2004 </w:t>
            </w:r>
            <w:r>
              <w:t>s. 141</w:t>
            </w:r>
          </w:p>
        </w:tc>
        <w:tc>
          <w:tcPr>
            <w:tcW w:w="1126" w:type="dxa"/>
          </w:tcPr>
          <w:p>
            <w:pPr>
              <w:pStyle w:val="nTable"/>
              <w:spacing w:after="40"/>
            </w:pPr>
            <w:r>
              <w:rPr>
                <w:snapToGrid w:val="0"/>
              </w:rPr>
              <w:t>59 of 2004</w:t>
            </w:r>
          </w:p>
        </w:tc>
        <w:tc>
          <w:tcPr>
            <w:tcW w:w="1182" w:type="dxa"/>
          </w:tcPr>
          <w:p>
            <w:pPr>
              <w:pStyle w:val="nTable"/>
              <w:spacing w:after="40"/>
            </w:pPr>
            <w:r>
              <w:rPr>
                <w:snapToGrid w:val="0"/>
              </w:rPr>
              <w:t>23 Nov 2004</w:t>
            </w:r>
          </w:p>
        </w:tc>
        <w:tc>
          <w:tcPr>
            <w:tcW w:w="2530"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50" w:type="dxa"/>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52</w:t>
            </w:r>
          </w:p>
        </w:tc>
        <w:tc>
          <w:tcPr>
            <w:tcW w:w="1126" w:type="dxa"/>
          </w:tcPr>
          <w:p>
            <w:pPr>
              <w:pStyle w:val="nTable"/>
              <w:spacing w:after="40"/>
            </w:pPr>
            <w:r>
              <w:t>55 of 2004</w:t>
            </w:r>
          </w:p>
        </w:tc>
        <w:tc>
          <w:tcPr>
            <w:tcW w:w="1182" w:type="dxa"/>
          </w:tcPr>
          <w:p>
            <w:pPr>
              <w:pStyle w:val="nTable"/>
              <w:spacing w:after="40"/>
            </w:pPr>
            <w:r>
              <w:t>24 Nov 2004</w:t>
            </w:r>
          </w:p>
        </w:tc>
        <w:tc>
          <w:tcPr>
            <w:tcW w:w="2530" w:type="dxa"/>
          </w:tcPr>
          <w:p>
            <w:pPr>
              <w:pStyle w:val="nTable"/>
              <w:spacing w:after="40"/>
            </w:pPr>
            <w:r>
              <w:t xml:space="preserve">1 Jan 2005 (see s. 2 and </w:t>
            </w:r>
            <w:r>
              <w:rPr>
                <w:i/>
              </w:rPr>
              <w:t>Gazette</w:t>
            </w:r>
            <w:r>
              <w:t xml:space="preserve"> 31 Dec 2004 p. 7130)</w:t>
            </w:r>
          </w:p>
        </w:tc>
      </w:tr>
      <w:tr>
        <w:trPr>
          <w:cantSplit/>
        </w:trPr>
        <w:tc>
          <w:tcPr>
            <w:tcW w:w="2250" w:type="dxa"/>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53</w:t>
            </w:r>
          </w:p>
        </w:tc>
        <w:tc>
          <w:tcPr>
            <w:tcW w:w="1126" w:type="dxa"/>
          </w:tcPr>
          <w:p>
            <w:pPr>
              <w:pStyle w:val="nTable"/>
              <w:spacing w:after="40"/>
            </w:pPr>
            <w:r>
              <w:rPr>
                <w:snapToGrid w:val="0"/>
              </w:rPr>
              <w:t>70 of 2004</w:t>
            </w:r>
          </w:p>
        </w:tc>
        <w:tc>
          <w:tcPr>
            <w:tcW w:w="1182" w:type="dxa"/>
          </w:tcPr>
          <w:p>
            <w:pPr>
              <w:pStyle w:val="nTable"/>
              <w:spacing w:after="40"/>
            </w:pPr>
            <w:r>
              <w:rPr>
                <w:snapToGrid w:val="0"/>
              </w:rPr>
              <w:t>8 Dec 2004</w:t>
            </w:r>
          </w:p>
        </w:tc>
        <w:tc>
          <w:tcPr>
            <w:tcW w:w="2530" w:type="dxa"/>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50" w:type="dxa"/>
          </w:tcPr>
          <w:p>
            <w:pPr>
              <w:pStyle w:val="nTable"/>
              <w:spacing w:after="40"/>
              <w:ind w:right="113"/>
              <w:rPr>
                <w:snapToGrid w:val="0"/>
              </w:rPr>
            </w:pPr>
            <w:r>
              <w:rPr>
                <w:i/>
                <w:snapToGrid w:val="0"/>
              </w:rPr>
              <w:t xml:space="preserve">Architects Act 2004 </w:t>
            </w:r>
            <w:r>
              <w:rPr>
                <w:snapToGrid w:val="0"/>
              </w:rPr>
              <w:t>s. 79</w:t>
            </w:r>
          </w:p>
        </w:tc>
        <w:tc>
          <w:tcPr>
            <w:tcW w:w="1126" w:type="dxa"/>
          </w:tcPr>
          <w:p>
            <w:pPr>
              <w:pStyle w:val="nTable"/>
              <w:spacing w:after="40"/>
              <w:rPr>
                <w:snapToGrid w:val="0"/>
              </w:rPr>
            </w:pPr>
            <w:r>
              <w:rPr>
                <w:snapToGrid w:val="0"/>
              </w:rPr>
              <w:t>75 of 2004</w:t>
            </w:r>
          </w:p>
        </w:tc>
        <w:tc>
          <w:tcPr>
            <w:tcW w:w="1182" w:type="dxa"/>
          </w:tcPr>
          <w:p>
            <w:pPr>
              <w:pStyle w:val="nTable"/>
              <w:spacing w:after="40"/>
              <w:rPr>
                <w:snapToGrid w:val="0"/>
              </w:rPr>
            </w:pPr>
            <w:r>
              <w:rPr>
                <w:snapToGrid w:val="0"/>
              </w:rPr>
              <w:t>8 Dec 2004</w:t>
            </w:r>
          </w:p>
        </w:tc>
        <w:tc>
          <w:tcPr>
            <w:tcW w:w="2530" w:type="dxa"/>
          </w:tcPr>
          <w:p>
            <w:pPr>
              <w:pStyle w:val="nTable"/>
              <w:spacing w:after="40"/>
            </w:pPr>
            <w:r>
              <w:rPr>
                <w:snapToGrid w:val="0"/>
              </w:rPr>
              <w:t xml:space="preserve">16 Nov 2005 (see s. 2 and </w:t>
            </w:r>
            <w:r>
              <w:rPr>
                <w:i/>
                <w:snapToGrid w:val="0"/>
              </w:rPr>
              <w:t>Gazette</w:t>
            </w:r>
            <w:r>
              <w:t xml:space="preserve"> 15 Nov 2005 p. 5597)</w:t>
            </w:r>
          </w:p>
        </w:tc>
      </w:tr>
      <w:tr>
        <w:trPr>
          <w:cantSplit/>
        </w:trPr>
        <w:tc>
          <w:tcPr>
            <w:tcW w:w="7088" w:type="dxa"/>
            <w:gridSpan w:val="4"/>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cantSplit/>
        </w:trPr>
        <w:tc>
          <w:tcPr>
            <w:tcW w:w="2250" w:type="dxa"/>
          </w:tcPr>
          <w:p>
            <w:pPr>
              <w:pStyle w:val="nTable"/>
              <w:spacing w:after="40"/>
              <w:ind w:right="113"/>
              <w:rPr>
                <w:i/>
              </w:rPr>
            </w:pPr>
            <w:r>
              <w:rPr>
                <w:i/>
                <w:snapToGrid w:val="0"/>
              </w:rPr>
              <w:t>Electoral Amendment and Repeal Act 2005</w:t>
            </w:r>
            <w:r>
              <w:rPr>
                <w:snapToGrid w:val="0"/>
              </w:rPr>
              <w:t xml:space="preserve"> s. 7</w:t>
            </w:r>
          </w:p>
        </w:tc>
        <w:tc>
          <w:tcPr>
            <w:tcW w:w="1126" w:type="dxa"/>
          </w:tcPr>
          <w:p>
            <w:pPr>
              <w:pStyle w:val="nTable"/>
              <w:spacing w:after="40"/>
            </w:pPr>
            <w:r>
              <w:t>1 of 2005</w:t>
            </w:r>
          </w:p>
        </w:tc>
        <w:tc>
          <w:tcPr>
            <w:tcW w:w="1182" w:type="dxa"/>
          </w:tcPr>
          <w:p>
            <w:pPr>
              <w:pStyle w:val="nTable"/>
              <w:spacing w:after="40"/>
            </w:pPr>
            <w:r>
              <w:t>20 May 2005</w:t>
            </w:r>
          </w:p>
        </w:tc>
        <w:tc>
          <w:tcPr>
            <w:tcW w:w="2530" w:type="dxa"/>
          </w:tcPr>
          <w:p>
            <w:pPr>
              <w:pStyle w:val="nTable"/>
              <w:spacing w:after="40"/>
            </w:pPr>
            <w:r>
              <w:t>20 May 2005 (see s. 2)</w:t>
            </w:r>
          </w:p>
        </w:tc>
      </w:tr>
      <w:tr>
        <w:trPr>
          <w:cantSplit/>
        </w:trPr>
        <w:tc>
          <w:tcPr>
            <w:tcW w:w="2250" w:type="dxa"/>
          </w:tcPr>
          <w:p>
            <w:pPr>
              <w:pStyle w:val="nTable"/>
              <w:spacing w:after="40"/>
              <w:ind w:right="113"/>
              <w:rPr>
                <w:snapToGrid w:val="0"/>
              </w:rPr>
            </w:pPr>
            <w:r>
              <w:rPr>
                <w:i/>
                <w:snapToGrid w:val="0"/>
              </w:rPr>
              <w:t>Constitution and Electoral Amendment Act 2005</w:t>
            </w:r>
            <w:r>
              <w:rPr>
                <w:snapToGrid w:val="0"/>
              </w:rPr>
              <w:t xml:space="preserve"> s. 3</w:t>
            </w:r>
          </w:p>
        </w:tc>
        <w:tc>
          <w:tcPr>
            <w:tcW w:w="1126" w:type="dxa"/>
          </w:tcPr>
          <w:p>
            <w:pPr>
              <w:pStyle w:val="nTable"/>
              <w:spacing w:after="40"/>
            </w:pPr>
            <w:r>
              <w:t>2 of 2005</w:t>
            </w:r>
          </w:p>
        </w:tc>
        <w:tc>
          <w:tcPr>
            <w:tcW w:w="1182" w:type="dxa"/>
          </w:tcPr>
          <w:p>
            <w:pPr>
              <w:pStyle w:val="nTable"/>
              <w:spacing w:after="40"/>
            </w:pPr>
            <w:r>
              <w:t>23 May 2005</w:t>
            </w:r>
          </w:p>
        </w:tc>
        <w:tc>
          <w:tcPr>
            <w:tcW w:w="2530" w:type="dxa"/>
          </w:tcPr>
          <w:p>
            <w:pPr>
              <w:pStyle w:val="nTable"/>
              <w:spacing w:after="40"/>
            </w:pPr>
            <w:r>
              <w:t>23 May 2005 (see s. 2)</w:t>
            </w:r>
          </w:p>
        </w:tc>
      </w:tr>
      <w:tr>
        <w:trPr>
          <w:cantSplit/>
        </w:trPr>
        <w:tc>
          <w:tcPr>
            <w:tcW w:w="2250" w:type="dxa"/>
          </w:tcPr>
          <w:p>
            <w:pPr>
              <w:pStyle w:val="nTable"/>
              <w:spacing w:after="40"/>
              <w:ind w:right="113"/>
              <w:rPr>
                <w:i/>
                <w:snapToGrid w:val="0"/>
              </w:rPr>
            </w:pPr>
            <w:r>
              <w:rPr>
                <w:i/>
                <w:snapToGrid w:val="0"/>
              </w:rPr>
              <w:t>Electricity Corporations Act 2005</w:t>
            </w:r>
            <w:r>
              <w:rPr>
                <w:snapToGrid w:val="0"/>
              </w:rPr>
              <w:t xml:space="preserve"> s. 139</w:t>
            </w:r>
          </w:p>
        </w:tc>
        <w:tc>
          <w:tcPr>
            <w:tcW w:w="1126" w:type="dxa"/>
          </w:tcPr>
          <w:p>
            <w:pPr>
              <w:pStyle w:val="nTable"/>
              <w:spacing w:after="40"/>
            </w:pPr>
            <w:r>
              <w:t>18 of 2005</w:t>
            </w:r>
          </w:p>
        </w:tc>
        <w:tc>
          <w:tcPr>
            <w:tcW w:w="1182" w:type="dxa"/>
          </w:tcPr>
          <w:p>
            <w:pPr>
              <w:pStyle w:val="nTable"/>
              <w:spacing w:after="40"/>
            </w:pPr>
            <w:r>
              <w:t>13 Oct 2005</w:t>
            </w:r>
          </w:p>
        </w:tc>
        <w:tc>
          <w:tcPr>
            <w:tcW w:w="2530" w:type="dxa"/>
          </w:tcPr>
          <w:p>
            <w:pPr>
              <w:pStyle w:val="nTable"/>
              <w:spacing w:after="40"/>
            </w:pPr>
            <w:r>
              <w:t xml:space="preserve">1 Apr 2006 (see s. 2(2) and </w:t>
            </w:r>
            <w:r>
              <w:rPr>
                <w:i/>
              </w:rPr>
              <w:t>Gazette</w:t>
            </w:r>
            <w:r>
              <w:t xml:space="preserve"> 31 Mar 2006 p. 1153)</w:t>
            </w:r>
          </w:p>
        </w:tc>
      </w:tr>
      <w:tr>
        <w:trPr>
          <w:cantSplit/>
        </w:trPr>
        <w:tc>
          <w:tcPr>
            <w:tcW w:w="2250" w:type="dxa"/>
          </w:tcPr>
          <w:p>
            <w:pPr>
              <w:pStyle w:val="nTable"/>
              <w:spacing w:after="40"/>
              <w:ind w:right="113"/>
              <w:rPr>
                <w:i/>
                <w:snapToGrid w:val="0"/>
              </w:rPr>
            </w:pPr>
            <w:r>
              <w:rPr>
                <w:i/>
              </w:rPr>
              <w:t>Oaths, Affidavits and Statutory Declarations (Consequential Provisions) Act 2005</w:t>
            </w:r>
            <w:r>
              <w:t xml:space="preserve"> Pt. 4</w:t>
            </w:r>
          </w:p>
        </w:tc>
        <w:tc>
          <w:tcPr>
            <w:tcW w:w="1126" w:type="dxa"/>
          </w:tcPr>
          <w:p>
            <w:pPr>
              <w:pStyle w:val="nTable"/>
              <w:spacing w:after="40"/>
            </w:pPr>
            <w:r>
              <w:t>24 of 2005</w:t>
            </w:r>
          </w:p>
        </w:tc>
        <w:tc>
          <w:tcPr>
            <w:tcW w:w="1182" w:type="dxa"/>
          </w:tcPr>
          <w:p>
            <w:pPr>
              <w:pStyle w:val="nTable"/>
              <w:spacing w:after="40"/>
            </w:pPr>
            <w:r>
              <w:t>2 Dec 2005</w:t>
            </w:r>
          </w:p>
        </w:tc>
        <w:tc>
          <w:tcPr>
            <w:tcW w:w="2530" w:type="dxa"/>
          </w:tcPr>
          <w:p>
            <w:pPr>
              <w:pStyle w:val="nTable"/>
              <w:spacing w:after="40"/>
            </w:pPr>
            <w:r>
              <w:t xml:space="preserve">1 Jan 2006 (see s. 2 and </w:t>
            </w:r>
            <w:r>
              <w:rPr>
                <w:i/>
              </w:rPr>
              <w:t>Gazette</w:t>
            </w:r>
            <w:r>
              <w:t xml:space="preserve"> 23 Dec 2005 p. 6244)</w:t>
            </w:r>
          </w:p>
        </w:tc>
      </w:tr>
      <w:tr>
        <w:trPr>
          <w:cantSplit/>
        </w:trPr>
        <w:tc>
          <w:tcPr>
            <w:tcW w:w="2250" w:type="dxa"/>
          </w:tcPr>
          <w:p>
            <w:pPr>
              <w:pStyle w:val="nTable"/>
              <w:spacing w:after="40"/>
              <w:ind w:right="113"/>
              <w:rPr>
                <w:i/>
              </w:rPr>
            </w:pPr>
            <w:r>
              <w:rPr>
                <w:i/>
                <w:noProof/>
                <w:snapToGrid w:val="0"/>
              </w:rPr>
              <w:t xml:space="preserve">Psychologists Act 2005 </w:t>
            </w:r>
            <w:r>
              <w:rPr>
                <w:noProof/>
                <w:snapToGrid w:val="0"/>
              </w:rPr>
              <w:t>Sch. 3 cl. 2</w:t>
            </w:r>
          </w:p>
        </w:tc>
        <w:tc>
          <w:tcPr>
            <w:tcW w:w="1126" w:type="dxa"/>
          </w:tcPr>
          <w:p>
            <w:pPr>
              <w:pStyle w:val="nTable"/>
              <w:spacing w:after="40"/>
            </w:pPr>
            <w:r>
              <w:t>28 of 2005</w:t>
            </w:r>
          </w:p>
        </w:tc>
        <w:tc>
          <w:tcPr>
            <w:tcW w:w="1182" w:type="dxa"/>
          </w:tcPr>
          <w:p>
            <w:pPr>
              <w:pStyle w:val="nTable"/>
              <w:spacing w:after="40"/>
            </w:pPr>
            <w:r>
              <w:t>12 Dec 2005</w:t>
            </w:r>
          </w:p>
        </w:tc>
        <w:tc>
          <w:tcPr>
            <w:tcW w:w="2530" w:type="dxa"/>
          </w:tcPr>
          <w:p>
            <w:pPr>
              <w:pStyle w:val="nTable"/>
              <w:spacing w:after="40"/>
            </w:pPr>
            <w:r>
              <w:t xml:space="preserve">4 May 2007 (see s. 2 and </w:t>
            </w:r>
            <w:r>
              <w:rPr>
                <w:i/>
              </w:rPr>
              <w:t>Gazette</w:t>
            </w:r>
            <w:r>
              <w:t xml:space="preserve"> 4 May 2007 p. 1963)</w:t>
            </w:r>
          </w:p>
        </w:tc>
      </w:tr>
      <w:tr>
        <w:trPr>
          <w:cantSplit/>
        </w:trPr>
        <w:tc>
          <w:tcPr>
            <w:tcW w:w="2250" w:type="dxa"/>
          </w:tcPr>
          <w:p>
            <w:pPr>
              <w:pStyle w:val="nTable"/>
              <w:spacing w:after="40"/>
              <w:ind w:right="113"/>
              <w:rPr>
                <w:i/>
              </w:rPr>
            </w:pPr>
            <w:r>
              <w:rPr>
                <w:i/>
                <w:noProof/>
                <w:snapToGrid w:val="0"/>
              </w:rPr>
              <w:t>Optometrists Act 2005</w:t>
            </w:r>
            <w:r>
              <w:rPr>
                <w:noProof/>
                <w:snapToGrid w:val="0"/>
              </w:rPr>
              <w:t xml:space="preserve"> Sch. 3 cl. 2</w:t>
            </w:r>
          </w:p>
        </w:tc>
        <w:tc>
          <w:tcPr>
            <w:tcW w:w="1126" w:type="dxa"/>
          </w:tcPr>
          <w:p>
            <w:pPr>
              <w:pStyle w:val="nTable"/>
              <w:spacing w:after="40"/>
            </w:pPr>
            <w:r>
              <w:t>29 of 2005</w:t>
            </w:r>
          </w:p>
        </w:tc>
        <w:tc>
          <w:tcPr>
            <w:tcW w:w="1182" w:type="dxa"/>
          </w:tcPr>
          <w:p>
            <w:pPr>
              <w:pStyle w:val="nTable"/>
              <w:spacing w:after="40"/>
            </w:pPr>
            <w:r>
              <w:t>12 Dec 2005</w:t>
            </w:r>
          </w:p>
        </w:tc>
        <w:tc>
          <w:tcPr>
            <w:tcW w:w="2530" w:type="dxa"/>
          </w:tcPr>
          <w:p>
            <w:pPr>
              <w:pStyle w:val="nTable"/>
              <w:spacing w:after="40"/>
            </w:pPr>
            <w:r>
              <w:t xml:space="preserve">20 Apr 2007 (see s. 2 and </w:t>
            </w:r>
            <w:r>
              <w:rPr>
                <w:i/>
              </w:rPr>
              <w:t>Gazette</w:t>
            </w:r>
            <w:r>
              <w:t xml:space="preserve"> 30 Mar 2007 p. 1451)</w:t>
            </w:r>
          </w:p>
        </w:tc>
      </w:tr>
      <w:tr>
        <w:trPr>
          <w:cantSplit/>
        </w:trPr>
        <w:tc>
          <w:tcPr>
            <w:tcW w:w="2250" w:type="dxa"/>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26" w:type="dxa"/>
          </w:tcPr>
          <w:p>
            <w:pPr>
              <w:pStyle w:val="nTable"/>
              <w:spacing w:after="40"/>
            </w:pPr>
            <w:r>
              <w:t>30 of 2005</w:t>
            </w:r>
          </w:p>
        </w:tc>
        <w:tc>
          <w:tcPr>
            <w:tcW w:w="1182" w:type="dxa"/>
          </w:tcPr>
          <w:p>
            <w:pPr>
              <w:pStyle w:val="nTable"/>
              <w:spacing w:after="40"/>
            </w:pPr>
            <w:r>
              <w:t>12 Dec 2005</w:t>
            </w:r>
          </w:p>
        </w:tc>
        <w:tc>
          <w:tcPr>
            <w:tcW w:w="2530" w:type="dxa"/>
          </w:tcPr>
          <w:p>
            <w:pPr>
              <w:pStyle w:val="nTable"/>
              <w:spacing w:after="40"/>
            </w:pPr>
            <w:r>
              <w:t xml:space="preserve">30 May 2007 (see s. 2 and </w:t>
            </w:r>
            <w:r>
              <w:rPr>
                <w:i/>
              </w:rPr>
              <w:t>Gazette</w:t>
            </w:r>
            <w:r>
              <w:t xml:space="preserve"> 29 May 2007 p. 2486)</w:t>
            </w:r>
          </w:p>
        </w:tc>
      </w:tr>
      <w:tr>
        <w:trPr>
          <w:cantSplit/>
        </w:trPr>
        <w:tc>
          <w:tcPr>
            <w:tcW w:w="2250" w:type="dxa"/>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26" w:type="dxa"/>
          </w:tcPr>
          <w:p>
            <w:pPr>
              <w:pStyle w:val="nTable"/>
              <w:spacing w:after="40"/>
            </w:pPr>
            <w:r>
              <w:t>31 of 2005</w:t>
            </w:r>
          </w:p>
        </w:tc>
        <w:tc>
          <w:tcPr>
            <w:tcW w:w="1182" w:type="dxa"/>
          </w:tcPr>
          <w:p>
            <w:pPr>
              <w:pStyle w:val="nTable"/>
              <w:spacing w:after="40"/>
            </w:pPr>
            <w:r>
              <w:t>12 Dec 2005</w:t>
            </w:r>
          </w:p>
        </w:tc>
        <w:tc>
          <w:tcPr>
            <w:tcW w:w="2530" w:type="dxa"/>
          </w:tcPr>
          <w:p>
            <w:pPr>
              <w:pStyle w:val="nTable"/>
              <w:spacing w:after="40"/>
            </w:pPr>
            <w:r>
              <w:t xml:space="preserve">1 Aug 2007 (see s. 2 and </w:t>
            </w:r>
            <w:r>
              <w:rPr>
                <w:i/>
                <w:iCs/>
              </w:rPr>
              <w:t>Gazette</w:t>
            </w:r>
            <w:r>
              <w:t xml:space="preserve"> 31 Jul 2007 p. 3789)</w:t>
            </w:r>
          </w:p>
        </w:tc>
      </w:tr>
      <w:tr>
        <w:trPr>
          <w:cantSplit/>
        </w:trPr>
        <w:tc>
          <w:tcPr>
            <w:tcW w:w="2250" w:type="dxa"/>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26" w:type="dxa"/>
          </w:tcPr>
          <w:p>
            <w:pPr>
              <w:pStyle w:val="nTable"/>
              <w:spacing w:after="40"/>
              <w:rPr>
                <w:snapToGrid w:val="0"/>
              </w:rPr>
            </w:pPr>
            <w:r>
              <w:t>32 of 2005</w:t>
            </w:r>
          </w:p>
        </w:tc>
        <w:tc>
          <w:tcPr>
            <w:tcW w:w="1182" w:type="dxa"/>
          </w:tcPr>
          <w:p>
            <w:pPr>
              <w:pStyle w:val="nTable"/>
              <w:spacing w:after="40"/>
              <w:rPr>
                <w:snapToGrid w:val="0"/>
              </w:rPr>
            </w:pPr>
            <w:r>
              <w:t>12 Dec 2005</w:t>
            </w:r>
          </w:p>
        </w:tc>
        <w:tc>
          <w:tcPr>
            <w:tcW w:w="2530" w:type="dxa"/>
          </w:tcPr>
          <w:p>
            <w:pPr>
              <w:pStyle w:val="nTable"/>
              <w:spacing w:after="40"/>
              <w:rPr>
                <w:snapToGrid w:val="0"/>
              </w:rPr>
            </w:pPr>
            <w:r>
              <w:t xml:space="preserve">23 Feb 2007 (see s. 2 and </w:t>
            </w:r>
            <w:r>
              <w:rPr>
                <w:i/>
              </w:rPr>
              <w:t xml:space="preserve">Gazette </w:t>
            </w:r>
            <w:r>
              <w:t>20 Feb 2007 p. 505)</w:t>
            </w:r>
          </w:p>
        </w:tc>
      </w:tr>
      <w:tr>
        <w:trPr>
          <w:cantSplit/>
        </w:trPr>
        <w:tc>
          <w:tcPr>
            <w:tcW w:w="2250" w:type="dxa"/>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26" w:type="dxa"/>
          </w:tcPr>
          <w:p>
            <w:pPr>
              <w:pStyle w:val="nTable"/>
              <w:spacing w:after="40"/>
            </w:pPr>
            <w:r>
              <w:t>33 of 2005</w:t>
            </w:r>
          </w:p>
        </w:tc>
        <w:tc>
          <w:tcPr>
            <w:tcW w:w="1182" w:type="dxa"/>
          </w:tcPr>
          <w:p>
            <w:pPr>
              <w:pStyle w:val="nTable"/>
              <w:spacing w:after="40"/>
            </w:pPr>
            <w:r>
              <w:t>12 Dec 2005</w:t>
            </w:r>
          </w:p>
        </w:tc>
        <w:tc>
          <w:tcPr>
            <w:tcW w:w="2530" w:type="dxa"/>
          </w:tcPr>
          <w:p>
            <w:pPr>
              <w:pStyle w:val="nTable"/>
              <w:spacing w:after="40"/>
            </w:pPr>
            <w:r>
              <w:t xml:space="preserve">30 May 2007 (see s. 2 and </w:t>
            </w:r>
            <w:r>
              <w:rPr>
                <w:i/>
              </w:rPr>
              <w:t xml:space="preserve">Gazette </w:t>
            </w:r>
            <w:r>
              <w:t>29 May 2007 p. 2486)</w:t>
            </w:r>
          </w:p>
        </w:tc>
      </w:tr>
      <w:tr>
        <w:trPr>
          <w:cantSplit/>
        </w:trPr>
        <w:tc>
          <w:tcPr>
            <w:tcW w:w="2250" w:type="dxa"/>
          </w:tcPr>
          <w:p>
            <w:pPr>
              <w:pStyle w:val="nTable"/>
              <w:spacing w:after="40"/>
              <w:ind w:right="113"/>
              <w:rPr>
                <w:i/>
              </w:rPr>
            </w:pPr>
            <w:r>
              <w:rPr>
                <w:i/>
              </w:rPr>
              <w:t>Planning and Development (Consequential and Transitional Provisions) Act 2005</w:t>
            </w:r>
            <w:r>
              <w:t xml:space="preserve"> s. 15</w:t>
            </w:r>
          </w:p>
        </w:tc>
        <w:tc>
          <w:tcPr>
            <w:tcW w:w="1126" w:type="dxa"/>
          </w:tcPr>
          <w:p>
            <w:pPr>
              <w:pStyle w:val="nTable"/>
              <w:spacing w:after="40"/>
            </w:pPr>
            <w:r>
              <w:t>38 of 2005</w:t>
            </w:r>
          </w:p>
        </w:tc>
        <w:tc>
          <w:tcPr>
            <w:tcW w:w="1182" w:type="dxa"/>
          </w:tcPr>
          <w:p>
            <w:pPr>
              <w:pStyle w:val="nTable"/>
              <w:spacing w:after="40"/>
            </w:pPr>
            <w:r>
              <w:t>12 Dec 2005</w:t>
            </w:r>
          </w:p>
        </w:tc>
        <w:tc>
          <w:tcPr>
            <w:tcW w:w="2530" w:type="dxa"/>
          </w:tcPr>
          <w:p>
            <w:pPr>
              <w:pStyle w:val="nTable"/>
              <w:spacing w:after="40"/>
            </w:pPr>
            <w:r>
              <w:t xml:space="preserve">9 Apr 2006 (see s. 2 and </w:t>
            </w:r>
            <w:r>
              <w:rPr>
                <w:i/>
              </w:rPr>
              <w:t>Gazette</w:t>
            </w:r>
            <w:r>
              <w:t xml:space="preserve"> 21 Mar 2006 p. 1078)</w:t>
            </w:r>
          </w:p>
        </w:tc>
      </w:tr>
      <w:tr>
        <w:trPr>
          <w:cantSplit/>
        </w:trPr>
        <w:tc>
          <w:tcPr>
            <w:tcW w:w="2250" w:type="dxa"/>
          </w:tcPr>
          <w:p>
            <w:pPr>
              <w:pStyle w:val="nTable"/>
              <w:spacing w:after="40"/>
              <w:ind w:right="113"/>
              <w:rPr>
                <w:iCs/>
              </w:rPr>
            </w:pPr>
            <w:r>
              <w:rPr>
                <w:i/>
              </w:rPr>
              <w:t>Occupational Therapists Act 2005</w:t>
            </w:r>
            <w:r>
              <w:rPr>
                <w:noProof/>
                <w:snapToGrid w:val="0"/>
              </w:rPr>
              <w:t xml:space="preserve"> Sch. 3 cl. 4</w:t>
            </w:r>
          </w:p>
        </w:tc>
        <w:tc>
          <w:tcPr>
            <w:tcW w:w="1126" w:type="dxa"/>
          </w:tcPr>
          <w:p>
            <w:pPr>
              <w:pStyle w:val="nTable"/>
              <w:spacing w:after="40"/>
            </w:pPr>
            <w:r>
              <w:t>42 of 2005</w:t>
            </w:r>
          </w:p>
        </w:tc>
        <w:tc>
          <w:tcPr>
            <w:tcW w:w="1182" w:type="dxa"/>
          </w:tcPr>
          <w:p>
            <w:pPr>
              <w:pStyle w:val="nTable"/>
              <w:spacing w:after="40"/>
            </w:pPr>
            <w:r>
              <w:t>19 Dec 2005</w:t>
            </w:r>
          </w:p>
        </w:tc>
        <w:tc>
          <w:tcPr>
            <w:tcW w:w="2530" w:type="dxa"/>
          </w:tcPr>
          <w:p>
            <w:pPr>
              <w:pStyle w:val="nTable"/>
              <w:spacing w:after="40"/>
            </w:pPr>
            <w:r>
              <w:t xml:space="preserve">1 Aug 2007 (see s. 2 and </w:t>
            </w:r>
            <w:r>
              <w:rPr>
                <w:i/>
                <w:iCs/>
              </w:rPr>
              <w:t>Gazette</w:t>
            </w:r>
            <w:r>
              <w:t xml:space="preserve"> 31 Jul 2007 p. 3789)</w:t>
            </w:r>
          </w:p>
        </w:tc>
      </w:tr>
      <w:tr>
        <w:trPr>
          <w:cantSplit/>
        </w:trPr>
        <w:tc>
          <w:tcPr>
            <w:tcW w:w="2250" w:type="dxa"/>
          </w:tcPr>
          <w:p>
            <w:pPr>
              <w:pStyle w:val="nTable"/>
              <w:spacing w:after="40"/>
              <w:ind w:right="113"/>
              <w:rPr>
                <w:i/>
              </w:rPr>
            </w:pPr>
            <w:r>
              <w:rPr>
                <w:i/>
                <w:color w:val="000000"/>
              </w:rPr>
              <w:t xml:space="preserve">Tobacco Products Control Act 2006 </w:t>
            </w:r>
            <w:r>
              <w:rPr>
                <w:color w:val="000000"/>
              </w:rPr>
              <w:t>s. 126</w:t>
            </w:r>
          </w:p>
        </w:tc>
        <w:tc>
          <w:tcPr>
            <w:tcW w:w="1126" w:type="dxa"/>
          </w:tcPr>
          <w:p>
            <w:pPr>
              <w:pStyle w:val="nTable"/>
              <w:keepNext/>
              <w:keepLines/>
              <w:spacing w:after="40"/>
            </w:pPr>
            <w:r>
              <w:rPr>
                <w:color w:val="000000"/>
              </w:rPr>
              <w:t>5 of 2006</w:t>
            </w:r>
          </w:p>
        </w:tc>
        <w:tc>
          <w:tcPr>
            <w:tcW w:w="1182" w:type="dxa"/>
          </w:tcPr>
          <w:p>
            <w:pPr>
              <w:pStyle w:val="nTable"/>
              <w:keepNext/>
              <w:keepLines/>
              <w:spacing w:after="40"/>
            </w:pPr>
            <w:r>
              <w:rPr>
                <w:color w:val="000000"/>
              </w:rPr>
              <w:t>12 Apr 2006</w:t>
            </w:r>
          </w:p>
        </w:tc>
        <w:tc>
          <w:tcPr>
            <w:tcW w:w="2530" w:type="dxa"/>
          </w:tcPr>
          <w:p>
            <w:pPr>
              <w:pStyle w:val="nTable"/>
              <w:keepNext/>
              <w:keepLines/>
              <w:spacing w:after="40"/>
            </w:pPr>
            <w:r>
              <w:t xml:space="preserve">31 Jul 2006 (see s. 2 and </w:t>
            </w:r>
            <w:r>
              <w:rPr>
                <w:i/>
              </w:rPr>
              <w:t>Gazette</w:t>
            </w:r>
            <w:r>
              <w:t xml:space="preserve"> 25 Jul 2006 p. 2701)</w:t>
            </w:r>
          </w:p>
        </w:tc>
      </w:tr>
      <w:tr>
        <w:trPr>
          <w:cantSplit/>
        </w:trPr>
        <w:tc>
          <w:tcPr>
            <w:tcW w:w="7088" w:type="dxa"/>
            <w:gridSpan w:val="4"/>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cantSplit/>
        </w:trPr>
        <w:tc>
          <w:tcPr>
            <w:tcW w:w="2250" w:type="dxa"/>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26" w:type="dxa"/>
          </w:tcPr>
          <w:p>
            <w:pPr>
              <w:pStyle w:val="nTable"/>
              <w:spacing w:after="40"/>
              <w:rPr>
                <w:snapToGrid w:val="0"/>
              </w:rPr>
            </w:pPr>
            <w:r>
              <w:rPr>
                <w:color w:val="000000"/>
              </w:rPr>
              <w:t>21 of 2006</w:t>
            </w:r>
          </w:p>
        </w:tc>
        <w:tc>
          <w:tcPr>
            <w:tcW w:w="1182" w:type="dxa"/>
          </w:tcPr>
          <w:p>
            <w:pPr>
              <w:pStyle w:val="nTable"/>
              <w:spacing w:after="40"/>
            </w:pPr>
            <w:r>
              <w:rPr>
                <w:color w:val="000000"/>
              </w:rPr>
              <w:t>9 Jun 2006</w:t>
            </w:r>
          </w:p>
        </w:tc>
        <w:tc>
          <w:tcPr>
            <w:tcW w:w="2530" w:type="dxa"/>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50" w:type="dxa"/>
          </w:tcPr>
          <w:p>
            <w:pPr>
              <w:pStyle w:val="nTable"/>
              <w:spacing w:after="40"/>
              <w:ind w:right="113"/>
              <w:rPr>
                <w:i/>
              </w:rPr>
            </w:pPr>
            <w:r>
              <w:rPr>
                <w:i/>
                <w:snapToGrid w:val="0"/>
              </w:rPr>
              <w:t xml:space="preserve">Machinery of Government (Miscellaneous Amendments) Act 2006 </w:t>
            </w:r>
            <w:r>
              <w:rPr>
                <w:snapToGrid w:val="0"/>
              </w:rPr>
              <w:t>Pt. 15 Div. 1</w:t>
            </w:r>
          </w:p>
        </w:tc>
        <w:tc>
          <w:tcPr>
            <w:tcW w:w="1126" w:type="dxa"/>
          </w:tcPr>
          <w:p>
            <w:pPr>
              <w:pStyle w:val="nTable"/>
              <w:spacing w:after="40"/>
            </w:pPr>
            <w:r>
              <w:rPr>
                <w:snapToGrid w:val="0"/>
              </w:rPr>
              <w:t>28 of 2006</w:t>
            </w:r>
          </w:p>
        </w:tc>
        <w:tc>
          <w:tcPr>
            <w:tcW w:w="1182" w:type="dxa"/>
          </w:tcPr>
          <w:p>
            <w:pPr>
              <w:pStyle w:val="nTable"/>
              <w:spacing w:after="40"/>
            </w:pPr>
            <w:r>
              <w:t>26 Jun 2006</w:t>
            </w:r>
          </w:p>
        </w:tc>
        <w:tc>
          <w:tcPr>
            <w:tcW w:w="2530" w:type="dxa"/>
          </w:tcPr>
          <w:p>
            <w:pPr>
              <w:pStyle w:val="nTable"/>
              <w:spacing w:after="40"/>
            </w:pPr>
            <w:r>
              <w:t xml:space="preserve">1 Jul 2006 (see s. 2 and </w:t>
            </w:r>
            <w:r>
              <w:rPr>
                <w:i/>
              </w:rPr>
              <w:t>Gazette</w:t>
            </w:r>
            <w:r>
              <w:t xml:space="preserve"> 27 Jun 2006 p. 2347)</w:t>
            </w:r>
          </w:p>
        </w:tc>
      </w:tr>
      <w:tr>
        <w:trPr>
          <w:cantSplit/>
        </w:trPr>
        <w:tc>
          <w:tcPr>
            <w:tcW w:w="2250" w:type="dxa"/>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26" w:type="dxa"/>
          </w:tcPr>
          <w:p>
            <w:pPr>
              <w:pStyle w:val="nTable"/>
              <w:spacing w:after="40"/>
              <w:rPr>
                <w:snapToGrid w:val="0"/>
              </w:rPr>
            </w:pPr>
            <w:r>
              <w:rPr>
                <w:snapToGrid w:val="0"/>
              </w:rPr>
              <w:t>41 of 2006</w:t>
            </w:r>
          </w:p>
        </w:tc>
        <w:tc>
          <w:tcPr>
            <w:tcW w:w="1182" w:type="dxa"/>
          </w:tcPr>
          <w:p>
            <w:pPr>
              <w:pStyle w:val="nTable"/>
              <w:spacing w:after="40"/>
            </w:pPr>
            <w:r>
              <w:t>22 Sep 2006</w:t>
            </w:r>
          </w:p>
        </w:tc>
        <w:tc>
          <w:tcPr>
            <w:tcW w:w="2530" w:type="dxa"/>
          </w:tcPr>
          <w:p>
            <w:pPr>
              <w:pStyle w:val="nTable"/>
              <w:spacing w:after="40"/>
            </w:pPr>
            <w:r>
              <w:t xml:space="preserve">28 Jan 2007 (see s. 2 and </w:t>
            </w:r>
            <w:r>
              <w:rPr>
                <w:i/>
              </w:rPr>
              <w:t>Gazette</w:t>
            </w:r>
            <w:r>
              <w:t xml:space="preserve"> 29 Dec 2006 p. 5867)</w:t>
            </w:r>
          </w:p>
        </w:tc>
      </w:tr>
      <w:tr>
        <w:trPr>
          <w:cantSplit/>
        </w:trPr>
        <w:tc>
          <w:tcPr>
            <w:tcW w:w="2250" w:type="dxa"/>
          </w:tcPr>
          <w:p>
            <w:pPr>
              <w:pStyle w:val="nTable"/>
              <w:spacing w:after="40"/>
              <w:ind w:right="113"/>
              <w:rPr>
                <w:i/>
                <w:snapToGrid w:val="0"/>
              </w:rPr>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 </w:t>
            </w:r>
            <w:r>
              <w:rPr>
                <w:snapToGrid w:val="0"/>
              </w:rPr>
              <w:t>s. 4</w:t>
            </w:r>
          </w:p>
        </w:tc>
        <w:tc>
          <w:tcPr>
            <w:tcW w:w="1126" w:type="dxa"/>
          </w:tcPr>
          <w:p>
            <w:pPr>
              <w:pStyle w:val="nTable"/>
              <w:spacing w:after="40"/>
              <w:rPr>
                <w:snapToGrid w:val="0"/>
              </w:rPr>
            </w:pPr>
            <w:r>
              <w:rPr>
                <w:snapToGrid w:val="0"/>
              </w:rPr>
              <w:t>43 of 2006</w:t>
            </w:r>
          </w:p>
        </w:tc>
        <w:tc>
          <w:tcPr>
            <w:tcW w:w="1182" w:type="dxa"/>
          </w:tcPr>
          <w:p>
            <w:pPr>
              <w:pStyle w:val="nTable"/>
              <w:spacing w:after="40"/>
            </w:pPr>
            <w:r>
              <w:rPr>
                <w:snapToGrid w:val="0"/>
              </w:rPr>
              <w:t>3 Oct 2006</w:t>
            </w:r>
          </w:p>
        </w:tc>
        <w:tc>
          <w:tcPr>
            <w:tcW w:w="2530" w:type="dxa"/>
          </w:tcPr>
          <w:p>
            <w:pPr>
              <w:pStyle w:val="nTable"/>
              <w:spacing w:after="40"/>
            </w:pPr>
            <w:r>
              <w:rPr>
                <w:snapToGrid w:val="0"/>
              </w:rPr>
              <w:t>31 Oct 2006</w:t>
            </w:r>
          </w:p>
        </w:tc>
      </w:tr>
      <w:tr>
        <w:trPr>
          <w:cantSplit/>
        </w:trPr>
        <w:tc>
          <w:tcPr>
            <w:tcW w:w="2250" w:type="dxa"/>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26" w:type="dxa"/>
          </w:tcPr>
          <w:p>
            <w:pPr>
              <w:pStyle w:val="nTable"/>
              <w:spacing w:after="40"/>
              <w:rPr>
                <w:snapToGrid w:val="0"/>
              </w:rPr>
            </w:pPr>
            <w:r>
              <w:rPr>
                <w:snapToGrid w:val="0"/>
              </w:rPr>
              <w:t>48 of 2006</w:t>
            </w:r>
          </w:p>
        </w:tc>
        <w:tc>
          <w:tcPr>
            <w:tcW w:w="1182" w:type="dxa"/>
          </w:tcPr>
          <w:p>
            <w:pPr>
              <w:pStyle w:val="nTable"/>
              <w:spacing w:after="40"/>
              <w:rPr>
                <w:snapToGrid w:val="0"/>
              </w:rPr>
            </w:pPr>
            <w:r>
              <w:rPr>
                <w:snapToGrid w:val="0"/>
              </w:rPr>
              <w:t>4 Oct 2006</w:t>
            </w:r>
          </w:p>
        </w:tc>
        <w:tc>
          <w:tcPr>
            <w:tcW w:w="2530" w:type="dxa"/>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cantSplit/>
        </w:trPr>
        <w:tc>
          <w:tcPr>
            <w:tcW w:w="2250" w:type="dxa"/>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26" w:type="dxa"/>
          </w:tcPr>
          <w:p>
            <w:pPr>
              <w:pStyle w:val="nTable"/>
              <w:spacing w:after="40"/>
              <w:rPr>
                <w:snapToGrid w:val="0"/>
              </w:rPr>
            </w:pPr>
            <w:r>
              <w:rPr>
                <w:snapToGrid w:val="0"/>
              </w:rPr>
              <w:t>50 of 2006</w:t>
            </w:r>
          </w:p>
        </w:tc>
        <w:tc>
          <w:tcPr>
            <w:tcW w:w="1182" w:type="dxa"/>
          </w:tcPr>
          <w:p>
            <w:pPr>
              <w:pStyle w:val="nTable"/>
              <w:spacing w:after="40"/>
              <w:rPr>
                <w:snapToGrid w:val="0"/>
              </w:rPr>
            </w:pPr>
            <w:r>
              <w:rPr>
                <w:snapToGrid w:val="0"/>
              </w:rPr>
              <w:t>6 Oct 2006</w:t>
            </w:r>
          </w:p>
        </w:tc>
        <w:tc>
          <w:tcPr>
            <w:tcW w:w="2530"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50" w:type="dxa"/>
          </w:tcPr>
          <w:p>
            <w:pPr>
              <w:pStyle w:val="nTable"/>
              <w:spacing w:after="40"/>
              <w:ind w:right="113"/>
              <w:rPr>
                <w:snapToGrid w:val="0"/>
              </w:rPr>
            </w:pPr>
            <w:r>
              <w:rPr>
                <w:i/>
                <w:snapToGrid w:val="0"/>
              </w:rPr>
              <w:t>Parliamentary Legislation Amendment Act 2006</w:t>
            </w:r>
            <w:r>
              <w:rPr>
                <w:snapToGrid w:val="0"/>
              </w:rPr>
              <w:t xml:space="preserve"> Pt. 2</w:t>
            </w:r>
          </w:p>
        </w:tc>
        <w:tc>
          <w:tcPr>
            <w:tcW w:w="1126" w:type="dxa"/>
          </w:tcPr>
          <w:p>
            <w:pPr>
              <w:pStyle w:val="nTable"/>
              <w:spacing w:after="40"/>
              <w:rPr>
                <w:snapToGrid w:val="0"/>
              </w:rPr>
            </w:pPr>
            <w:r>
              <w:rPr>
                <w:snapToGrid w:val="0"/>
              </w:rPr>
              <w:t>56 of 2006</w:t>
            </w:r>
          </w:p>
        </w:tc>
        <w:tc>
          <w:tcPr>
            <w:tcW w:w="1182" w:type="dxa"/>
          </w:tcPr>
          <w:p>
            <w:pPr>
              <w:pStyle w:val="nTable"/>
              <w:spacing w:after="40"/>
              <w:rPr>
                <w:snapToGrid w:val="0"/>
              </w:rPr>
            </w:pPr>
            <w:r>
              <w:rPr>
                <w:snapToGrid w:val="0"/>
              </w:rPr>
              <w:t>16 Nov 2006</w:t>
            </w:r>
          </w:p>
        </w:tc>
        <w:tc>
          <w:tcPr>
            <w:tcW w:w="2530" w:type="dxa"/>
          </w:tcPr>
          <w:p>
            <w:pPr>
              <w:pStyle w:val="nTable"/>
              <w:spacing w:after="40"/>
              <w:rPr>
                <w:snapToGrid w:val="0"/>
              </w:rPr>
            </w:pPr>
            <w:r>
              <w:rPr>
                <w:snapToGrid w:val="0"/>
              </w:rPr>
              <w:t>17 Nov 2006 (see s. 2)</w:t>
            </w:r>
          </w:p>
        </w:tc>
      </w:tr>
      <w:tr>
        <w:trPr>
          <w:cantSplit/>
        </w:trPr>
        <w:tc>
          <w:tcPr>
            <w:tcW w:w="2250" w:type="dxa"/>
          </w:tcPr>
          <w:p>
            <w:pPr>
              <w:pStyle w:val="nTable"/>
              <w:spacing w:after="40"/>
              <w:ind w:right="113"/>
              <w:rPr>
                <w:i/>
                <w:snapToGrid w:val="0"/>
              </w:rPr>
            </w:pPr>
            <w:r>
              <w:rPr>
                <w:i/>
                <w:snapToGrid w:val="0"/>
              </w:rPr>
              <w:t>Land Information Authority Act 2006</w:t>
            </w:r>
            <w:r>
              <w:rPr>
                <w:snapToGrid w:val="0"/>
              </w:rPr>
              <w:t xml:space="preserve"> s. 185</w:t>
            </w:r>
          </w:p>
        </w:tc>
        <w:tc>
          <w:tcPr>
            <w:tcW w:w="1126" w:type="dxa"/>
          </w:tcPr>
          <w:p>
            <w:pPr>
              <w:pStyle w:val="nTable"/>
              <w:spacing w:after="40"/>
              <w:rPr>
                <w:snapToGrid w:val="0"/>
              </w:rPr>
            </w:pPr>
            <w:r>
              <w:rPr>
                <w:snapToGrid w:val="0"/>
              </w:rPr>
              <w:t>60 of 2006</w:t>
            </w:r>
          </w:p>
        </w:tc>
        <w:tc>
          <w:tcPr>
            <w:tcW w:w="1182" w:type="dxa"/>
          </w:tcPr>
          <w:p>
            <w:pPr>
              <w:pStyle w:val="nTable"/>
              <w:spacing w:after="40"/>
              <w:rPr>
                <w:snapToGrid w:val="0"/>
              </w:rPr>
            </w:pPr>
            <w:r>
              <w:rPr>
                <w:snapToGrid w:val="0"/>
              </w:rPr>
              <w:t>16 Nov 2006</w:t>
            </w:r>
          </w:p>
        </w:tc>
        <w:tc>
          <w:tcPr>
            <w:tcW w:w="2530" w:type="dxa"/>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cantSplit/>
        </w:trPr>
        <w:tc>
          <w:tcPr>
            <w:tcW w:w="2250" w:type="dxa"/>
          </w:tcPr>
          <w:p>
            <w:pPr>
              <w:pStyle w:val="nTable"/>
              <w:spacing w:after="40"/>
              <w:ind w:right="113"/>
              <w:rPr>
                <w:i/>
                <w:snapToGrid w:val="0"/>
              </w:rPr>
            </w:pPr>
            <w:r>
              <w:rPr>
                <w:i/>
                <w:snapToGrid w:val="0"/>
              </w:rPr>
              <w:t>Electoral Legislation Amendment Act 2006</w:t>
            </w:r>
            <w:r>
              <w:rPr>
                <w:snapToGrid w:val="0"/>
              </w:rPr>
              <w:t> Pt. 2</w:t>
            </w:r>
          </w:p>
        </w:tc>
        <w:tc>
          <w:tcPr>
            <w:tcW w:w="1126" w:type="dxa"/>
          </w:tcPr>
          <w:p>
            <w:pPr>
              <w:pStyle w:val="nTable"/>
              <w:spacing w:after="40"/>
              <w:rPr>
                <w:snapToGrid w:val="0"/>
              </w:rPr>
            </w:pPr>
            <w:r>
              <w:rPr>
                <w:snapToGrid w:val="0"/>
              </w:rPr>
              <w:t>64 of 2006</w:t>
            </w:r>
          </w:p>
        </w:tc>
        <w:tc>
          <w:tcPr>
            <w:tcW w:w="1182" w:type="dxa"/>
          </w:tcPr>
          <w:p>
            <w:pPr>
              <w:pStyle w:val="nTable"/>
              <w:spacing w:after="40"/>
              <w:rPr>
                <w:snapToGrid w:val="0"/>
              </w:rPr>
            </w:pPr>
            <w:r>
              <w:rPr>
                <w:snapToGrid w:val="0"/>
              </w:rPr>
              <w:t>8 Dec 2006</w:t>
            </w:r>
          </w:p>
        </w:tc>
        <w:tc>
          <w:tcPr>
            <w:tcW w:w="2530" w:type="dxa"/>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cantSplit/>
        </w:trPr>
        <w:tc>
          <w:tcPr>
            <w:tcW w:w="2250" w:type="dxa"/>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26" w:type="dxa"/>
          </w:tcPr>
          <w:p>
            <w:pPr>
              <w:pStyle w:val="nTable"/>
              <w:spacing w:after="40"/>
              <w:rPr>
                <w:snapToGrid w:val="0"/>
              </w:rPr>
            </w:pPr>
            <w:r>
              <w:rPr>
                <w:snapToGrid w:val="0"/>
              </w:rPr>
              <w:t>73 of 2006</w:t>
            </w:r>
          </w:p>
        </w:tc>
        <w:tc>
          <w:tcPr>
            <w:tcW w:w="1182" w:type="dxa"/>
          </w:tcPr>
          <w:p>
            <w:pPr>
              <w:pStyle w:val="nTable"/>
              <w:spacing w:after="40"/>
              <w:rPr>
                <w:snapToGrid w:val="0"/>
              </w:rPr>
            </w:pPr>
            <w:r>
              <w:rPr>
                <w:snapToGrid w:val="0"/>
              </w:rPr>
              <w:t>13 Dec 2006</w:t>
            </w:r>
          </w:p>
        </w:tc>
        <w:tc>
          <w:tcPr>
            <w:tcW w:w="2530" w:type="dxa"/>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cantSplit/>
        </w:trPr>
        <w:tc>
          <w:tcPr>
            <w:tcW w:w="2250" w:type="dxa"/>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26" w:type="dxa"/>
          </w:tcPr>
          <w:p>
            <w:pPr>
              <w:pStyle w:val="nTable"/>
              <w:spacing w:after="40"/>
              <w:rPr>
                <w:snapToGrid w:val="0"/>
              </w:rPr>
            </w:pPr>
            <w:r>
              <w:rPr>
                <w:snapToGrid w:val="0"/>
              </w:rPr>
              <w:t xml:space="preserve">77 of 2006 </w:t>
            </w:r>
          </w:p>
        </w:tc>
        <w:tc>
          <w:tcPr>
            <w:tcW w:w="1182" w:type="dxa"/>
          </w:tcPr>
          <w:p>
            <w:pPr>
              <w:pStyle w:val="nTable"/>
              <w:spacing w:after="40"/>
              <w:rPr>
                <w:snapToGrid w:val="0"/>
              </w:rPr>
            </w:pPr>
            <w:r>
              <w:rPr>
                <w:snapToGrid w:val="0"/>
              </w:rPr>
              <w:t>21 Dec 2006</w:t>
            </w:r>
          </w:p>
        </w:tc>
        <w:tc>
          <w:tcPr>
            <w:tcW w:w="2530"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50" w:type="dxa"/>
          </w:tcPr>
          <w:p>
            <w:pPr>
              <w:pStyle w:val="nTable"/>
              <w:spacing w:after="40"/>
              <w:ind w:right="113"/>
              <w:rPr>
                <w:i/>
                <w:snapToGrid w:val="0"/>
              </w:rPr>
            </w:pPr>
            <w:r>
              <w:rPr>
                <w:i/>
              </w:rPr>
              <w:t>Owner</w:t>
            </w:r>
            <w:r>
              <w:rPr>
                <w:i/>
              </w:rPr>
              <w:noBreakHyphen/>
              <w:t>Drivers (Contracts and Disputes) Act 2007</w:t>
            </w:r>
            <w:r>
              <w:t xml:space="preserve"> s. 58</w:t>
            </w:r>
          </w:p>
        </w:tc>
        <w:tc>
          <w:tcPr>
            <w:tcW w:w="1126" w:type="dxa"/>
          </w:tcPr>
          <w:p>
            <w:pPr>
              <w:pStyle w:val="nTable"/>
              <w:spacing w:after="40"/>
              <w:rPr>
                <w:snapToGrid w:val="0"/>
              </w:rPr>
            </w:pPr>
            <w:r>
              <w:t>7 of 2007</w:t>
            </w:r>
          </w:p>
        </w:tc>
        <w:tc>
          <w:tcPr>
            <w:tcW w:w="1182" w:type="dxa"/>
          </w:tcPr>
          <w:p>
            <w:pPr>
              <w:pStyle w:val="nTable"/>
              <w:spacing w:after="40"/>
              <w:rPr>
                <w:snapToGrid w:val="0"/>
              </w:rPr>
            </w:pPr>
            <w:r>
              <w:t>6 Jun 2007</w:t>
            </w:r>
          </w:p>
        </w:tc>
        <w:tc>
          <w:tcPr>
            <w:tcW w:w="2530" w:type="dxa"/>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cantSplit/>
        </w:trPr>
        <w:tc>
          <w:tcPr>
            <w:tcW w:w="2250" w:type="dxa"/>
          </w:tcPr>
          <w:p>
            <w:pPr>
              <w:pStyle w:val="nTable"/>
              <w:spacing w:after="40"/>
              <w:ind w:right="113"/>
              <w:rPr>
                <w:i/>
                <w:snapToGrid w:val="0"/>
              </w:rPr>
            </w:pPr>
            <w:r>
              <w:rPr>
                <w:i/>
              </w:rPr>
              <w:t>Chemistry Centre (WA) Act 2007</w:t>
            </w:r>
            <w:r>
              <w:rPr>
                <w:iCs/>
              </w:rPr>
              <w:t> s. 43</w:t>
            </w:r>
          </w:p>
        </w:tc>
        <w:tc>
          <w:tcPr>
            <w:tcW w:w="1126" w:type="dxa"/>
          </w:tcPr>
          <w:p>
            <w:pPr>
              <w:pStyle w:val="nTable"/>
              <w:spacing w:after="40"/>
              <w:rPr>
                <w:snapToGrid w:val="0"/>
              </w:rPr>
            </w:pPr>
            <w:r>
              <w:t>10 of 2007</w:t>
            </w:r>
          </w:p>
        </w:tc>
        <w:tc>
          <w:tcPr>
            <w:tcW w:w="1182" w:type="dxa"/>
          </w:tcPr>
          <w:p>
            <w:pPr>
              <w:pStyle w:val="nTable"/>
              <w:spacing w:after="40"/>
              <w:rPr>
                <w:snapToGrid w:val="0"/>
              </w:rPr>
            </w:pPr>
            <w:r>
              <w:t>29 Jun 2007</w:t>
            </w:r>
          </w:p>
        </w:tc>
        <w:tc>
          <w:tcPr>
            <w:tcW w:w="2530" w:type="dxa"/>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cantSplit/>
        </w:trPr>
        <w:tc>
          <w:tcPr>
            <w:tcW w:w="2250" w:type="dxa"/>
          </w:tcPr>
          <w:p>
            <w:pPr>
              <w:pStyle w:val="nTable"/>
              <w:spacing w:after="40"/>
              <w:ind w:right="113"/>
              <w:rPr>
                <w:iCs/>
              </w:rPr>
            </w:pPr>
            <w:r>
              <w:rPr>
                <w:i/>
              </w:rPr>
              <w:t>Child Care Services Act 2007</w:t>
            </w:r>
            <w:r>
              <w:rPr>
                <w:iCs/>
              </w:rPr>
              <w:t xml:space="preserve"> Pt. 7 Div. 2</w:t>
            </w:r>
          </w:p>
        </w:tc>
        <w:tc>
          <w:tcPr>
            <w:tcW w:w="1126" w:type="dxa"/>
          </w:tcPr>
          <w:p>
            <w:pPr>
              <w:pStyle w:val="nTable"/>
              <w:spacing w:after="40"/>
            </w:pPr>
            <w:r>
              <w:t>19 of 2007</w:t>
            </w:r>
          </w:p>
        </w:tc>
        <w:tc>
          <w:tcPr>
            <w:tcW w:w="1182" w:type="dxa"/>
          </w:tcPr>
          <w:p>
            <w:pPr>
              <w:pStyle w:val="nTable"/>
              <w:spacing w:after="40"/>
            </w:pPr>
            <w:r>
              <w:t>3 Jul 2007</w:t>
            </w:r>
          </w:p>
        </w:tc>
        <w:tc>
          <w:tcPr>
            <w:tcW w:w="2530" w:type="dxa"/>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cantSplit/>
        </w:trPr>
        <w:tc>
          <w:tcPr>
            <w:tcW w:w="7088" w:type="dxa"/>
            <w:gridSpan w:val="4"/>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cantSplit/>
        </w:trPr>
        <w:tc>
          <w:tcPr>
            <w:tcW w:w="2250" w:type="dxa"/>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26" w:type="dxa"/>
          </w:tcPr>
          <w:p>
            <w:pPr>
              <w:pStyle w:val="nTable"/>
              <w:spacing w:after="40"/>
            </w:pPr>
            <w:r>
              <w:rPr>
                <w:snapToGrid w:val="0"/>
              </w:rPr>
              <w:t>24 of 2007</w:t>
            </w:r>
          </w:p>
        </w:tc>
        <w:tc>
          <w:tcPr>
            <w:tcW w:w="1182" w:type="dxa"/>
          </w:tcPr>
          <w:p>
            <w:pPr>
              <w:pStyle w:val="nTable"/>
              <w:spacing w:after="40"/>
            </w:pPr>
            <w:r>
              <w:rPr>
                <w:snapToGrid w:val="0"/>
              </w:rPr>
              <w:t>12 Oct 2007</w:t>
            </w:r>
          </w:p>
        </w:tc>
        <w:tc>
          <w:tcPr>
            <w:tcW w:w="2530" w:type="dxa"/>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2 Feb 2013 p. 823)</w:t>
            </w:r>
          </w:p>
        </w:tc>
      </w:tr>
      <w:tr>
        <w:trPr>
          <w:cantSplit/>
        </w:trPr>
        <w:tc>
          <w:tcPr>
            <w:tcW w:w="2250" w:type="dxa"/>
          </w:tcPr>
          <w:p>
            <w:pPr>
              <w:pStyle w:val="nTable"/>
              <w:spacing w:after="40"/>
              <w:ind w:right="113"/>
              <w:rPr>
                <w:i/>
              </w:rPr>
            </w:pPr>
            <w:r>
              <w:rPr>
                <w:i/>
                <w:snapToGrid w:val="0"/>
              </w:rPr>
              <w:t>Waste Avoidance and Resource Recovery Act 2007</w:t>
            </w:r>
            <w:r>
              <w:rPr>
                <w:iCs/>
                <w:snapToGrid w:val="0"/>
              </w:rPr>
              <w:t xml:space="preserve"> Sch. 4 cl. 1</w:t>
            </w:r>
          </w:p>
        </w:tc>
        <w:tc>
          <w:tcPr>
            <w:tcW w:w="1126" w:type="dxa"/>
          </w:tcPr>
          <w:p>
            <w:pPr>
              <w:pStyle w:val="nTable"/>
              <w:spacing w:after="40"/>
            </w:pPr>
            <w:r>
              <w:t>36 of 2007</w:t>
            </w:r>
          </w:p>
        </w:tc>
        <w:tc>
          <w:tcPr>
            <w:tcW w:w="1182" w:type="dxa"/>
          </w:tcPr>
          <w:p>
            <w:pPr>
              <w:pStyle w:val="nTable"/>
              <w:spacing w:after="40"/>
              <w:rPr>
                <w:u w:val="double"/>
              </w:rPr>
            </w:pPr>
            <w:r>
              <w:t>21 Dec 2007</w:t>
            </w:r>
          </w:p>
        </w:tc>
        <w:tc>
          <w:tcPr>
            <w:tcW w:w="2530" w:type="dxa"/>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cantSplit/>
        </w:trPr>
        <w:tc>
          <w:tcPr>
            <w:tcW w:w="2250" w:type="dxa"/>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26" w:type="dxa"/>
          </w:tcPr>
          <w:p>
            <w:pPr>
              <w:pStyle w:val="nTable"/>
              <w:spacing w:after="40"/>
            </w:pPr>
            <w:r>
              <w:rPr>
                <w:snapToGrid w:val="0"/>
              </w:rPr>
              <w:t>38 of 2007</w:t>
            </w:r>
          </w:p>
        </w:tc>
        <w:tc>
          <w:tcPr>
            <w:tcW w:w="1182" w:type="dxa"/>
          </w:tcPr>
          <w:p>
            <w:pPr>
              <w:pStyle w:val="nTable"/>
              <w:spacing w:after="40"/>
            </w:pPr>
            <w:r>
              <w:t>21 Dec 2007</w:t>
            </w:r>
          </w:p>
        </w:tc>
        <w:tc>
          <w:tcPr>
            <w:tcW w:w="2530" w:type="dxa"/>
          </w:tcPr>
          <w:p>
            <w:pPr>
              <w:pStyle w:val="nTable"/>
              <w:spacing w:after="40"/>
              <w:rPr>
                <w:snapToGrid w:val="0"/>
              </w:rPr>
            </w:pPr>
            <w:r>
              <w:t xml:space="preserve">1 Feb 2008 (see s. 2(2) and </w:t>
            </w:r>
            <w:r>
              <w:rPr>
                <w:i/>
                <w:iCs/>
              </w:rPr>
              <w:t>Gazette</w:t>
            </w:r>
            <w:r>
              <w:t xml:space="preserve"> 31 Jan 2008 p. 251)</w:t>
            </w:r>
          </w:p>
        </w:tc>
      </w:tr>
      <w:tr>
        <w:trPr>
          <w:cantSplit/>
        </w:trPr>
        <w:tc>
          <w:tcPr>
            <w:tcW w:w="2250" w:type="dxa"/>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26" w:type="dxa"/>
          </w:tcPr>
          <w:p>
            <w:pPr>
              <w:pStyle w:val="nTable"/>
              <w:spacing w:after="40"/>
              <w:rPr>
                <w:snapToGrid w:val="0"/>
              </w:rPr>
            </w:pPr>
            <w:r>
              <w:rPr>
                <w:snapToGrid w:val="0"/>
              </w:rPr>
              <w:t>21 of 2008</w:t>
            </w:r>
          </w:p>
        </w:tc>
        <w:tc>
          <w:tcPr>
            <w:tcW w:w="1182" w:type="dxa"/>
          </w:tcPr>
          <w:p>
            <w:pPr>
              <w:pStyle w:val="nTable"/>
              <w:spacing w:after="40"/>
            </w:pPr>
            <w:r>
              <w:rPr>
                <w:snapToGrid w:val="0"/>
              </w:rPr>
              <w:t>27 May 2008</w:t>
            </w:r>
          </w:p>
        </w:tc>
        <w:tc>
          <w:tcPr>
            <w:tcW w:w="2530" w:type="dxa"/>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cantSplit/>
        </w:trPr>
        <w:tc>
          <w:tcPr>
            <w:tcW w:w="2250" w:type="dxa"/>
          </w:tcPr>
          <w:p>
            <w:pPr>
              <w:pStyle w:val="nTable"/>
              <w:spacing w:after="40"/>
              <w:ind w:left="-28"/>
              <w:rPr>
                <w:iCs/>
                <w:snapToGrid w:val="0"/>
              </w:rPr>
            </w:pPr>
            <w:r>
              <w:rPr>
                <w:i/>
                <w:snapToGrid w:val="0"/>
              </w:rPr>
              <w:t>Medical Practitioners Act 2008</w:t>
            </w:r>
            <w:r>
              <w:rPr>
                <w:color w:val="000000"/>
              </w:rPr>
              <w:t xml:space="preserve"> Sch. 3 cl. 9</w:t>
            </w:r>
          </w:p>
        </w:tc>
        <w:tc>
          <w:tcPr>
            <w:tcW w:w="1126" w:type="dxa"/>
          </w:tcPr>
          <w:p>
            <w:pPr>
              <w:pStyle w:val="nTable"/>
              <w:spacing w:after="40"/>
              <w:rPr>
                <w:snapToGrid w:val="0"/>
              </w:rPr>
            </w:pPr>
            <w:r>
              <w:rPr>
                <w:snapToGrid w:val="0"/>
              </w:rPr>
              <w:t>22 of 2008</w:t>
            </w:r>
          </w:p>
        </w:tc>
        <w:tc>
          <w:tcPr>
            <w:tcW w:w="1182" w:type="dxa"/>
          </w:tcPr>
          <w:p>
            <w:pPr>
              <w:pStyle w:val="nTable"/>
              <w:spacing w:after="40"/>
            </w:pPr>
            <w:r>
              <w:t>27 May 2008</w:t>
            </w:r>
          </w:p>
        </w:tc>
        <w:tc>
          <w:tcPr>
            <w:tcW w:w="2530" w:type="dxa"/>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50" w:type="dxa"/>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26" w:type="dxa"/>
          </w:tcPr>
          <w:p>
            <w:pPr>
              <w:pStyle w:val="nTable"/>
              <w:spacing w:after="40"/>
              <w:rPr>
                <w:snapToGrid w:val="0"/>
              </w:rPr>
            </w:pPr>
            <w:r>
              <w:t>28 of 2008</w:t>
            </w:r>
          </w:p>
        </w:tc>
        <w:tc>
          <w:tcPr>
            <w:tcW w:w="1182" w:type="dxa"/>
          </w:tcPr>
          <w:p>
            <w:pPr>
              <w:pStyle w:val="nTable"/>
              <w:spacing w:after="40"/>
            </w:pPr>
            <w:r>
              <w:t>1 Jul 2008</w:t>
            </w:r>
          </w:p>
        </w:tc>
        <w:tc>
          <w:tcPr>
            <w:tcW w:w="2530" w:type="dxa"/>
          </w:tcPr>
          <w:p>
            <w:pPr>
              <w:pStyle w:val="nTable"/>
              <w:spacing w:after="40"/>
            </w:pPr>
            <w:r>
              <w:t>29 Jul 2008</w:t>
            </w:r>
          </w:p>
        </w:tc>
      </w:tr>
      <w:tr>
        <w:trPr>
          <w:cantSplit/>
        </w:trPr>
        <w:tc>
          <w:tcPr>
            <w:tcW w:w="7088" w:type="dxa"/>
            <w:gridSpan w:val="4"/>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cantSplit/>
        </w:trPr>
        <w:tc>
          <w:tcPr>
            <w:tcW w:w="2250" w:type="dxa"/>
          </w:tcPr>
          <w:p>
            <w:pPr>
              <w:pStyle w:val="nTable"/>
              <w:spacing w:after="40"/>
              <w:ind w:right="113"/>
              <w:rPr>
                <w:iCs/>
              </w:rPr>
            </w:pPr>
            <w:r>
              <w:rPr>
                <w:i/>
              </w:rPr>
              <w:t>Statutes (Repeals and Miscellaneous Amendments) Act 2009</w:t>
            </w:r>
            <w:r>
              <w:rPr>
                <w:iCs/>
              </w:rPr>
              <w:t xml:space="preserve"> s. 37</w:t>
            </w:r>
          </w:p>
        </w:tc>
        <w:tc>
          <w:tcPr>
            <w:tcW w:w="1126" w:type="dxa"/>
          </w:tcPr>
          <w:p>
            <w:pPr>
              <w:pStyle w:val="nTable"/>
              <w:spacing w:after="40"/>
            </w:pPr>
            <w:r>
              <w:t xml:space="preserve">8 of 2009 </w:t>
            </w:r>
          </w:p>
        </w:tc>
        <w:tc>
          <w:tcPr>
            <w:tcW w:w="1182" w:type="dxa"/>
          </w:tcPr>
          <w:p>
            <w:pPr>
              <w:pStyle w:val="nTable"/>
              <w:spacing w:after="40"/>
            </w:pPr>
            <w:r>
              <w:t>21 May 2009</w:t>
            </w:r>
          </w:p>
        </w:tc>
        <w:tc>
          <w:tcPr>
            <w:tcW w:w="2530" w:type="dxa"/>
          </w:tcPr>
          <w:p>
            <w:pPr>
              <w:pStyle w:val="nTable"/>
              <w:spacing w:after="40"/>
            </w:pPr>
            <w:r>
              <w:t>22 May 2009 (see s. 2(b))</w:t>
            </w:r>
          </w:p>
        </w:tc>
      </w:tr>
      <w:tr>
        <w:trPr>
          <w:cantSplit/>
        </w:trPr>
        <w:tc>
          <w:tcPr>
            <w:tcW w:w="2250" w:type="dxa"/>
          </w:tcPr>
          <w:p>
            <w:pPr>
              <w:pStyle w:val="nTable"/>
              <w:spacing w:after="40"/>
              <w:ind w:right="113"/>
              <w:rPr>
                <w:iCs/>
              </w:rPr>
            </w:pPr>
            <w:r>
              <w:rPr>
                <w:i/>
              </w:rPr>
              <w:t>National Gas Access (WA) Act 2009</w:t>
            </w:r>
            <w:r>
              <w:rPr>
                <w:iCs/>
              </w:rPr>
              <w:t xml:space="preserve"> s. 68</w:t>
            </w:r>
          </w:p>
        </w:tc>
        <w:tc>
          <w:tcPr>
            <w:tcW w:w="1126" w:type="dxa"/>
          </w:tcPr>
          <w:p>
            <w:pPr>
              <w:pStyle w:val="nTable"/>
              <w:spacing w:after="40"/>
            </w:pPr>
            <w:r>
              <w:t>16 of 2009</w:t>
            </w:r>
          </w:p>
        </w:tc>
        <w:tc>
          <w:tcPr>
            <w:tcW w:w="1182" w:type="dxa"/>
          </w:tcPr>
          <w:p>
            <w:pPr>
              <w:pStyle w:val="nTable"/>
              <w:spacing w:after="40"/>
            </w:pPr>
            <w:r>
              <w:t>1 Sep 2009</w:t>
            </w:r>
          </w:p>
        </w:tc>
        <w:tc>
          <w:tcPr>
            <w:tcW w:w="2530" w:type="dxa"/>
          </w:tcPr>
          <w:p>
            <w:pPr>
              <w:pStyle w:val="nTable"/>
              <w:spacing w:after="40"/>
            </w:pPr>
            <w:r>
              <w:t xml:space="preserve">1 Jan 2010 (see s. 2(b) and </w:t>
            </w:r>
            <w:r>
              <w:rPr>
                <w:i/>
                <w:iCs/>
              </w:rPr>
              <w:t>Gazette</w:t>
            </w:r>
            <w:r>
              <w:t xml:space="preserve"> 31 Dec 2009 p. 5327)</w:t>
            </w:r>
          </w:p>
        </w:tc>
      </w:tr>
      <w:tr>
        <w:trPr>
          <w:cantSplit/>
        </w:trPr>
        <w:tc>
          <w:tcPr>
            <w:tcW w:w="2250" w:type="dxa"/>
          </w:tcPr>
          <w:p>
            <w:pPr>
              <w:pStyle w:val="nTable"/>
              <w:spacing w:after="40"/>
              <w:rPr>
                <w:iCs/>
                <w:snapToGrid w:val="0"/>
              </w:rPr>
            </w:pPr>
            <w:r>
              <w:rPr>
                <w:i/>
                <w:snapToGrid w:val="0"/>
              </w:rPr>
              <w:t>Acts Amendment (Bankruptcy) Act 2009</w:t>
            </w:r>
            <w:r>
              <w:rPr>
                <w:iCs/>
                <w:snapToGrid w:val="0"/>
              </w:rPr>
              <w:t xml:space="preserve"> s. 20</w:t>
            </w:r>
          </w:p>
        </w:tc>
        <w:tc>
          <w:tcPr>
            <w:tcW w:w="1126" w:type="dxa"/>
          </w:tcPr>
          <w:p>
            <w:pPr>
              <w:pStyle w:val="nTable"/>
              <w:spacing w:after="40"/>
            </w:pPr>
            <w:r>
              <w:t>18 of 2009</w:t>
            </w:r>
          </w:p>
        </w:tc>
        <w:tc>
          <w:tcPr>
            <w:tcW w:w="1182" w:type="dxa"/>
          </w:tcPr>
          <w:p>
            <w:pPr>
              <w:pStyle w:val="nTable"/>
              <w:spacing w:after="40"/>
            </w:pPr>
            <w:r>
              <w:t>16 Sep 2009</w:t>
            </w:r>
          </w:p>
        </w:tc>
        <w:tc>
          <w:tcPr>
            <w:tcW w:w="2530" w:type="dxa"/>
          </w:tcPr>
          <w:p>
            <w:pPr>
              <w:pStyle w:val="nTable"/>
              <w:spacing w:after="40"/>
            </w:pPr>
            <w:r>
              <w:t>17 Sep 2009 (see s. 2(b))</w:t>
            </w:r>
          </w:p>
        </w:tc>
      </w:tr>
      <w:tr>
        <w:trPr>
          <w:cantSplit/>
        </w:trPr>
        <w:tc>
          <w:tcPr>
            <w:tcW w:w="2250" w:type="dxa"/>
          </w:tcPr>
          <w:p>
            <w:pPr>
              <w:pStyle w:val="nTable"/>
              <w:spacing w:after="40"/>
              <w:rPr>
                <w:i/>
                <w:snapToGrid w:val="0"/>
              </w:rPr>
            </w:pPr>
            <w:r>
              <w:rPr>
                <w:i/>
                <w:snapToGrid w:val="0"/>
              </w:rPr>
              <w:t>Royalties for Regions Act 2009</w:t>
            </w:r>
            <w:r>
              <w:rPr>
                <w:iCs/>
                <w:snapToGrid w:val="0"/>
              </w:rPr>
              <w:t xml:space="preserve"> Pt. 5</w:t>
            </w:r>
          </w:p>
        </w:tc>
        <w:tc>
          <w:tcPr>
            <w:tcW w:w="1126" w:type="dxa"/>
          </w:tcPr>
          <w:p>
            <w:pPr>
              <w:pStyle w:val="nTable"/>
              <w:spacing w:after="40"/>
            </w:pPr>
            <w:r>
              <w:t>41 of 2009</w:t>
            </w:r>
          </w:p>
        </w:tc>
        <w:tc>
          <w:tcPr>
            <w:tcW w:w="1182" w:type="dxa"/>
          </w:tcPr>
          <w:p>
            <w:pPr>
              <w:pStyle w:val="nTable"/>
              <w:spacing w:after="40"/>
            </w:pPr>
            <w:r>
              <w:t>3 Dec 2009</w:t>
            </w:r>
          </w:p>
        </w:tc>
        <w:tc>
          <w:tcPr>
            <w:tcW w:w="2530" w:type="dxa"/>
          </w:tcPr>
          <w:p>
            <w:pPr>
              <w:pStyle w:val="nTable"/>
              <w:spacing w:after="40"/>
            </w:pPr>
            <w:r>
              <w:t xml:space="preserve">17 Jul 2010 (see s. 2(b) and </w:t>
            </w:r>
            <w:r>
              <w:rPr>
                <w:i/>
                <w:iCs/>
              </w:rPr>
              <w:t>Gazette</w:t>
            </w:r>
            <w:r>
              <w:t xml:space="preserve"> 16 Jul 2010 p. 3357)</w:t>
            </w:r>
          </w:p>
        </w:tc>
      </w:tr>
      <w:tr>
        <w:trPr>
          <w:cantSplit/>
        </w:trPr>
        <w:tc>
          <w:tcPr>
            <w:tcW w:w="2250" w:type="dxa"/>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26" w:type="dxa"/>
          </w:tcPr>
          <w:p>
            <w:pPr>
              <w:pStyle w:val="nTable"/>
              <w:spacing w:after="40"/>
              <w:rPr>
                <w:snapToGrid w:val="0"/>
              </w:rPr>
            </w:pPr>
            <w:r>
              <w:rPr>
                <w:snapToGrid w:val="0"/>
              </w:rPr>
              <w:t>19 of 2010</w:t>
            </w:r>
          </w:p>
        </w:tc>
        <w:tc>
          <w:tcPr>
            <w:tcW w:w="1182" w:type="dxa"/>
          </w:tcPr>
          <w:p>
            <w:pPr>
              <w:pStyle w:val="nTable"/>
              <w:spacing w:after="40"/>
              <w:rPr>
                <w:snapToGrid w:val="0"/>
              </w:rPr>
            </w:pPr>
            <w:r>
              <w:rPr>
                <w:snapToGrid w:val="0"/>
              </w:rPr>
              <w:t>28 Jun 2010</w:t>
            </w:r>
          </w:p>
        </w:tc>
        <w:tc>
          <w:tcPr>
            <w:tcW w:w="2530"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50" w:type="dxa"/>
          </w:tcPr>
          <w:p>
            <w:pPr>
              <w:pStyle w:val="nTable"/>
              <w:spacing w:after="40"/>
              <w:ind w:right="113"/>
              <w:rPr>
                <w:i/>
                <w:snapToGrid w:val="0"/>
              </w:rPr>
            </w:pPr>
            <w:r>
              <w:rPr>
                <w:i/>
                <w:iCs/>
              </w:rPr>
              <w:t>Grain Marketing Repeal Act 2010</w:t>
            </w:r>
            <w:r>
              <w:t xml:space="preserve"> s. 4</w:t>
            </w:r>
          </w:p>
        </w:tc>
        <w:tc>
          <w:tcPr>
            <w:tcW w:w="1126" w:type="dxa"/>
          </w:tcPr>
          <w:p>
            <w:pPr>
              <w:pStyle w:val="nTable"/>
              <w:spacing w:after="40"/>
              <w:rPr>
                <w:snapToGrid w:val="0"/>
              </w:rPr>
            </w:pPr>
            <w:r>
              <w:t>30 of 2010</w:t>
            </w:r>
          </w:p>
        </w:tc>
        <w:tc>
          <w:tcPr>
            <w:tcW w:w="1182" w:type="dxa"/>
          </w:tcPr>
          <w:p>
            <w:pPr>
              <w:pStyle w:val="nTable"/>
              <w:spacing w:after="40"/>
              <w:rPr>
                <w:snapToGrid w:val="0"/>
              </w:rPr>
            </w:pPr>
            <w:r>
              <w:t>25 Aug 2010</w:t>
            </w:r>
          </w:p>
        </w:tc>
        <w:tc>
          <w:tcPr>
            <w:tcW w:w="2530" w:type="dxa"/>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cantSplit/>
        </w:trPr>
        <w:tc>
          <w:tcPr>
            <w:tcW w:w="2250" w:type="dxa"/>
          </w:tcPr>
          <w:p>
            <w:pPr>
              <w:pStyle w:val="nTable"/>
              <w:spacing w:after="40"/>
              <w:ind w:right="113"/>
              <w:rPr>
                <w:i/>
                <w:snapToGrid w:val="0"/>
              </w:rPr>
            </w:pPr>
            <w:r>
              <w:rPr>
                <w:i/>
                <w:iCs/>
              </w:rPr>
              <w:t>Pharmacy Act 2010</w:t>
            </w:r>
            <w:r>
              <w:t xml:space="preserve"> Pt. 8 Div. 1</w:t>
            </w:r>
          </w:p>
        </w:tc>
        <w:tc>
          <w:tcPr>
            <w:tcW w:w="1126" w:type="dxa"/>
          </w:tcPr>
          <w:p>
            <w:pPr>
              <w:pStyle w:val="nTable"/>
              <w:spacing w:after="40"/>
              <w:rPr>
                <w:snapToGrid w:val="0"/>
              </w:rPr>
            </w:pPr>
            <w:r>
              <w:rPr>
                <w:snapToGrid w:val="0"/>
              </w:rPr>
              <w:t>32 of 2010</w:t>
            </w:r>
          </w:p>
        </w:tc>
        <w:tc>
          <w:tcPr>
            <w:tcW w:w="1182" w:type="dxa"/>
          </w:tcPr>
          <w:p>
            <w:pPr>
              <w:pStyle w:val="nTable"/>
              <w:spacing w:after="40"/>
              <w:rPr>
                <w:snapToGrid w:val="0"/>
              </w:rPr>
            </w:pPr>
            <w:r>
              <w:rPr>
                <w:snapToGrid w:val="0"/>
              </w:rPr>
              <w:t>26 Aug 2010</w:t>
            </w:r>
          </w:p>
        </w:tc>
        <w:tc>
          <w:tcPr>
            <w:tcW w:w="2530"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50" w:type="dxa"/>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26" w:type="dxa"/>
          </w:tcPr>
          <w:p>
            <w:pPr>
              <w:pStyle w:val="nTable"/>
              <w:spacing w:after="40"/>
              <w:rPr>
                <w:snapToGrid w:val="0"/>
              </w:rPr>
            </w:pPr>
            <w:r>
              <w:rPr>
                <w:snapToGrid w:val="0"/>
              </w:rPr>
              <w:t>33 of 2010</w:t>
            </w:r>
          </w:p>
        </w:tc>
        <w:tc>
          <w:tcPr>
            <w:tcW w:w="1182" w:type="dxa"/>
          </w:tcPr>
          <w:p>
            <w:pPr>
              <w:pStyle w:val="nTable"/>
              <w:spacing w:after="40"/>
              <w:rPr>
                <w:snapToGrid w:val="0"/>
              </w:rPr>
            </w:pPr>
            <w:r>
              <w:rPr>
                <w:snapToGrid w:val="0"/>
              </w:rPr>
              <w:t>30 Aug 2010</w:t>
            </w:r>
          </w:p>
        </w:tc>
        <w:tc>
          <w:tcPr>
            <w:tcW w:w="2530" w:type="dxa"/>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cantSplit/>
        </w:trPr>
        <w:tc>
          <w:tcPr>
            <w:tcW w:w="2250" w:type="dxa"/>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26" w:type="dxa"/>
          </w:tcPr>
          <w:p>
            <w:pPr>
              <w:pStyle w:val="nTable"/>
              <w:spacing w:after="40"/>
              <w:rPr>
                <w:snapToGrid w:val="0"/>
              </w:rPr>
            </w:pPr>
            <w:r>
              <w:rPr>
                <w:snapToGrid w:val="0"/>
              </w:rPr>
              <w:t>35 of 2010</w:t>
            </w:r>
          </w:p>
        </w:tc>
        <w:tc>
          <w:tcPr>
            <w:tcW w:w="1182" w:type="dxa"/>
          </w:tcPr>
          <w:p>
            <w:pPr>
              <w:pStyle w:val="nTable"/>
              <w:spacing w:after="40"/>
              <w:rPr>
                <w:snapToGrid w:val="0"/>
              </w:rPr>
            </w:pPr>
            <w:r>
              <w:rPr>
                <w:snapToGrid w:val="0"/>
              </w:rPr>
              <w:t>30 Aug 2010</w:t>
            </w:r>
          </w:p>
        </w:tc>
        <w:tc>
          <w:tcPr>
            <w:tcW w:w="2530" w:type="dxa"/>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cantSplit/>
        </w:trPr>
        <w:tc>
          <w:tcPr>
            <w:tcW w:w="2250" w:type="dxa"/>
          </w:tcPr>
          <w:p>
            <w:pPr>
              <w:pStyle w:val="nTable"/>
              <w:spacing w:after="40"/>
              <w:ind w:right="113"/>
              <w:rPr>
                <w:i/>
                <w:snapToGrid w:val="0"/>
              </w:rPr>
            </w:pPr>
            <w:r>
              <w:rPr>
                <w:i/>
                <w:snapToGrid w:val="0"/>
              </w:rPr>
              <w:t>Public Sector Reform Act 2010</w:t>
            </w:r>
            <w:r>
              <w:rPr>
                <w:iCs/>
                <w:snapToGrid w:val="0"/>
              </w:rPr>
              <w:t xml:space="preserve"> s. 73</w:t>
            </w:r>
          </w:p>
        </w:tc>
        <w:tc>
          <w:tcPr>
            <w:tcW w:w="1126" w:type="dxa"/>
          </w:tcPr>
          <w:p>
            <w:pPr>
              <w:pStyle w:val="nTable"/>
              <w:spacing w:after="40"/>
              <w:rPr>
                <w:snapToGrid w:val="0"/>
              </w:rPr>
            </w:pPr>
            <w:r>
              <w:rPr>
                <w:snapToGrid w:val="0"/>
              </w:rPr>
              <w:t>39 of 2010</w:t>
            </w:r>
          </w:p>
        </w:tc>
        <w:tc>
          <w:tcPr>
            <w:tcW w:w="1182" w:type="dxa"/>
          </w:tcPr>
          <w:p>
            <w:pPr>
              <w:pStyle w:val="nTable"/>
              <w:spacing w:after="40"/>
              <w:rPr>
                <w:snapToGrid w:val="0"/>
              </w:rPr>
            </w:pPr>
            <w:r>
              <w:t>1 Oct 2010</w:t>
            </w:r>
          </w:p>
        </w:tc>
        <w:tc>
          <w:tcPr>
            <w:tcW w:w="2530"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50" w:type="dxa"/>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26" w:type="dxa"/>
          </w:tcPr>
          <w:p>
            <w:pPr>
              <w:pStyle w:val="nTable"/>
              <w:spacing w:after="40"/>
              <w:rPr>
                <w:snapToGrid w:val="0"/>
              </w:rPr>
            </w:pPr>
            <w:r>
              <w:t>58 of 2010</w:t>
            </w:r>
          </w:p>
        </w:tc>
        <w:tc>
          <w:tcPr>
            <w:tcW w:w="1182" w:type="dxa"/>
          </w:tcPr>
          <w:p>
            <w:pPr>
              <w:pStyle w:val="nTable"/>
              <w:spacing w:after="40"/>
            </w:pPr>
            <w:r>
              <w:t>8 Dec 2010</w:t>
            </w:r>
          </w:p>
        </w:tc>
        <w:tc>
          <w:tcPr>
            <w:tcW w:w="2530" w:type="dxa"/>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cantSplit/>
        </w:trPr>
        <w:tc>
          <w:tcPr>
            <w:tcW w:w="7088" w:type="dxa"/>
            <w:gridSpan w:val="4"/>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26" w:type="dxa"/>
            <w:tcBorders>
              <w:top w:val="nil"/>
              <w:bottom w:val="nil"/>
            </w:tcBorders>
          </w:tcPr>
          <w:p>
            <w:pPr>
              <w:pStyle w:val="nTable"/>
              <w:spacing w:after="40"/>
            </w:pPr>
            <w:r>
              <w:t>16 of 2011</w:t>
            </w:r>
          </w:p>
        </w:tc>
        <w:tc>
          <w:tcPr>
            <w:tcW w:w="1182" w:type="dxa"/>
            <w:tcBorders>
              <w:top w:val="nil"/>
              <w:bottom w:val="nil"/>
            </w:tcBorders>
          </w:tcPr>
          <w:p>
            <w:pPr>
              <w:pStyle w:val="nTable"/>
              <w:spacing w:after="40"/>
            </w:pPr>
            <w:r>
              <w:t>25 May 2011</w:t>
            </w:r>
          </w:p>
        </w:tc>
        <w:tc>
          <w:tcPr>
            <w:tcW w:w="2530" w:type="dxa"/>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pPr>
            <w:r>
              <w:rPr>
                <w:i/>
                <w:snapToGrid w:val="0"/>
              </w:rPr>
              <w:t>Building Services (Registration) Act 2011</w:t>
            </w:r>
            <w:r>
              <w:rPr>
                <w:snapToGrid w:val="0"/>
              </w:rPr>
              <w:t xml:space="preserve"> s. 155</w:t>
            </w:r>
          </w:p>
        </w:tc>
        <w:tc>
          <w:tcPr>
            <w:tcW w:w="1126" w:type="dxa"/>
            <w:tcBorders>
              <w:top w:val="nil"/>
              <w:bottom w:val="nil"/>
            </w:tcBorders>
          </w:tcPr>
          <w:p>
            <w:pPr>
              <w:pStyle w:val="nTable"/>
              <w:spacing w:after="40"/>
            </w:pPr>
            <w:r>
              <w:rPr>
                <w:snapToGrid w:val="0"/>
              </w:rPr>
              <w:t>19 of 2011</w:t>
            </w:r>
          </w:p>
        </w:tc>
        <w:tc>
          <w:tcPr>
            <w:tcW w:w="1182" w:type="dxa"/>
            <w:tcBorders>
              <w:top w:val="nil"/>
              <w:bottom w:val="nil"/>
            </w:tcBorders>
          </w:tcPr>
          <w:p>
            <w:pPr>
              <w:pStyle w:val="nTable"/>
              <w:spacing w:after="40"/>
            </w:pPr>
            <w:r>
              <w:rPr>
                <w:snapToGrid w:val="0"/>
              </w:rPr>
              <w:t>22 Jun 2011</w:t>
            </w:r>
          </w:p>
        </w:tc>
        <w:tc>
          <w:tcPr>
            <w:tcW w:w="2530" w:type="dxa"/>
            <w:tcBorders>
              <w:top w:val="nil"/>
              <w:bottom w:val="nil"/>
            </w:tcBorders>
          </w:tcPr>
          <w:p>
            <w:pPr>
              <w:pStyle w:val="nTable"/>
              <w:spacing w:after="40"/>
              <w:rPr>
                <w:snapToGrid w:val="0"/>
              </w:rPr>
            </w:pPr>
            <w:r>
              <w:rPr>
                <w:snapToGrid w:val="0"/>
              </w:rPr>
              <w:t>s. 155 (</w:t>
            </w:r>
            <w:r>
              <w:rPr>
                <w:rFonts w:ascii="Times" w:hAnsi="Times"/>
              </w:rP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26" w:type="dxa"/>
            <w:tcBorders>
              <w:top w:val="nil"/>
              <w:bottom w:val="nil"/>
            </w:tcBorders>
          </w:tcPr>
          <w:p>
            <w:pPr>
              <w:pStyle w:val="nTable"/>
              <w:spacing w:after="40"/>
              <w:rPr>
                <w:snapToGrid w:val="0"/>
              </w:rPr>
            </w:pPr>
            <w:r>
              <w:rPr>
                <w:snapToGrid w:val="0"/>
              </w:rPr>
              <w:t>24 of 2011</w:t>
            </w:r>
          </w:p>
        </w:tc>
        <w:tc>
          <w:tcPr>
            <w:tcW w:w="1182" w:type="dxa"/>
            <w:tcBorders>
              <w:top w:val="nil"/>
              <w:bottom w:val="nil"/>
            </w:tcBorders>
          </w:tcPr>
          <w:p>
            <w:pPr>
              <w:pStyle w:val="nTable"/>
              <w:spacing w:after="40"/>
              <w:rPr>
                <w:snapToGrid w:val="0"/>
              </w:rPr>
            </w:pPr>
            <w:r>
              <w:rPr>
                <w:snapToGrid w:val="0"/>
              </w:rPr>
              <w:t>11 Jul 2011</w:t>
            </w:r>
          </w:p>
        </w:tc>
        <w:tc>
          <w:tcPr>
            <w:tcW w:w="2530" w:type="dxa"/>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26" w:type="dxa"/>
            <w:tcBorders>
              <w:top w:val="nil"/>
              <w:left w:val="nil"/>
              <w:bottom w:val="nil"/>
              <w:right w:val="nil"/>
            </w:tcBorders>
          </w:tcPr>
          <w:p>
            <w:pPr>
              <w:pStyle w:val="nTable"/>
              <w:spacing w:after="40"/>
              <w:rPr>
                <w:snapToGrid w:val="0"/>
              </w:rPr>
            </w:pPr>
            <w:r>
              <w:rPr>
                <w:snapToGrid w:val="0"/>
              </w:rPr>
              <w:t>37 of 2011</w:t>
            </w:r>
          </w:p>
        </w:tc>
        <w:tc>
          <w:tcPr>
            <w:tcW w:w="1182" w:type="dxa"/>
            <w:tcBorders>
              <w:top w:val="nil"/>
              <w:left w:val="nil"/>
              <w:bottom w:val="nil"/>
              <w:right w:val="nil"/>
            </w:tcBorders>
          </w:tcPr>
          <w:p>
            <w:pPr>
              <w:pStyle w:val="nTable"/>
              <w:spacing w:after="40"/>
              <w:rPr>
                <w:snapToGrid w:val="0"/>
              </w:rPr>
            </w:pPr>
            <w:r>
              <w:rPr>
                <w:snapToGrid w:val="0"/>
              </w:rPr>
              <w:t>13 Sep 2011</w:t>
            </w:r>
          </w:p>
        </w:tc>
        <w:tc>
          <w:tcPr>
            <w:tcW w:w="2530" w:type="dxa"/>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cantSplit/>
        </w:trPr>
        <w:tc>
          <w:tcPr>
            <w:tcW w:w="2250" w:type="dxa"/>
          </w:tcPr>
          <w:p>
            <w:pPr>
              <w:spacing w:before="40" w:after="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26" w:type="dxa"/>
          </w:tcPr>
          <w:p>
            <w:pPr>
              <w:spacing w:before="40" w:after="40"/>
              <w:ind w:right="113"/>
              <w:rPr>
                <w:snapToGrid w:val="0"/>
                <w:sz w:val="19"/>
              </w:rPr>
            </w:pPr>
            <w:r>
              <w:rPr>
                <w:snapToGrid w:val="0"/>
                <w:sz w:val="19"/>
              </w:rPr>
              <w:t>45 of 2011</w:t>
            </w:r>
          </w:p>
        </w:tc>
        <w:tc>
          <w:tcPr>
            <w:tcW w:w="1182" w:type="dxa"/>
          </w:tcPr>
          <w:p>
            <w:pPr>
              <w:spacing w:before="40" w:after="40"/>
              <w:ind w:right="-108"/>
              <w:rPr>
                <w:snapToGrid w:val="0"/>
                <w:sz w:val="19"/>
              </w:rPr>
            </w:pPr>
            <w:r>
              <w:rPr>
                <w:snapToGrid w:val="0"/>
                <w:sz w:val="19"/>
              </w:rPr>
              <w:t>12 Oct 2011</w:t>
            </w:r>
          </w:p>
        </w:tc>
        <w:tc>
          <w:tcPr>
            <w:tcW w:w="2530" w:type="dxa"/>
          </w:tcPr>
          <w:p>
            <w:pPr>
              <w:spacing w:before="40" w:after="40"/>
              <w:ind w:right="10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26" w:type="dxa"/>
            <w:tcBorders>
              <w:top w:val="nil"/>
              <w:bottom w:val="nil"/>
            </w:tcBorders>
          </w:tcPr>
          <w:p>
            <w:pPr>
              <w:pStyle w:val="nTable"/>
              <w:spacing w:after="40"/>
              <w:rPr>
                <w:snapToGrid w:val="0"/>
              </w:rPr>
            </w:pPr>
            <w:r>
              <w:rPr>
                <w:snapToGrid w:val="0"/>
              </w:rPr>
              <w:t>47 of 2011</w:t>
            </w:r>
          </w:p>
        </w:tc>
        <w:tc>
          <w:tcPr>
            <w:tcW w:w="1182" w:type="dxa"/>
            <w:tcBorders>
              <w:top w:val="nil"/>
              <w:bottom w:val="nil"/>
            </w:tcBorders>
          </w:tcPr>
          <w:p>
            <w:pPr>
              <w:pStyle w:val="nTable"/>
              <w:spacing w:after="40"/>
              <w:rPr>
                <w:snapToGrid w:val="0"/>
              </w:rPr>
            </w:pPr>
            <w:r>
              <w:rPr>
                <w:snapToGrid w:val="0"/>
              </w:rPr>
              <w:t>25 Oct 2011</w:t>
            </w:r>
          </w:p>
        </w:tc>
        <w:tc>
          <w:tcPr>
            <w:tcW w:w="2530" w:type="dxa"/>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26" w:type="dxa"/>
            <w:tcBorders>
              <w:top w:val="nil"/>
              <w:left w:val="nil"/>
              <w:bottom w:val="nil"/>
              <w:right w:val="nil"/>
            </w:tcBorders>
          </w:tcPr>
          <w:p>
            <w:pPr>
              <w:pStyle w:val="nTable"/>
              <w:spacing w:after="40"/>
              <w:rPr>
                <w:snapToGrid w:val="0"/>
              </w:rPr>
            </w:pPr>
            <w:r>
              <w:rPr>
                <w:snapToGrid w:val="0"/>
              </w:rPr>
              <w:t>54 of 2011</w:t>
            </w:r>
          </w:p>
        </w:tc>
        <w:tc>
          <w:tcPr>
            <w:tcW w:w="1182" w:type="dxa"/>
            <w:tcBorders>
              <w:top w:val="nil"/>
              <w:left w:val="nil"/>
              <w:bottom w:val="nil"/>
              <w:right w:val="nil"/>
            </w:tcBorders>
          </w:tcPr>
          <w:p>
            <w:pPr>
              <w:pStyle w:val="nTable"/>
              <w:spacing w:after="40"/>
              <w:rPr>
                <w:snapToGrid w:val="0"/>
              </w:rPr>
            </w:pPr>
            <w:r>
              <w:rPr>
                <w:snapToGrid w:val="0"/>
              </w:rPr>
              <w:t>9 Nov 2011</w:t>
            </w:r>
          </w:p>
        </w:tc>
        <w:tc>
          <w:tcPr>
            <w:tcW w:w="2530" w:type="dxa"/>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26" w:type="dxa"/>
            <w:tcBorders>
              <w:top w:val="nil"/>
              <w:left w:val="nil"/>
              <w:bottom w:val="nil"/>
              <w:right w:val="nil"/>
            </w:tcBorders>
            <w:shd w:val="clear" w:color="auto" w:fill="auto"/>
          </w:tcPr>
          <w:p>
            <w:pPr>
              <w:pStyle w:val="nTable"/>
              <w:spacing w:after="40"/>
              <w:rPr>
                <w:snapToGrid w:val="0"/>
              </w:rPr>
            </w:pPr>
            <w:r>
              <w:rPr>
                <w:snapToGrid w:val="0"/>
              </w:rPr>
              <w:t>49 of 2011</w:t>
            </w:r>
          </w:p>
        </w:tc>
        <w:tc>
          <w:tcPr>
            <w:tcW w:w="1182" w:type="dxa"/>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26" w:type="dxa"/>
            <w:tcBorders>
              <w:top w:val="nil"/>
              <w:left w:val="nil"/>
              <w:bottom w:val="nil"/>
              <w:right w:val="nil"/>
            </w:tcBorders>
            <w:shd w:val="clear" w:color="auto" w:fill="auto"/>
          </w:tcPr>
          <w:p>
            <w:pPr>
              <w:pStyle w:val="nTable"/>
              <w:spacing w:after="40"/>
              <w:rPr>
                <w:snapToGrid w:val="0"/>
              </w:rPr>
            </w:pPr>
            <w:r>
              <w:t>16 of 2012</w:t>
            </w:r>
          </w:p>
        </w:tc>
        <w:tc>
          <w:tcPr>
            <w:tcW w:w="1182" w:type="dxa"/>
            <w:tcBorders>
              <w:top w:val="nil"/>
              <w:left w:val="nil"/>
              <w:bottom w:val="nil"/>
              <w:right w:val="nil"/>
            </w:tcBorders>
            <w:shd w:val="clear" w:color="auto" w:fill="auto"/>
          </w:tcPr>
          <w:p>
            <w:pPr>
              <w:pStyle w:val="nTable"/>
              <w:spacing w:after="40"/>
              <w:rPr>
                <w:snapToGrid w:val="0"/>
              </w:rPr>
            </w:pPr>
            <w:r>
              <w:t>3 Jul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26" w:type="dxa"/>
            <w:tcBorders>
              <w:top w:val="nil"/>
              <w:left w:val="nil"/>
              <w:bottom w:val="nil"/>
              <w:right w:val="nil"/>
            </w:tcBorders>
            <w:shd w:val="clear" w:color="auto" w:fill="auto"/>
          </w:tcPr>
          <w:p>
            <w:pPr>
              <w:pStyle w:val="nTable"/>
              <w:spacing w:after="40"/>
              <w:rPr>
                <w:snapToGrid w:val="0"/>
              </w:rPr>
            </w:pPr>
            <w:r>
              <w:rPr>
                <w:snapToGrid w:val="0"/>
              </w:rPr>
              <w:t>22 of 2012</w:t>
            </w:r>
          </w:p>
        </w:tc>
        <w:tc>
          <w:tcPr>
            <w:tcW w:w="1182" w:type="dxa"/>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26" w:type="dxa"/>
            <w:tcBorders>
              <w:top w:val="nil"/>
              <w:left w:val="nil"/>
              <w:bottom w:val="nil"/>
              <w:right w:val="nil"/>
            </w:tcBorders>
            <w:shd w:val="clear" w:color="auto" w:fill="auto"/>
          </w:tcPr>
          <w:p>
            <w:pPr>
              <w:pStyle w:val="nTable"/>
              <w:spacing w:after="40"/>
              <w:rPr>
                <w:snapToGrid w:val="0"/>
              </w:rPr>
            </w:pPr>
            <w:r>
              <w:rPr>
                <w:snapToGrid w:val="0"/>
              </w:rPr>
              <w:t>25 of 2012</w:t>
            </w:r>
          </w:p>
        </w:tc>
        <w:tc>
          <w:tcPr>
            <w:tcW w:w="1182" w:type="dxa"/>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26" w:type="dxa"/>
            <w:tcBorders>
              <w:top w:val="nil"/>
              <w:left w:val="nil"/>
              <w:bottom w:val="nil"/>
              <w:right w:val="nil"/>
            </w:tcBorders>
            <w:shd w:val="clear" w:color="auto" w:fill="auto"/>
          </w:tcPr>
          <w:p>
            <w:pPr>
              <w:pStyle w:val="nTable"/>
              <w:spacing w:after="40"/>
              <w:rPr>
                <w:snapToGrid w:val="0"/>
              </w:rPr>
            </w:pPr>
            <w:r>
              <w:rPr>
                <w:snapToGrid w:val="0"/>
              </w:rPr>
              <w:t>33 of 2012</w:t>
            </w:r>
          </w:p>
        </w:tc>
        <w:tc>
          <w:tcPr>
            <w:tcW w:w="1182" w:type="dxa"/>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26" w:type="dxa"/>
            <w:tcBorders>
              <w:top w:val="nil"/>
              <w:left w:val="nil"/>
              <w:bottom w:val="nil"/>
              <w:right w:val="nil"/>
            </w:tcBorders>
            <w:shd w:val="clear" w:color="auto" w:fill="auto"/>
          </w:tcPr>
          <w:p>
            <w:pPr>
              <w:pStyle w:val="nTable"/>
              <w:spacing w:after="40"/>
              <w:rPr>
                <w:snapToGrid w:val="0"/>
              </w:rPr>
            </w:pPr>
            <w:r>
              <w:t>23 of 2013</w:t>
            </w:r>
          </w:p>
        </w:tc>
        <w:tc>
          <w:tcPr>
            <w:tcW w:w="1182" w:type="dxa"/>
            <w:tcBorders>
              <w:top w:val="nil"/>
              <w:left w:val="nil"/>
              <w:bottom w:val="nil"/>
              <w:right w:val="nil"/>
            </w:tcBorders>
            <w:shd w:val="clear" w:color="auto" w:fill="auto"/>
          </w:tcPr>
          <w:p>
            <w:pPr>
              <w:pStyle w:val="nTable"/>
              <w:spacing w:after="40"/>
              <w:rPr>
                <w:snapToGrid w:val="0"/>
              </w:rPr>
            </w:pPr>
            <w:r>
              <w:t>18 Dec 2013</w:t>
            </w:r>
          </w:p>
        </w:tc>
        <w:tc>
          <w:tcPr>
            <w:tcW w:w="2530" w:type="dxa"/>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26" w:type="dxa"/>
            <w:tcBorders>
              <w:top w:val="nil"/>
              <w:left w:val="nil"/>
              <w:bottom w:val="nil"/>
              <w:right w:val="nil"/>
            </w:tcBorders>
            <w:shd w:val="clear" w:color="auto" w:fill="auto"/>
          </w:tcPr>
          <w:p>
            <w:pPr>
              <w:pStyle w:val="nTable"/>
              <w:spacing w:after="40"/>
              <w:rPr>
                <w:snapToGrid w:val="0"/>
              </w:rPr>
            </w:pPr>
            <w:r>
              <w:rPr>
                <w:snapToGrid w:val="0"/>
              </w:rPr>
              <w:t>25 of 2013</w:t>
            </w:r>
          </w:p>
        </w:tc>
        <w:tc>
          <w:tcPr>
            <w:tcW w:w="1182" w:type="dxa"/>
            <w:tcBorders>
              <w:top w:val="nil"/>
              <w:left w:val="nil"/>
              <w:bottom w:val="nil"/>
              <w:right w:val="nil"/>
            </w:tcBorders>
            <w:shd w:val="clear" w:color="auto" w:fill="auto"/>
          </w:tcPr>
          <w:p>
            <w:pPr>
              <w:pStyle w:val="nTable"/>
              <w:spacing w:after="40"/>
              <w:rPr>
                <w:rFonts w:ascii="Arial" w:hAnsi="Arial"/>
                <w:b/>
                <w:snapToGrid w:val="0"/>
              </w:rPr>
            </w:pPr>
            <w:r>
              <w:rPr>
                <w:snapToGrid w:val="0"/>
              </w:rPr>
              <w:t>18 Dec 2013</w:t>
            </w:r>
          </w:p>
        </w:tc>
        <w:tc>
          <w:tcPr>
            <w:tcW w:w="2530" w:type="dxa"/>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26" w:type="dxa"/>
            <w:tcBorders>
              <w:top w:val="nil"/>
              <w:left w:val="nil"/>
              <w:bottom w:val="nil"/>
              <w:right w:val="nil"/>
            </w:tcBorders>
            <w:shd w:val="clear" w:color="auto" w:fill="auto"/>
          </w:tcPr>
          <w:p>
            <w:pPr>
              <w:pStyle w:val="nTable"/>
              <w:spacing w:after="40"/>
              <w:rPr>
                <w:snapToGrid w:val="0"/>
              </w:rPr>
            </w:pPr>
            <w:r>
              <w:t>9 of 2014</w:t>
            </w:r>
          </w:p>
        </w:tc>
        <w:tc>
          <w:tcPr>
            <w:tcW w:w="1182" w:type="dxa"/>
            <w:tcBorders>
              <w:top w:val="nil"/>
              <w:left w:val="nil"/>
              <w:bottom w:val="nil"/>
              <w:right w:val="nil"/>
            </w:tcBorders>
            <w:shd w:val="clear" w:color="auto" w:fill="auto"/>
          </w:tcPr>
          <w:p>
            <w:pPr>
              <w:pStyle w:val="nTable"/>
              <w:spacing w:after="40"/>
              <w:rPr>
                <w:snapToGrid w:val="0"/>
              </w:rPr>
            </w:pPr>
            <w:r>
              <w:t>20 May 2014</w:t>
            </w:r>
          </w:p>
        </w:tc>
        <w:tc>
          <w:tcPr>
            <w:tcW w:w="2530" w:type="dxa"/>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single" w:sz="4" w:space="0" w:color="auto"/>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26" w:type="dxa"/>
            <w:tcBorders>
              <w:top w:val="nil"/>
              <w:left w:val="nil"/>
              <w:bottom w:val="single" w:sz="4" w:space="0" w:color="auto"/>
              <w:right w:val="nil"/>
            </w:tcBorders>
            <w:shd w:val="clear" w:color="auto" w:fill="auto"/>
          </w:tcPr>
          <w:p>
            <w:pPr>
              <w:pStyle w:val="nTable"/>
              <w:spacing w:after="40"/>
            </w:pPr>
            <w:r>
              <w:rPr>
                <w:snapToGrid w:val="0"/>
              </w:rPr>
              <w:t>23 of 2014</w:t>
            </w:r>
          </w:p>
        </w:tc>
        <w:tc>
          <w:tcPr>
            <w:tcW w:w="1182" w:type="dxa"/>
            <w:tcBorders>
              <w:top w:val="nil"/>
              <w:left w:val="nil"/>
              <w:bottom w:val="single" w:sz="4" w:space="0" w:color="auto"/>
              <w:right w:val="nil"/>
            </w:tcBorders>
            <w:shd w:val="clear" w:color="auto" w:fill="auto"/>
          </w:tcPr>
          <w:p>
            <w:pPr>
              <w:pStyle w:val="nTable"/>
              <w:spacing w:after="40"/>
            </w:pPr>
            <w:r>
              <w:rPr>
                <w:snapToGrid w:val="0"/>
              </w:rPr>
              <w:t>9 Oct 2014</w:t>
            </w:r>
          </w:p>
        </w:tc>
        <w:tc>
          <w:tcPr>
            <w:tcW w:w="2530" w:type="dxa"/>
            <w:tcBorders>
              <w:top w:val="nil"/>
              <w:left w:val="nil"/>
              <w:bottom w:val="single" w:sz="4" w:space="0" w:color="auto"/>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bl>
    <w:p>
      <w:pPr>
        <w:pStyle w:val="nSubsection"/>
        <w:spacing w:before="240" w:after="12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19" w:name="_Toc406079416"/>
      <w:bookmarkStart w:id="220" w:name="_Toc413142649"/>
      <w:bookmarkStart w:id="221" w:name="_Toc404156760"/>
      <w:r>
        <w:t>Provisions that have not come into operation</w:t>
      </w:r>
      <w:bookmarkEnd w:id="219"/>
      <w:bookmarkEnd w:id="220"/>
      <w:bookmarkEnd w:id="221"/>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cantSplit/>
          <w:tblHeader/>
        </w:trPr>
        <w:tc>
          <w:tcPr>
            <w:tcW w:w="2268" w:type="dxa"/>
            <w:tcBorders>
              <w:top w:val="single" w:sz="4" w:space="0" w:color="auto"/>
              <w:bottom w:val="single" w:sz="4" w:space="0" w:color="auto"/>
            </w:tcBorders>
            <w:shd w:val="clear" w:color="auto" w:fill="auto"/>
          </w:tcPr>
          <w:p>
            <w:pPr>
              <w:pStyle w:val="nTable"/>
              <w:keepNext/>
              <w:keepLines/>
              <w:spacing w:after="40"/>
              <w:ind w:right="113"/>
              <w:rPr>
                <w:b/>
              </w:rPr>
            </w:pPr>
            <w:r>
              <w:rPr>
                <w:b/>
              </w:rPr>
              <w:t>Short title</w:t>
            </w:r>
          </w:p>
        </w:tc>
        <w:tc>
          <w:tcPr>
            <w:tcW w:w="1135" w:type="dxa"/>
            <w:tcBorders>
              <w:top w:val="single" w:sz="4" w:space="0" w:color="auto"/>
              <w:bottom w:val="single" w:sz="4" w:space="0" w:color="auto"/>
            </w:tcBorders>
            <w:shd w:val="clear" w:color="auto" w:fill="auto"/>
          </w:tcPr>
          <w:p>
            <w:pPr>
              <w:pStyle w:val="nTable"/>
              <w:keepNext/>
              <w:keepLines/>
              <w:spacing w:after="40"/>
              <w:rPr>
                <w:b/>
              </w:rPr>
            </w:pPr>
            <w:r>
              <w:rPr>
                <w:b/>
              </w:rPr>
              <w:t>Number and year</w:t>
            </w:r>
          </w:p>
        </w:tc>
        <w:tc>
          <w:tcPr>
            <w:tcW w:w="1134" w:type="dxa"/>
            <w:tcBorders>
              <w:top w:val="single" w:sz="4" w:space="0" w:color="auto"/>
              <w:bottom w:val="single" w:sz="4" w:space="0" w:color="auto"/>
            </w:tcBorders>
            <w:shd w:val="clear" w:color="auto" w:fill="auto"/>
          </w:tcPr>
          <w:p>
            <w:pPr>
              <w:pStyle w:val="nTable"/>
              <w:keepNext/>
              <w:keepLines/>
              <w:spacing w:after="40"/>
              <w:rPr>
                <w:b/>
              </w:rPr>
            </w:pPr>
            <w:r>
              <w:rPr>
                <w:b/>
              </w:rPr>
              <w:t>Assent</w:t>
            </w:r>
          </w:p>
        </w:tc>
        <w:tc>
          <w:tcPr>
            <w:tcW w:w="2552" w:type="dxa"/>
            <w:tcBorders>
              <w:top w:val="single" w:sz="4" w:space="0" w:color="auto"/>
              <w:bottom w:val="single" w:sz="4" w:space="0" w:color="auto"/>
            </w:tcBorders>
            <w:shd w:val="clear" w:color="auto" w:fill="auto"/>
          </w:tcPr>
          <w:p>
            <w:pPr>
              <w:pStyle w:val="nTable"/>
              <w:keepNext/>
              <w:keepLines/>
              <w:spacing w:after="40"/>
              <w:rPr>
                <w:b/>
              </w:rPr>
            </w:pPr>
            <w:r>
              <w:rPr>
                <w:b/>
              </w:rPr>
              <w:t>Commencement</w:t>
            </w:r>
          </w:p>
        </w:tc>
      </w:tr>
      <w:tr>
        <w:trPr>
          <w:cantSplit/>
        </w:trPr>
        <w:tc>
          <w:tcPr>
            <w:tcW w:w="2268" w:type="dxa"/>
            <w:tcBorders>
              <w:top w:val="single" w:sz="4" w:space="0" w:color="auto"/>
            </w:tcBorders>
          </w:tcPr>
          <w:p>
            <w:pPr>
              <w:pStyle w:val="nTable"/>
              <w:spacing w:after="40"/>
              <w:ind w:left="12" w:right="113"/>
            </w:pPr>
            <w:r>
              <w:rPr>
                <w:i/>
              </w:rPr>
              <w:t>Native Title (State Provisions) Act 1999</w:t>
            </w:r>
            <w:r>
              <w:t xml:space="preserve"> s. 7.3 (Sch. 2 Div. 2)</w:t>
            </w:r>
            <w:r>
              <w:rPr>
                <w:vertAlign w:val="superscript"/>
              </w:rPr>
              <w:t> 54</w:t>
            </w:r>
          </w:p>
        </w:tc>
        <w:tc>
          <w:tcPr>
            <w:tcW w:w="1135" w:type="dxa"/>
            <w:tcBorders>
              <w:top w:val="single" w:sz="4" w:space="0" w:color="auto"/>
            </w:tcBorders>
          </w:tcPr>
          <w:p>
            <w:pPr>
              <w:pStyle w:val="nTable"/>
              <w:spacing w:after="40"/>
            </w:pPr>
            <w:r>
              <w:t>60 of 1999</w:t>
            </w:r>
          </w:p>
        </w:tc>
        <w:tc>
          <w:tcPr>
            <w:tcW w:w="1134" w:type="dxa"/>
            <w:tcBorders>
              <w:top w:val="single" w:sz="4" w:space="0" w:color="auto"/>
            </w:tcBorders>
          </w:tcPr>
          <w:p>
            <w:pPr>
              <w:pStyle w:val="nTable"/>
              <w:spacing w:after="40"/>
            </w:pPr>
            <w:r>
              <w:t>10 Jan 2000</w:t>
            </w:r>
          </w:p>
        </w:tc>
        <w:tc>
          <w:tcPr>
            <w:tcW w:w="2552" w:type="dxa"/>
            <w:tcBorders>
              <w:top w:val="single" w:sz="4" w:space="0" w:color="auto"/>
            </w:tcBorders>
          </w:tcPr>
          <w:p>
            <w:pPr>
              <w:pStyle w:val="nTable"/>
              <w:spacing w:after="40"/>
            </w:pPr>
            <w:r>
              <w:t>Operative on earliest of commencement of Pt. 2 (except s. 2.2), Pt. 3 (except s. 3.1) and Pt. 4</w:t>
            </w:r>
          </w:p>
        </w:tc>
      </w:tr>
      <w:tr>
        <w:trPr>
          <w:cantSplit/>
        </w:trPr>
        <w:tc>
          <w:tcPr>
            <w:tcW w:w="2268" w:type="dxa"/>
          </w:tcPr>
          <w:p>
            <w:pPr>
              <w:pStyle w:val="nSubsection"/>
              <w:tabs>
                <w:tab w:val="clear" w:pos="454"/>
              </w:tabs>
              <w:spacing w:before="40" w:after="40"/>
              <w:ind w:left="0" w:firstLine="0"/>
              <w:rPr>
                <w:sz w:val="19"/>
                <w:szCs w:val="19"/>
                <w:vertAlign w:val="superscript"/>
              </w:rPr>
            </w:pPr>
            <w:r>
              <w:rPr>
                <w:i/>
                <w:noProof/>
                <w:snapToGrid w:val="0"/>
                <w:sz w:val="19"/>
                <w:szCs w:val="19"/>
              </w:rPr>
              <w:t>Medicines and Poisons Act 2014</w:t>
            </w:r>
            <w:r>
              <w:rPr>
                <w:noProof/>
                <w:snapToGrid w:val="0"/>
                <w:sz w:val="19"/>
                <w:szCs w:val="19"/>
              </w:rPr>
              <w:t xml:space="preserve"> s. 183 </w:t>
            </w:r>
            <w:r>
              <w:rPr>
                <w:noProof/>
                <w:snapToGrid w:val="0"/>
                <w:sz w:val="19"/>
                <w:szCs w:val="19"/>
                <w:vertAlign w:val="superscript"/>
              </w:rPr>
              <w:t>55</w:t>
            </w:r>
          </w:p>
        </w:tc>
        <w:tc>
          <w:tcPr>
            <w:tcW w:w="1135" w:type="dxa"/>
          </w:tcPr>
          <w:p>
            <w:pPr>
              <w:pStyle w:val="nTable"/>
              <w:spacing w:after="40"/>
            </w:pPr>
            <w:r>
              <w:t>13 of 2014</w:t>
            </w:r>
          </w:p>
        </w:tc>
        <w:tc>
          <w:tcPr>
            <w:tcW w:w="1134" w:type="dxa"/>
          </w:tcPr>
          <w:p>
            <w:pPr>
              <w:pStyle w:val="nTable"/>
              <w:spacing w:after="40"/>
            </w:pPr>
            <w:r>
              <w:t>2 Jul 2014</w:t>
            </w:r>
          </w:p>
        </w:tc>
        <w:tc>
          <w:tcPr>
            <w:tcW w:w="2552" w:type="dxa"/>
          </w:tcPr>
          <w:p>
            <w:pPr>
              <w:pStyle w:val="nTable"/>
              <w:spacing w:after="40"/>
              <w:rPr>
                <w:snapToGrid w:val="0"/>
              </w:rPr>
            </w:pPr>
            <w:r>
              <w:rPr>
                <w:snapToGrid w:val="0"/>
              </w:rPr>
              <w:t>To be proclaimed (see s. 2(b))</w:t>
            </w:r>
          </w:p>
        </w:tc>
      </w:tr>
      <w:tr>
        <w:trPr>
          <w:cantSplit/>
        </w:trPr>
        <w:tc>
          <w:tcPr>
            <w:tcW w:w="2268" w:type="dxa"/>
          </w:tcPr>
          <w:p>
            <w:pPr>
              <w:pStyle w:val="nSubsection"/>
              <w:tabs>
                <w:tab w:val="clear" w:pos="454"/>
              </w:tabs>
              <w:spacing w:before="40" w:after="40"/>
              <w:ind w:left="0" w:firstLine="0"/>
              <w:rPr>
                <w:i/>
                <w:noProof/>
                <w:snapToGrid w:val="0"/>
                <w:sz w:val="19"/>
                <w:szCs w:val="19"/>
              </w:rPr>
            </w:pPr>
            <w:r>
              <w:rPr>
                <w:i/>
                <w:sz w:val="19"/>
                <w:szCs w:val="19"/>
              </w:rPr>
              <w:t>Mental Health Legislation Amendment Act 2014</w:t>
            </w:r>
            <w:r>
              <w:rPr>
                <w:sz w:val="19"/>
                <w:szCs w:val="19"/>
              </w:rPr>
              <w:t xml:space="preserve"> Pt. 4 Div. 4 Subdiv. 4 </w:t>
            </w:r>
            <w:r>
              <w:rPr>
                <w:sz w:val="19"/>
                <w:szCs w:val="19"/>
                <w:vertAlign w:val="superscript"/>
              </w:rPr>
              <w:t>57</w:t>
            </w:r>
          </w:p>
        </w:tc>
        <w:tc>
          <w:tcPr>
            <w:tcW w:w="1135" w:type="dxa"/>
          </w:tcPr>
          <w:p>
            <w:pPr>
              <w:pStyle w:val="nTable"/>
              <w:spacing w:after="40"/>
            </w:pPr>
            <w:r>
              <w:rPr>
                <w:snapToGrid w:val="0"/>
                <w:lang w:val="en-US"/>
              </w:rPr>
              <w:t>25 of 2014</w:t>
            </w:r>
          </w:p>
        </w:tc>
        <w:tc>
          <w:tcPr>
            <w:tcW w:w="1134" w:type="dxa"/>
          </w:tcPr>
          <w:p>
            <w:pPr>
              <w:pStyle w:val="nTable"/>
              <w:spacing w:after="40"/>
            </w:pPr>
            <w:r>
              <w:t>3 Nov 2014</w:t>
            </w:r>
          </w:p>
        </w:tc>
        <w:tc>
          <w:tcPr>
            <w:tcW w:w="2552" w:type="dxa"/>
          </w:tcPr>
          <w:p>
            <w:pPr>
              <w:pStyle w:val="nTable"/>
              <w:spacing w:after="40"/>
              <w:rPr>
                <w:snapToGrid w:val="0"/>
              </w:rPr>
            </w:pPr>
            <w:r>
              <w:rPr>
                <w:snapToGrid w:val="0"/>
                <w:lang w:val="en-US"/>
              </w:rPr>
              <w:t>To be proclaimed (see s. 2(b))</w:t>
            </w:r>
          </w:p>
        </w:tc>
      </w:tr>
      <w:tr>
        <w:trPr>
          <w:cantSplit/>
          <w:ins w:id="222" w:author="svcMRProcess" w:date="2018-08-28T08:38:00Z"/>
        </w:trPr>
        <w:tc>
          <w:tcPr>
            <w:tcW w:w="2268" w:type="dxa"/>
            <w:tcBorders>
              <w:bottom w:val="single" w:sz="2" w:space="0" w:color="auto"/>
            </w:tcBorders>
          </w:tcPr>
          <w:p>
            <w:pPr>
              <w:pStyle w:val="nSubsection"/>
              <w:tabs>
                <w:tab w:val="clear" w:pos="454"/>
              </w:tabs>
              <w:spacing w:before="40" w:after="40"/>
              <w:ind w:left="0" w:firstLine="0"/>
              <w:rPr>
                <w:ins w:id="223" w:author="svcMRProcess" w:date="2018-08-28T08:38:00Z"/>
                <w:i/>
                <w:sz w:val="19"/>
                <w:szCs w:val="19"/>
              </w:rPr>
            </w:pPr>
            <w:ins w:id="224" w:author="svcMRProcess" w:date="2018-08-28T08:38:00Z">
              <w:r>
                <w:rPr>
                  <w:i/>
                  <w:snapToGrid w:val="0"/>
                  <w:sz w:val="19"/>
                  <w:szCs w:val="19"/>
                  <w:lang w:val="en-US"/>
                </w:rPr>
                <w:t>Corruption and Crime Commission Amendment (Misconduct) Act 2014</w:t>
              </w:r>
              <w:r>
                <w:rPr>
                  <w:snapToGrid w:val="0"/>
                  <w:sz w:val="19"/>
                  <w:szCs w:val="19"/>
                  <w:lang w:val="en-US"/>
                </w:rPr>
                <w:t xml:space="preserve"> s. 39(2)</w:t>
              </w:r>
              <w:r>
                <w:rPr>
                  <w:snapToGrid w:val="0"/>
                  <w:sz w:val="19"/>
                  <w:szCs w:val="19"/>
                  <w:vertAlign w:val="superscript"/>
                  <w:lang w:val="en-US"/>
                </w:rPr>
                <w:t> 56</w:t>
              </w:r>
            </w:ins>
          </w:p>
        </w:tc>
        <w:tc>
          <w:tcPr>
            <w:tcW w:w="1135" w:type="dxa"/>
            <w:tcBorders>
              <w:bottom w:val="single" w:sz="2" w:space="0" w:color="auto"/>
            </w:tcBorders>
          </w:tcPr>
          <w:p>
            <w:pPr>
              <w:pStyle w:val="nTable"/>
              <w:spacing w:after="40"/>
              <w:rPr>
                <w:ins w:id="225" w:author="svcMRProcess" w:date="2018-08-28T08:38:00Z"/>
                <w:snapToGrid w:val="0"/>
                <w:lang w:val="en-US"/>
              </w:rPr>
            </w:pPr>
            <w:ins w:id="226" w:author="svcMRProcess" w:date="2018-08-28T08:38:00Z">
              <w:r>
                <w:rPr>
                  <w:snapToGrid w:val="0"/>
                  <w:lang w:val="en-US"/>
                </w:rPr>
                <w:t>35 of 2014</w:t>
              </w:r>
            </w:ins>
          </w:p>
        </w:tc>
        <w:tc>
          <w:tcPr>
            <w:tcW w:w="1134" w:type="dxa"/>
            <w:tcBorders>
              <w:bottom w:val="single" w:sz="2" w:space="0" w:color="auto"/>
            </w:tcBorders>
          </w:tcPr>
          <w:p>
            <w:pPr>
              <w:pStyle w:val="nTable"/>
              <w:spacing w:after="40"/>
              <w:rPr>
                <w:ins w:id="227" w:author="svcMRProcess" w:date="2018-08-28T08:38:00Z"/>
              </w:rPr>
            </w:pPr>
            <w:ins w:id="228" w:author="svcMRProcess" w:date="2018-08-28T08:38:00Z">
              <w:r>
                <w:t>9 Dec 2014</w:t>
              </w:r>
            </w:ins>
          </w:p>
        </w:tc>
        <w:tc>
          <w:tcPr>
            <w:tcW w:w="2552" w:type="dxa"/>
            <w:tcBorders>
              <w:bottom w:val="single" w:sz="2" w:space="0" w:color="auto"/>
            </w:tcBorders>
          </w:tcPr>
          <w:p>
            <w:pPr>
              <w:pStyle w:val="nTable"/>
              <w:spacing w:after="40"/>
              <w:rPr>
                <w:ins w:id="229" w:author="svcMRProcess" w:date="2018-08-28T08:38:00Z"/>
                <w:snapToGrid w:val="0"/>
                <w:lang w:val="en-US"/>
              </w:rPr>
            </w:pPr>
            <w:ins w:id="230" w:author="svcMRProcess" w:date="2018-08-28T08:38:00Z">
              <w:r>
                <w:rPr>
                  <w:snapToGrid w:val="0"/>
                  <w:lang w:val="en-US"/>
                </w:rPr>
                <w:t>To be proclaimed (see s. 2(b))</w:t>
              </w:r>
            </w:ins>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7</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8</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10</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11</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12</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14</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16</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17</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18</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19</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21</w:t>
      </w:r>
      <w:r>
        <w:rPr>
          <w:snapToGrid w:val="0"/>
        </w:rPr>
        <w:tab/>
        <w:t xml:space="preserve">Relevant provisions deleted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rPr>
          <w:snapToGrid w:val="0"/>
        </w:rPr>
      </w:pPr>
      <w:r>
        <w:rPr>
          <w:snapToGrid w:val="0"/>
          <w:vertAlign w:val="superscript"/>
        </w:rPr>
        <w:t>23</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28</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29</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pPr>
      <w:r>
        <w:rPr>
          <w:rStyle w:val="CharSectno"/>
        </w:rPr>
        <w:t>150</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32</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33</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36</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37</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38</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39</w:t>
      </w:r>
      <w:r>
        <w:rPr>
          <w:snapToGrid w:val="0"/>
        </w:rPr>
        <w:tab/>
        <w:t>This committee was not in existence at the date of this reprint.</w:t>
      </w:r>
    </w:p>
    <w:p>
      <w:pPr>
        <w:pStyle w:val="nSubsection"/>
        <w:rPr>
          <w:snapToGrid w:val="0"/>
        </w:rPr>
      </w:pPr>
      <w:r>
        <w:rPr>
          <w:snapToGrid w:val="0"/>
          <w:vertAlign w:val="superscript"/>
        </w:rPr>
        <w:t>40</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41</w:t>
      </w:r>
      <w:r>
        <w:rPr>
          <w:snapToGrid w:val="0"/>
        </w:rPr>
        <w:tab/>
        <w:t>Expired 7 Jun 1991.</w:t>
      </w:r>
    </w:p>
    <w:p>
      <w:pPr>
        <w:pStyle w:val="nSubsection"/>
        <w:rPr>
          <w:iCs/>
          <w:snapToGrid w:val="0"/>
        </w:rPr>
      </w:pPr>
      <w:r>
        <w:rPr>
          <w:snapToGrid w:val="0"/>
          <w:vertAlign w:val="superscript"/>
        </w:rPr>
        <w:t>42</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43</w:t>
      </w:r>
      <w:r>
        <w:rPr>
          <w:snapToGrid w:val="0"/>
        </w:rPr>
        <w:tab/>
        <w:t>Expired 31 Oct 1984.</w:t>
      </w:r>
    </w:p>
    <w:p>
      <w:pPr>
        <w:pStyle w:val="nSubsection"/>
        <w:rPr>
          <w:snapToGrid w:val="0"/>
        </w:rPr>
      </w:pPr>
      <w:r>
        <w:rPr>
          <w:snapToGrid w:val="0"/>
          <w:vertAlign w:val="superscript"/>
        </w:rPr>
        <w:t>44</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45</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pPr>
      <w:r>
        <w:rPr>
          <w:vertAlign w:val="superscript"/>
        </w:rPr>
        <w:t>47</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rPr>
          <w:snapToGrid w:val="0"/>
        </w:rPr>
      </w:pPr>
      <w:r>
        <w:rPr>
          <w:snapToGrid w:val="0"/>
          <w:vertAlign w:val="superscript"/>
        </w:rPr>
        <w:t>48</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49</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50</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4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54</w:t>
      </w:r>
      <w:r>
        <w:rPr>
          <w:snapToGrid w:val="0"/>
        </w:rPr>
        <w:tab/>
        <w:t>On the date as at which this compilation</w:t>
      </w:r>
      <w:r>
        <w:t xml:space="preserve">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Pr>
        <w:pStyle w:val="nSubsection"/>
        <w:keepNext/>
        <w:keepLines/>
        <w:rPr>
          <w:snapToGrid w:val="0"/>
        </w:rPr>
      </w:pPr>
      <w:r>
        <w:rPr>
          <w:snapToGrid w:val="0"/>
          <w:vertAlign w:val="superscript"/>
        </w:rPr>
        <w:t>55</w:t>
      </w:r>
      <w:r>
        <w:rPr>
          <w:snapToGrid w:val="0"/>
        </w:rPr>
        <w:tab/>
      </w:r>
      <w:r>
        <w:t xml:space="preserve">On </w:t>
      </w:r>
      <w:r>
        <w:rPr>
          <w:snapToGrid w:val="0"/>
        </w:rPr>
        <w:t>the</w:t>
      </w:r>
      <w:r>
        <w:t xml:space="preserve"> date as at which this compilation was prepared, </w:t>
      </w:r>
      <w:r>
        <w:rPr>
          <w:snapToGrid w:val="0"/>
        </w:rPr>
        <w:t xml:space="preserve">the </w:t>
      </w:r>
      <w:r>
        <w:rPr>
          <w:i/>
          <w:noProof/>
          <w:snapToGrid w:val="0"/>
        </w:rPr>
        <w:t>Medicines and Poisons Act 2014</w:t>
      </w:r>
      <w:r>
        <w:rPr>
          <w:noProof/>
          <w:snapToGrid w:val="0"/>
        </w:rPr>
        <w:t xml:space="preserve"> s. 183</w:t>
      </w:r>
      <w:r>
        <w:rPr>
          <w:snapToGrid w:val="0"/>
        </w:rPr>
        <w:t xml:space="preserve"> had not come into operation.  It reads as follows:</w:t>
      </w:r>
    </w:p>
    <w:p>
      <w:pPr>
        <w:pStyle w:val="BlankOpen"/>
      </w:pPr>
    </w:p>
    <w:p>
      <w:pPr>
        <w:pStyle w:val="nzHeading5"/>
      </w:pPr>
      <w:r>
        <w:rPr>
          <w:rStyle w:val="CharSectno"/>
        </w:rPr>
        <w:t>183</w:t>
      </w:r>
      <w:r>
        <w:t>.</w:t>
      </w:r>
      <w:r>
        <w:tab/>
      </w:r>
      <w:r>
        <w:rPr>
          <w:i/>
          <w:iCs/>
        </w:rPr>
        <w:t>Constitution Acts Amendment Act 1899</w:t>
      </w:r>
      <w:r>
        <w:t xml:space="preserve"> amended</w:t>
      </w:r>
    </w:p>
    <w:p>
      <w:pPr>
        <w:pStyle w:val="nzSubsection"/>
      </w:pPr>
      <w:r>
        <w:tab/>
        <w:t>(1)</w:t>
      </w:r>
      <w:r>
        <w:tab/>
        <w:t xml:space="preserve">This section amends the </w:t>
      </w:r>
      <w:r>
        <w:rPr>
          <w:i/>
          <w:iCs/>
        </w:rPr>
        <w:t>Constitution Acts Amendment Act 1899</w:t>
      </w:r>
      <w:r>
        <w:t>.</w:t>
      </w:r>
    </w:p>
    <w:p>
      <w:pPr>
        <w:pStyle w:val="nzSubsection"/>
      </w:pPr>
      <w:r>
        <w:tab/>
        <w:t>(2)</w:t>
      </w:r>
      <w:r>
        <w:tab/>
        <w:t xml:space="preserve">In Schedule V Part 3 delete the item relating to The </w:t>
      </w:r>
      <w:r>
        <w:rPr>
          <w:bCs/>
          <w:iCs/>
        </w:rPr>
        <w:t>Poisons</w:t>
      </w:r>
      <w:r>
        <w:t xml:space="preserve"> Advisory Committee.</w:t>
      </w:r>
    </w:p>
    <w:p>
      <w:pPr>
        <w:pStyle w:val="BlankOpen"/>
      </w:pPr>
    </w:p>
    <w:p>
      <w:pPr>
        <w:pStyle w:val="nSubsection"/>
        <w:rPr>
          <w:ins w:id="231" w:author="svcMRProcess" w:date="2018-08-28T08:38:00Z"/>
        </w:rPr>
      </w:pPr>
      <w:del w:id="232" w:author="svcMRProcess" w:date="2018-08-28T08:38:00Z">
        <w:r>
          <w:rPr>
            <w:snapToGrid w:val="0"/>
            <w:vertAlign w:val="superscript"/>
          </w:rPr>
          <w:delText>56</w:delText>
        </w:r>
        <w:r>
          <w:rPr>
            <w:snapToGrid w:val="0"/>
          </w:rPr>
          <w:tab/>
          <w:delText>Footnote no longer applicable.</w:delText>
        </w:r>
      </w:del>
      <w:ins w:id="233" w:author="svcMRProcess" w:date="2018-08-28T08:38:00Z">
        <w:r>
          <w:rPr>
            <w:vertAlign w:val="superscript"/>
          </w:rPr>
          <w:t>56</w:t>
        </w:r>
        <w:r>
          <w:tab/>
          <w:t xml:space="preserve">On the date as at which this compilation was prepared, </w:t>
        </w:r>
        <w:r>
          <w:rPr>
            <w:snapToGrid w:val="0"/>
          </w:rPr>
          <w:t xml:space="preserve">the </w:t>
        </w:r>
        <w:r>
          <w:rPr>
            <w:i/>
          </w:rPr>
          <w:t xml:space="preserve">Corruption and Crime Commission Amendment (Misconduct) Act 2014 </w:t>
        </w:r>
        <w:r>
          <w:t>s. 39(2)</w:t>
        </w:r>
        <w:r>
          <w:rPr>
            <w:snapToGrid w:val="0"/>
          </w:rPr>
          <w:t xml:space="preserve"> had not come into operation.  It reads as follows:</w:t>
        </w:r>
      </w:ins>
    </w:p>
    <w:p>
      <w:pPr>
        <w:pStyle w:val="BlankOpen"/>
        <w:rPr>
          <w:ins w:id="234" w:author="svcMRProcess" w:date="2018-08-28T08:38:00Z"/>
        </w:rPr>
      </w:pPr>
    </w:p>
    <w:p>
      <w:pPr>
        <w:pStyle w:val="nzHeading5"/>
        <w:rPr>
          <w:ins w:id="235" w:author="svcMRProcess" w:date="2018-08-28T08:38:00Z"/>
        </w:rPr>
      </w:pPr>
      <w:bookmarkStart w:id="236" w:name="_Toc405898145"/>
      <w:bookmarkStart w:id="237" w:name="_Toc405975526"/>
      <w:ins w:id="238" w:author="svcMRProcess" w:date="2018-08-28T08:38:00Z">
        <w:r>
          <w:rPr>
            <w:rStyle w:val="CharSectno"/>
          </w:rPr>
          <w:t>39</w:t>
        </w:r>
        <w:r>
          <w:t>.</w:t>
        </w:r>
        <w:r>
          <w:tab/>
          <w:t>References in other Acts to “</w:t>
        </w:r>
        <w:r>
          <w:rPr>
            <w:i/>
          </w:rPr>
          <w:t>Corruption and Crime Commission Act 2003</w:t>
        </w:r>
        <w:r>
          <w:t>” amended</w:t>
        </w:r>
        <w:bookmarkEnd w:id="236"/>
        <w:bookmarkEnd w:id="237"/>
      </w:ins>
    </w:p>
    <w:p>
      <w:pPr>
        <w:pStyle w:val="nzSubsection"/>
        <w:rPr>
          <w:ins w:id="239" w:author="svcMRProcess" w:date="2018-08-28T08:38:00Z"/>
        </w:rPr>
      </w:pPr>
      <w:ins w:id="240" w:author="svcMRProcess" w:date="2018-08-28T08:38:00Z">
        <w:r>
          <w:tab/>
          <w:t>(2)</w:t>
        </w:r>
        <w:r>
          <w:tab/>
          <w:t>In the provisions listed in the Table:</w:t>
        </w:r>
      </w:ins>
    </w:p>
    <w:p>
      <w:pPr>
        <w:pStyle w:val="nzIndenta"/>
        <w:rPr>
          <w:ins w:id="241" w:author="svcMRProcess" w:date="2018-08-28T08:38:00Z"/>
        </w:rPr>
      </w:pPr>
      <w:ins w:id="242" w:author="svcMRProcess" w:date="2018-08-28T08:38:00Z">
        <w:r>
          <w:tab/>
          <w:t>(a)</w:t>
        </w:r>
        <w:r>
          <w:tab/>
          <w:t>delete “</w:t>
        </w:r>
        <w:r>
          <w:rPr>
            <w:i/>
          </w:rPr>
          <w:t>Corruption and Crime Commission Act 2003</w:t>
        </w:r>
        <w:r>
          <w:t>” (each occurrence) and insert:</w:t>
        </w:r>
      </w:ins>
    </w:p>
    <w:p>
      <w:pPr>
        <w:pStyle w:val="BlankOpen"/>
        <w:rPr>
          <w:ins w:id="243" w:author="svcMRProcess" w:date="2018-08-28T08:38:00Z"/>
        </w:rPr>
      </w:pPr>
    </w:p>
    <w:p>
      <w:pPr>
        <w:pStyle w:val="nzIndenta"/>
        <w:rPr>
          <w:ins w:id="244" w:author="svcMRProcess" w:date="2018-08-28T08:38:00Z"/>
        </w:rPr>
      </w:pPr>
      <w:ins w:id="245" w:author="svcMRProcess" w:date="2018-08-28T08:38:00Z">
        <w:r>
          <w:tab/>
        </w:r>
        <w:r>
          <w:tab/>
        </w:r>
        <w:r>
          <w:rPr>
            <w:i/>
          </w:rPr>
          <w:t>Corruption, Crime and Misconduct Act 2003</w:t>
        </w:r>
      </w:ins>
    </w:p>
    <w:p>
      <w:pPr>
        <w:pStyle w:val="BlankClose"/>
        <w:rPr>
          <w:ins w:id="246" w:author="svcMRProcess" w:date="2018-08-28T08:38:00Z"/>
        </w:rPr>
      </w:pPr>
    </w:p>
    <w:p>
      <w:pPr>
        <w:pStyle w:val="nzIndenta"/>
        <w:rPr>
          <w:ins w:id="247" w:author="svcMRProcess" w:date="2018-08-28T08:38:00Z"/>
        </w:rPr>
      </w:pPr>
      <w:ins w:id="248" w:author="svcMRProcess" w:date="2018-08-28T08:38:00Z">
        <w:r>
          <w:tab/>
          <w:t>(b)</w:t>
        </w:r>
        <w:r>
          <w:tab/>
          <w:t>delete “</w:t>
        </w:r>
        <w:r>
          <w:rPr>
            <w:i/>
            <w:sz w:val="22"/>
            <w:szCs w:val="22"/>
          </w:rPr>
          <w:t>Corruption and Crime Commission Act 2003</w:t>
        </w:r>
        <w:r>
          <w:t>” (each occurrence) and insert:</w:t>
        </w:r>
      </w:ins>
    </w:p>
    <w:p>
      <w:pPr>
        <w:pStyle w:val="BlankOpen"/>
        <w:rPr>
          <w:ins w:id="249" w:author="svcMRProcess" w:date="2018-08-28T08:38:00Z"/>
        </w:rPr>
      </w:pPr>
    </w:p>
    <w:p>
      <w:pPr>
        <w:pStyle w:val="nzIndenta"/>
        <w:rPr>
          <w:ins w:id="250" w:author="svcMRProcess" w:date="2018-08-28T08:38:00Z"/>
        </w:rPr>
      </w:pPr>
      <w:ins w:id="251" w:author="svcMRProcess" w:date="2018-08-28T08:38:00Z">
        <w:r>
          <w:tab/>
        </w:r>
        <w:r>
          <w:tab/>
        </w:r>
        <w:r>
          <w:rPr>
            <w:i/>
            <w:sz w:val="22"/>
            <w:szCs w:val="22"/>
          </w:rPr>
          <w:t>Corruption, Crime and Misconduct Act 2003</w:t>
        </w:r>
      </w:ins>
    </w:p>
    <w:p>
      <w:pPr>
        <w:pStyle w:val="BlankClose"/>
        <w:rPr>
          <w:ins w:id="252" w:author="svcMRProcess" w:date="2018-08-28T08:38:00Z"/>
        </w:rPr>
      </w:pPr>
    </w:p>
    <w:p>
      <w:pPr>
        <w:pStyle w:val="nzIndenta"/>
        <w:rPr>
          <w:ins w:id="253" w:author="svcMRProcess" w:date="2018-08-28T08:38:00Z"/>
        </w:rPr>
      </w:pPr>
      <w:ins w:id="254" w:author="svcMRProcess" w:date="2018-08-28T08:38:00Z">
        <w:r>
          <w:tab/>
          <w:t>(c)</w:t>
        </w:r>
        <w:r>
          <w:tab/>
          <w:t>delete “</w:t>
        </w:r>
        <w:r>
          <w:rPr>
            <w:b/>
            <w:i/>
            <w:sz w:val="22"/>
            <w:szCs w:val="22"/>
          </w:rPr>
          <w:t>Corruption and Crime Commission Act 2003</w:t>
        </w:r>
        <w:r>
          <w:t>” and insert:</w:t>
        </w:r>
      </w:ins>
    </w:p>
    <w:p>
      <w:pPr>
        <w:pStyle w:val="BlankOpen"/>
        <w:rPr>
          <w:ins w:id="255" w:author="svcMRProcess" w:date="2018-08-28T08:38:00Z"/>
        </w:rPr>
      </w:pPr>
    </w:p>
    <w:p>
      <w:pPr>
        <w:pStyle w:val="nzIndenta"/>
        <w:rPr>
          <w:ins w:id="256" w:author="svcMRProcess" w:date="2018-08-28T08:38:00Z"/>
        </w:rPr>
      </w:pPr>
      <w:ins w:id="257" w:author="svcMRProcess" w:date="2018-08-28T08:38:00Z">
        <w:r>
          <w:tab/>
        </w:r>
        <w:r>
          <w:tab/>
        </w:r>
        <w:r>
          <w:rPr>
            <w:b/>
            <w:i/>
            <w:sz w:val="22"/>
            <w:szCs w:val="22"/>
          </w:rPr>
          <w:t>Corruption, Crime and Misconduct Act 2003</w:t>
        </w:r>
      </w:ins>
    </w:p>
    <w:p>
      <w:pPr>
        <w:pStyle w:val="BlankClose"/>
        <w:rPr>
          <w:ins w:id="258" w:author="svcMRProcess" w:date="2018-08-28T08:38:00Z"/>
        </w:rPr>
      </w:pPr>
    </w:p>
    <w:p>
      <w:pPr>
        <w:pStyle w:val="THeading"/>
        <w:tabs>
          <w:tab w:val="left" w:pos="2694"/>
        </w:tabs>
        <w:rPr>
          <w:ins w:id="259" w:author="svcMRProcess" w:date="2018-08-28T08:38:00Z"/>
        </w:rPr>
      </w:pPr>
      <w:ins w:id="260" w:author="svcMRProcess" w:date="2018-08-28T08:38: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261" w:author="svcMRProcess" w:date="2018-08-28T08:38:00Z"/>
        </w:trPr>
        <w:tc>
          <w:tcPr>
            <w:tcW w:w="3402" w:type="dxa"/>
          </w:tcPr>
          <w:p>
            <w:pPr>
              <w:pStyle w:val="TableAm"/>
              <w:tabs>
                <w:tab w:val="left" w:pos="2694"/>
              </w:tabs>
              <w:rPr>
                <w:ins w:id="262" w:author="svcMRProcess" w:date="2018-08-28T08:38:00Z"/>
                <w:i/>
                <w:iCs/>
              </w:rPr>
            </w:pPr>
            <w:ins w:id="263" w:author="svcMRProcess" w:date="2018-08-28T08:38:00Z">
              <w:r>
                <w:rPr>
                  <w:i/>
                  <w:iCs/>
                </w:rPr>
                <w:t>Constitution Acts Amendment Act 1899</w:t>
              </w:r>
            </w:ins>
          </w:p>
        </w:tc>
        <w:tc>
          <w:tcPr>
            <w:tcW w:w="3402" w:type="dxa"/>
          </w:tcPr>
          <w:p>
            <w:pPr>
              <w:pStyle w:val="TableAm"/>
              <w:tabs>
                <w:tab w:val="left" w:pos="2694"/>
              </w:tabs>
              <w:rPr>
                <w:ins w:id="264" w:author="svcMRProcess" w:date="2018-08-28T08:38:00Z"/>
              </w:rPr>
            </w:pPr>
            <w:ins w:id="265" w:author="svcMRProcess" w:date="2018-08-28T08:38:00Z">
              <w:r>
                <w:t>Sch. V Pt. 1 Div. 2</w:t>
              </w:r>
            </w:ins>
          </w:p>
        </w:tc>
      </w:tr>
    </w:tbl>
    <w:p>
      <w:pPr>
        <w:pStyle w:val="BlankClose"/>
      </w:pPr>
    </w:p>
    <w:p>
      <w:pPr>
        <w:pStyle w:val="nSubsection"/>
        <w:keepNext/>
        <w:keepLines/>
        <w:rPr>
          <w:snapToGrid w:val="0"/>
        </w:rPr>
      </w:pPr>
      <w:r>
        <w:rPr>
          <w:snapToGrid w:val="0"/>
          <w:vertAlign w:val="superscript"/>
        </w:rPr>
        <w:t>57</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4</w:t>
      </w:r>
      <w:r>
        <w:rPr>
          <w:snapToGrid w:val="0"/>
        </w:rPr>
        <w:t xml:space="preserve"> had not come into operation.  It reads as follows:</w:t>
      </w:r>
    </w:p>
    <w:p>
      <w:pPr>
        <w:pStyle w:val="BlankOpen"/>
        <w:rPr>
          <w:rStyle w:val="CharPartText"/>
        </w:rPr>
      </w:pPr>
    </w:p>
    <w:p>
      <w:pPr>
        <w:pStyle w:val="nzHeading2"/>
        <w:rPr>
          <w:rStyle w:val="CharPartText"/>
          <w:b w:val="0"/>
          <w:sz w:val="18"/>
        </w:rPr>
      </w:pPr>
      <w:r>
        <w:rPr>
          <w:rStyle w:val="CharPartNo"/>
        </w:rPr>
        <w:t>Part 4</w:t>
      </w:r>
      <w:r>
        <w:t> — </w:t>
      </w:r>
      <w:r>
        <w:rPr>
          <w:rStyle w:val="CharPartText"/>
        </w:rPr>
        <w:t>Amendments to other Acts</w:t>
      </w:r>
    </w:p>
    <w:p>
      <w:pPr>
        <w:pStyle w:val="nzHeading3"/>
        <w:rPr>
          <w:rStyle w:val="CharPartText"/>
          <w:b w:val="0"/>
          <w:sz w:val="18"/>
        </w:rPr>
      </w:pPr>
      <w:r>
        <w:rPr>
          <w:rStyle w:val="CharDivNo"/>
        </w:rPr>
        <w:t>Division 4</w:t>
      </w:r>
      <w:r>
        <w:t> — </w:t>
      </w:r>
      <w:r>
        <w:rPr>
          <w:rStyle w:val="CharDivText"/>
        </w:rPr>
        <w:t>Other Acts amended</w:t>
      </w:r>
    </w:p>
    <w:p>
      <w:pPr>
        <w:pStyle w:val="nzHeading4"/>
      </w:pPr>
      <w:r>
        <w:t>Subdivision 4 — </w:t>
      </w:r>
      <w:r>
        <w:rPr>
          <w:i/>
        </w:rPr>
        <w:t>Constitution Acts Amendment Act 1899</w:t>
      </w:r>
      <w:r>
        <w:t xml:space="preserve"> amended</w:t>
      </w:r>
    </w:p>
    <w:p>
      <w:pPr>
        <w:pStyle w:val="nzHeading5"/>
      </w:pPr>
      <w:r>
        <w:rPr>
          <w:rStyle w:val="CharSectno"/>
        </w:rPr>
        <w:t>38</w:t>
      </w:r>
      <w:r>
        <w:t>.</w:t>
      </w:r>
      <w:r>
        <w:tab/>
        <w:t>Act amended</w:t>
      </w:r>
    </w:p>
    <w:p>
      <w:pPr>
        <w:pStyle w:val="nzSubsection"/>
      </w:pPr>
      <w:r>
        <w:tab/>
      </w:r>
      <w:r>
        <w:tab/>
        <w:t xml:space="preserve">This Subdivision amends the </w:t>
      </w:r>
      <w:r>
        <w:rPr>
          <w:i/>
        </w:rPr>
        <w:t>Constitution Acts Amendment Act 1899</w:t>
      </w:r>
      <w:r>
        <w:t>.</w:t>
      </w:r>
    </w:p>
    <w:p>
      <w:pPr>
        <w:pStyle w:val="nzHeading5"/>
      </w:pPr>
      <w:r>
        <w:rPr>
          <w:rStyle w:val="CharSectno"/>
        </w:rPr>
        <w:t>39</w:t>
      </w:r>
      <w:r>
        <w:t>.</w:t>
      </w:r>
      <w:r>
        <w:tab/>
        <w:t>Schedule V Part 1 Division 1 amended</w:t>
      </w:r>
    </w:p>
    <w:p>
      <w:pPr>
        <w:pStyle w:val="nzSubsection"/>
      </w:pPr>
      <w:r>
        <w:tab/>
      </w:r>
      <w:r>
        <w:tab/>
        <w:t>In Schedule V Part 1 Division 1 delete the item relating to the Mental Health Review Board and insert:</w:t>
      </w:r>
    </w:p>
    <w:p>
      <w:pPr>
        <w:pStyle w:val="BlankOpen"/>
        <w:tabs>
          <w:tab w:val="left" w:pos="2694"/>
        </w:tabs>
      </w:pPr>
    </w:p>
    <w:p>
      <w:pPr>
        <w:pStyle w:val="nzNumberedItem"/>
      </w:pPr>
      <w:r>
        <w:t xml:space="preserve">Member of the Mental Health Tribunal established by the </w:t>
      </w:r>
      <w:r>
        <w:rPr>
          <w:i/>
        </w:rPr>
        <w:t>Mental Health Act 2014</w:t>
      </w:r>
      <w:r>
        <w:t>.</w:t>
      </w:r>
    </w:p>
    <w:p>
      <w:pPr>
        <w:pStyle w:val="BlankClose"/>
        <w:tabs>
          <w:tab w:val="left" w:pos="2694"/>
        </w:tabs>
      </w:pPr>
    </w:p>
    <w:p>
      <w:pPr>
        <w:pStyle w:val="nzHeading5"/>
      </w:pPr>
      <w:r>
        <w:rPr>
          <w:rStyle w:val="CharSectno"/>
        </w:rPr>
        <w:t>40</w:t>
      </w:r>
      <w:r>
        <w:t>.</w:t>
      </w:r>
      <w:r>
        <w:tab/>
        <w:t>Schedule V Part 3 amended</w:t>
      </w:r>
    </w:p>
    <w:p>
      <w:pPr>
        <w:pStyle w:val="nzSubsection"/>
      </w:pPr>
      <w:r>
        <w:tab/>
      </w:r>
      <w:r>
        <w:tab/>
        <w:t>In Schedule V Part 3 delete the item relating to the Council of Official Visitors.</w:t>
      </w:r>
    </w:p>
    <w:p>
      <w:pPr>
        <w:pStyle w:val="BlankOpen"/>
      </w:pPr>
    </w:p>
    <w:p>
      <w:pPr>
        <w:pStyle w:val="BlankOpen"/>
      </w:pPr>
    </w:p>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19-m0-01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IA</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separate"/>
          </w:r>
          <w:r>
            <w:rPr>
              <w:b/>
            </w:rPr>
            <w:t>Part IA</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Enactments repealed</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15"/>
      <w:gridCol w:w="1539"/>
    </w:tblGrid>
    <w:tr>
      <w:trPr>
        <w:cantSplit/>
      </w:trPr>
      <w:tc>
        <w:tcPr>
          <w:tcW w:w="7254"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Enactments repealed</w:t>
          </w:r>
          <w:r>
            <w:fldChar w:fldCharType="end"/>
          </w:r>
        </w:p>
      </w:tc>
      <w:tc>
        <w:tcPr>
          <w:tcW w:w="1539"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39"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39"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66" w:name="Compilation"/>
    <w:bookmarkEnd w:id="26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7" w:name="Coversheet"/>
    <w:bookmarkEnd w:id="26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CF3E31F8"/>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1">
    <w:nsid w:val="17F0064C"/>
    <w:multiLevelType w:val="multilevel"/>
    <w:tmpl w:val="B978DF16"/>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2">
    <w:nsid w:val="22FF52EB"/>
    <w:multiLevelType w:val="multilevel"/>
    <w:tmpl w:val="AE986EE2"/>
    <w:name w:val="DefinitionNumbers"/>
    <w:lvl w:ilvl="0">
      <w:start w:val="1"/>
      <w:numFmt w:val="none"/>
      <w:pStyle w:val="DefinitionNumbers"/>
      <w:lvlText w:val=""/>
      <w:lvlJc w:val="left"/>
      <w:pPr>
        <w:tabs>
          <w:tab w:val="left" w:pos="0"/>
        </w:tabs>
        <w:ind w:left="0"/>
      </w:pPr>
      <w:rPr>
        <w:rFonts w:hint="default"/>
      </w:rPr>
    </w:lvl>
    <w:lvl w:ilvl="1">
      <w:start w:val="1"/>
      <w:numFmt w:val="none"/>
      <w:lvlText w:val=""/>
      <w:lvlJc w:val="left"/>
      <w:pPr>
        <w:tabs>
          <w:tab w:val="left" w:pos="0"/>
        </w:tabs>
        <w:ind w:left="0"/>
      </w:pPr>
      <w:rPr>
        <w:rFonts w:hint="default"/>
      </w:rPr>
    </w:lvl>
    <w:lvl w:ilvl="2">
      <w:start w:val="1"/>
      <w:numFmt w:val="lowerLetter"/>
      <w:lvlText w:val="(%3)"/>
      <w:lvlJc w:val="left"/>
      <w:pPr>
        <w:tabs>
          <w:tab w:val="left" w:pos="0"/>
        </w:tabs>
        <w:ind w:left="0"/>
      </w:pPr>
      <w:rPr>
        <w:rFonts w:hint="default"/>
      </w:rPr>
    </w:lvl>
    <w:lvl w:ilvl="3">
      <w:start w:val="1"/>
      <w:numFmt w:val="lowerRoman"/>
      <w:lvlText w:val="(%4)"/>
      <w:lvlJc w:val="left"/>
      <w:pPr>
        <w:tabs>
          <w:tab w:val="left" w:pos="0"/>
        </w:tabs>
        <w:ind w:left="0"/>
      </w:pPr>
      <w:rPr>
        <w:rFonts w:hint="default"/>
      </w:rPr>
    </w:lvl>
    <w:lvl w:ilvl="4">
      <w:start w:val="1"/>
      <w:numFmt w:val="upperRoman"/>
      <w:lvlText w:val="(%5)"/>
      <w:lvlJc w:val="left"/>
      <w:pPr>
        <w:tabs>
          <w:tab w:val="left" w:pos="0"/>
        </w:tabs>
        <w:ind w:left="0"/>
      </w:pPr>
      <w:rPr>
        <w:rFonts w:hint="default"/>
      </w:rPr>
    </w:lvl>
    <w:lvl w:ilvl="5">
      <w:start w:val="1"/>
      <w:numFmt w:val="none"/>
      <w:lvlText w:val=""/>
      <w:lvlJc w:val="left"/>
      <w:pPr>
        <w:tabs>
          <w:tab w:val="left" w:pos="0"/>
        </w:tabs>
        <w:ind w:left="0"/>
      </w:pPr>
      <w:rPr>
        <w:rFonts w:hint="default"/>
      </w:rPr>
    </w:lvl>
    <w:lvl w:ilvl="6">
      <w:start w:val="1"/>
      <w:numFmt w:val="none"/>
      <w:lvlText w:val=""/>
      <w:lvlJc w:val="left"/>
      <w:pPr>
        <w:tabs>
          <w:tab w:val="left" w:pos="0"/>
        </w:tabs>
        <w:ind w:left="0"/>
      </w:pPr>
      <w:rPr>
        <w:rFonts w:hint="default"/>
      </w:rPr>
    </w:lvl>
    <w:lvl w:ilvl="7">
      <w:start w:val="1"/>
      <w:numFmt w:val="none"/>
      <w:lvlText w:val=""/>
      <w:lvlJc w:val="left"/>
      <w:pPr>
        <w:tabs>
          <w:tab w:val="left" w:pos="0"/>
        </w:tabs>
        <w:ind w:left="0"/>
      </w:pPr>
      <w:rPr>
        <w:rFonts w:hint="default"/>
      </w:rPr>
    </w:lvl>
    <w:lvl w:ilvl="8">
      <w:start w:val="1"/>
      <w:numFmt w:val="none"/>
      <w:lvlText w:val=""/>
      <w:lvlJc w:val="left"/>
      <w:pPr>
        <w:tabs>
          <w:tab w:val="left" w:pos="0"/>
        </w:tabs>
        <w:ind w:left="0"/>
      </w:pPr>
      <w:rPr>
        <w:rFonts w:hint="default"/>
      </w:rPr>
    </w:lvl>
  </w:abstractNum>
  <w:abstractNum w:abstractNumId="13">
    <w:nsid w:val="2BE82A86"/>
    <w:multiLevelType w:val="multilevel"/>
    <w:tmpl w:val="E1506BB2"/>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4">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15">
    <w:nsid w:val="42C41A54"/>
    <w:multiLevelType w:val="multilevel"/>
    <w:tmpl w:val="3C54BBA6"/>
    <w:name w:val="ScheduleNumberedItems"/>
    <w:lvl w:ilvl="0">
      <w:start w:val="1"/>
      <w:numFmt w:val="decimal"/>
      <w:lvlText w:val="%1"/>
      <w:lvlJc w:val="left"/>
      <w:pPr>
        <w:ind w:left="0"/>
      </w:pPr>
      <w:rPr>
        <w:b w:val="0"/>
        <w:i w:val="0"/>
      </w:rPr>
    </w:lvl>
    <w:lvl w:ilvl="1">
      <w:start w:val="1"/>
      <w:numFmt w:val="lowerLetter"/>
      <w:lvlText w:val="%2)"/>
      <w:lvlJc w:val="left"/>
      <w:pPr>
        <w:tabs>
          <w:tab w:val="left" w:pos="360"/>
        </w:tabs>
        <w:ind w:left="0"/>
      </w:pPr>
    </w:lvl>
    <w:lvl w:ilvl="2">
      <w:start w:val="1"/>
      <w:numFmt w:val="lowerRoman"/>
      <w:lvlText w:val="%3)"/>
      <w:lvlJc w:val="left"/>
      <w:pPr>
        <w:tabs>
          <w:tab w:val="left" w:pos="720"/>
        </w:tabs>
        <w:ind w:left="0"/>
      </w:pPr>
    </w:lvl>
    <w:lvl w:ilvl="3">
      <w:start w:val="1"/>
      <w:numFmt w:val="decimal"/>
      <w:lvlText w:val="(%4)"/>
      <w:lvlJc w:val="left"/>
      <w:pPr>
        <w:tabs>
          <w:tab w:val="left" w:pos="360"/>
        </w:tabs>
        <w:ind w:left="0"/>
      </w:pPr>
    </w:lvl>
    <w:lvl w:ilvl="4">
      <w:start w:val="1"/>
      <w:numFmt w:val="lowerLetter"/>
      <w:lvlText w:val="(%5)"/>
      <w:lvlJc w:val="left"/>
      <w:pPr>
        <w:tabs>
          <w:tab w:val="left" w:pos="360"/>
        </w:tabs>
        <w:ind w:left="0"/>
      </w:pPr>
    </w:lvl>
    <w:lvl w:ilvl="5">
      <w:start w:val="1"/>
      <w:numFmt w:val="lowerRoman"/>
      <w:lvlText w:val="(%6)"/>
      <w:lvlJc w:val="left"/>
      <w:pPr>
        <w:tabs>
          <w:tab w:val="left" w:pos="720"/>
        </w:tabs>
        <w:ind w:left="0"/>
      </w:pPr>
    </w:lvl>
    <w:lvl w:ilvl="6">
      <w:start w:val="1"/>
      <w:numFmt w:val="decimal"/>
      <w:lvlText w:val="%7."/>
      <w:lvlJc w:val="left"/>
      <w:pPr>
        <w:tabs>
          <w:tab w:val="left" w:pos="360"/>
        </w:tabs>
        <w:ind w:left="0"/>
      </w:pPr>
    </w:lvl>
    <w:lvl w:ilvl="7">
      <w:start w:val="1"/>
      <w:numFmt w:val="lowerLetter"/>
      <w:lvlText w:val="%8."/>
      <w:lvlJc w:val="left"/>
      <w:pPr>
        <w:tabs>
          <w:tab w:val="left" w:pos="360"/>
        </w:tabs>
        <w:ind w:left="0"/>
      </w:pPr>
    </w:lvl>
    <w:lvl w:ilvl="8">
      <w:start w:val="1"/>
      <w:numFmt w:val="lowerRoman"/>
      <w:lvlText w:val="%9."/>
      <w:lvlJc w:val="left"/>
      <w:pPr>
        <w:tabs>
          <w:tab w:val="left" w:pos="720"/>
        </w:tabs>
        <w:ind w:left="0"/>
      </w:pPr>
    </w:lvl>
  </w:abstractNum>
  <w:abstractNum w:abstractNumId="16">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7">
    <w:nsid w:val="5E761E26"/>
    <w:multiLevelType w:val="multilevel"/>
    <w:tmpl w:val="9B2EA622"/>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E1B8D9A4"/>
    <w:name w:val="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0">
    <w:nsid w:val="7E512DEB"/>
    <w:multiLevelType w:val="multilevel"/>
    <w:tmpl w:val="9D2ACE92"/>
    <w:name w:val="ScheduleDefinition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9"/>
  </w:num>
  <w:num w:numId="13">
    <w:abstractNumId w:val="14"/>
  </w:num>
  <w:num w:numId="14">
    <w:abstractNumId w:val="16"/>
  </w:num>
  <w:num w:numId="15">
    <w:abstractNumId w:val="12"/>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4"/>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3103335"/>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C4D4D1-EC78-450B-99D0-3AC545C10A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21460</Words>
  <Characters>96787</Characters>
  <Application>Microsoft Office Word</Application>
  <DocSecurity>0</DocSecurity>
  <Lines>3584</Lines>
  <Paragraphs>2149</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116098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19-l0-00 - 19-m0-01</dc:title>
  <dc:subject/>
  <dc:creator/>
  <cp:keywords/>
  <dc:description/>
  <cp:lastModifiedBy>svcMRProcess</cp:lastModifiedBy>
  <cp:revision>2</cp:revision>
  <cp:lastPrinted>2013-07-17T05:47:00Z</cp:lastPrinted>
  <dcterms:created xsi:type="dcterms:W3CDTF">2018-08-28T00:38:00Z</dcterms:created>
  <dcterms:modified xsi:type="dcterms:W3CDTF">2018-08-28T00:38:00Z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20141209</vt:lpwstr>
  </property>
  <property fmtid="{D5CDD505-2E9C-101B-9397-08002B2CF9AE}" pid="4" name="DocumentType">
    <vt:lpwstr>Act</vt:lpwstr>
  </property>
  <property fmtid="{D5CDD505-2E9C-101B-9397-08002B2CF9AE}" pid="5" name="OwlsUID">
    <vt:i4>173</vt:i4>
  </property>
  <property fmtid="{D5CDD505-2E9C-101B-9397-08002B2CF9AE}" pid="6" name="ThisVersion">
    <vt:lpwstr>16-u0-00</vt:lpwstr>
  </property>
  <property fmtid="{D5CDD505-2E9C-101B-9397-08002B2CF9AE}" pid="7" name="ReprintNo">
    <vt:lpwstr>19</vt:lpwstr>
  </property>
  <property fmtid="{D5CDD505-2E9C-101B-9397-08002B2CF9AE}" pid="8" name="ReprintedAsAt">
    <vt:filetime>2013-07-11T16:00:00Z</vt:filetime>
  </property>
  <property fmtid="{D5CDD505-2E9C-101B-9397-08002B2CF9AE}" pid="9" name="FromSuffix">
    <vt:lpwstr>19-l0-00</vt:lpwstr>
  </property>
  <property fmtid="{D5CDD505-2E9C-101B-9397-08002B2CF9AE}" pid="10" name="FromAsAtDate">
    <vt:lpwstr>19 Nov 2014</vt:lpwstr>
  </property>
  <property fmtid="{D5CDD505-2E9C-101B-9397-08002B2CF9AE}" pid="11" name="ToSuffix">
    <vt:lpwstr>19-m0-01</vt:lpwstr>
  </property>
  <property fmtid="{D5CDD505-2E9C-101B-9397-08002B2CF9AE}" pid="12" name="ToAsAtDate">
    <vt:lpwstr>09 Dec 2014</vt:lpwstr>
  </property>
</Properties>
</file>