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408567540"/>
      <w:bookmarkStart w:id="2" w:name="_Toc408568333"/>
      <w:bookmarkStart w:id="3" w:name="_Toc414961867"/>
      <w:bookmarkStart w:id="4" w:name="_Toc414961904"/>
      <w:bookmarkStart w:id="5" w:name="_Toc416707768"/>
      <w:bookmarkStart w:id="6" w:name="_Toc416711424"/>
      <w:bookmarkStart w:id="7" w:name="_Toc417551328"/>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08568334"/>
      <w:bookmarkStart w:id="10" w:name="_Toc417551329"/>
      <w:bookmarkStart w:id="11" w:name="_Toc416711425"/>
      <w:r>
        <w:rPr>
          <w:rStyle w:val="CharSectno"/>
        </w:rPr>
        <w:t>1</w:t>
      </w:r>
      <w:r>
        <w:t>.</w:t>
      </w:r>
      <w:r>
        <w:tab/>
        <w:t>Citation</w:t>
      </w:r>
      <w:bookmarkEnd w:id="9"/>
      <w:bookmarkEnd w:id="10"/>
      <w:bookmarkEnd w:id="11"/>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12" w:name="_Toc408568335"/>
      <w:bookmarkStart w:id="13" w:name="_Toc417551330"/>
      <w:bookmarkStart w:id="14" w:name="_Toc416711426"/>
      <w:r>
        <w:rPr>
          <w:rStyle w:val="CharSectno"/>
        </w:rPr>
        <w:t>2</w:t>
      </w:r>
      <w:r>
        <w:t>.</w:t>
      </w:r>
      <w:r>
        <w:tab/>
        <w:t>Interpretation</w:t>
      </w:r>
      <w:bookmarkEnd w:id="12"/>
      <w:bookmarkEnd w:id="13"/>
      <w:bookmarkEnd w:id="1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del w:id="15" w:author="Master Repository Process" w:date="2021-07-31T10:04:00Z">
        <w:r>
          <w:rPr>
            <w:rStyle w:val="CharDefText"/>
          </w:rPr>
          <w:delText>registered owner</w:delText>
        </w:r>
        <w:r>
          <w:delText xml:space="preserve"> in relation to</w:delText>
        </w:r>
      </w:del>
      <w:ins w:id="16" w:author="Master Repository Process" w:date="2021-07-31T10:04:00Z">
        <w:r>
          <w:rPr>
            <w:rStyle w:val="CharDefText"/>
          </w:rPr>
          <w:t>responsible person</w:t>
        </w:r>
        <w:r>
          <w:t>, for</w:t>
        </w:r>
      </w:ins>
      <w:r>
        <w:t xml:space="preserve"> a vehicle</w:t>
      </w:r>
      <w:ins w:id="17" w:author="Master Repository Process" w:date="2021-07-31T10:04:00Z">
        <w:r>
          <w:t>,</w:t>
        </w:r>
      </w:ins>
      <w:r>
        <w:t xml:space="preserve"> means the person </w:t>
      </w:r>
      <w:del w:id="18" w:author="Master Repository Process" w:date="2021-07-31T10:04:00Z">
        <w:r>
          <w:delText>who is the holder of</w:delText>
        </w:r>
      </w:del>
      <w:ins w:id="19" w:author="Master Repository Process" w:date="2021-07-31T10:04:00Z">
        <w:r>
          <w:t>responsible for</w:t>
        </w:r>
      </w:ins>
      <w:r>
        <w:t xml:space="preserve"> the vehicle </w:t>
      </w:r>
      <w:del w:id="20" w:author="Master Repository Process" w:date="2021-07-31T10:04:00Z">
        <w:r>
          <w:delText xml:space="preserve">licence issued </w:delText>
        </w:r>
      </w:del>
      <w:r>
        <w:t xml:space="preserve">under the </w:t>
      </w:r>
      <w:r>
        <w:rPr>
          <w:i/>
        </w:rPr>
        <w:t xml:space="preserve">Road Traffic </w:t>
      </w:r>
      <w:ins w:id="21" w:author="Master Repository Process" w:date="2021-07-31T10:04:00Z">
        <w:r>
          <w:rPr>
            <w:i/>
          </w:rPr>
          <w:t xml:space="preserve">(Administration) </w:t>
        </w:r>
      </w:ins>
      <w:r>
        <w:rPr>
          <w:i/>
        </w:rPr>
        <w:t>Act </w:t>
      </w:r>
      <w:del w:id="22" w:author="Master Repository Process" w:date="2021-07-31T10:04:00Z">
        <w:r>
          <w:rPr>
            <w:i/>
          </w:rPr>
          <w:delText xml:space="preserve">1974 </w:delText>
        </w:r>
        <w:r>
          <w:delText>in respect of the vehicle</w:delText>
        </w:r>
      </w:del>
      <w:ins w:id="23" w:author="Master Repository Process" w:date="2021-07-31T10:04: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t>
      </w:r>
      <w:del w:id="24" w:author="Master Repository Process" w:date="2021-07-31T10:04:00Z">
        <w:r>
          <w:delText>within the definition of</w:delText>
        </w:r>
      </w:del>
      <w:ins w:id="25" w:author="Master Repository Process" w:date="2021-07-31T10:04:00Z">
        <w:r>
          <w:t>as defined in</w:t>
        </w:r>
      </w:ins>
      <w:r>
        <w:t xml:space="preserve"> the </w:t>
      </w:r>
      <w:r>
        <w:rPr>
          <w:i/>
        </w:rPr>
        <w:t xml:space="preserve">Road Traffic </w:t>
      </w:r>
      <w:ins w:id="26" w:author="Master Repository Process" w:date="2021-07-31T10:04:00Z">
        <w:r>
          <w:rPr>
            <w:i/>
          </w:rPr>
          <w:t xml:space="preserve">(Administration) </w:t>
        </w:r>
      </w:ins>
      <w:r>
        <w:rPr>
          <w:i/>
        </w:rPr>
        <w:t>Act </w:t>
      </w:r>
      <w:del w:id="27" w:author="Master Repository Process" w:date="2021-07-31T10:04:00Z">
        <w:r>
          <w:rPr>
            <w:i/>
          </w:rPr>
          <w:delText>1974</w:delText>
        </w:r>
      </w:del>
      <w:ins w:id="28" w:author="Master Repository Process" w:date="2021-07-31T10:04:00Z">
        <w:r>
          <w:rPr>
            <w:i/>
          </w:rPr>
          <w:t xml:space="preserve">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w:t>
      </w:r>
      <w:del w:id="29" w:author="Master Repository Process" w:date="2021-07-31T10:04:00Z">
        <w:r>
          <w:delText>same definition as</w:delText>
        </w:r>
      </w:del>
      <w:ins w:id="30" w:author="Master Repository Process" w:date="2021-07-31T10:04:00Z">
        <w:r>
          <w:t>meaning given</w:t>
        </w:r>
      </w:ins>
      <w:r>
        <w:t xml:space="preserve"> in the </w:t>
      </w:r>
      <w:r>
        <w:rPr>
          <w:i/>
        </w:rPr>
        <w:t xml:space="preserve">Road Traffic </w:t>
      </w:r>
      <w:ins w:id="31" w:author="Master Repository Process" w:date="2021-07-31T10:04:00Z">
        <w:r>
          <w:rPr>
            <w:i/>
          </w:rPr>
          <w:t xml:space="preserve">(Administration) </w:t>
        </w:r>
      </w:ins>
      <w:r>
        <w:rPr>
          <w:i/>
        </w:rPr>
        <w:t>Act </w:t>
      </w:r>
      <w:del w:id="32" w:author="Master Repository Process" w:date="2021-07-31T10:04:00Z">
        <w:r>
          <w:rPr>
            <w:i/>
          </w:rPr>
          <w:delText>1974</w:delText>
        </w:r>
      </w:del>
      <w:ins w:id="33" w:author="Master Repository Process" w:date="2021-07-31T10:04:00Z">
        <w:r>
          <w:rPr>
            <w:i/>
          </w:rPr>
          <w:t xml:space="preserve">2008 </w:t>
        </w:r>
        <w:r>
          <w:t>section 4</w:t>
        </w:r>
      </w:ins>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 xml:space="preserve">[By-law 2 amended in Gazette </w:t>
      </w:r>
      <w:ins w:id="34" w:author="Master Repository Process" w:date="2021-07-31T10:04:00Z">
        <w:r>
          <w:t>8 Jan 2015 p. 173</w:t>
        </w:r>
        <w:r>
          <w:noBreakHyphen/>
          <w:t xml:space="preserve">4; </w:t>
        </w:r>
      </w:ins>
      <w:r>
        <w:t>14 Apr 2015 p. 1328.]</w:t>
      </w:r>
    </w:p>
    <w:p>
      <w:pPr>
        <w:pStyle w:val="Heading5"/>
      </w:pPr>
      <w:bookmarkStart w:id="35" w:name="_Toc417551331"/>
      <w:bookmarkStart w:id="36" w:name="_Toc416711427"/>
      <w:bookmarkStart w:id="37" w:name="_Toc408567543"/>
      <w:bookmarkStart w:id="38" w:name="_Toc408568336"/>
      <w:bookmarkStart w:id="39" w:name="_Toc414961870"/>
      <w:bookmarkStart w:id="40" w:name="_Toc414961907"/>
      <w:r>
        <w:rPr>
          <w:rStyle w:val="CharSectno"/>
        </w:rPr>
        <w:t>3A</w:t>
      </w:r>
      <w:r>
        <w:t>.</w:t>
      </w:r>
      <w:r>
        <w:tab/>
        <w:t>Appointment of authorised persons</w:t>
      </w:r>
      <w:bookmarkEnd w:id="35"/>
      <w:bookmarkEnd w:id="3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41" w:name="_Toc416707772"/>
      <w:bookmarkStart w:id="42" w:name="_Toc416711428"/>
      <w:bookmarkStart w:id="43" w:name="_Toc417551332"/>
      <w:r>
        <w:rPr>
          <w:rStyle w:val="CharPartNo"/>
        </w:rPr>
        <w:t>Part 2</w:t>
      </w:r>
      <w:r>
        <w:rPr>
          <w:rStyle w:val="CharDivText"/>
        </w:rPr>
        <w:t xml:space="preserve"> </w:t>
      </w:r>
      <w:r>
        <w:t>—</w:t>
      </w:r>
      <w:r>
        <w:rPr>
          <w:rStyle w:val="CharDivText"/>
        </w:rPr>
        <w:t xml:space="preserve"> </w:t>
      </w:r>
      <w:r>
        <w:rPr>
          <w:rStyle w:val="CharPartText"/>
        </w:rPr>
        <w:t>Trespass and order</w:t>
      </w:r>
      <w:bookmarkEnd w:id="37"/>
      <w:bookmarkEnd w:id="38"/>
      <w:bookmarkEnd w:id="39"/>
      <w:bookmarkEnd w:id="40"/>
      <w:bookmarkEnd w:id="41"/>
      <w:bookmarkEnd w:id="42"/>
      <w:bookmarkEnd w:id="43"/>
    </w:p>
    <w:p>
      <w:pPr>
        <w:pStyle w:val="Heading5"/>
        <w:rPr>
          <w:snapToGrid w:val="0"/>
        </w:rPr>
      </w:pPr>
      <w:bookmarkStart w:id="44" w:name="_Toc408568337"/>
      <w:bookmarkStart w:id="45" w:name="_Toc417551333"/>
      <w:bookmarkStart w:id="46" w:name="_Toc416711429"/>
      <w:r>
        <w:rPr>
          <w:rStyle w:val="CharSectno"/>
        </w:rPr>
        <w:t>3.</w:t>
      </w:r>
      <w:r>
        <w:rPr>
          <w:rStyle w:val="CharSectno"/>
        </w:rPr>
        <w:tab/>
      </w:r>
      <w:r>
        <w:rPr>
          <w:snapToGrid w:val="0"/>
        </w:rPr>
        <w:t>No entry without cause</w:t>
      </w:r>
      <w:bookmarkEnd w:id="44"/>
      <w:bookmarkEnd w:id="45"/>
      <w:bookmarkEnd w:id="4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7" w:name="_Toc408568338"/>
      <w:r>
        <w:tab/>
        <w:t>[By-law 3 amended in Gazette 14 Apr 2015 p. 1330.]</w:t>
      </w:r>
    </w:p>
    <w:p>
      <w:pPr>
        <w:pStyle w:val="Heading5"/>
        <w:rPr>
          <w:snapToGrid w:val="0"/>
        </w:rPr>
      </w:pPr>
      <w:bookmarkStart w:id="48" w:name="_Toc417551334"/>
      <w:bookmarkStart w:id="49" w:name="_Toc416711430"/>
      <w:r>
        <w:rPr>
          <w:rStyle w:val="CharSectno"/>
        </w:rPr>
        <w:t>4.</w:t>
      </w:r>
      <w:r>
        <w:rPr>
          <w:rStyle w:val="CharSectno"/>
        </w:rPr>
        <w:tab/>
      </w:r>
      <w:r>
        <w:rPr>
          <w:snapToGrid w:val="0"/>
        </w:rPr>
        <w:t>Directions as to use of certain areas</w:t>
      </w:r>
      <w:bookmarkEnd w:id="47"/>
      <w:bookmarkEnd w:id="48"/>
      <w:bookmarkEnd w:id="4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8339"/>
      <w:r>
        <w:tab/>
        <w:t>[By-law 4 amended in Gazette 14 Apr 2015 p. 1330.]</w:t>
      </w:r>
    </w:p>
    <w:p>
      <w:pPr>
        <w:pStyle w:val="Heading5"/>
      </w:pPr>
      <w:bookmarkStart w:id="51" w:name="_Toc417551335"/>
      <w:bookmarkStart w:id="52" w:name="_Toc416711431"/>
      <w:r>
        <w:rPr>
          <w:rStyle w:val="CharSectno"/>
        </w:rPr>
        <w:t>5</w:t>
      </w:r>
      <w:r>
        <w:t>.</w:t>
      </w:r>
      <w:r>
        <w:tab/>
        <w:t>Prohibited items</w:t>
      </w:r>
      <w:bookmarkEnd w:id="51"/>
      <w:bookmarkEnd w:id="5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53" w:name="_Toc408568340"/>
      <w:bookmarkStart w:id="54" w:name="_Toc417551336"/>
      <w:bookmarkStart w:id="55" w:name="_Toc416711432"/>
      <w:bookmarkEnd w:id="50"/>
      <w:r>
        <w:rPr>
          <w:rStyle w:val="CharSectno"/>
        </w:rPr>
        <w:t>6</w:t>
      </w:r>
      <w:r>
        <w:t>.</w:t>
      </w:r>
      <w:r>
        <w:tab/>
        <w:t>Smoking</w:t>
      </w:r>
      <w:bookmarkEnd w:id="53"/>
      <w:bookmarkEnd w:id="54"/>
      <w:bookmarkEnd w:id="55"/>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56" w:name="_Toc417551337"/>
      <w:bookmarkStart w:id="57" w:name="_Toc416711433"/>
      <w:bookmarkStart w:id="58" w:name="_Toc408568341"/>
      <w:r>
        <w:rPr>
          <w:rStyle w:val="CharSectno"/>
        </w:rPr>
        <w:t>7</w:t>
      </w:r>
      <w:r>
        <w:t>.</w:t>
      </w:r>
      <w:r>
        <w:tab/>
        <w:t>Persons may be directed to leave site</w:t>
      </w:r>
      <w:bookmarkEnd w:id="56"/>
      <w:bookmarkEnd w:id="5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59" w:name="_Toc408567549"/>
      <w:bookmarkStart w:id="60" w:name="_Toc408568342"/>
      <w:bookmarkStart w:id="61" w:name="_Toc414961876"/>
      <w:bookmarkStart w:id="62" w:name="_Toc414961913"/>
      <w:bookmarkStart w:id="63" w:name="_Toc416707778"/>
      <w:bookmarkStart w:id="64" w:name="_Toc416711434"/>
      <w:bookmarkStart w:id="65" w:name="_Toc417551338"/>
      <w:bookmarkEnd w:id="58"/>
      <w:r>
        <w:rPr>
          <w:rStyle w:val="CharPartNo"/>
        </w:rPr>
        <w:t>Part 3</w:t>
      </w:r>
      <w:r>
        <w:t xml:space="preserve"> — </w:t>
      </w:r>
      <w:r>
        <w:rPr>
          <w:rStyle w:val="CharPartText"/>
        </w:rPr>
        <w:t>Traffic control</w:t>
      </w:r>
      <w:bookmarkEnd w:id="59"/>
      <w:bookmarkEnd w:id="60"/>
      <w:bookmarkEnd w:id="61"/>
      <w:bookmarkEnd w:id="62"/>
      <w:bookmarkEnd w:id="63"/>
      <w:bookmarkEnd w:id="64"/>
      <w:bookmarkEnd w:id="65"/>
    </w:p>
    <w:p>
      <w:pPr>
        <w:pStyle w:val="Heading3"/>
      </w:pPr>
      <w:bookmarkStart w:id="66" w:name="_Toc408567550"/>
      <w:bookmarkStart w:id="67" w:name="_Toc408568343"/>
      <w:bookmarkStart w:id="68" w:name="_Toc414961877"/>
      <w:bookmarkStart w:id="69" w:name="_Toc414961914"/>
      <w:bookmarkStart w:id="70" w:name="_Toc416707779"/>
      <w:bookmarkStart w:id="71" w:name="_Toc416711435"/>
      <w:bookmarkStart w:id="72" w:name="_Toc417551339"/>
      <w:r>
        <w:rPr>
          <w:rStyle w:val="CharDivNo"/>
        </w:rPr>
        <w:t>Division 1</w:t>
      </w:r>
      <w:r>
        <w:t xml:space="preserve"> — </w:t>
      </w:r>
      <w:r>
        <w:rPr>
          <w:rStyle w:val="CharDivText"/>
        </w:rPr>
        <w:t>Driving and use of vehicles</w:t>
      </w:r>
      <w:bookmarkEnd w:id="66"/>
      <w:bookmarkEnd w:id="67"/>
      <w:bookmarkEnd w:id="68"/>
      <w:bookmarkEnd w:id="69"/>
      <w:bookmarkEnd w:id="70"/>
      <w:bookmarkEnd w:id="71"/>
      <w:bookmarkEnd w:id="72"/>
    </w:p>
    <w:p>
      <w:pPr>
        <w:pStyle w:val="Heading5"/>
        <w:rPr>
          <w:snapToGrid w:val="0"/>
        </w:rPr>
      </w:pPr>
      <w:bookmarkStart w:id="73" w:name="_Toc408568344"/>
      <w:bookmarkStart w:id="74" w:name="_Toc417551340"/>
      <w:bookmarkStart w:id="75" w:name="_Toc416711436"/>
      <w:r>
        <w:rPr>
          <w:rStyle w:val="CharSectno"/>
        </w:rPr>
        <w:t>8.</w:t>
      </w:r>
      <w:r>
        <w:rPr>
          <w:rStyle w:val="CharSectno"/>
        </w:rPr>
        <w:tab/>
      </w:r>
      <w:r>
        <w:rPr>
          <w:snapToGrid w:val="0"/>
        </w:rPr>
        <w:t>Driving of vehicles</w:t>
      </w:r>
      <w:bookmarkEnd w:id="73"/>
      <w:bookmarkEnd w:id="74"/>
      <w:bookmarkEnd w:id="7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76" w:name="_Toc408568345"/>
      <w:r>
        <w:tab/>
        <w:t>[By-law 8 amended in Gazette 14 Apr 2015 p. 1330.]</w:t>
      </w:r>
    </w:p>
    <w:p>
      <w:pPr>
        <w:pStyle w:val="Heading5"/>
        <w:rPr>
          <w:snapToGrid w:val="0"/>
        </w:rPr>
      </w:pPr>
      <w:bookmarkStart w:id="77" w:name="_Toc417551341"/>
      <w:bookmarkStart w:id="78" w:name="_Toc416711437"/>
      <w:r>
        <w:rPr>
          <w:rStyle w:val="CharSectno"/>
        </w:rPr>
        <w:t>9.</w:t>
      </w:r>
      <w:r>
        <w:rPr>
          <w:rStyle w:val="CharSectno"/>
        </w:rPr>
        <w:tab/>
      </w:r>
      <w:r>
        <w:rPr>
          <w:snapToGrid w:val="0"/>
        </w:rPr>
        <w:t>Driver to obey reasonable direction</w:t>
      </w:r>
      <w:bookmarkEnd w:id="76"/>
      <w:bookmarkEnd w:id="77"/>
      <w:bookmarkEnd w:id="7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8346"/>
      <w:r>
        <w:tab/>
        <w:t>[By-law 9 amended in Gazette 14 Apr 2015 p. 1330.]</w:t>
      </w:r>
    </w:p>
    <w:p>
      <w:pPr>
        <w:pStyle w:val="Heading5"/>
        <w:rPr>
          <w:snapToGrid w:val="0"/>
        </w:rPr>
      </w:pPr>
      <w:bookmarkStart w:id="80" w:name="_Toc417551342"/>
      <w:bookmarkStart w:id="81" w:name="_Toc416711438"/>
      <w:r>
        <w:rPr>
          <w:rStyle w:val="CharSectno"/>
        </w:rPr>
        <w:t>10.</w:t>
      </w:r>
      <w:r>
        <w:rPr>
          <w:rStyle w:val="CharSectno"/>
        </w:rPr>
        <w:tab/>
      </w:r>
      <w:r>
        <w:rPr>
          <w:snapToGrid w:val="0"/>
        </w:rPr>
        <w:t>Speed limits</w:t>
      </w:r>
      <w:bookmarkEnd w:id="79"/>
      <w:bookmarkEnd w:id="80"/>
      <w:bookmarkEnd w:id="8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82" w:name="_Toc408568347"/>
      <w:r>
        <w:tab/>
        <w:t>[By-law 10 amended in Gazette 14 Apr 2015 p. 1330.]</w:t>
      </w:r>
    </w:p>
    <w:p>
      <w:pPr>
        <w:pStyle w:val="Heading5"/>
        <w:spacing w:before="160"/>
        <w:rPr>
          <w:snapToGrid w:val="0"/>
        </w:rPr>
      </w:pPr>
      <w:bookmarkStart w:id="83" w:name="_Toc417551343"/>
      <w:bookmarkStart w:id="84" w:name="_Toc416711439"/>
      <w:r>
        <w:rPr>
          <w:rStyle w:val="CharSectno"/>
        </w:rPr>
        <w:t>11.</w:t>
      </w:r>
      <w:r>
        <w:rPr>
          <w:rStyle w:val="CharSectno"/>
        </w:rPr>
        <w:tab/>
      </w:r>
      <w:r>
        <w:rPr>
          <w:snapToGrid w:val="0"/>
        </w:rPr>
        <w:t>Giving way</w:t>
      </w:r>
      <w:bookmarkEnd w:id="82"/>
      <w:bookmarkEnd w:id="83"/>
      <w:bookmarkEnd w:id="8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5" w:name="_Toc408568348"/>
      <w:r>
        <w:tab/>
        <w:t>[By-law 11 amended in Gazette 14 Apr 2015 p. 1330.]</w:t>
      </w:r>
    </w:p>
    <w:p>
      <w:pPr>
        <w:pStyle w:val="Heading5"/>
        <w:spacing w:before="160"/>
        <w:rPr>
          <w:snapToGrid w:val="0"/>
        </w:rPr>
      </w:pPr>
      <w:bookmarkStart w:id="86" w:name="_Toc417551344"/>
      <w:bookmarkStart w:id="87" w:name="_Toc416711440"/>
      <w:r>
        <w:rPr>
          <w:rStyle w:val="CharSectno"/>
        </w:rPr>
        <w:t>12.</w:t>
      </w:r>
      <w:r>
        <w:rPr>
          <w:rStyle w:val="CharSectno"/>
        </w:rPr>
        <w:tab/>
      </w:r>
      <w:r>
        <w:rPr>
          <w:snapToGrid w:val="0"/>
        </w:rPr>
        <w:t>No instruction or repairs on site</w:t>
      </w:r>
      <w:bookmarkEnd w:id="85"/>
      <w:bookmarkEnd w:id="86"/>
      <w:bookmarkEnd w:id="8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8" w:name="_Toc408567556"/>
      <w:bookmarkStart w:id="89" w:name="_Toc408568349"/>
      <w:bookmarkStart w:id="90" w:name="_Toc414961883"/>
      <w:bookmarkStart w:id="91" w:name="_Toc414961920"/>
      <w:r>
        <w:tab/>
        <w:t>[By-law 12 amended in Gazette 14 Apr 2015 p. 1330.]</w:t>
      </w:r>
    </w:p>
    <w:p>
      <w:pPr>
        <w:pStyle w:val="Heading3"/>
      </w:pPr>
      <w:bookmarkStart w:id="92" w:name="_Toc416707785"/>
      <w:bookmarkStart w:id="93" w:name="_Toc416711441"/>
      <w:bookmarkStart w:id="94" w:name="_Toc417551345"/>
      <w:r>
        <w:rPr>
          <w:rStyle w:val="CharDivNo"/>
        </w:rPr>
        <w:t>Division 2</w:t>
      </w:r>
      <w:r>
        <w:rPr>
          <w:snapToGrid w:val="0"/>
        </w:rPr>
        <w:t xml:space="preserve"> — </w:t>
      </w:r>
      <w:r>
        <w:rPr>
          <w:rStyle w:val="CharDivText"/>
        </w:rPr>
        <w:t>Parking</w:t>
      </w:r>
      <w:bookmarkEnd w:id="88"/>
      <w:bookmarkEnd w:id="89"/>
      <w:bookmarkEnd w:id="90"/>
      <w:bookmarkEnd w:id="91"/>
      <w:bookmarkEnd w:id="92"/>
      <w:bookmarkEnd w:id="93"/>
      <w:bookmarkEnd w:id="94"/>
    </w:p>
    <w:p>
      <w:pPr>
        <w:pStyle w:val="Heading5"/>
        <w:rPr>
          <w:snapToGrid w:val="0"/>
        </w:rPr>
      </w:pPr>
      <w:bookmarkStart w:id="95" w:name="_Toc408568350"/>
      <w:bookmarkStart w:id="96" w:name="_Toc417551346"/>
      <w:bookmarkStart w:id="97" w:name="_Toc416711442"/>
      <w:r>
        <w:rPr>
          <w:rStyle w:val="CharSectno"/>
        </w:rPr>
        <w:t>13.</w:t>
      </w:r>
      <w:r>
        <w:rPr>
          <w:rStyle w:val="CharSectno"/>
        </w:rPr>
        <w:tab/>
      </w:r>
      <w:r>
        <w:rPr>
          <w:snapToGrid w:val="0"/>
        </w:rPr>
        <w:t>Parking to be in parking spaces only</w:t>
      </w:r>
      <w:bookmarkEnd w:id="95"/>
      <w:bookmarkEnd w:id="96"/>
      <w:bookmarkEnd w:id="9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8" w:name="_Toc408568351"/>
      <w:r>
        <w:tab/>
        <w:t>[By-law 13 amended in Gazette 14 Apr 2015 p. 1330.]</w:t>
      </w:r>
    </w:p>
    <w:p>
      <w:pPr>
        <w:pStyle w:val="Heading5"/>
        <w:rPr>
          <w:snapToGrid w:val="0"/>
        </w:rPr>
      </w:pPr>
      <w:bookmarkStart w:id="99" w:name="_Toc417551347"/>
      <w:bookmarkStart w:id="100" w:name="_Toc416711443"/>
      <w:r>
        <w:rPr>
          <w:rStyle w:val="CharSectno"/>
        </w:rPr>
        <w:t>14.</w:t>
      </w:r>
      <w:r>
        <w:rPr>
          <w:rStyle w:val="CharSectno"/>
        </w:rPr>
        <w:tab/>
      </w:r>
      <w:r>
        <w:rPr>
          <w:snapToGrid w:val="0"/>
        </w:rPr>
        <w:t>Signs to be obeyed</w:t>
      </w:r>
      <w:bookmarkEnd w:id="98"/>
      <w:bookmarkEnd w:id="99"/>
      <w:bookmarkEnd w:id="10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1" w:name="_Toc408568352"/>
      <w:r>
        <w:tab/>
        <w:t>[By-law 14 amended in Gazette 14 Apr 2015 p. 1330</w:t>
      </w:r>
      <w:r>
        <w:noBreakHyphen/>
        <w:t>1.]</w:t>
      </w:r>
    </w:p>
    <w:p>
      <w:pPr>
        <w:pStyle w:val="Heading5"/>
        <w:rPr>
          <w:snapToGrid w:val="0"/>
        </w:rPr>
      </w:pPr>
      <w:bookmarkStart w:id="102" w:name="_Toc417551348"/>
      <w:bookmarkStart w:id="103" w:name="_Toc416711444"/>
      <w:r>
        <w:rPr>
          <w:rStyle w:val="CharSectno"/>
        </w:rPr>
        <w:t>15.</w:t>
      </w:r>
      <w:r>
        <w:rPr>
          <w:rStyle w:val="CharSectno"/>
        </w:rPr>
        <w:tab/>
      </w:r>
      <w:r>
        <w:rPr>
          <w:snapToGrid w:val="0"/>
        </w:rPr>
        <w:t>Parking in parking spaces</w:t>
      </w:r>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4" w:name="_Toc408568353"/>
      <w:r>
        <w:tab/>
        <w:t>[By-law 15 amended in Gazette 14 Apr 2015 p. 1330</w:t>
      </w:r>
      <w:r>
        <w:noBreakHyphen/>
        <w:t>1.]</w:t>
      </w:r>
    </w:p>
    <w:p>
      <w:pPr>
        <w:pStyle w:val="Heading5"/>
        <w:spacing w:before="160"/>
        <w:rPr>
          <w:snapToGrid w:val="0"/>
        </w:rPr>
      </w:pPr>
      <w:bookmarkStart w:id="105" w:name="_Toc417551349"/>
      <w:bookmarkStart w:id="106" w:name="_Toc416711445"/>
      <w:r>
        <w:rPr>
          <w:rStyle w:val="CharSectno"/>
        </w:rPr>
        <w:t>16.</w:t>
      </w:r>
      <w:r>
        <w:rPr>
          <w:rStyle w:val="CharSectno"/>
        </w:rPr>
        <w:tab/>
      </w:r>
      <w:r>
        <w:rPr>
          <w:snapToGrid w:val="0"/>
        </w:rPr>
        <w:t>Permit</w:t>
      </w:r>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107" w:name="_Toc408567561"/>
      <w:bookmarkStart w:id="108" w:name="_Toc408568354"/>
      <w:bookmarkStart w:id="109" w:name="_Toc414961888"/>
      <w:bookmarkStart w:id="110" w:name="_Toc414961925"/>
      <w:bookmarkStart w:id="111" w:name="_Toc416707790"/>
      <w:bookmarkStart w:id="112" w:name="_Toc416711446"/>
      <w:bookmarkStart w:id="113" w:name="_Toc417551350"/>
      <w:r>
        <w:rPr>
          <w:rStyle w:val="CharPartNo"/>
        </w:rPr>
        <w:t>Part 4</w:t>
      </w:r>
      <w:r>
        <w:rPr>
          <w:rStyle w:val="CharDivNo"/>
        </w:rPr>
        <w:t xml:space="preserve"> </w:t>
      </w:r>
      <w:r>
        <w:t>—</w:t>
      </w:r>
      <w:r>
        <w:rPr>
          <w:rStyle w:val="CharDivText"/>
        </w:rPr>
        <w:t xml:space="preserve"> </w:t>
      </w:r>
      <w:r>
        <w:rPr>
          <w:rStyle w:val="CharPartText"/>
        </w:rPr>
        <w:t>Infringement notices</w:t>
      </w:r>
      <w:bookmarkEnd w:id="107"/>
      <w:bookmarkEnd w:id="108"/>
      <w:bookmarkEnd w:id="109"/>
      <w:bookmarkEnd w:id="110"/>
      <w:bookmarkEnd w:id="111"/>
      <w:bookmarkEnd w:id="112"/>
      <w:bookmarkEnd w:id="113"/>
    </w:p>
    <w:p>
      <w:pPr>
        <w:pStyle w:val="Heading5"/>
        <w:rPr>
          <w:snapToGrid w:val="0"/>
        </w:rPr>
      </w:pPr>
      <w:bookmarkStart w:id="114" w:name="_Toc408568355"/>
      <w:bookmarkStart w:id="115" w:name="_Toc417551351"/>
      <w:bookmarkStart w:id="116" w:name="_Toc416711447"/>
      <w:r>
        <w:rPr>
          <w:rStyle w:val="CharSectno"/>
        </w:rPr>
        <w:t>17.</w:t>
      </w:r>
      <w:r>
        <w:rPr>
          <w:rStyle w:val="CharSectno"/>
        </w:rPr>
        <w:tab/>
      </w:r>
      <w:r>
        <w:rPr>
          <w:snapToGrid w:val="0"/>
        </w:rPr>
        <w:t>Interpretation</w:t>
      </w:r>
      <w:bookmarkEnd w:id="114"/>
      <w:bookmarkEnd w:id="115"/>
      <w:bookmarkEnd w:id="116"/>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17" w:author="Master Repository Process" w:date="2021-07-31T10:04:00Z">
        <w:r>
          <w:delText>registered owner of</w:delText>
        </w:r>
      </w:del>
      <w:ins w:id="118" w:author="Master Repository Process" w:date="2021-07-31T10:04: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119" w:name="endcomma"/>
      <w:bookmarkEnd w:id="119"/>
      <w:r>
        <w:t xml:space="preserve"> </w:t>
      </w:r>
      <w:bookmarkStart w:id="120" w:name="comma"/>
      <w:bookmarkEnd w:id="120"/>
      <w:r>
        <w:t>means a penalty prescribed in Schedule 1 for an offence under Part 3 or 4.</w:t>
      </w:r>
    </w:p>
    <w:p>
      <w:pPr>
        <w:pStyle w:val="Footnotesection"/>
        <w:rPr>
          <w:ins w:id="121" w:author="Master Repository Process" w:date="2021-07-31T10:04:00Z"/>
        </w:rPr>
      </w:pPr>
      <w:bookmarkStart w:id="122" w:name="_Toc408568356"/>
      <w:ins w:id="123" w:author="Master Repository Process" w:date="2021-07-31T10:04:00Z">
        <w:r>
          <w:tab/>
          <w:t>[By-law 17 amended in Gazette 8 Jan 2015 p. 174.]</w:t>
        </w:r>
      </w:ins>
    </w:p>
    <w:p>
      <w:pPr>
        <w:pStyle w:val="Heading5"/>
        <w:rPr>
          <w:snapToGrid w:val="0"/>
        </w:rPr>
      </w:pPr>
      <w:bookmarkStart w:id="124" w:name="_Toc417551352"/>
      <w:bookmarkStart w:id="125" w:name="_Toc416711448"/>
      <w:r>
        <w:rPr>
          <w:rStyle w:val="CharSectno"/>
        </w:rPr>
        <w:t>18.</w:t>
      </w:r>
      <w:r>
        <w:rPr>
          <w:rStyle w:val="CharSectno"/>
        </w:rPr>
        <w:tab/>
      </w:r>
      <w:r>
        <w:rPr>
          <w:snapToGrid w:val="0"/>
        </w:rPr>
        <w:t>Infringement notices</w:t>
      </w:r>
      <w:bookmarkEnd w:id="122"/>
      <w:bookmarkEnd w:id="124"/>
      <w:bookmarkEnd w:id="125"/>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126" w:name="_Toc408568357"/>
      <w:bookmarkStart w:id="127" w:name="_Toc417551353"/>
      <w:bookmarkStart w:id="128" w:name="_Toc416711449"/>
      <w:r>
        <w:rPr>
          <w:rStyle w:val="CharSectno"/>
        </w:rPr>
        <w:t>19.</w:t>
      </w:r>
      <w:r>
        <w:rPr>
          <w:rStyle w:val="CharSectno"/>
        </w:rPr>
        <w:tab/>
      </w:r>
      <w:r>
        <w:rPr>
          <w:snapToGrid w:val="0"/>
        </w:rPr>
        <w:t>Withdrawal of infringement notice</w:t>
      </w:r>
      <w:bookmarkEnd w:id="126"/>
      <w:bookmarkEnd w:id="127"/>
      <w:bookmarkEnd w:id="128"/>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29" w:name="_Toc417551354"/>
      <w:bookmarkStart w:id="130" w:name="_Toc416711450"/>
      <w:bookmarkStart w:id="131" w:name="_Toc408568358"/>
      <w:r>
        <w:rPr>
          <w:rStyle w:val="CharSectno"/>
        </w:rPr>
        <w:t>20</w:t>
      </w:r>
      <w:r>
        <w:t>.</w:t>
      </w:r>
      <w:r>
        <w:tab/>
        <w:t>Authorised persons to produce certificate</w:t>
      </w:r>
      <w:bookmarkEnd w:id="129"/>
      <w:bookmarkEnd w:id="130"/>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132" w:name="_Toc408568359"/>
      <w:bookmarkStart w:id="133" w:name="_Toc417551355"/>
      <w:bookmarkStart w:id="134" w:name="_Toc416711451"/>
      <w:bookmarkEnd w:id="131"/>
      <w:r>
        <w:rPr>
          <w:rStyle w:val="CharSectno"/>
        </w:rPr>
        <w:t>21.</w:t>
      </w:r>
      <w:r>
        <w:rPr>
          <w:rStyle w:val="CharSectno"/>
        </w:rPr>
        <w:tab/>
      </w:r>
      <w:r>
        <w:rPr>
          <w:snapToGrid w:val="0"/>
        </w:rPr>
        <w:t>Authorised persons only to endorse and alter infringement notices</w:t>
      </w:r>
      <w:bookmarkEnd w:id="132"/>
      <w:bookmarkEnd w:id="133"/>
      <w:bookmarkEnd w:id="13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35" w:name="_Toc408568360"/>
      <w:r>
        <w:tab/>
        <w:t>[By-law 21 amended in Gazette 14 Apr 2015 p. 1330</w:t>
      </w:r>
      <w:r>
        <w:noBreakHyphen/>
        <w:t>1.]</w:t>
      </w:r>
    </w:p>
    <w:p>
      <w:pPr>
        <w:pStyle w:val="Heading5"/>
        <w:rPr>
          <w:snapToGrid w:val="0"/>
        </w:rPr>
      </w:pPr>
      <w:bookmarkStart w:id="136" w:name="_Toc417551356"/>
      <w:bookmarkStart w:id="137" w:name="_Toc416711452"/>
      <w:r>
        <w:rPr>
          <w:rStyle w:val="CharSectno"/>
        </w:rPr>
        <w:t>22.</w:t>
      </w:r>
      <w:r>
        <w:rPr>
          <w:rStyle w:val="CharSectno"/>
        </w:rPr>
        <w:tab/>
      </w:r>
      <w:r>
        <w:rPr>
          <w:snapToGrid w:val="0"/>
        </w:rPr>
        <w:t>Restriction on removal of infringement notices</w:t>
      </w:r>
      <w:bookmarkEnd w:id="135"/>
      <w:bookmarkEnd w:id="136"/>
      <w:bookmarkEnd w:id="13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38" w:author="Master Repository Process" w:date="2021-07-31T10:04:00Z">
        <w:r>
          <w:rPr>
            <w:snapToGrid w:val="0"/>
          </w:rPr>
          <w:delText>, registered owner</w:delText>
        </w:r>
      </w:del>
      <w:ins w:id="139" w:author="Master Repository Process" w:date="2021-07-31T10:04:00Z">
        <w:r>
          <w:t xml:space="preserve"> of, responsible person for</w:t>
        </w:r>
      </w:ins>
      <w:r>
        <w:t>, or person in charge of</w:t>
      </w:r>
      <w:ins w:id="140" w:author="Master Repository Process" w:date="2021-07-31T10:04:00Z">
        <w:r>
          <w:t>,</w:t>
        </w:r>
      </w:ins>
      <w:r>
        <w:t xml:space="preserve">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1" w:name="_Toc408567568"/>
      <w:bookmarkStart w:id="142" w:name="_Toc408568361"/>
      <w:bookmarkStart w:id="143" w:name="_Toc414961895"/>
      <w:bookmarkStart w:id="144" w:name="_Toc414961932"/>
      <w:r>
        <w:tab/>
        <w:t xml:space="preserve">[By-law 22 amended in Gazette </w:t>
      </w:r>
      <w:ins w:id="145" w:author="Master Repository Process" w:date="2021-07-31T10:04:00Z">
        <w:r>
          <w:t xml:space="preserve">8 Jan 2015 p. 174; </w:t>
        </w:r>
      </w:ins>
      <w:r>
        <w:t>14 Apr 2015 p. 1330</w:t>
      </w:r>
      <w:r>
        <w:noBreakHyphen/>
        <w:t>1.]</w:t>
      </w:r>
    </w:p>
    <w:p>
      <w:pPr>
        <w:pStyle w:val="Heading2"/>
      </w:pPr>
      <w:bookmarkStart w:id="146" w:name="_Toc416707797"/>
      <w:bookmarkStart w:id="147" w:name="_Toc416711453"/>
      <w:bookmarkStart w:id="148" w:name="_Toc417551357"/>
      <w:r>
        <w:rPr>
          <w:rStyle w:val="CharPartNo"/>
        </w:rPr>
        <w:t>Part 5</w:t>
      </w:r>
      <w:r>
        <w:rPr>
          <w:rStyle w:val="CharDivNo"/>
        </w:rPr>
        <w:t xml:space="preserve"> </w:t>
      </w:r>
      <w:r>
        <w:t>—</w:t>
      </w:r>
      <w:r>
        <w:rPr>
          <w:rStyle w:val="CharDivText"/>
        </w:rPr>
        <w:t xml:space="preserve"> </w:t>
      </w:r>
      <w:r>
        <w:rPr>
          <w:rStyle w:val="CharPartText"/>
        </w:rPr>
        <w:t>General</w:t>
      </w:r>
      <w:bookmarkEnd w:id="141"/>
      <w:bookmarkEnd w:id="142"/>
      <w:bookmarkEnd w:id="143"/>
      <w:bookmarkEnd w:id="144"/>
      <w:bookmarkEnd w:id="146"/>
      <w:bookmarkEnd w:id="147"/>
      <w:bookmarkEnd w:id="148"/>
    </w:p>
    <w:p>
      <w:pPr>
        <w:pStyle w:val="Heading5"/>
        <w:rPr>
          <w:snapToGrid w:val="0"/>
        </w:rPr>
      </w:pPr>
      <w:bookmarkStart w:id="149" w:name="_Toc408568362"/>
      <w:bookmarkStart w:id="150" w:name="_Toc417551358"/>
      <w:bookmarkStart w:id="151" w:name="_Toc416711454"/>
      <w:r>
        <w:rPr>
          <w:rStyle w:val="CharSectno"/>
        </w:rPr>
        <w:t>23.</w:t>
      </w:r>
      <w:r>
        <w:rPr>
          <w:rStyle w:val="CharSectno"/>
        </w:rPr>
        <w:tab/>
      </w:r>
      <w:r>
        <w:rPr>
          <w:snapToGrid w:val="0"/>
        </w:rPr>
        <w:t>Removal of vehicles</w:t>
      </w:r>
      <w:bookmarkEnd w:id="149"/>
      <w:bookmarkEnd w:id="150"/>
      <w:bookmarkEnd w:id="15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del w:id="152" w:author="Master Repository Process" w:date="2021-07-31T10:04:00Z">
        <w:r>
          <w:rPr>
            <w:snapToGrid w:val="0"/>
          </w:rPr>
          <w:delText>owner of</w:delText>
        </w:r>
      </w:del>
      <w:ins w:id="153" w:author="Master Repository Process" w:date="2021-07-31T10:04:00Z">
        <w:r>
          <w:t>responsible person for</w:t>
        </w:r>
      </w:ins>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rPr>
          <w:ins w:id="154" w:author="Master Repository Process" w:date="2021-07-31T10:04:00Z"/>
        </w:rPr>
      </w:pPr>
      <w:bookmarkStart w:id="155" w:name="_Toc408568363"/>
      <w:ins w:id="156" w:author="Master Repository Process" w:date="2021-07-31T10:04:00Z">
        <w:r>
          <w:tab/>
          <w:t>[By-law 23 amended in Gazette 8 Jan 2015 p. 174.]</w:t>
        </w:r>
      </w:ins>
    </w:p>
    <w:p>
      <w:pPr>
        <w:pStyle w:val="Heading5"/>
        <w:keepNext w:val="0"/>
        <w:keepLines w:val="0"/>
        <w:rPr>
          <w:snapToGrid w:val="0"/>
        </w:rPr>
      </w:pPr>
      <w:bookmarkStart w:id="157" w:name="_Toc417551359"/>
      <w:bookmarkStart w:id="158" w:name="_Toc416711455"/>
      <w:r>
        <w:rPr>
          <w:rStyle w:val="CharSectno"/>
        </w:rPr>
        <w:t>24.</w:t>
      </w:r>
      <w:r>
        <w:rPr>
          <w:rStyle w:val="CharSectno"/>
        </w:rPr>
        <w:tab/>
      </w:r>
      <w:del w:id="159" w:author="Master Repository Process" w:date="2021-07-31T10:04:00Z">
        <w:r>
          <w:rPr>
            <w:snapToGrid w:val="0"/>
          </w:rPr>
          <w:delText xml:space="preserve">Registered owner </w:delText>
        </w:r>
      </w:del>
      <w:ins w:id="160" w:author="Master Repository Process" w:date="2021-07-31T10:04:00Z">
        <w:r>
          <w:rPr>
            <w:snapToGrid w:val="0"/>
          </w:rPr>
          <w:t xml:space="preserve">Responsible person </w:t>
        </w:r>
      </w:ins>
      <w:r>
        <w:rPr>
          <w:snapToGrid w:val="0"/>
        </w:rPr>
        <w:t xml:space="preserve">may be treated as </w:t>
      </w:r>
      <w:del w:id="161" w:author="Master Repository Process" w:date="2021-07-31T10:04:00Z">
        <w:r>
          <w:rPr>
            <w:snapToGrid w:val="0"/>
          </w:rPr>
          <w:delText xml:space="preserve">being </w:delText>
        </w:r>
      </w:del>
      <w:r>
        <w:rPr>
          <w:snapToGrid w:val="0"/>
        </w:rPr>
        <w:t>driver or person in charge of vehicle</w:t>
      </w:r>
      <w:del w:id="162" w:author="Master Repository Process" w:date="2021-07-31T10:04:00Z">
        <w:r>
          <w:rPr>
            <w:snapToGrid w:val="0"/>
          </w:rPr>
          <w:delText xml:space="preserve"> at time of offence</w:delText>
        </w:r>
      </w:del>
      <w:bookmarkEnd w:id="155"/>
      <w:bookmarkEnd w:id="157"/>
      <w:bookmarkEnd w:id="158"/>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63" w:author="Master Repository Process" w:date="2021-07-31T10:04:00Z">
        <w:r>
          <w:rPr>
            <w:snapToGrid w:val="0"/>
          </w:rPr>
          <w:delText>registered owner of</w:delText>
        </w:r>
      </w:del>
      <w:ins w:id="164" w:author="Master Repository Process" w:date="2021-07-31T10:04: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del w:id="165" w:author="Master Repository Process" w:date="2021-07-31T10:04:00Z">
        <w:r>
          <w:rPr>
            <w:snapToGrid w:val="0"/>
          </w:rPr>
          <w:delText>registered owner of</w:delText>
        </w:r>
      </w:del>
      <w:ins w:id="166" w:author="Master Repository Process" w:date="2021-07-31T10:04: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67" w:author="Master Repository Process" w:date="2021-07-31T10:04:00Z">
        <w:r>
          <w:rPr>
            <w:snapToGrid w:val="0"/>
          </w:rPr>
          <w:delText>registered owner</w:delText>
        </w:r>
      </w:del>
      <w:ins w:id="168" w:author="Master Repository Process" w:date="2021-07-31T10:04: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69" w:author="Master Repository Process" w:date="2021-07-31T10:04:00Z"/>
        </w:rPr>
      </w:pPr>
      <w:bookmarkStart w:id="170" w:name="_Toc408568364"/>
      <w:ins w:id="171" w:author="Master Repository Process" w:date="2021-07-31T10:04:00Z">
        <w:r>
          <w:tab/>
          <w:t>[By-law 24 amended in Gazette 8 Jan 2015 p. 175.]</w:t>
        </w:r>
      </w:ins>
    </w:p>
    <w:p>
      <w:pPr>
        <w:pStyle w:val="Heading5"/>
        <w:rPr>
          <w:snapToGrid w:val="0"/>
        </w:rPr>
      </w:pPr>
      <w:bookmarkStart w:id="172" w:name="_Toc417551360"/>
      <w:bookmarkStart w:id="173" w:name="_Toc416711456"/>
      <w:r>
        <w:rPr>
          <w:rStyle w:val="CharSectno"/>
        </w:rPr>
        <w:t>25.</w:t>
      </w:r>
      <w:r>
        <w:rPr>
          <w:rStyle w:val="CharSectno"/>
        </w:rPr>
        <w:tab/>
      </w:r>
      <w:r>
        <w:rPr>
          <w:snapToGrid w:val="0"/>
        </w:rPr>
        <w:t>Other offences</w:t>
      </w:r>
      <w:bookmarkEnd w:id="170"/>
      <w:bookmarkEnd w:id="172"/>
      <w:bookmarkEnd w:id="17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4" w:name="_Toc408567572"/>
      <w:bookmarkStart w:id="175" w:name="_Toc408568365"/>
      <w:bookmarkStart w:id="176" w:name="_Toc414961899"/>
      <w:bookmarkStart w:id="177" w:name="_Toc414961936"/>
      <w:bookmarkStart w:id="178" w:name="_Toc416707801"/>
      <w:bookmarkStart w:id="179" w:name="_Toc416711457"/>
      <w:bookmarkStart w:id="180" w:name="_Toc417551361"/>
      <w:r>
        <w:rPr>
          <w:rStyle w:val="CharSchNo"/>
        </w:rPr>
        <w:t>Schedule 1</w:t>
      </w:r>
      <w:r>
        <w:t xml:space="preserve"> — </w:t>
      </w:r>
      <w:r>
        <w:rPr>
          <w:rStyle w:val="CharSchText"/>
        </w:rPr>
        <w:t>Infringement Notices and Modified Penalties</w:t>
      </w:r>
      <w:bookmarkEnd w:id="174"/>
      <w:bookmarkEnd w:id="175"/>
      <w:bookmarkEnd w:id="176"/>
      <w:bookmarkEnd w:id="177"/>
      <w:bookmarkEnd w:id="178"/>
      <w:bookmarkEnd w:id="179"/>
      <w:bookmarkEnd w:id="180"/>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82" w:name="_Toc408567573"/>
      <w:bookmarkStart w:id="183" w:name="_Toc408568366"/>
      <w:bookmarkStart w:id="184" w:name="_Toc414961900"/>
      <w:bookmarkStart w:id="185" w:name="_Toc414961937"/>
      <w:bookmarkStart w:id="186" w:name="_Toc416707802"/>
      <w:bookmarkStart w:id="187" w:name="_Toc416711458"/>
      <w:bookmarkStart w:id="188" w:name="_Toc417551362"/>
      <w:r>
        <w:rPr>
          <w:rStyle w:val="CharSchNo"/>
        </w:rPr>
        <w:t>Schedule 2</w:t>
      </w:r>
      <w:r>
        <w:t> — </w:t>
      </w:r>
      <w:r>
        <w:rPr>
          <w:rStyle w:val="CharSchText"/>
        </w:rPr>
        <w:t>Forms</w:t>
      </w:r>
      <w:bookmarkEnd w:id="182"/>
      <w:bookmarkEnd w:id="183"/>
      <w:bookmarkEnd w:id="184"/>
      <w:bookmarkEnd w:id="185"/>
      <w:bookmarkEnd w:id="186"/>
      <w:bookmarkEnd w:id="187"/>
      <w:bookmarkEnd w:id="188"/>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189" w:author="Master Repository Process" w:date="2021-07-31T10:04:00Z">
              <w:r>
                <w:delText>owner of</w:delText>
              </w:r>
            </w:del>
            <w:ins w:id="190" w:author="Master Repository Process" w:date="2021-07-31T10:04:00Z">
              <w:r>
                <w:rPr>
                  <w:szCs w:val="22"/>
                </w:rPr>
                <w:t>responsible person for</w:t>
              </w:r>
            </w:ins>
            <w:r>
              <w:t xml:space="preserve"> the vehicle at the time of the alleged offence — submit a declaration giving the full name and address of the driver or </w:t>
            </w:r>
            <w:del w:id="191" w:author="Master Repository Process" w:date="2021-07-31T10:04:00Z">
              <w:r>
                <w:delText>owner.</w:delText>
              </w:r>
            </w:del>
            <w:ins w:id="192" w:author="Master Repository Process" w:date="2021-07-31T10:04: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w:t>
      </w:r>
      <w:ins w:id="193" w:author="Master Repository Process" w:date="2021-07-31T10:04:00Z">
        <w:r>
          <w:t>; amended in Gazette 8 Jan 2015 p. 175</w:t>
        </w:r>
        <w:r>
          <w:noBreakHyphen/>
          <w:t>6</w:t>
        </w:r>
      </w:ins>
      <w:r>
        <w:t>.]</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194" w:name="_Toc408567574"/>
      <w:bookmarkStart w:id="195" w:name="_Toc408568367"/>
      <w:bookmarkStart w:id="196" w:name="_Toc414961901"/>
      <w:bookmarkStart w:id="197" w:name="_Toc414961938"/>
      <w:bookmarkStart w:id="198" w:name="_Toc416707803"/>
      <w:bookmarkStart w:id="199" w:name="_Toc416711459"/>
      <w:bookmarkStart w:id="200" w:name="_Toc417551363"/>
      <w:r>
        <w:t>Notes</w:t>
      </w:r>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del w:id="201" w:author="Master Repository Process" w:date="2021-07-31T10:04:00Z">
        <w:r>
          <w:rPr>
            <w:snapToGrid w:val="0"/>
            <w:vertAlign w:val="superscript"/>
          </w:rPr>
          <w:delText> 1a</w:delText>
        </w:r>
      </w:del>
      <w:r>
        <w:rPr>
          <w:snapToGrid w:val="0"/>
        </w:rPr>
        <w:t>.</w:t>
      </w:r>
    </w:p>
    <w:p>
      <w:pPr>
        <w:pStyle w:val="nHeading3"/>
      </w:pPr>
      <w:bookmarkStart w:id="202" w:name="_Toc408568368"/>
      <w:bookmarkStart w:id="203" w:name="_Toc417551364"/>
      <w:bookmarkStart w:id="204" w:name="_Toc416711460"/>
      <w:r>
        <w:t>Compilation table</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rPr>
              <w:t>bl. 1 and 2: 12 Feb 2008 (see bl. 2(a));</w:t>
            </w:r>
            <w:r>
              <w:rPr>
                <w:snapToGrid w:val="0"/>
              </w:rPr>
              <w:br/>
              <w:t>By-laws other than bl. 1 and 2: 13 Feb 2008 (see bl. 2(b))</w:t>
            </w:r>
          </w:p>
        </w:tc>
      </w:tr>
      <w:tr>
        <w:tc>
          <w:tcPr>
            <w:tcW w:w="3119" w:type="dxa"/>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pPr>
            <w:r>
              <w:t>26 Nov 2010 p. 5935-6</w:t>
            </w:r>
          </w:p>
        </w:tc>
        <w:tc>
          <w:tcPr>
            <w:tcW w:w="2693" w:type="dxa"/>
          </w:tcPr>
          <w:p>
            <w:pPr>
              <w:pStyle w:val="nTable"/>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Pr>
          <w:p>
            <w:pPr>
              <w:pStyle w:val="nTable"/>
              <w:rPr>
                <w:i/>
                <w:snapToGrid w:val="0"/>
              </w:rPr>
            </w:pPr>
            <w:r>
              <w:rPr>
                <w:i/>
                <w:snapToGrid w:val="0"/>
              </w:rPr>
              <w:t>Bentley Hospital Amendment By</w:t>
            </w:r>
            <w:r>
              <w:rPr>
                <w:i/>
                <w:snapToGrid w:val="0"/>
              </w:rPr>
              <w:noBreakHyphen/>
              <w:t xml:space="preserve">laws (No. 2) 2014 </w:t>
            </w:r>
          </w:p>
        </w:tc>
        <w:tc>
          <w:tcPr>
            <w:tcW w:w="1276" w:type="dxa"/>
          </w:tcPr>
          <w:p>
            <w:pPr>
              <w:pStyle w:val="nTable"/>
            </w:pPr>
            <w:r>
              <w:t>13 Jun 2014 p. 1886</w:t>
            </w:r>
            <w:r>
              <w:noBreakHyphen/>
              <w:t>9</w:t>
            </w:r>
          </w:p>
        </w:tc>
        <w:tc>
          <w:tcPr>
            <w:tcW w:w="2693" w:type="dxa"/>
          </w:tcPr>
          <w:p>
            <w:pPr>
              <w:pStyle w:val="nTable"/>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p>
        </w:tc>
      </w:tr>
      <w:tr>
        <w:trPr>
          <w:ins w:id="205" w:author="Master Repository Process" w:date="2021-07-31T10:04:00Z"/>
        </w:trPr>
        <w:tc>
          <w:tcPr>
            <w:tcW w:w="3119" w:type="dxa"/>
          </w:tcPr>
          <w:p>
            <w:pPr>
              <w:pStyle w:val="nTable"/>
              <w:rPr>
                <w:ins w:id="206" w:author="Master Repository Process" w:date="2021-07-31T10:04:00Z"/>
                <w:i/>
                <w:snapToGrid w:val="0"/>
              </w:rPr>
            </w:pPr>
            <w:ins w:id="207" w:author="Master Repository Process" w:date="2021-07-31T10:04:00Z">
              <w:r>
                <w:rPr>
                  <w:i/>
                </w:rPr>
                <w:t>Bentley Hospital Amendment By</w:t>
              </w:r>
              <w:r>
                <w:rPr>
                  <w:i/>
                </w:rPr>
                <w:noBreakHyphen/>
                <w:t>laws 2014</w:t>
              </w:r>
            </w:ins>
          </w:p>
        </w:tc>
        <w:tc>
          <w:tcPr>
            <w:tcW w:w="1276" w:type="dxa"/>
          </w:tcPr>
          <w:p>
            <w:pPr>
              <w:pStyle w:val="nTable"/>
              <w:rPr>
                <w:ins w:id="208" w:author="Master Repository Process" w:date="2021-07-31T10:04:00Z"/>
              </w:rPr>
            </w:pPr>
            <w:ins w:id="209" w:author="Master Repository Process" w:date="2021-07-31T10:04:00Z">
              <w:r>
                <w:t>8 Jan 2015 p. 173</w:t>
              </w:r>
              <w:r>
                <w:noBreakHyphen/>
                <w:t>6</w:t>
              </w:r>
            </w:ins>
          </w:p>
        </w:tc>
        <w:tc>
          <w:tcPr>
            <w:tcW w:w="2693" w:type="dxa"/>
          </w:tcPr>
          <w:p>
            <w:pPr>
              <w:pStyle w:val="nTable"/>
              <w:rPr>
                <w:ins w:id="210" w:author="Master Repository Process" w:date="2021-07-31T10:04:00Z"/>
                <w:snapToGrid w:val="0"/>
                <w:spacing w:val="-2"/>
              </w:rPr>
            </w:pPr>
            <w:ins w:id="211" w:author="Master Repository Process" w:date="2021-07-31T10:04: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2015</w:t>
            </w:r>
          </w:p>
        </w:tc>
        <w:tc>
          <w:tcPr>
            <w:tcW w:w="1276" w:type="dxa"/>
            <w:tcBorders>
              <w:bottom w:val="single" w:sz="4" w:space="0" w:color="auto"/>
            </w:tcBorders>
          </w:tcPr>
          <w:p>
            <w:pPr>
              <w:pStyle w:val="nTable"/>
            </w:pPr>
            <w:r>
              <w:t>14 Apr 2015 p. 1328</w:t>
            </w:r>
            <w:r>
              <w:noBreakHyphen/>
              <w:t>31</w:t>
            </w:r>
          </w:p>
        </w:tc>
        <w:tc>
          <w:tcPr>
            <w:tcW w:w="2693" w:type="dxa"/>
            <w:tcBorders>
              <w:bottom w:val="single" w:sz="4" w:space="0" w:color="auto"/>
            </w:tcBorders>
          </w:tcPr>
          <w:p>
            <w:pPr>
              <w:pStyle w:val="nTable"/>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del w:id="212" w:author="Master Repository Process" w:date="2021-07-31T10:04:00Z"/>
          <w:snapToGrid w:val="0"/>
        </w:rPr>
      </w:pPr>
      <w:del w:id="213" w:author="Master Repository Process" w:date="2021-07-31T10: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 w:author="Master Repository Process" w:date="2021-07-31T10:04:00Z"/>
        </w:rPr>
      </w:pPr>
      <w:bookmarkStart w:id="215" w:name="_Toc408568369"/>
      <w:bookmarkStart w:id="216" w:name="_Toc416711461"/>
      <w:del w:id="217" w:author="Master Repository Process" w:date="2021-07-31T10:04:00Z">
        <w:r>
          <w:delText>Provisions that have not come into operation</w:delText>
        </w:r>
        <w:bookmarkEnd w:id="215"/>
        <w:bookmarkEnd w:id="21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18" w:author="Master Repository Process" w:date="2021-07-31T10:04:00Z"/>
        </w:trPr>
        <w:tc>
          <w:tcPr>
            <w:tcW w:w="3118" w:type="dxa"/>
            <w:tcBorders>
              <w:top w:val="single" w:sz="4" w:space="0" w:color="auto"/>
              <w:bottom w:val="single" w:sz="4" w:space="0" w:color="auto"/>
            </w:tcBorders>
            <w:shd w:val="clear" w:color="auto" w:fill="auto"/>
          </w:tcPr>
          <w:p>
            <w:pPr>
              <w:pStyle w:val="nTable"/>
              <w:spacing w:after="40"/>
              <w:ind w:right="113"/>
              <w:rPr>
                <w:del w:id="219" w:author="Master Repository Process" w:date="2021-07-31T10:04:00Z"/>
                <w:b/>
              </w:rPr>
            </w:pPr>
            <w:del w:id="220" w:author="Master Repository Process" w:date="2021-07-31T10:04: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21" w:author="Master Repository Process" w:date="2021-07-31T10:04:00Z"/>
                <w:b/>
              </w:rPr>
            </w:pPr>
            <w:del w:id="222" w:author="Master Repository Process" w:date="2021-07-31T10:04: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23" w:author="Master Repository Process" w:date="2021-07-31T10:04:00Z"/>
                <w:b/>
              </w:rPr>
            </w:pPr>
            <w:del w:id="224" w:author="Master Repository Process" w:date="2021-07-31T10:04:00Z">
              <w:r>
                <w:rPr>
                  <w:b/>
                </w:rPr>
                <w:delText>Commencement</w:delText>
              </w:r>
            </w:del>
          </w:p>
        </w:tc>
      </w:tr>
      <w:tr>
        <w:trPr>
          <w:cantSplit/>
          <w:del w:id="225" w:author="Master Repository Process" w:date="2021-07-31T10:04:00Z"/>
        </w:trPr>
        <w:tc>
          <w:tcPr>
            <w:tcW w:w="3118" w:type="dxa"/>
            <w:tcBorders>
              <w:top w:val="single" w:sz="4" w:space="0" w:color="auto"/>
              <w:bottom w:val="single" w:sz="4" w:space="0" w:color="auto"/>
            </w:tcBorders>
          </w:tcPr>
          <w:p>
            <w:pPr>
              <w:pStyle w:val="nTable"/>
              <w:spacing w:after="40"/>
              <w:ind w:right="113"/>
              <w:rPr>
                <w:del w:id="226" w:author="Master Repository Process" w:date="2021-07-31T10:04:00Z"/>
                <w:iCs/>
              </w:rPr>
            </w:pPr>
            <w:del w:id="227" w:author="Master Repository Process" w:date="2021-07-31T10:04:00Z">
              <w:r>
                <w:rPr>
                  <w:i/>
                </w:rPr>
                <w:delText>Bentley Hospital Amendment By</w:delText>
              </w:r>
              <w:r>
                <w:rPr>
                  <w:i/>
                </w:rPr>
                <w:noBreakHyphen/>
                <w:delText>laws 2014</w:delText>
              </w:r>
              <w:r>
                <w:delText xml:space="preserve"> bl. 3</w:delText>
              </w:r>
              <w:r>
                <w:noBreakHyphen/>
                <w:delText>9</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228" w:author="Master Repository Process" w:date="2021-07-31T10:04:00Z"/>
              </w:rPr>
            </w:pPr>
            <w:del w:id="229" w:author="Master Repository Process" w:date="2021-07-31T10:04:00Z">
              <w:r>
                <w:delText>8 Jan 2015 p. 173</w:delText>
              </w:r>
              <w:r>
                <w:noBreakHyphen/>
                <w:delText>6</w:delText>
              </w:r>
            </w:del>
          </w:p>
        </w:tc>
        <w:tc>
          <w:tcPr>
            <w:tcW w:w="2693" w:type="dxa"/>
            <w:tcBorders>
              <w:top w:val="single" w:sz="4" w:space="0" w:color="auto"/>
              <w:bottom w:val="single" w:sz="4" w:space="0" w:color="auto"/>
            </w:tcBorders>
          </w:tcPr>
          <w:p>
            <w:pPr>
              <w:pStyle w:val="nTable"/>
              <w:spacing w:after="40"/>
              <w:rPr>
                <w:del w:id="230" w:author="Master Repository Process" w:date="2021-07-31T10:04:00Z"/>
              </w:rPr>
            </w:pPr>
            <w:del w:id="231" w:author="Master Repository Process" w:date="2021-07-31T10:04:00Z">
              <w:r>
                <w:delText xml:space="preserve">Operative on the day fixed under the </w:delText>
              </w:r>
              <w:r>
                <w:rPr>
                  <w:i/>
                </w:rPr>
                <w:delText>Road Traffic (Administration) Act 2008</w:delText>
              </w:r>
              <w:r>
                <w:delText xml:space="preserve"> s. 2(b) (see bl. 2(b))</w:delText>
              </w:r>
            </w:del>
          </w:p>
        </w:tc>
      </w:tr>
    </w:tbl>
    <w:p>
      <w:pPr>
        <w:pStyle w:val="nSubsection"/>
        <w:rPr>
          <w:del w:id="232" w:author="Master Repository Process" w:date="2021-07-31T10:04:00Z"/>
        </w:rPr>
      </w:pPr>
      <w:del w:id="233" w:author="Master Repository Process" w:date="2021-07-31T10:04:00Z">
        <w:r>
          <w:rPr>
            <w:vertAlign w:val="superscript"/>
          </w:rPr>
          <w:delText>2</w:delText>
        </w:r>
        <w:r>
          <w:tab/>
          <w:delText xml:space="preserve">On the date as at which this compilation was prepared, </w:delText>
        </w:r>
        <w:r>
          <w:rPr>
            <w:snapToGrid w:val="0"/>
          </w:rPr>
          <w:delText xml:space="preserve">the </w:delText>
        </w:r>
        <w:r>
          <w:rPr>
            <w:i/>
          </w:rPr>
          <w:delText>Bentley Hospital Amendment By</w:delText>
        </w:r>
        <w:r>
          <w:rPr>
            <w:i/>
          </w:rPr>
          <w:noBreakHyphen/>
          <w:delText>laws 2014</w:delText>
        </w:r>
        <w:r>
          <w:delText xml:space="preserve"> bl. 3</w:delText>
        </w:r>
        <w:r>
          <w:noBreakHyphen/>
          <w:delText>9 had not come into operation.  They read as follows:</w:delText>
        </w:r>
      </w:del>
    </w:p>
    <w:p>
      <w:pPr>
        <w:pStyle w:val="BlankOpen"/>
        <w:rPr>
          <w:del w:id="234" w:author="Master Repository Process" w:date="2021-07-31T10:04:00Z"/>
        </w:rPr>
      </w:pPr>
    </w:p>
    <w:p>
      <w:pPr>
        <w:pStyle w:val="nzHeading5"/>
        <w:rPr>
          <w:del w:id="235" w:author="Master Repository Process" w:date="2021-07-31T10:04:00Z"/>
          <w:snapToGrid w:val="0"/>
        </w:rPr>
      </w:pPr>
      <w:del w:id="236" w:author="Master Repository Process" w:date="2021-07-31T10:04:00Z">
        <w:r>
          <w:rPr>
            <w:rStyle w:val="CharSectno"/>
          </w:rPr>
          <w:delText>3</w:delText>
        </w:r>
        <w:r>
          <w:rPr>
            <w:snapToGrid w:val="0"/>
          </w:rPr>
          <w:delText>.</w:delText>
        </w:r>
        <w:r>
          <w:rPr>
            <w:snapToGrid w:val="0"/>
          </w:rPr>
          <w:tab/>
          <w:delText>By-laws amended</w:delText>
        </w:r>
      </w:del>
    </w:p>
    <w:p>
      <w:pPr>
        <w:pStyle w:val="nzSubsection"/>
        <w:rPr>
          <w:del w:id="237" w:author="Master Repository Process" w:date="2021-07-31T10:04:00Z"/>
        </w:rPr>
      </w:pPr>
      <w:del w:id="238" w:author="Master Repository Process" w:date="2021-07-31T10:04:00Z">
        <w:r>
          <w:tab/>
        </w:r>
        <w:r>
          <w:tab/>
        </w:r>
        <w:r>
          <w:rPr>
            <w:spacing w:val="-2"/>
          </w:rPr>
          <w:delText>These</w:delText>
        </w:r>
        <w:r>
          <w:delText xml:space="preserve"> by-laws amend the </w:delText>
        </w:r>
        <w:r>
          <w:rPr>
            <w:i/>
          </w:rPr>
          <w:delText>Bentley Hospital By</w:delText>
        </w:r>
        <w:r>
          <w:rPr>
            <w:i/>
          </w:rPr>
          <w:noBreakHyphen/>
          <w:delText>laws 2001</w:delText>
        </w:r>
        <w:r>
          <w:delText>.</w:delText>
        </w:r>
      </w:del>
    </w:p>
    <w:p>
      <w:pPr>
        <w:pStyle w:val="nzHeading5"/>
        <w:rPr>
          <w:del w:id="239" w:author="Master Repository Process" w:date="2021-07-31T10:04:00Z"/>
        </w:rPr>
      </w:pPr>
      <w:del w:id="240" w:author="Master Repository Process" w:date="2021-07-31T10:04:00Z">
        <w:r>
          <w:rPr>
            <w:rStyle w:val="CharSectno"/>
          </w:rPr>
          <w:delText>4</w:delText>
        </w:r>
        <w:r>
          <w:delText>.</w:delText>
        </w:r>
        <w:r>
          <w:tab/>
          <w:delText>By</w:delText>
        </w:r>
        <w:r>
          <w:noBreakHyphen/>
          <w:delText>law 2 amended</w:delText>
        </w:r>
      </w:del>
    </w:p>
    <w:p>
      <w:pPr>
        <w:pStyle w:val="nzSubsection"/>
        <w:rPr>
          <w:del w:id="241" w:author="Master Repository Process" w:date="2021-07-31T10:04:00Z"/>
        </w:rPr>
      </w:pPr>
      <w:del w:id="242" w:author="Master Repository Process" w:date="2021-07-31T10:04:00Z">
        <w:r>
          <w:tab/>
          <w:delText>(1)</w:delText>
        </w:r>
        <w:r>
          <w:tab/>
          <w:delText>In by</w:delText>
        </w:r>
        <w:r>
          <w:noBreakHyphen/>
          <w:delText xml:space="preserve">law 2(1) delete the definition of </w:delText>
        </w:r>
        <w:r>
          <w:rPr>
            <w:b/>
            <w:i/>
          </w:rPr>
          <w:delText>registered owner</w:delText>
        </w:r>
        <w:r>
          <w:delText>.</w:delText>
        </w:r>
      </w:del>
    </w:p>
    <w:p>
      <w:pPr>
        <w:pStyle w:val="nzSubsection"/>
        <w:rPr>
          <w:del w:id="243" w:author="Master Repository Process" w:date="2021-07-31T10:04:00Z"/>
        </w:rPr>
      </w:pPr>
      <w:del w:id="244" w:author="Master Repository Process" w:date="2021-07-31T10:04:00Z">
        <w:r>
          <w:tab/>
          <w:delText>(2)</w:delText>
        </w:r>
        <w:r>
          <w:tab/>
          <w:delText>In by</w:delText>
        </w:r>
        <w:r>
          <w:noBreakHyphen/>
          <w:delText>law 2(1) insert in alphabetical order:</w:delText>
        </w:r>
      </w:del>
    </w:p>
    <w:p>
      <w:pPr>
        <w:pStyle w:val="BlankOpen"/>
        <w:rPr>
          <w:del w:id="245" w:author="Master Repository Process" w:date="2021-07-31T10:04:00Z"/>
        </w:rPr>
      </w:pPr>
    </w:p>
    <w:p>
      <w:pPr>
        <w:pStyle w:val="nzDefstart"/>
        <w:rPr>
          <w:del w:id="246" w:author="Master Repository Process" w:date="2021-07-31T10:04:00Z"/>
        </w:rPr>
      </w:pPr>
      <w:del w:id="247" w:author="Master Repository Process" w:date="2021-07-31T10:04: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rPr>
          <w:del w:id="248" w:author="Master Repository Process" w:date="2021-07-31T10:04:00Z"/>
        </w:rPr>
      </w:pPr>
    </w:p>
    <w:p>
      <w:pPr>
        <w:pStyle w:val="nzSubsection"/>
        <w:rPr>
          <w:del w:id="249" w:author="Master Repository Process" w:date="2021-07-31T10:04:00Z"/>
        </w:rPr>
      </w:pPr>
      <w:del w:id="250" w:author="Master Repository Process" w:date="2021-07-31T10:04:00Z">
        <w:r>
          <w:tab/>
          <w:delText>(3)</w:delText>
        </w:r>
        <w:r>
          <w:tab/>
          <w:delText>In by</w:delText>
        </w:r>
        <w:r>
          <w:noBreakHyphen/>
          <w:delText xml:space="preserve">law 2(1) in the definition of </w:delText>
        </w:r>
        <w:r>
          <w:rPr>
            <w:b/>
            <w:i/>
          </w:rPr>
          <w:delText>roadway</w:delText>
        </w:r>
        <w:r>
          <w:delText xml:space="preserve"> delete “within the definition of the </w:delText>
        </w:r>
        <w:r>
          <w:rPr>
            <w:i/>
          </w:rPr>
          <w:delText>Road Traffic Act 1974</w:delText>
        </w:r>
        <w:r>
          <w:delText>,” and insert:</w:delText>
        </w:r>
      </w:del>
    </w:p>
    <w:p>
      <w:pPr>
        <w:pStyle w:val="BlankOpen"/>
        <w:rPr>
          <w:del w:id="251" w:author="Master Repository Process" w:date="2021-07-31T10:04:00Z"/>
        </w:rPr>
      </w:pPr>
    </w:p>
    <w:p>
      <w:pPr>
        <w:pStyle w:val="nzSubsection"/>
        <w:rPr>
          <w:del w:id="252" w:author="Master Repository Process" w:date="2021-07-31T10:04:00Z"/>
        </w:rPr>
      </w:pPr>
      <w:del w:id="253" w:author="Master Repository Process" w:date="2021-07-31T10:04:00Z">
        <w:r>
          <w:tab/>
        </w:r>
        <w:r>
          <w:tab/>
          <w:delText xml:space="preserve">as defined in the </w:delText>
        </w:r>
        <w:r>
          <w:rPr>
            <w:i/>
          </w:rPr>
          <w:delText xml:space="preserve">Road Traffic (Administration) Act 2008 </w:delText>
        </w:r>
        <w:r>
          <w:delText>section 4,</w:delText>
        </w:r>
      </w:del>
    </w:p>
    <w:p>
      <w:pPr>
        <w:pStyle w:val="BlankClose"/>
        <w:rPr>
          <w:del w:id="254" w:author="Master Repository Process" w:date="2021-07-31T10:04:00Z"/>
        </w:rPr>
      </w:pPr>
    </w:p>
    <w:p>
      <w:pPr>
        <w:pStyle w:val="nzSubsection"/>
        <w:rPr>
          <w:del w:id="255" w:author="Master Repository Process" w:date="2021-07-31T10:04:00Z"/>
        </w:rPr>
      </w:pPr>
      <w:del w:id="256" w:author="Master Repository Process" w:date="2021-07-31T10:04:00Z">
        <w:r>
          <w:tab/>
          <w:delText>(4)</w:delText>
        </w:r>
        <w:r>
          <w:tab/>
          <w:delText>In by</w:delText>
        </w:r>
        <w:r>
          <w:noBreakHyphen/>
          <w:delText xml:space="preserve">law 2(1) in the definition of </w:delText>
        </w:r>
        <w:r>
          <w:rPr>
            <w:b/>
            <w:i/>
          </w:rPr>
          <w:delText>vehicle</w:delText>
        </w:r>
        <w:r>
          <w:delText xml:space="preserve"> delete “same definition as in the </w:delText>
        </w:r>
        <w:r>
          <w:rPr>
            <w:i/>
          </w:rPr>
          <w:delText>Road Traffic Act 1974</w:delText>
        </w:r>
        <w:r>
          <w:delText>.” and insert:</w:delText>
        </w:r>
      </w:del>
    </w:p>
    <w:p>
      <w:pPr>
        <w:pStyle w:val="BlankOpen"/>
        <w:rPr>
          <w:del w:id="257" w:author="Master Repository Process" w:date="2021-07-31T10:04:00Z"/>
        </w:rPr>
      </w:pPr>
    </w:p>
    <w:p>
      <w:pPr>
        <w:pStyle w:val="nzSubsection"/>
        <w:rPr>
          <w:del w:id="258" w:author="Master Repository Process" w:date="2021-07-31T10:04:00Z"/>
        </w:rPr>
      </w:pPr>
      <w:del w:id="259" w:author="Master Repository Process" w:date="2021-07-31T10:04:00Z">
        <w:r>
          <w:tab/>
        </w:r>
        <w:r>
          <w:tab/>
          <w:delText xml:space="preserve">meaning given in the </w:delText>
        </w:r>
        <w:r>
          <w:rPr>
            <w:i/>
          </w:rPr>
          <w:delText xml:space="preserve">Road Traffic (Administration) Act 2008 </w:delText>
        </w:r>
        <w:r>
          <w:delText>section 4.</w:delText>
        </w:r>
      </w:del>
    </w:p>
    <w:p>
      <w:pPr>
        <w:pStyle w:val="BlankClose"/>
        <w:rPr>
          <w:del w:id="260" w:author="Master Repository Process" w:date="2021-07-31T10:04:00Z"/>
        </w:rPr>
      </w:pPr>
    </w:p>
    <w:p>
      <w:pPr>
        <w:pStyle w:val="nzHeading5"/>
        <w:rPr>
          <w:del w:id="261" w:author="Master Repository Process" w:date="2021-07-31T10:04:00Z"/>
        </w:rPr>
      </w:pPr>
      <w:del w:id="262" w:author="Master Repository Process" w:date="2021-07-31T10:04:00Z">
        <w:r>
          <w:rPr>
            <w:rStyle w:val="CharSectno"/>
          </w:rPr>
          <w:delText>5</w:delText>
        </w:r>
        <w:r>
          <w:delText>.</w:delText>
        </w:r>
        <w:r>
          <w:tab/>
          <w:delText>By</w:delText>
        </w:r>
        <w:r>
          <w:noBreakHyphen/>
          <w:delText>law 17 amended</w:delText>
        </w:r>
      </w:del>
    </w:p>
    <w:p>
      <w:pPr>
        <w:pStyle w:val="nzSubsection"/>
        <w:rPr>
          <w:del w:id="263" w:author="Master Repository Process" w:date="2021-07-31T10:04:00Z"/>
        </w:rPr>
      </w:pPr>
      <w:del w:id="264" w:author="Master Repository Process" w:date="2021-07-31T10:04:00Z">
        <w:r>
          <w:tab/>
        </w:r>
        <w:r>
          <w:tab/>
          <w:delText>In by</w:delText>
        </w:r>
        <w:r>
          <w:noBreakHyphen/>
          <w:delText xml:space="preserve">law 17 in the definition of </w:delText>
        </w:r>
        <w:r>
          <w:rPr>
            <w:b/>
            <w:i/>
          </w:rPr>
          <w:delText>alleged offender</w:delText>
        </w:r>
        <w:r>
          <w:delText xml:space="preserve"> delete “registered owner o</w:delText>
        </w:r>
        <w:r>
          <w:rPr>
            <w:spacing w:val="32"/>
          </w:rPr>
          <w:delText>f</w:delText>
        </w:r>
        <w:r>
          <w:delText>” and insert:</w:delText>
        </w:r>
      </w:del>
    </w:p>
    <w:p>
      <w:pPr>
        <w:pStyle w:val="BlankOpen"/>
        <w:rPr>
          <w:del w:id="265" w:author="Master Repository Process" w:date="2021-07-31T10:04:00Z"/>
        </w:rPr>
      </w:pPr>
    </w:p>
    <w:p>
      <w:pPr>
        <w:pStyle w:val="nzSubsection"/>
        <w:rPr>
          <w:del w:id="266" w:author="Master Repository Process" w:date="2021-07-31T10:04:00Z"/>
        </w:rPr>
      </w:pPr>
      <w:del w:id="267" w:author="Master Repository Process" w:date="2021-07-31T10:04:00Z">
        <w:r>
          <w:tab/>
        </w:r>
        <w:r>
          <w:tab/>
          <w:delText>responsible person for</w:delText>
        </w:r>
      </w:del>
    </w:p>
    <w:p>
      <w:pPr>
        <w:pStyle w:val="BlankClose"/>
        <w:rPr>
          <w:del w:id="268" w:author="Master Repository Process" w:date="2021-07-31T10:04:00Z"/>
        </w:rPr>
      </w:pPr>
    </w:p>
    <w:p>
      <w:pPr>
        <w:pStyle w:val="nzHeading5"/>
        <w:rPr>
          <w:del w:id="269" w:author="Master Repository Process" w:date="2021-07-31T10:04:00Z"/>
        </w:rPr>
      </w:pPr>
      <w:del w:id="270" w:author="Master Repository Process" w:date="2021-07-31T10:04:00Z">
        <w:r>
          <w:rPr>
            <w:rStyle w:val="CharSectno"/>
          </w:rPr>
          <w:delText>6</w:delText>
        </w:r>
        <w:r>
          <w:delText>.</w:delText>
        </w:r>
        <w:r>
          <w:tab/>
          <w:delText>By</w:delText>
        </w:r>
        <w:r>
          <w:noBreakHyphen/>
          <w:delText>law 22 amended</w:delText>
        </w:r>
      </w:del>
    </w:p>
    <w:p>
      <w:pPr>
        <w:pStyle w:val="nzSubsection"/>
        <w:rPr>
          <w:del w:id="271" w:author="Master Repository Process" w:date="2021-07-31T10:04:00Z"/>
        </w:rPr>
      </w:pPr>
      <w:del w:id="272" w:author="Master Repository Process" w:date="2021-07-31T10:04:00Z">
        <w:r>
          <w:tab/>
        </w:r>
        <w:r>
          <w:tab/>
          <w:delText>Delete by</w:delText>
        </w:r>
        <w:r>
          <w:noBreakHyphen/>
          <w:delText>law 22(a) and insert:</w:delText>
        </w:r>
      </w:del>
    </w:p>
    <w:p>
      <w:pPr>
        <w:pStyle w:val="BlankOpen"/>
        <w:rPr>
          <w:del w:id="273" w:author="Master Repository Process" w:date="2021-07-31T10:04:00Z"/>
        </w:rPr>
      </w:pPr>
    </w:p>
    <w:p>
      <w:pPr>
        <w:pStyle w:val="nzIndenta"/>
        <w:rPr>
          <w:del w:id="274" w:author="Master Repository Process" w:date="2021-07-31T10:04:00Z"/>
        </w:rPr>
      </w:pPr>
      <w:del w:id="275" w:author="Master Repository Process" w:date="2021-07-31T10:04:00Z">
        <w:r>
          <w:tab/>
          <w:delText>(a)</w:delText>
        </w:r>
        <w:r>
          <w:tab/>
          <w:delText>the driver of, responsible person for, or person in charge of, the vehicle; or</w:delText>
        </w:r>
      </w:del>
    </w:p>
    <w:p>
      <w:pPr>
        <w:pStyle w:val="BlankClose"/>
        <w:rPr>
          <w:del w:id="276" w:author="Master Repository Process" w:date="2021-07-31T10:04:00Z"/>
        </w:rPr>
      </w:pPr>
    </w:p>
    <w:p>
      <w:pPr>
        <w:pStyle w:val="nzHeading5"/>
        <w:rPr>
          <w:del w:id="277" w:author="Master Repository Process" w:date="2021-07-31T10:04:00Z"/>
        </w:rPr>
      </w:pPr>
      <w:del w:id="278" w:author="Master Repository Process" w:date="2021-07-31T10:04:00Z">
        <w:r>
          <w:rPr>
            <w:rStyle w:val="CharSectno"/>
          </w:rPr>
          <w:delText>7</w:delText>
        </w:r>
        <w:r>
          <w:delText>.</w:delText>
        </w:r>
        <w:r>
          <w:tab/>
          <w:delText>By</w:delText>
        </w:r>
        <w:r>
          <w:noBreakHyphen/>
          <w:delText>law 23 amended</w:delText>
        </w:r>
      </w:del>
    </w:p>
    <w:p>
      <w:pPr>
        <w:pStyle w:val="nzSubsection"/>
        <w:rPr>
          <w:del w:id="279" w:author="Master Repository Process" w:date="2021-07-31T10:04:00Z"/>
        </w:rPr>
      </w:pPr>
      <w:del w:id="280" w:author="Master Repository Process" w:date="2021-07-31T10:04:00Z">
        <w:r>
          <w:tab/>
        </w:r>
        <w:r>
          <w:tab/>
          <w:delText>In by</w:delText>
        </w:r>
        <w:r>
          <w:noBreakHyphen/>
          <w:delText>law 23(4) delete “owner o</w:delText>
        </w:r>
        <w:r>
          <w:rPr>
            <w:spacing w:val="32"/>
          </w:rPr>
          <w:delText>f</w:delText>
        </w:r>
        <w:r>
          <w:delText>” and insert:</w:delText>
        </w:r>
      </w:del>
    </w:p>
    <w:p>
      <w:pPr>
        <w:pStyle w:val="BlankOpen"/>
        <w:rPr>
          <w:del w:id="281" w:author="Master Repository Process" w:date="2021-07-31T10:04:00Z"/>
        </w:rPr>
      </w:pPr>
    </w:p>
    <w:p>
      <w:pPr>
        <w:pStyle w:val="nzSubsection"/>
        <w:rPr>
          <w:del w:id="282" w:author="Master Repository Process" w:date="2021-07-31T10:04:00Z"/>
        </w:rPr>
      </w:pPr>
      <w:del w:id="283" w:author="Master Repository Process" w:date="2021-07-31T10:04:00Z">
        <w:r>
          <w:tab/>
        </w:r>
        <w:r>
          <w:tab/>
          <w:delText>responsible person for</w:delText>
        </w:r>
      </w:del>
    </w:p>
    <w:p>
      <w:pPr>
        <w:pStyle w:val="BlankClose"/>
        <w:rPr>
          <w:del w:id="284" w:author="Master Repository Process" w:date="2021-07-31T10:04:00Z"/>
        </w:rPr>
      </w:pPr>
    </w:p>
    <w:p>
      <w:pPr>
        <w:pStyle w:val="nzHeading5"/>
        <w:rPr>
          <w:del w:id="285" w:author="Master Repository Process" w:date="2021-07-31T10:04:00Z"/>
        </w:rPr>
      </w:pPr>
      <w:del w:id="286" w:author="Master Repository Process" w:date="2021-07-31T10:04:00Z">
        <w:r>
          <w:rPr>
            <w:rStyle w:val="CharSectno"/>
          </w:rPr>
          <w:delText>8</w:delText>
        </w:r>
        <w:r>
          <w:delText>.</w:delText>
        </w:r>
        <w:r>
          <w:tab/>
          <w:delText>By</w:delText>
        </w:r>
        <w:r>
          <w:noBreakHyphen/>
          <w:delText>law 24 amended</w:delText>
        </w:r>
      </w:del>
    </w:p>
    <w:p>
      <w:pPr>
        <w:pStyle w:val="nzSubsection"/>
        <w:keepNext/>
        <w:rPr>
          <w:del w:id="287" w:author="Master Repository Process" w:date="2021-07-31T10:04:00Z"/>
        </w:rPr>
      </w:pPr>
      <w:del w:id="288" w:author="Master Repository Process" w:date="2021-07-31T10:04:00Z">
        <w:r>
          <w:tab/>
          <w:delText>(1)</w:delText>
        </w:r>
        <w:r>
          <w:tab/>
          <w:delText>In by</w:delText>
        </w:r>
        <w:r>
          <w:noBreakHyphen/>
          <w:delText>law 24(1) delete “registered owner o</w:delText>
        </w:r>
        <w:r>
          <w:rPr>
            <w:spacing w:val="32"/>
          </w:rPr>
          <w:delText>f</w:delText>
        </w:r>
        <w:r>
          <w:delText>” and insert:</w:delText>
        </w:r>
      </w:del>
    </w:p>
    <w:p>
      <w:pPr>
        <w:pStyle w:val="BlankOpen"/>
        <w:rPr>
          <w:del w:id="289" w:author="Master Repository Process" w:date="2021-07-31T10:04:00Z"/>
        </w:rPr>
      </w:pPr>
    </w:p>
    <w:p>
      <w:pPr>
        <w:pStyle w:val="nzSubsection"/>
        <w:rPr>
          <w:del w:id="290" w:author="Master Repository Process" w:date="2021-07-31T10:04:00Z"/>
        </w:rPr>
      </w:pPr>
      <w:del w:id="291" w:author="Master Repository Process" w:date="2021-07-31T10:04:00Z">
        <w:r>
          <w:tab/>
        </w:r>
        <w:r>
          <w:tab/>
          <w:delText>responsible person for</w:delText>
        </w:r>
      </w:del>
    </w:p>
    <w:p>
      <w:pPr>
        <w:pStyle w:val="BlankClose"/>
        <w:rPr>
          <w:del w:id="292" w:author="Master Repository Process" w:date="2021-07-31T10:04:00Z"/>
        </w:rPr>
      </w:pPr>
    </w:p>
    <w:p>
      <w:pPr>
        <w:pStyle w:val="nzSubsection"/>
        <w:rPr>
          <w:del w:id="293" w:author="Master Repository Process" w:date="2021-07-31T10:04:00Z"/>
        </w:rPr>
      </w:pPr>
      <w:del w:id="294" w:author="Master Repository Process" w:date="2021-07-31T10:04:00Z">
        <w:r>
          <w:tab/>
          <w:delText>(2)</w:delText>
        </w:r>
        <w:r>
          <w:tab/>
          <w:delText>In by</w:delText>
        </w:r>
        <w:r>
          <w:noBreakHyphen/>
          <w:delText>law 24(2):</w:delText>
        </w:r>
      </w:del>
    </w:p>
    <w:p>
      <w:pPr>
        <w:pStyle w:val="nzIndenta"/>
        <w:rPr>
          <w:del w:id="295" w:author="Master Repository Process" w:date="2021-07-31T10:04:00Z"/>
        </w:rPr>
      </w:pPr>
      <w:del w:id="296" w:author="Master Repository Process" w:date="2021-07-31T10:04:00Z">
        <w:r>
          <w:tab/>
          <w:delText>(a)</w:delText>
        </w:r>
        <w:r>
          <w:tab/>
          <w:delText>delete “registered owner o</w:delText>
        </w:r>
        <w:r>
          <w:rPr>
            <w:spacing w:val="32"/>
          </w:rPr>
          <w:delText>f</w:delText>
        </w:r>
        <w:r>
          <w:delText>” and insert:</w:delText>
        </w:r>
      </w:del>
    </w:p>
    <w:p>
      <w:pPr>
        <w:pStyle w:val="BlankOpen"/>
        <w:rPr>
          <w:del w:id="297" w:author="Master Repository Process" w:date="2021-07-31T10:04:00Z"/>
        </w:rPr>
      </w:pPr>
    </w:p>
    <w:p>
      <w:pPr>
        <w:pStyle w:val="nzIndenta"/>
        <w:rPr>
          <w:del w:id="298" w:author="Master Repository Process" w:date="2021-07-31T10:04:00Z"/>
        </w:rPr>
      </w:pPr>
      <w:del w:id="299" w:author="Master Repository Process" w:date="2021-07-31T10:04:00Z">
        <w:r>
          <w:tab/>
        </w:r>
        <w:r>
          <w:tab/>
          <w:delText>responsible person for</w:delText>
        </w:r>
      </w:del>
    </w:p>
    <w:p>
      <w:pPr>
        <w:pStyle w:val="BlankClose"/>
        <w:rPr>
          <w:del w:id="300" w:author="Master Repository Process" w:date="2021-07-31T10:04:00Z"/>
        </w:rPr>
      </w:pPr>
    </w:p>
    <w:p>
      <w:pPr>
        <w:pStyle w:val="nzIndenta"/>
        <w:rPr>
          <w:del w:id="301" w:author="Master Repository Process" w:date="2021-07-31T10:04:00Z"/>
        </w:rPr>
      </w:pPr>
      <w:del w:id="302" w:author="Master Repository Process" w:date="2021-07-31T10:04:00Z">
        <w:r>
          <w:tab/>
          <w:delText>(b)</w:delText>
        </w:r>
        <w:r>
          <w:tab/>
          <w:delText>delete “registered owner is” and insert:</w:delText>
        </w:r>
      </w:del>
    </w:p>
    <w:p>
      <w:pPr>
        <w:pStyle w:val="BlankOpen"/>
        <w:rPr>
          <w:del w:id="303" w:author="Master Repository Process" w:date="2021-07-31T10:04:00Z"/>
        </w:rPr>
      </w:pPr>
    </w:p>
    <w:p>
      <w:pPr>
        <w:pStyle w:val="nzIndenta"/>
        <w:rPr>
          <w:del w:id="304" w:author="Master Repository Process" w:date="2021-07-31T10:04:00Z"/>
        </w:rPr>
      </w:pPr>
      <w:del w:id="305" w:author="Master Repository Process" w:date="2021-07-31T10:04:00Z">
        <w:r>
          <w:tab/>
        </w:r>
        <w:r>
          <w:tab/>
          <w:delText>responsible person is</w:delText>
        </w:r>
      </w:del>
    </w:p>
    <w:p>
      <w:pPr>
        <w:pStyle w:val="BlankClose"/>
        <w:rPr>
          <w:del w:id="306" w:author="Master Repository Process" w:date="2021-07-31T10:04:00Z"/>
        </w:rPr>
      </w:pPr>
    </w:p>
    <w:p>
      <w:pPr>
        <w:pStyle w:val="nzNotesPerm"/>
        <w:tabs>
          <w:tab w:val="left" w:pos="1985"/>
        </w:tabs>
        <w:rPr>
          <w:del w:id="307" w:author="Master Repository Process" w:date="2021-07-31T10:04:00Z"/>
        </w:rPr>
      </w:pPr>
      <w:del w:id="308" w:author="Master Repository Process" w:date="2021-07-31T10:04:00Z">
        <w:r>
          <w:tab/>
          <w:delText>Note:</w:delText>
        </w:r>
        <w:r>
          <w:tab/>
          <w:delText>The heading to amended by</w:delText>
        </w:r>
        <w:r>
          <w:noBreakHyphen/>
          <w:delText>law 24 is to read:</w:delText>
        </w:r>
      </w:del>
    </w:p>
    <w:p>
      <w:pPr>
        <w:pStyle w:val="nzNotesPerm"/>
        <w:tabs>
          <w:tab w:val="left" w:pos="1985"/>
        </w:tabs>
        <w:ind w:left="1985" w:hanging="1418"/>
        <w:rPr>
          <w:del w:id="309" w:author="Master Repository Process" w:date="2021-07-31T10:04:00Z"/>
        </w:rPr>
      </w:pPr>
      <w:del w:id="310" w:author="Master Repository Process" w:date="2021-07-31T10:04:00Z">
        <w:r>
          <w:tab/>
        </w:r>
        <w:r>
          <w:tab/>
        </w:r>
        <w:r>
          <w:rPr>
            <w:b/>
            <w:snapToGrid w:val="0"/>
          </w:rPr>
          <w:delText>Responsible person may be treated as driver or person in charge of vehicle</w:delText>
        </w:r>
      </w:del>
    </w:p>
    <w:p>
      <w:pPr>
        <w:pStyle w:val="nzHeading5"/>
        <w:rPr>
          <w:del w:id="311" w:author="Master Repository Process" w:date="2021-07-31T10:04:00Z"/>
        </w:rPr>
      </w:pPr>
      <w:del w:id="312" w:author="Master Repository Process" w:date="2021-07-31T10:04:00Z">
        <w:r>
          <w:rPr>
            <w:rStyle w:val="CharSectno"/>
          </w:rPr>
          <w:delText>9</w:delText>
        </w:r>
        <w:r>
          <w:delText>.</w:delText>
        </w:r>
        <w:r>
          <w:tab/>
          <w:delText>Schedule 2 amended</w:delText>
        </w:r>
      </w:del>
    </w:p>
    <w:p>
      <w:pPr>
        <w:pStyle w:val="nzSubsection"/>
        <w:rPr>
          <w:del w:id="313" w:author="Master Repository Process" w:date="2021-07-31T10:04:00Z"/>
        </w:rPr>
      </w:pPr>
      <w:del w:id="314" w:author="Master Repository Process" w:date="2021-07-31T10:04:00Z">
        <w:r>
          <w:tab/>
        </w:r>
        <w:r>
          <w:tab/>
          <w:delText>In Schedule 2 Form 1:</w:delText>
        </w:r>
      </w:del>
    </w:p>
    <w:p>
      <w:pPr>
        <w:pStyle w:val="nzIndenta"/>
        <w:rPr>
          <w:del w:id="315" w:author="Master Repository Process" w:date="2021-07-31T10:04:00Z"/>
        </w:rPr>
      </w:pPr>
      <w:del w:id="316" w:author="Master Repository Process" w:date="2021-07-31T10:04:00Z">
        <w:r>
          <w:tab/>
          <w:delText>(a)</w:delText>
        </w:r>
        <w:r>
          <w:tab/>
          <w:delText>delete “</w:delText>
        </w:r>
        <w:r>
          <w:rPr>
            <w:sz w:val="22"/>
            <w:szCs w:val="22"/>
          </w:rPr>
          <w:delText>owner o</w:delText>
        </w:r>
        <w:r>
          <w:rPr>
            <w:spacing w:val="32"/>
            <w:sz w:val="22"/>
            <w:szCs w:val="22"/>
          </w:rPr>
          <w:delText>f</w:delText>
        </w:r>
        <w:r>
          <w:delText>” and insert:</w:delText>
        </w:r>
      </w:del>
    </w:p>
    <w:p>
      <w:pPr>
        <w:pStyle w:val="BlankOpen"/>
        <w:rPr>
          <w:del w:id="317" w:author="Master Repository Process" w:date="2021-07-31T10:04:00Z"/>
        </w:rPr>
      </w:pPr>
    </w:p>
    <w:p>
      <w:pPr>
        <w:pStyle w:val="nzIndenta"/>
        <w:rPr>
          <w:del w:id="318" w:author="Master Repository Process" w:date="2021-07-31T10:04:00Z"/>
        </w:rPr>
      </w:pPr>
      <w:del w:id="319" w:author="Master Repository Process" w:date="2021-07-31T10:04:00Z">
        <w:r>
          <w:tab/>
        </w:r>
        <w:r>
          <w:tab/>
        </w:r>
        <w:r>
          <w:rPr>
            <w:sz w:val="22"/>
            <w:szCs w:val="22"/>
          </w:rPr>
          <w:delText>responsible person for</w:delText>
        </w:r>
      </w:del>
    </w:p>
    <w:p>
      <w:pPr>
        <w:pStyle w:val="BlankClose"/>
        <w:rPr>
          <w:del w:id="320" w:author="Master Repository Process" w:date="2021-07-31T10:04:00Z"/>
        </w:rPr>
      </w:pPr>
    </w:p>
    <w:p>
      <w:pPr>
        <w:pStyle w:val="nzIndenta"/>
        <w:rPr>
          <w:del w:id="321" w:author="Master Repository Process" w:date="2021-07-31T10:04:00Z"/>
        </w:rPr>
      </w:pPr>
      <w:del w:id="322" w:author="Master Repository Process" w:date="2021-07-31T10:04:00Z">
        <w:r>
          <w:tab/>
          <w:delText>(b)</w:delText>
        </w:r>
        <w:r>
          <w:tab/>
          <w:delText>delete “</w:delText>
        </w:r>
        <w:r>
          <w:rPr>
            <w:sz w:val="22"/>
            <w:szCs w:val="22"/>
          </w:rPr>
          <w:delText>owner.</w:delText>
        </w:r>
        <w:r>
          <w:delText>” and insert:</w:delText>
        </w:r>
      </w:del>
    </w:p>
    <w:p>
      <w:pPr>
        <w:pStyle w:val="BlankOpen"/>
        <w:rPr>
          <w:del w:id="323" w:author="Master Repository Process" w:date="2021-07-31T10:04:00Z"/>
        </w:rPr>
      </w:pPr>
    </w:p>
    <w:p>
      <w:pPr>
        <w:pStyle w:val="nzIndenta"/>
        <w:rPr>
          <w:del w:id="324" w:author="Master Repository Process" w:date="2021-07-31T10:04:00Z"/>
        </w:rPr>
      </w:pPr>
      <w:del w:id="325" w:author="Master Repository Process" w:date="2021-07-31T10:04:00Z">
        <w:r>
          <w:tab/>
        </w:r>
        <w:r>
          <w:tab/>
        </w:r>
        <w:r>
          <w:rPr>
            <w:sz w:val="22"/>
            <w:szCs w:val="22"/>
          </w:rPr>
          <w:delText>responsible person.</w:delText>
        </w:r>
      </w:del>
    </w:p>
    <w:p>
      <w:pPr>
        <w:pStyle w:val="BlankClose"/>
        <w:keepNext/>
        <w:rPr>
          <w:del w:id="326" w:author="Master Repository Process" w:date="2021-07-31T10:04:00Z"/>
        </w:rPr>
      </w:pPr>
    </w:p>
    <w:p>
      <w:pPr>
        <w:pStyle w:val="BlankClose"/>
        <w:rPr>
          <w:del w:id="327" w:author="Master Repository Process" w:date="2021-07-31T10:04: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2227"/>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32EDB9-E018-4D9B-895A-0A5A7B4C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4724</Words>
  <Characters>22487</Characters>
  <Application>Microsoft Office Word</Application>
  <DocSecurity>0</DocSecurity>
  <Lines>775</Lines>
  <Paragraphs>503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00-h0-00 - 00-i0-01</dc:title>
  <dc:subject/>
  <dc:creator/>
  <cp:keywords/>
  <dc:description/>
  <cp:lastModifiedBy>Master Repository Process</cp:lastModifiedBy>
  <cp:revision>2</cp:revision>
  <cp:lastPrinted>2001-12-21T03:59:00Z</cp:lastPrinted>
  <dcterms:created xsi:type="dcterms:W3CDTF">2021-07-31T02:04:00Z</dcterms:created>
  <dcterms:modified xsi:type="dcterms:W3CDTF">2021-07-31T02:04:00Z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20150427</vt:lpwstr>
  </property>
  <property fmtid="{D5CDD505-2E9C-101B-9397-08002B2CF9AE}" pid="6" name="FromSuffix">
    <vt:lpwstr>00-h0-00</vt:lpwstr>
  </property>
  <property fmtid="{D5CDD505-2E9C-101B-9397-08002B2CF9AE}" pid="7" name="FromAsAtDate">
    <vt:lpwstr>15 Apr 2015</vt:lpwstr>
  </property>
  <property fmtid="{D5CDD505-2E9C-101B-9397-08002B2CF9AE}" pid="8" name="ToSuffix">
    <vt:lpwstr>00-i0-01</vt:lpwstr>
  </property>
  <property fmtid="{D5CDD505-2E9C-101B-9397-08002B2CF9AE}" pid="9" name="ToAsAtDate">
    <vt:lpwstr>27 Apr 2015</vt:lpwstr>
  </property>
</Properties>
</file>