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Nov 2013</w:t>
      </w:r>
      <w:r>
        <w:fldChar w:fldCharType="end"/>
      </w:r>
      <w:r>
        <w:t xml:space="preserve">, </w:t>
      </w:r>
      <w:r>
        <w:fldChar w:fldCharType="begin"/>
      </w:r>
      <w:r>
        <w:instrText xml:space="preserve"> DocProperty FromSuffix </w:instrText>
      </w:r>
      <w:r>
        <w:fldChar w:fldCharType="separate"/>
      </w:r>
      <w:r>
        <w:t>07-b0-04</w:t>
      </w:r>
      <w:r>
        <w:fldChar w:fldCharType="end"/>
      </w:r>
      <w:r>
        <w:t>] and [</w:t>
      </w:r>
      <w:r>
        <w:fldChar w:fldCharType="begin"/>
      </w:r>
      <w:r>
        <w:instrText xml:space="preserve"> DocProperty ToAsAtDate</w:instrText>
      </w:r>
      <w:r>
        <w:fldChar w:fldCharType="separate"/>
      </w:r>
      <w:r>
        <w:t>29 Apr 2015</w:t>
      </w:r>
      <w:r>
        <w:fldChar w:fldCharType="end"/>
      </w:r>
      <w:r>
        <w:t xml:space="preserve">, </w:t>
      </w:r>
      <w:r>
        <w:fldChar w:fldCharType="begin"/>
      </w:r>
      <w:r>
        <w:instrText xml:space="preserve"> DocProperty ToSuffix</w:instrText>
      </w:r>
      <w:r>
        <w:fldChar w:fldCharType="separate"/>
      </w:r>
      <w:r>
        <w:t>07-c0-02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svcMRProcess" w:date="2019-05-11T08:42:00Z"/>
        </w:trPr>
        <w:tc>
          <w:tcPr>
            <w:tcW w:w="2434" w:type="dxa"/>
            <w:vMerge w:val="restart"/>
          </w:tcPr>
          <w:p>
            <w:pPr>
              <w:rPr>
                <w:del w:id="2" w:author="svcMRProcess" w:date="2019-05-11T08:42:00Z"/>
              </w:rPr>
            </w:pPr>
          </w:p>
        </w:tc>
        <w:tc>
          <w:tcPr>
            <w:tcW w:w="2434" w:type="dxa"/>
            <w:vMerge w:val="restart"/>
          </w:tcPr>
          <w:p>
            <w:pPr>
              <w:jc w:val="center"/>
              <w:rPr>
                <w:del w:id="3" w:author="svcMRProcess" w:date="2019-05-11T08:42:00Z"/>
              </w:rPr>
            </w:pPr>
            <w:del w:id="4" w:author="svcMRProcess" w:date="2019-05-11T08:42: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5" w:author="svcMRProcess" w:date="2019-05-11T08:42:00Z"/>
              </w:rPr>
            </w:pPr>
            <w:del w:id="6" w:author="svcMRProcess" w:date="2019-05-11T08:42:00Z">
              <w:r>
                <w:rPr>
                  <w:b/>
                  <w:sz w:val="22"/>
                </w:rPr>
                <w:delText xml:space="preserve">Reprinted under the </w:delText>
              </w:r>
              <w:r>
                <w:rPr>
                  <w:b/>
                  <w:i/>
                  <w:sz w:val="22"/>
                </w:rPr>
                <w:delText>Reprints Act 1984</w:delText>
              </w:r>
              <w:r>
                <w:rPr>
                  <w:b/>
                  <w:sz w:val="22"/>
                </w:rPr>
                <w:delText xml:space="preserve"> as</w:delText>
              </w:r>
            </w:del>
          </w:p>
        </w:tc>
      </w:tr>
      <w:tr>
        <w:trPr>
          <w:cantSplit/>
          <w:del w:id="7" w:author="svcMRProcess" w:date="2019-05-11T08:42:00Z"/>
        </w:trPr>
        <w:tc>
          <w:tcPr>
            <w:tcW w:w="2434" w:type="dxa"/>
            <w:vMerge/>
          </w:tcPr>
          <w:p>
            <w:pPr>
              <w:rPr>
                <w:del w:id="8" w:author="svcMRProcess" w:date="2019-05-11T08:42:00Z"/>
              </w:rPr>
            </w:pPr>
          </w:p>
        </w:tc>
        <w:tc>
          <w:tcPr>
            <w:tcW w:w="2434" w:type="dxa"/>
            <w:vMerge/>
          </w:tcPr>
          <w:p>
            <w:pPr>
              <w:jc w:val="center"/>
              <w:rPr>
                <w:del w:id="9" w:author="svcMRProcess" w:date="2019-05-11T08:42:00Z"/>
              </w:rPr>
            </w:pPr>
          </w:p>
        </w:tc>
        <w:tc>
          <w:tcPr>
            <w:tcW w:w="2434" w:type="dxa"/>
          </w:tcPr>
          <w:p>
            <w:pPr>
              <w:keepNext/>
              <w:rPr>
                <w:del w:id="10" w:author="svcMRProcess" w:date="2019-05-11T08:42:00Z"/>
                <w:b/>
                <w:sz w:val="22"/>
              </w:rPr>
            </w:pPr>
            <w:del w:id="11" w:author="svcMRProcess" w:date="2019-05-11T08:42:00Z">
              <w:r>
                <w:rPr>
                  <w:b/>
                  <w:sz w:val="22"/>
                </w:rPr>
                <w:delText>at 24 May 2013</w:delText>
              </w:r>
            </w:del>
          </w:p>
        </w:tc>
      </w:tr>
    </w:tbl>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A</w:t>
      </w:r>
      <w:bookmarkStart w:id="12" w:name="_GoBack"/>
      <w:bookmarkEnd w:id="12"/>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3" w:name="_Toc381880808"/>
      <w:bookmarkStart w:id="14" w:name="_Toc418081538"/>
      <w:bookmarkStart w:id="15" w:name="_Toc418081871"/>
      <w:bookmarkStart w:id="16" w:name="_Toc418087660"/>
      <w:bookmarkStart w:id="17" w:name="_Toc421012200"/>
      <w:r>
        <w:rPr>
          <w:rStyle w:val="CharPartNo"/>
        </w:rPr>
        <w:lastRenderedPageBreak/>
        <w:t>Part I</w:t>
      </w:r>
      <w:r>
        <w:rPr>
          <w:rStyle w:val="CharDivNo"/>
        </w:rPr>
        <w:t> </w:t>
      </w:r>
      <w:r>
        <w:t>—</w:t>
      </w:r>
      <w:r>
        <w:rPr>
          <w:rStyle w:val="CharDivText"/>
        </w:rPr>
        <w:t> </w:t>
      </w:r>
      <w:r>
        <w:rPr>
          <w:rStyle w:val="CharPartText"/>
        </w:rPr>
        <w:t>Preliminary</w:t>
      </w:r>
      <w:bookmarkEnd w:id="13"/>
      <w:bookmarkEnd w:id="14"/>
      <w:bookmarkEnd w:id="15"/>
      <w:bookmarkEnd w:id="16"/>
      <w:bookmarkEnd w:id="17"/>
    </w:p>
    <w:p>
      <w:pPr>
        <w:pStyle w:val="Heading5"/>
        <w:rPr>
          <w:snapToGrid w:val="0"/>
        </w:rPr>
      </w:pPr>
      <w:bookmarkStart w:id="18" w:name="_Toc381880809"/>
      <w:bookmarkStart w:id="19" w:name="_Toc421012201"/>
      <w:bookmarkStart w:id="20" w:name="_Toc418081872"/>
      <w:r>
        <w:rPr>
          <w:rStyle w:val="CharSectno"/>
        </w:rPr>
        <w:t>1</w:t>
      </w:r>
      <w:r>
        <w:rPr>
          <w:snapToGrid w:val="0"/>
        </w:rPr>
        <w:t>.</w:t>
      </w:r>
      <w:r>
        <w:rPr>
          <w:snapToGrid w:val="0"/>
        </w:rPr>
        <w:tab/>
        <w:t>Short title</w:t>
      </w:r>
      <w:bookmarkEnd w:id="18"/>
      <w:bookmarkEnd w:id="19"/>
      <w:bookmarkEnd w:id="20"/>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1" w:name="_Toc381880810"/>
      <w:bookmarkStart w:id="22" w:name="_Toc421012202"/>
      <w:bookmarkStart w:id="23" w:name="_Toc418081873"/>
      <w:r>
        <w:rPr>
          <w:rStyle w:val="CharSectno"/>
        </w:rPr>
        <w:t>2</w:t>
      </w:r>
      <w:r>
        <w:rPr>
          <w:snapToGrid w:val="0"/>
        </w:rPr>
        <w:t>.</w:t>
      </w:r>
      <w:r>
        <w:rPr>
          <w:snapToGrid w:val="0"/>
        </w:rPr>
        <w:tab/>
        <w:t>Commencement</w:t>
      </w:r>
      <w:bookmarkEnd w:id="21"/>
      <w:bookmarkEnd w:id="22"/>
      <w:bookmarkEnd w:id="23"/>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4" w:name="_Toc381880811"/>
      <w:bookmarkStart w:id="25" w:name="_Toc421012203"/>
      <w:bookmarkStart w:id="26" w:name="_Toc418081874"/>
      <w:r>
        <w:rPr>
          <w:rStyle w:val="CharSectno"/>
        </w:rPr>
        <w:t>3</w:t>
      </w:r>
      <w:r>
        <w:rPr>
          <w:snapToGrid w:val="0"/>
        </w:rPr>
        <w:t>.</w:t>
      </w:r>
      <w:r>
        <w:rPr>
          <w:snapToGrid w:val="0"/>
        </w:rPr>
        <w:tab/>
        <w:t>Terms used</w:t>
      </w:r>
      <w:bookmarkEnd w:id="24"/>
      <w:bookmarkEnd w:id="25"/>
      <w:bookmarkEnd w:id="26"/>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lastRenderedPageBreak/>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rPr>
          <w:snapToGrid w:val="0"/>
        </w:rPr>
      </w:pPr>
      <w:r>
        <w:rPr>
          <w:snapToGrid w:val="0"/>
        </w:rPr>
        <w:tab/>
        <w:t>(i)</w:t>
      </w:r>
      <w:r>
        <w:rPr>
          <w:snapToGrid w:val="0"/>
        </w:rPr>
        <w:tab/>
        <w:t>the floor area of any such cubic space; and</w:t>
      </w:r>
    </w:p>
    <w:p>
      <w:pPr>
        <w:pStyle w:val="Defsubpara"/>
        <w:keepLines w:val="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27" w:name="_Toc381880812"/>
      <w:bookmarkStart w:id="28" w:name="_Toc421012204"/>
      <w:bookmarkStart w:id="29" w:name="_Toc418081875"/>
      <w:r>
        <w:rPr>
          <w:rStyle w:val="CharSectno"/>
        </w:rPr>
        <w:t>3A</w:t>
      </w:r>
      <w:r>
        <w:rPr>
          <w:snapToGrid w:val="0"/>
        </w:rPr>
        <w:t>.</w:t>
      </w:r>
      <w:r>
        <w:rPr>
          <w:snapToGrid w:val="0"/>
        </w:rPr>
        <w:tab/>
        <w:t>Single tier strata schemes to which s. 3AB applies</w:t>
      </w:r>
      <w:bookmarkEnd w:id="27"/>
      <w:bookmarkEnd w:id="28"/>
      <w:bookmarkEnd w:id="29"/>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30" w:name="_Toc381880813"/>
      <w:bookmarkStart w:id="31" w:name="_Toc421012205"/>
      <w:bookmarkStart w:id="32" w:name="_Toc418081876"/>
      <w:r>
        <w:rPr>
          <w:rStyle w:val="CharSectno"/>
        </w:rPr>
        <w:t>3AB</w:t>
      </w:r>
      <w:r>
        <w:rPr>
          <w:snapToGrid w:val="0"/>
        </w:rPr>
        <w:t>.</w:t>
      </w:r>
      <w:r>
        <w:rPr>
          <w:snapToGrid w:val="0"/>
        </w:rPr>
        <w:tab/>
        <w:t>Alternative boundaries for lots in single tier strata schemes</w:t>
      </w:r>
      <w:bookmarkEnd w:id="30"/>
      <w:bookmarkEnd w:id="31"/>
      <w:bookmarkEnd w:id="32"/>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33" w:name="_Toc381880814"/>
      <w:bookmarkStart w:id="34" w:name="_Toc421012206"/>
      <w:bookmarkStart w:id="35" w:name="_Toc418081877"/>
      <w:r>
        <w:rPr>
          <w:rStyle w:val="CharSectno"/>
        </w:rPr>
        <w:t>3AC</w:t>
      </w:r>
      <w:r>
        <w:rPr>
          <w:snapToGrid w:val="0"/>
        </w:rPr>
        <w:t>.</w:t>
      </w:r>
      <w:r>
        <w:rPr>
          <w:snapToGrid w:val="0"/>
        </w:rPr>
        <w:tab/>
        <w:t>R</w:t>
      </w:r>
      <w:r>
        <w:t>esolution without dissent</w:t>
      </w:r>
      <w:bookmarkEnd w:id="33"/>
      <w:bookmarkEnd w:id="34"/>
      <w:bookmarkEnd w:id="35"/>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36" w:name="_Toc381880815"/>
      <w:bookmarkStart w:id="37" w:name="_Toc421012207"/>
      <w:bookmarkStart w:id="38" w:name="_Toc418081878"/>
      <w:r>
        <w:rPr>
          <w:rStyle w:val="CharSectno"/>
        </w:rPr>
        <w:t>3B</w:t>
      </w:r>
      <w:r>
        <w:rPr>
          <w:snapToGrid w:val="0"/>
        </w:rPr>
        <w:t>.</w:t>
      </w:r>
      <w:r>
        <w:rPr>
          <w:snapToGrid w:val="0"/>
        </w:rPr>
        <w:tab/>
        <w:t>Special resolution of strata company</w:t>
      </w:r>
      <w:bookmarkEnd w:id="36"/>
      <w:bookmarkEnd w:id="37"/>
      <w:bookmarkEnd w:id="38"/>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39" w:name="_Toc381880816"/>
      <w:bookmarkStart w:id="40" w:name="_Toc421012208"/>
      <w:bookmarkStart w:id="41" w:name="_Toc418081879"/>
      <w:r>
        <w:rPr>
          <w:rStyle w:val="CharSectno"/>
        </w:rPr>
        <w:t>3C</w:t>
      </w:r>
      <w:r>
        <w:rPr>
          <w:snapToGrid w:val="0"/>
        </w:rPr>
        <w:t>.</w:t>
      </w:r>
      <w:r>
        <w:rPr>
          <w:snapToGrid w:val="0"/>
        </w:rPr>
        <w:tab/>
        <w:t>Supplementary provisions to s. 3AC and 3B</w:t>
      </w:r>
      <w:bookmarkEnd w:id="39"/>
      <w:bookmarkEnd w:id="40"/>
      <w:bookmarkEnd w:id="41"/>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42" w:name="_Toc381880817"/>
      <w:bookmarkStart w:id="43" w:name="_Toc421012209"/>
      <w:bookmarkStart w:id="44" w:name="_Toc418081880"/>
      <w:r>
        <w:rPr>
          <w:rStyle w:val="CharSectno"/>
        </w:rPr>
        <w:t>3CA</w:t>
      </w:r>
      <w:r>
        <w:rPr>
          <w:snapToGrid w:val="0"/>
        </w:rPr>
        <w:t>.</w:t>
      </w:r>
      <w:r>
        <w:rPr>
          <w:snapToGrid w:val="0"/>
        </w:rPr>
        <w:tab/>
        <w:t>Certain resolutions deemed to be resolutions without dissent or special resolutions</w:t>
      </w:r>
      <w:bookmarkEnd w:id="42"/>
      <w:bookmarkEnd w:id="43"/>
      <w:bookmarkEnd w:id="44"/>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45" w:name="_Toc381880818"/>
      <w:bookmarkStart w:id="46" w:name="_Toc421012210"/>
      <w:bookmarkStart w:id="47" w:name="_Toc418081881"/>
      <w:r>
        <w:rPr>
          <w:rStyle w:val="CharSectno"/>
        </w:rPr>
        <w:t>3D</w:t>
      </w:r>
      <w:r>
        <w:rPr>
          <w:snapToGrid w:val="0"/>
        </w:rPr>
        <w:t>.</w:t>
      </w:r>
      <w:r>
        <w:rPr>
          <w:snapToGrid w:val="0"/>
        </w:rPr>
        <w:tab/>
        <w:t>Unfinancial proprietors may vote in certain cases</w:t>
      </w:r>
      <w:bookmarkEnd w:id="45"/>
      <w:bookmarkEnd w:id="46"/>
      <w:bookmarkEnd w:id="47"/>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48" w:name="_Toc381880819"/>
      <w:bookmarkStart w:id="49" w:name="_Toc418081549"/>
      <w:bookmarkStart w:id="50" w:name="_Toc418081882"/>
      <w:bookmarkStart w:id="51" w:name="_Toc418087671"/>
      <w:bookmarkStart w:id="52" w:name="_Toc421012211"/>
      <w:r>
        <w:rPr>
          <w:rStyle w:val="CharPartNo"/>
        </w:rPr>
        <w:t>Part II</w:t>
      </w:r>
      <w:r>
        <w:t> — </w:t>
      </w:r>
      <w:r>
        <w:rPr>
          <w:rStyle w:val="CharPartText"/>
        </w:rPr>
        <w:t>Strata schemes and survey</w:t>
      </w:r>
      <w:r>
        <w:rPr>
          <w:rStyle w:val="CharPartText"/>
        </w:rPr>
        <w:noBreakHyphen/>
        <w:t>strata schemes</w:t>
      </w:r>
      <w:bookmarkEnd w:id="48"/>
      <w:bookmarkEnd w:id="49"/>
      <w:bookmarkEnd w:id="50"/>
      <w:bookmarkEnd w:id="51"/>
      <w:bookmarkEnd w:id="52"/>
    </w:p>
    <w:p>
      <w:pPr>
        <w:pStyle w:val="Footnoteheading"/>
      </w:pPr>
      <w:r>
        <w:tab/>
        <w:t>[Heading inserted by No. 58 of 1995 s. 7.]</w:t>
      </w:r>
    </w:p>
    <w:p>
      <w:pPr>
        <w:pStyle w:val="Heading3"/>
        <w:spacing w:before="180"/>
      </w:pPr>
      <w:bookmarkStart w:id="53" w:name="_Toc381880820"/>
      <w:bookmarkStart w:id="54" w:name="_Toc418081550"/>
      <w:bookmarkStart w:id="55" w:name="_Toc418081883"/>
      <w:bookmarkStart w:id="56" w:name="_Toc418087672"/>
      <w:bookmarkStart w:id="57" w:name="_Toc421012212"/>
      <w:r>
        <w:rPr>
          <w:rStyle w:val="CharDivNo"/>
        </w:rPr>
        <w:t>Division 1</w:t>
      </w:r>
      <w:r>
        <w:rPr>
          <w:snapToGrid w:val="0"/>
        </w:rPr>
        <w:t> — </w:t>
      </w:r>
      <w:r>
        <w:rPr>
          <w:rStyle w:val="CharDivText"/>
        </w:rPr>
        <w:t>Creation of lots and common property</w:t>
      </w:r>
      <w:bookmarkEnd w:id="53"/>
      <w:bookmarkEnd w:id="54"/>
      <w:bookmarkEnd w:id="55"/>
      <w:bookmarkEnd w:id="56"/>
      <w:bookmarkEnd w:id="57"/>
    </w:p>
    <w:p>
      <w:pPr>
        <w:pStyle w:val="Heading5"/>
        <w:spacing w:before="180"/>
        <w:rPr>
          <w:snapToGrid w:val="0"/>
        </w:rPr>
      </w:pPr>
      <w:bookmarkStart w:id="58" w:name="_Toc381880821"/>
      <w:bookmarkStart w:id="59" w:name="_Toc421012213"/>
      <w:bookmarkStart w:id="60" w:name="_Toc418081884"/>
      <w:r>
        <w:rPr>
          <w:rStyle w:val="CharSectno"/>
        </w:rPr>
        <w:t>4</w:t>
      </w:r>
      <w:r>
        <w:rPr>
          <w:snapToGrid w:val="0"/>
        </w:rPr>
        <w:t>.</w:t>
      </w:r>
      <w:r>
        <w:rPr>
          <w:snapToGrid w:val="0"/>
        </w:rPr>
        <w:tab/>
        <w:t>Subdivision into lots and common property</w:t>
      </w:r>
      <w:bookmarkEnd w:id="58"/>
      <w:bookmarkEnd w:id="59"/>
      <w:bookmarkEnd w:id="60"/>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61" w:name="_Toc381880822"/>
      <w:bookmarkStart w:id="62" w:name="_Toc421012214"/>
      <w:bookmarkStart w:id="63" w:name="_Toc418081885"/>
      <w:r>
        <w:rPr>
          <w:rStyle w:val="CharSectno"/>
        </w:rPr>
        <w:t>5</w:t>
      </w:r>
      <w:r>
        <w:rPr>
          <w:snapToGrid w:val="0"/>
        </w:rPr>
        <w:t>.</w:t>
      </w:r>
      <w:r>
        <w:rPr>
          <w:snapToGrid w:val="0"/>
        </w:rPr>
        <w:tab/>
        <w:t>Strata plan: requirements</w:t>
      </w:r>
      <w:bookmarkEnd w:id="61"/>
      <w:bookmarkEnd w:id="62"/>
      <w:bookmarkEnd w:id="63"/>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64" w:name="_Toc381880823"/>
      <w:bookmarkStart w:id="65" w:name="_Toc421012215"/>
      <w:bookmarkStart w:id="66" w:name="_Toc418081886"/>
      <w:r>
        <w:rPr>
          <w:rStyle w:val="CharSectno"/>
        </w:rPr>
        <w:t>5A</w:t>
      </w:r>
      <w:r>
        <w:rPr>
          <w:snapToGrid w:val="0"/>
        </w:rPr>
        <w:t>.</w:t>
      </w:r>
      <w:r>
        <w:rPr>
          <w:snapToGrid w:val="0"/>
        </w:rPr>
        <w:tab/>
        <w:t>Survey</w:t>
      </w:r>
      <w:r>
        <w:rPr>
          <w:snapToGrid w:val="0"/>
        </w:rPr>
        <w:noBreakHyphen/>
        <w:t>strata plan: requirements</w:t>
      </w:r>
      <w:bookmarkEnd w:id="64"/>
      <w:bookmarkEnd w:id="65"/>
      <w:bookmarkEnd w:id="66"/>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67" w:name="_Toc381880824"/>
      <w:bookmarkStart w:id="68" w:name="_Toc421012216"/>
      <w:bookmarkStart w:id="69" w:name="_Toc418081887"/>
      <w:r>
        <w:rPr>
          <w:rStyle w:val="CharSectno"/>
        </w:rPr>
        <w:t>5B</w:t>
      </w:r>
      <w:r>
        <w:rPr>
          <w:snapToGrid w:val="0"/>
        </w:rPr>
        <w:t>.</w:t>
      </w:r>
      <w:r>
        <w:rPr>
          <w:snapToGrid w:val="0"/>
        </w:rPr>
        <w:tab/>
        <w:t>Further provisions as to registration of plans</w:t>
      </w:r>
      <w:bookmarkEnd w:id="67"/>
      <w:bookmarkEnd w:id="68"/>
      <w:bookmarkEnd w:id="69"/>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70" w:name="_Toc381880825"/>
      <w:bookmarkStart w:id="71" w:name="_Toc421012217"/>
      <w:bookmarkStart w:id="72" w:name="_Toc418081888"/>
      <w:r>
        <w:rPr>
          <w:rStyle w:val="CharSectno"/>
        </w:rPr>
        <w:t>5C</w:t>
      </w:r>
      <w:r>
        <w:rPr>
          <w:snapToGrid w:val="0"/>
        </w:rPr>
        <w:t>.</w:t>
      </w:r>
      <w:r>
        <w:rPr>
          <w:snapToGrid w:val="0"/>
        </w:rPr>
        <w:tab/>
        <w:t>Management statement setting out by</w:t>
      </w:r>
      <w:r>
        <w:rPr>
          <w:snapToGrid w:val="0"/>
        </w:rPr>
        <w:noBreakHyphen/>
        <w:t>laws may be registered</w:t>
      </w:r>
      <w:bookmarkEnd w:id="70"/>
      <w:bookmarkEnd w:id="71"/>
      <w:bookmarkEnd w:id="72"/>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73" w:name="_Toc381880826"/>
      <w:bookmarkStart w:id="74" w:name="_Toc421012218"/>
      <w:bookmarkStart w:id="75" w:name="_Toc418081889"/>
      <w:r>
        <w:rPr>
          <w:rStyle w:val="CharSectno"/>
        </w:rPr>
        <w:t>5D</w:t>
      </w:r>
      <w:r>
        <w:rPr>
          <w:snapToGrid w:val="0"/>
        </w:rPr>
        <w:t>.</w:t>
      </w:r>
      <w:r>
        <w:rPr>
          <w:snapToGrid w:val="0"/>
        </w:rPr>
        <w:tab/>
        <w:t>Creation of easements by notation on survey</w:t>
      </w:r>
      <w:r>
        <w:rPr>
          <w:snapToGrid w:val="0"/>
        </w:rPr>
        <w:noBreakHyphen/>
        <w:t>strata plans</w:t>
      </w:r>
      <w:bookmarkEnd w:id="73"/>
      <w:bookmarkEnd w:id="74"/>
      <w:bookmarkEnd w:id="75"/>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76" w:name="_Toc381880827"/>
      <w:bookmarkStart w:id="77" w:name="_Toc421012219"/>
      <w:bookmarkStart w:id="78" w:name="_Toc418081890"/>
      <w:r>
        <w:rPr>
          <w:rStyle w:val="CharSectno"/>
        </w:rPr>
        <w:t>5E</w:t>
      </w:r>
      <w:r>
        <w:rPr>
          <w:snapToGrid w:val="0"/>
        </w:rPr>
        <w:t>.</w:t>
      </w:r>
      <w:r>
        <w:rPr>
          <w:snapToGrid w:val="0"/>
        </w:rPr>
        <w:tab/>
        <w:t>Provision on plan etc. overrides regulations as to easements</w:t>
      </w:r>
      <w:bookmarkEnd w:id="76"/>
      <w:bookmarkEnd w:id="77"/>
      <w:bookmarkEnd w:id="78"/>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79" w:name="_Toc381880828"/>
      <w:bookmarkStart w:id="80" w:name="_Toc421012220"/>
      <w:bookmarkStart w:id="81" w:name="_Toc418081891"/>
      <w:r>
        <w:rPr>
          <w:rStyle w:val="CharSectno"/>
        </w:rPr>
        <w:t>5F</w:t>
      </w:r>
      <w:r>
        <w:rPr>
          <w:snapToGrid w:val="0"/>
        </w:rPr>
        <w:t>.</w:t>
      </w:r>
      <w:r>
        <w:rPr>
          <w:snapToGrid w:val="0"/>
        </w:rPr>
        <w:tab/>
        <w:t>Variation or discharge of easements under s. 5D</w:t>
      </w:r>
      <w:bookmarkEnd w:id="79"/>
      <w:bookmarkEnd w:id="80"/>
      <w:bookmarkEnd w:id="81"/>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82" w:name="_Toc381880829"/>
      <w:bookmarkStart w:id="83" w:name="_Toc421012221"/>
      <w:bookmarkStart w:id="84" w:name="_Toc418081892"/>
      <w:r>
        <w:rPr>
          <w:rStyle w:val="CharSectno"/>
        </w:rPr>
        <w:t>5G</w:t>
      </w:r>
      <w:r>
        <w:rPr>
          <w:snapToGrid w:val="0"/>
        </w:rPr>
        <w:t>.</w:t>
      </w:r>
      <w:r>
        <w:rPr>
          <w:snapToGrid w:val="0"/>
        </w:rPr>
        <w:tab/>
        <w:t>Easement where common ownership</w:t>
      </w:r>
      <w:bookmarkEnd w:id="82"/>
      <w:bookmarkEnd w:id="83"/>
      <w:bookmarkEnd w:id="84"/>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85" w:name="_Toc381880830"/>
      <w:bookmarkStart w:id="86" w:name="_Toc421012222"/>
      <w:bookmarkStart w:id="87" w:name="_Toc418081893"/>
      <w:r>
        <w:rPr>
          <w:rStyle w:val="CharSectno"/>
        </w:rPr>
        <w:t>5H</w:t>
      </w:r>
      <w:r>
        <w:rPr>
          <w:snapToGrid w:val="0"/>
        </w:rPr>
        <w:t>.</w:t>
      </w:r>
      <w:r>
        <w:rPr>
          <w:snapToGrid w:val="0"/>
        </w:rPr>
        <w:tab/>
        <w:t>Regulations as to easements</w:t>
      </w:r>
      <w:bookmarkEnd w:id="85"/>
      <w:bookmarkEnd w:id="86"/>
      <w:bookmarkEnd w:id="87"/>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88" w:name="_Toc381880831"/>
      <w:bookmarkStart w:id="89" w:name="_Toc421012223"/>
      <w:bookmarkStart w:id="90" w:name="_Toc418081894"/>
      <w:r>
        <w:rPr>
          <w:rStyle w:val="CharSectno"/>
        </w:rPr>
        <w:t>6</w:t>
      </w:r>
      <w:r>
        <w:rPr>
          <w:snapToGrid w:val="0"/>
        </w:rPr>
        <w:t>.</w:t>
      </w:r>
      <w:r>
        <w:rPr>
          <w:snapToGrid w:val="0"/>
        </w:rPr>
        <w:tab/>
        <w:t>Strata/survey</w:t>
      </w:r>
      <w:r>
        <w:rPr>
          <w:snapToGrid w:val="0"/>
        </w:rPr>
        <w:noBreakHyphen/>
        <w:t>strata plan may restrict use of parcel or part of parcel</w:t>
      </w:r>
      <w:bookmarkEnd w:id="88"/>
      <w:bookmarkEnd w:id="89"/>
      <w:bookmarkEnd w:id="90"/>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91" w:name="_Toc381880832"/>
      <w:bookmarkStart w:id="92" w:name="_Toc421012224"/>
      <w:bookmarkStart w:id="93" w:name="_Toc418081895"/>
      <w:r>
        <w:rPr>
          <w:rStyle w:val="CharSectno"/>
        </w:rPr>
        <w:t>6A</w:t>
      </w:r>
      <w:r>
        <w:rPr>
          <w:snapToGrid w:val="0"/>
        </w:rPr>
        <w:t>.</w:t>
      </w:r>
      <w:r>
        <w:rPr>
          <w:snapToGrid w:val="0"/>
        </w:rPr>
        <w:tab/>
        <w:t>Restrictions relating to retired persons</w:t>
      </w:r>
      <w:bookmarkEnd w:id="91"/>
      <w:bookmarkEnd w:id="92"/>
      <w:bookmarkEnd w:id="93"/>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94" w:name="_Toc381880833"/>
      <w:bookmarkStart w:id="95" w:name="_Toc421012225"/>
      <w:bookmarkStart w:id="96" w:name="_Toc418081896"/>
      <w:r>
        <w:rPr>
          <w:rStyle w:val="CharSectno"/>
        </w:rPr>
        <w:t>7</w:t>
      </w:r>
      <w:r>
        <w:rPr>
          <w:snapToGrid w:val="0"/>
        </w:rPr>
        <w:t>.</w:t>
      </w:r>
      <w:r>
        <w:rPr>
          <w:snapToGrid w:val="0"/>
        </w:rPr>
        <w:tab/>
        <w:t>Structural erections, alterations and extensions restricted, strata schemes</w:t>
      </w:r>
      <w:bookmarkEnd w:id="94"/>
      <w:bookmarkEnd w:id="95"/>
      <w:bookmarkEnd w:id="96"/>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97" w:name="_Toc381880834"/>
      <w:bookmarkStart w:id="98" w:name="_Toc421012226"/>
      <w:bookmarkStart w:id="99" w:name="_Toc418081897"/>
      <w:r>
        <w:rPr>
          <w:rStyle w:val="CharSectno"/>
        </w:rPr>
        <w:t>7A</w:t>
      </w:r>
      <w:r>
        <w:rPr>
          <w:snapToGrid w:val="0"/>
        </w:rPr>
        <w:t>.</w:t>
      </w:r>
      <w:r>
        <w:rPr>
          <w:snapToGrid w:val="0"/>
        </w:rPr>
        <w:tab/>
        <w:t>Structural erections, alterations and extensions restricted, survey</w:t>
      </w:r>
      <w:r>
        <w:rPr>
          <w:snapToGrid w:val="0"/>
        </w:rPr>
        <w:noBreakHyphen/>
        <w:t>strata schemes</w:t>
      </w:r>
      <w:bookmarkEnd w:id="97"/>
      <w:bookmarkEnd w:id="98"/>
      <w:bookmarkEnd w:id="99"/>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00" w:name="_Toc381880835"/>
      <w:bookmarkStart w:id="101" w:name="_Toc421012227"/>
      <w:bookmarkStart w:id="102" w:name="_Toc418081898"/>
      <w:r>
        <w:rPr>
          <w:rStyle w:val="CharSectno"/>
        </w:rPr>
        <w:t>7B</w:t>
      </w:r>
      <w:r>
        <w:rPr>
          <w:snapToGrid w:val="0"/>
        </w:rPr>
        <w:t>.</w:t>
      </w:r>
      <w:r>
        <w:rPr>
          <w:snapToGrid w:val="0"/>
        </w:rPr>
        <w:tab/>
        <w:t>Further provisions as to approvals for purposes of s. 7 and 7A</w:t>
      </w:r>
      <w:bookmarkEnd w:id="100"/>
      <w:bookmarkEnd w:id="101"/>
      <w:bookmarkEnd w:id="102"/>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03" w:name="_Toc381880836"/>
      <w:bookmarkStart w:id="104" w:name="_Toc421012228"/>
      <w:bookmarkStart w:id="105" w:name="_Toc418081899"/>
      <w:r>
        <w:rPr>
          <w:rStyle w:val="CharSectno"/>
        </w:rPr>
        <w:t>8</w:t>
      </w:r>
      <w:r>
        <w:rPr>
          <w:snapToGrid w:val="0"/>
        </w:rPr>
        <w:t>.</w:t>
      </w:r>
      <w:r>
        <w:rPr>
          <w:snapToGrid w:val="0"/>
        </w:rPr>
        <w:tab/>
        <w:t>Re</w:t>
      </w:r>
      <w:r>
        <w:rPr>
          <w:snapToGrid w:val="0"/>
        </w:rPr>
        <w:noBreakHyphen/>
        <w:t>subdivision within a scheme</w:t>
      </w:r>
      <w:bookmarkEnd w:id="103"/>
      <w:bookmarkEnd w:id="104"/>
      <w:bookmarkEnd w:id="105"/>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06" w:name="_Toc381880837"/>
      <w:bookmarkStart w:id="107" w:name="_Toc421012229"/>
      <w:bookmarkStart w:id="108" w:name="_Toc418081900"/>
      <w:r>
        <w:rPr>
          <w:rStyle w:val="CharSectno"/>
        </w:rPr>
        <w:t>8A</w:t>
      </w:r>
      <w:r>
        <w:rPr>
          <w:snapToGrid w:val="0"/>
        </w:rPr>
        <w:t>.</w:t>
      </w:r>
      <w:r>
        <w:rPr>
          <w:snapToGrid w:val="0"/>
        </w:rPr>
        <w:tab/>
        <w:t>Requirements for plan of re</w:t>
      </w:r>
      <w:r>
        <w:rPr>
          <w:snapToGrid w:val="0"/>
        </w:rPr>
        <w:noBreakHyphen/>
        <w:t>subdivision</w:t>
      </w:r>
      <w:bookmarkEnd w:id="106"/>
      <w:bookmarkEnd w:id="107"/>
      <w:bookmarkEnd w:id="108"/>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109" w:name="_Toc381880838"/>
      <w:bookmarkStart w:id="110" w:name="_Toc421012230"/>
      <w:bookmarkStart w:id="111" w:name="_Toc418081901"/>
      <w:r>
        <w:rPr>
          <w:rStyle w:val="CharSectno"/>
        </w:rPr>
        <w:t>8B</w:t>
      </w:r>
      <w:r>
        <w:rPr>
          <w:snapToGrid w:val="0"/>
        </w:rPr>
        <w:t>.</w:t>
      </w:r>
      <w:r>
        <w:rPr>
          <w:snapToGrid w:val="0"/>
        </w:rPr>
        <w:tab/>
        <w:t>Transfers etc. to give effect to plan</w:t>
      </w:r>
      <w:bookmarkEnd w:id="109"/>
      <w:bookmarkEnd w:id="110"/>
      <w:bookmarkEnd w:id="111"/>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112" w:name="_Toc381880839"/>
      <w:bookmarkStart w:id="113" w:name="_Toc421012231"/>
      <w:bookmarkStart w:id="114" w:name="_Toc418081902"/>
      <w:r>
        <w:rPr>
          <w:rStyle w:val="CharSectno"/>
        </w:rPr>
        <w:t>8C</w:t>
      </w:r>
      <w:r>
        <w:rPr>
          <w:snapToGrid w:val="0"/>
        </w:rPr>
        <w:t>.</w:t>
      </w:r>
      <w:r>
        <w:rPr>
          <w:snapToGrid w:val="0"/>
        </w:rPr>
        <w:tab/>
        <w:t>Effect of registration of plan of re</w:t>
      </w:r>
      <w:r>
        <w:rPr>
          <w:snapToGrid w:val="0"/>
        </w:rPr>
        <w:noBreakHyphen/>
        <w:t>subdivision</w:t>
      </w:r>
      <w:bookmarkEnd w:id="112"/>
      <w:bookmarkEnd w:id="113"/>
      <w:bookmarkEnd w:id="114"/>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115" w:name="_Toc381880840"/>
      <w:bookmarkStart w:id="116" w:name="_Toc421012232"/>
      <w:bookmarkStart w:id="117" w:name="_Toc418081903"/>
      <w:r>
        <w:rPr>
          <w:rStyle w:val="CharSectno"/>
        </w:rPr>
        <w:t>9</w:t>
      </w:r>
      <w:r>
        <w:rPr>
          <w:snapToGrid w:val="0"/>
        </w:rPr>
        <w:t>.</w:t>
      </w:r>
      <w:r>
        <w:rPr>
          <w:snapToGrid w:val="0"/>
        </w:rPr>
        <w:tab/>
        <w:t>Consolidation of lots</w:t>
      </w:r>
      <w:bookmarkEnd w:id="115"/>
      <w:bookmarkEnd w:id="116"/>
      <w:bookmarkEnd w:id="117"/>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118" w:name="_Toc381880841"/>
      <w:bookmarkStart w:id="119" w:name="_Toc421012233"/>
      <w:bookmarkStart w:id="120" w:name="_Toc418081904"/>
      <w:r>
        <w:rPr>
          <w:rStyle w:val="CharSectno"/>
        </w:rPr>
        <w:t>10</w:t>
      </w:r>
      <w:r>
        <w:rPr>
          <w:snapToGrid w:val="0"/>
        </w:rPr>
        <w:t>.</w:t>
      </w:r>
      <w:r>
        <w:rPr>
          <w:snapToGrid w:val="0"/>
        </w:rPr>
        <w:tab/>
        <w:t>Conversion of lots into common property</w:t>
      </w:r>
      <w:bookmarkEnd w:id="118"/>
      <w:bookmarkEnd w:id="119"/>
      <w:bookmarkEnd w:id="120"/>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121" w:name="_Toc381880842"/>
      <w:bookmarkStart w:id="122" w:name="_Toc421012234"/>
      <w:bookmarkStart w:id="123" w:name="_Toc418081905"/>
      <w:r>
        <w:rPr>
          <w:rStyle w:val="CharSectno"/>
        </w:rPr>
        <w:t>11</w:t>
      </w:r>
      <w:r>
        <w:rPr>
          <w:snapToGrid w:val="0"/>
        </w:rPr>
        <w:t>.</w:t>
      </w:r>
      <w:r>
        <w:rPr>
          <w:snapToGrid w:val="0"/>
        </w:rPr>
        <w:tab/>
        <w:t>Support and services</w:t>
      </w:r>
      <w:bookmarkEnd w:id="121"/>
      <w:bookmarkEnd w:id="122"/>
      <w:bookmarkEnd w:id="123"/>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24" w:name="_Toc381880843"/>
      <w:bookmarkStart w:id="125" w:name="_Toc421012235"/>
      <w:bookmarkStart w:id="126" w:name="_Toc418081906"/>
      <w:r>
        <w:rPr>
          <w:rStyle w:val="CharSectno"/>
        </w:rPr>
        <w:t>12</w:t>
      </w:r>
      <w:r>
        <w:rPr>
          <w:snapToGrid w:val="0"/>
        </w:rPr>
        <w:t>.</w:t>
      </w:r>
      <w:r>
        <w:rPr>
          <w:snapToGrid w:val="0"/>
        </w:rPr>
        <w:tab/>
        <w:t>Shelter</w:t>
      </w:r>
      <w:bookmarkEnd w:id="124"/>
      <w:bookmarkEnd w:id="125"/>
      <w:bookmarkEnd w:id="126"/>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127" w:name="_Toc381880844"/>
      <w:bookmarkStart w:id="128" w:name="_Toc421012236"/>
      <w:bookmarkStart w:id="129" w:name="_Toc418081907"/>
      <w:r>
        <w:rPr>
          <w:rStyle w:val="CharSectno"/>
        </w:rPr>
        <w:t>12A</w:t>
      </w:r>
      <w:r>
        <w:rPr>
          <w:snapToGrid w:val="0"/>
        </w:rPr>
        <w:t>.</w:t>
      </w:r>
      <w:r>
        <w:rPr>
          <w:snapToGrid w:val="0"/>
        </w:rPr>
        <w:tab/>
        <w:t>Access for maintenance where part of building intrudes into another lot</w:t>
      </w:r>
      <w:bookmarkEnd w:id="127"/>
      <w:bookmarkEnd w:id="128"/>
      <w:bookmarkEnd w:id="129"/>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130" w:name="_Toc381880845"/>
      <w:bookmarkStart w:id="131" w:name="_Toc421012237"/>
      <w:bookmarkStart w:id="132" w:name="_Toc418081908"/>
      <w:r>
        <w:rPr>
          <w:rStyle w:val="CharSectno"/>
        </w:rPr>
        <w:t>13</w:t>
      </w:r>
      <w:r>
        <w:rPr>
          <w:snapToGrid w:val="0"/>
        </w:rPr>
        <w:t>.</w:t>
      </w:r>
      <w:r>
        <w:rPr>
          <w:snapToGrid w:val="0"/>
        </w:rPr>
        <w:tab/>
        <w:t>Ancillary rights</w:t>
      </w:r>
      <w:bookmarkEnd w:id="130"/>
      <w:bookmarkEnd w:id="131"/>
      <w:bookmarkEnd w:id="132"/>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33" w:name="_Toc381880846"/>
      <w:bookmarkStart w:id="134" w:name="_Toc421012238"/>
      <w:bookmarkStart w:id="135" w:name="_Toc418081909"/>
      <w:r>
        <w:rPr>
          <w:rStyle w:val="CharSectno"/>
        </w:rPr>
        <w:t>14</w:t>
      </w:r>
      <w:r>
        <w:rPr>
          <w:snapToGrid w:val="0"/>
        </w:rPr>
        <w:t>.</w:t>
      </w:r>
      <w:r>
        <w:rPr>
          <w:snapToGrid w:val="0"/>
        </w:rPr>
        <w:tab/>
        <w:t>Unit entitlement of lots</w:t>
      </w:r>
      <w:bookmarkEnd w:id="133"/>
      <w:bookmarkEnd w:id="134"/>
      <w:bookmarkEnd w:id="135"/>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136" w:name="_Toc381880847"/>
      <w:bookmarkStart w:id="137" w:name="_Toc421012239"/>
      <w:bookmarkStart w:id="138" w:name="_Toc418081910"/>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36"/>
      <w:bookmarkEnd w:id="137"/>
      <w:bookmarkEnd w:id="138"/>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139" w:name="_Toc381880848"/>
      <w:bookmarkStart w:id="140" w:name="_Toc421012240"/>
      <w:bookmarkStart w:id="141" w:name="_Toc418081911"/>
      <w:r>
        <w:rPr>
          <w:rStyle w:val="CharSectno"/>
        </w:rPr>
        <w:t>16</w:t>
      </w:r>
      <w:r>
        <w:rPr>
          <w:snapToGrid w:val="0"/>
        </w:rPr>
        <w:t>.</w:t>
      </w:r>
      <w:r>
        <w:rPr>
          <w:snapToGrid w:val="0"/>
        </w:rPr>
        <w:tab/>
        <w:t>Reallocation of unit entitlement by SAT</w:t>
      </w:r>
      <w:bookmarkEnd w:id="139"/>
      <w:bookmarkEnd w:id="140"/>
      <w:bookmarkEnd w:id="141"/>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142" w:name="_Toc381880849"/>
      <w:bookmarkStart w:id="143" w:name="_Toc418081579"/>
      <w:bookmarkStart w:id="144" w:name="_Toc418081912"/>
      <w:bookmarkStart w:id="145" w:name="_Toc418087701"/>
      <w:bookmarkStart w:id="146" w:name="_Toc421012241"/>
      <w:r>
        <w:rPr>
          <w:rStyle w:val="CharDivNo"/>
        </w:rPr>
        <w:t>Division 2</w:t>
      </w:r>
      <w:r>
        <w:rPr>
          <w:snapToGrid w:val="0"/>
        </w:rPr>
        <w:t> — </w:t>
      </w:r>
      <w:r>
        <w:rPr>
          <w:rStyle w:val="CharDivText"/>
        </w:rPr>
        <w:t>Common property</w:t>
      </w:r>
      <w:bookmarkEnd w:id="142"/>
      <w:bookmarkEnd w:id="143"/>
      <w:bookmarkEnd w:id="144"/>
      <w:bookmarkEnd w:id="145"/>
      <w:bookmarkEnd w:id="146"/>
    </w:p>
    <w:p>
      <w:pPr>
        <w:pStyle w:val="Heading5"/>
        <w:rPr>
          <w:snapToGrid w:val="0"/>
        </w:rPr>
      </w:pPr>
      <w:bookmarkStart w:id="147" w:name="_Toc381880850"/>
      <w:bookmarkStart w:id="148" w:name="_Toc421012242"/>
      <w:bookmarkStart w:id="149" w:name="_Toc418081913"/>
      <w:r>
        <w:rPr>
          <w:rStyle w:val="CharSectno"/>
        </w:rPr>
        <w:t>17</w:t>
      </w:r>
      <w:r>
        <w:rPr>
          <w:snapToGrid w:val="0"/>
        </w:rPr>
        <w:t>.</w:t>
      </w:r>
      <w:r>
        <w:rPr>
          <w:snapToGrid w:val="0"/>
        </w:rPr>
        <w:tab/>
        <w:t>Ownership of common property</w:t>
      </w:r>
      <w:bookmarkEnd w:id="147"/>
      <w:bookmarkEnd w:id="148"/>
      <w:bookmarkEnd w:id="149"/>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50" w:name="_Toc381880851"/>
      <w:bookmarkStart w:id="151" w:name="_Toc421012243"/>
      <w:bookmarkStart w:id="152" w:name="_Toc418081914"/>
      <w:r>
        <w:rPr>
          <w:rStyle w:val="CharSectno"/>
        </w:rPr>
        <w:t>18</w:t>
      </w:r>
      <w:r>
        <w:rPr>
          <w:snapToGrid w:val="0"/>
        </w:rPr>
        <w:t>.</w:t>
      </w:r>
      <w:r>
        <w:rPr>
          <w:snapToGrid w:val="0"/>
        </w:rPr>
        <w:tab/>
        <w:t>Acquisition of additional common property</w:t>
      </w:r>
      <w:bookmarkEnd w:id="150"/>
      <w:bookmarkEnd w:id="151"/>
      <w:bookmarkEnd w:id="152"/>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53" w:name="_Toc381880852"/>
      <w:bookmarkStart w:id="154" w:name="_Toc421012244"/>
      <w:bookmarkStart w:id="155" w:name="_Toc418081915"/>
      <w:r>
        <w:rPr>
          <w:rStyle w:val="CharSectno"/>
        </w:rPr>
        <w:t>19</w:t>
      </w:r>
      <w:r>
        <w:rPr>
          <w:snapToGrid w:val="0"/>
        </w:rPr>
        <w:t>.</w:t>
      </w:r>
      <w:r>
        <w:rPr>
          <w:snapToGrid w:val="0"/>
        </w:rPr>
        <w:tab/>
        <w:t>Transfer or lease of common property</w:t>
      </w:r>
      <w:bookmarkEnd w:id="153"/>
      <w:bookmarkEnd w:id="154"/>
      <w:bookmarkEnd w:id="155"/>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56" w:name="_Toc381880853"/>
      <w:bookmarkStart w:id="157" w:name="_Toc421012245"/>
      <w:bookmarkStart w:id="158" w:name="_Toc418081916"/>
      <w:r>
        <w:rPr>
          <w:rStyle w:val="CharSectno"/>
        </w:rPr>
        <w:t>20</w:t>
      </w:r>
      <w:r>
        <w:rPr>
          <w:snapToGrid w:val="0"/>
        </w:rPr>
        <w:t>.</w:t>
      </w:r>
      <w:r>
        <w:rPr>
          <w:snapToGrid w:val="0"/>
        </w:rPr>
        <w:tab/>
        <w:t>Creation of easements and covenants</w:t>
      </w:r>
      <w:bookmarkEnd w:id="156"/>
      <w:bookmarkEnd w:id="157"/>
      <w:bookmarkEnd w:id="15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59" w:name="_Toc381880854"/>
      <w:bookmarkStart w:id="160" w:name="_Toc421012246"/>
      <w:bookmarkStart w:id="161" w:name="_Toc418081917"/>
      <w:r>
        <w:rPr>
          <w:rStyle w:val="CharSectno"/>
        </w:rPr>
        <w:t>21</w:t>
      </w:r>
      <w:r>
        <w:rPr>
          <w:snapToGrid w:val="0"/>
        </w:rPr>
        <w:t>.</w:t>
      </w:r>
      <w:r>
        <w:rPr>
          <w:snapToGrid w:val="0"/>
        </w:rPr>
        <w:tab/>
        <w:t>Encroachments treated as common property</w:t>
      </w:r>
      <w:bookmarkEnd w:id="159"/>
      <w:bookmarkEnd w:id="160"/>
      <w:bookmarkEnd w:id="161"/>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62" w:name="_Toc381880855"/>
      <w:bookmarkStart w:id="163" w:name="_Toc418081585"/>
      <w:bookmarkStart w:id="164" w:name="_Toc418081918"/>
      <w:bookmarkStart w:id="165" w:name="_Toc418087707"/>
      <w:bookmarkStart w:id="166" w:name="_Toc421012247"/>
      <w:r>
        <w:rPr>
          <w:rStyle w:val="CharDivNo"/>
        </w:rPr>
        <w:t>Division 2A</w:t>
      </w:r>
      <w:r>
        <w:rPr>
          <w:snapToGrid w:val="0"/>
        </w:rPr>
        <w:t> — </w:t>
      </w:r>
      <w:r>
        <w:rPr>
          <w:rStyle w:val="CharDivText"/>
        </w:rPr>
        <w:t>Merger of common property into lots in certain strata schemes</w:t>
      </w:r>
      <w:bookmarkEnd w:id="162"/>
      <w:bookmarkEnd w:id="163"/>
      <w:bookmarkEnd w:id="164"/>
      <w:bookmarkEnd w:id="165"/>
      <w:bookmarkEnd w:id="166"/>
    </w:p>
    <w:p>
      <w:pPr>
        <w:pStyle w:val="Footnoteheading"/>
      </w:pPr>
      <w:r>
        <w:tab/>
        <w:t>[Heading inserted by No. 61 of 1996 s. 16.]</w:t>
      </w:r>
    </w:p>
    <w:p>
      <w:pPr>
        <w:pStyle w:val="Heading4"/>
        <w:keepLines/>
        <w:rPr>
          <w:snapToGrid w:val="0"/>
        </w:rPr>
      </w:pPr>
      <w:bookmarkStart w:id="167" w:name="_Toc381880856"/>
      <w:bookmarkStart w:id="168" w:name="_Toc418081586"/>
      <w:bookmarkStart w:id="169" w:name="_Toc418081919"/>
      <w:bookmarkStart w:id="170" w:name="_Toc418087708"/>
      <w:bookmarkStart w:id="171" w:name="_Toc421012248"/>
      <w:r>
        <w:rPr>
          <w:snapToGrid w:val="0"/>
        </w:rPr>
        <w:t>Subdivision 1 — Preliminary</w:t>
      </w:r>
      <w:bookmarkEnd w:id="167"/>
      <w:bookmarkEnd w:id="168"/>
      <w:bookmarkEnd w:id="169"/>
      <w:bookmarkEnd w:id="170"/>
      <w:bookmarkEnd w:id="171"/>
    </w:p>
    <w:p>
      <w:pPr>
        <w:pStyle w:val="Footnoteheading"/>
      </w:pPr>
      <w:r>
        <w:tab/>
        <w:t>[Heading inserted by No. 61 of 1996 s. 16.]</w:t>
      </w:r>
    </w:p>
    <w:p>
      <w:pPr>
        <w:pStyle w:val="Heading5"/>
        <w:rPr>
          <w:snapToGrid w:val="0"/>
        </w:rPr>
      </w:pPr>
      <w:bookmarkStart w:id="172" w:name="_Toc381880857"/>
      <w:bookmarkStart w:id="173" w:name="_Toc421012249"/>
      <w:bookmarkStart w:id="174" w:name="_Toc418081920"/>
      <w:r>
        <w:rPr>
          <w:rStyle w:val="CharSectno"/>
        </w:rPr>
        <w:t>21A</w:t>
      </w:r>
      <w:r>
        <w:rPr>
          <w:snapToGrid w:val="0"/>
        </w:rPr>
        <w:t>.</w:t>
      </w:r>
      <w:r>
        <w:rPr>
          <w:snapToGrid w:val="0"/>
        </w:rPr>
        <w:tab/>
        <w:t>Term used: existing small strata scheme</w:t>
      </w:r>
      <w:bookmarkEnd w:id="172"/>
      <w:bookmarkEnd w:id="173"/>
      <w:bookmarkEnd w:id="174"/>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75" w:name="_Toc381880858"/>
      <w:bookmarkStart w:id="176" w:name="_Toc421012250"/>
      <w:bookmarkStart w:id="177" w:name="_Toc418081921"/>
      <w:r>
        <w:rPr>
          <w:rStyle w:val="CharSectno"/>
        </w:rPr>
        <w:t>21B</w:t>
      </w:r>
      <w:r>
        <w:rPr>
          <w:snapToGrid w:val="0"/>
        </w:rPr>
        <w:t>.</w:t>
      </w:r>
      <w:r>
        <w:rPr>
          <w:snapToGrid w:val="0"/>
        </w:rPr>
        <w:tab/>
        <w:t>Division only applies to single tier strata schemes</w:t>
      </w:r>
      <w:bookmarkEnd w:id="175"/>
      <w:bookmarkEnd w:id="176"/>
      <w:bookmarkEnd w:id="177"/>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78" w:name="_Toc381880859"/>
      <w:bookmarkStart w:id="179" w:name="_Toc421012251"/>
      <w:bookmarkStart w:id="180" w:name="_Toc418081922"/>
      <w:r>
        <w:rPr>
          <w:rStyle w:val="CharSectno"/>
        </w:rPr>
        <w:t>21C</w:t>
      </w:r>
      <w:r>
        <w:rPr>
          <w:snapToGrid w:val="0"/>
        </w:rPr>
        <w:t>.</w:t>
      </w:r>
      <w:r>
        <w:rPr>
          <w:snapToGrid w:val="0"/>
        </w:rPr>
        <w:tab/>
        <w:t>Procedures cannot be invoked more than once</w:t>
      </w:r>
      <w:bookmarkEnd w:id="178"/>
      <w:bookmarkEnd w:id="179"/>
      <w:bookmarkEnd w:id="180"/>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81" w:name="_Toc381880860"/>
      <w:bookmarkStart w:id="182" w:name="_Toc421012252"/>
      <w:bookmarkStart w:id="183" w:name="_Toc418081923"/>
      <w:r>
        <w:rPr>
          <w:rStyle w:val="CharSectno"/>
        </w:rPr>
        <w:t>21D</w:t>
      </w:r>
      <w:r>
        <w:rPr>
          <w:snapToGrid w:val="0"/>
        </w:rPr>
        <w:t>.</w:t>
      </w:r>
      <w:r>
        <w:rPr>
          <w:snapToGrid w:val="0"/>
        </w:rPr>
        <w:tab/>
        <w:t>Saving</w:t>
      </w:r>
      <w:bookmarkEnd w:id="181"/>
      <w:bookmarkEnd w:id="182"/>
      <w:bookmarkEnd w:id="183"/>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84" w:name="_Toc381880861"/>
      <w:bookmarkStart w:id="185" w:name="_Toc418081591"/>
      <w:bookmarkStart w:id="186" w:name="_Toc418081924"/>
      <w:bookmarkStart w:id="187" w:name="_Toc418087713"/>
      <w:bookmarkStart w:id="188" w:name="_Toc421012253"/>
      <w:r>
        <w:t>Subdivision 2 — Merger by resolution of buildings that are common property</w:t>
      </w:r>
      <w:bookmarkEnd w:id="184"/>
      <w:bookmarkEnd w:id="185"/>
      <w:bookmarkEnd w:id="186"/>
      <w:bookmarkEnd w:id="187"/>
      <w:bookmarkEnd w:id="188"/>
    </w:p>
    <w:p>
      <w:pPr>
        <w:pStyle w:val="Footnoteheading"/>
      </w:pPr>
      <w:r>
        <w:tab/>
        <w:t>[Heading inserted by No. 61 of 1996 s. 16.]</w:t>
      </w:r>
    </w:p>
    <w:p>
      <w:pPr>
        <w:pStyle w:val="Heading5"/>
        <w:rPr>
          <w:snapToGrid w:val="0"/>
        </w:rPr>
      </w:pPr>
      <w:bookmarkStart w:id="189" w:name="_Toc381880862"/>
      <w:bookmarkStart w:id="190" w:name="_Toc421012254"/>
      <w:bookmarkStart w:id="191" w:name="_Toc418081925"/>
      <w:r>
        <w:rPr>
          <w:rStyle w:val="CharSectno"/>
        </w:rPr>
        <w:t>21E</w:t>
      </w:r>
      <w:r>
        <w:rPr>
          <w:snapToGrid w:val="0"/>
        </w:rPr>
        <w:t>.</w:t>
      </w:r>
      <w:r>
        <w:rPr>
          <w:snapToGrid w:val="0"/>
        </w:rPr>
        <w:tab/>
        <w:t>Application of this Subdivision</w:t>
      </w:r>
      <w:bookmarkEnd w:id="189"/>
      <w:bookmarkEnd w:id="190"/>
      <w:bookmarkEnd w:id="191"/>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192" w:name="_Toc381880863"/>
      <w:bookmarkStart w:id="193" w:name="_Toc421012255"/>
      <w:bookmarkStart w:id="194" w:name="_Toc418081926"/>
      <w:r>
        <w:rPr>
          <w:rStyle w:val="CharSectno"/>
        </w:rPr>
        <w:t>21F</w:t>
      </w:r>
      <w:r>
        <w:rPr>
          <w:snapToGrid w:val="0"/>
        </w:rPr>
        <w:t>.</w:t>
      </w:r>
      <w:r>
        <w:rPr>
          <w:snapToGrid w:val="0"/>
        </w:rPr>
        <w:tab/>
        <w:t>Resolution by strata company</w:t>
      </w:r>
      <w:bookmarkEnd w:id="192"/>
      <w:bookmarkEnd w:id="193"/>
      <w:bookmarkEnd w:id="194"/>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195" w:name="_Toc381880864"/>
      <w:bookmarkStart w:id="196" w:name="_Toc421012256"/>
      <w:bookmarkStart w:id="197" w:name="_Toc418081927"/>
      <w:r>
        <w:rPr>
          <w:rStyle w:val="CharSectno"/>
        </w:rPr>
        <w:t>21G</w:t>
      </w:r>
      <w:r>
        <w:rPr>
          <w:snapToGrid w:val="0"/>
        </w:rPr>
        <w:t>.</w:t>
      </w:r>
      <w:r>
        <w:rPr>
          <w:snapToGrid w:val="0"/>
        </w:rPr>
        <w:tab/>
        <w:t>Lodgement of notice of resolution for registration</w:t>
      </w:r>
      <w:bookmarkEnd w:id="195"/>
      <w:bookmarkEnd w:id="196"/>
      <w:bookmarkEnd w:id="197"/>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198" w:name="_Toc381880865"/>
      <w:bookmarkStart w:id="199" w:name="_Toc421012257"/>
      <w:bookmarkStart w:id="200" w:name="_Toc418081928"/>
      <w:r>
        <w:rPr>
          <w:rStyle w:val="CharSectno"/>
        </w:rPr>
        <w:t>21H</w:t>
      </w:r>
      <w:r>
        <w:rPr>
          <w:snapToGrid w:val="0"/>
        </w:rPr>
        <w:t>.</w:t>
      </w:r>
      <w:r>
        <w:rPr>
          <w:snapToGrid w:val="0"/>
        </w:rPr>
        <w:tab/>
        <w:t>Registration of notice of resolution</w:t>
      </w:r>
      <w:bookmarkEnd w:id="198"/>
      <w:bookmarkEnd w:id="199"/>
      <w:bookmarkEnd w:id="20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201" w:name="_Toc381880866"/>
      <w:bookmarkStart w:id="202" w:name="_Toc421012258"/>
      <w:bookmarkStart w:id="203" w:name="_Toc418081929"/>
      <w:r>
        <w:rPr>
          <w:rStyle w:val="CharSectno"/>
        </w:rPr>
        <w:t>21I</w:t>
      </w:r>
      <w:r>
        <w:rPr>
          <w:snapToGrid w:val="0"/>
        </w:rPr>
        <w:t>.</w:t>
      </w:r>
      <w:r>
        <w:rPr>
          <w:snapToGrid w:val="0"/>
        </w:rPr>
        <w:tab/>
        <w:t>Effect of registration</w:t>
      </w:r>
      <w:bookmarkEnd w:id="201"/>
      <w:bookmarkEnd w:id="202"/>
      <w:bookmarkEnd w:id="203"/>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204" w:name="_Toc381880867"/>
      <w:bookmarkStart w:id="205" w:name="_Toc421012259"/>
      <w:bookmarkStart w:id="206" w:name="_Toc418081930"/>
      <w:r>
        <w:rPr>
          <w:rStyle w:val="CharSectno"/>
        </w:rPr>
        <w:t>21J</w:t>
      </w:r>
      <w:r>
        <w:rPr>
          <w:snapToGrid w:val="0"/>
        </w:rPr>
        <w:t>.</w:t>
      </w:r>
      <w:r>
        <w:rPr>
          <w:snapToGrid w:val="0"/>
        </w:rPr>
        <w:tab/>
        <w:t>Registrar of Titles to amend strata plan</w:t>
      </w:r>
      <w:bookmarkEnd w:id="204"/>
      <w:bookmarkEnd w:id="205"/>
      <w:bookmarkEnd w:id="206"/>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207" w:name="_Toc381880868"/>
      <w:bookmarkStart w:id="208" w:name="_Toc418081598"/>
      <w:bookmarkStart w:id="209" w:name="_Toc418081931"/>
      <w:bookmarkStart w:id="210" w:name="_Toc418087720"/>
      <w:bookmarkStart w:id="211" w:name="_Toc421012260"/>
      <w:r>
        <w:t>Subdivision 3 — Automatic merger of buildings that are common property</w:t>
      </w:r>
      <w:bookmarkEnd w:id="207"/>
      <w:bookmarkEnd w:id="208"/>
      <w:bookmarkEnd w:id="209"/>
      <w:bookmarkEnd w:id="210"/>
      <w:bookmarkEnd w:id="211"/>
    </w:p>
    <w:p>
      <w:pPr>
        <w:pStyle w:val="Footnoteheading"/>
      </w:pPr>
      <w:r>
        <w:tab/>
        <w:t>[Heading inserted by No. 61 of 1996 s. 16.]</w:t>
      </w:r>
    </w:p>
    <w:p>
      <w:pPr>
        <w:pStyle w:val="Heading5"/>
        <w:keepNext w:val="0"/>
        <w:rPr>
          <w:snapToGrid w:val="0"/>
        </w:rPr>
      </w:pPr>
      <w:bookmarkStart w:id="212" w:name="_Toc381880869"/>
      <w:bookmarkStart w:id="213" w:name="_Toc421012261"/>
      <w:bookmarkStart w:id="214" w:name="_Toc418081932"/>
      <w:r>
        <w:rPr>
          <w:rStyle w:val="CharSectno"/>
        </w:rPr>
        <w:t>21K</w:t>
      </w:r>
      <w:r>
        <w:rPr>
          <w:snapToGrid w:val="0"/>
        </w:rPr>
        <w:t>.</w:t>
      </w:r>
      <w:r>
        <w:rPr>
          <w:snapToGrid w:val="0"/>
        </w:rPr>
        <w:tab/>
        <w:t>Terms used</w:t>
      </w:r>
      <w:bookmarkEnd w:id="212"/>
      <w:bookmarkEnd w:id="213"/>
      <w:bookmarkEnd w:id="214"/>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215" w:name="_Toc381880870"/>
      <w:bookmarkStart w:id="216" w:name="_Toc421012262"/>
      <w:bookmarkStart w:id="217" w:name="_Toc418081933"/>
      <w:r>
        <w:rPr>
          <w:rStyle w:val="CharSectno"/>
        </w:rPr>
        <w:t>21L</w:t>
      </w:r>
      <w:r>
        <w:rPr>
          <w:snapToGrid w:val="0"/>
        </w:rPr>
        <w:t>.</w:t>
      </w:r>
      <w:r>
        <w:rPr>
          <w:snapToGrid w:val="0"/>
        </w:rPr>
        <w:tab/>
        <w:t>Application of this Subdivision</w:t>
      </w:r>
      <w:bookmarkEnd w:id="215"/>
      <w:bookmarkEnd w:id="216"/>
      <w:bookmarkEnd w:id="217"/>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218" w:name="_Toc381880871"/>
      <w:bookmarkStart w:id="219" w:name="_Toc421012263"/>
      <w:bookmarkStart w:id="220" w:name="_Toc418081934"/>
      <w:r>
        <w:rPr>
          <w:rStyle w:val="CharSectno"/>
        </w:rPr>
        <w:t>21M</w:t>
      </w:r>
      <w:r>
        <w:rPr>
          <w:snapToGrid w:val="0"/>
        </w:rPr>
        <w:t>.</w:t>
      </w:r>
      <w:r>
        <w:rPr>
          <w:snapToGrid w:val="0"/>
        </w:rPr>
        <w:tab/>
        <w:t>Automatic application of lot boundaries under s. 3AB</w:t>
      </w:r>
      <w:bookmarkEnd w:id="218"/>
      <w:bookmarkEnd w:id="219"/>
      <w:bookmarkEnd w:id="220"/>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221" w:name="_Toc381880872"/>
      <w:bookmarkStart w:id="222" w:name="_Toc421012264"/>
      <w:bookmarkStart w:id="223" w:name="_Toc418081935"/>
      <w:r>
        <w:rPr>
          <w:rStyle w:val="CharSectno"/>
        </w:rPr>
        <w:t>21N</w:t>
      </w:r>
      <w:r>
        <w:rPr>
          <w:snapToGrid w:val="0"/>
        </w:rPr>
        <w:t>.</w:t>
      </w:r>
      <w:r>
        <w:rPr>
          <w:snapToGrid w:val="0"/>
        </w:rPr>
        <w:tab/>
        <w:t>Plan to be noted</w:t>
      </w:r>
      <w:bookmarkEnd w:id="221"/>
      <w:bookmarkEnd w:id="222"/>
      <w:bookmarkEnd w:id="223"/>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224" w:name="_Toc381880873"/>
      <w:bookmarkStart w:id="225" w:name="_Toc421012265"/>
      <w:bookmarkStart w:id="226" w:name="_Toc418081936"/>
      <w:r>
        <w:rPr>
          <w:rStyle w:val="CharSectno"/>
        </w:rPr>
        <w:t>21O</w:t>
      </w:r>
      <w:r>
        <w:rPr>
          <w:snapToGrid w:val="0"/>
        </w:rPr>
        <w:t>.</w:t>
      </w:r>
      <w:r>
        <w:rPr>
          <w:snapToGrid w:val="0"/>
        </w:rPr>
        <w:tab/>
        <w:t>Objection by proprietor</w:t>
      </w:r>
      <w:bookmarkEnd w:id="224"/>
      <w:bookmarkEnd w:id="225"/>
      <w:bookmarkEnd w:id="226"/>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227" w:name="_Toc381880874"/>
      <w:bookmarkStart w:id="228" w:name="_Toc418081604"/>
      <w:bookmarkStart w:id="229" w:name="_Toc418081937"/>
      <w:bookmarkStart w:id="230" w:name="_Toc418087726"/>
      <w:bookmarkStart w:id="231" w:name="_Toc421012266"/>
      <w:r>
        <w:t>Subdivision 4 — Merger by resolution of land that is common property</w:t>
      </w:r>
      <w:bookmarkEnd w:id="227"/>
      <w:bookmarkEnd w:id="228"/>
      <w:bookmarkEnd w:id="229"/>
      <w:bookmarkEnd w:id="230"/>
      <w:bookmarkEnd w:id="231"/>
    </w:p>
    <w:p>
      <w:pPr>
        <w:pStyle w:val="Footnoteheading"/>
      </w:pPr>
      <w:r>
        <w:tab/>
        <w:t>[Heading inserted by No. 61 of 1996 s. 16.]</w:t>
      </w:r>
    </w:p>
    <w:p>
      <w:pPr>
        <w:pStyle w:val="Heading5"/>
        <w:rPr>
          <w:snapToGrid w:val="0"/>
        </w:rPr>
      </w:pPr>
      <w:bookmarkStart w:id="232" w:name="_Toc381880875"/>
      <w:bookmarkStart w:id="233" w:name="_Toc421012267"/>
      <w:bookmarkStart w:id="234" w:name="_Toc418081938"/>
      <w:r>
        <w:rPr>
          <w:rStyle w:val="CharSectno"/>
        </w:rPr>
        <w:t>21P</w:t>
      </w:r>
      <w:r>
        <w:rPr>
          <w:snapToGrid w:val="0"/>
        </w:rPr>
        <w:t>.</w:t>
      </w:r>
      <w:r>
        <w:rPr>
          <w:snapToGrid w:val="0"/>
        </w:rPr>
        <w:tab/>
        <w:t>Application of this Subdivision</w:t>
      </w:r>
      <w:bookmarkEnd w:id="232"/>
      <w:bookmarkEnd w:id="233"/>
      <w:bookmarkEnd w:id="23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235" w:name="_Toc381880876"/>
      <w:bookmarkStart w:id="236" w:name="_Toc421012268"/>
      <w:bookmarkStart w:id="237" w:name="_Toc418081939"/>
      <w:r>
        <w:rPr>
          <w:rStyle w:val="CharSectno"/>
        </w:rPr>
        <w:t>21Q</w:t>
      </w:r>
      <w:r>
        <w:rPr>
          <w:snapToGrid w:val="0"/>
        </w:rPr>
        <w:t>.</w:t>
      </w:r>
      <w:r>
        <w:rPr>
          <w:snapToGrid w:val="0"/>
        </w:rPr>
        <w:tab/>
        <w:t>Resolution by strata company</w:t>
      </w:r>
      <w:bookmarkEnd w:id="235"/>
      <w:bookmarkEnd w:id="236"/>
      <w:bookmarkEnd w:id="237"/>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238" w:name="_Toc381880877"/>
      <w:bookmarkStart w:id="239" w:name="_Toc421012269"/>
      <w:bookmarkStart w:id="240" w:name="_Toc418081940"/>
      <w:r>
        <w:rPr>
          <w:rStyle w:val="CharSectno"/>
        </w:rPr>
        <w:t>21R</w:t>
      </w:r>
      <w:r>
        <w:rPr>
          <w:snapToGrid w:val="0"/>
        </w:rPr>
        <w:t>.</w:t>
      </w:r>
      <w:r>
        <w:rPr>
          <w:snapToGrid w:val="0"/>
        </w:rPr>
        <w:tab/>
        <w:t>Further provisions as to contents of resolution</w:t>
      </w:r>
      <w:bookmarkEnd w:id="238"/>
      <w:bookmarkEnd w:id="239"/>
      <w:bookmarkEnd w:id="240"/>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241" w:name="_Toc381880878"/>
      <w:bookmarkStart w:id="242" w:name="_Toc421012270"/>
      <w:bookmarkStart w:id="243" w:name="_Toc418081941"/>
      <w:r>
        <w:rPr>
          <w:rStyle w:val="CharSectno"/>
        </w:rPr>
        <w:t>21S</w:t>
      </w:r>
      <w:r>
        <w:rPr>
          <w:snapToGrid w:val="0"/>
        </w:rPr>
        <w:t>.</w:t>
      </w:r>
      <w:r>
        <w:rPr>
          <w:snapToGrid w:val="0"/>
        </w:rPr>
        <w:tab/>
        <w:t>Notice of resolution may be lodged for registration</w:t>
      </w:r>
      <w:bookmarkEnd w:id="241"/>
      <w:bookmarkEnd w:id="242"/>
      <w:bookmarkEnd w:id="243"/>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244" w:name="_Toc381880879"/>
      <w:bookmarkStart w:id="245" w:name="_Toc421012271"/>
      <w:bookmarkStart w:id="246" w:name="_Toc418081942"/>
      <w:r>
        <w:rPr>
          <w:rStyle w:val="CharSectno"/>
        </w:rPr>
        <w:t>21T</w:t>
      </w:r>
      <w:r>
        <w:rPr>
          <w:snapToGrid w:val="0"/>
        </w:rPr>
        <w:t>.</w:t>
      </w:r>
      <w:r>
        <w:rPr>
          <w:snapToGrid w:val="0"/>
        </w:rPr>
        <w:tab/>
        <w:t>Documents to accompany notice</w:t>
      </w:r>
      <w:bookmarkEnd w:id="244"/>
      <w:bookmarkEnd w:id="245"/>
      <w:bookmarkEnd w:id="246"/>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247" w:name="_Toc381880880"/>
      <w:bookmarkStart w:id="248" w:name="_Toc421012272"/>
      <w:bookmarkStart w:id="249" w:name="_Toc418081943"/>
      <w:r>
        <w:rPr>
          <w:rStyle w:val="CharSectno"/>
        </w:rPr>
        <w:t>21U</w:t>
      </w:r>
      <w:r>
        <w:rPr>
          <w:snapToGrid w:val="0"/>
        </w:rPr>
        <w:t>.</w:t>
      </w:r>
      <w:r>
        <w:rPr>
          <w:snapToGrid w:val="0"/>
        </w:rPr>
        <w:tab/>
        <w:t>Certificate of licensed surveyor</w:t>
      </w:r>
      <w:bookmarkEnd w:id="247"/>
      <w:bookmarkEnd w:id="248"/>
      <w:bookmarkEnd w:id="249"/>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250" w:name="_Toc381880881"/>
      <w:bookmarkStart w:id="251" w:name="_Toc421012273"/>
      <w:bookmarkStart w:id="252" w:name="_Toc418081944"/>
      <w:r>
        <w:rPr>
          <w:rStyle w:val="CharSectno"/>
        </w:rPr>
        <w:t>21V</w:t>
      </w:r>
      <w:r>
        <w:rPr>
          <w:snapToGrid w:val="0"/>
        </w:rPr>
        <w:t>.</w:t>
      </w:r>
      <w:r>
        <w:rPr>
          <w:snapToGrid w:val="0"/>
        </w:rPr>
        <w:tab/>
        <w:t>Transfers etc. to give effect to notice of resolution</w:t>
      </w:r>
      <w:bookmarkEnd w:id="250"/>
      <w:bookmarkEnd w:id="251"/>
      <w:bookmarkEnd w:id="252"/>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253" w:name="_Toc381880882"/>
      <w:bookmarkStart w:id="254" w:name="_Toc421012274"/>
      <w:bookmarkStart w:id="255" w:name="_Toc418081945"/>
      <w:r>
        <w:rPr>
          <w:rStyle w:val="CharSectno"/>
        </w:rPr>
        <w:t>21W</w:t>
      </w:r>
      <w:r>
        <w:rPr>
          <w:snapToGrid w:val="0"/>
        </w:rPr>
        <w:t>.</w:t>
      </w:r>
      <w:r>
        <w:rPr>
          <w:snapToGrid w:val="0"/>
        </w:rPr>
        <w:tab/>
        <w:t>Creation of easements for parking etc.</w:t>
      </w:r>
      <w:bookmarkEnd w:id="253"/>
      <w:bookmarkEnd w:id="254"/>
      <w:bookmarkEnd w:id="255"/>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256" w:name="_Toc381880883"/>
      <w:bookmarkStart w:id="257" w:name="_Toc421012275"/>
      <w:bookmarkStart w:id="258" w:name="_Toc418081946"/>
      <w:r>
        <w:rPr>
          <w:rStyle w:val="CharSectno"/>
        </w:rPr>
        <w:t>21X</w:t>
      </w:r>
      <w:r>
        <w:rPr>
          <w:snapToGrid w:val="0"/>
        </w:rPr>
        <w:t>.</w:t>
      </w:r>
      <w:r>
        <w:rPr>
          <w:snapToGrid w:val="0"/>
        </w:rPr>
        <w:tab/>
        <w:t>Registration of notice of resolution</w:t>
      </w:r>
      <w:bookmarkEnd w:id="256"/>
      <w:bookmarkEnd w:id="257"/>
      <w:bookmarkEnd w:id="258"/>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259" w:name="_Toc381880884"/>
      <w:bookmarkStart w:id="260" w:name="_Toc421012276"/>
      <w:bookmarkStart w:id="261" w:name="_Toc418081947"/>
      <w:r>
        <w:rPr>
          <w:rStyle w:val="CharSectno"/>
        </w:rPr>
        <w:t>21Y</w:t>
      </w:r>
      <w:r>
        <w:rPr>
          <w:snapToGrid w:val="0"/>
        </w:rPr>
        <w:t>.</w:t>
      </w:r>
      <w:r>
        <w:rPr>
          <w:snapToGrid w:val="0"/>
        </w:rPr>
        <w:tab/>
        <w:t>Effect of registration</w:t>
      </w:r>
      <w:bookmarkEnd w:id="259"/>
      <w:bookmarkEnd w:id="260"/>
      <w:bookmarkEnd w:id="261"/>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262" w:name="_Toc381880885"/>
      <w:bookmarkStart w:id="263" w:name="_Toc421012277"/>
      <w:bookmarkStart w:id="264" w:name="_Toc418081948"/>
      <w:r>
        <w:rPr>
          <w:rStyle w:val="CharSectno"/>
        </w:rPr>
        <w:t>21Z</w:t>
      </w:r>
      <w:r>
        <w:rPr>
          <w:snapToGrid w:val="0"/>
        </w:rPr>
        <w:t>.</w:t>
      </w:r>
      <w:r>
        <w:rPr>
          <w:snapToGrid w:val="0"/>
        </w:rPr>
        <w:tab/>
        <w:t>Registrar of Titles to make necessary amendments</w:t>
      </w:r>
      <w:bookmarkEnd w:id="262"/>
      <w:bookmarkEnd w:id="263"/>
      <w:bookmarkEnd w:id="264"/>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265" w:name="_Toc381880886"/>
      <w:bookmarkStart w:id="266" w:name="_Toc418081616"/>
      <w:bookmarkStart w:id="267" w:name="_Toc418081949"/>
      <w:bookmarkStart w:id="268" w:name="_Toc418087738"/>
      <w:bookmarkStart w:id="269" w:name="_Toc421012278"/>
      <w:r>
        <w:rPr>
          <w:rStyle w:val="CharDivNo"/>
        </w:rPr>
        <w:t>Division 3</w:t>
      </w:r>
      <w:r>
        <w:rPr>
          <w:snapToGrid w:val="0"/>
        </w:rPr>
        <w:t> — </w:t>
      </w:r>
      <w:r>
        <w:rPr>
          <w:rStyle w:val="CharDivText"/>
        </w:rPr>
        <w:t>Certificates and approvals</w:t>
      </w:r>
      <w:bookmarkEnd w:id="265"/>
      <w:bookmarkEnd w:id="266"/>
      <w:bookmarkEnd w:id="267"/>
      <w:bookmarkEnd w:id="268"/>
      <w:bookmarkEnd w:id="269"/>
    </w:p>
    <w:p>
      <w:pPr>
        <w:pStyle w:val="Heading5"/>
        <w:keepLines w:val="0"/>
        <w:rPr>
          <w:snapToGrid w:val="0"/>
        </w:rPr>
      </w:pPr>
      <w:bookmarkStart w:id="270" w:name="_Toc381880887"/>
      <w:bookmarkStart w:id="271" w:name="_Toc421012279"/>
      <w:bookmarkStart w:id="272" w:name="_Toc418081950"/>
      <w:r>
        <w:rPr>
          <w:rStyle w:val="CharSectno"/>
        </w:rPr>
        <w:t>22</w:t>
      </w:r>
      <w:r>
        <w:rPr>
          <w:snapToGrid w:val="0"/>
        </w:rPr>
        <w:t>.</w:t>
      </w:r>
      <w:r>
        <w:rPr>
          <w:snapToGrid w:val="0"/>
        </w:rPr>
        <w:tab/>
        <w:t>Certificate of licensed surveyor</w:t>
      </w:r>
      <w:bookmarkEnd w:id="270"/>
      <w:bookmarkEnd w:id="271"/>
      <w:bookmarkEnd w:id="272"/>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273" w:name="_Toc381880888"/>
      <w:bookmarkStart w:id="274" w:name="_Toc421012280"/>
      <w:bookmarkStart w:id="275" w:name="_Toc418081951"/>
      <w:r>
        <w:rPr>
          <w:rStyle w:val="CharSectno"/>
        </w:rPr>
        <w:t>24</w:t>
      </w:r>
      <w:r>
        <w:rPr>
          <w:snapToGrid w:val="0"/>
        </w:rPr>
        <w:t>.</w:t>
      </w:r>
      <w:r>
        <w:rPr>
          <w:snapToGrid w:val="0"/>
        </w:rPr>
        <w:tab/>
        <w:t>Preliminary determinations by local government</w:t>
      </w:r>
      <w:bookmarkEnd w:id="273"/>
      <w:bookmarkEnd w:id="274"/>
      <w:bookmarkEnd w:id="275"/>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276" w:name="_Toc381880889"/>
      <w:bookmarkStart w:id="277" w:name="_Toc421012281"/>
      <w:bookmarkStart w:id="278" w:name="_Toc418081952"/>
      <w:r>
        <w:rPr>
          <w:rStyle w:val="CharSectno"/>
        </w:rPr>
        <w:t>25</w:t>
      </w:r>
      <w:r>
        <w:rPr>
          <w:snapToGrid w:val="0"/>
        </w:rPr>
        <w:t>.</w:t>
      </w:r>
      <w:r>
        <w:rPr>
          <w:snapToGrid w:val="0"/>
        </w:rPr>
        <w:tab/>
        <w:t>Certificate of Commission</w:t>
      </w:r>
      <w:bookmarkEnd w:id="276"/>
      <w:bookmarkEnd w:id="277"/>
      <w:bookmarkEnd w:id="278"/>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279" w:name="_Toc381880890"/>
      <w:bookmarkStart w:id="280" w:name="_Toc421012282"/>
      <w:bookmarkStart w:id="281" w:name="_Toc418081953"/>
      <w:r>
        <w:rPr>
          <w:rStyle w:val="CharSectno"/>
        </w:rPr>
        <w:t>25A</w:t>
      </w:r>
      <w:r>
        <w:rPr>
          <w:snapToGrid w:val="0"/>
        </w:rPr>
        <w:t>.</w:t>
      </w:r>
      <w:r>
        <w:rPr>
          <w:snapToGrid w:val="0"/>
        </w:rPr>
        <w:tab/>
        <w:t>Commission to refer plan to other bodies in certain cases</w:t>
      </w:r>
      <w:bookmarkEnd w:id="279"/>
      <w:bookmarkEnd w:id="280"/>
      <w:bookmarkEnd w:id="281"/>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282" w:name="_Toc381880891"/>
      <w:bookmarkStart w:id="283" w:name="_Toc421012283"/>
      <w:bookmarkStart w:id="284" w:name="_Toc418081954"/>
      <w:r>
        <w:rPr>
          <w:rStyle w:val="CharSectno"/>
        </w:rPr>
        <w:t>25B</w:t>
      </w:r>
      <w:r>
        <w:rPr>
          <w:snapToGrid w:val="0"/>
        </w:rPr>
        <w:t>.</w:t>
      </w:r>
      <w:r>
        <w:rPr>
          <w:snapToGrid w:val="0"/>
        </w:rPr>
        <w:tab/>
        <w:t>Subdivision in survey</w:t>
      </w:r>
      <w:r>
        <w:rPr>
          <w:snapToGrid w:val="0"/>
        </w:rPr>
        <w:noBreakHyphen/>
        <w:t>strata scheme requires approval by Commission</w:t>
      </w:r>
      <w:bookmarkEnd w:id="282"/>
      <w:bookmarkEnd w:id="283"/>
      <w:bookmarkEnd w:id="284"/>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285" w:name="_Toc381880892"/>
      <w:bookmarkStart w:id="286" w:name="_Toc421012284"/>
      <w:bookmarkStart w:id="287" w:name="_Toc418081955"/>
      <w:r>
        <w:rPr>
          <w:rStyle w:val="CharSectno"/>
        </w:rPr>
        <w:t>26</w:t>
      </w:r>
      <w:r>
        <w:rPr>
          <w:snapToGrid w:val="0"/>
        </w:rPr>
        <w:t>.</w:t>
      </w:r>
      <w:r>
        <w:rPr>
          <w:snapToGrid w:val="0"/>
        </w:rPr>
        <w:tab/>
        <w:t>Review of local government decision</w:t>
      </w:r>
      <w:bookmarkEnd w:id="285"/>
      <w:bookmarkEnd w:id="286"/>
      <w:bookmarkEnd w:id="287"/>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288" w:name="_Toc381880893"/>
      <w:bookmarkStart w:id="289" w:name="_Toc421012285"/>
      <w:bookmarkStart w:id="290" w:name="_Toc418081956"/>
      <w:r>
        <w:rPr>
          <w:rStyle w:val="CharSectno"/>
        </w:rPr>
        <w:t>27</w:t>
      </w:r>
      <w:r>
        <w:rPr>
          <w:snapToGrid w:val="0"/>
        </w:rPr>
        <w:t>.</w:t>
      </w:r>
      <w:r>
        <w:rPr>
          <w:snapToGrid w:val="0"/>
        </w:rPr>
        <w:tab/>
        <w:t>Review of Commission decision</w:t>
      </w:r>
      <w:bookmarkEnd w:id="288"/>
      <w:bookmarkEnd w:id="289"/>
      <w:bookmarkEnd w:id="29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291" w:name="_Toc381880894"/>
      <w:bookmarkStart w:id="292" w:name="_Toc418081624"/>
      <w:bookmarkStart w:id="293" w:name="_Toc418081957"/>
      <w:bookmarkStart w:id="294" w:name="_Toc418087746"/>
      <w:bookmarkStart w:id="295" w:name="_Toc421012286"/>
      <w:r>
        <w:rPr>
          <w:rStyle w:val="CharPartNo"/>
        </w:rPr>
        <w:t>Part III</w:t>
      </w:r>
      <w:r>
        <w:t> — </w:t>
      </w:r>
      <w:r>
        <w:rPr>
          <w:rStyle w:val="CharPartText"/>
        </w:rPr>
        <w:t>Variation, termination and conversion of schemes</w:t>
      </w:r>
      <w:bookmarkEnd w:id="291"/>
      <w:bookmarkEnd w:id="292"/>
      <w:bookmarkEnd w:id="293"/>
      <w:bookmarkEnd w:id="294"/>
      <w:bookmarkEnd w:id="295"/>
    </w:p>
    <w:p>
      <w:pPr>
        <w:pStyle w:val="Footnoteheading"/>
      </w:pPr>
      <w:r>
        <w:tab/>
        <w:t>[Heading amended by No. 61 of 1996 s. 18.]</w:t>
      </w:r>
    </w:p>
    <w:p>
      <w:pPr>
        <w:pStyle w:val="Heading3"/>
        <w:spacing w:before="180"/>
      </w:pPr>
      <w:bookmarkStart w:id="296" w:name="_Toc381880895"/>
      <w:bookmarkStart w:id="297" w:name="_Toc418081625"/>
      <w:bookmarkStart w:id="298" w:name="_Toc418081958"/>
      <w:bookmarkStart w:id="299" w:name="_Toc418087747"/>
      <w:bookmarkStart w:id="300" w:name="_Toc421012287"/>
      <w:r>
        <w:rPr>
          <w:rStyle w:val="CharDivNo"/>
        </w:rPr>
        <w:t>Division 1</w:t>
      </w:r>
      <w:r>
        <w:rPr>
          <w:snapToGrid w:val="0"/>
        </w:rPr>
        <w:t> — </w:t>
      </w:r>
      <w:r>
        <w:rPr>
          <w:rStyle w:val="CharDivText"/>
        </w:rPr>
        <w:t>Variation of schemes</w:t>
      </w:r>
      <w:bookmarkEnd w:id="296"/>
      <w:bookmarkEnd w:id="297"/>
      <w:bookmarkEnd w:id="298"/>
      <w:bookmarkEnd w:id="299"/>
      <w:bookmarkEnd w:id="300"/>
    </w:p>
    <w:p>
      <w:pPr>
        <w:pStyle w:val="Footnoteheading"/>
      </w:pPr>
      <w:r>
        <w:tab/>
        <w:t>[Heading inserted by No. 61 of 1996 s. 19.]</w:t>
      </w:r>
    </w:p>
    <w:p>
      <w:pPr>
        <w:pStyle w:val="Heading5"/>
        <w:spacing w:before="160"/>
        <w:rPr>
          <w:snapToGrid w:val="0"/>
        </w:rPr>
      </w:pPr>
      <w:bookmarkStart w:id="301" w:name="_Toc381880896"/>
      <w:bookmarkStart w:id="302" w:name="_Toc421012288"/>
      <w:bookmarkStart w:id="303" w:name="_Toc418081959"/>
      <w:r>
        <w:rPr>
          <w:rStyle w:val="CharSectno"/>
        </w:rPr>
        <w:t>28</w:t>
      </w:r>
      <w:r>
        <w:rPr>
          <w:snapToGrid w:val="0"/>
        </w:rPr>
        <w:t>.</w:t>
      </w:r>
      <w:r>
        <w:rPr>
          <w:snapToGrid w:val="0"/>
        </w:rPr>
        <w:tab/>
        <w:t>Variation of strata scheme upon damage or destruction of building</w:t>
      </w:r>
      <w:bookmarkEnd w:id="301"/>
      <w:bookmarkEnd w:id="302"/>
      <w:bookmarkEnd w:id="303"/>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304" w:name="_Toc381880897"/>
      <w:bookmarkStart w:id="305" w:name="_Toc421012289"/>
      <w:bookmarkStart w:id="306" w:name="_Toc418081960"/>
      <w:r>
        <w:rPr>
          <w:rStyle w:val="CharSectno"/>
        </w:rPr>
        <w:t>29</w:t>
      </w:r>
      <w:r>
        <w:rPr>
          <w:snapToGrid w:val="0"/>
        </w:rPr>
        <w:t>.</w:t>
      </w:r>
      <w:r>
        <w:rPr>
          <w:snapToGrid w:val="0"/>
        </w:rPr>
        <w:tab/>
        <w:t>Variation of strata scheme upon taking</w:t>
      </w:r>
      <w:bookmarkEnd w:id="304"/>
      <w:bookmarkEnd w:id="305"/>
      <w:bookmarkEnd w:id="30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307" w:name="_Toc381880898"/>
      <w:bookmarkStart w:id="308" w:name="_Toc421012290"/>
      <w:bookmarkStart w:id="309" w:name="_Toc418081961"/>
      <w:r>
        <w:rPr>
          <w:rStyle w:val="CharSectno"/>
        </w:rPr>
        <w:t>29A</w:t>
      </w:r>
      <w:r>
        <w:rPr>
          <w:snapToGrid w:val="0"/>
        </w:rPr>
        <w:t>.</w:t>
      </w:r>
      <w:r>
        <w:rPr>
          <w:snapToGrid w:val="0"/>
        </w:rPr>
        <w:tab/>
        <w:t>Variation of survey</w:t>
      </w:r>
      <w:r>
        <w:rPr>
          <w:snapToGrid w:val="0"/>
        </w:rPr>
        <w:noBreakHyphen/>
        <w:t>strata scheme on resumption</w:t>
      </w:r>
      <w:bookmarkEnd w:id="307"/>
      <w:bookmarkEnd w:id="308"/>
      <w:bookmarkEnd w:id="309"/>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310" w:name="_Toc381880899"/>
      <w:bookmarkStart w:id="311" w:name="_Toc421012291"/>
      <w:bookmarkStart w:id="312" w:name="_Toc418081962"/>
      <w:r>
        <w:rPr>
          <w:rStyle w:val="CharSectno"/>
        </w:rPr>
        <w:t>29B</w:t>
      </w:r>
      <w:r>
        <w:rPr>
          <w:snapToGrid w:val="0"/>
        </w:rPr>
        <w:t>.</w:t>
      </w:r>
      <w:r>
        <w:rPr>
          <w:snapToGrid w:val="0"/>
        </w:rPr>
        <w:tab/>
        <w:t>Lodgement of documents with Registrar following partial taking in strata scheme</w:t>
      </w:r>
      <w:bookmarkEnd w:id="310"/>
      <w:bookmarkEnd w:id="311"/>
      <w:bookmarkEnd w:id="312"/>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313" w:name="_Toc381880900"/>
      <w:bookmarkStart w:id="314" w:name="_Toc418081630"/>
      <w:bookmarkStart w:id="315" w:name="_Toc418081963"/>
      <w:bookmarkStart w:id="316" w:name="_Toc418087752"/>
      <w:bookmarkStart w:id="317" w:name="_Toc421012292"/>
      <w:r>
        <w:rPr>
          <w:rStyle w:val="CharDivNo"/>
        </w:rPr>
        <w:t>Division 2</w:t>
      </w:r>
      <w:r>
        <w:rPr>
          <w:snapToGrid w:val="0"/>
        </w:rPr>
        <w:t> — </w:t>
      </w:r>
      <w:r>
        <w:rPr>
          <w:rStyle w:val="CharDivText"/>
        </w:rPr>
        <w:t>Termination of schemes</w:t>
      </w:r>
      <w:bookmarkEnd w:id="313"/>
      <w:bookmarkEnd w:id="314"/>
      <w:bookmarkEnd w:id="315"/>
      <w:bookmarkEnd w:id="316"/>
      <w:bookmarkEnd w:id="317"/>
    </w:p>
    <w:p>
      <w:pPr>
        <w:pStyle w:val="Footnoteheading"/>
        <w:keepNext/>
      </w:pPr>
      <w:r>
        <w:tab/>
        <w:t>[Heading inserted by No. 61 of 1996 s. 20.]</w:t>
      </w:r>
    </w:p>
    <w:p>
      <w:pPr>
        <w:pStyle w:val="Heading5"/>
        <w:keepLines w:val="0"/>
        <w:rPr>
          <w:snapToGrid w:val="0"/>
        </w:rPr>
      </w:pPr>
      <w:bookmarkStart w:id="318" w:name="_Toc381880901"/>
      <w:bookmarkStart w:id="319" w:name="_Toc421012293"/>
      <w:bookmarkStart w:id="320" w:name="_Toc418081964"/>
      <w:r>
        <w:rPr>
          <w:rStyle w:val="CharSectno"/>
        </w:rPr>
        <w:t>29C</w:t>
      </w:r>
      <w:r>
        <w:rPr>
          <w:snapToGrid w:val="0"/>
        </w:rPr>
        <w:t>.</w:t>
      </w:r>
      <w:r>
        <w:rPr>
          <w:snapToGrid w:val="0"/>
        </w:rPr>
        <w:tab/>
        <w:t>Termination of scheme by resumption</w:t>
      </w:r>
      <w:bookmarkEnd w:id="318"/>
      <w:bookmarkEnd w:id="319"/>
      <w:bookmarkEnd w:id="320"/>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321" w:name="_Toc381880902"/>
      <w:bookmarkStart w:id="322" w:name="_Toc421012294"/>
      <w:bookmarkStart w:id="323" w:name="_Toc418081965"/>
      <w:r>
        <w:rPr>
          <w:rStyle w:val="CharSectno"/>
        </w:rPr>
        <w:t>30</w:t>
      </w:r>
      <w:r>
        <w:rPr>
          <w:snapToGrid w:val="0"/>
        </w:rPr>
        <w:t>.</w:t>
      </w:r>
      <w:r>
        <w:rPr>
          <w:snapToGrid w:val="0"/>
        </w:rPr>
        <w:tab/>
        <w:t>Termination of strata scheme by unanimous resolution</w:t>
      </w:r>
      <w:bookmarkEnd w:id="321"/>
      <w:bookmarkEnd w:id="322"/>
      <w:bookmarkEnd w:id="323"/>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324" w:name="_Toc381880903"/>
      <w:bookmarkStart w:id="325" w:name="_Toc421012295"/>
      <w:bookmarkStart w:id="326" w:name="_Toc418081966"/>
      <w:r>
        <w:rPr>
          <w:rStyle w:val="CharSectno"/>
        </w:rPr>
        <w:t>30A</w:t>
      </w:r>
      <w:r>
        <w:rPr>
          <w:snapToGrid w:val="0"/>
        </w:rPr>
        <w:t>.</w:t>
      </w:r>
      <w:r>
        <w:rPr>
          <w:snapToGrid w:val="0"/>
        </w:rPr>
        <w:tab/>
        <w:t>Termination of survey</w:t>
      </w:r>
      <w:r>
        <w:rPr>
          <w:snapToGrid w:val="0"/>
        </w:rPr>
        <w:noBreakHyphen/>
        <w:t>strata scheme by unanimous resolution</w:t>
      </w:r>
      <w:bookmarkEnd w:id="324"/>
      <w:bookmarkEnd w:id="325"/>
      <w:bookmarkEnd w:id="326"/>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327" w:name="_Toc381880904"/>
      <w:bookmarkStart w:id="328" w:name="_Toc421012296"/>
      <w:bookmarkStart w:id="329" w:name="_Toc418081967"/>
      <w:r>
        <w:rPr>
          <w:rStyle w:val="CharSectno"/>
        </w:rPr>
        <w:t>31</w:t>
      </w:r>
      <w:r>
        <w:rPr>
          <w:snapToGrid w:val="0"/>
        </w:rPr>
        <w:t>.</w:t>
      </w:r>
      <w:r>
        <w:rPr>
          <w:snapToGrid w:val="0"/>
        </w:rPr>
        <w:tab/>
        <w:t>Termination of scheme by order of District Court</w:t>
      </w:r>
      <w:bookmarkEnd w:id="327"/>
      <w:bookmarkEnd w:id="328"/>
      <w:bookmarkEnd w:id="329"/>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330" w:name="_Toc381880905"/>
      <w:bookmarkStart w:id="331" w:name="_Toc418081635"/>
      <w:bookmarkStart w:id="332" w:name="_Toc418081968"/>
      <w:bookmarkStart w:id="333" w:name="_Toc418087757"/>
      <w:bookmarkStart w:id="334" w:name="_Toc421012297"/>
      <w:r>
        <w:rPr>
          <w:rStyle w:val="CharDivNo"/>
        </w:rPr>
        <w:t>Division 3</w:t>
      </w:r>
      <w:r>
        <w:rPr>
          <w:snapToGrid w:val="0"/>
        </w:rPr>
        <w:t> — </w:t>
      </w:r>
      <w:r>
        <w:rPr>
          <w:rStyle w:val="CharDivText"/>
        </w:rPr>
        <w:t>Conversion of strata schemes to survey</w:t>
      </w:r>
      <w:r>
        <w:rPr>
          <w:rStyle w:val="CharDivText"/>
        </w:rPr>
        <w:noBreakHyphen/>
        <w:t>strata schemes</w:t>
      </w:r>
      <w:bookmarkEnd w:id="330"/>
      <w:bookmarkEnd w:id="331"/>
      <w:bookmarkEnd w:id="332"/>
      <w:bookmarkEnd w:id="333"/>
      <w:bookmarkEnd w:id="334"/>
    </w:p>
    <w:p>
      <w:pPr>
        <w:pStyle w:val="Footnoteheading"/>
      </w:pPr>
      <w:r>
        <w:tab/>
        <w:t>[Heading inserted by No. 61 of 1996 s. 21.]</w:t>
      </w:r>
    </w:p>
    <w:p>
      <w:pPr>
        <w:pStyle w:val="Heading5"/>
        <w:rPr>
          <w:snapToGrid w:val="0"/>
        </w:rPr>
      </w:pPr>
      <w:bookmarkStart w:id="335" w:name="_Toc381880906"/>
      <w:bookmarkStart w:id="336" w:name="_Toc421012298"/>
      <w:bookmarkStart w:id="337" w:name="_Toc418081969"/>
      <w:r>
        <w:rPr>
          <w:rStyle w:val="CharSectno"/>
        </w:rPr>
        <w:t>31A</w:t>
      </w:r>
      <w:r>
        <w:rPr>
          <w:snapToGrid w:val="0"/>
        </w:rPr>
        <w:t>.</w:t>
      </w:r>
      <w:r>
        <w:rPr>
          <w:snapToGrid w:val="0"/>
        </w:rPr>
        <w:tab/>
        <w:t>Division only applies to single tier strata schemes registered before 1 January 1998</w:t>
      </w:r>
      <w:bookmarkEnd w:id="335"/>
      <w:bookmarkEnd w:id="336"/>
      <w:bookmarkEnd w:id="337"/>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338" w:name="_Toc381880907"/>
      <w:bookmarkStart w:id="339" w:name="_Toc421012299"/>
      <w:bookmarkStart w:id="340" w:name="_Toc418081970"/>
      <w:r>
        <w:rPr>
          <w:rStyle w:val="CharSectno"/>
        </w:rPr>
        <w:t>31B</w:t>
      </w:r>
      <w:r>
        <w:rPr>
          <w:snapToGrid w:val="0"/>
        </w:rPr>
        <w:t>.</w:t>
      </w:r>
      <w:r>
        <w:rPr>
          <w:snapToGrid w:val="0"/>
        </w:rPr>
        <w:tab/>
        <w:t>Saving</w:t>
      </w:r>
      <w:bookmarkEnd w:id="338"/>
      <w:bookmarkEnd w:id="339"/>
      <w:bookmarkEnd w:id="340"/>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341" w:name="_Toc381880908"/>
      <w:bookmarkStart w:id="342" w:name="_Toc421012300"/>
      <w:bookmarkStart w:id="343" w:name="_Toc418081971"/>
      <w:r>
        <w:rPr>
          <w:rStyle w:val="CharSectno"/>
        </w:rPr>
        <w:t>31C</w:t>
      </w:r>
      <w:r>
        <w:rPr>
          <w:snapToGrid w:val="0"/>
        </w:rPr>
        <w:t>.</w:t>
      </w:r>
      <w:r>
        <w:rPr>
          <w:snapToGrid w:val="0"/>
        </w:rPr>
        <w:tab/>
        <w:t>Resolution by strata company</w:t>
      </w:r>
      <w:bookmarkEnd w:id="341"/>
      <w:bookmarkEnd w:id="342"/>
      <w:bookmarkEnd w:id="343"/>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344" w:name="_Toc381880909"/>
      <w:bookmarkStart w:id="345" w:name="_Toc421012301"/>
      <w:bookmarkStart w:id="346" w:name="_Toc418081972"/>
      <w:r>
        <w:rPr>
          <w:rStyle w:val="CharSectno"/>
        </w:rPr>
        <w:t>31D</w:t>
      </w:r>
      <w:r>
        <w:rPr>
          <w:snapToGrid w:val="0"/>
        </w:rPr>
        <w:t>.</w:t>
      </w:r>
      <w:r>
        <w:rPr>
          <w:snapToGrid w:val="0"/>
        </w:rPr>
        <w:tab/>
        <w:t>Notice of resolution may be lodged for registration</w:t>
      </w:r>
      <w:bookmarkEnd w:id="344"/>
      <w:bookmarkEnd w:id="345"/>
      <w:bookmarkEnd w:id="346"/>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347" w:name="_Toc381880910"/>
      <w:bookmarkStart w:id="348" w:name="_Toc421012302"/>
      <w:bookmarkStart w:id="349" w:name="_Toc418081973"/>
      <w:r>
        <w:rPr>
          <w:rStyle w:val="CharSectno"/>
        </w:rPr>
        <w:t>31E</w:t>
      </w:r>
      <w:r>
        <w:rPr>
          <w:snapToGrid w:val="0"/>
        </w:rPr>
        <w:t>.</w:t>
      </w:r>
      <w:r>
        <w:rPr>
          <w:snapToGrid w:val="0"/>
        </w:rPr>
        <w:tab/>
        <w:t>Documents to accompany notice</w:t>
      </w:r>
      <w:bookmarkEnd w:id="347"/>
      <w:bookmarkEnd w:id="348"/>
      <w:bookmarkEnd w:id="349"/>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350" w:name="_Toc381880911"/>
      <w:bookmarkStart w:id="351" w:name="_Toc421012303"/>
      <w:bookmarkStart w:id="352" w:name="_Toc418081974"/>
      <w:r>
        <w:rPr>
          <w:rStyle w:val="CharSectno"/>
        </w:rPr>
        <w:t>31F</w:t>
      </w:r>
      <w:r>
        <w:rPr>
          <w:snapToGrid w:val="0"/>
        </w:rPr>
        <w:t>.</w:t>
      </w:r>
      <w:r>
        <w:rPr>
          <w:snapToGrid w:val="0"/>
        </w:rPr>
        <w:tab/>
        <w:t>Certificate of licensed surveyor</w:t>
      </w:r>
      <w:bookmarkEnd w:id="350"/>
      <w:bookmarkEnd w:id="351"/>
      <w:bookmarkEnd w:id="352"/>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353" w:name="_Toc381880912"/>
      <w:bookmarkStart w:id="354" w:name="_Toc421012304"/>
      <w:bookmarkStart w:id="355" w:name="_Toc418081975"/>
      <w:r>
        <w:rPr>
          <w:rStyle w:val="CharSectno"/>
        </w:rPr>
        <w:t>31G</w:t>
      </w:r>
      <w:r>
        <w:rPr>
          <w:snapToGrid w:val="0"/>
        </w:rPr>
        <w:t>.</w:t>
      </w:r>
      <w:r>
        <w:rPr>
          <w:snapToGrid w:val="0"/>
        </w:rPr>
        <w:tab/>
        <w:t>Creation of easements</w:t>
      </w:r>
      <w:bookmarkEnd w:id="353"/>
      <w:bookmarkEnd w:id="354"/>
      <w:bookmarkEnd w:id="355"/>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356" w:name="_Toc381880913"/>
      <w:bookmarkStart w:id="357" w:name="_Toc421012305"/>
      <w:bookmarkStart w:id="358" w:name="_Toc418081976"/>
      <w:r>
        <w:rPr>
          <w:rStyle w:val="CharSectno"/>
        </w:rPr>
        <w:t>31H</w:t>
      </w:r>
      <w:r>
        <w:rPr>
          <w:snapToGrid w:val="0"/>
        </w:rPr>
        <w:t>.</w:t>
      </w:r>
      <w:r>
        <w:rPr>
          <w:snapToGrid w:val="0"/>
        </w:rPr>
        <w:tab/>
        <w:t>Transfers etc. to give effect to resolution</w:t>
      </w:r>
      <w:bookmarkEnd w:id="356"/>
      <w:bookmarkEnd w:id="357"/>
      <w:bookmarkEnd w:id="35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359" w:name="_Toc381880914"/>
      <w:bookmarkStart w:id="360" w:name="_Toc421012306"/>
      <w:bookmarkStart w:id="361" w:name="_Toc418081977"/>
      <w:r>
        <w:rPr>
          <w:rStyle w:val="CharSectno"/>
        </w:rPr>
        <w:t>31I</w:t>
      </w:r>
      <w:r>
        <w:rPr>
          <w:snapToGrid w:val="0"/>
        </w:rPr>
        <w:t>.</w:t>
      </w:r>
      <w:r>
        <w:rPr>
          <w:snapToGrid w:val="0"/>
        </w:rPr>
        <w:tab/>
        <w:t>Registration of notice of resolution</w:t>
      </w:r>
      <w:bookmarkEnd w:id="359"/>
      <w:bookmarkEnd w:id="360"/>
      <w:bookmarkEnd w:id="361"/>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362" w:name="_Toc381880915"/>
      <w:bookmarkStart w:id="363" w:name="_Toc421012307"/>
      <w:bookmarkStart w:id="364" w:name="_Toc418081978"/>
      <w:r>
        <w:rPr>
          <w:rStyle w:val="CharSectno"/>
        </w:rPr>
        <w:t>31J</w:t>
      </w:r>
      <w:r>
        <w:rPr>
          <w:snapToGrid w:val="0"/>
        </w:rPr>
        <w:t>.</w:t>
      </w:r>
      <w:r>
        <w:rPr>
          <w:snapToGrid w:val="0"/>
        </w:rPr>
        <w:tab/>
        <w:t>Effect of registration</w:t>
      </w:r>
      <w:bookmarkEnd w:id="362"/>
      <w:bookmarkEnd w:id="363"/>
      <w:bookmarkEnd w:id="364"/>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365" w:name="_Toc381880916"/>
      <w:bookmarkStart w:id="366" w:name="_Toc421012308"/>
      <w:bookmarkStart w:id="367" w:name="_Toc418081979"/>
      <w:r>
        <w:rPr>
          <w:rStyle w:val="CharSectno"/>
        </w:rPr>
        <w:t>31K</w:t>
      </w:r>
      <w:r>
        <w:rPr>
          <w:snapToGrid w:val="0"/>
        </w:rPr>
        <w:t>.</w:t>
      </w:r>
      <w:r>
        <w:rPr>
          <w:snapToGrid w:val="0"/>
        </w:rPr>
        <w:tab/>
        <w:t>Registrar of Titles to make necessary amendments</w:t>
      </w:r>
      <w:bookmarkEnd w:id="365"/>
      <w:bookmarkEnd w:id="366"/>
      <w:bookmarkEnd w:id="367"/>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368" w:name="_Toc381880917"/>
      <w:bookmarkStart w:id="369" w:name="_Toc418081647"/>
      <w:bookmarkStart w:id="370" w:name="_Toc418081980"/>
      <w:bookmarkStart w:id="371" w:name="_Toc418087769"/>
      <w:bookmarkStart w:id="372" w:name="_Toc421012309"/>
      <w:r>
        <w:rPr>
          <w:rStyle w:val="CharPartNo"/>
        </w:rPr>
        <w:t>Part IV</w:t>
      </w:r>
      <w:r>
        <w:t> — </w:t>
      </w:r>
      <w:r>
        <w:rPr>
          <w:rStyle w:val="CharPartText"/>
        </w:rPr>
        <w:t>Management</w:t>
      </w:r>
      <w:bookmarkEnd w:id="368"/>
      <w:bookmarkEnd w:id="369"/>
      <w:bookmarkEnd w:id="370"/>
      <w:bookmarkEnd w:id="371"/>
      <w:bookmarkEnd w:id="372"/>
    </w:p>
    <w:p>
      <w:pPr>
        <w:pStyle w:val="Heading3"/>
      </w:pPr>
      <w:bookmarkStart w:id="373" w:name="_Toc381880918"/>
      <w:bookmarkStart w:id="374" w:name="_Toc418081648"/>
      <w:bookmarkStart w:id="375" w:name="_Toc418081981"/>
      <w:bookmarkStart w:id="376" w:name="_Toc418087770"/>
      <w:bookmarkStart w:id="377" w:name="_Toc421012310"/>
      <w:r>
        <w:rPr>
          <w:rStyle w:val="CharDivNo"/>
        </w:rPr>
        <w:t>Division 1</w:t>
      </w:r>
      <w:r>
        <w:rPr>
          <w:snapToGrid w:val="0"/>
        </w:rPr>
        <w:t> — </w:t>
      </w:r>
      <w:r>
        <w:rPr>
          <w:rStyle w:val="CharDivText"/>
        </w:rPr>
        <w:t>Strata companies</w:t>
      </w:r>
      <w:bookmarkEnd w:id="373"/>
      <w:bookmarkEnd w:id="374"/>
      <w:bookmarkEnd w:id="375"/>
      <w:bookmarkEnd w:id="376"/>
      <w:bookmarkEnd w:id="377"/>
    </w:p>
    <w:p>
      <w:pPr>
        <w:pStyle w:val="Heading5"/>
        <w:rPr>
          <w:snapToGrid w:val="0"/>
        </w:rPr>
      </w:pPr>
      <w:bookmarkStart w:id="378" w:name="_Toc381880919"/>
      <w:bookmarkStart w:id="379" w:name="_Toc421012311"/>
      <w:bookmarkStart w:id="380" w:name="_Toc418081982"/>
      <w:r>
        <w:rPr>
          <w:rStyle w:val="CharSectno"/>
        </w:rPr>
        <w:t>32</w:t>
      </w:r>
      <w:r>
        <w:rPr>
          <w:snapToGrid w:val="0"/>
        </w:rPr>
        <w:t>.</w:t>
      </w:r>
      <w:r>
        <w:rPr>
          <w:snapToGrid w:val="0"/>
        </w:rPr>
        <w:tab/>
        <w:t>Incorporation of proprietors</w:t>
      </w:r>
      <w:bookmarkEnd w:id="378"/>
      <w:bookmarkEnd w:id="379"/>
      <w:bookmarkEnd w:id="380"/>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381" w:name="_Toc381880920"/>
      <w:bookmarkStart w:id="382" w:name="_Toc421012312"/>
      <w:bookmarkStart w:id="383" w:name="_Toc418081983"/>
      <w:r>
        <w:rPr>
          <w:rStyle w:val="CharSectno"/>
        </w:rPr>
        <w:t>33</w:t>
      </w:r>
      <w:r>
        <w:rPr>
          <w:snapToGrid w:val="0"/>
        </w:rPr>
        <w:t>.</w:t>
      </w:r>
      <w:r>
        <w:rPr>
          <w:snapToGrid w:val="0"/>
        </w:rPr>
        <w:tab/>
        <w:t>Strata company is representative of proprietors in proceedings</w:t>
      </w:r>
      <w:bookmarkEnd w:id="381"/>
      <w:bookmarkEnd w:id="382"/>
      <w:bookmarkEnd w:id="383"/>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384" w:name="_Toc381880921"/>
      <w:bookmarkStart w:id="385" w:name="_Toc421012313"/>
      <w:bookmarkStart w:id="386" w:name="_Toc418081984"/>
      <w:r>
        <w:rPr>
          <w:rStyle w:val="CharSectno"/>
        </w:rPr>
        <w:t>34</w:t>
      </w:r>
      <w:r>
        <w:rPr>
          <w:snapToGrid w:val="0"/>
        </w:rPr>
        <w:t>.</w:t>
      </w:r>
      <w:r>
        <w:rPr>
          <w:snapToGrid w:val="0"/>
        </w:rPr>
        <w:tab/>
        <w:t>Contract formalities</w:t>
      </w:r>
      <w:bookmarkEnd w:id="384"/>
      <w:bookmarkEnd w:id="385"/>
      <w:bookmarkEnd w:id="386"/>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387" w:name="_Toc381880922"/>
      <w:bookmarkStart w:id="388" w:name="_Toc421012314"/>
      <w:bookmarkStart w:id="389" w:name="_Toc418081985"/>
      <w:r>
        <w:rPr>
          <w:rStyle w:val="CharSectno"/>
        </w:rPr>
        <w:t>35</w:t>
      </w:r>
      <w:r>
        <w:rPr>
          <w:snapToGrid w:val="0"/>
        </w:rPr>
        <w:t>.</w:t>
      </w:r>
      <w:r>
        <w:rPr>
          <w:snapToGrid w:val="0"/>
        </w:rPr>
        <w:tab/>
        <w:t>Duties of strata companies</w:t>
      </w:r>
      <w:bookmarkEnd w:id="387"/>
      <w:bookmarkEnd w:id="388"/>
      <w:bookmarkEnd w:id="389"/>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390" w:name="_Toc381880923"/>
      <w:bookmarkStart w:id="391" w:name="_Toc421012315"/>
      <w:bookmarkStart w:id="392" w:name="_Toc418081986"/>
      <w:r>
        <w:rPr>
          <w:rStyle w:val="CharSectno"/>
        </w:rPr>
        <w:t>35A</w:t>
      </w:r>
      <w:r>
        <w:rPr>
          <w:snapToGrid w:val="0"/>
        </w:rPr>
        <w:t>.</w:t>
      </w:r>
      <w:r>
        <w:rPr>
          <w:snapToGrid w:val="0"/>
        </w:rPr>
        <w:tab/>
        <w:t>Roll to be kept by strata company</w:t>
      </w:r>
      <w:bookmarkEnd w:id="390"/>
      <w:bookmarkEnd w:id="391"/>
      <w:bookmarkEnd w:id="392"/>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393" w:name="_Toc381880924"/>
      <w:bookmarkStart w:id="394" w:name="_Toc421012316"/>
      <w:bookmarkStart w:id="395" w:name="_Toc418081987"/>
      <w:r>
        <w:rPr>
          <w:rStyle w:val="CharSectno"/>
        </w:rPr>
        <w:t>36</w:t>
      </w:r>
      <w:r>
        <w:rPr>
          <w:snapToGrid w:val="0"/>
        </w:rPr>
        <w:t>.</w:t>
      </w:r>
      <w:r>
        <w:rPr>
          <w:snapToGrid w:val="0"/>
        </w:rPr>
        <w:tab/>
        <w:t>Levy of contributions on proprietors</w:t>
      </w:r>
      <w:bookmarkEnd w:id="393"/>
      <w:bookmarkEnd w:id="394"/>
      <w:bookmarkEnd w:id="395"/>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396" w:name="_Toc381880925"/>
      <w:bookmarkStart w:id="397" w:name="_Toc421012317"/>
      <w:bookmarkStart w:id="398" w:name="_Toc418081988"/>
      <w:r>
        <w:rPr>
          <w:rStyle w:val="CharSectno"/>
        </w:rPr>
        <w:t>36A</w:t>
      </w:r>
      <w:r>
        <w:rPr>
          <w:snapToGrid w:val="0"/>
        </w:rPr>
        <w:t>.</w:t>
      </w:r>
      <w:r>
        <w:rPr>
          <w:snapToGrid w:val="0"/>
        </w:rPr>
        <w:tab/>
        <w:t>Certain provisions do not apply to companies for two</w:t>
      </w:r>
      <w:r>
        <w:rPr>
          <w:snapToGrid w:val="0"/>
        </w:rPr>
        <w:noBreakHyphen/>
        <w:t>lot schemes</w:t>
      </w:r>
      <w:bookmarkEnd w:id="396"/>
      <w:bookmarkEnd w:id="397"/>
      <w:bookmarkEnd w:id="398"/>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399" w:name="_Toc381880926"/>
      <w:bookmarkStart w:id="400" w:name="_Toc421012318"/>
      <w:bookmarkStart w:id="401" w:name="_Toc418081989"/>
      <w:r>
        <w:rPr>
          <w:rStyle w:val="CharSectno"/>
        </w:rPr>
        <w:t>36B</w:t>
      </w:r>
      <w:r>
        <w:rPr>
          <w:snapToGrid w:val="0"/>
        </w:rPr>
        <w:t>.</w:t>
      </w:r>
      <w:r>
        <w:rPr>
          <w:snapToGrid w:val="0"/>
        </w:rPr>
        <w:tab/>
        <w:t>Certain provisions may be excluded for 3, 4 or 5 lot schemes</w:t>
      </w:r>
      <w:bookmarkEnd w:id="399"/>
      <w:bookmarkEnd w:id="400"/>
      <w:bookmarkEnd w:id="401"/>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402" w:name="_Toc381880927"/>
      <w:bookmarkStart w:id="403" w:name="_Toc421012319"/>
      <w:bookmarkStart w:id="404" w:name="_Toc418081990"/>
      <w:r>
        <w:rPr>
          <w:rStyle w:val="CharSectno"/>
        </w:rPr>
        <w:t>37</w:t>
      </w:r>
      <w:r>
        <w:rPr>
          <w:snapToGrid w:val="0"/>
        </w:rPr>
        <w:t>.</w:t>
      </w:r>
      <w:r>
        <w:rPr>
          <w:snapToGrid w:val="0"/>
        </w:rPr>
        <w:tab/>
        <w:t>Powers of strata company</w:t>
      </w:r>
      <w:bookmarkEnd w:id="402"/>
      <w:bookmarkEnd w:id="403"/>
      <w:bookmarkEnd w:id="404"/>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405" w:name="_Toc381880928"/>
      <w:bookmarkStart w:id="406" w:name="_Toc421012320"/>
      <w:bookmarkStart w:id="407" w:name="_Toc418081991"/>
      <w:r>
        <w:rPr>
          <w:rStyle w:val="CharSectno"/>
        </w:rPr>
        <w:t>38</w:t>
      </w:r>
      <w:r>
        <w:rPr>
          <w:snapToGrid w:val="0"/>
        </w:rPr>
        <w:t>.</w:t>
      </w:r>
      <w:r>
        <w:rPr>
          <w:snapToGrid w:val="0"/>
        </w:rPr>
        <w:tab/>
        <w:t>Power of strata company to carry out work</w:t>
      </w:r>
      <w:bookmarkEnd w:id="405"/>
      <w:bookmarkEnd w:id="406"/>
      <w:bookmarkEnd w:id="407"/>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408" w:name="_Toc381880929"/>
      <w:bookmarkStart w:id="409" w:name="_Toc421012321"/>
      <w:bookmarkStart w:id="410" w:name="_Toc418081992"/>
      <w:r>
        <w:rPr>
          <w:rStyle w:val="CharSectno"/>
        </w:rPr>
        <w:t>39</w:t>
      </w:r>
      <w:r>
        <w:rPr>
          <w:snapToGrid w:val="0"/>
        </w:rPr>
        <w:t>.</w:t>
      </w:r>
      <w:r>
        <w:rPr>
          <w:snapToGrid w:val="0"/>
        </w:rPr>
        <w:tab/>
        <w:t>Power of strata company to enter</w:t>
      </w:r>
      <w:bookmarkEnd w:id="408"/>
      <w:bookmarkEnd w:id="409"/>
      <w:bookmarkEnd w:id="410"/>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411" w:name="_Toc381880930"/>
      <w:bookmarkStart w:id="412" w:name="_Toc421012322"/>
      <w:bookmarkStart w:id="413" w:name="_Toc418081993"/>
      <w:r>
        <w:rPr>
          <w:rStyle w:val="CharSectno"/>
        </w:rPr>
        <w:t>39A</w:t>
      </w:r>
      <w:r>
        <w:rPr>
          <w:snapToGrid w:val="0"/>
        </w:rPr>
        <w:t>.</w:t>
      </w:r>
      <w:r>
        <w:rPr>
          <w:snapToGrid w:val="0"/>
        </w:rPr>
        <w:tab/>
        <w:t>Power to terminate certain contracts for services</w:t>
      </w:r>
      <w:bookmarkEnd w:id="411"/>
      <w:bookmarkEnd w:id="412"/>
      <w:bookmarkEnd w:id="413"/>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414" w:name="_Toc381880931"/>
      <w:bookmarkStart w:id="415" w:name="_Toc421012323"/>
      <w:bookmarkStart w:id="416" w:name="_Toc418081994"/>
      <w:r>
        <w:rPr>
          <w:rStyle w:val="CharSectno"/>
        </w:rPr>
        <w:t>40</w:t>
      </w:r>
      <w:r>
        <w:rPr>
          <w:snapToGrid w:val="0"/>
        </w:rPr>
        <w:t>.</w:t>
      </w:r>
      <w:r>
        <w:rPr>
          <w:snapToGrid w:val="0"/>
        </w:rPr>
        <w:tab/>
        <w:t>Change of strata company’s address for service</w:t>
      </w:r>
      <w:bookmarkEnd w:id="414"/>
      <w:bookmarkEnd w:id="415"/>
      <w:bookmarkEnd w:id="416"/>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417" w:name="_Toc381880932"/>
      <w:bookmarkStart w:id="418" w:name="_Toc421012324"/>
      <w:bookmarkStart w:id="419" w:name="_Toc418081995"/>
      <w:r>
        <w:rPr>
          <w:rStyle w:val="CharSectno"/>
        </w:rPr>
        <w:t>41</w:t>
      </w:r>
      <w:r>
        <w:rPr>
          <w:snapToGrid w:val="0"/>
        </w:rPr>
        <w:t>.</w:t>
      </w:r>
      <w:r>
        <w:rPr>
          <w:snapToGrid w:val="0"/>
        </w:rPr>
        <w:tab/>
        <w:t>Change of name of strata company</w:t>
      </w:r>
      <w:bookmarkEnd w:id="417"/>
      <w:bookmarkEnd w:id="418"/>
      <w:bookmarkEnd w:id="419"/>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420" w:name="_Toc381880933"/>
      <w:bookmarkStart w:id="421" w:name="_Toc421012325"/>
      <w:bookmarkStart w:id="422" w:name="_Toc418081996"/>
      <w:r>
        <w:rPr>
          <w:rStyle w:val="CharSectno"/>
        </w:rPr>
        <w:t>42</w:t>
      </w:r>
      <w:r>
        <w:rPr>
          <w:snapToGrid w:val="0"/>
        </w:rPr>
        <w:t>.</w:t>
      </w:r>
      <w:r>
        <w:rPr>
          <w:snapToGrid w:val="0"/>
        </w:rPr>
        <w:tab/>
        <w:t>By</w:t>
      </w:r>
      <w:r>
        <w:rPr>
          <w:snapToGrid w:val="0"/>
        </w:rPr>
        <w:noBreakHyphen/>
        <w:t>laws</w:t>
      </w:r>
      <w:bookmarkEnd w:id="420"/>
      <w:bookmarkEnd w:id="421"/>
      <w:bookmarkEnd w:id="422"/>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423" w:name="_Toc381880934"/>
      <w:bookmarkStart w:id="424" w:name="_Toc421012326"/>
      <w:bookmarkStart w:id="425" w:name="_Toc418081997"/>
      <w:r>
        <w:rPr>
          <w:rStyle w:val="CharSectno"/>
        </w:rPr>
        <w:t>42A</w:t>
      </w:r>
      <w:r>
        <w:rPr>
          <w:snapToGrid w:val="0"/>
        </w:rPr>
        <w:t>.</w:t>
      </w:r>
      <w:r>
        <w:rPr>
          <w:snapToGrid w:val="0"/>
        </w:rPr>
        <w:tab/>
        <w:t>By</w:t>
      </w:r>
      <w:r>
        <w:rPr>
          <w:snapToGrid w:val="0"/>
        </w:rPr>
        <w:noBreakHyphen/>
        <w:t>laws may provide for penalties</w:t>
      </w:r>
      <w:bookmarkEnd w:id="423"/>
      <w:bookmarkEnd w:id="424"/>
      <w:bookmarkEnd w:id="425"/>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426" w:name="_Toc381880935"/>
      <w:bookmarkStart w:id="427" w:name="_Toc421012327"/>
      <w:bookmarkStart w:id="428" w:name="_Toc418081998"/>
      <w:r>
        <w:rPr>
          <w:rStyle w:val="CharSectno"/>
        </w:rPr>
        <w:t>42B</w:t>
      </w:r>
      <w:r>
        <w:rPr>
          <w:snapToGrid w:val="0"/>
        </w:rPr>
        <w:t>.</w:t>
      </w:r>
      <w:r>
        <w:rPr>
          <w:snapToGrid w:val="0"/>
        </w:rPr>
        <w:tab/>
        <w:t>By</w:t>
      </w:r>
      <w:r>
        <w:rPr>
          <w:snapToGrid w:val="0"/>
        </w:rPr>
        <w:noBreakHyphen/>
        <w:t>laws may provide for different basis for levying contributions</w:t>
      </w:r>
      <w:bookmarkEnd w:id="426"/>
      <w:bookmarkEnd w:id="427"/>
      <w:bookmarkEnd w:id="428"/>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429" w:name="_Toc381880936"/>
      <w:bookmarkStart w:id="430" w:name="_Toc421012328"/>
      <w:bookmarkStart w:id="431" w:name="_Toc418081999"/>
      <w:r>
        <w:rPr>
          <w:rStyle w:val="CharSectno"/>
        </w:rPr>
        <w:t>42C</w:t>
      </w:r>
      <w:r>
        <w:rPr>
          <w:snapToGrid w:val="0"/>
        </w:rPr>
        <w:t>.</w:t>
      </w:r>
      <w:r>
        <w:rPr>
          <w:snapToGrid w:val="0"/>
        </w:rPr>
        <w:tab/>
        <w:t>Transitional provision</w:t>
      </w:r>
      <w:bookmarkEnd w:id="429"/>
      <w:bookmarkEnd w:id="430"/>
      <w:bookmarkEnd w:id="431"/>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432" w:name="_Toc381880937"/>
      <w:bookmarkStart w:id="433" w:name="_Toc421012329"/>
      <w:bookmarkStart w:id="434" w:name="_Toc418082000"/>
      <w:r>
        <w:rPr>
          <w:rStyle w:val="CharSectno"/>
        </w:rPr>
        <w:t>43</w:t>
      </w:r>
      <w:r>
        <w:rPr>
          <w:snapToGrid w:val="0"/>
        </w:rPr>
        <w:t>.</w:t>
      </w:r>
      <w:r>
        <w:rPr>
          <w:snapToGrid w:val="0"/>
        </w:rPr>
        <w:tab/>
        <w:t>Supply of information and certificates by strata company</w:t>
      </w:r>
      <w:bookmarkEnd w:id="432"/>
      <w:bookmarkEnd w:id="433"/>
      <w:bookmarkEnd w:id="434"/>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435" w:name="_Toc381880938"/>
      <w:bookmarkStart w:id="436" w:name="_Toc418081668"/>
      <w:bookmarkStart w:id="437" w:name="_Toc418082001"/>
      <w:bookmarkStart w:id="438" w:name="_Toc418087790"/>
      <w:bookmarkStart w:id="439" w:name="_Toc421012330"/>
      <w:r>
        <w:rPr>
          <w:rStyle w:val="CharDivNo"/>
        </w:rPr>
        <w:t>Division 2</w:t>
      </w:r>
      <w:r>
        <w:rPr>
          <w:snapToGrid w:val="0"/>
        </w:rPr>
        <w:t> — </w:t>
      </w:r>
      <w:r>
        <w:rPr>
          <w:rStyle w:val="CharDivText"/>
        </w:rPr>
        <w:t>Councils</w:t>
      </w:r>
      <w:bookmarkEnd w:id="435"/>
      <w:bookmarkEnd w:id="436"/>
      <w:bookmarkEnd w:id="437"/>
      <w:bookmarkEnd w:id="438"/>
      <w:bookmarkEnd w:id="439"/>
    </w:p>
    <w:p>
      <w:pPr>
        <w:pStyle w:val="Heading5"/>
        <w:spacing w:before="180"/>
        <w:rPr>
          <w:snapToGrid w:val="0"/>
        </w:rPr>
      </w:pPr>
      <w:bookmarkStart w:id="440" w:name="_Toc381880939"/>
      <w:bookmarkStart w:id="441" w:name="_Toc421012331"/>
      <w:bookmarkStart w:id="442" w:name="_Toc418082002"/>
      <w:r>
        <w:rPr>
          <w:rStyle w:val="CharSectno"/>
        </w:rPr>
        <w:t>44</w:t>
      </w:r>
      <w:r>
        <w:rPr>
          <w:snapToGrid w:val="0"/>
        </w:rPr>
        <w:t>.</w:t>
      </w:r>
      <w:r>
        <w:rPr>
          <w:snapToGrid w:val="0"/>
        </w:rPr>
        <w:tab/>
        <w:t>Functions of councils</w:t>
      </w:r>
      <w:bookmarkEnd w:id="440"/>
      <w:bookmarkEnd w:id="441"/>
      <w:bookmarkEnd w:id="442"/>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443" w:name="_Toc381880940"/>
      <w:bookmarkStart w:id="444" w:name="_Toc421012332"/>
      <w:bookmarkStart w:id="445" w:name="_Toc418082003"/>
      <w:r>
        <w:rPr>
          <w:rStyle w:val="CharSectno"/>
        </w:rPr>
        <w:t>45</w:t>
      </w:r>
      <w:r>
        <w:rPr>
          <w:snapToGrid w:val="0"/>
        </w:rPr>
        <w:t>.</w:t>
      </w:r>
      <w:r>
        <w:rPr>
          <w:snapToGrid w:val="0"/>
        </w:rPr>
        <w:tab/>
        <w:t>Corporate body may be chairman, secretary, treasurer or council member</w:t>
      </w:r>
      <w:bookmarkEnd w:id="443"/>
      <w:bookmarkEnd w:id="444"/>
      <w:bookmarkEnd w:id="445"/>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446" w:name="_Toc381880941"/>
      <w:bookmarkStart w:id="447" w:name="_Toc421012333"/>
      <w:bookmarkStart w:id="448" w:name="_Toc418082004"/>
      <w:r>
        <w:rPr>
          <w:rStyle w:val="CharSectno"/>
        </w:rPr>
        <w:t>46</w:t>
      </w:r>
      <w:r>
        <w:rPr>
          <w:snapToGrid w:val="0"/>
        </w:rPr>
        <w:t>.</w:t>
      </w:r>
      <w:r>
        <w:rPr>
          <w:snapToGrid w:val="0"/>
        </w:rPr>
        <w:tab/>
        <w:t>Performance of functions where no council or no quorum</w:t>
      </w:r>
      <w:bookmarkEnd w:id="446"/>
      <w:bookmarkEnd w:id="447"/>
      <w:bookmarkEnd w:id="448"/>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449" w:name="_Toc381880942"/>
      <w:bookmarkStart w:id="450" w:name="_Toc421012334"/>
      <w:bookmarkStart w:id="451" w:name="_Toc418082005"/>
      <w:r>
        <w:rPr>
          <w:rStyle w:val="CharSectno"/>
        </w:rPr>
        <w:t>47</w:t>
      </w:r>
      <w:r>
        <w:rPr>
          <w:snapToGrid w:val="0"/>
        </w:rPr>
        <w:t>.</w:t>
      </w:r>
      <w:r>
        <w:rPr>
          <w:snapToGrid w:val="0"/>
        </w:rPr>
        <w:tab/>
        <w:t>Restrictions on powers of expenditure</w:t>
      </w:r>
      <w:bookmarkEnd w:id="449"/>
      <w:bookmarkEnd w:id="450"/>
      <w:bookmarkEnd w:id="451"/>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452" w:name="_Toc381880943"/>
      <w:bookmarkStart w:id="453" w:name="_Toc421012335"/>
      <w:bookmarkStart w:id="454" w:name="_Toc418082006"/>
      <w:r>
        <w:rPr>
          <w:rStyle w:val="CharSectno"/>
        </w:rPr>
        <w:t>48</w:t>
      </w:r>
      <w:r>
        <w:rPr>
          <w:snapToGrid w:val="0"/>
        </w:rPr>
        <w:t>.</w:t>
      </w:r>
      <w:r>
        <w:rPr>
          <w:snapToGrid w:val="0"/>
        </w:rPr>
        <w:tab/>
        <w:t>Recovery of books and records by council</w:t>
      </w:r>
      <w:bookmarkEnd w:id="452"/>
      <w:bookmarkEnd w:id="453"/>
      <w:bookmarkEnd w:id="454"/>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455" w:name="_Toc381880944"/>
      <w:bookmarkStart w:id="456" w:name="_Toc418081674"/>
      <w:bookmarkStart w:id="457" w:name="_Toc418082007"/>
      <w:bookmarkStart w:id="458" w:name="_Toc418087796"/>
      <w:bookmarkStart w:id="459" w:name="_Toc421012336"/>
      <w:r>
        <w:rPr>
          <w:rStyle w:val="CharDivNo"/>
        </w:rPr>
        <w:t>Division 3</w:t>
      </w:r>
      <w:r>
        <w:rPr>
          <w:snapToGrid w:val="0"/>
        </w:rPr>
        <w:t> — </w:t>
      </w:r>
      <w:r>
        <w:rPr>
          <w:rStyle w:val="CharDivText"/>
        </w:rPr>
        <w:t>Meetings</w:t>
      </w:r>
      <w:bookmarkEnd w:id="455"/>
      <w:bookmarkEnd w:id="456"/>
      <w:bookmarkEnd w:id="457"/>
      <w:bookmarkEnd w:id="458"/>
      <w:bookmarkEnd w:id="459"/>
    </w:p>
    <w:p>
      <w:pPr>
        <w:pStyle w:val="Heading5"/>
        <w:rPr>
          <w:snapToGrid w:val="0"/>
        </w:rPr>
      </w:pPr>
      <w:bookmarkStart w:id="460" w:name="_Toc381880945"/>
      <w:bookmarkStart w:id="461" w:name="_Toc421012337"/>
      <w:bookmarkStart w:id="462" w:name="_Toc418082008"/>
      <w:r>
        <w:rPr>
          <w:rStyle w:val="CharSectno"/>
        </w:rPr>
        <w:t>49</w:t>
      </w:r>
      <w:r>
        <w:rPr>
          <w:snapToGrid w:val="0"/>
        </w:rPr>
        <w:t>.</w:t>
      </w:r>
      <w:r>
        <w:rPr>
          <w:snapToGrid w:val="0"/>
        </w:rPr>
        <w:tab/>
        <w:t>First annual general meeting</w:t>
      </w:r>
      <w:bookmarkEnd w:id="460"/>
      <w:bookmarkEnd w:id="461"/>
      <w:bookmarkEnd w:id="462"/>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463" w:name="_Toc381880946"/>
      <w:bookmarkStart w:id="464" w:name="_Toc421012338"/>
      <w:bookmarkStart w:id="465" w:name="_Toc418082009"/>
      <w:r>
        <w:rPr>
          <w:rStyle w:val="CharSectno"/>
        </w:rPr>
        <w:t>50</w:t>
      </w:r>
      <w:r>
        <w:rPr>
          <w:snapToGrid w:val="0"/>
        </w:rPr>
        <w:t>.</w:t>
      </w:r>
      <w:r>
        <w:rPr>
          <w:snapToGrid w:val="0"/>
        </w:rPr>
        <w:tab/>
        <w:t>Voting at meetings</w:t>
      </w:r>
      <w:bookmarkEnd w:id="463"/>
      <w:bookmarkEnd w:id="464"/>
      <w:bookmarkEnd w:id="465"/>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466" w:name="_Toc381880947"/>
      <w:bookmarkStart w:id="467" w:name="_Toc421012339"/>
      <w:bookmarkStart w:id="468" w:name="_Toc418082010"/>
      <w:r>
        <w:rPr>
          <w:rStyle w:val="CharSectno"/>
        </w:rPr>
        <w:t>50A</w:t>
      </w:r>
      <w:r>
        <w:rPr>
          <w:snapToGrid w:val="0"/>
        </w:rPr>
        <w:t>.</w:t>
      </w:r>
      <w:r>
        <w:rPr>
          <w:snapToGrid w:val="0"/>
        </w:rPr>
        <w:tab/>
        <w:t>Disqualification from voting as proxy</w:t>
      </w:r>
      <w:bookmarkEnd w:id="466"/>
      <w:bookmarkEnd w:id="467"/>
      <w:bookmarkEnd w:id="468"/>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469" w:name="_Toc381880948"/>
      <w:bookmarkStart w:id="470" w:name="_Toc421012340"/>
      <w:bookmarkStart w:id="471" w:name="_Toc418082011"/>
      <w:r>
        <w:rPr>
          <w:rStyle w:val="CharSectno"/>
        </w:rPr>
        <w:t>50B</w:t>
      </w:r>
      <w:r>
        <w:rPr>
          <w:snapToGrid w:val="0"/>
        </w:rPr>
        <w:t>.</w:t>
      </w:r>
      <w:r>
        <w:rPr>
          <w:snapToGrid w:val="0"/>
        </w:rPr>
        <w:tab/>
        <w:t>Quorum for meeting of strata company for two</w:t>
      </w:r>
      <w:r>
        <w:rPr>
          <w:snapToGrid w:val="0"/>
        </w:rPr>
        <w:noBreakHyphen/>
        <w:t>lot scheme</w:t>
      </w:r>
      <w:bookmarkEnd w:id="469"/>
      <w:bookmarkEnd w:id="470"/>
      <w:bookmarkEnd w:id="471"/>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472" w:name="_Toc381880949"/>
      <w:bookmarkStart w:id="473" w:name="_Toc421012341"/>
      <w:bookmarkStart w:id="474" w:name="_Toc418082012"/>
      <w:r>
        <w:rPr>
          <w:rStyle w:val="CharSectno"/>
        </w:rPr>
        <w:t>51</w:t>
      </w:r>
      <w:r>
        <w:rPr>
          <w:snapToGrid w:val="0"/>
        </w:rPr>
        <w:t>.</w:t>
      </w:r>
      <w:r>
        <w:rPr>
          <w:snapToGrid w:val="0"/>
        </w:rPr>
        <w:tab/>
        <w:t>Relief where unanimous resolution or resolution without dissent required</w:t>
      </w:r>
      <w:bookmarkEnd w:id="472"/>
      <w:bookmarkEnd w:id="473"/>
      <w:bookmarkEnd w:id="474"/>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475" w:name="_Toc381880950"/>
      <w:bookmarkStart w:id="476" w:name="_Toc421012342"/>
      <w:bookmarkStart w:id="477" w:name="_Toc418082013"/>
      <w:r>
        <w:rPr>
          <w:rStyle w:val="CharSectno"/>
        </w:rPr>
        <w:t>51A</w:t>
      </w:r>
      <w:r>
        <w:rPr>
          <w:snapToGrid w:val="0"/>
        </w:rPr>
        <w:t>.</w:t>
      </w:r>
      <w:r>
        <w:rPr>
          <w:snapToGrid w:val="0"/>
        </w:rPr>
        <w:tab/>
        <w:t>Relief where unanimous resolution required for two</w:t>
      </w:r>
      <w:r>
        <w:rPr>
          <w:snapToGrid w:val="0"/>
        </w:rPr>
        <w:noBreakHyphen/>
        <w:t>lot scheme</w:t>
      </w:r>
      <w:bookmarkEnd w:id="475"/>
      <w:bookmarkEnd w:id="476"/>
      <w:bookmarkEnd w:id="477"/>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478" w:name="_Toc381880951"/>
      <w:bookmarkStart w:id="479" w:name="_Toc421012343"/>
      <w:bookmarkStart w:id="480" w:name="_Toc418082014"/>
      <w:r>
        <w:rPr>
          <w:rStyle w:val="CharSectno"/>
        </w:rPr>
        <w:t>52</w:t>
      </w:r>
      <w:r>
        <w:rPr>
          <w:snapToGrid w:val="0"/>
        </w:rPr>
        <w:t>.</w:t>
      </w:r>
      <w:r>
        <w:rPr>
          <w:snapToGrid w:val="0"/>
        </w:rPr>
        <w:tab/>
        <w:t>Performance of functions by proprietors in general meeting</w:t>
      </w:r>
      <w:bookmarkEnd w:id="478"/>
      <w:bookmarkEnd w:id="479"/>
      <w:bookmarkEnd w:id="480"/>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481" w:name="_Toc381880952"/>
      <w:bookmarkStart w:id="482" w:name="_Toc418081682"/>
      <w:bookmarkStart w:id="483" w:name="_Toc418082015"/>
      <w:bookmarkStart w:id="484" w:name="_Toc418087804"/>
      <w:bookmarkStart w:id="485" w:name="_Toc421012344"/>
      <w:r>
        <w:rPr>
          <w:rStyle w:val="CharDivNo"/>
        </w:rPr>
        <w:t>Division 4</w:t>
      </w:r>
      <w:r>
        <w:rPr>
          <w:snapToGrid w:val="0"/>
        </w:rPr>
        <w:t> — </w:t>
      </w:r>
      <w:r>
        <w:rPr>
          <w:rStyle w:val="CharDivText"/>
        </w:rPr>
        <w:t>Insurance</w:t>
      </w:r>
      <w:bookmarkEnd w:id="481"/>
      <w:bookmarkEnd w:id="482"/>
      <w:bookmarkEnd w:id="483"/>
      <w:bookmarkEnd w:id="484"/>
      <w:bookmarkEnd w:id="485"/>
    </w:p>
    <w:p>
      <w:pPr>
        <w:pStyle w:val="Heading4"/>
        <w:spacing w:before="120"/>
      </w:pPr>
      <w:bookmarkStart w:id="486" w:name="_Toc381880953"/>
      <w:bookmarkStart w:id="487" w:name="_Toc418081683"/>
      <w:bookmarkStart w:id="488" w:name="_Toc418082016"/>
      <w:bookmarkStart w:id="489" w:name="_Toc418087805"/>
      <w:bookmarkStart w:id="490" w:name="_Toc421012345"/>
      <w:r>
        <w:t>Subdivision 1 — Preliminary</w:t>
      </w:r>
      <w:bookmarkEnd w:id="486"/>
      <w:bookmarkEnd w:id="487"/>
      <w:bookmarkEnd w:id="488"/>
      <w:bookmarkEnd w:id="489"/>
      <w:bookmarkEnd w:id="490"/>
    </w:p>
    <w:p>
      <w:pPr>
        <w:pStyle w:val="Footnoteheading"/>
        <w:spacing w:before="80"/>
      </w:pPr>
      <w:r>
        <w:tab/>
        <w:t>[Heading inserted by No. 61 of 1996 s. 23.]</w:t>
      </w:r>
    </w:p>
    <w:p>
      <w:pPr>
        <w:pStyle w:val="Heading5"/>
        <w:keepNext w:val="0"/>
        <w:keepLines w:val="0"/>
        <w:spacing w:before="180"/>
        <w:rPr>
          <w:snapToGrid w:val="0"/>
        </w:rPr>
      </w:pPr>
      <w:bookmarkStart w:id="491" w:name="_Toc381880954"/>
      <w:bookmarkStart w:id="492" w:name="_Toc421012346"/>
      <w:bookmarkStart w:id="493" w:name="_Toc418082017"/>
      <w:r>
        <w:rPr>
          <w:rStyle w:val="CharSectno"/>
        </w:rPr>
        <w:t>53</w:t>
      </w:r>
      <w:r>
        <w:rPr>
          <w:snapToGrid w:val="0"/>
        </w:rPr>
        <w:t>.</w:t>
      </w:r>
      <w:r>
        <w:rPr>
          <w:snapToGrid w:val="0"/>
        </w:rPr>
        <w:tab/>
        <w:t>Terms used</w:t>
      </w:r>
      <w:bookmarkEnd w:id="491"/>
      <w:bookmarkEnd w:id="492"/>
      <w:bookmarkEnd w:id="493"/>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rPr>
          <w:i/>
        </w:rPr>
      </w:pPr>
      <w:r>
        <w:rPr>
          <w:i/>
        </w:rPr>
        <w:tab/>
        <w:t>[(b)</w:t>
      </w:r>
      <w:r>
        <w:rPr>
          <w:i/>
        </w:rP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rPr>
          <w:snapToGrid w:val="0"/>
        </w:rPr>
      </w:pPr>
      <w:r>
        <w:rPr>
          <w:snapToGrid w:val="0"/>
        </w:rPr>
        <w:tab/>
        <w:t>(i)</w:t>
      </w:r>
      <w:r>
        <w:rPr>
          <w:snapToGrid w:val="0"/>
        </w:rPr>
        <w:tab/>
        <w:t>the rebuilding of the building or its replacement by a similar building in the event of its destruction; and</w:t>
      </w:r>
    </w:p>
    <w:p>
      <w:pPr>
        <w:pStyle w:val="Defsubpara"/>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494" w:name="_Toc381880955"/>
      <w:bookmarkStart w:id="495" w:name="_Toc418081685"/>
      <w:bookmarkStart w:id="496" w:name="_Toc418082018"/>
      <w:bookmarkStart w:id="497" w:name="_Toc418087807"/>
      <w:bookmarkStart w:id="498" w:name="_Toc421012347"/>
      <w:r>
        <w:t>Subdivision 2 — Insurance in single tier strata schemes</w:t>
      </w:r>
      <w:bookmarkEnd w:id="494"/>
      <w:bookmarkEnd w:id="495"/>
      <w:bookmarkEnd w:id="496"/>
      <w:bookmarkEnd w:id="497"/>
      <w:bookmarkEnd w:id="498"/>
    </w:p>
    <w:p>
      <w:pPr>
        <w:pStyle w:val="Footnoteheading"/>
        <w:spacing w:before="110"/>
      </w:pPr>
      <w:r>
        <w:tab/>
        <w:t>[Heading inserted by No. 61 of 1996 s. 25.]</w:t>
      </w:r>
    </w:p>
    <w:p>
      <w:pPr>
        <w:pStyle w:val="Heading5"/>
        <w:rPr>
          <w:snapToGrid w:val="0"/>
        </w:rPr>
      </w:pPr>
      <w:bookmarkStart w:id="499" w:name="_Toc381880956"/>
      <w:bookmarkStart w:id="500" w:name="_Toc421012348"/>
      <w:bookmarkStart w:id="501" w:name="_Toc418082019"/>
      <w:r>
        <w:rPr>
          <w:rStyle w:val="CharSectno"/>
        </w:rPr>
        <w:t>53A</w:t>
      </w:r>
      <w:r>
        <w:rPr>
          <w:snapToGrid w:val="0"/>
        </w:rPr>
        <w:t>.</w:t>
      </w:r>
      <w:r>
        <w:rPr>
          <w:snapToGrid w:val="0"/>
        </w:rPr>
        <w:tab/>
        <w:t>Application of this Subdivision</w:t>
      </w:r>
      <w:bookmarkEnd w:id="499"/>
      <w:bookmarkEnd w:id="500"/>
      <w:bookmarkEnd w:id="501"/>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502" w:name="_Toc381880957"/>
      <w:bookmarkStart w:id="503" w:name="_Toc421012349"/>
      <w:bookmarkStart w:id="504" w:name="_Toc418082020"/>
      <w:r>
        <w:rPr>
          <w:rStyle w:val="CharSectno"/>
        </w:rPr>
        <w:t>53B</w:t>
      </w:r>
      <w:r>
        <w:rPr>
          <w:snapToGrid w:val="0"/>
        </w:rPr>
        <w:t>.</w:t>
      </w:r>
      <w:r>
        <w:rPr>
          <w:snapToGrid w:val="0"/>
        </w:rPr>
        <w:tab/>
        <w:t>Insurance for lots in single tier strata schemes</w:t>
      </w:r>
      <w:bookmarkEnd w:id="502"/>
      <w:bookmarkEnd w:id="503"/>
      <w:bookmarkEnd w:id="504"/>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505" w:name="_Toc381880958"/>
      <w:bookmarkStart w:id="506" w:name="_Toc421012350"/>
      <w:bookmarkStart w:id="507" w:name="_Toc418082021"/>
      <w:r>
        <w:rPr>
          <w:rStyle w:val="CharSectno"/>
        </w:rPr>
        <w:t>53C</w:t>
      </w:r>
      <w:r>
        <w:rPr>
          <w:snapToGrid w:val="0"/>
        </w:rPr>
        <w:t>.</w:t>
      </w:r>
      <w:r>
        <w:rPr>
          <w:snapToGrid w:val="0"/>
        </w:rPr>
        <w:tab/>
        <w:t>Insurance for common property in single tier strata schemes</w:t>
      </w:r>
      <w:bookmarkEnd w:id="505"/>
      <w:bookmarkEnd w:id="506"/>
      <w:bookmarkEnd w:id="507"/>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508" w:name="_Toc381880959"/>
      <w:bookmarkStart w:id="509" w:name="_Toc421012351"/>
      <w:bookmarkStart w:id="510" w:name="_Toc418082022"/>
      <w:r>
        <w:rPr>
          <w:rStyle w:val="CharSectno"/>
        </w:rPr>
        <w:t>53D</w:t>
      </w:r>
      <w:r>
        <w:rPr>
          <w:snapToGrid w:val="0"/>
        </w:rPr>
        <w:t>.</w:t>
      </w:r>
      <w:r>
        <w:rPr>
          <w:snapToGrid w:val="0"/>
        </w:rPr>
        <w:tab/>
        <w:t>Strata company’s obligations where it has an insurance function in single tier strata schemes</w:t>
      </w:r>
      <w:bookmarkEnd w:id="508"/>
      <w:bookmarkEnd w:id="509"/>
      <w:bookmarkEnd w:id="510"/>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511" w:name="_Toc381880960"/>
      <w:bookmarkStart w:id="512" w:name="_Toc421012352"/>
      <w:bookmarkStart w:id="513" w:name="_Toc418082023"/>
      <w:r>
        <w:rPr>
          <w:rStyle w:val="CharSectno"/>
        </w:rPr>
        <w:t>53E</w:t>
      </w:r>
      <w:r>
        <w:rPr>
          <w:snapToGrid w:val="0"/>
        </w:rPr>
        <w:t>.</w:t>
      </w:r>
      <w:r>
        <w:rPr>
          <w:snapToGrid w:val="0"/>
        </w:rPr>
        <w:tab/>
        <w:t>Recovery of premium by strata company or proprietor where no administrative fund in single tier strata schemes</w:t>
      </w:r>
      <w:bookmarkEnd w:id="511"/>
      <w:bookmarkEnd w:id="512"/>
      <w:bookmarkEnd w:id="513"/>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514" w:name="_Toc381880961"/>
      <w:bookmarkStart w:id="515" w:name="_Toc418081691"/>
      <w:bookmarkStart w:id="516" w:name="_Toc418082024"/>
      <w:bookmarkStart w:id="517" w:name="_Toc418087813"/>
      <w:bookmarkStart w:id="518" w:name="_Toc421012353"/>
      <w:r>
        <w:t>Subdivision 3 — Insurance in schemes other than single tier strata schemes</w:t>
      </w:r>
      <w:bookmarkEnd w:id="514"/>
      <w:bookmarkEnd w:id="515"/>
      <w:bookmarkEnd w:id="516"/>
      <w:bookmarkEnd w:id="517"/>
      <w:bookmarkEnd w:id="518"/>
    </w:p>
    <w:p>
      <w:pPr>
        <w:pStyle w:val="Footnoteheading"/>
      </w:pPr>
      <w:r>
        <w:tab/>
        <w:t>[Heading inserted by No. 61 of 1996 s. 26.]</w:t>
      </w:r>
    </w:p>
    <w:p>
      <w:pPr>
        <w:pStyle w:val="Heading5"/>
        <w:rPr>
          <w:snapToGrid w:val="0"/>
        </w:rPr>
      </w:pPr>
      <w:bookmarkStart w:id="519" w:name="_Toc381880962"/>
      <w:bookmarkStart w:id="520" w:name="_Toc421012354"/>
      <w:bookmarkStart w:id="521" w:name="_Toc418082025"/>
      <w:r>
        <w:rPr>
          <w:rStyle w:val="CharSectno"/>
        </w:rPr>
        <w:t>54</w:t>
      </w:r>
      <w:r>
        <w:rPr>
          <w:snapToGrid w:val="0"/>
        </w:rPr>
        <w:t>.</w:t>
      </w:r>
      <w:r>
        <w:rPr>
          <w:snapToGrid w:val="0"/>
        </w:rPr>
        <w:tab/>
        <w:t>Insurance of buildings and strata companies</w:t>
      </w:r>
      <w:bookmarkEnd w:id="519"/>
      <w:bookmarkEnd w:id="520"/>
      <w:bookmarkEnd w:id="521"/>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522" w:name="_Toc381880963"/>
      <w:bookmarkStart w:id="523" w:name="_Toc418081693"/>
      <w:bookmarkStart w:id="524" w:name="_Toc418082026"/>
      <w:bookmarkStart w:id="525" w:name="_Toc418087815"/>
      <w:bookmarkStart w:id="526" w:name="_Toc421012355"/>
      <w:r>
        <w:t>Subdivision 4 — Insurance provisions applicable to all schemes</w:t>
      </w:r>
      <w:bookmarkEnd w:id="522"/>
      <w:bookmarkEnd w:id="523"/>
      <w:bookmarkEnd w:id="524"/>
      <w:bookmarkEnd w:id="525"/>
      <w:bookmarkEnd w:id="526"/>
    </w:p>
    <w:p>
      <w:pPr>
        <w:pStyle w:val="Footnoteheading"/>
      </w:pPr>
      <w:r>
        <w:tab/>
        <w:t>[Heading inserted by No. 61 of 1996 s. 28.]</w:t>
      </w:r>
    </w:p>
    <w:p>
      <w:pPr>
        <w:pStyle w:val="Heading5"/>
        <w:rPr>
          <w:snapToGrid w:val="0"/>
        </w:rPr>
      </w:pPr>
      <w:bookmarkStart w:id="527" w:name="_Toc381880964"/>
      <w:bookmarkStart w:id="528" w:name="_Toc421012356"/>
      <w:bookmarkStart w:id="529" w:name="_Toc418082027"/>
      <w:r>
        <w:rPr>
          <w:rStyle w:val="CharSectno"/>
        </w:rPr>
        <w:t>54A</w:t>
      </w:r>
      <w:r>
        <w:rPr>
          <w:snapToGrid w:val="0"/>
        </w:rPr>
        <w:t>.</w:t>
      </w:r>
      <w:r>
        <w:rPr>
          <w:snapToGrid w:val="0"/>
        </w:rPr>
        <w:tab/>
        <w:t>Where insurance cover refused, proprietor may be required to take action</w:t>
      </w:r>
      <w:bookmarkEnd w:id="527"/>
      <w:bookmarkEnd w:id="528"/>
      <w:bookmarkEnd w:id="52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530" w:name="_Toc381880965"/>
      <w:bookmarkStart w:id="531" w:name="_Toc421012357"/>
      <w:bookmarkStart w:id="532" w:name="_Toc418082028"/>
      <w:r>
        <w:rPr>
          <w:rStyle w:val="CharSectno"/>
        </w:rPr>
        <w:t>55</w:t>
      </w:r>
      <w:r>
        <w:rPr>
          <w:snapToGrid w:val="0"/>
        </w:rPr>
        <w:t>.</w:t>
      </w:r>
      <w:r>
        <w:rPr>
          <w:snapToGrid w:val="0"/>
        </w:rPr>
        <w:tab/>
        <w:t>Further insurance by strata company and actions by proprietor against strata company</w:t>
      </w:r>
      <w:bookmarkEnd w:id="530"/>
      <w:bookmarkEnd w:id="531"/>
      <w:bookmarkEnd w:id="532"/>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533" w:name="_Toc381880966"/>
      <w:bookmarkStart w:id="534" w:name="_Toc421012358"/>
      <w:bookmarkStart w:id="535" w:name="_Toc418082029"/>
      <w:r>
        <w:rPr>
          <w:rStyle w:val="CharSectno"/>
        </w:rPr>
        <w:t>55A</w:t>
      </w:r>
      <w:r>
        <w:rPr>
          <w:snapToGrid w:val="0"/>
        </w:rPr>
        <w:t>.</w:t>
      </w:r>
      <w:r>
        <w:rPr>
          <w:snapToGrid w:val="0"/>
        </w:rPr>
        <w:tab/>
        <w:t>Proprietor liable for increased insurance premium in certain cases</w:t>
      </w:r>
      <w:bookmarkEnd w:id="533"/>
      <w:bookmarkEnd w:id="534"/>
      <w:bookmarkEnd w:id="535"/>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536" w:name="_Toc381880967"/>
      <w:bookmarkStart w:id="537" w:name="_Toc421012359"/>
      <w:bookmarkStart w:id="538" w:name="_Toc418082030"/>
      <w:r>
        <w:rPr>
          <w:rStyle w:val="CharSectno"/>
        </w:rPr>
        <w:t>56</w:t>
      </w:r>
      <w:r>
        <w:rPr>
          <w:snapToGrid w:val="0"/>
        </w:rPr>
        <w:t>.</w:t>
      </w:r>
      <w:r>
        <w:rPr>
          <w:snapToGrid w:val="0"/>
        </w:rPr>
        <w:tab/>
        <w:t>Insurance by proprietor</w:t>
      </w:r>
      <w:bookmarkEnd w:id="536"/>
      <w:bookmarkEnd w:id="537"/>
      <w:bookmarkEnd w:id="538"/>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539" w:name="_Toc381880968"/>
      <w:bookmarkStart w:id="540" w:name="_Toc421012360"/>
      <w:bookmarkStart w:id="541" w:name="_Toc418082031"/>
      <w:r>
        <w:rPr>
          <w:rStyle w:val="CharSectno"/>
        </w:rPr>
        <w:t>56A</w:t>
      </w:r>
      <w:r>
        <w:rPr>
          <w:snapToGrid w:val="0"/>
        </w:rPr>
        <w:t>.</w:t>
      </w:r>
      <w:r>
        <w:rPr>
          <w:snapToGrid w:val="0"/>
        </w:rPr>
        <w:tab/>
        <w:t>Proprietor may insure if strata company in default</w:t>
      </w:r>
      <w:bookmarkEnd w:id="539"/>
      <w:bookmarkEnd w:id="540"/>
      <w:bookmarkEnd w:id="541"/>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542" w:name="_Toc381880969"/>
      <w:bookmarkStart w:id="543" w:name="_Toc421012361"/>
      <w:bookmarkStart w:id="544" w:name="_Toc418082032"/>
      <w:r>
        <w:rPr>
          <w:rStyle w:val="CharSectno"/>
        </w:rPr>
        <w:t>57</w:t>
      </w:r>
      <w:r>
        <w:rPr>
          <w:snapToGrid w:val="0"/>
        </w:rPr>
        <w:t>.</w:t>
      </w:r>
      <w:r>
        <w:rPr>
          <w:snapToGrid w:val="0"/>
        </w:rPr>
        <w:tab/>
        <w:t>Insurance of mortgaged lot</w:t>
      </w:r>
      <w:bookmarkEnd w:id="542"/>
      <w:bookmarkEnd w:id="543"/>
      <w:bookmarkEnd w:id="544"/>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545" w:name="_Toc381880970"/>
      <w:bookmarkStart w:id="546" w:name="_Toc421012362"/>
      <w:bookmarkStart w:id="547" w:name="_Toc418082033"/>
      <w:r>
        <w:rPr>
          <w:rStyle w:val="CharSectno"/>
        </w:rPr>
        <w:t>58</w:t>
      </w:r>
      <w:r>
        <w:rPr>
          <w:snapToGrid w:val="0"/>
        </w:rPr>
        <w:t>.</w:t>
      </w:r>
      <w:r>
        <w:rPr>
          <w:snapToGrid w:val="0"/>
        </w:rPr>
        <w:tab/>
        <w:t>Insurable interest</w:t>
      </w:r>
      <w:bookmarkEnd w:id="545"/>
      <w:bookmarkEnd w:id="546"/>
      <w:bookmarkEnd w:id="547"/>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548" w:name="_Toc381880971"/>
      <w:bookmarkStart w:id="549" w:name="_Toc421012363"/>
      <w:bookmarkStart w:id="550" w:name="_Toc418082034"/>
      <w:r>
        <w:rPr>
          <w:rStyle w:val="CharSectno"/>
        </w:rPr>
        <w:t>59</w:t>
      </w:r>
      <w:r>
        <w:rPr>
          <w:snapToGrid w:val="0"/>
        </w:rPr>
        <w:t>.</w:t>
      </w:r>
      <w:r>
        <w:rPr>
          <w:snapToGrid w:val="0"/>
        </w:rPr>
        <w:tab/>
        <w:t>Application of insurance moneys to rebuilding</w:t>
      </w:r>
      <w:bookmarkEnd w:id="548"/>
      <w:bookmarkEnd w:id="549"/>
      <w:bookmarkEnd w:id="550"/>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551" w:name="_Toc381880972"/>
      <w:bookmarkStart w:id="552" w:name="_Toc418081702"/>
      <w:bookmarkStart w:id="553" w:name="_Toc418082035"/>
      <w:bookmarkStart w:id="554" w:name="_Toc418087824"/>
      <w:bookmarkStart w:id="555" w:name="_Toc421012364"/>
      <w:r>
        <w:rPr>
          <w:rStyle w:val="CharDivNo"/>
        </w:rPr>
        <w:t>Division 5</w:t>
      </w:r>
      <w:r>
        <w:rPr>
          <w:snapToGrid w:val="0"/>
        </w:rPr>
        <w:t> — </w:t>
      </w:r>
      <w:r>
        <w:rPr>
          <w:rStyle w:val="CharDivText"/>
        </w:rPr>
        <w:t>Rates, taxes and charges</w:t>
      </w:r>
      <w:bookmarkEnd w:id="551"/>
      <w:bookmarkEnd w:id="552"/>
      <w:bookmarkEnd w:id="553"/>
      <w:bookmarkEnd w:id="554"/>
      <w:bookmarkEnd w:id="555"/>
    </w:p>
    <w:p>
      <w:pPr>
        <w:pStyle w:val="Heading5"/>
        <w:rPr>
          <w:snapToGrid w:val="0"/>
        </w:rPr>
      </w:pPr>
      <w:bookmarkStart w:id="556" w:name="_Toc381880973"/>
      <w:bookmarkStart w:id="557" w:name="_Toc421012365"/>
      <w:bookmarkStart w:id="558" w:name="_Toc418082036"/>
      <w:r>
        <w:rPr>
          <w:rStyle w:val="CharSectno"/>
        </w:rPr>
        <w:t>60</w:t>
      </w:r>
      <w:r>
        <w:rPr>
          <w:snapToGrid w:val="0"/>
        </w:rPr>
        <w:t>.</w:t>
      </w:r>
      <w:r>
        <w:rPr>
          <w:snapToGrid w:val="0"/>
        </w:rPr>
        <w:tab/>
        <w:t>Delivery of plans to authorities</w:t>
      </w:r>
      <w:bookmarkEnd w:id="556"/>
      <w:bookmarkEnd w:id="557"/>
      <w:bookmarkEnd w:id="55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559" w:name="_Toc381880974"/>
      <w:bookmarkStart w:id="560" w:name="_Toc421012366"/>
      <w:bookmarkStart w:id="561" w:name="_Toc418082037"/>
      <w:r>
        <w:rPr>
          <w:rStyle w:val="CharSectno"/>
        </w:rPr>
        <w:t>61</w:t>
      </w:r>
      <w:r>
        <w:rPr>
          <w:snapToGrid w:val="0"/>
        </w:rPr>
        <w:t>.</w:t>
      </w:r>
      <w:r>
        <w:rPr>
          <w:snapToGrid w:val="0"/>
        </w:rPr>
        <w:tab/>
        <w:t>Particulars on plan to be conclusive for rating and taxing purposes</w:t>
      </w:r>
      <w:bookmarkEnd w:id="559"/>
      <w:bookmarkEnd w:id="560"/>
      <w:bookmarkEnd w:id="561"/>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562" w:name="_Toc381880975"/>
      <w:bookmarkStart w:id="563" w:name="_Toc421012367"/>
      <w:bookmarkStart w:id="564" w:name="_Toc418082038"/>
      <w:r>
        <w:rPr>
          <w:rStyle w:val="CharSectno"/>
        </w:rPr>
        <w:t>62</w:t>
      </w:r>
      <w:r>
        <w:rPr>
          <w:snapToGrid w:val="0"/>
        </w:rPr>
        <w:t>.</w:t>
      </w:r>
      <w:r>
        <w:rPr>
          <w:snapToGrid w:val="0"/>
        </w:rPr>
        <w:tab/>
        <w:t>Rating on unimproved value</w:t>
      </w:r>
      <w:bookmarkEnd w:id="562"/>
      <w:bookmarkEnd w:id="563"/>
      <w:bookmarkEnd w:id="564"/>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565" w:name="_Toc381880976"/>
      <w:bookmarkStart w:id="566" w:name="_Toc421012368"/>
      <w:bookmarkStart w:id="567" w:name="_Toc418082039"/>
      <w:r>
        <w:rPr>
          <w:rStyle w:val="CharSectno"/>
        </w:rPr>
        <w:t>62A</w:t>
      </w:r>
      <w:r>
        <w:rPr>
          <w:snapToGrid w:val="0"/>
        </w:rPr>
        <w:t>.</w:t>
      </w:r>
      <w:r>
        <w:rPr>
          <w:snapToGrid w:val="0"/>
        </w:rPr>
        <w:tab/>
        <w:t>Rating for survey</w:t>
      </w:r>
      <w:r>
        <w:rPr>
          <w:snapToGrid w:val="0"/>
        </w:rPr>
        <w:noBreakHyphen/>
        <w:t>strata schemes</w:t>
      </w:r>
      <w:bookmarkEnd w:id="565"/>
      <w:bookmarkEnd w:id="566"/>
      <w:bookmarkEnd w:id="567"/>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568" w:name="_Toc381880977"/>
      <w:bookmarkStart w:id="569" w:name="_Toc421012369"/>
      <w:bookmarkStart w:id="570" w:name="_Toc418082040"/>
      <w:r>
        <w:rPr>
          <w:rStyle w:val="CharSectno"/>
        </w:rPr>
        <w:t>63</w:t>
      </w:r>
      <w:r>
        <w:rPr>
          <w:snapToGrid w:val="0"/>
        </w:rPr>
        <w:t>.</w:t>
      </w:r>
      <w:r>
        <w:rPr>
          <w:snapToGrid w:val="0"/>
        </w:rPr>
        <w:tab/>
        <w:t>Rating on gross rental value</w:t>
      </w:r>
      <w:bookmarkEnd w:id="568"/>
      <w:bookmarkEnd w:id="569"/>
      <w:bookmarkEnd w:id="570"/>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571" w:name="_Toc381880978"/>
      <w:bookmarkStart w:id="572" w:name="_Toc421012370"/>
      <w:bookmarkStart w:id="573" w:name="_Toc418082041"/>
      <w:r>
        <w:rPr>
          <w:rStyle w:val="CharSectno"/>
        </w:rPr>
        <w:t>64</w:t>
      </w:r>
      <w:r>
        <w:rPr>
          <w:snapToGrid w:val="0"/>
        </w:rPr>
        <w:t>.</w:t>
      </w:r>
      <w:r>
        <w:rPr>
          <w:snapToGrid w:val="0"/>
        </w:rPr>
        <w:tab/>
        <w:t>Proprietor may seek a review of unimproved value of parcel</w:t>
      </w:r>
      <w:bookmarkEnd w:id="571"/>
      <w:bookmarkEnd w:id="572"/>
      <w:bookmarkEnd w:id="573"/>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574" w:name="_Toc381880979"/>
      <w:bookmarkStart w:id="575" w:name="_Toc421012371"/>
      <w:bookmarkStart w:id="576" w:name="_Toc418082042"/>
      <w:r>
        <w:rPr>
          <w:rStyle w:val="CharSectno"/>
        </w:rPr>
        <w:t>65</w:t>
      </w:r>
      <w:r>
        <w:rPr>
          <w:snapToGrid w:val="0"/>
        </w:rPr>
        <w:t>.</w:t>
      </w:r>
      <w:r>
        <w:rPr>
          <w:snapToGrid w:val="0"/>
        </w:rPr>
        <w:tab/>
        <w:t>Land tax and metropolitan region improvement tax</w:t>
      </w:r>
      <w:bookmarkEnd w:id="574"/>
      <w:bookmarkEnd w:id="575"/>
      <w:bookmarkEnd w:id="576"/>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577" w:name="_Toc381880980"/>
      <w:bookmarkStart w:id="578" w:name="_Toc421012372"/>
      <w:bookmarkStart w:id="579" w:name="_Toc418082043"/>
      <w:r>
        <w:rPr>
          <w:rStyle w:val="CharSectno"/>
        </w:rPr>
        <w:t>65A</w:t>
      </w:r>
      <w:r>
        <w:rPr>
          <w:snapToGrid w:val="0"/>
        </w:rPr>
        <w:t>.</w:t>
      </w:r>
      <w:r>
        <w:rPr>
          <w:snapToGrid w:val="0"/>
        </w:rPr>
        <w:tab/>
        <w:t>Land tax etc. for survey</w:t>
      </w:r>
      <w:r>
        <w:rPr>
          <w:snapToGrid w:val="0"/>
        </w:rPr>
        <w:noBreakHyphen/>
        <w:t>strata schemes</w:t>
      </w:r>
      <w:bookmarkEnd w:id="577"/>
      <w:bookmarkEnd w:id="578"/>
      <w:bookmarkEnd w:id="57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580" w:name="_Toc381880981"/>
      <w:bookmarkStart w:id="581" w:name="_Toc421012373"/>
      <w:bookmarkStart w:id="582" w:name="_Toc418082044"/>
      <w:r>
        <w:rPr>
          <w:rStyle w:val="CharSectno"/>
        </w:rPr>
        <w:t>66</w:t>
      </w:r>
      <w:r>
        <w:rPr>
          <w:snapToGrid w:val="0"/>
        </w:rPr>
        <w:t>.</w:t>
      </w:r>
      <w:r>
        <w:rPr>
          <w:snapToGrid w:val="0"/>
        </w:rPr>
        <w:tab/>
        <w:t>Charges for water supplied</w:t>
      </w:r>
      <w:bookmarkEnd w:id="580"/>
      <w:bookmarkEnd w:id="581"/>
      <w:bookmarkEnd w:id="582"/>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583" w:name="_Toc381880982"/>
      <w:bookmarkStart w:id="584" w:name="_Toc421012374"/>
      <w:bookmarkStart w:id="585" w:name="_Toc418082045"/>
      <w:r>
        <w:rPr>
          <w:rStyle w:val="CharSectno"/>
        </w:rPr>
        <w:t>67</w:t>
      </w:r>
      <w:r>
        <w:t>.</w:t>
      </w:r>
      <w:r>
        <w:tab/>
        <w:t xml:space="preserve">Water service charges under the </w:t>
      </w:r>
      <w:r>
        <w:rPr>
          <w:i/>
          <w:iCs/>
        </w:rPr>
        <w:t>Water Services Act 2012</w:t>
      </w:r>
      <w:bookmarkEnd w:id="583"/>
      <w:bookmarkEnd w:id="584"/>
      <w:bookmarkEnd w:id="585"/>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586" w:name="_Toc381880983"/>
      <w:bookmarkStart w:id="587" w:name="_Toc418081713"/>
      <w:bookmarkStart w:id="588" w:name="_Toc418082046"/>
      <w:bookmarkStart w:id="589" w:name="_Toc418087835"/>
      <w:bookmarkStart w:id="590" w:name="_Toc421012375"/>
      <w:r>
        <w:rPr>
          <w:rStyle w:val="CharPartNo"/>
        </w:rPr>
        <w:t>Part V</w:t>
      </w:r>
      <w:r>
        <w:rPr>
          <w:rStyle w:val="CharDivNo"/>
        </w:rPr>
        <w:t> </w:t>
      </w:r>
      <w:r>
        <w:t>—</w:t>
      </w:r>
      <w:r>
        <w:rPr>
          <w:rStyle w:val="CharDivText"/>
        </w:rPr>
        <w:t> </w:t>
      </w:r>
      <w:r>
        <w:rPr>
          <w:rStyle w:val="CharPartText"/>
        </w:rPr>
        <w:t>Protection of purchasers</w:t>
      </w:r>
      <w:bookmarkEnd w:id="586"/>
      <w:bookmarkEnd w:id="587"/>
      <w:bookmarkEnd w:id="588"/>
      <w:bookmarkEnd w:id="589"/>
      <w:bookmarkEnd w:id="590"/>
    </w:p>
    <w:p>
      <w:pPr>
        <w:pStyle w:val="Heading5"/>
        <w:rPr>
          <w:snapToGrid w:val="0"/>
        </w:rPr>
      </w:pPr>
      <w:bookmarkStart w:id="591" w:name="_Toc381880984"/>
      <w:bookmarkStart w:id="592" w:name="_Toc421012376"/>
      <w:bookmarkStart w:id="593" w:name="_Toc418082047"/>
      <w:r>
        <w:rPr>
          <w:rStyle w:val="CharSectno"/>
        </w:rPr>
        <w:t>68</w:t>
      </w:r>
      <w:r>
        <w:rPr>
          <w:snapToGrid w:val="0"/>
        </w:rPr>
        <w:t>.</w:t>
      </w:r>
      <w:r>
        <w:rPr>
          <w:snapToGrid w:val="0"/>
        </w:rPr>
        <w:tab/>
        <w:t>Terms used</w:t>
      </w:r>
      <w:bookmarkEnd w:id="591"/>
      <w:bookmarkEnd w:id="592"/>
      <w:bookmarkEnd w:id="593"/>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594" w:name="_Toc381880985"/>
      <w:bookmarkStart w:id="595" w:name="_Toc421012377"/>
      <w:bookmarkStart w:id="596" w:name="_Toc418082048"/>
      <w:r>
        <w:rPr>
          <w:rStyle w:val="CharSectno"/>
        </w:rPr>
        <w:t>69</w:t>
      </w:r>
      <w:r>
        <w:rPr>
          <w:snapToGrid w:val="0"/>
        </w:rPr>
        <w:t>.</w:t>
      </w:r>
      <w:r>
        <w:rPr>
          <w:snapToGrid w:val="0"/>
        </w:rPr>
        <w:tab/>
        <w:t>Information to be given to purchaser</w:t>
      </w:r>
      <w:bookmarkEnd w:id="594"/>
      <w:bookmarkEnd w:id="595"/>
      <w:bookmarkEnd w:id="596"/>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597" w:name="_Toc381880986"/>
      <w:bookmarkStart w:id="598" w:name="_Toc421012378"/>
      <w:bookmarkStart w:id="599" w:name="_Toc418082049"/>
      <w:r>
        <w:rPr>
          <w:rStyle w:val="CharSectno"/>
        </w:rPr>
        <w:t>69A</w:t>
      </w:r>
      <w:r>
        <w:rPr>
          <w:snapToGrid w:val="0"/>
        </w:rPr>
        <w:t>.</w:t>
      </w:r>
      <w:r>
        <w:rPr>
          <w:snapToGrid w:val="0"/>
        </w:rPr>
        <w:tab/>
        <w:t>Notifiable information, to be given by every vendor</w:t>
      </w:r>
      <w:bookmarkEnd w:id="597"/>
      <w:bookmarkEnd w:id="598"/>
      <w:bookmarkEnd w:id="599"/>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600" w:name="_Toc381880987"/>
      <w:bookmarkStart w:id="601" w:name="_Toc421012379"/>
      <w:bookmarkStart w:id="602" w:name="_Toc418082050"/>
      <w:r>
        <w:rPr>
          <w:rStyle w:val="CharSectno"/>
        </w:rPr>
        <w:t>69B</w:t>
      </w:r>
      <w:r>
        <w:rPr>
          <w:snapToGrid w:val="0"/>
        </w:rPr>
        <w:t>.</w:t>
      </w:r>
      <w:r>
        <w:rPr>
          <w:snapToGrid w:val="0"/>
        </w:rPr>
        <w:tab/>
        <w:t>Notifiable information to be given by original proprietor in certain cases</w:t>
      </w:r>
      <w:bookmarkEnd w:id="600"/>
      <w:bookmarkEnd w:id="601"/>
      <w:bookmarkEnd w:id="602"/>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603" w:name="_Toc381880988"/>
      <w:bookmarkStart w:id="604" w:name="_Toc421012380"/>
      <w:bookmarkStart w:id="605" w:name="_Toc418082051"/>
      <w:r>
        <w:rPr>
          <w:rStyle w:val="CharSectno"/>
        </w:rPr>
        <w:t>69C</w:t>
      </w:r>
      <w:r>
        <w:rPr>
          <w:snapToGrid w:val="0"/>
        </w:rPr>
        <w:t>.</w:t>
      </w:r>
      <w:r>
        <w:rPr>
          <w:snapToGrid w:val="0"/>
        </w:rPr>
        <w:tab/>
        <w:t>Vendor to inform purchaser of full particulars of notifiable variation</w:t>
      </w:r>
      <w:bookmarkEnd w:id="603"/>
      <w:bookmarkEnd w:id="604"/>
      <w:bookmarkEnd w:id="605"/>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606" w:name="_Toc381880989"/>
      <w:bookmarkStart w:id="607" w:name="_Toc421012381"/>
      <w:bookmarkStart w:id="608" w:name="_Toc418082052"/>
      <w:r>
        <w:rPr>
          <w:rStyle w:val="CharSectno"/>
        </w:rPr>
        <w:t>69D</w:t>
      </w:r>
      <w:r>
        <w:rPr>
          <w:snapToGrid w:val="0"/>
        </w:rPr>
        <w:t>.</w:t>
      </w:r>
      <w:r>
        <w:rPr>
          <w:snapToGrid w:val="0"/>
        </w:rPr>
        <w:tab/>
        <w:t>When purchaser may avoid contract</w:t>
      </w:r>
      <w:bookmarkEnd w:id="606"/>
      <w:bookmarkEnd w:id="607"/>
      <w:bookmarkEnd w:id="608"/>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609" w:name="_Toc381880990"/>
      <w:bookmarkStart w:id="610" w:name="_Toc421012382"/>
      <w:bookmarkStart w:id="611" w:name="_Toc418082053"/>
      <w:r>
        <w:rPr>
          <w:rStyle w:val="CharSectno"/>
        </w:rPr>
        <w:t>69E</w:t>
      </w:r>
      <w:r>
        <w:rPr>
          <w:snapToGrid w:val="0"/>
        </w:rPr>
        <w:t>.</w:t>
      </w:r>
      <w:r>
        <w:rPr>
          <w:snapToGrid w:val="0"/>
        </w:rPr>
        <w:tab/>
        <w:t>Effect of avoidance</w:t>
      </w:r>
      <w:bookmarkEnd w:id="609"/>
      <w:bookmarkEnd w:id="610"/>
      <w:bookmarkEnd w:id="611"/>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612" w:name="_Toc381880991"/>
      <w:bookmarkStart w:id="613" w:name="_Toc421012383"/>
      <w:bookmarkStart w:id="614" w:name="_Toc418082054"/>
      <w:r>
        <w:rPr>
          <w:rStyle w:val="CharSectno"/>
        </w:rPr>
        <w:t>70</w:t>
      </w:r>
      <w:r>
        <w:rPr>
          <w:snapToGrid w:val="0"/>
        </w:rPr>
        <w:t>.</w:t>
      </w:r>
      <w:r>
        <w:rPr>
          <w:snapToGrid w:val="0"/>
        </w:rPr>
        <w:tab/>
        <w:t>Holding of deposit and other contract moneys when a lot is pre</w:t>
      </w:r>
      <w:r>
        <w:rPr>
          <w:snapToGrid w:val="0"/>
        </w:rPr>
        <w:noBreakHyphen/>
        <w:t>sold</w:t>
      </w:r>
      <w:bookmarkEnd w:id="612"/>
      <w:bookmarkEnd w:id="613"/>
      <w:bookmarkEnd w:id="61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615" w:name="_Toc381880992"/>
      <w:bookmarkStart w:id="616" w:name="_Toc421012384"/>
      <w:bookmarkStart w:id="617" w:name="_Toc418082055"/>
      <w:r>
        <w:rPr>
          <w:rStyle w:val="CharSectno"/>
        </w:rPr>
        <w:t>70A</w:t>
      </w:r>
      <w:r>
        <w:rPr>
          <w:snapToGrid w:val="0"/>
        </w:rPr>
        <w:t>.</w:t>
      </w:r>
      <w:r>
        <w:rPr>
          <w:snapToGrid w:val="0"/>
        </w:rPr>
        <w:tab/>
        <w:t>Contracting out prohibited</w:t>
      </w:r>
      <w:bookmarkEnd w:id="615"/>
      <w:bookmarkEnd w:id="616"/>
      <w:bookmarkEnd w:id="617"/>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618" w:name="_Toc381880993"/>
      <w:bookmarkStart w:id="619" w:name="_Toc421012385"/>
      <w:bookmarkStart w:id="620" w:name="_Toc418082056"/>
      <w:r>
        <w:rPr>
          <w:rStyle w:val="CharSectno"/>
        </w:rPr>
        <w:t>70B</w:t>
      </w:r>
      <w:r>
        <w:rPr>
          <w:snapToGrid w:val="0"/>
        </w:rPr>
        <w:t>.</w:t>
      </w:r>
      <w:r>
        <w:rPr>
          <w:snapToGrid w:val="0"/>
        </w:rPr>
        <w:tab/>
        <w:t>Saving</w:t>
      </w:r>
      <w:bookmarkEnd w:id="618"/>
      <w:bookmarkEnd w:id="619"/>
      <w:bookmarkEnd w:id="620"/>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621" w:name="_Toc381880994"/>
      <w:bookmarkStart w:id="622" w:name="_Toc418081724"/>
      <w:bookmarkStart w:id="623" w:name="_Toc418082057"/>
      <w:bookmarkStart w:id="624" w:name="_Toc418087846"/>
      <w:bookmarkStart w:id="625" w:name="_Toc421012386"/>
      <w:r>
        <w:rPr>
          <w:rStyle w:val="CharPartNo"/>
        </w:rPr>
        <w:t>Part VI</w:t>
      </w:r>
      <w:r>
        <w:t> — </w:t>
      </w:r>
      <w:r>
        <w:rPr>
          <w:rStyle w:val="CharPartText"/>
        </w:rPr>
        <w:t>Resolution of disputes</w:t>
      </w:r>
      <w:bookmarkEnd w:id="621"/>
      <w:bookmarkEnd w:id="622"/>
      <w:bookmarkEnd w:id="623"/>
      <w:bookmarkEnd w:id="624"/>
      <w:bookmarkEnd w:id="625"/>
    </w:p>
    <w:p>
      <w:pPr>
        <w:pStyle w:val="Ednotedivision"/>
      </w:pPr>
      <w:r>
        <w:t>[Division 1 (s. 71</w:t>
      </w:r>
      <w:r>
        <w:noBreakHyphen/>
        <w:t>76) deleted by No. 55 of 2004 s. 1125.]</w:t>
      </w:r>
    </w:p>
    <w:p>
      <w:pPr>
        <w:pStyle w:val="Heading3"/>
      </w:pPr>
      <w:bookmarkStart w:id="626" w:name="_Toc381880995"/>
      <w:bookmarkStart w:id="627" w:name="_Toc418081725"/>
      <w:bookmarkStart w:id="628" w:name="_Toc418082058"/>
      <w:bookmarkStart w:id="629" w:name="_Toc418087847"/>
      <w:bookmarkStart w:id="630" w:name="_Toc421012387"/>
      <w:r>
        <w:rPr>
          <w:rStyle w:val="CharDivNo"/>
        </w:rPr>
        <w:t>Division 2</w:t>
      </w:r>
      <w:r>
        <w:rPr>
          <w:snapToGrid w:val="0"/>
        </w:rPr>
        <w:t> — </w:t>
      </w:r>
      <w:r>
        <w:rPr>
          <w:rStyle w:val="CharDivText"/>
        </w:rPr>
        <w:t>Applications for orders</w:t>
      </w:r>
      <w:bookmarkEnd w:id="626"/>
      <w:bookmarkEnd w:id="627"/>
      <w:bookmarkEnd w:id="628"/>
      <w:bookmarkEnd w:id="629"/>
      <w:bookmarkEnd w:id="630"/>
    </w:p>
    <w:p>
      <w:pPr>
        <w:pStyle w:val="Heading5"/>
        <w:rPr>
          <w:snapToGrid w:val="0"/>
        </w:rPr>
      </w:pPr>
      <w:bookmarkStart w:id="631" w:name="_Toc381880996"/>
      <w:bookmarkStart w:id="632" w:name="_Toc421012388"/>
      <w:bookmarkStart w:id="633" w:name="_Toc418082059"/>
      <w:r>
        <w:rPr>
          <w:rStyle w:val="CharSectno"/>
        </w:rPr>
        <w:t>77</w:t>
      </w:r>
      <w:r>
        <w:rPr>
          <w:snapToGrid w:val="0"/>
        </w:rPr>
        <w:t>.</w:t>
      </w:r>
      <w:r>
        <w:rPr>
          <w:snapToGrid w:val="0"/>
        </w:rPr>
        <w:tab/>
        <w:t>How applications are made</w:t>
      </w:r>
      <w:bookmarkEnd w:id="631"/>
      <w:bookmarkEnd w:id="632"/>
      <w:bookmarkEnd w:id="633"/>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634" w:name="_Toc381880997"/>
      <w:bookmarkStart w:id="635" w:name="_Toc421012389"/>
      <w:bookmarkStart w:id="636" w:name="_Toc418082060"/>
      <w:r>
        <w:rPr>
          <w:rStyle w:val="CharSectno"/>
        </w:rPr>
        <w:t>77B</w:t>
      </w:r>
      <w:r>
        <w:rPr>
          <w:snapToGrid w:val="0"/>
        </w:rPr>
        <w:t>.</w:t>
      </w:r>
      <w:r>
        <w:rPr>
          <w:snapToGrid w:val="0"/>
        </w:rPr>
        <w:tab/>
        <w:t>Disputes procedures for scheme to be followed</w:t>
      </w:r>
      <w:bookmarkEnd w:id="634"/>
      <w:bookmarkEnd w:id="635"/>
      <w:bookmarkEnd w:id="636"/>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637" w:name="_Toc381880998"/>
      <w:bookmarkStart w:id="638" w:name="_Toc421012390"/>
      <w:bookmarkStart w:id="639" w:name="_Toc418082061"/>
      <w:r>
        <w:rPr>
          <w:rStyle w:val="CharSectno"/>
        </w:rPr>
        <w:t>78</w:t>
      </w:r>
      <w:r>
        <w:rPr>
          <w:snapToGrid w:val="0"/>
        </w:rPr>
        <w:t>.</w:t>
      </w:r>
      <w:r>
        <w:rPr>
          <w:snapToGrid w:val="0"/>
        </w:rPr>
        <w:tab/>
        <w:t>SAT may inspect certain records</w:t>
      </w:r>
      <w:bookmarkEnd w:id="637"/>
      <w:bookmarkEnd w:id="638"/>
      <w:bookmarkEnd w:id="639"/>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640" w:name="_Toc381880999"/>
      <w:bookmarkStart w:id="641" w:name="_Toc421012391"/>
      <w:bookmarkStart w:id="642" w:name="_Toc418082062"/>
      <w:r>
        <w:rPr>
          <w:rStyle w:val="CharSectno"/>
        </w:rPr>
        <w:t>79</w:t>
      </w:r>
      <w:r>
        <w:rPr>
          <w:snapToGrid w:val="0"/>
        </w:rPr>
        <w:t>.</w:t>
      </w:r>
      <w:r>
        <w:rPr>
          <w:snapToGrid w:val="0"/>
        </w:rPr>
        <w:tab/>
        <w:t>Notice of application to be given</w:t>
      </w:r>
      <w:bookmarkEnd w:id="640"/>
      <w:bookmarkEnd w:id="641"/>
      <w:bookmarkEnd w:id="642"/>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643" w:name="_Toc381881000"/>
      <w:bookmarkStart w:id="644" w:name="_Toc418081730"/>
      <w:bookmarkStart w:id="645" w:name="_Toc418082063"/>
      <w:bookmarkStart w:id="646" w:name="_Toc418087852"/>
      <w:bookmarkStart w:id="647" w:name="_Toc421012392"/>
      <w:r>
        <w:rPr>
          <w:rStyle w:val="CharDivNo"/>
        </w:rPr>
        <w:t>Division 3</w:t>
      </w:r>
      <w:r>
        <w:rPr>
          <w:snapToGrid w:val="0"/>
        </w:rPr>
        <w:t> — </w:t>
      </w:r>
      <w:r>
        <w:rPr>
          <w:rStyle w:val="CharDivText"/>
        </w:rPr>
        <w:t>Orders by State Administrative Tribunal</w:t>
      </w:r>
      <w:bookmarkEnd w:id="643"/>
      <w:bookmarkEnd w:id="644"/>
      <w:bookmarkEnd w:id="645"/>
      <w:bookmarkEnd w:id="646"/>
      <w:bookmarkEnd w:id="647"/>
    </w:p>
    <w:p>
      <w:pPr>
        <w:pStyle w:val="Footnoteheading"/>
        <w:tabs>
          <w:tab w:val="clear" w:pos="879"/>
          <w:tab w:val="left" w:pos="890"/>
        </w:tabs>
      </w:pPr>
      <w:r>
        <w:tab/>
        <w:t>[Heading amended by No. 55 of 2004 s. 1130.]</w:t>
      </w:r>
    </w:p>
    <w:p>
      <w:pPr>
        <w:pStyle w:val="Heading5"/>
        <w:keepNext w:val="0"/>
        <w:keepLines w:val="0"/>
        <w:rPr>
          <w:snapToGrid w:val="0"/>
        </w:rPr>
      </w:pPr>
      <w:bookmarkStart w:id="648" w:name="_Toc381881001"/>
      <w:bookmarkStart w:id="649" w:name="_Toc421012393"/>
      <w:bookmarkStart w:id="650" w:name="_Toc418082064"/>
      <w:r>
        <w:rPr>
          <w:rStyle w:val="CharSectno"/>
        </w:rPr>
        <w:t>81</w:t>
      </w:r>
      <w:r>
        <w:rPr>
          <w:snapToGrid w:val="0"/>
        </w:rPr>
        <w:t>.</w:t>
      </w:r>
      <w:r>
        <w:rPr>
          <w:snapToGrid w:val="0"/>
        </w:rPr>
        <w:tab/>
        <w:t>Orders under this Division</w:t>
      </w:r>
      <w:bookmarkEnd w:id="648"/>
      <w:bookmarkEnd w:id="649"/>
      <w:bookmarkEnd w:id="650"/>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651" w:name="_Toc381881002"/>
      <w:bookmarkStart w:id="652" w:name="_Toc421012394"/>
      <w:bookmarkStart w:id="653" w:name="_Toc418082065"/>
      <w:r>
        <w:rPr>
          <w:rStyle w:val="CharSectno"/>
        </w:rPr>
        <w:t>82</w:t>
      </w:r>
      <w:r>
        <w:rPr>
          <w:snapToGrid w:val="0"/>
        </w:rPr>
        <w:t>.</w:t>
      </w:r>
      <w:r>
        <w:rPr>
          <w:snapToGrid w:val="0"/>
        </w:rPr>
        <w:tab/>
        <w:t>Interim orders</w:t>
      </w:r>
      <w:bookmarkEnd w:id="651"/>
      <w:bookmarkEnd w:id="652"/>
      <w:bookmarkEnd w:id="653"/>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654" w:name="_Toc381881003"/>
      <w:bookmarkStart w:id="655" w:name="_Toc421012395"/>
      <w:bookmarkStart w:id="656" w:name="_Toc418082066"/>
      <w:r>
        <w:rPr>
          <w:rStyle w:val="CharSectno"/>
        </w:rPr>
        <w:t>83</w:t>
      </w:r>
      <w:r>
        <w:rPr>
          <w:snapToGrid w:val="0"/>
        </w:rPr>
        <w:t>.</w:t>
      </w:r>
      <w:r>
        <w:rPr>
          <w:snapToGrid w:val="0"/>
        </w:rPr>
        <w:tab/>
        <w:t>General powers of SAT to make orders</w:t>
      </w:r>
      <w:bookmarkEnd w:id="654"/>
      <w:bookmarkEnd w:id="655"/>
      <w:bookmarkEnd w:id="656"/>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657" w:name="_Toc381881004"/>
      <w:bookmarkStart w:id="658" w:name="_Toc421012396"/>
      <w:bookmarkStart w:id="659" w:name="_Toc418082067"/>
      <w:r>
        <w:rPr>
          <w:rStyle w:val="CharSectno"/>
        </w:rPr>
        <w:t>84</w:t>
      </w:r>
      <w:r>
        <w:rPr>
          <w:snapToGrid w:val="0"/>
        </w:rPr>
        <w:t>.</w:t>
      </w:r>
      <w:r>
        <w:rPr>
          <w:snapToGrid w:val="0"/>
        </w:rPr>
        <w:tab/>
        <w:t>Further powers of SAT</w:t>
      </w:r>
      <w:bookmarkEnd w:id="657"/>
      <w:bookmarkEnd w:id="658"/>
      <w:bookmarkEnd w:id="659"/>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660" w:name="_Toc381881005"/>
      <w:bookmarkStart w:id="661" w:name="_Toc421012397"/>
      <w:bookmarkStart w:id="662" w:name="_Toc418082068"/>
      <w:r>
        <w:rPr>
          <w:rStyle w:val="CharSectno"/>
        </w:rPr>
        <w:t>85</w:t>
      </w:r>
      <w:r>
        <w:rPr>
          <w:snapToGrid w:val="0"/>
        </w:rPr>
        <w:t>.</w:t>
      </w:r>
      <w:r>
        <w:rPr>
          <w:snapToGrid w:val="0"/>
        </w:rPr>
        <w:tab/>
        <w:t>Order with respect to certain consents affecting common property</w:t>
      </w:r>
      <w:bookmarkEnd w:id="660"/>
      <w:bookmarkEnd w:id="661"/>
      <w:bookmarkEnd w:id="662"/>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663" w:name="_Toc381881006"/>
      <w:bookmarkStart w:id="664" w:name="_Toc421012398"/>
      <w:bookmarkStart w:id="665" w:name="_Toc418082069"/>
      <w:r>
        <w:rPr>
          <w:rStyle w:val="CharSectno"/>
        </w:rPr>
        <w:t>86</w:t>
      </w:r>
      <w:r>
        <w:rPr>
          <w:snapToGrid w:val="0"/>
        </w:rPr>
        <w:t>.</w:t>
      </w:r>
      <w:r>
        <w:rPr>
          <w:snapToGrid w:val="0"/>
        </w:rPr>
        <w:tab/>
        <w:t>Order with respect to acquisition of personal property</w:t>
      </w:r>
      <w:bookmarkEnd w:id="663"/>
      <w:bookmarkEnd w:id="664"/>
      <w:bookmarkEnd w:id="665"/>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666" w:name="_Toc381881007"/>
      <w:bookmarkStart w:id="667" w:name="_Toc421012399"/>
      <w:bookmarkStart w:id="668" w:name="_Toc418082070"/>
      <w:r>
        <w:rPr>
          <w:rStyle w:val="CharSectno"/>
        </w:rPr>
        <w:t>87</w:t>
      </w:r>
      <w:r>
        <w:rPr>
          <w:snapToGrid w:val="0"/>
        </w:rPr>
        <w:t>.</w:t>
      </w:r>
      <w:r>
        <w:rPr>
          <w:snapToGrid w:val="0"/>
        </w:rPr>
        <w:tab/>
        <w:t>Order to acquire personal property</w:t>
      </w:r>
      <w:bookmarkEnd w:id="666"/>
      <w:bookmarkEnd w:id="667"/>
      <w:bookmarkEnd w:id="668"/>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669" w:name="_Toc381881008"/>
      <w:bookmarkStart w:id="670" w:name="_Toc421012400"/>
      <w:bookmarkStart w:id="671" w:name="_Toc418082071"/>
      <w:r>
        <w:rPr>
          <w:rStyle w:val="CharSectno"/>
        </w:rPr>
        <w:t>88</w:t>
      </w:r>
      <w:r>
        <w:rPr>
          <w:snapToGrid w:val="0"/>
        </w:rPr>
        <w:t>.</w:t>
      </w:r>
      <w:r>
        <w:rPr>
          <w:snapToGrid w:val="0"/>
        </w:rPr>
        <w:tab/>
        <w:t>Order to make or pursue insurance claim</w:t>
      </w:r>
      <w:bookmarkEnd w:id="669"/>
      <w:bookmarkEnd w:id="670"/>
      <w:bookmarkEnd w:id="671"/>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672" w:name="_Toc381881009"/>
      <w:bookmarkStart w:id="673" w:name="_Toc421012401"/>
      <w:bookmarkStart w:id="674" w:name="_Toc418082072"/>
      <w:r>
        <w:rPr>
          <w:rStyle w:val="CharSectno"/>
        </w:rPr>
        <w:t>89</w:t>
      </w:r>
      <w:r>
        <w:rPr>
          <w:snapToGrid w:val="0"/>
        </w:rPr>
        <w:t>.</w:t>
      </w:r>
      <w:r>
        <w:rPr>
          <w:snapToGrid w:val="0"/>
        </w:rPr>
        <w:tab/>
        <w:t>Order varying certain rates of interest</w:t>
      </w:r>
      <w:bookmarkEnd w:id="672"/>
      <w:bookmarkEnd w:id="673"/>
      <w:bookmarkEnd w:id="67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675" w:name="_Toc381881010"/>
      <w:bookmarkStart w:id="676" w:name="_Toc421012402"/>
      <w:bookmarkStart w:id="677" w:name="_Toc418082073"/>
      <w:r>
        <w:rPr>
          <w:rStyle w:val="CharSectno"/>
        </w:rPr>
        <w:t>90</w:t>
      </w:r>
      <w:r>
        <w:rPr>
          <w:snapToGrid w:val="0"/>
        </w:rPr>
        <w:t>.</w:t>
      </w:r>
      <w:r>
        <w:rPr>
          <w:snapToGrid w:val="0"/>
        </w:rPr>
        <w:tab/>
        <w:t>Order to supply information or documents</w:t>
      </w:r>
      <w:bookmarkEnd w:id="675"/>
      <w:bookmarkEnd w:id="676"/>
      <w:bookmarkEnd w:id="677"/>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678" w:name="_Toc381881011"/>
      <w:bookmarkStart w:id="679" w:name="_Toc421012403"/>
      <w:bookmarkStart w:id="680" w:name="_Toc418082074"/>
      <w:r>
        <w:rPr>
          <w:rStyle w:val="CharSectno"/>
        </w:rPr>
        <w:t>91</w:t>
      </w:r>
      <w:r>
        <w:rPr>
          <w:snapToGrid w:val="0"/>
        </w:rPr>
        <w:t>.</w:t>
      </w:r>
      <w:r>
        <w:rPr>
          <w:snapToGrid w:val="0"/>
        </w:rPr>
        <w:tab/>
        <w:t>Order relating to animal kept contrary to by</w:t>
      </w:r>
      <w:r>
        <w:rPr>
          <w:snapToGrid w:val="0"/>
        </w:rPr>
        <w:noBreakHyphen/>
        <w:t>laws</w:t>
      </w:r>
      <w:bookmarkEnd w:id="678"/>
      <w:bookmarkEnd w:id="679"/>
      <w:bookmarkEnd w:id="68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681" w:name="_Toc381881012"/>
      <w:bookmarkStart w:id="682" w:name="_Toc421012404"/>
      <w:bookmarkStart w:id="683" w:name="_Toc418082075"/>
      <w:r>
        <w:rPr>
          <w:rStyle w:val="CharSectno"/>
        </w:rPr>
        <w:t>92</w:t>
      </w:r>
      <w:r>
        <w:rPr>
          <w:snapToGrid w:val="0"/>
        </w:rPr>
        <w:t>.</w:t>
      </w:r>
      <w:r>
        <w:rPr>
          <w:snapToGrid w:val="0"/>
        </w:rPr>
        <w:tab/>
        <w:t>Order relating to animal kept pursuant to by</w:t>
      </w:r>
      <w:r>
        <w:rPr>
          <w:snapToGrid w:val="0"/>
        </w:rPr>
        <w:noBreakHyphen/>
        <w:t>laws</w:t>
      </w:r>
      <w:bookmarkEnd w:id="681"/>
      <w:bookmarkEnd w:id="682"/>
      <w:bookmarkEnd w:id="683"/>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684" w:name="_Toc381881013"/>
      <w:bookmarkStart w:id="685" w:name="_Toc421012405"/>
      <w:bookmarkStart w:id="686" w:name="_Toc418082076"/>
      <w:r>
        <w:rPr>
          <w:rStyle w:val="CharSectno"/>
        </w:rPr>
        <w:t>93</w:t>
      </w:r>
      <w:r>
        <w:rPr>
          <w:snapToGrid w:val="0"/>
        </w:rPr>
        <w:t>.</w:t>
      </w:r>
      <w:r>
        <w:rPr>
          <w:snapToGrid w:val="0"/>
        </w:rPr>
        <w:tab/>
        <w:t>Order relating to by</w:t>
      </w:r>
      <w:r>
        <w:rPr>
          <w:snapToGrid w:val="0"/>
        </w:rPr>
        <w:noBreakHyphen/>
        <w:t>laws</w:t>
      </w:r>
      <w:bookmarkEnd w:id="684"/>
      <w:bookmarkEnd w:id="685"/>
      <w:bookmarkEnd w:id="686"/>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687" w:name="_Toc381881014"/>
      <w:bookmarkStart w:id="688" w:name="_Toc421012406"/>
      <w:bookmarkStart w:id="689" w:name="_Toc418082077"/>
      <w:r>
        <w:rPr>
          <w:rStyle w:val="CharSectno"/>
        </w:rPr>
        <w:t>94</w:t>
      </w:r>
      <w:r>
        <w:rPr>
          <w:snapToGrid w:val="0"/>
        </w:rPr>
        <w:t>.</w:t>
      </w:r>
      <w:r>
        <w:rPr>
          <w:snapToGrid w:val="0"/>
        </w:rPr>
        <w:tab/>
        <w:t>Order granting certain licence</w:t>
      </w:r>
      <w:bookmarkEnd w:id="687"/>
      <w:bookmarkEnd w:id="688"/>
      <w:bookmarkEnd w:id="689"/>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690" w:name="_Toc381881015"/>
      <w:bookmarkStart w:id="691" w:name="_Toc421012407"/>
      <w:bookmarkStart w:id="692" w:name="_Toc418082078"/>
      <w:r>
        <w:rPr>
          <w:rStyle w:val="CharSectno"/>
        </w:rPr>
        <w:t>95</w:t>
      </w:r>
      <w:r>
        <w:rPr>
          <w:snapToGrid w:val="0"/>
        </w:rPr>
        <w:t>.</w:t>
      </w:r>
      <w:r>
        <w:rPr>
          <w:snapToGrid w:val="0"/>
        </w:rPr>
        <w:tab/>
        <w:t>SAT may make certain by</w:t>
      </w:r>
      <w:r>
        <w:rPr>
          <w:snapToGrid w:val="0"/>
        </w:rPr>
        <w:noBreakHyphen/>
        <w:t>laws</w:t>
      </w:r>
      <w:bookmarkEnd w:id="690"/>
      <w:bookmarkEnd w:id="691"/>
      <w:bookmarkEnd w:id="692"/>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693" w:name="_Toc381881016"/>
      <w:bookmarkStart w:id="694" w:name="_Toc421012408"/>
      <w:bookmarkStart w:id="695" w:name="_Toc418082079"/>
      <w:r>
        <w:rPr>
          <w:rStyle w:val="CharSectno"/>
        </w:rPr>
        <w:t>97</w:t>
      </w:r>
      <w:r>
        <w:rPr>
          <w:snapToGrid w:val="0"/>
        </w:rPr>
        <w:t>.</w:t>
      </w:r>
      <w:r>
        <w:rPr>
          <w:snapToGrid w:val="0"/>
        </w:rPr>
        <w:tab/>
        <w:t>Power of SAT to invalidate a resolution or election</w:t>
      </w:r>
      <w:bookmarkEnd w:id="693"/>
      <w:bookmarkEnd w:id="694"/>
      <w:bookmarkEnd w:id="695"/>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696" w:name="_Toc381881017"/>
      <w:bookmarkStart w:id="697" w:name="_Toc421012409"/>
      <w:bookmarkStart w:id="698" w:name="_Toc418082080"/>
      <w:r>
        <w:rPr>
          <w:rStyle w:val="CharSectno"/>
        </w:rPr>
        <w:t>98</w:t>
      </w:r>
      <w:r>
        <w:rPr>
          <w:snapToGrid w:val="0"/>
        </w:rPr>
        <w:t>.</w:t>
      </w:r>
      <w:r>
        <w:rPr>
          <w:snapToGrid w:val="0"/>
        </w:rPr>
        <w:tab/>
        <w:t>Order authorising application to SAT</w:t>
      </w:r>
      <w:bookmarkEnd w:id="696"/>
      <w:bookmarkEnd w:id="697"/>
      <w:bookmarkEnd w:id="698"/>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699" w:name="_Toc381881018"/>
      <w:bookmarkStart w:id="700" w:name="_Toc421012410"/>
      <w:bookmarkStart w:id="701" w:name="_Toc418082081"/>
      <w:r>
        <w:rPr>
          <w:rStyle w:val="CharSectno"/>
        </w:rPr>
        <w:t>99</w:t>
      </w:r>
      <w:r>
        <w:rPr>
          <w:snapToGrid w:val="0"/>
        </w:rPr>
        <w:t>.</w:t>
      </w:r>
      <w:r>
        <w:rPr>
          <w:snapToGrid w:val="0"/>
        </w:rPr>
        <w:tab/>
        <w:t>Order for variation or manner of payment of contributions</w:t>
      </w:r>
      <w:bookmarkEnd w:id="699"/>
      <w:bookmarkEnd w:id="700"/>
      <w:bookmarkEnd w:id="701"/>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702" w:name="_Toc381881019"/>
      <w:bookmarkStart w:id="703" w:name="_Toc421012411"/>
      <w:bookmarkStart w:id="704" w:name="_Toc418082082"/>
      <w:r>
        <w:rPr>
          <w:rStyle w:val="CharSectno"/>
        </w:rPr>
        <w:t>99A</w:t>
      </w:r>
      <w:r>
        <w:rPr>
          <w:snapToGrid w:val="0"/>
        </w:rPr>
        <w:t>.</w:t>
      </w:r>
      <w:r>
        <w:rPr>
          <w:snapToGrid w:val="0"/>
        </w:rPr>
        <w:tab/>
        <w:t>Order fixing different basis for levying contributions</w:t>
      </w:r>
      <w:bookmarkEnd w:id="702"/>
      <w:bookmarkEnd w:id="703"/>
      <w:bookmarkEnd w:id="704"/>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705" w:name="_Toc381881020"/>
      <w:bookmarkStart w:id="706" w:name="_Toc421012412"/>
      <w:bookmarkStart w:id="707" w:name="_Toc418082083"/>
      <w:r>
        <w:rPr>
          <w:rStyle w:val="CharSectno"/>
        </w:rPr>
        <w:t>100</w:t>
      </w:r>
      <w:r>
        <w:rPr>
          <w:snapToGrid w:val="0"/>
        </w:rPr>
        <w:t>.</w:t>
      </w:r>
      <w:r>
        <w:rPr>
          <w:snapToGrid w:val="0"/>
        </w:rPr>
        <w:tab/>
        <w:t>Order where voting rights denied or due notice of item of business not given</w:t>
      </w:r>
      <w:bookmarkEnd w:id="705"/>
      <w:bookmarkEnd w:id="706"/>
      <w:bookmarkEnd w:id="707"/>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708" w:name="_Toc381881021"/>
      <w:bookmarkStart w:id="709" w:name="_Toc421012413"/>
      <w:bookmarkStart w:id="710" w:name="_Toc418082084"/>
      <w:r>
        <w:rPr>
          <w:rStyle w:val="CharSectno"/>
        </w:rPr>
        <w:t>101</w:t>
      </w:r>
      <w:r>
        <w:rPr>
          <w:snapToGrid w:val="0"/>
        </w:rPr>
        <w:t>.</w:t>
      </w:r>
      <w:r>
        <w:rPr>
          <w:snapToGrid w:val="0"/>
        </w:rPr>
        <w:tab/>
        <w:t>Order varying amount of insurance to be provided</w:t>
      </w:r>
      <w:bookmarkEnd w:id="708"/>
      <w:bookmarkEnd w:id="709"/>
      <w:bookmarkEnd w:id="710"/>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711" w:name="_Toc381881022"/>
      <w:bookmarkStart w:id="712" w:name="_Toc421012414"/>
      <w:bookmarkStart w:id="713" w:name="_Toc418082085"/>
      <w:r>
        <w:rPr>
          <w:rStyle w:val="CharSectno"/>
        </w:rPr>
        <w:t>102</w:t>
      </w:r>
      <w:r>
        <w:rPr>
          <w:snapToGrid w:val="0"/>
        </w:rPr>
        <w:t>.</w:t>
      </w:r>
      <w:r>
        <w:rPr>
          <w:snapToGrid w:val="0"/>
        </w:rPr>
        <w:tab/>
        <w:t>Order appointing administrator</w:t>
      </w:r>
      <w:bookmarkEnd w:id="711"/>
      <w:bookmarkEnd w:id="712"/>
      <w:bookmarkEnd w:id="713"/>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714" w:name="_Toc381881023"/>
      <w:bookmarkStart w:id="715" w:name="_Toc421012415"/>
      <w:bookmarkStart w:id="716" w:name="_Toc418082086"/>
      <w:r>
        <w:rPr>
          <w:rStyle w:val="CharSectno"/>
        </w:rPr>
        <w:t>103</w:t>
      </w:r>
      <w:r>
        <w:rPr>
          <w:snapToGrid w:val="0"/>
        </w:rPr>
        <w:t>.</w:t>
      </w:r>
      <w:r>
        <w:rPr>
          <w:snapToGrid w:val="0"/>
        </w:rPr>
        <w:tab/>
        <w:t>Order calling first annual general meeting of strata company</w:t>
      </w:r>
      <w:bookmarkEnd w:id="714"/>
      <w:bookmarkEnd w:id="715"/>
      <w:bookmarkEnd w:id="716"/>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717" w:name="_Toc381881024"/>
      <w:bookmarkStart w:id="718" w:name="_Toc421012416"/>
      <w:bookmarkStart w:id="719" w:name="_Toc418082087"/>
      <w:r>
        <w:rPr>
          <w:rStyle w:val="CharSectno"/>
        </w:rPr>
        <w:t>103A</w:t>
      </w:r>
      <w:r>
        <w:rPr>
          <w:snapToGrid w:val="0"/>
        </w:rPr>
        <w:t>.</w:t>
      </w:r>
      <w:r>
        <w:rPr>
          <w:snapToGrid w:val="0"/>
        </w:rPr>
        <w:tab/>
        <w:t>Order for compliance, despite s. 36A</w:t>
      </w:r>
      <w:bookmarkEnd w:id="717"/>
      <w:bookmarkEnd w:id="718"/>
      <w:bookmarkEnd w:id="719"/>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720" w:name="_Toc381881025"/>
      <w:bookmarkStart w:id="721" w:name="_Toc421012417"/>
      <w:bookmarkStart w:id="722" w:name="_Toc418082088"/>
      <w:r>
        <w:rPr>
          <w:rStyle w:val="CharSectno"/>
        </w:rPr>
        <w:t>103B</w:t>
      </w:r>
      <w:r>
        <w:rPr>
          <w:snapToGrid w:val="0"/>
        </w:rPr>
        <w:t>.</w:t>
      </w:r>
      <w:r>
        <w:rPr>
          <w:snapToGrid w:val="0"/>
        </w:rPr>
        <w:tab/>
        <w:t>Order to enable quorum in two</w:t>
      </w:r>
      <w:r>
        <w:rPr>
          <w:snapToGrid w:val="0"/>
        </w:rPr>
        <w:noBreakHyphen/>
        <w:t>lot scheme</w:t>
      </w:r>
      <w:bookmarkEnd w:id="720"/>
      <w:bookmarkEnd w:id="721"/>
      <w:bookmarkEnd w:id="722"/>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723" w:name="_Toc381881026"/>
      <w:bookmarkStart w:id="724" w:name="_Toc421012418"/>
      <w:bookmarkStart w:id="725" w:name="_Toc418082089"/>
      <w:r>
        <w:rPr>
          <w:rStyle w:val="CharSectno"/>
        </w:rPr>
        <w:t>103C</w:t>
      </w:r>
      <w:r>
        <w:rPr>
          <w:snapToGrid w:val="0"/>
        </w:rPr>
        <w:t>.</w:t>
      </w:r>
      <w:r>
        <w:rPr>
          <w:snapToGrid w:val="0"/>
        </w:rPr>
        <w:tab/>
        <w:t>Order making resolution for two</w:t>
      </w:r>
      <w:r>
        <w:rPr>
          <w:snapToGrid w:val="0"/>
        </w:rPr>
        <w:noBreakHyphen/>
        <w:t>lot scheme</w:t>
      </w:r>
      <w:bookmarkEnd w:id="723"/>
      <w:bookmarkEnd w:id="724"/>
      <w:bookmarkEnd w:id="725"/>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726" w:name="_Toc381881027"/>
      <w:bookmarkStart w:id="727" w:name="_Toc421012419"/>
      <w:bookmarkStart w:id="728" w:name="_Toc418082090"/>
      <w:r>
        <w:rPr>
          <w:rStyle w:val="CharSectno"/>
        </w:rPr>
        <w:t>103D</w:t>
      </w:r>
      <w:r>
        <w:rPr>
          <w:snapToGrid w:val="0"/>
        </w:rPr>
        <w:t>.</w:t>
      </w:r>
      <w:r>
        <w:rPr>
          <w:snapToGrid w:val="0"/>
        </w:rPr>
        <w:tab/>
        <w:t>Order cancelling special resolution</w:t>
      </w:r>
      <w:bookmarkEnd w:id="726"/>
      <w:bookmarkEnd w:id="727"/>
      <w:bookmarkEnd w:id="728"/>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729" w:name="_Toc381881028"/>
      <w:bookmarkStart w:id="730" w:name="_Toc421012420"/>
      <w:bookmarkStart w:id="731" w:name="_Toc418082091"/>
      <w:r>
        <w:rPr>
          <w:rStyle w:val="CharSectno"/>
        </w:rPr>
        <w:t>103E</w:t>
      </w:r>
      <w:r>
        <w:rPr>
          <w:snapToGrid w:val="0"/>
        </w:rPr>
        <w:t>.</w:t>
      </w:r>
      <w:r>
        <w:rPr>
          <w:snapToGrid w:val="0"/>
        </w:rPr>
        <w:tab/>
        <w:t>Order for termination of contract for services to strata company</w:t>
      </w:r>
      <w:bookmarkEnd w:id="729"/>
      <w:bookmarkEnd w:id="730"/>
      <w:bookmarkEnd w:id="731"/>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732" w:name="_Toc381881029"/>
      <w:bookmarkStart w:id="733" w:name="_Toc421012421"/>
      <w:bookmarkStart w:id="734" w:name="_Toc418082092"/>
      <w:r>
        <w:rPr>
          <w:rStyle w:val="CharSectno"/>
        </w:rPr>
        <w:t>103F</w:t>
      </w:r>
      <w:r>
        <w:rPr>
          <w:snapToGrid w:val="0"/>
        </w:rPr>
        <w:t>.</w:t>
      </w:r>
      <w:r>
        <w:rPr>
          <w:snapToGrid w:val="0"/>
        </w:rPr>
        <w:tab/>
        <w:t>Order dispensing with approval under s. 7(2) or 7A(2)</w:t>
      </w:r>
      <w:bookmarkEnd w:id="732"/>
      <w:bookmarkEnd w:id="733"/>
      <w:bookmarkEnd w:id="734"/>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735" w:name="_Toc381881030"/>
      <w:bookmarkStart w:id="736" w:name="_Toc421012422"/>
      <w:bookmarkStart w:id="737" w:name="_Toc418082093"/>
      <w:r>
        <w:rPr>
          <w:rStyle w:val="CharSectno"/>
        </w:rPr>
        <w:t>103G</w:t>
      </w:r>
      <w:r>
        <w:rPr>
          <w:snapToGrid w:val="0"/>
        </w:rPr>
        <w:t>.</w:t>
      </w:r>
      <w:r>
        <w:rPr>
          <w:snapToGrid w:val="0"/>
        </w:rPr>
        <w:tab/>
        <w:t>Order granting relief for breach of s. 7(2)</w:t>
      </w:r>
      <w:bookmarkEnd w:id="735"/>
      <w:bookmarkEnd w:id="736"/>
      <w:bookmarkEnd w:id="737"/>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738" w:name="_Toc381881031"/>
      <w:bookmarkStart w:id="739" w:name="_Toc421012423"/>
      <w:bookmarkStart w:id="740" w:name="_Toc418082094"/>
      <w:r>
        <w:rPr>
          <w:rStyle w:val="CharSectno"/>
        </w:rPr>
        <w:t>103H</w:t>
      </w:r>
      <w:r>
        <w:rPr>
          <w:snapToGrid w:val="0"/>
        </w:rPr>
        <w:t>.</w:t>
      </w:r>
      <w:r>
        <w:rPr>
          <w:snapToGrid w:val="0"/>
        </w:rPr>
        <w:tab/>
        <w:t>Order for variation of unit entitlement</w:t>
      </w:r>
      <w:bookmarkEnd w:id="738"/>
      <w:bookmarkEnd w:id="739"/>
      <w:bookmarkEnd w:id="740"/>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741" w:name="_Toc381881032"/>
      <w:bookmarkStart w:id="742" w:name="_Toc421012424"/>
      <w:bookmarkStart w:id="743" w:name="_Toc418082095"/>
      <w:r>
        <w:rPr>
          <w:rStyle w:val="CharSectno"/>
        </w:rPr>
        <w:t>103I</w:t>
      </w:r>
      <w:r>
        <w:rPr>
          <w:snapToGrid w:val="0"/>
        </w:rPr>
        <w:t>.</w:t>
      </w:r>
      <w:r>
        <w:rPr>
          <w:snapToGrid w:val="0"/>
        </w:rPr>
        <w:tab/>
        <w:t>Order for payment of penalty</w:t>
      </w:r>
      <w:bookmarkEnd w:id="741"/>
      <w:bookmarkEnd w:id="742"/>
      <w:bookmarkEnd w:id="743"/>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744" w:name="_Toc381881033"/>
      <w:bookmarkStart w:id="745" w:name="_Toc421012425"/>
      <w:bookmarkStart w:id="746" w:name="_Toc418082096"/>
      <w:r>
        <w:rPr>
          <w:rStyle w:val="CharSectno"/>
        </w:rPr>
        <w:t>103J</w:t>
      </w:r>
      <w:r>
        <w:rPr>
          <w:snapToGrid w:val="0"/>
        </w:rPr>
        <w:t>.</w:t>
      </w:r>
      <w:r>
        <w:rPr>
          <w:snapToGrid w:val="0"/>
        </w:rPr>
        <w:tab/>
        <w:t>Order for exemption from s. 54 or 55(1)</w:t>
      </w:r>
      <w:bookmarkEnd w:id="744"/>
      <w:bookmarkEnd w:id="745"/>
      <w:bookmarkEnd w:id="746"/>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747" w:name="_Toc381881034"/>
      <w:bookmarkStart w:id="748" w:name="_Toc421012426"/>
      <w:bookmarkStart w:id="749" w:name="_Toc418082097"/>
      <w:r>
        <w:rPr>
          <w:rStyle w:val="CharSectno"/>
        </w:rPr>
        <w:t>103K</w:t>
      </w:r>
      <w:r>
        <w:rPr>
          <w:snapToGrid w:val="0"/>
        </w:rPr>
        <w:t>.</w:t>
      </w:r>
      <w:r>
        <w:rPr>
          <w:snapToGrid w:val="0"/>
        </w:rPr>
        <w:tab/>
        <w:t>Order for compliance with s. 54A</w:t>
      </w:r>
      <w:bookmarkEnd w:id="747"/>
      <w:bookmarkEnd w:id="748"/>
      <w:bookmarkEnd w:id="749"/>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750" w:name="_Toc381881035"/>
      <w:bookmarkStart w:id="751" w:name="_Toc421012427"/>
      <w:bookmarkStart w:id="752" w:name="_Toc418082098"/>
      <w:r>
        <w:rPr>
          <w:rStyle w:val="CharSectno"/>
        </w:rPr>
        <w:t>103L</w:t>
      </w:r>
      <w:r>
        <w:rPr>
          <w:snapToGrid w:val="0"/>
        </w:rPr>
        <w:t>.</w:t>
      </w:r>
      <w:r>
        <w:rPr>
          <w:snapToGrid w:val="0"/>
        </w:rPr>
        <w:tab/>
        <w:t>Order to contribute to insurance premium paid by proprietor</w:t>
      </w:r>
      <w:bookmarkEnd w:id="750"/>
      <w:bookmarkEnd w:id="751"/>
      <w:bookmarkEnd w:id="752"/>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753" w:name="_Toc381881036"/>
      <w:bookmarkStart w:id="754" w:name="_Toc421012428"/>
      <w:bookmarkStart w:id="755" w:name="_Toc418082099"/>
      <w:r>
        <w:rPr>
          <w:rStyle w:val="CharSectno"/>
        </w:rPr>
        <w:t>103M</w:t>
      </w:r>
      <w:r>
        <w:rPr>
          <w:snapToGrid w:val="0"/>
        </w:rPr>
        <w:t>.</w:t>
      </w:r>
      <w:r>
        <w:rPr>
          <w:snapToGrid w:val="0"/>
        </w:rPr>
        <w:tab/>
        <w:t>Order as to resolution under s. 21F or 21Q</w:t>
      </w:r>
      <w:bookmarkEnd w:id="753"/>
      <w:bookmarkEnd w:id="754"/>
      <w:bookmarkEnd w:id="755"/>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756" w:name="_Toc381881037"/>
      <w:bookmarkStart w:id="757" w:name="_Toc421012429"/>
      <w:bookmarkStart w:id="758" w:name="_Toc418082100"/>
      <w:r>
        <w:rPr>
          <w:rStyle w:val="CharSectno"/>
        </w:rPr>
        <w:t>103N</w:t>
      </w:r>
      <w:r>
        <w:rPr>
          <w:snapToGrid w:val="0"/>
        </w:rPr>
        <w:t>.</w:t>
      </w:r>
      <w:r>
        <w:rPr>
          <w:snapToGrid w:val="0"/>
        </w:rPr>
        <w:tab/>
        <w:t>Order for extension of period for reinstatement of building under s. 3AB(2)</w:t>
      </w:r>
      <w:bookmarkEnd w:id="756"/>
      <w:bookmarkEnd w:id="757"/>
      <w:bookmarkEnd w:id="758"/>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759" w:name="_Toc381881038"/>
      <w:bookmarkStart w:id="760" w:name="_Toc421012430"/>
      <w:bookmarkStart w:id="761" w:name="_Toc418082101"/>
      <w:r>
        <w:rPr>
          <w:rStyle w:val="CharSectno"/>
        </w:rPr>
        <w:t>103O</w:t>
      </w:r>
      <w:r>
        <w:rPr>
          <w:snapToGrid w:val="0"/>
        </w:rPr>
        <w:t>.</w:t>
      </w:r>
      <w:r>
        <w:rPr>
          <w:snapToGrid w:val="0"/>
        </w:rPr>
        <w:tab/>
        <w:t>Order for extension of period for reinstatement of building under regulations</w:t>
      </w:r>
      <w:bookmarkEnd w:id="759"/>
      <w:bookmarkEnd w:id="760"/>
      <w:bookmarkEnd w:id="761"/>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762" w:name="_Toc381881039"/>
      <w:bookmarkStart w:id="763" w:name="_Toc421012431"/>
      <w:bookmarkStart w:id="764" w:name="_Toc418082102"/>
      <w:r>
        <w:rPr>
          <w:rStyle w:val="CharSectno"/>
        </w:rPr>
        <w:t>103P</w:t>
      </w:r>
      <w:r>
        <w:rPr>
          <w:snapToGrid w:val="0"/>
        </w:rPr>
        <w:t>.</w:t>
      </w:r>
      <w:r>
        <w:rPr>
          <w:snapToGrid w:val="0"/>
        </w:rPr>
        <w:tab/>
        <w:t>Order reversing the effect of s. 21M</w:t>
      </w:r>
      <w:bookmarkEnd w:id="762"/>
      <w:bookmarkEnd w:id="763"/>
      <w:bookmarkEnd w:id="764"/>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765" w:name="_Toc381881040"/>
      <w:bookmarkStart w:id="766" w:name="_Toc421012432"/>
      <w:bookmarkStart w:id="767" w:name="_Toc418082103"/>
      <w:r>
        <w:rPr>
          <w:rStyle w:val="CharSectno"/>
        </w:rPr>
        <w:t>103Q</w:t>
      </w:r>
      <w:r>
        <w:rPr>
          <w:snapToGrid w:val="0"/>
        </w:rPr>
        <w:t>.</w:t>
      </w:r>
      <w:r>
        <w:rPr>
          <w:snapToGrid w:val="0"/>
        </w:rPr>
        <w:tab/>
        <w:t>Order rectifying failure to give notice under s. 123A</w:t>
      </w:r>
      <w:bookmarkEnd w:id="765"/>
      <w:bookmarkEnd w:id="766"/>
      <w:bookmarkEnd w:id="767"/>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768" w:name="_Toc381881041"/>
      <w:bookmarkStart w:id="769" w:name="_Toc421012433"/>
      <w:bookmarkStart w:id="770" w:name="_Toc418082104"/>
      <w:r>
        <w:rPr>
          <w:rStyle w:val="CharSectno"/>
        </w:rPr>
        <w:t>103R</w:t>
      </w:r>
      <w:r>
        <w:rPr>
          <w:snapToGrid w:val="0"/>
        </w:rPr>
        <w:t>.</w:t>
      </w:r>
      <w:r>
        <w:rPr>
          <w:snapToGrid w:val="0"/>
        </w:rPr>
        <w:tab/>
        <w:t>Order rectifying failure to give notice under s. 123C</w:t>
      </w:r>
      <w:bookmarkEnd w:id="768"/>
      <w:bookmarkEnd w:id="769"/>
      <w:bookmarkEnd w:id="77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771" w:name="_Toc381881042"/>
      <w:bookmarkStart w:id="772" w:name="_Toc421012434"/>
      <w:bookmarkStart w:id="773" w:name="_Toc418082105"/>
      <w:r>
        <w:rPr>
          <w:rStyle w:val="CharSectno"/>
        </w:rPr>
        <w:t>104</w:t>
      </w:r>
      <w:r>
        <w:rPr>
          <w:snapToGrid w:val="0"/>
        </w:rPr>
        <w:t>.</w:t>
      </w:r>
      <w:r>
        <w:rPr>
          <w:snapToGrid w:val="0"/>
        </w:rPr>
        <w:tab/>
        <w:t>Copy of order to be served</w:t>
      </w:r>
      <w:bookmarkEnd w:id="771"/>
      <w:bookmarkEnd w:id="772"/>
      <w:bookmarkEnd w:id="773"/>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774" w:name="_Toc381881043"/>
      <w:bookmarkStart w:id="775" w:name="_Toc418081773"/>
      <w:bookmarkStart w:id="776" w:name="_Toc418082106"/>
      <w:bookmarkStart w:id="777" w:name="_Toc418087895"/>
      <w:bookmarkStart w:id="778" w:name="_Toc421012435"/>
      <w:r>
        <w:rPr>
          <w:rStyle w:val="CharDivNo"/>
        </w:rPr>
        <w:t>Division 4</w:t>
      </w:r>
      <w:r>
        <w:rPr>
          <w:snapToGrid w:val="0"/>
        </w:rPr>
        <w:t> — </w:t>
      </w:r>
      <w:r>
        <w:rPr>
          <w:rStyle w:val="CharDivText"/>
        </w:rPr>
        <w:t>Appeals</w:t>
      </w:r>
      <w:bookmarkEnd w:id="774"/>
      <w:bookmarkEnd w:id="775"/>
      <w:bookmarkEnd w:id="776"/>
      <w:bookmarkEnd w:id="777"/>
      <w:bookmarkEnd w:id="778"/>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779" w:name="_Toc381881044"/>
      <w:bookmarkStart w:id="780" w:name="_Toc421012436"/>
      <w:bookmarkStart w:id="781" w:name="_Toc418082107"/>
      <w:r>
        <w:rPr>
          <w:rStyle w:val="CharSectno"/>
        </w:rPr>
        <w:t>111</w:t>
      </w:r>
      <w:r>
        <w:rPr>
          <w:snapToGrid w:val="0"/>
        </w:rPr>
        <w:t>.</w:t>
      </w:r>
      <w:r>
        <w:rPr>
          <w:snapToGrid w:val="0"/>
        </w:rPr>
        <w:tab/>
        <w:t>Expenses of strata company on appeal</w:t>
      </w:r>
      <w:bookmarkEnd w:id="779"/>
      <w:bookmarkEnd w:id="780"/>
      <w:bookmarkEnd w:id="781"/>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782" w:name="_Toc381881045"/>
      <w:bookmarkStart w:id="783" w:name="_Toc421012437"/>
      <w:bookmarkStart w:id="784" w:name="_Toc418082108"/>
      <w:r>
        <w:rPr>
          <w:rStyle w:val="CharSectno"/>
        </w:rPr>
        <w:t>113</w:t>
      </w:r>
      <w:r>
        <w:rPr>
          <w:snapToGrid w:val="0"/>
        </w:rPr>
        <w:t>.</w:t>
      </w:r>
      <w:r>
        <w:rPr>
          <w:snapToGrid w:val="0"/>
        </w:rPr>
        <w:tab/>
        <w:t>Copy of order to be served</w:t>
      </w:r>
      <w:bookmarkEnd w:id="782"/>
      <w:bookmarkEnd w:id="783"/>
      <w:bookmarkEnd w:id="784"/>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785" w:name="_Toc381881046"/>
      <w:bookmarkStart w:id="786" w:name="_Toc418081776"/>
      <w:bookmarkStart w:id="787" w:name="_Toc418082109"/>
      <w:bookmarkStart w:id="788" w:name="_Toc418087898"/>
      <w:bookmarkStart w:id="789" w:name="_Toc421012438"/>
      <w:r>
        <w:rPr>
          <w:rStyle w:val="CharDivNo"/>
        </w:rPr>
        <w:t>Division 5</w:t>
      </w:r>
      <w:r>
        <w:rPr>
          <w:snapToGrid w:val="0"/>
        </w:rPr>
        <w:t> — </w:t>
      </w:r>
      <w:r>
        <w:rPr>
          <w:rStyle w:val="CharDivText"/>
        </w:rPr>
        <w:t>Miscellaneous</w:t>
      </w:r>
      <w:bookmarkEnd w:id="785"/>
      <w:bookmarkEnd w:id="786"/>
      <w:bookmarkEnd w:id="787"/>
      <w:bookmarkEnd w:id="788"/>
      <w:bookmarkEnd w:id="789"/>
    </w:p>
    <w:p>
      <w:pPr>
        <w:pStyle w:val="Heading5"/>
        <w:rPr>
          <w:snapToGrid w:val="0"/>
        </w:rPr>
      </w:pPr>
      <w:bookmarkStart w:id="790" w:name="_Toc381881047"/>
      <w:bookmarkStart w:id="791" w:name="_Toc421012439"/>
      <w:bookmarkStart w:id="792" w:name="_Toc418082110"/>
      <w:r>
        <w:rPr>
          <w:rStyle w:val="CharSectno"/>
        </w:rPr>
        <w:t>114</w:t>
      </w:r>
      <w:r>
        <w:rPr>
          <w:snapToGrid w:val="0"/>
        </w:rPr>
        <w:t>.</w:t>
      </w:r>
      <w:r>
        <w:rPr>
          <w:snapToGrid w:val="0"/>
        </w:rPr>
        <w:tab/>
        <w:t>Effect of certain orders</w:t>
      </w:r>
      <w:bookmarkEnd w:id="790"/>
      <w:bookmarkEnd w:id="791"/>
      <w:bookmarkEnd w:id="792"/>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793" w:name="_Toc381881048"/>
      <w:bookmarkStart w:id="794" w:name="_Toc421012440"/>
      <w:bookmarkStart w:id="795" w:name="_Toc418082111"/>
      <w:r>
        <w:rPr>
          <w:rStyle w:val="CharSectno"/>
        </w:rPr>
        <w:t>115</w:t>
      </w:r>
      <w:r>
        <w:rPr>
          <w:snapToGrid w:val="0"/>
        </w:rPr>
        <w:t>.</w:t>
      </w:r>
      <w:r>
        <w:rPr>
          <w:snapToGrid w:val="0"/>
        </w:rPr>
        <w:tab/>
        <w:t>Recording of certain orders</w:t>
      </w:r>
      <w:bookmarkEnd w:id="793"/>
      <w:bookmarkEnd w:id="794"/>
      <w:bookmarkEnd w:id="795"/>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796" w:name="_Toc381881049"/>
      <w:bookmarkStart w:id="797" w:name="_Toc421012441"/>
      <w:bookmarkStart w:id="798" w:name="_Toc418082112"/>
      <w:r>
        <w:rPr>
          <w:rStyle w:val="CharSectno"/>
        </w:rPr>
        <w:t>121</w:t>
      </w:r>
      <w:r>
        <w:rPr>
          <w:snapToGrid w:val="0"/>
        </w:rPr>
        <w:t>.</w:t>
      </w:r>
      <w:r>
        <w:rPr>
          <w:snapToGrid w:val="0"/>
        </w:rPr>
        <w:tab/>
        <w:t>SAT not to have jurisdiction where title to land in question</w:t>
      </w:r>
      <w:bookmarkEnd w:id="796"/>
      <w:bookmarkEnd w:id="797"/>
      <w:bookmarkEnd w:id="798"/>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799" w:name="_Toc381881050"/>
      <w:bookmarkStart w:id="800" w:name="_Toc418081780"/>
      <w:bookmarkStart w:id="801" w:name="_Toc418082113"/>
      <w:bookmarkStart w:id="802" w:name="_Toc418087902"/>
      <w:bookmarkStart w:id="803" w:name="_Toc421012442"/>
      <w:r>
        <w:rPr>
          <w:rStyle w:val="CharPartNo"/>
        </w:rPr>
        <w:t>Part VII</w:t>
      </w:r>
      <w:r>
        <w:rPr>
          <w:rStyle w:val="CharDivNo"/>
        </w:rPr>
        <w:t> </w:t>
      </w:r>
      <w:r>
        <w:t>—</w:t>
      </w:r>
      <w:r>
        <w:rPr>
          <w:rStyle w:val="CharDivText"/>
        </w:rPr>
        <w:t> </w:t>
      </w:r>
      <w:r>
        <w:rPr>
          <w:rStyle w:val="CharPartText"/>
        </w:rPr>
        <w:t>Miscellaneous</w:t>
      </w:r>
      <w:bookmarkEnd w:id="799"/>
      <w:bookmarkEnd w:id="800"/>
      <w:bookmarkEnd w:id="801"/>
      <w:bookmarkEnd w:id="802"/>
      <w:bookmarkEnd w:id="803"/>
    </w:p>
    <w:p>
      <w:pPr>
        <w:pStyle w:val="Heading5"/>
        <w:rPr>
          <w:snapToGrid w:val="0"/>
        </w:rPr>
      </w:pPr>
      <w:bookmarkStart w:id="804" w:name="_Toc381881051"/>
      <w:bookmarkStart w:id="805" w:name="_Toc421012443"/>
      <w:bookmarkStart w:id="806" w:name="_Toc418082114"/>
      <w:r>
        <w:rPr>
          <w:rStyle w:val="CharSectno"/>
        </w:rPr>
        <w:t>122</w:t>
      </w:r>
      <w:r>
        <w:rPr>
          <w:snapToGrid w:val="0"/>
        </w:rPr>
        <w:t>.</w:t>
      </w:r>
      <w:r>
        <w:rPr>
          <w:snapToGrid w:val="0"/>
        </w:rPr>
        <w:tab/>
        <w:t>Other rights and remedies not affected by this Act</w:t>
      </w:r>
      <w:bookmarkEnd w:id="804"/>
      <w:bookmarkEnd w:id="805"/>
      <w:bookmarkEnd w:id="806"/>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807" w:name="_Toc381881052"/>
      <w:bookmarkStart w:id="808" w:name="_Toc421012444"/>
      <w:bookmarkStart w:id="809" w:name="_Toc418082115"/>
      <w:r>
        <w:rPr>
          <w:rStyle w:val="CharSectno"/>
        </w:rPr>
        <w:t>122A</w:t>
      </w:r>
      <w:r>
        <w:rPr>
          <w:snapToGrid w:val="0"/>
        </w:rPr>
        <w:t>.</w:t>
      </w:r>
      <w:r>
        <w:rPr>
          <w:snapToGrid w:val="0"/>
        </w:rPr>
        <w:tab/>
        <w:t>Caravan and camping areas not to be subdivided</w:t>
      </w:r>
      <w:bookmarkEnd w:id="807"/>
      <w:bookmarkEnd w:id="808"/>
      <w:bookmarkEnd w:id="809"/>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810" w:name="_Toc381881053"/>
      <w:bookmarkStart w:id="811" w:name="_Toc421012445"/>
      <w:bookmarkStart w:id="812" w:name="_Toc418082116"/>
      <w:r>
        <w:rPr>
          <w:rStyle w:val="CharSectno"/>
        </w:rPr>
        <w:t>123</w:t>
      </w:r>
      <w:r>
        <w:rPr>
          <w:snapToGrid w:val="0"/>
        </w:rPr>
        <w:t>.</w:t>
      </w:r>
      <w:r>
        <w:rPr>
          <w:snapToGrid w:val="0"/>
        </w:rPr>
        <w:tab/>
        <w:t>Dividing fences</w:t>
      </w:r>
      <w:bookmarkEnd w:id="810"/>
      <w:bookmarkEnd w:id="811"/>
      <w:bookmarkEnd w:id="812"/>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813" w:name="_Toc381881054"/>
      <w:bookmarkStart w:id="814" w:name="_Toc421012446"/>
      <w:bookmarkStart w:id="815" w:name="_Toc418082117"/>
      <w:r>
        <w:rPr>
          <w:rStyle w:val="CharSectno"/>
        </w:rPr>
        <w:t>123A</w:t>
      </w:r>
      <w:r>
        <w:rPr>
          <w:snapToGrid w:val="0"/>
        </w:rPr>
        <w:t>.</w:t>
      </w:r>
      <w:r>
        <w:rPr>
          <w:snapToGrid w:val="0"/>
        </w:rPr>
        <w:tab/>
        <w:t>Transitional provision as to dividing fences</w:t>
      </w:r>
      <w:bookmarkEnd w:id="813"/>
      <w:bookmarkEnd w:id="814"/>
      <w:bookmarkEnd w:id="815"/>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816" w:name="_Toc381881055"/>
      <w:bookmarkStart w:id="817" w:name="_Toc421012447"/>
      <w:bookmarkStart w:id="818" w:name="_Toc418082118"/>
      <w:r>
        <w:rPr>
          <w:rStyle w:val="CharSectno"/>
        </w:rPr>
        <w:t>123B</w:t>
      </w:r>
      <w:r>
        <w:rPr>
          <w:snapToGrid w:val="0"/>
        </w:rPr>
        <w:t>.</w:t>
      </w:r>
      <w:r>
        <w:rPr>
          <w:snapToGrid w:val="0"/>
        </w:rPr>
        <w:tab/>
        <w:t>Internal fencing</w:t>
      </w:r>
      <w:bookmarkEnd w:id="816"/>
      <w:bookmarkEnd w:id="817"/>
      <w:bookmarkEnd w:id="818"/>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819" w:name="_Toc381881056"/>
      <w:bookmarkStart w:id="820" w:name="_Toc421012448"/>
      <w:bookmarkStart w:id="821" w:name="_Toc418082119"/>
      <w:r>
        <w:rPr>
          <w:rStyle w:val="CharSectno"/>
        </w:rPr>
        <w:t>123C</w:t>
      </w:r>
      <w:r>
        <w:rPr>
          <w:snapToGrid w:val="0"/>
        </w:rPr>
        <w:t>.</w:t>
      </w:r>
      <w:r>
        <w:rPr>
          <w:snapToGrid w:val="0"/>
        </w:rPr>
        <w:tab/>
        <w:t>Transitional provision as to internal fencing</w:t>
      </w:r>
      <w:bookmarkEnd w:id="819"/>
      <w:bookmarkEnd w:id="820"/>
      <w:bookmarkEnd w:id="821"/>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822" w:name="_Toc381881057"/>
      <w:bookmarkStart w:id="823" w:name="_Toc421012449"/>
      <w:bookmarkStart w:id="824" w:name="_Toc418082120"/>
      <w:r>
        <w:rPr>
          <w:rStyle w:val="CharSectno"/>
        </w:rPr>
        <w:t>124</w:t>
      </w:r>
      <w:r>
        <w:rPr>
          <w:snapToGrid w:val="0"/>
        </w:rPr>
        <w:t>.</w:t>
      </w:r>
      <w:r>
        <w:rPr>
          <w:snapToGrid w:val="0"/>
        </w:rPr>
        <w:tab/>
        <w:t>Notice of application for order under s. 28, 29 or 31</w:t>
      </w:r>
      <w:bookmarkEnd w:id="822"/>
      <w:bookmarkEnd w:id="823"/>
      <w:bookmarkEnd w:id="824"/>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825" w:name="_Toc381881058"/>
      <w:bookmarkStart w:id="826" w:name="_Toc421012450"/>
      <w:bookmarkStart w:id="827" w:name="_Toc418082121"/>
      <w:r>
        <w:rPr>
          <w:rStyle w:val="CharSectno"/>
        </w:rPr>
        <w:t>125</w:t>
      </w:r>
      <w:r>
        <w:rPr>
          <w:snapToGrid w:val="0"/>
        </w:rPr>
        <w:t>.</w:t>
      </w:r>
      <w:r>
        <w:rPr>
          <w:snapToGrid w:val="0"/>
        </w:rPr>
        <w:tab/>
        <w:t>Service of documents on strata company, proprietors and others</w:t>
      </w:r>
      <w:bookmarkEnd w:id="825"/>
      <w:bookmarkEnd w:id="826"/>
      <w:bookmarkEnd w:id="827"/>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828" w:name="_Toc381881059"/>
      <w:bookmarkStart w:id="829" w:name="_Toc421012451"/>
      <w:bookmarkStart w:id="830" w:name="_Toc418082122"/>
      <w:r>
        <w:rPr>
          <w:rStyle w:val="CharSectno"/>
        </w:rPr>
        <w:t>126</w:t>
      </w:r>
      <w:r>
        <w:rPr>
          <w:snapToGrid w:val="0"/>
        </w:rPr>
        <w:t>.</w:t>
      </w:r>
      <w:r>
        <w:rPr>
          <w:snapToGrid w:val="0"/>
        </w:rPr>
        <w:tab/>
        <w:t>Powers of entry by public authority or local government</w:t>
      </w:r>
      <w:bookmarkEnd w:id="828"/>
      <w:bookmarkEnd w:id="829"/>
      <w:bookmarkEnd w:id="830"/>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831" w:name="_Toc381881060"/>
      <w:bookmarkStart w:id="832" w:name="_Toc421012452"/>
      <w:bookmarkStart w:id="833" w:name="_Toc418082123"/>
      <w:r>
        <w:rPr>
          <w:rStyle w:val="CharSectno"/>
        </w:rPr>
        <w:t>127</w:t>
      </w:r>
      <w:r>
        <w:rPr>
          <w:snapToGrid w:val="0"/>
        </w:rPr>
        <w:t>.</w:t>
      </w:r>
      <w:r>
        <w:rPr>
          <w:snapToGrid w:val="0"/>
        </w:rPr>
        <w:tab/>
        <w:t>Service of orders by public authority or local government</w:t>
      </w:r>
      <w:bookmarkEnd w:id="831"/>
      <w:bookmarkEnd w:id="832"/>
      <w:bookmarkEnd w:id="833"/>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834" w:name="_Toc381881061"/>
      <w:bookmarkStart w:id="835" w:name="_Toc421012453"/>
      <w:bookmarkStart w:id="836" w:name="_Toc418082124"/>
      <w:r>
        <w:rPr>
          <w:rStyle w:val="CharSectno"/>
        </w:rPr>
        <w:t>129</w:t>
      </w:r>
      <w:r>
        <w:rPr>
          <w:snapToGrid w:val="0"/>
        </w:rPr>
        <w:t>.</w:t>
      </w:r>
      <w:r>
        <w:rPr>
          <w:snapToGrid w:val="0"/>
        </w:rPr>
        <w:tab/>
        <w:t>Procedure upon application to District Court</w:t>
      </w:r>
      <w:bookmarkEnd w:id="834"/>
      <w:bookmarkEnd w:id="835"/>
      <w:bookmarkEnd w:id="836"/>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837" w:name="_Toc381881062"/>
      <w:bookmarkStart w:id="838" w:name="_Toc421012454"/>
      <w:bookmarkStart w:id="839" w:name="_Toc418082125"/>
      <w:r>
        <w:rPr>
          <w:rStyle w:val="CharSectno"/>
        </w:rPr>
        <w:t>129A</w:t>
      </w:r>
      <w:r>
        <w:rPr>
          <w:snapToGrid w:val="0"/>
        </w:rPr>
        <w:t>.</w:t>
      </w:r>
      <w:r>
        <w:rPr>
          <w:snapToGrid w:val="0"/>
        </w:rPr>
        <w:tab/>
        <w:t>Correction of errors by Registrar</w:t>
      </w:r>
      <w:bookmarkEnd w:id="837"/>
      <w:bookmarkEnd w:id="838"/>
      <w:bookmarkEnd w:id="839"/>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840" w:name="_Toc381881063"/>
      <w:bookmarkStart w:id="841" w:name="_Toc421012455"/>
      <w:bookmarkStart w:id="842" w:name="_Toc418082126"/>
      <w:r>
        <w:rPr>
          <w:rStyle w:val="CharSectno"/>
        </w:rPr>
        <w:t>129B</w:t>
      </w:r>
      <w:r>
        <w:t>.</w:t>
      </w:r>
      <w:r>
        <w:tab/>
        <w:t>Delegation by Commissioner of Titles</w:t>
      </w:r>
      <w:bookmarkEnd w:id="840"/>
      <w:bookmarkEnd w:id="841"/>
      <w:bookmarkEnd w:id="842"/>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843" w:name="_Toc381881064"/>
      <w:bookmarkStart w:id="844" w:name="_Toc421012456"/>
      <w:bookmarkStart w:id="845" w:name="_Toc418082127"/>
      <w:r>
        <w:rPr>
          <w:rStyle w:val="CharSectno"/>
        </w:rPr>
        <w:t>129C</w:t>
      </w:r>
      <w:r>
        <w:t>.</w:t>
      </w:r>
      <w:r>
        <w:tab/>
        <w:t>Delegation by Registrar of Titles</w:t>
      </w:r>
      <w:bookmarkEnd w:id="843"/>
      <w:bookmarkEnd w:id="844"/>
      <w:bookmarkEnd w:id="845"/>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846" w:name="_Toc381881065"/>
      <w:bookmarkStart w:id="847" w:name="_Toc421012457"/>
      <w:bookmarkStart w:id="848" w:name="_Toc418082128"/>
      <w:r>
        <w:rPr>
          <w:rStyle w:val="CharSectno"/>
        </w:rPr>
        <w:t>129D</w:t>
      </w:r>
      <w:r>
        <w:t>.</w:t>
      </w:r>
      <w:r>
        <w:tab/>
        <w:t>Money received by Registrar</w:t>
      </w:r>
      <w:bookmarkEnd w:id="846"/>
      <w:bookmarkEnd w:id="847"/>
      <w:bookmarkEnd w:id="848"/>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849" w:name="_Toc381881066"/>
      <w:bookmarkStart w:id="850" w:name="_Toc421012458"/>
      <w:bookmarkStart w:id="851" w:name="_Toc418082129"/>
      <w:r>
        <w:rPr>
          <w:rStyle w:val="CharSectno"/>
        </w:rPr>
        <w:t>130</w:t>
      </w:r>
      <w:r>
        <w:rPr>
          <w:snapToGrid w:val="0"/>
        </w:rPr>
        <w:t>.</w:t>
      </w:r>
      <w:r>
        <w:rPr>
          <w:snapToGrid w:val="0"/>
        </w:rPr>
        <w:tab/>
        <w:t>Regulations</w:t>
      </w:r>
      <w:bookmarkEnd w:id="849"/>
      <w:bookmarkEnd w:id="850"/>
      <w:bookmarkEnd w:id="851"/>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Ednotesection"/>
      </w:pPr>
      <w:r>
        <w:t>[</w:t>
      </w:r>
      <w:r>
        <w:rPr>
          <w:b/>
        </w:rPr>
        <w:t>131.</w:t>
      </w:r>
      <w:r>
        <w:tab/>
        <w:t>Omitted under the Reprints Act 1984 s. 7(4)(f).]</w:t>
      </w:r>
    </w:p>
    <w:p>
      <w:pPr>
        <w:pStyle w:val="Heading5"/>
        <w:rPr>
          <w:snapToGrid w:val="0"/>
        </w:rPr>
      </w:pPr>
      <w:bookmarkStart w:id="852" w:name="_Toc381881067"/>
      <w:bookmarkStart w:id="853" w:name="_Toc421012459"/>
      <w:bookmarkStart w:id="854" w:name="_Toc418082130"/>
      <w:r>
        <w:rPr>
          <w:rStyle w:val="CharSectno"/>
        </w:rPr>
        <w:t>132</w:t>
      </w:r>
      <w:r>
        <w:rPr>
          <w:snapToGrid w:val="0"/>
        </w:rPr>
        <w:t>.</w:t>
      </w:r>
      <w:r>
        <w:rPr>
          <w:snapToGrid w:val="0"/>
        </w:rPr>
        <w:tab/>
        <w:t>Transitional and savings</w:t>
      </w:r>
      <w:bookmarkEnd w:id="852"/>
      <w:bookmarkEnd w:id="853"/>
      <w:bookmarkEnd w:id="854"/>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855" w:name="_Toc381881068"/>
      <w:bookmarkStart w:id="856" w:name="_Toc418081798"/>
      <w:bookmarkStart w:id="857" w:name="_Toc418082131"/>
      <w:bookmarkStart w:id="858" w:name="_Toc418087920"/>
      <w:bookmarkStart w:id="859" w:name="_Toc421012460"/>
      <w:r>
        <w:rPr>
          <w:rStyle w:val="CharPartNo"/>
        </w:rPr>
        <w:t>Part VIII</w:t>
      </w:r>
      <w:r>
        <w:rPr>
          <w:b w:val="0"/>
        </w:rPr>
        <w:t> </w:t>
      </w:r>
      <w:r>
        <w:t>—</w:t>
      </w:r>
      <w:r>
        <w:rPr>
          <w:b w:val="0"/>
        </w:rPr>
        <w:t> </w:t>
      </w:r>
      <w:r>
        <w:rPr>
          <w:rStyle w:val="CharPartText"/>
        </w:rPr>
        <w:t>Transitional provisions for amendments made to this Act</w:t>
      </w:r>
      <w:bookmarkEnd w:id="855"/>
      <w:bookmarkEnd w:id="856"/>
      <w:bookmarkEnd w:id="857"/>
      <w:bookmarkEnd w:id="858"/>
      <w:bookmarkEnd w:id="859"/>
    </w:p>
    <w:p>
      <w:pPr>
        <w:pStyle w:val="Footnoteheading"/>
        <w:spacing w:before="100"/>
      </w:pPr>
      <w:r>
        <w:tab/>
        <w:t>[Heading inserted by No. 24 of 2011 s. 174(12).]</w:t>
      </w:r>
    </w:p>
    <w:p>
      <w:pPr>
        <w:pStyle w:val="Heading5"/>
      </w:pPr>
      <w:bookmarkStart w:id="860" w:name="_Toc381881069"/>
      <w:bookmarkStart w:id="861" w:name="_Toc421012461"/>
      <w:bookmarkStart w:id="862" w:name="_Toc418082132"/>
      <w:r>
        <w:rPr>
          <w:rStyle w:val="CharDivNo"/>
        </w:rPr>
        <w:t>Division 1</w:t>
      </w:r>
      <w:r>
        <w:t> — </w:t>
      </w:r>
      <w:r>
        <w:rPr>
          <w:rStyle w:val="CharDivText"/>
        </w:rPr>
        <w:t xml:space="preserve">Transitional provisions arising from certain amendments made by the </w:t>
      </w:r>
      <w:r>
        <w:rPr>
          <w:rStyle w:val="CharDivText"/>
          <w:i/>
        </w:rPr>
        <w:t>Building Act 2011</w:t>
      </w:r>
      <w:bookmarkEnd w:id="860"/>
      <w:bookmarkEnd w:id="861"/>
      <w:bookmarkEnd w:id="862"/>
    </w:p>
    <w:p>
      <w:pPr>
        <w:pStyle w:val="Footnoteheading"/>
        <w:spacing w:before="100"/>
      </w:pPr>
      <w:r>
        <w:tab/>
        <w:t>[Heading inserted by No. 24 of 2011 s. 174(12).]</w:t>
      </w:r>
    </w:p>
    <w:p>
      <w:pPr>
        <w:pStyle w:val="Heading5"/>
        <w:spacing w:before="200"/>
      </w:pPr>
      <w:bookmarkStart w:id="863" w:name="_Toc381881070"/>
      <w:bookmarkStart w:id="864" w:name="_Toc421012462"/>
      <w:bookmarkStart w:id="865" w:name="_Toc418082133"/>
      <w:r>
        <w:rPr>
          <w:rStyle w:val="CharSectno"/>
        </w:rPr>
        <w:t>133</w:t>
      </w:r>
      <w:r>
        <w:t>.</w:t>
      </w:r>
      <w:r>
        <w:tab/>
        <w:t>Terms used</w:t>
      </w:r>
      <w:bookmarkEnd w:id="863"/>
      <w:bookmarkEnd w:id="864"/>
      <w:bookmarkEnd w:id="865"/>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866" w:name="_Toc381881071"/>
      <w:bookmarkStart w:id="867" w:name="_Toc421012463"/>
      <w:bookmarkStart w:id="868" w:name="_Toc418082134"/>
      <w:r>
        <w:rPr>
          <w:rStyle w:val="CharSectno"/>
        </w:rPr>
        <w:t>134</w:t>
      </w:r>
      <w:r>
        <w:t>.</w:t>
      </w:r>
      <w:r>
        <w:tab/>
        <w:t>Certificates of local government required by s. 5B(2)</w:t>
      </w:r>
      <w:bookmarkEnd w:id="866"/>
      <w:bookmarkEnd w:id="867"/>
      <w:bookmarkEnd w:id="868"/>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869" w:name="_Toc381881072"/>
      <w:bookmarkStart w:id="870" w:name="_Toc421012464"/>
      <w:bookmarkStart w:id="871" w:name="_Toc418082135"/>
      <w:r>
        <w:rPr>
          <w:rStyle w:val="CharSectno"/>
        </w:rPr>
        <w:t>135</w:t>
      </w:r>
      <w:r>
        <w:t>.</w:t>
      </w:r>
      <w:r>
        <w:tab/>
        <w:t>Certificates of local government required by s. 8A(f)</w:t>
      </w:r>
      <w:bookmarkEnd w:id="869"/>
      <w:bookmarkEnd w:id="870"/>
      <w:bookmarkEnd w:id="871"/>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872" w:name="_Toc381881073"/>
      <w:bookmarkStart w:id="873" w:name="_Toc421012465"/>
      <w:bookmarkStart w:id="874" w:name="_Toc418082136"/>
      <w:r>
        <w:rPr>
          <w:rStyle w:val="CharSectno"/>
        </w:rPr>
        <w:t>136</w:t>
      </w:r>
      <w:r>
        <w:t>.</w:t>
      </w:r>
      <w:r>
        <w:tab/>
        <w:t>Applications for certificates of local government and review of related decisions</w:t>
      </w:r>
      <w:bookmarkEnd w:id="872"/>
      <w:bookmarkEnd w:id="873"/>
      <w:bookmarkEnd w:id="874"/>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7"/>
          <w:headerReference w:type="default" r:id="rId18"/>
          <w:footerReference w:type="even" r:id="rId19"/>
          <w:footerReference w:type="default" r:id="rId20"/>
          <w:headerReference w:type="first" r:id="rId21"/>
          <w:footerReference w:type="first" r:id="rId22"/>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875" w:name="_Toc381881074"/>
      <w:bookmarkStart w:id="876" w:name="_Toc418081804"/>
      <w:bookmarkStart w:id="877" w:name="_Toc418082137"/>
      <w:bookmarkStart w:id="878" w:name="_Toc418087926"/>
      <w:bookmarkStart w:id="879" w:name="_Toc421012466"/>
      <w:r>
        <w:rPr>
          <w:rStyle w:val="CharSchNo"/>
        </w:rPr>
        <w:t>Schedule 1</w:t>
      </w:r>
      <w:r>
        <w:t> — </w:t>
      </w:r>
      <w:r>
        <w:rPr>
          <w:rStyle w:val="CharSchText"/>
        </w:rPr>
        <w:t>By-laws</w:t>
      </w:r>
      <w:bookmarkEnd w:id="875"/>
      <w:bookmarkEnd w:id="876"/>
      <w:bookmarkEnd w:id="877"/>
      <w:bookmarkEnd w:id="878"/>
      <w:bookmarkEnd w:id="879"/>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880" w:name="_Toc381881075"/>
      <w:bookmarkStart w:id="881" w:name="_Toc421012467"/>
      <w:bookmarkStart w:id="882" w:name="_Toc418082138"/>
      <w:r>
        <w:rPr>
          <w:rStyle w:val="CharSClsNo"/>
        </w:rPr>
        <w:t>1</w:t>
      </w:r>
      <w:r>
        <w:rPr>
          <w:snapToGrid w:val="0"/>
        </w:rPr>
        <w:t>.</w:t>
      </w:r>
      <w:r>
        <w:rPr>
          <w:snapToGrid w:val="0"/>
        </w:rPr>
        <w:tab/>
        <w:t>Duties of proprietor, occupiers etc.</w:t>
      </w:r>
      <w:bookmarkEnd w:id="880"/>
      <w:bookmarkEnd w:id="881"/>
      <w:bookmarkEnd w:id="882"/>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883" w:name="_Toc381881076"/>
      <w:bookmarkStart w:id="884" w:name="_Toc421012468"/>
      <w:bookmarkStart w:id="885" w:name="_Toc418082139"/>
      <w:r>
        <w:rPr>
          <w:rStyle w:val="CharSClsNo"/>
        </w:rPr>
        <w:t>2</w:t>
      </w:r>
      <w:r>
        <w:rPr>
          <w:snapToGrid w:val="0"/>
        </w:rPr>
        <w:t>.</w:t>
      </w:r>
      <w:r>
        <w:rPr>
          <w:snapToGrid w:val="0"/>
        </w:rPr>
        <w:tab/>
        <w:t>Power of proprietor to decorate etc.</w:t>
      </w:r>
      <w:bookmarkEnd w:id="883"/>
      <w:bookmarkEnd w:id="884"/>
      <w:bookmarkEnd w:id="885"/>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886" w:name="_Toc381881077"/>
      <w:bookmarkStart w:id="887" w:name="_Toc421012469"/>
      <w:bookmarkStart w:id="888" w:name="_Toc418082140"/>
      <w:r>
        <w:rPr>
          <w:snapToGrid w:val="0"/>
        </w:rPr>
        <w:t>3.</w:t>
      </w:r>
      <w:r>
        <w:rPr>
          <w:snapToGrid w:val="0"/>
        </w:rPr>
        <w:tab/>
        <w:t>Power of strata company regarding submeters</w:t>
      </w:r>
      <w:bookmarkEnd w:id="886"/>
      <w:bookmarkEnd w:id="887"/>
      <w:bookmarkEnd w:id="888"/>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889" w:name="_Toc381881078"/>
      <w:bookmarkStart w:id="890" w:name="_Toc421012470"/>
      <w:bookmarkStart w:id="891" w:name="_Toc418082141"/>
      <w:r>
        <w:rPr>
          <w:rStyle w:val="CharSClsNo"/>
        </w:rPr>
        <w:t>4</w:t>
      </w:r>
      <w:r>
        <w:rPr>
          <w:snapToGrid w:val="0"/>
        </w:rPr>
        <w:t>.</w:t>
      </w:r>
      <w:r>
        <w:rPr>
          <w:snapToGrid w:val="0"/>
        </w:rPr>
        <w:tab/>
        <w:t>Constitution of council</w:t>
      </w:r>
      <w:bookmarkEnd w:id="889"/>
      <w:bookmarkEnd w:id="890"/>
      <w:bookmarkEnd w:id="891"/>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892" w:name="_Toc381881079"/>
      <w:bookmarkStart w:id="893" w:name="_Toc421012471"/>
      <w:bookmarkStart w:id="894" w:name="_Toc418082142"/>
      <w:r>
        <w:rPr>
          <w:rStyle w:val="CharSClsNo"/>
        </w:rPr>
        <w:t>5</w:t>
      </w:r>
      <w:r>
        <w:rPr>
          <w:snapToGrid w:val="0"/>
        </w:rPr>
        <w:t>.</w:t>
      </w:r>
      <w:r>
        <w:rPr>
          <w:snapToGrid w:val="0"/>
        </w:rPr>
        <w:tab/>
        <w:t>Election of council</w:t>
      </w:r>
      <w:bookmarkEnd w:id="892"/>
      <w:bookmarkEnd w:id="893"/>
      <w:bookmarkEnd w:id="894"/>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895" w:name="_Toc381881080"/>
      <w:bookmarkStart w:id="896" w:name="_Toc421012472"/>
      <w:bookmarkStart w:id="897" w:name="_Toc418082143"/>
      <w:r>
        <w:rPr>
          <w:rStyle w:val="CharSClsNo"/>
        </w:rPr>
        <w:t>6</w:t>
      </w:r>
      <w:r>
        <w:rPr>
          <w:snapToGrid w:val="0"/>
        </w:rPr>
        <w:t>.</w:t>
      </w:r>
      <w:r>
        <w:rPr>
          <w:snapToGrid w:val="0"/>
        </w:rPr>
        <w:tab/>
        <w:t>Chairman, secretary and treasurer of council</w:t>
      </w:r>
      <w:bookmarkEnd w:id="895"/>
      <w:bookmarkEnd w:id="896"/>
      <w:bookmarkEnd w:id="897"/>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898" w:name="_Toc381881081"/>
      <w:bookmarkStart w:id="899" w:name="_Toc421012473"/>
      <w:bookmarkStart w:id="900" w:name="_Toc418082144"/>
      <w:r>
        <w:rPr>
          <w:rStyle w:val="CharSClsNo"/>
        </w:rPr>
        <w:t>7</w:t>
      </w:r>
      <w:r>
        <w:rPr>
          <w:snapToGrid w:val="0"/>
        </w:rPr>
        <w:t>.</w:t>
      </w:r>
      <w:r>
        <w:rPr>
          <w:snapToGrid w:val="0"/>
        </w:rPr>
        <w:tab/>
        <w:t>Chairman, secretary and treasurer of strata company</w:t>
      </w:r>
      <w:bookmarkEnd w:id="898"/>
      <w:bookmarkEnd w:id="899"/>
      <w:bookmarkEnd w:id="900"/>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901" w:name="_Toc381881082"/>
      <w:bookmarkStart w:id="902" w:name="_Toc421012474"/>
      <w:bookmarkStart w:id="903" w:name="_Toc418082145"/>
      <w:r>
        <w:rPr>
          <w:rStyle w:val="CharSClsNo"/>
        </w:rPr>
        <w:t>8</w:t>
      </w:r>
      <w:r>
        <w:rPr>
          <w:snapToGrid w:val="0"/>
        </w:rPr>
        <w:t>.</w:t>
      </w:r>
      <w:r>
        <w:rPr>
          <w:snapToGrid w:val="0"/>
        </w:rPr>
        <w:tab/>
        <w:t>Meetings of council</w:t>
      </w:r>
      <w:bookmarkEnd w:id="901"/>
      <w:bookmarkEnd w:id="902"/>
      <w:bookmarkEnd w:id="903"/>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904" w:name="_Toc381881083"/>
      <w:bookmarkStart w:id="905" w:name="_Toc421012475"/>
      <w:bookmarkStart w:id="906" w:name="_Toc418082146"/>
      <w:r>
        <w:rPr>
          <w:rStyle w:val="CharSClsNo"/>
        </w:rPr>
        <w:t>9</w:t>
      </w:r>
      <w:r>
        <w:rPr>
          <w:snapToGrid w:val="0"/>
        </w:rPr>
        <w:t>.</w:t>
      </w:r>
      <w:r>
        <w:rPr>
          <w:snapToGrid w:val="0"/>
        </w:rPr>
        <w:tab/>
        <w:t>Powers and duties of secretary of strata company</w:t>
      </w:r>
      <w:bookmarkEnd w:id="904"/>
      <w:bookmarkEnd w:id="905"/>
      <w:bookmarkEnd w:id="90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907" w:name="_Toc381881084"/>
      <w:bookmarkStart w:id="908" w:name="_Toc421012476"/>
      <w:bookmarkStart w:id="909" w:name="_Toc418082147"/>
      <w:r>
        <w:rPr>
          <w:rStyle w:val="CharSClsNo"/>
        </w:rPr>
        <w:t>10</w:t>
      </w:r>
      <w:r>
        <w:rPr>
          <w:snapToGrid w:val="0"/>
        </w:rPr>
        <w:t>.</w:t>
      </w:r>
      <w:r>
        <w:rPr>
          <w:snapToGrid w:val="0"/>
        </w:rPr>
        <w:tab/>
        <w:t>Powers and duties of treasurer of strata company</w:t>
      </w:r>
      <w:bookmarkEnd w:id="907"/>
      <w:bookmarkEnd w:id="908"/>
      <w:bookmarkEnd w:id="909"/>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910" w:name="_Toc381881085"/>
      <w:bookmarkStart w:id="911" w:name="_Toc421012477"/>
      <w:bookmarkStart w:id="912" w:name="_Toc418082148"/>
      <w:r>
        <w:rPr>
          <w:rStyle w:val="CharSClsNo"/>
        </w:rPr>
        <w:t>11</w:t>
      </w:r>
      <w:r>
        <w:rPr>
          <w:snapToGrid w:val="0"/>
        </w:rPr>
        <w:t>.</w:t>
      </w:r>
      <w:r>
        <w:rPr>
          <w:snapToGrid w:val="0"/>
        </w:rPr>
        <w:tab/>
        <w:t>General meetings of strata company</w:t>
      </w:r>
      <w:bookmarkEnd w:id="910"/>
      <w:bookmarkEnd w:id="911"/>
      <w:bookmarkEnd w:id="912"/>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913" w:name="_Toc381881086"/>
      <w:bookmarkStart w:id="914" w:name="_Toc421012478"/>
      <w:bookmarkStart w:id="915" w:name="_Toc418082149"/>
      <w:r>
        <w:rPr>
          <w:rStyle w:val="CharSClsNo"/>
        </w:rPr>
        <w:t>12</w:t>
      </w:r>
      <w:r>
        <w:rPr>
          <w:snapToGrid w:val="0"/>
        </w:rPr>
        <w:t>.</w:t>
      </w:r>
      <w:r>
        <w:rPr>
          <w:snapToGrid w:val="0"/>
        </w:rPr>
        <w:tab/>
        <w:t>Proceedings at general meetings</w:t>
      </w:r>
      <w:bookmarkEnd w:id="913"/>
      <w:bookmarkEnd w:id="914"/>
      <w:bookmarkEnd w:id="915"/>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916" w:name="_Toc381881087"/>
      <w:bookmarkStart w:id="917" w:name="_Toc421012479"/>
      <w:bookmarkStart w:id="918" w:name="_Toc418082150"/>
      <w:r>
        <w:rPr>
          <w:rStyle w:val="CharSClsNo"/>
        </w:rPr>
        <w:t>13</w:t>
      </w:r>
      <w:r>
        <w:rPr>
          <w:snapToGrid w:val="0"/>
        </w:rPr>
        <w:t>.</w:t>
      </w:r>
      <w:r>
        <w:rPr>
          <w:snapToGrid w:val="0"/>
        </w:rPr>
        <w:tab/>
        <w:t>Restriction on moving motion or nominating candidate</w:t>
      </w:r>
      <w:bookmarkEnd w:id="916"/>
      <w:bookmarkEnd w:id="917"/>
      <w:bookmarkEnd w:id="918"/>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919" w:name="_Toc381881088"/>
      <w:bookmarkStart w:id="920" w:name="_Toc421012480"/>
      <w:bookmarkStart w:id="921" w:name="_Toc418082151"/>
      <w:r>
        <w:rPr>
          <w:rStyle w:val="CharSClsNo"/>
        </w:rPr>
        <w:t>14</w:t>
      </w:r>
      <w:r>
        <w:rPr>
          <w:snapToGrid w:val="0"/>
        </w:rPr>
        <w:t>.</w:t>
      </w:r>
      <w:r>
        <w:rPr>
          <w:snapToGrid w:val="0"/>
        </w:rPr>
        <w:tab/>
        <w:t>Votes of proprietors</w:t>
      </w:r>
      <w:bookmarkEnd w:id="919"/>
      <w:bookmarkEnd w:id="920"/>
      <w:bookmarkEnd w:id="921"/>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922" w:name="_Toc381881089"/>
      <w:bookmarkStart w:id="923" w:name="_Toc421012481"/>
      <w:bookmarkStart w:id="924" w:name="_Toc418082152"/>
      <w:r>
        <w:rPr>
          <w:rStyle w:val="CharSClsNo"/>
        </w:rPr>
        <w:t>15</w:t>
      </w:r>
      <w:r>
        <w:rPr>
          <w:snapToGrid w:val="0"/>
        </w:rPr>
        <w:t>.</w:t>
      </w:r>
      <w:r>
        <w:rPr>
          <w:snapToGrid w:val="0"/>
        </w:rPr>
        <w:tab/>
      </w:r>
      <w:r>
        <w:rPr>
          <w:rStyle w:val="CharSClsNo"/>
        </w:rPr>
        <w:t>Common</w:t>
      </w:r>
      <w:r>
        <w:rPr>
          <w:snapToGrid w:val="0"/>
        </w:rPr>
        <w:t xml:space="preserve"> seal</w:t>
      </w:r>
      <w:bookmarkEnd w:id="922"/>
      <w:bookmarkEnd w:id="923"/>
      <w:bookmarkEnd w:id="924"/>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925" w:name="_Toc381881090"/>
      <w:bookmarkStart w:id="926" w:name="_Toc418081820"/>
      <w:bookmarkStart w:id="927" w:name="_Toc418082153"/>
      <w:bookmarkStart w:id="928" w:name="_Toc418087942"/>
      <w:bookmarkStart w:id="929" w:name="_Toc421012482"/>
      <w:r>
        <w:rPr>
          <w:rStyle w:val="CharSchNo"/>
        </w:rPr>
        <w:t>Schedule 2</w:t>
      </w:r>
      <w:r>
        <w:t> — </w:t>
      </w:r>
      <w:r>
        <w:rPr>
          <w:rStyle w:val="CharSchText"/>
        </w:rPr>
        <w:t>Schedule 2 by-laws</w:t>
      </w:r>
      <w:bookmarkEnd w:id="925"/>
      <w:bookmarkEnd w:id="926"/>
      <w:bookmarkEnd w:id="927"/>
      <w:bookmarkEnd w:id="928"/>
      <w:bookmarkEnd w:id="929"/>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930" w:name="_Toc381881091"/>
      <w:bookmarkStart w:id="931" w:name="_Toc421012483"/>
      <w:bookmarkStart w:id="932" w:name="_Toc418082154"/>
      <w:r>
        <w:rPr>
          <w:rStyle w:val="CharSClsNo"/>
        </w:rPr>
        <w:t>1</w:t>
      </w:r>
      <w:r>
        <w:rPr>
          <w:snapToGrid w:val="0"/>
        </w:rPr>
        <w:t>.</w:t>
      </w:r>
      <w:r>
        <w:rPr>
          <w:snapToGrid w:val="0"/>
        </w:rPr>
        <w:tab/>
        <w:t>Vehicles</w:t>
      </w:r>
      <w:bookmarkEnd w:id="930"/>
      <w:bookmarkEnd w:id="931"/>
      <w:bookmarkEnd w:id="932"/>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933" w:name="_Toc381881092"/>
      <w:bookmarkStart w:id="934" w:name="_Toc421012484"/>
      <w:bookmarkStart w:id="935" w:name="_Toc418082155"/>
      <w:r>
        <w:rPr>
          <w:rStyle w:val="CharSClsNo"/>
        </w:rPr>
        <w:t>2</w:t>
      </w:r>
      <w:r>
        <w:rPr>
          <w:snapToGrid w:val="0"/>
        </w:rPr>
        <w:t>.</w:t>
      </w:r>
      <w:r>
        <w:rPr>
          <w:snapToGrid w:val="0"/>
        </w:rPr>
        <w:tab/>
        <w:t>Obstruction of common property</w:t>
      </w:r>
      <w:bookmarkEnd w:id="933"/>
      <w:bookmarkEnd w:id="934"/>
      <w:bookmarkEnd w:id="935"/>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936" w:name="_Toc381881093"/>
      <w:bookmarkStart w:id="937" w:name="_Toc421012485"/>
      <w:bookmarkStart w:id="938" w:name="_Toc418082156"/>
      <w:r>
        <w:rPr>
          <w:rStyle w:val="CharSClsNo"/>
        </w:rPr>
        <w:t>3</w:t>
      </w:r>
      <w:r>
        <w:rPr>
          <w:snapToGrid w:val="0"/>
        </w:rPr>
        <w:t>.</w:t>
      </w:r>
      <w:r>
        <w:rPr>
          <w:snapToGrid w:val="0"/>
        </w:rPr>
        <w:tab/>
        <w:t>Damage to lawns etc. on common property</w:t>
      </w:r>
      <w:bookmarkEnd w:id="936"/>
      <w:bookmarkEnd w:id="937"/>
      <w:bookmarkEnd w:id="938"/>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939" w:name="_Toc381881094"/>
      <w:bookmarkStart w:id="940" w:name="_Toc421012486"/>
      <w:bookmarkStart w:id="941" w:name="_Toc418082157"/>
      <w:r>
        <w:rPr>
          <w:rStyle w:val="CharSClsNo"/>
        </w:rPr>
        <w:t>4</w:t>
      </w:r>
      <w:r>
        <w:rPr>
          <w:snapToGrid w:val="0"/>
        </w:rPr>
        <w:t>.</w:t>
      </w:r>
      <w:r>
        <w:rPr>
          <w:snapToGrid w:val="0"/>
        </w:rPr>
        <w:tab/>
        <w:t>Behaviour of proprietors and occupiers</w:t>
      </w:r>
      <w:bookmarkEnd w:id="939"/>
      <w:bookmarkEnd w:id="940"/>
      <w:bookmarkEnd w:id="941"/>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942" w:name="_Toc381881095"/>
      <w:bookmarkStart w:id="943" w:name="_Toc421012487"/>
      <w:bookmarkStart w:id="944" w:name="_Toc418082158"/>
      <w:r>
        <w:rPr>
          <w:rStyle w:val="CharSClsNo"/>
        </w:rPr>
        <w:t>5</w:t>
      </w:r>
      <w:r>
        <w:rPr>
          <w:snapToGrid w:val="0"/>
        </w:rPr>
        <w:t>.</w:t>
      </w:r>
      <w:r>
        <w:rPr>
          <w:snapToGrid w:val="0"/>
        </w:rPr>
        <w:tab/>
        <w:t>Children playing upon common property in building</w:t>
      </w:r>
      <w:bookmarkEnd w:id="942"/>
      <w:bookmarkEnd w:id="943"/>
      <w:bookmarkEnd w:id="944"/>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945" w:name="_Toc381881096"/>
      <w:bookmarkStart w:id="946" w:name="_Toc421012488"/>
      <w:bookmarkStart w:id="947" w:name="_Toc418082159"/>
      <w:r>
        <w:rPr>
          <w:rStyle w:val="CharSClsNo"/>
        </w:rPr>
        <w:t>6</w:t>
      </w:r>
      <w:r>
        <w:rPr>
          <w:snapToGrid w:val="0"/>
        </w:rPr>
        <w:t>.</w:t>
      </w:r>
      <w:r>
        <w:rPr>
          <w:snapToGrid w:val="0"/>
        </w:rPr>
        <w:tab/>
        <w:t>Depositing rubbish etc. on common property</w:t>
      </w:r>
      <w:bookmarkEnd w:id="945"/>
      <w:bookmarkEnd w:id="946"/>
      <w:bookmarkEnd w:id="947"/>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948" w:name="_Toc381881097"/>
      <w:bookmarkStart w:id="949" w:name="_Toc421012489"/>
      <w:bookmarkStart w:id="950" w:name="_Toc418082160"/>
      <w:r>
        <w:rPr>
          <w:rStyle w:val="CharSClsNo"/>
        </w:rPr>
        <w:t>7</w:t>
      </w:r>
      <w:r>
        <w:rPr>
          <w:snapToGrid w:val="0"/>
        </w:rPr>
        <w:t>.</w:t>
      </w:r>
      <w:r>
        <w:rPr>
          <w:snapToGrid w:val="0"/>
        </w:rPr>
        <w:tab/>
        <w:t>Drying of laundry items</w:t>
      </w:r>
      <w:bookmarkEnd w:id="948"/>
      <w:bookmarkEnd w:id="949"/>
      <w:bookmarkEnd w:id="950"/>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951" w:name="_Toc381881098"/>
      <w:bookmarkStart w:id="952" w:name="_Toc421012490"/>
      <w:bookmarkStart w:id="953" w:name="_Toc418082161"/>
      <w:r>
        <w:rPr>
          <w:rStyle w:val="CharSClsNo"/>
        </w:rPr>
        <w:t>8</w:t>
      </w:r>
      <w:r>
        <w:rPr>
          <w:snapToGrid w:val="0"/>
        </w:rPr>
        <w:t>.</w:t>
      </w:r>
      <w:r>
        <w:rPr>
          <w:snapToGrid w:val="0"/>
        </w:rPr>
        <w:tab/>
        <w:t>Storage of inflammable liquids etc.</w:t>
      </w:r>
      <w:bookmarkEnd w:id="951"/>
      <w:bookmarkEnd w:id="952"/>
      <w:bookmarkEnd w:id="953"/>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954" w:name="_Toc381881099"/>
      <w:bookmarkStart w:id="955" w:name="_Toc421012491"/>
      <w:bookmarkStart w:id="956" w:name="_Toc418082162"/>
      <w:r>
        <w:rPr>
          <w:rStyle w:val="CharSClsNo"/>
        </w:rPr>
        <w:t>9</w:t>
      </w:r>
      <w:r>
        <w:rPr>
          <w:snapToGrid w:val="0"/>
        </w:rPr>
        <w:t>.</w:t>
      </w:r>
      <w:r>
        <w:rPr>
          <w:snapToGrid w:val="0"/>
        </w:rPr>
        <w:tab/>
        <w:t>Moving furniture etc. on or through common property</w:t>
      </w:r>
      <w:bookmarkEnd w:id="954"/>
      <w:bookmarkEnd w:id="955"/>
      <w:bookmarkEnd w:id="956"/>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957" w:name="_Toc381881100"/>
      <w:bookmarkStart w:id="958" w:name="_Toc421012492"/>
      <w:bookmarkStart w:id="959" w:name="_Toc418082163"/>
      <w:r>
        <w:rPr>
          <w:rStyle w:val="CharSClsNo"/>
        </w:rPr>
        <w:t>10</w:t>
      </w:r>
      <w:r>
        <w:rPr>
          <w:snapToGrid w:val="0"/>
        </w:rPr>
        <w:t>.</w:t>
      </w:r>
      <w:r>
        <w:rPr>
          <w:snapToGrid w:val="0"/>
        </w:rPr>
        <w:tab/>
        <w:t>Floor coverings</w:t>
      </w:r>
      <w:bookmarkEnd w:id="957"/>
      <w:bookmarkEnd w:id="958"/>
      <w:bookmarkEnd w:id="959"/>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960" w:name="_Toc381881101"/>
      <w:bookmarkStart w:id="961" w:name="_Toc421012493"/>
      <w:bookmarkStart w:id="962" w:name="_Toc418082164"/>
      <w:r>
        <w:rPr>
          <w:rStyle w:val="CharSClsNo"/>
        </w:rPr>
        <w:t>11</w:t>
      </w:r>
      <w:r>
        <w:rPr>
          <w:snapToGrid w:val="0"/>
        </w:rPr>
        <w:t>.</w:t>
      </w:r>
      <w:r>
        <w:rPr>
          <w:snapToGrid w:val="0"/>
        </w:rPr>
        <w:tab/>
        <w:t>Garbage disposal</w:t>
      </w:r>
      <w:bookmarkEnd w:id="960"/>
      <w:bookmarkEnd w:id="961"/>
      <w:bookmarkEnd w:id="962"/>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963" w:name="_Toc381881102"/>
      <w:bookmarkStart w:id="964" w:name="_Toc421012494"/>
      <w:bookmarkStart w:id="965" w:name="_Toc418082165"/>
      <w:r>
        <w:rPr>
          <w:rStyle w:val="CharSClsNo"/>
        </w:rPr>
        <w:t>12</w:t>
      </w:r>
      <w:r>
        <w:rPr>
          <w:snapToGrid w:val="0"/>
        </w:rPr>
        <w:t>.</w:t>
      </w:r>
      <w:r>
        <w:rPr>
          <w:snapToGrid w:val="0"/>
        </w:rPr>
        <w:tab/>
        <w:t>Additional duties of proprietors, occupiers etc.</w:t>
      </w:r>
      <w:bookmarkEnd w:id="963"/>
      <w:bookmarkEnd w:id="964"/>
      <w:bookmarkEnd w:id="965"/>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966" w:name="_Toc381881103"/>
      <w:bookmarkStart w:id="967" w:name="_Toc421012495"/>
      <w:bookmarkStart w:id="968" w:name="_Toc418082166"/>
      <w:r>
        <w:rPr>
          <w:rStyle w:val="CharSClsNo"/>
        </w:rPr>
        <w:t>13</w:t>
      </w:r>
      <w:r>
        <w:rPr>
          <w:snapToGrid w:val="0"/>
        </w:rPr>
        <w:t>.</w:t>
      </w:r>
      <w:r>
        <w:rPr>
          <w:snapToGrid w:val="0"/>
        </w:rPr>
        <w:tab/>
        <w:t>Notice of alteration to lot</w:t>
      </w:r>
      <w:bookmarkEnd w:id="966"/>
      <w:bookmarkEnd w:id="967"/>
      <w:bookmarkEnd w:id="968"/>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969" w:name="_Toc381881104"/>
      <w:bookmarkStart w:id="970" w:name="_Toc421012496"/>
      <w:bookmarkStart w:id="971" w:name="_Toc418082167"/>
      <w:r>
        <w:rPr>
          <w:rStyle w:val="CharSClsNo"/>
        </w:rPr>
        <w:t>14</w:t>
      </w:r>
      <w:r>
        <w:rPr>
          <w:snapToGrid w:val="0"/>
        </w:rPr>
        <w:t>.</w:t>
      </w:r>
      <w:r>
        <w:rPr>
          <w:snapToGrid w:val="0"/>
        </w:rPr>
        <w:tab/>
        <w:t>Appearance of lot</w:t>
      </w:r>
      <w:bookmarkEnd w:id="969"/>
      <w:bookmarkEnd w:id="970"/>
      <w:bookmarkEnd w:id="971"/>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3"/>
          <w:headerReference w:type="default" r:id="rId24"/>
          <w:headerReference w:type="first" r:id="rId25"/>
          <w:pgSz w:w="11907" w:h="16840" w:code="9"/>
          <w:pgMar w:top="2376" w:right="2405" w:bottom="3542" w:left="2405" w:header="706" w:footer="3380" w:gutter="0"/>
          <w:cols w:space="720"/>
          <w:noEndnote/>
          <w:docGrid w:linePitch="326"/>
        </w:sectPr>
      </w:pPr>
    </w:p>
    <w:p>
      <w:pPr>
        <w:pStyle w:val="yScheduleHeading"/>
        <w:outlineLvl w:val="0"/>
      </w:pPr>
      <w:bookmarkStart w:id="973" w:name="_Toc381881105"/>
      <w:bookmarkStart w:id="974" w:name="_Toc418081835"/>
      <w:bookmarkStart w:id="975" w:name="_Toc418082168"/>
      <w:bookmarkStart w:id="976" w:name="_Toc418087957"/>
      <w:bookmarkStart w:id="977" w:name="_Toc421012497"/>
      <w:r>
        <w:rPr>
          <w:rStyle w:val="CharSchNo"/>
        </w:rPr>
        <w:t>Schedule 2A</w:t>
      </w:r>
      <w:r>
        <w:t> — </w:t>
      </w:r>
      <w:r>
        <w:rPr>
          <w:rStyle w:val="CharSchText"/>
        </w:rPr>
        <w:t>Matters that may be provided for in management statement</w:t>
      </w:r>
      <w:bookmarkEnd w:id="973"/>
      <w:bookmarkEnd w:id="974"/>
      <w:bookmarkEnd w:id="975"/>
      <w:bookmarkEnd w:id="976"/>
      <w:bookmarkEnd w:id="977"/>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yScheduleHeading"/>
        <w:outlineLvl w:val="0"/>
      </w:pPr>
      <w:bookmarkStart w:id="978" w:name="_Toc381881106"/>
      <w:bookmarkStart w:id="979" w:name="_Toc418081836"/>
      <w:bookmarkStart w:id="980" w:name="_Toc418082169"/>
      <w:bookmarkStart w:id="981" w:name="_Toc418087958"/>
      <w:bookmarkStart w:id="982" w:name="_Toc421012498"/>
      <w:r>
        <w:rPr>
          <w:rStyle w:val="CharSchNo"/>
        </w:rPr>
        <w:t>Schedule 3</w:t>
      </w:r>
      <w:r>
        <w:t> — </w:t>
      </w:r>
      <w:r>
        <w:rPr>
          <w:rStyle w:val="CharSchText"/>
        </w:rPr>
        <w:t>Transitional and savings provisions</w:t>
      </w:r>
      <w:bookmarkEnd w:id="978"/>
      <w:bookmarkEnd w:id="979"/>
      <w:bookmarkEnd w:id="980"/>
      <w:bookmarkEnd w:id="981"/>
      <w:bookmarkEnd w:id="982"/>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983" w:name="_Toc381881107"/>
      <w:bookmarkStart w:id="984" w:name="_Toc421012499"/>
      <w:bookmarkStart w:id="985" w:name="_Toc418082170"/>
      <w:r>
        <w:rPr>
          <w:rStyle w:val="CharSClsNo"/>
        </w:rPr>
        <w:t>1</w:t>
      </w:r>
      <w:r>
        <w:rPr>
          <w:snapToGrid w:val="0"/>
        </w:rPr>
        <w:t>.</w:t>
      </w:r>
      <w:r>
        <w:rPr>
          <w:snapToGrid w:val="0"/>
        </w:rPr>
        <w:tab/>
        <w:t>Terms used</w:t>
      </w:r>
      <w:bookmarkEnd w:id="983"/>
      <w:bookmarkEnd w:id="984"/>
      <w:bookmarkEnd w:id="985"/>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986" w:name="_Toc381881108"/>
      <w:bookmarkStart w:id="987" w:name="_Toc421012500"/>
      <w:bookmarkStart w:id="988" w:name="_Toc418082171"/>
      <w:r>
        <w:rPr>
          <w:rStyle w:val="CharSClsNo"/>
        </w:rPr>
        <w:t>2</w:t>
      </w:r>
      <w:r>
        <w:rPr>
          <w:snapToGrid w:val="0"/>
        </w:rPr>
        <w:t>.</w:t>
      </w:r>
      <w:r>
        <w:rPr>
          <w:snapToGrid w:val="0"/>
        </w:rPr>
        <w:tab/>
        <w:t>Registration of unregistered former strata plans</w:t>
      </w:r>
      <w:bookmarkEnd w:id="986"/>
      <w:bookmarkEnd w:id="987"/>
      <w:bookmarkEnd w:id="988"/>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989" w:name="_Toc381881109"/>
      <w:bookmarkStart w:id="990" w:name="_Toc421012501"/>
      <w:bookmarkStart w:id="991" w:name="_Toc418082172"/>
      <w:r>
        <w:rPr>
          <w:rStyle w:val="CharSClsNo"/>
        </w:rPr>
        <w:t>3</w:t>
      </w:r>
      <w:r>
        <w:rPr>
          <w:snapToGrid w:val="0"/>
        </w:rPr>
        <w:t>.</w:t>
      </w:r>
      <w:r>
        <w:rPr>
          <w:snapToGrid w:val="0"/>
        </w:rPr>
        <w:tab/>
        <w:t>Former lots and former common property to be derived lots and derived common property</w:t>
      </w:r>
      <w:bookmarkEnd w:id="989"/>
      <w:bookmarkEnd w:id="990"/>
      <w:bookmarkEnd w:id="991"/>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992" w:name="_Toc381881110"/>
      <w:bookmarkStart w:id="993" w:name="_Toc421012502"/>
      <w:bookmarkStart w:id="994" w:name="_Toc418082173"/>
      <w:r>
        <w:rPr>
          <w:rStyle w:val="CharSClsNo"/>
        </w:rPr>
        <w:t>4</w:t>
      </w:r>
      <w:r>
        <w:rPr>
          <w:snapToGrid w:val="0"/>
        </w:rPr>
        <w:t>.</w:t>
      </w:r>
      <w:r>
        <w:rPr>
          <w:snapToGrid w:val="0"/>
        </w:rPr>
        <w:tab/>
        <w:t>Continuation of companies</w:t>
      </w:r>
      <w:bookmarkEnd w:id="992"/>
      <w:bookmarkEnd w:id="993"/>
      <w:bookmarkEnd w:id="994"/>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995" w:name="_Toc381881111"/>
      <w:bookmarkStart w:id="996" w:name="_Toc421012503"/>
      <w:bookmarkStart w:id="997" w:name="_Toc418082174"/>
      <w:r>
        <w:rPr>
          <w:rStyle w:val="CharSClsNo"/>
        </w:rPr>
        <w:t>5</w:t>
      </w:r>
      <w:r>
        <w:rPr>
          <w:snapToGrid w:val="0"/>
        </w:rPr>
        <w:t>.</w:t>
      </w:r>
      <w:r>
        <w:rPr>
          <w:snapToGrid w:val="0"/>
        </w:rPr>
        <w:tab/>
        <w:t>Continuation of estates or interests in former lots and former common property and rights in former common property</w:t>
      </w:r>
      <w:bookmarkEnd w:id="995"/>
      <w:bookmarkEnd w:id="996"/>
      <w:bookmarkEnd w:id="997"/>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998" w:name="_Toc381881112"/>
      <w:bookmarkStart w:id="999" w:name="_Toc421012504"/>
      <w:bookmarkStart w:id="1000" w:name="_Toc418082175"/>
      <w:r>
        <w:rPr>
          <w:rStyle w:val="CharSClsNo"/>
        </w:rPr>
        <w:t>6</w:t>
      </w:r>
      <w:r>
        <w:rPr>
          <w:snapToGrid w:val="0"/>
        </w:rPr>
        <w:t>.</w:t>
      </w:r>
      <w:r>
        <w:rPr>
          <w:snapToGrid w:val="0"/>
        </w:rPr>
        <w:tab/>
        <w:t>Application of Act to former strata schemes, former parcels, derived lots and common property</w:t>
      </w:r>
      <w:bookmarkEnd w:id="998"/>
      <w:bookmarkEnd w:id="999"/>
      <w:bookmarkEnd w:id="1000"/>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001" w:name="_Toc381881113"/>
      <w:bookmarkStart w:id="1002" w:name="_Toc421012505"/>
      <w:bookmarkStart w:id="1003" w:name="_Toc418082176"/>
      <w:r>
        <w:rPr>
          <w:rStyle w:val="CharSClsNo"/>
        </w:rPr>
        <w:t>7</w:t>
      </w:r>
      <w:r>
        <w:rPr>
          <w:snapToGrid w:val="0"/>
        </w:rPr>
        <w:t>.</w:t>
      </w:r>
      <w:r>
        <w:rPr>
          <w:snapToGrid w:val="0"/>
        </w:rPr>
        <w:tab/>
        <w:t>Registration of transfers or leases of derived common property registrable under s. 10 of former Act</w:t>
      </w:r>
      <w:bookmarkEnd w:id="1001"/>
      <w:bookmarkEnd w:id="1002"/>
      <w:bookmarkEnd w:id="1003"/>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004" w:name="_Toc381881114"/>
      <w:bookmarkStart w:id="1005" w:name="_Toc421012506"/>
      <w:bookmarkStart w:id="1006" w:name="_Toc418082177"/>
      <w:r>
        <w:rPr>
          <w:rStyle w:val="CharSClsNo"/>
        </w:rPr>
        <w:t>8</w:t>
      </w:r>
      <w:r>
        <w:rPr>
          <w:snapToGrid w:val="0"/>
        </w:rPr>
        <w:t>.</w:t>
      </w:r>
      <w:r>
        <w:rPr>
          <w:snapToGrid w:val="0"/>
        </w:rPr>
        <w:tab/>
        <w:t>Reallocation of unit entitlement</w:t>
      </w:r>
      <w:bookmarkEnd w:id="1004"/>
      <w:bookmarkEnd w:id="1005"/>
      <w:bookmarkEnd w:id="1006"/>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007" w:name="_Toc381881115"/>
      <w:bookmarkStart w:id="1008" w:name="_Toc421012507"/>
      <w:bookmarkStart w:id="1009" w:name="_Toc418082178"/>
      <w:r>
        <w:rPr>
          <w:rStyle w:val="CharSClsNo"/>
        </w:rPr>
        <w:t>9</w:t>
      </w:r>
      <w:r>
        <w:rPr>
          <w:snapToGrid w:val="0"/>
        </w:rPr>
        <w:t>.</w:t>
      </w:r>
      <w:r>
        <w:rPr>
          <w:snapToGrid w:val="0"/>
        </w:rPr>
        <w:tab/>
        <w:t>General meetings of certain continued companies</w:t>
      </w:r>
      <w:bookmarkEnd w:id="1007"/>
      <w:bookmarkEnd w:id="1008"/>
      <w:bookmarkEnd w:id="1009"/>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1010" w:name="_Toc381881116"/>
      <w:bookmarkStart w:id="1011" w:name="_Toc421012508"/>
      <w:bookmarkStart w:id="1012" w:name="_Toc418082179"/>
      <w:r>
        <w:rPr>
          <w:rStyle w:val="CharSClsNo"/>
        </w:rPr>
        <w:t>10</w:t>
      </w:r>
      <w:r>
        <w:rPr>
          <w:snapToGrid w:val="0"/>
        </w:rPr>
        <w:t>.</w:t>
      </w:r>
      <w:r>
        <w:rPr>
          <w:snapToGrid w:val="0"/>
        </w:rPr>
        <w:tab/>
        <w:t>Meetings of former companies held within 2 months after appointed day</w:t>
      </w:r>
      <w:bookmarkEnd w:id="1010"/>
      <w:bookmarkEnd w:id="1011"/>
      <w:bookmarkEnd w:id="1012"/>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013" w:name="_Toc381881117"/>
      <w:bookmarkStart w:id="1014" w:name="_Toc421012509"/>
      <w:bookmarkStart w:id="1015" w:name="_Toc418082180"/>
      <w:r>
        <w:rPr>
          <w:rStyle w:val="CharSClsNo"/>
        </w:rPr>
        <w:t>11</w:t>
      </w:r>
      <w:r>
        <w:rPr>
          <w:snapToGrid w:val="0"/>
        </w:rPr>
        <w:t>.</w:t>
      </w:r>
      <w:r>
        <w:rPr>
          <w:snapToGrid w:val="0"/>
        </w:rPr>
        <w:tab/>
        <w:t>Notices served by public or local government authority before appointed day</w:t>
      </w:r>
      <w:bookmarkEnd w:id="1013"/>
      <w:bookmarkEnd w:id="1014"/>
      <w:bookmarkEnd w:id="1015"/>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1016" w:name="_Toc381881118"/>
      <w:bookmarkStart w:id="1017" w:name="_Toc421012510"/>
      <w:bookmarkStart w:id="1018" w:name="_Toc418082181"/>
      <w:r>
        <w:rPr>
          <w:rStyle w:val="CharSClsNo"/>
        </w:rPr>
        <w:t>12</w:t>
      </w:r>
      <w:r>
        <w:rPr>
          <w:snapToGrid w:val="0"/>
        </w:rPr>
        <w:t>.</w:t>
      </w:r>
      <w:r>
        <w:rPr>
          <w:snapToGrid w:val="0"/>
        </w:rPr>
        <w:tab/>
        <w:t>Effect of former by</w:t>
      </w:r>
      <w:r>
        <w:rPr>
          <w:snapToGrid w:val="0"/>
        </w:rPr>
        <w:noBreakHyphen/>
        <w:t>laws</w:t>
      </w:r>
      <w:bookmarkEnd w:id="1016"/>
      <w:bookmarkEnd w:id="1017"/>
      <w:bookmarkEnd w:id="1018"/>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019" w:name="_Toc381881119"/>
      <w:bookmarkStart w:id="1020" w:name="_Toc421012511"/>
      <w:bookmarkStart w:id="1021" w:name="_Toc418082182"/>
      <w:r>
        <w:rPr>
          <w:rStyle w:val="CharSClsNo"/>
        </w:rPr>
        <w:t>13</w:t>
      </w:r>
      <w:r>
        <w:rPr>
          <w:snapToGrid w:val="0"/>
        </w:rPr>
        <w:t>.</w:t>
      </w:r>
      <w:r>
        <w:rPr>
          <w:snapToGrid w:val="0"/>
        </w:rPr>
        <w:tab/>
        <w:t>Maintenance of exclusive use of, or special privileges in respect of, common property</w:t>
      </w:r>
      <w:bookmarkEnd w:id="1019"/>
      <w:bookmarkEnd w:id="1020"/>
      <w:bookmarkEnd w:id="1021"/>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1022" w:name="_Toc381881120"/>
      <w:bookmarkStart w:id="1023" w:name="_Toc421012512"/>
      <w:bookmarkStart w:id="1024" w:name="_Toc418082183"/>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1022"/>
      <w:bookmarkEnd w:id="1023"/>
      <w:bookmarkEnd w:id="1024"/>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025" w:name="_Toc381881121"/>
      <w:bookmarkStart w:id="1026" w:name="_Toc421012513"/>
      <w:bookmarkStart w:id="1027" w:name="_Toc418082184"/>
      <w:r>
        <w:rPr>
          <w:rStyle w:val="CharSClsNo"/>
        </w:rPr>
        <w:t>13B</w:t>
      </w:r>
      <w:r>
        <w:rPr>
          <w:snapToGrid w:val="0"/>
        </w:rPr>
        <w:t>.</w:t>
      </w:r>
      <w:r>
        <w:rPr>
          <w:snapToGrid w:val="0"/>
        </w:rPr>
        <w:tab/>
        <w:t>Strata companies to notify proprietors of operation of cl. 13A</w:t>
      </w:r>
      <w:bookmarkEnd w:id="1025"/>
      <w:bookmarkEnd w:id="1026"/>
      <w:bookmarkEnd w:id="1027"/>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1028" w:name="_Toc381881122"/>
      <w:bookmarkStart w:id="1029" w:name="_Toc421012514"/>
      <w:bookmarkStart w:id="1030" w:name="_Toc418082185"/>
      <w:r>
        <w:rPr>
          <w:rStyle w:val="CharSClsNo"/>
        </w:rPr>
        <w:t>14</w:t>
      </w:r>
      <w:r>
        <w:rPr>
          <w:snapToGrid w:val="0"/>
        </w:rPr>
        <w:t>.</w:t>
      </w:r>
      <w:r>
        <w:rPr>
          <w:snapToGrid w:val="0"/>
        </w:rPr>
        <w:tab/>
        <w:t>Recovery of contributions levied under former Acts</w:t>
      </w:r>
      <w:bookmarkEnd w:id="1028"/>
      <w:bookmarkEnd w:id="1029"/>
      <w:bookmarkEnd w:id="1030"/>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031" w:name="_Toc381881123"/>
      <w:bookmarkStart w:id="1032" w:name="_Toc421012515"/>
      <w:bookmarkStart w:id="1033" w:name="_Toc418082186"/>
      <w:r>
        <w:rPr>
          <w:rStyle w:val="CharSClsNo"/>
        </w:rPr>
        <w:t>15</w:t>
      </w:r>
      <w:r>
        <w:rPr>
          <w:snapToGrid w:val="0"/>
        </w:rPr>
        <w:t>.</w:t>
      </w:r>
      <w:r>
        <w:rPr>
          <w:snapToGrid w:val="0"/>
        </w:rPr>
        <w:tab/>
        <w:t>Modification of s. 35(1)(j) in relation to companies</w:t>
      </w:r>
      <w:bookmarkEnd w:id="1031"/>
      <w:bookmarkEnd w:id="1032"/>
      <w:bookmarkEnd w:id="1033"/>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1034" w:name="_Toc381881124"/>
      <w:bookmarkStart w:id="1035" w:name="_Toc421012516"/>
      <w:bookmarkStart w:id="1036" w:name="_Toc418082187"/>
      <w:r>
        <w:rPr>
          <w:rStyle w:val="CharSClsNo"/>
        </w:rPr>
        <w:t>16</w:t>
      </w:r>
      <w:r>
        <w:rPr>
          <w:snapToGrid w:val="0"/>
        </w:rPr>
        <w:t>.</w:t>
      </w:r>
      <w:r>
        <w:rPr>
          <w:snapToGrid w:val="0"/>
        </w:rPr>
        <w:tab/>
        <w:t>Inspection of former records etc.</w:t>
      </w:r>
      <w:bookmarkEnd w:id="1034"/>
      <w:bookmarkEnd w:id="1035"/>
      <w:bookmarkEnd w:id="1036"/>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037" w:name="_Toc381881125"/>
      <w:bookmarkStart w:id="1038" w:name="_Toc421012517"/>
      <w:bookmarkStart w:id="1039" w:name="_Toc418082188"/>
      <w:r>
        <w:rPr>
          <w:rStyle w:val="CharSClsNo"/>
        </w:rPr>
        <w:t>17</w:t>
      </w:r>
      <w:r>
        <w:rPr>
          <w:snapToGrid w:val="0"/>
        </w:rPr>
        <w:t>.</w:t>
      </w:r>
      <w:r>
        <w:rPr>
          <w:snapToGrid w:val="0"/>
        </w:rPr>
        <w:tab/>
        <w:t>Administrative funds of continued companies</w:t>
      </w:r>
      <w:bookmarkEnd w:id="1037"/>
      <w:bookmarkEnd w:id="1038"/>
      <w:bookmarkEnd w:id="1039"/>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040" w:name="_Toc381881126"/>
      <w:bookmarkStart w:id="1041" w:name="_Toc421012518"/>
      <w:bookmarkStart w:id="1042" w:name="_Toc418082189"/>
      <w:r>
        <w:rPr>
          <w:rStyle w:val="CharSClsNo"/>
        </w:rPr>
        <w:t>18</w:t>
      </w:r>
      <w:r>
        <w:rPr>
          <w:snapToGrid w:val="0"/>
        </w:rPr>
        <w:t>.</w:t>
      </w:r>
      <w:r>
        <w:rPr>
          <w:snapToGrid w:val="0"/>
        </w:rPr>
        <w:tab/>
        <w:t>Modification of s. 43(1)(c) in relation to continued companies</w:t>
      </w:r>
      <w:bookmarkEnd w:id="1040"/>
      <w:bookmarkEnd w:id="1041"/>
      <w:bookmarkEnd w:id="1042"/>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043" w:name="_Toc381881127"/>
      <w:bookmarkStart w:id="1044" w:name="_Toc421012519"/>
      <w:bookmarkStart w:id="1045" w:name="_Toc418082190"/>
      <w:r>
        <w:rPr>
          <w:rStyle w:val="CharSClsNo"/>
        </w:rPr>
        <w:t>19</w:t>
      </w:r>
      <w:r>
        <w:rPr>
          <w:snapToGrid w:val="0"/>
        </w:rPr>
        <w:t>.</w:t>
      </w:r>
      <w:r>
        <w:rPr>
          <w:snapToGrid w:val="0"/>
        </w:rPr>
        <w:tab/>
        <w:t>Continuation of councils of former companies</w:t>
      </w:r>
      <w:bookmarkEnd w:id="1043"/>
      <w:bookmarkEnd w:id="1044"/>
      <w:bookmarkEnd w:id="1045"/>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1046" w:name="_Toc381881128"/>
      <w:bookmarkStart w:id="1047" w:name="_Toc421012520"/>
      <w:bookmarkStart w:id="1048" w:name="_Toc418082191"/>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1046"/>
      <w:bookmarkEnd w:id="1047"/>
      <w:bookmarkEnd w:id="1048"/>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049" w:name="_Toc381881129"/>
      <w:bookmarkStart w:id="1050" w:name="_Toc421012521"/>
      <w:bookmarkStart w:id="1051" w:name="_Toc418082192"/>
      <w:r>
        <w:rPr>
          <w:rStyle w:val="CharSClsNo"/>
        </w:rPr>
        <w:t>21</w:t>
      </w:r>
      <w:r>
        <w:rPr>
          <w:snapToGrid w:val="0"/>
        </w:rPr>
        <w:t>.</w:t>
      </w:r>
      <w:r>
        <w:rPr>
          <w:snapToGrid w:val="0"/>
        </w:rPr>
        <w:tab/>
      </w:r>
      <w:r>
        <w:rPr>
          <w:rStyle w:val="CharSClsNo"/>
        </w:rPr>
        <w:t>Modification</w:t>
      </w:r>
      <w:r>
        <w:rPr>
          <w:snapToGrid w:val="0"/>
        </w:rPr>
        <w:t xml:space="preserve"> of Part IV Div. 4</w:t>
      </w:r>
      <w:bookmarkEnd w:id="1049"/>
      <w:bookmarkEnd w:id="1050"/>
      <w:bookmarkEnd w:id="1051"/>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052" w:name="_Toc381881130"/>
      <w:bookmarkStart w:id="1053" w:name="_Toc421012522"/>
      <w:bookmarkStart w:id="1054" w:name="_Toc418082193"/>
      <w:r>
        <w:rPr>
          <w:rStyle w:val="CharSClsNo"/>
        </w:rPr>
        <w:t>22</w:t>
      </w:r>
      <w:r>
        <w:rPr>
          <w:snapToGrid w:val="0"/>
        </w:rPr>
        <w:t>.</w:t>
      </w:r>
      <w:r>
        <w:rPr>
          <w:snapToGrid w:val="0"/>
        </w:rPr>
        <w:tab/>
        <w:t>Evidentiary effect under s. 61 of particulars furnished under s. 21(3) of former Act</w:t>
      </w:r>
      <w:bookmarkEnd w:id="1052"/>
      <w:bookmarkEnd w:id="1053"/>
      <w:bookmarkEnd w:id="1054"/>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055" w:name="_Toc381881131"/>
      <w:bookmarkStart w:id="1056" w:name="_Toc421012523"/>
      <w:bookmarkStart w:id="1057" w:name="_Toc418082194"/>
      <w:r>
        <w:rPr>
          <w:rStyle w:val="CharSClsNo"/>
        </w:rPr>
        <w:t>23</w:t>
      </w:r>
      <w:r>
        <w:rPr>
          <w:snapToGrid w:val="0"/>
        </w:rPr>
        <w:t>.</w:t>
      </w:r>
      <w:r>
        <w:rPr>
          <w:snapToGrid w:val="0"/>
        </w:rPr>
        <w:tab/>
        <w:t>Destruction of or damage to building under former Act</w:t>
      </w:r>
      <w:bookmarkEnd w:id="1055"/>
      <w:bookmarkEnd w:id="1056"/>
      <w:bookmarkEnd w:id="1057"/>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058" w:name="_Toc381881132"/>
      <w:bookmarkStart w:id="1059" w:name="_Toc421012524"/>
      <w:bookmarkStart w:id="1060" w:name="_Toc418082195"/>
      <w:r>
        <w:rPr>
          <w:rStyle w:val="CharSClsNo"/>
        </w:rPr>
        <w:t>24</w:t>
      </w:r>
      <w:r>
        <w:rPr>
          <w:snapToGrid w:val="0"/>
        </w:rPr>
        <w:t>.</w:t>
      </w:r>
      <w:r>
        <w:rPr>
          <w:snapToGrid w:val="0"/>
        </w:rPr>
        <w:tab/>
        <w:t>Administrators under former Act</w:t>
      </w:r>
      <w:bookmarkEnd w:id="1058"/>
      <w:bookmarkEnd w:id="1059"/>
      <w:bookmarkEnd w:id="1060"/>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061" w:name="_Toc381881133"/>
      <w:bookmarkStart w:id="1062" w:name="_Toc421012525"/>
      <w:bookmarkStart w:id="1063" w:name="_Toc418082196"/>
      <w:r>
        <w:rPr>
          <w:rStyle w:val="CharSClsNo"/>
        </w:rPr>
        <w:t>25</w:t>
      </w:r>
      <w:r>
        <w:rPr>
          <w:snapToGrid w:val="0"/>
        </w:rPr>
        <w:t>.</w:t>
      </w:r>
      <w:r>
        <w:rPr>
          <w:snapToGrid w:val="0"/>
        </w:rPr>
        <w:tab/>
        <w:t>Recovery of rates paid by company</w:t>
      </w:r>
      <w:bookmarkEnd w:id="1061"/>
      <w:bookmarkEnd w:id="1062"/>
      <w:bookmarkEnd w:id="1063"/>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064" w:name="_Toc381881134"/>
      <w:bookmarkStart w:id="1065" w:name="_Toc421012526"/>
      <w:bookmarkStart w:id="1066" w:name="_Toc418082197"/>
      <w:r>
        <w:rPr>
          <w:rStyle w:val="CharSClsNo"/>
        </w:rPr>
        <w:t>26</w:t>
      </w:r>
      <w:r>
        <w:rPr>
          <w:snapToGrid w:val="0"/>
        </w:rPr>
        <w:t>.</w:t>
      </w:r>
      <w:r>
        <w:rPr>
          <w:snapToGrid w:val="0"/>
        </w:rPr>
        <w:tab/>
        <w:t>Regulations — Transitional</w:t>
      </w:r>
      <w:bookmarkEnd w:id="1064"/>
      <w:bookmarkEnd w:id="1065"/>
      <w:bookmarkEnd w:id="1066"/>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067" w:name="_Toc381881135"/>
      <w:bookmarkStart w:id="1068" w:name="_Toc418081865"/>
      <w:bookmarkStart w:id="1069" w:name="_Toc418082198"/>
      <w:bookmarkStart w:id="1070" w:name="_Toc418087987"/>
      <w:bookmarkStart w:id="1071" w:name="_Toc421012527"/>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1067"/>
      <w:bookmarkEnd w:id="1068"/>
      <w:bookmarkEnd w:id="1069"/>
      <w:bookmarkEnd w:id="1070"/>
      <w:bookmarkEnd w:id="1071"/>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1072" w:name="_Toc381881136"/>
      <w:bookmarkStart w:id="1073" w:name="_Toc421012528"/>
      <w:bookmarkStart w:id="1074" w:name="_Toc418082199"/>
      <w:r>
        <w:rPr>
          <w:rStyle w:val="CharSClsNo"/>
        </w:rPr>
        <w:t>1</w:t>
      </w:r>
      <w:r>
        <w:rPr>
          <w:snapToGrid w:val="0"/>
        </w:rPr>
        <w:t>.</w:t>
      </w:r>
      <w:r>
        <w:rPr>
          <w:snapToGrid w:val="0"/>
        </w:rPr>
        <w:tab/>
        <w:t>Terms used</w:t>
      </w:r>
      <w:bookmarkEnd w:id="1072"/>
      <w:bookmarkEnd w:id="1073"/>
      <w:bookmarkEnd w:id="1074"/>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1075" w:name="_Toc381881137"/>
      <w:bookmarkStart w:id="1076" w:name="_Toc421012529"/>
      <w:bookmarkStart w:id="1077" w:name="_Toc418082200"/>
      <w:r>
        <w:rPr>
          <w:rStyle w:val="CharSClsNo"/>
        </w:rPr>
        <w:t>2</w:t>
      </w:r>
      <w:r>
        <w:rPr>
          <w:snapToGrid w:val="0"/>
        </w:rPr>
        <w:t>.</w:t>
      </w:r>
      <w:r>
        <w:rPr>
          <w:snapToGrid w:val="0"/>
        </w:rPr>
        <w:tab/>
        <w:t>Transitional provisions</w:t>
      </w:r>
      <w:bookmarkEnd w:id="1075"/>
      <w:bookmarkEnd w:id="1076"/>
      <w:bookmarkEnd w:id="1077"/>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7" w:h="16840" w:code="9"/>
          <w:pgMar w:top="2376" w:right="2405" w:bottom="3542" w:left="2405" w:header="706" w:footer="3380" w:gutter="0"/>
          <w:cols w:space="720"/>
          <w:noEndnote/>
          <w:docGrid w:linePitch="326"/>
        </w:sectPr>
      </w:pPr>
    </w:p>
    <w:p>
      <w:pPr>
        <w:pStyle w:val="nHeading2"/>
        <w:outlineLvl w:val="0"/>
      </w:pPr>
      <w:bookmarkStart w:id="1078" w:name="_Toc381881138"/>
      <w:bookmarkStart w:id="1079" w:name="_Toc418081868"/>
      <w:bookmarkStart w:id="1080" w:name="_Toc418082201"/>
      <w:bookmarkStart w:id="1081" w:name="_Toc418087990"/>
      <w:bookmarkStart w:id="1082" w:name="_Toc421012530"/>
      <w:r>
        <w:t>Notes</w:t>
      </w:r>
      <w:bookmarkEnd w:id="1078"/>
      <w:bookmarkEnd w:id="1079"/>
      <w:bookmarkEnd w:id="1080"/>
      <w:bookmarkEnd w:id="1081"/>
      <w:bookmarkEnd w:id="1082"/>
    </w:p>
    <w:p>
      <w:pPr>
        <w:pStyle w:val="nSubsection"/>
        <w:rPr>
          <w:snapToGrid w:val="0"/>
        </w:rPr>
      </w:pPr>
      <w:r>
        <w:rPr>
          <w:snapToGrid w:val="0"/>
          <w:vertAlign w:val="superscript"/>
        </w:rPr>
        <w:t>1</w:t>
      </w:r>
      <w:r>
        <w:rPr>
          <w:snapToGrid w:val="0"/>
        </w:rPr>
        <w:tab/>
        <w:t xml:space="preserve">This </w:t>
      </w:r>
      <w:del w:id="1083" w:author="svcMRProcess" w:date="2019-05-11T08:42:00Z">
        <w:r>
          <w:rPr>
            <w:snapToGrid w:val="0"/>
          </w:rPr>
          <w:delText xml:space="preserve">reprint </w:delText>
        </w:r>
      </w:del>
      <w:r>
        <w:rPr>
          <w:snapToGrid w:val="0"/>
        </w:rPr>
        <w:t>is a compilation</w:t>
      </w:r>
      <w:del w:id="1084" w:author="svcMRProcess" w:date="2019-05-11T08:42:00Z">
        <w:r>
          <w:rPr>
            <w:snapToGrid w:val="0"/>
          </w:rPr>
          <w:delText xml:space="preserve"> as at 24 May 2013</w:delText>
        </w:r>
      </w:del>
      <w:r>
        <w:rPr>
          <w:snapToGrid w:val="0"/>
        </w:rPr>
        <w:t xml:space="preserve">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1085" w:name="_Toc381881139"/>
      <w:bookmarkStart w:id="1086" w:name="_Toc421012531"/>
      <w:bookmarkStart w:id="1087" w:name="_Toc418082202"/>
      <w:r>
        <w:rPr>
          <w:snapToGrid w:val="0"/>
        </w:rPr>
        <w:t>Compilation table</w:t>
      </w:r>
      <w:bookmarkEnd w:id="1085"/>
      <w:bookmarkEnd w:id="1086"/>
      <w:bookmarkEnd w:id="1087"/>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tcBorders>
              <w:bottom w:val="single" w:sz="8" w:space="0" w:color="auto"/>
            </w:tcBorders>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bl>
    <w:p>
      <w:pPr>
        <w:pStyle w:val="nSubsection"/>
        <w:spacing w:before="240"/>
      </w:pPr>
      <w:r>
        <w:rPr>
          <w:vertAlign w:val="superscript"/>
        </w:rPr>
        <w:t>1a</w:t>
      </w:r>
      <w:r>
        <w:tab/>
        <w:t xml:space="preserve">On the date as at which this </w:t>
      </w:r>
      <w:del w:id="1088" w:author="svcMRProcess" w:date="2019-05-11T08:42:00Z">
        <w:r>
          <w:delText>reprint</w:delText>
        </w:r>
      </w:del>
      <w:ins w:id="1089" w:author="svcMRProcess" w:date="2019-05-11T08:42:00Z">
        <w:r>
          <w:t>compilation</w:t>
        </w:r>
      </w:ins>
      <w:r>
        <w:t xml:space="preserve"> was prepared, provisions referred to in the following table had not come into operation and were therefore not included in </w:t>
      </w:r>
      <w:del w:id="1090" w:author="svcMRProcess" w:date="2019-05-11T08:42:00Z">
        <w:r>
          <w:delText>compiling the reprint.</w:delText>
        </w:r>
      </w:del>
      <w:ins w:id="1091" w:author="svcMRProcess" w:date="2019-05-11T08:42:00Z">
        <w:r>
          <w:t>this compilation.</w:t>
        </w:r>
      </w:ins>
      <w:r>
        <w:t xml:space="preserve">  For the text of the provisions see the endnotes referred to in the table.</w:t>
      </w:r>
    </w:p>
    <w:p>
      <w:pPr>
        <w:pStyle w:val="nHeading3"/>
        <w:spacing w:before="180"/>
        <w:rPr>
          <w:snapToGrid w:val="0"/>
        </w:rPr>
      </w:pPr>
      <w:bookmarkStart w:id="1092" w:name="_Toc381881140"/>
      <w:bookmarkStart w:id="1093" w:name="_Toc421012532"/>
      <w:bookmarkStart w:id="1094" w:name="_Toc418082203"/>
      <w:r>
        <w:rPr>
          <w:snapToGrid w:val="0"/>
        </w:rPr>
        <w:t>Provisions that have not come into operation</w:t>
      </w:r>
      <w:bookmarkEnd w:id="1092"/>
      <w:bookmarkEnd w:id="1093"/>
      <w:bookmarkEnd w:id="1094"/>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51" w:type="dxa"/>
            <w:tcBorders>
              <w:top w:val="single" w:sz="2" w:space="0" w:color="auto"/>
            </w:tcBorders>
          </w:tcPr>
          <w:p>
            <w:pPr>
              <w:pStyle w:val="nTable"/>
              <w:keepNext/>
              <w:spacing w:after="40"/>
            </w:pPr>
            <w:r>
              <w:t>To be proclaimed (see s. 2(2))</w:t>
            </w:r>
          </w:p>
        </w:tc>
      </w:tr>
      <w:tr>
        <w:trPr>
          <w:gridAfter w:val="1"/>
          <w:wAfter w:w="11" w:type="dxa"/>
          <w:cantSplit/>
          <w:ins w:id="1095" w:author="svcMRProcess" w:date="2019-05-11T08:42:00Z"/>
        </w:trPr>
        <w:tc>
          <w:tcPr>
            <w:tcW w:w="2273" w:type="dxa"/>
          </w:tcPr>
          <w:p>
            <w:pPr>
              <w:pStyle w:val="nTable"/>
              <w:spacing w:after="40"/>
              <w:ind w:right="113"/>
              <w:rPr>
                <w:ins w:id="1096" w:author="svcMRProcess" w:date="2019-05-11T08:42:00Z"/>
                <w:i/>
                <w:snapToGrid w:val="0"/>
              </w:rPr>
            </w:pPr>
            <w:ins w:id="1097" w:author="svcMRProcess" w:date="2019-05-11T08:42:00Z">
              <w:r>
                <w:rPr>
                  <w:i/>
                </w:rPr>
                <w:t>Land Legislation Amendment Act 2015</w:t>
              </w:r>
              <w:r>
                <w:t xml:space="preserve"> Pt. 4</w:t>
              </w:r>
              <w:r>
                <w:rPr>
                  <w:vertAlign w:val="superscript"/>
                </w:rPr>
                <w:t> 19</w:t>
              </w:r>
            </w:ins>
          </w:p>
        </w:tc>
        <w:tc>
          <w:tcPr>
            <w:tcW w:w="1137" w:type="dxa"/>
          </w:tcPr>
          <w:p>
            <w:pPr>
              <w:pStyle w:val="nTable"/>
              <w:keepNext/>
              <w:spacing w:after="40"/>
              <w:rPr>
                <w:ins w:id="1098" w:author="svcMRProcess" w:date="2019-05-11T08:42:00Z"/>
              </w:rPr>
            </w:pPr>
            <w:ins w:id="1099" w:author="svcMRProcess" w:date="2019-05-11T08:42:00Z">
              <w:r>
                <w:t>11 of 2015</w:t>
              </w:r>
            </w:ins>
          </w:p>
        </w:tc>
        <w:tc>
          <w:tcPr>
            <w:tcW w:w="1137" w:type="dxa"/>
          </w:tcPr>
          <w:p>
            <w:pPr>
              <w:pStyle w:val="nTable"/>
              <w:keepNext/>
              <w:spacing w:after="40"/>
              <w:rPr>
                <w:ins w:id="1100" w:author="svcMRProcess" w:date="2019-05-11T08:42:00Z"/>
              </w:rPr>
            </w:pPr>
            <w:ins w:id="1101" w:author="svcMRProcess" w:date="2019-05-11T08:42:00Z">
              <w:r>
                <w:t>29 Apr 2015</w:t>
              </w:r>
            </w:ins>
          </w:p>
        </w:tc>
        <w:tc>
          <w:tcPr>
            <w:tcW w:w="2551" w:type="dxa"/>
          </w:tcPr>
          <w:p>
            <w:pPr>
              <w:pStyle w:val="nTable"/>
              <w:keepNext/>
              <w:spacing w:after="40"/>
              <w:rPr>
                <w:ins w:id="1102" w:author="svcMRProcess" w:date="2019-05-11T08:42:00Z"/>
              </w:rPr>
            </w:pPr>
            <w:ins w:id="1103" w:author="svcMRProcess" w:date="2019-05-11T08:42:00Z">
              <w:r>
                <w:t xml:space="preserve">30 Jun 2015 (see s. 2(b) and </w:t>
              </w:r>
              <w:r>
                <w:rPr>
                  <w:i/>
                </w:rPr>
                <w:t>Gazette</w:t>
              </w:r>
              <w:r>
                <w:t xml:space="preserve"> 2 Jun 2015 p. 1937)</w:t>
              </w:r>
            </w:ins>
          </w:p>
        </w:tc>
      </w:tr>
      <w:tr>
        <w:trPr>
          <w:gridAfter w:val="1"/>
          <w:wAfter w:w="11" w:type="dxa"/>
          <w:cantSplit/>
          <w:ins w:id="1104" w:author="svcMRProcess" w:date="2019-05-11T08:42:00Z"/>
        </w:trPr>
        <w:tc>
          <w:tcPr>
            <w:tcW w:w="2273" w:type="dxa"/>
            <w:tcBorders>
              <w:bottom w:val="single" w:sz="4" w:space="0" w:color="auto"/>
            </w:tcBorders>
          </w:tcPr>
          <w:p>
            <w:pPr>
              <w:pStyle w:val="nTable"/>
              <w:spacing w:after="40"/>
              <w:ind w:right="113"/>
              <w:rPr>
                <w:ins w:id="1105" w:author="svcMRProcess" w:date="2019-05-11T08:42:00Z"/>
                <w:i/>
              </w:rPr>
            </w:pPr>
            <w:ins w:id="1106" w:author="svcMRProcess" w:date="2019-05-11T08:42:00Z">
              <w:r>
                <w:rPr>
                  <w:i/>
                </w:rPr>
                <w:t>Land Legislation Amendment (Taxing) Act 2015</w:t>
              </w:r>
              <w:r>
                <w:t xml:space="preserve"> Pt. 3</w:t>
              </w:r>
              <w:r>
                <w:rPr>
                  <w:vertAlign w:val="superscript"/>
                </w:rPr>
                <w:t> 20</w:t>
              </w:r>
            </w:ins>
          </w:p>
        </w:tc>
        <w:tc>
          <w:tcPr>
            <w:tcW w:w="1137" w:type="dxa"/>
            <w:tcBorders>
              <w:bottom w:val="single" w:sz="4" w:space="0" w:color="auto"/>
            </w:tcBorders>
          </w:tcPr>
          <w:p>
            <w:pPr>
              <w:pStyle w:val="nTable"/>
              <w:keepNext/>
              <w:spacing w:after="40"/>
              <w:rPr>
                <w:ins w:id="1107" w:author="svcMRProcess" w:date="2019-05-11T08:42:00Z"/>
              </w:rPr>
            </w:pPr>
            <w:ins w:id="1108" w:author="svcMRProcess" w:date="2019-05-11T08:42:00Z">
              <w:r>
                <w:t>12 of 2015</w:t>
              </w:r>
            </w:ins>
          </w:p>
        </w:tc>
        <w:tc>
          <w:tcPr>
            <w:tcW w:w="1137" w:type="dxa"/>
            <w:tcBorders>
              <w:bottom w:val="single" w:sz="4" w:space="0" w:color="auto"/>
            </w:tcBorders>
          </w:tcPr>
          <w:p>
            <w:pPr>
              <w:pStyle w:val="nTable"/>
              <w:keepNext/>
              <w:spacing w:after="40"/>
              <w:rPr>
                <w:ins w:id="1109" w:author="svcMRProcess" w:date="2019-05-11T08:42:00Z"/>
              </w:rPr>
            </w:pPr>
            <w:ins w:id="1110" w:author="svcMRProcess" w:date="2019-05-11T08:42:00Z">
              <w:r>
                <w:t>29 Apr 2015</w:t>
              </w:r>
            </w:ins>
          </w:p>
        </w:tc>
        <w:tc>
          <w:tcPr>
            <w:tcW w:w="2551" w:type="dxa"/>
            <w:tcBorders>
              <w:bottom w:val="single" w:sz="4" w:space="0" w:color="auto"/>
            </w:tcBorders>
          </w:tcPr>
          <w:p>
            <w:pPr>
              <w:pStyle w:val="nTable"/>
              <w:keepNext/>
              <w:spacing w:after="40"/>
              <w:rPr>
                <w:ins w:id="1111" w:author="svcMRProcess" w:date="2019-05-11T08:42:00Z"/>
              </w:rPr>
            </w:pPr>
            <w:ins w:id="1112" w:author="svcMRProcess" w:date="2019-05-11T08:42:00Z">
              <w:r>
                <w:t xml:space="preserve">30 Jun 2015 (see s. 2(b) and </w:t>
              </w:r>
              <w:r>
                <w:rPr>
                  <w:i/>
                </w:rPr>
                <w:t>Gazette</w:t>
              </w:r>
              <w:r>
                <w:t xml:space="preserve"> 2 Jun 2015 p. 1937)</w:t>
              </w:r>
            </w:ins>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rPr>
          <w:ins w:id="1113" w:author="svcMRProcess" w:date="2019-05-11T08:42:00Z"/>
        </w:rPr>
      </w:pPr>
      <w:ins w:id="1114" w:author="svcMRProcess" w:date="2019-05-11T08:42:00Z">
        <w:r>
          <w:rPr>
            <w:vertAlign w:val="superscript"/>
          </w:rPr>
          <w:t>19</w:t>
        </w:r>
        <w:r>
          <w:tab/>
        </w:r>
        <w:r>
          <w:rPr>
            <w:snapToGrid w:val="0"/>
          </w:rPr>
          <w:t>On the date as at which this compilation was prepared,</w:t>
        </w:r>
        <w:r>
          <w:t xml:space="preserve"> the </w:t>
        </w:r>
        <w:r>
          <w:rPr>
            <w:i/>
          </w:rPr>
          <w:t>Land Legislation Amendment Act 2015</w:t>
        </w:r>
        <w:r>
          <w:t xml:space="preserve"> Pt. 4 had not come into operation.  It reads as follows:</w:t>
        </w:r>
      </w:ins>
    </w:p>
    <w:p>
      <w:pPr>
        <w:pStyle w:val="BlankOpen"/>
        <w:rPr>
          <w:ins w:id="1115" w:author="svcMRProcess" w:date="2019-05-11T08:42:00Z"/>
        </w:rPr>
      </w:pPr>
    </w:p>
    <w:p>
      <w:pPr>
        <w:pStyle w:val="nzHeading2"/>
        <w:rPr>
          <w:ins w:id="1116" w:author="svcMRProcess" w:date="2019-05-11T08:42:00Z"/>
        </w:rPr>
      </w:pPr>
      <w:bookmarkStart w:id="1117" w:name="_Toc403469687"/>
      <w:bookmarkStart w:id="1118" w:name="_Toc403469714"/>
      <w:bookmarkStart w:id="1119" w:name="_Toc403469741"/>
      <w:bookmarkStart w:id="1120" w:name="_Toc403469768"/>
      <w:bookmarkStart w:id="1121" w:name="_Toc403469809"/>
      <w:bookmarkStart w:id="1122" w:name="_Toc417473971"/>
      <w:bookmarkStart w:id="1123" w:name="_Toc418081687"/>
      <w:bookmarkStart w:id="1124" w:name="_Toc418082592"/>
      <w:bookmarkStart w:id="1125" w:name="_Toc418083339"/>
      <w:ins w:id="1126" w:author="svcMRProcess" w:date="2019-05-11T08:42:00Z">
        <w:r>
          <w:rPr>
            <w:rStyle w:val="CharPartNo"/>
          </w:rPr>
          <w:t>Part 4</w:t>
        </w:r>
        <w:r>
          <w:rPr>
            <w:rStyle w:val="CharDivNo"/>
          </w:rPr>
          <w:t> </w:t>
        </w:r>
        <w:r>
          <w:t>—</w:t>
        </w:r>
        <w:r>
          <w:rPr>
            <w:rStyle w:val="CharDivText"/>
          </w:rPr>
          <w:t> </w:t>
        </w:r>
        <w:r>
          <w:rPr>
            <w:rStyle w:val="CharPartText"/>
            <w:i/>
          </w:rPr>
          <w:t>Strata Titles Act 1985</w:t>
        </w:r>
        <w:r>
          <w:rPr>
            <w:rStyle w:val="CharPartText"/>
          </w:rPr>
          <w:t xml:space="preserve"> amended</w:t>
        </w:r>
        <w:bookmarkEnd w:id="1117"/>
        <w:bookmarkEnd w:id="1118"/>
        <w:bookmarkEnd w:id="1119"/>
        <w:bookmarkEnd w:id="1120"/>
        <w:bookmarkEnd w:id="1121"/>
        <w:bookmarkEnd w:id="1122"/>
        <w:bookmarkEnd w:id="1123"/>
        <w:bookmarkEnd w:id="1124"/>
        <w:bookmarkEnd w:id="1125"/>
      </w:ins>
    </w:p>
    <w:p>
      <w:pPr>
        <w:pStyle w:val="nzHeading5"/>
        <w:rPr>
          <w:ins w:id="1127" w:author="svcMRProcess" w:date="2019-05-11T08:42:00Z"/>
          <w:snapToGrid w:val="0"/>
        </w:rPr>
      </w:pPr>
      <w:bookmarkStart w:id="1128" w:name="_Toc418081688"/>
      <w:bookmarkStart w:id="1129" w:name="_Toc418082593"/>
      <w:bookmarkStart w:id="1130" w:name="_Toc418083340"/>
      <w:ins w:id="1131" w:author="svcMRProcess" w:date="2019-05-11T08:42:00Z">
        <w:r>
          <w:rPr>
            <w:rStyle w:val="CharSectno"/>
          </w:rPr>
          <w:t>7</w:t>
        </w:r>
        <w:r>
          <w:rPr>
            <w:snapToGrid w:val="0"/>
          </w:rPr>
          <w:t>.</w:t>
        </w:r>
        <w:r>
          <w:rPr>
            <w:snapToGrid w:val="0"/>
          </w:rPr>
          <w:tab/>
          <w:t>Act amended</w:t>
        </w:r>
        <w:bookmarkEnd w:id="1128"/>
        <w:bookmarkEnd w:id="1129"/>
        <w:bookmarkEnd w:id="1130"/>
      </w:ins>
    </w:p>
    <w:p>
      <w:pPr>
        <w:pStyle w:val="nzSubsection"/>
        <w:rPr>
          <w:ins w:id="1132" w:author="svcMRProcess" w:date="2019-05-11T08:42:00Z"/>
        </w:rPr>
      </w:pPr>
      <w:ins w:id="1133" w:author="svcMRProcess" w:date="2019-05-11T08:42:00Z">
        <w:r>
          <w:tab/>
        </w:r>
        <w:r>
          <w:tab/>
          <w:t xml:space="preserve">This Part amends the </w:t>
        </w:r>
        <w:r>
          <w:rPr>
            <w:i/>
          </w:rPr>
          <w:t>Strata Titles Act 1985</w:t>
        </w:r>
        <w:r>
          <w:t>.</w:t>
        </w:r>
      </w:ins>
    </w:p>
    <w:p>
      <w:pPr>
        <w:pStyle w:val="nzHeading5"/>
        <w:rPr>
          <w:ins w:id="1134" w:author="svcMRProcess" w:date="2019-05-11T08:42:00Z"/>
        </w:rPr>
      </w:pPr>
      <w:bookmarkStart w:id="1135" w:name="_Toc418081689"/>
      <w:bookmarkStart w:id="1136" w:name="_Toc418082594"/>
      <w:bookmarkStart w:id="1137" w:name="_Toc418083341"/>
      <w:ins w:id="1138" w:author="svcMRProcess" w:date="2019-05-11T08:42:00Z">
        <w:r>
          <w:rPr>
            <w:rStyle w:val="CharSectno"/>
          </w:rPr>
          <w:t>8</w:t>
        </w:r>
        <w:r>
          <w:t>.</w:t>
        </w:r>
        <w:r>
          <w:tab/>
          <w:t>Sections 131A and 131B inserted</w:t>
        </w:r>
        <w:bookmarkEnd w:id="1135"/>
        <w:bookmarkEnd w:id="1136"/>
        <w:bookmarkEnd w:id="1137"/>
      </w:ins>
    </w:p>
    <w:p>
      <w:pPr>
        <w:pStyle w:val="nzSubsection"/>
        <w:rPr>
          <w:ins w:id="1139" w:author="svcMRProcess" w:date="2019-05-11T08:42:00Z"/>
        </w:rPr>
      </w:pPr>
      <w:ins w:id="1140" w:author="svcMRProcess" w:date="2019-05-11T08:42:00Z">
        <w:r>
          <w:tab/>
        </w:r>
        <w:r>
          <w:tab/>
          <w:t>After section 130 insert:</w:t>
        </w:r>
      </w:ins>
    </w:p>
    <w:p>
      <w:pPr>
        <w:pStyle w:val="BlankOpen"/>
        <w:rPr>
          <w:ins w:id="1141" w:author="svcMRProcess" w:date="2019-05-11T08:42:00Z"/>
        </w:rPr>
      </w:pPr>
    </w:p>
    <w:p>
      <w:pPr>
        <w:pStyle w:val="nzHeading5"/>
        <w:rPr>
          <w:ins w:id="1142" w:author="svcMRProcess" w:date="2019-05-11T08:42:00Z"/>
        </w:rPr>
      </w:pPr>
      <w:bookmarkStart w:id="1143" w:name="_Toc418081690"/>
      <w:bookmarkStart w:id="1144" w:name="_Toc418082595"/>
      <w:bookmarkStart w:id="1145" w:name="_Toc418083342"/>
      <w:ins w:id="1146" w:author="svcMRProcess" w:date="2019-05-11T08:42:00Z">
        <w:r>
          <w:t>131A.</w:t>
        </w:r>
        <w:r>
          <w:tab/>
          <w:t>Certain prescribed fees may exceed cost recovery</w:t>
        </w:r>
        <w:bookmarkEnd w:id="1143"/>
        <w:bookmarkEnd w:id="1144"/>
        <w:bookmarkEnd w:id="1145"/>
      </w:ins>
    </w:p>
    <w:p>
      <w:pPr>
        <w:pStyle w:val="nzSubsection"/>
        <w:rPr>
          <w:ins w:id="1147" w:author="svcMRProcess" w:date="2019-05-11T08:42:00Z"/>
        </w:rPr>
      </w:pPr>
      <w:ins w:id="1148" w:author="svcMRProcess" w:date="2019-05-11T08:42:00Z">
        <w:r>
          <w:tab/>
          <w:t>(1)</w:t>
        </w:r>
        <w:r>
          <w:tab/>
          <w:t xml:space="preserve">Regulations made under section 130 prescribing a fee payable to the Registrar of Titles may prescribe a fee that is more than the amount, or an estimate of the amount, needed to allow recovery of expenditure — </w:t>
        </w:r>
      </w:ins>
    </w:p>
    <w:p>
      <w:pPr>
        <w:pStyle w:val="nzIndenta"/>
        <w:rPr>
          <w:ins w:id="1149" w:author="svcMRProcess" w:date="2019-05-11T08:42:00Z"/>
        </w:rPr>
      </w:pPr>
      <w:ins w:id="1150" w:author="svcMRProcess" w:date="2019-05-11T08:42:00Z">
        <w:r>
          <w:tab/>
          <w:t>(a)</w:t>
        </w:r>
        <w:r>
          <w:tab/>
          <w:t>incurred in connection with the matter in relation to which the fee is charged; or</w:t>
        </w:r>
      </w:ins>
    </w:p>
    <w:p>
      <w:pPr>
        <w:pStyle w:val="nzIndenta"/>
        <w:rPr>
          <w:ins w:id="1151" w:author="svcMRProcess" w:date="2019-05-11T08:42:00Z"/>
        </w:rPr>
      </w:pPr>
      <w:ins w:id="1152" w:author="svcMRProcess" w:date="2019-05-11T08:42:00Z">
        <w:r>
          <w:tab/>
          <w:t>(b)</w:t>
        </w:r>
        <w:r>
          <w:tab/>
          <w:t xml:space="preserve">that is relevant to — </w:t>
        </w:r>
      </w:ins>
    </w:p>
    <w:p>
      <w:pPr>
        <w:pStyle w:val="nzIndenti"/>
        <w:rPr>
          <w:ins w:id="1153" w:author="svcMRProcess" w:date="2019-05-11T08:42:00Z"/>
        </w:rPr>
      </w:pPr>
      <w:ins w:id="1154" w:author="svcMRProcess" w:date="2019-05-11T08:42:00Z">
        <w:r>
          <w:tab/>
          <w:t>(i)</w:t>
        </w:r>
        <w:r>
          <w:tab/>
          <w:t>the scheme or system under which the action to which the fee relates is taken; or</w:t>
        </w:r>
      </w:ins>
    </w:p>
    <w:p>
      <w:pPr>
        <w:pStyle w:val="nzIndenti"/>
        <w:rPr>
          <w:ins w:id="1155" w:author="svcMRProcess" w:date="2019-05-11T08:42:00Z"/>
        </w:rPr>
      </w:pPr>
      <w:ins w:id="1156" w:author="svcMRProcess" w:date="2019-05-11T08:42:00Z">
        <w:r>
          <w:tab/>
          <w:t>(ii)</w:t>
        </w:r>
        <w:r>
          <w:tab/>
          <w:t>the performance of any function to which the fee relates.</w:t>
        </w:r>
      </w:ins>
    </w:p>
    <w:p>
      <w:pPr>
        <w:pStyle w:val="nzSubsection"/>
        <w:rPr>
          <w:ins w:id="1157" w:author="svcMRProcess" w:date="2019-05-11T08:42:00Z"/>
        </w:rPr>
      </w:pPr>
      <w:ins w:id="1158" w:author="svcMRProcess" w:date="2019-05-11T08:42:00Z">
        <w:r>
          <w:tab/>
          <w:t>(2)</w:t>
        </w:r>
        <w:r>
          <w:tab/>
          <w:t xml:space="preserve">The definition of </w:t>
        </w:r>
        <w:r>
          <w:rPr>
            <w:rStyle w:val="CharDefText"/>
          </w:rPr>
          <w:t>scheme</w:t>
        </w:r>
        <w:r>
          <w:t xml:space="preserve"> in section 3(1) does not apply to subsection (1).</w:t>
        </w:r>
      </w:ins>
    </w:p>
    <w:p>
      <w:pPr>
        <w:pStyle w:val="nzSubsection"/>
        <w:rPr>
          <w:ins w:id="1159" w:author="svcMRProcess" w:date="2019-05-11T08:42:00Z"/>
        </w:rPr>
      </w:pPr>
      <w:ins w:id="1160" w:author="svcMRProcess" w:date="2019-05-11T08:42:00Z">
        <w:r>
          <w:tab/>
          <w:t>(3)</w:t>
        </w:r>
        <w:r>
          <w:tab/>
          <w:t xml:space="preserve">This section does not limit the </w:t>
        </w:r>
        <w:r>
          <w:rPr>
            <w:i/>
          </w:rPr>
          <w:t>Interpretation Act 1984</w:t>
        </w:r>
        <w:r>
          <w:t xml:space="preserve"> section 45A.</w:t>
        </w:r>
      </w:ins>
    </w:p>
    <w:p>
      <w:pPr>
        <w:pStyle w:val="nzHeading5"/>
        <w:rPr>
          <w:ins w:id="1161" w:author="svcMRProcess" w:date="2019-05-11T08:42:00Z"/>
        </w:rPr>
      </w:pPr>
      <w:bookmarkStart w:id="1162" w:name="_Toc418082596"/>
      <w:bookmarkStart w:id="1163" w:name="_Toc418083343"/>
      <w:ins w:id="1164" w:author="svcMRProcess" w:date="2019-05-11T08:42:00Z">
        <w:r>
          <w:t>131B.</w:t>
        </w:r>
        <w:r>
          <w:tab/>
          <w:t>Expiry of section 131A</w:t>
        </w:r>
        <w:bookmarkEnd w:id="1162"/>
        <w:bookmarkEnd w:id="1163"/>
      </w:ins>
    </w:p>
    <w:p>
      <w:pPr>
        <w:pStyle w:val="nzSubsection"/>
        <w:rPr>
          <w:ins w:id="1165" w:author="svcMRProcess" w:date="2019-05-11T08:42:00Z"/>
        </w:rPr>
      </w:pPr>
      <w:ins w:id="1166" w:author="svcMRProcess" w:date="2019-05-11T08:42:00Z">
        <w:r>
          <w:tab/>
          <w:t>(1)</w:t>
        </w:r>
        <w:r>
          <w:tab/>
          <w:t>Section 131A expires at the end of 31 December 2019.</w:t>
        </w:r>
      </w:ins>
    </w:p>
    <w:p>
      <w:pPr>
        <w:pStyle w:val="nzSubsection"/>
        <w:rPr>
          <w:ins w:id="1167" w:author="svcMRProcess" w:date="2019-05-11T08:42:00Z"/>
        </w:rPr>
      </w:pPr>
      <w:ins w:id="1168" w:author="svcMRProcess" w:date="2019-05-11T08:42:00Z">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ins>
    </w:p>
    <w:p>
      <w:pPr>
        <w:pStyle w:val="nzSubsection"/>
        <w:rPr>
          <w:ins w:id="1169" w:author="svcMRProcess" w:date="2019-05-11T08:42:00Z"/>
        </w:rPr>
      </w:pPr>
      <w:ins w:id="1170" w:author="svcMRProcess" w:date="2019-05-11T08:42:00Z">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ins>
    </w:p>
    <w:p>
      <w:pPr>
        <w:pStyle w:val="nzSubsection"/>
        <w:rPr>
          <w:ins w:id="1171" w:author="svcMRProcess" w:date="2019-05-11T08:42:00Z"/>
        </w:rPr>
      </w:pPr>
      <w:ins w:id="1172" w:author="svcMRProcess" w:date="2019-05-11T08:42:00Z">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ins>
    </w:p>
    <w:p>
      <w:pPr>
        <w:pStyle w:val="nzSubsection"/>
        <w:rPr>
          <w:ins w:id="1173" w:author="svcMRProcess" w:date="2019-05-11T08:42:00Z"/>
        </w:rPr>
      </w:pPr>
      <w:ins w:id="1174" w:author="svcMRProcess" w:date="2019-05-11T08:42:00Z">
        <w:r>
          <w:tab/>
          <w:t>(5)</w:t>
        </w:r>
        <w:r>
          <w:tab/>
          <w:t xml:space="preserve">The </w:t>
        </w:r>
        <w:r>
          <w:rPr>
            <w:i/>
          </w:rPr>
          <w:t>Interpretation Act 1984</w:t>
        </w:r>
        <w:r>
          <w:t xml:space="preserve"> section 42 applies to and in relation to a proclamation made under subsection (2) as if the proclamation were a regulation.</w:t>
        </w:r>
      </w:ins>
    </w:p>
    <w:p>
      <w:pPr>
        <w:pStyle w:val="nzSubsection"/>
        <w:rPr>
          <w:ins w:id="1175" w:author="svcMRProcess" w:date="2019-05-11T08:42:00Z"/>
          <w:highlight w:val="cyan"/>
        </w:rPr>
      </w:pPr>
      <w:ins w:id="1176" w:author="svcMRProcess" w:date="2019-05-11T08:42:00Z">
        <w:r>
          <w:tab/>
          <w:t>(6)</w:t>
        </w:r>
        <w:r>
          <w:tab/>
          <w:t>The expiry of section 131A does not affect the validity of any regulations made under section 130 and in effect immediately before that expiry.</w:t>
        </w:r>
        <w:bookmarkStart w:id="1177" w:name="RuleErr_1"/>
      </w:ins>
    </w:p>
    <w:bookmarkEnd w:id="1177"/>
    <w:p>
      <w:pPr>
        <w:pStyle w:val="BlankClose"/>
        <w:rPr>
          <w:ins w:id="1178" w:author="svcMRProcess" w:date="2019-05-11T08:42:00Z"/>
        </w:rPr>
      </w:pPr>
    </w:p>
    <w:p>
      <w:pPr>
        <w:pStyle w:val="BlankClose"/>
        <w:rPr>
          <w:ins w:id="1179" w:author="svcMRProcess" w:date="2019-05-11T08:42:00Z"/>
        </w:rPr>
      </w:pPr>
    </w:p>
    <w:p>
      <w:pPr>
        <w:pStyle w:val="nSubsection"/>
        <w:rPr>
          <w:ins w:id="1180" w:author="svcMRProcess" w:date="2019-05-11T08:42:00Z"/>
        </w:rPr>
      </w:pPr>
      <w:ins w:id="1181" w:author="svcMRProcess" w:date="2019-05-11T08:42:00Z">
        <w:r>
          <w:rPr>
            <w:vertAlign w:val="superscript"/>
          </w:rPr>
          <w:t>20</w:t>
        </w:r>
        <w:r>
          <w:tab/>
        </w:r>
        <w:r>
          <w:rPr>
            <w:snapToGrid w:val="0"/>
          </w:rPr>
          <w:t>On the date as at which this compilation was prepared,</w:t>
        </w:r>
        <w:r>
          <w:t xml:space="preserve"> the </w:t>
        </w:r>
        <w:r>
          <w:rPr>
            <w:i/>
          </w:rPr>
          <w:t>Land Legislation Amendment (Taxing) Act 2015</w:t>
        </w:r>
        <w:r>
          <w:t xml:space="preserve"> Pt. 3 had not come into operation.  It reads as follows:</w:t>
        </w:r>
      </w:ins>
    </w:p>
    <w:p>
      <w:pPr>
        <w:pStyle w:val="BlankOpen"/>
        <w:rPr>
          <w:ins w:id="1182" w:author="svcMRProcess" w:date="2019-05-11T08:42:00Z"/>
        </w:rPr>
      </w:pPr>
    </w:p>
    <w:p>
      <w:pPr>
        <w:pStyle w:val="nzHeading2"/>
        <w:rPr>
          <w:ins w:id="1183" w:author="svcMRProcess" w:date="2019-05-11T08:42:00Z"/>
        </w:rPr>
      </w:pPr>
      <w:bookmarkStart w:id="1184" w:name="_Toc403391162"/>
      <w:bookmarkStart w:id="1185" w:name="_Toc403391177"/>
      <w:bookmarkStart w:id="1186" w:name="_Toc403391596"/>
      <w:bookmarkStart w:id="1187" w:name="_Toc403401772"/>
      <w:bookmarkStart w:id="1188" w:name="_Toc403465760"/>
      <w:bookmarkStart w:id="1189" w:name="_Toc403466178"/>
      <w:bookmarkStart w:id="1190" w:name="_Toc417475069"/>
      <w:bookmarkStart w:id="1191" w:name="_Toc417548749"/>
      <w:bookmarkStart w:id="1192" w:name="_Toc418081706"/>
      <w:bookmarkStart w:id="1193" w:name="_Toc418082625"/>
      <w:bookmarkStart w:id="1194" w:name="_Toc418083012"/>
      <w:ins w:id="1195" w:author="svcMRProcess" w:date="2019-05-11T08:42:00Z">
        <w:r>
          <w:rPr>
            <w:rStyle w:val="CharPartNo"/>
          </w:rPr>
          <w:t>Part 3</w:t>
        </w:r>
        <w:r>
          <w:rPr>
            <w:rStyle w:val="CharDivNo"/>
          </w:rPr>
          <w:t> </w:t>
        </w:r>
        <w:r>
          <w:t>—</w:t>
        </w:r>
        <w:r>
          <w:rPr>
            <w:rStyle w:val="CharDivText"/>
          </w:rPr>
          <w:t> </w:t>
        </w:r>
        <w:r>
          <w:rPr>
            <w:rStyle w:val="CharPartText"/>
            <w:i/>
          </w:rPr>
          <w:t>Strata Titles Act 1985</w:t>
        </w:r>
        <w:r>
          <w:rPr>
            <w:rStyle w:val="CharPartText"/>
          </w:rPr>
          <w:t xml:space="preserve"> amended</w:t>
        </w:r>
        <w:bookmarkEnd w:id="1184"/>
        <w:bookmarkEnd w:id="1185"/>
        <w:bookmarkEnd w:id="1186"/>
        <w:bookmarkEnd w:id="1187"/>
        <w:bookmarkEnd w:id="1188"/>
        <w:bookmarkEnd w:id="1189"/>
        <w:bookmarkEnd w:id="1190"/>
        <w:bookmarkEnd w:id="1191"/>
        <w:bookmarkEnd w:id="1192"/>
        <w:bookmarkEnd w:id="1193"/>
        <w:bookmarkEnd w:id="1194"/>
      </w:ins>
    </w:p>
    <w:p>
      <w:pPr>
        <w:pStyle w:val="nzHeading5"/>
        <w:rPr>
          <w:ins w:id="1196" w:author="svcMRProcess" w:date="2019-05-11T08:42:00Z"/>
          <w:snapToGrid w:val="0"/>
        </w:rPr>
      </w:pPr>
      <w:bookmarkStart w:id="1197" w:name="_Toc418081707"/>
      <w:bookmarkStart w:id="1198" w:name="_Toc418082626"/>
      <w:bookmarkStart w:id="1199" w:name="_Toc418083013"/>
      <w:ins w:id="1200" w:author="svcMRProcess" w:date="2019-05-11T08:42:00Z">
        <w:r>
          <w:rPr>
            <w:rStyle w:val="CharSectno"/>
          </w:rPr>
          <w:t>5</w:t>
        </w:r>
        <w:r>
          <w:rPr>
            <w:snapToGrid w:val="0"/>
          </w:rPr>
          <w:t>.</w:t>
        </w:r>
        <w:r>
          <w:rPr>
            <w:snapToGrid w:val="0"/>
          </w:rPr>
          <w:tab/>
          <w:t>Act amended</w:t>
        </w:r>
        <w:bookmarkEnd w:id="1197"/>
        <w:bookmarkEnd w:id="1198"/>
        <w:bookmarkEnd w:id="1199"/>
      </w:ins>
    </w:p>
    <w:p>
      <w:pPr>
        <w:pStyle w:val="nzSubsection"/>
        <w:rPr>
          <w:ins w:id="1201" w:author="svcMRProcess" w:date="2019-05-11T08:42:00Z"/>
        </w:rPr>
      </w:pPr>
      <w:ins w:id="1202" w:author="svcMRProcess" w:date="2019-05-11T08:42:00Z">
        <w:r>
          <w:tab/>
        </w:r>
        <w:r>
          <w:tab/>
          <w:t xml:space="preserve">This Part amends the </w:t>
        </w:r>
        <w:r>
          <w:rPr>
            <w:i/>
          </w:rPr>
          <w:t>Strata Titles Act 1985</w:t>
        </w:r>
        <w:r>
          <w:t xml:space="preserve"> as amended by the </w:t>
        </w:r>
        <w:r>
          <w:rPr>
            <w:i/>
          </w:rPr>
          <w:t>Land Legislation Amendment Act 2015</w:t>
        </w:r>
        <w:r>
          <w:t>.</w:t>
        </w:r>
      </w:ins>
    </w:p>
    <w:p>
      <w:pPr>
        <w:pStyle w:val="nzHeading5"/>
        <w:rPr>
          <w:ins w:id="1203" w:author="svcMRProcess" w:date="2019-05-11T08:42:00Z"/>
        </w:rPr>
      </w:pPr>
      <w:bookmarkStart w:id="1204" w:name="_Toc418081708"/>
      <w:bookmarkStart w:id="1205" w:name="_Toc418082627"/>
      <w:bookmarkStart w:id="1206" w:name="_Toc418083014"/>
      <w:ins w:id="1207" w:author="svcMRProcess" w:date="2019-05-11T08:42:00Z">
        <w:r>
          <w:rPr>
            <w:rStyle w:val="CharSectno"/>
          </w:rPr>
          <w:t>6</w:t>
        </w:r>
        <w:r>
          <w:t>.</w:t>
        </w:r>
        <w:r>
          <w:tab/>
          <w:t>Section 131A amended</w:t>
        </w:r>
        <w:bookmarkEnd w:id="1204"/>
        <w:bookmarkEnd w:id="1205"/>
        <w:bookmarkEnd w:id="1206"/>
      </w:ins>
    </w:p>
    <w:p>
      <w:pPr>
        <w:pStyle w:val="nzSubsection"/>
        <w:rPr>
          <w:ins w:id="1208" w:author="svcMRProcess" w:date="2019-05-11T08:42:00Z"/>
        </w:rPr>
      </w:pPr>
      <w:ins w:id="1209" w:author="svcMRProcess" w:date="2019-05-11T08:42:00Z">
        <w:r>
          <w:tab/>
        </w:r>
        <w:r>
          <w:tab/>
          <w:t>After section 131A(1) insert:</w:t>
        </w:r>
      </w:ins>
    </w:p>
    <w:p>
      <w:pPr>
        <w:pStyle w:val="BlankOpen"/>
        <w:rPr>
          <w:ins w:id="1210" w:author="svcMRProcess" w:date="2019-05-11T08:42:00Z"/>
        </w:rPr>
      </w:pPr>
    </w:p>
    <w:p>
      <w:pPr>
        <w:pStyle w:val="nzSubsection"/>
        <w:rPr>
          <w:ins w:id="1211" w:author="svcMRProcess" w:date="2019-05-11T08:42:00Z"/>
        </w:rPr>
      </w:pPr>
      <w:ins w:id="1212" w:author="svcMRProcess" w:date="2019-05-11T08:42:00Z">
        <w:r>
          <w:tab/>
          <w:t>(2A)</w:t>
        </w:r>
        <w:r>
          <w:tab/>
          <w:t>To the extent that regulations to which subsection (1) applies prescribe a fee that includes an amount that is a tax, the regulations may impose the tax.</w:t>
        </w:r>
      </w:ins>
    </w:p>
    <w:p>
      <w:pPr>
        <w:pStyle w:val="BlankClose"/>
        <w:rPr>
          <w:ins w:id="1213" w:author="svcMRProcess" w:date="2019-05-11T08:42:00Z"/>
        </w:rPr>
      </w:pPr>
    </w:p>
    <w:p>
      <w:pPr>
        <w:pStyle w:val="BlankClose"/>
        <w:rPr>
          <w:ins w:id="1214" w:author="svcMRProcess" w:date="2019-05-11T08:42:00Z"/>
        </w:rPr>
      </w:pPr>
    </w:p>
    <w:p/>
    <w:p>
      <w:pPr>
        <w:sectPr>
          <w:headerReference w:type="even" r:id="rId31"/>
          <w:headerReference w:type="default" r:id="rId32"/>
          <w:headerReference w:type="first" r:id="rId33"/>
          <w:pgSz w:w="11907" w:h="16840" w:code="9"/>
          <w:pgMar w:top="2376" w:right="2405" w:bottom="3542" w:left="2405" w:header="706" w:footer="3380" w:gutter="0"/>
          <w:cols w:space="720"/>
          <w:noEndnote/>
          <w:docGrid w:linePitch="326"/>
        </w:sectPr>
      </w:pPr>
    </w:p>
    <w:p>
      <w:bookmarkStart w:id="1215" w:name="DefinedTerms"/>
      <w:bookmarkEnd w:id="1215"/>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972" w:name="Schedule"/>
    <w:bookmarkEnd w:id="97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c>
        <w:tcPr>
          <w:tcW w:w="5715" w:type="dxa"/>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16" w:name="Coversheet"/>
    <w:bookmarkEnd w:id="121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22AA1"/>
    <w:multiLevelType w:val="multilevel"/>
    <w:tmpl w:val="4F10B00C"/>
    <w:name w:val="Schedule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1">
    <w:nsid w:val="138B63E2"/>
    <w:multiLevelType w:val="multilevel"/>
    <w:tmpl w:val="0D0AADC8"/>
    <w:name w:val="SectionNumbers"/>
    <w:lvl w:ilvl="0">
      <w:start w:val="1"/>
      <w:numFmt w:val="decimal"/>
      <w:lvlText w:val="%1"/>
      <w:lvlJc w:val="right"/>
      <w:pPr>
        <w:tabs>
          <w:tab w:val="left" w:pos="0"/>
        </w:tabs>
        <w:ind w:left="0"/>
      </w:pPr>
    </w:lvl>
    <w:lvl w:ilvl="1">
      <w:start w:val="1"/>
      <w:numFmt w:val="decimal"/>
      <w:lvlText w:val="(%2)"/>
      <w:lvlJc w:val="righ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2">
    <w:nsid w:val="17F0064C"/>
    <w:multiLevelType w:val="multilevel"/>
    <w:tmpl w:val="B978DF16"/>
    <w:name w:val="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3">
    <w:nsid w:val="22FF52EB"/>
    <w:multiLevelType w:val="multilevel"/>
    <w:tmpl w:val="63B0E0D8"/>
    <w:name w:val="DefinitionNumbers"/>
    <w:lvl w:ilvl="0">
      <w:start w:val="1"/>
      <w:numFmt w:val="decimal"/>
      <w:pStyle w:val="DefinitionNumbers"/>
      <w:lvlText w:val=""/>
      <w:lvlJc w:val="left"/>
      <w:pPr>
        <w:tabs>
          <w:tab w:val="left" w:pos="0"/>
        </w:tabs>
        <w:ind w:left="0"/>
      </w:pPr>
      <w:rPr>
        <w:rFonts w:hint="default"/>
      </w:rPr>
    </w:lvl>
    <w:lvl w:ilvl="1">
      <w:start w:val="1"/>
      <w:numFmt w:val="decimal"/>
      <w:lvlText w:val=""/>
      <w:lvlJc w:val="left"/>
      <w:pPr>
        <w:tabs>
          <w:tab w:val="left" w:pos="0"/>
        </w:tabs>
        <w:ind w:left="0"/>
      </w:pPr>
      <w:rPr>
        <w:rFonts w:hint="default"/>
      </w:rPr>
    </w:lvl>
    <w:lvl w:ilvl="2">
      <w:start w:val="1"/>
      <w:numFmt w:val="decimal"/>
      <w:lvlText w:val="(%3)"/>
      <w:lvlJc w:val="left"/>
      <w:pPr>
        <w:tabs>
          <w:tab w:val="left" w:pos="0"/>
        </w:tabs>
        <w:ind w:left="0"/>
      </w:pPr>
      <w:rPr>
        <w:rFonts w:hint="default"/>
      </w:rPr>
    </w:lvl>
    <w:lvl w:ilvl="3">
      <w:start w:val="1"/>
      <w:numFmt w:val="decimal"/>
      <w:lvlText w:val="(%4)"/>
      <w:lvlJc w:val="left"/>
      <w:pPr>
        <w:tabs>
          <w:tab w:val="left" w:pos="0"/>
        </w:tabs>
        <w:ind w:left="0"/>
      </w:pPr>
      <w:rPr>
        <w:rFonts w:hint="default"/>
      </w:rPr>
    </w:lvl>
    <w:lvl w:ilvl="4">
      <w:start w:val="1"/>
      <w:numFmt w:val="decimal"/>
      <w:lvlText w:val="(%5)"/>
      <w:lvlJc w:val="left"/>
      <w:pPr>
        <w:tabs>
          <w:tab w:val="left" w:pos="0"/>
        </w:tabs>
        <w:ind w:left="0"/>
      </w:pPr>
      <w:rPr>
        <w:rFonts w:hint="default"/>
      </w:rPr>
    </w:lvl>
    <w:lvl w:ilvl="5">
      <w:start w:val="1"/>
      <w:numFmt w:val="decimal"/>
      <w:lvlText w:val=""/>
      <w:lvlJc w:val="left"/>
      <w:pPr>
        <w:tabs>
          <w:tab w:val="left" w:pos="0"/>
        </w:tabs>
        <w:ind w:left="0"/>
      </w:pPr>
      <w:rPr>
        <w:rFonts w:hint="default"/>
      </w:rPr>
    </w:lvl>
    <w:lvl w:ilvl="6">
      <w:start w:val="1"/>
      <w:numFmt w:val="decimal"/>
      <w:lvlText w:val=""/>
      <w:lvlJc w:val="left"/>
      <w:pPr>
        <w:tabs>
          <w:tab w:val="left" w:pos="0"/>
        </w:tabs>
        <w:ind w:left="0"/>
      </w:pPr>
      <w:rPr>
        <w:rFonts w:hint="default"/>
      </w:rPr>
    </w:lvl>
    <w:lvl w:ilvl="7">
      <w:start w:val="1"/>
      <w:numFmt w:val="decimal"/>
      <w:lvlText w:val=""/>
      <w:lvlJc w:val="left"/>
      <w:pPr>
        <w:tabs>
          <w:tab w:val="left" w:pos="0"/>
        </w:tabs>
        <w:ind w:left="0"/>
      </w:pPr>
      <w:rPr>
        <w:rFonts w:hint="default"/>
      </w:rPr>
    </w:lvl>
    <w:lvl w:ilvl="8">
      <w:start w:val="1"/>
      <w:numFmt w:val="decimal"/>
      <w:lvlText w:val=""/>
      <w:lvlJc w:val="left"/>
      <w:pPr>
        <w:tabs>
          <w:tab w:val="left" w:pos="0"/>
        </w:tabs>
        <w:ind w:left="0"/>
      </w:pPr>
      <w:rPr>
        <w:rFonts w:hint="default"/>
      </w:rPr>
    </w:lvl>
  </w:abstractNum>
  <w:abstractNum w:abstractNumId="14">
    <w:nsid w:val="2B82523F"/>
    <w:multiLevelType w:val="multilevel"/>
    <w:tmpl w:val="0E5A1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E82A86"/>
    <w:multiLevelType w:val="multilevel"/>
    <w:tmpl w:val="E1506BB2"/>
    <w:name w:val="Schedule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6">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lvlText w:val="%1"/>
      <w:lvlJc w:val="left"/>
      <w:pPr>
        <w:ind w:left="0"/>
      </w:pPr>
      <w:rPr>
        <w:b w:val="0"/>
        <w:i w:val="0"/>
      </w:rPr>
    </w:lvl>
    <w:lvl w:ilvl="1">
      <w:start w:val="1"/>
      <w:numFmt w:val="decimal"/>
      <w:lvlText w:val="%2)"/>
      <w:lvlJc w:val="left"/>
      <w:pPr>
        <w:tabs>
          <w:tab w:val="left" w:pos="360"/>
        </w:tabs>
        <w:ind w:left="0"/>
      </w:pPr>
    </w:lvl>
    <w:lvl w:ilvl="2">
      <w:start w:val="1"/>
      <w:numFmt w:val="decimal"/>
      <w:lvlText w:val="%3)"/>
      <w:lvlJc w:val="left"/>
      <w:pPr>
        <w:tabs>
          <w:tab w:val="left" w:pos="720"/>
        </w:tabs>
        <w:ind w:left="0"/>
      </w:pPr>
    </w:lvl>
    <w:lvl w:ilvl="3">
      <w:start w:val="1"/>
      <w:numFmt w:val="decimal"/>
      <w:lvlText w:val="(%4)"/>
      <w:lvlJc w:val="left"/>
      <w:pPr>
        <w:tabs>
          <w:tab w:val="left" w:pos="360"/>
        </w:tabs>
        <w:ind w:left="0"/>
      </w:pPr>
    </w:lvl>
    <w:lvl w:ilvl="4">
      <w:start w:val="1"/>
      <w:numFmt w:val="decimal"/>
      <w:lvlText w:val="(%5)"/>
      <w:lvlJc w:val="left"/>
      <w:pPr>
        <w:tabs>
          <w:tab w:val="left" w:pos="360"/>
        </w:tabs>
        <w:ind w:left="0"/>
      </w:pPr>
    </w:lvl>
    <w:lvl w:ilvl="5">
      <w:start w:val="1"/>
      <w:numFmt w:val="decimal"/>
      <w:lvlText w:val="(%6)"/>
      <w:lvlJc w:val="left"/>
      <w:pPr>
        <w:tabs>
          <w:tab w:val="left" w:pos="720"/>
        </w:tabs>
        <w:ind w:left="0"/>
      </w:pPr>
    </w:lvl>
    <w:lvl w:ilvl="6">
      <w:start w:val="1"/>
      <w:numFmt w:val="decimal"/>
      <w:lvlText w:val="%7."/>
      <w:lvlJc w:val="left"/>
      <w:pPr>
        <w:tabs>
          <w:tab w:val="left" w:pos="360"/>
        </w:tabs>
        <w:ind w:left="0"/>
      </w:pPr>
    </w:lvl>
    <w:lvl w:ilvl="7">
      <w:start w:val="1"/>
      <w:numFmt w:val="decimal"/>
      <w:lvlText w:val="%8."/>
      <w:lvlJc w:val="left"/>
      <w:pPr>
        <w:tabs>
          <w:tab w:val="left" w:pos="360"/>
        </w:tabs>
        <w:ind w:left="0"/>
      </w:pPr>
    </w:lvl>
    <w:lvl w:ilvl="8">
      <w:start w:val="1"/>
      <w:numFmt w:val="decimal"/>
      <w:lvlText w:val="%9."/>
      <w:lvlJc w:val="left"/>
      <w:pPr>
        <w:tabs>
          <w:tab w:val="left" w:pos="720"/>
        </w:tabs>
        <w:ind w:left="0"/>
      </w:pPr>
    </w:lvl>
  </w:abstractNum>
  <w:abstractNum w:abstractNumId="18">
    <w:nsid w:val="5E761E26"/>
    <w:multiLevelType w:val="multilevel"/>
    <w:tmpl w:val="9B2EA622"/>
    <w:name w:val="ScheduleSection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E1B8D9A4"/>
    <w:name w:val="Penalty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21">
    <w:nsid w:val="7E512DEB"/>
    <w:multiLevelType w:val="multilevel"/>
    <w:tmpl w:val="9D2ACE92"/>
    <w:name w:val="ScheduleDefinition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4"/>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2914224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3.png"/><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66BF0-E8E8-4D56-B2F7-C72CB926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72380</Words>
  <Characters>335846</Characters>
  <Application>Microsoft Office Word</Application>
  <DocSecurity>0</DocSecurity>
  <Lines>8396</Lines>
  <Paragraphs>4123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07-b0-04 - 07-c0-02</dc:title>
  <dc:subject/>
  <dc:creator/>
  <cp:keywords/>
  <dc:description/>
  <cp:lastModifiedBy>svcMRProcess</cp:lastModifiedBy>
  <cp:revision>2</cp:revision>
  <cp:lastPrinted>2013-05-31T05:51:00Z</cp:lastPrinted>
  <dcterms:created xsi:type="dcterms:W3CDTF">2019-05-11T00:41:00Z</dcterms:created>
  <dcterms:modified xsi:type="dcterms:W3CDTF">2019-05-11T00:42:00Z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20150429</vt:lpwstr>
  </property>
  <property fmtid="{D5CDD505-2E9C-101B-9397-08002B2CF9AE}" pid="8" name="FromSuffix">
    <vt:lpwstr>07-b0-04</vt:lpwstr>
  </property>
  <property fmtid="{D5CDD505-2E9C-101B-9397-08002B2CF9AE}" pid="9" name="FromAsAtDate">
    <vt:lpwstr>18 Nov 2013</vt:lpwstr>
  </property>
  <property fmtid="{D5CDD505-2E9C-101B-9397-08002B2CF9AE}" pid="10" name="ToSuffix">
    <vt:lpwstr>07-c0-02</vt:lpwstr>
  </property>
  <property fmtid="{D5CDD505-2E9C-101B-9397-08002B2CF9AE}" pid="11" name="ToAsAtDate">
    <vt:lpwstr>29 Apr 2015</vt:lpwstr>
  </property>
</Properties>
</file>