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14 Aug 2015</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2T16:53:00Z"/>
        </w:trPr>
        <w:tc>
          <w:tcPr>
            <w:tcW w:w="2434" w:type="dxa"/>
            <w:vMerge w:val="restart"/>
          </w:tcPr>
          <w:p>
            <w:pPr>
              <w:rPr>
                <w:ins w:id="2" w:author="svcMRProcess" w:date="2018-08-22T16:53:00Z"/>
              </w:rPr>
            </w:pPr>
          </w:p>
        </w:tc>
        <w:tc>
          <w:tcPr>
            <w:tcW w:w="2434" w:type="dxa"/>
            <w:vMerge w:val="restart"/>
          </w:tcPr>
          <w:p>
            <w:pPr>
              <w:jc w:val="center"/>
              <w:rPr>
                <w:ins w:id="3" w:author="svcMRProcess" w:date="2018-08-22T16:53:00Z"/>
              </w:rPr>
            </w:pPr>
            <w:ins w:id="4" w:author="svcMRProcess" w:date="2018-08-22T16:5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2T16:53:00Z"/>
              </w:rPr>
            </w:pPr>
            <w:ins w:id="6" w:author="svcMRProcess" w:date="2018-08-22T16:53:00Z">
              <w:r>
                <w:rPr>
                  <w:b/>
                  <w:sz w:val="22"/>
                </w:rPr>
                <w:t xml:space="preserve">Reprinted under the </w:t>
              </w:r>
              <w:r>
                <w:rPr>
                  <w:b/>
                  <w:i/>
                  <w:sz w:val="22"/>
                </w:rPr>
                <w:t>Reprints Act 1984</w:t>
              </w:r>
              <w:r>
                <w:rPr>
                  <w:b/>
                  <w:sz w:val="22"/>
                </w:rPr>
                <w:t xml:space="preserve"> as</w:t>
              </w:r>
            </w:ins>
          </w:p>
        </w:tc>
      </w:tr>
      <w:tr>
        <w:trPr>
          <w:cantSplit/>
          <w:ins w:id="7" w:author="svcMRProcess" w:date="2018-08-22T16:53:00Z"/>
        </w:trPr>
        <w:tc>
          <w:tcPr>
            <w:tcW w:w="2434" w:type="dxa"/>
            <w:vMerge/>
          </w:tcPr>
          <w:p>
            <w:pPr>
              <w:rPr>
                <w:ins w:id="8" w:author="svcMRProcess" w:date="2018-08-22T16:53:00Z"/>
              </w:rPr>
            </w:pPr>
          </w:p>
        </w:tc>
        <w:tc>
          <w:tcPr>
            <w:tcW w:w="2434" w:type="dxa"/>
            <w:vMerge/>
          </w:tcPr>
          <w:p>
            <w:pPr>
              <w:jc w:val="center"/>
              <w:rPr>
                <w:ins w:id="9" w:author="svcMRProcess" w:date="2018-08-22T16:53:00Z"/>
              </w:rPr>
            </w:pPr>
          </w:p>
        </w:tc>
        <w:tc>
          <w:tcPr>
            <w:tcW w:w="2434" w:type="dxa"/>
          </w:tcPr>
          <w:p>
            <w:pPr>
              <w:keepNext/>
              <w:rPr>
                <w:ins w:id="10" w:author="svcMRProcess" w:date="2018-08-22T16:53:00Z"/>
                <w:b/>
                <w:sz w:val="22"/>
              </w:rPr>
            </w:pPr>
            <w:ins w:id="11" w:author="svcMRProcess" w:date="2018-08-22T16:53:00Z">
              <w:r>
                <w:rPr>
                  <w:b/>
                  <w:sz w:val="22"/>
                </w:rPr>
                <w:t>at 14 August 2015</w:t>
              </w:r>
            </w:ins>
          </w:p>
        </w:tc>
      </w:tr>
    </w:tbl>
    <w:p>
      <w:pPr>
        <w:pStyle w:val="WA"/>
        <w:spacing w:before="12"/>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2" w:name="_GoBack"/>
      <w:bookmarkEnd w:id="12"/>
      <w:r>
        <w:rPr>
          <w:snapToGrid w:val="0"/>
        </w:rPr>
        <w:t>n Act to provide for the administration of court security and custodial services; for persons to have certain powers in respect of those services; and for related matters.</w:t>
      </w:r>
    </w:p>
    <w:p>
      <w:pPr>
        <w:pStyle w:val="Heading2"/>
      </w:pPr>
      <w:bookmarkStart w:id="13" w:name="_Toc425927955"/>
      <w:bookmarkStart w:id="14" w:name="_Toc425931478"/>
      <w:bookmarkStart w:id="15" w:name="_Toc430079514"/>
      <w:bookmarkStart w:id="16" w:name="_Toc402968607"/>
      <w:bookmarkStart w:id="17" w:name="_Toc406074300"/>
      <w:bookmarkStart w:id="18" w:name="_Toc406079531"/>
      <w:bookmarkStart w:id="19" w:name="_Toc413243928"/>
      <w:bookmarkStart w:id="20" w:name="_Toc413321465"/>
      <w:bookmarkStart w:id="21" w:name="_Toc413321619"/>
      <w:bookmarkStart w:id="22" w:name="_Toc417652891"/>
      <w:bookmarkStart w:id="23" w:name="_Toc422302211"/>
      <w:bookmarkStart w:id="24" w:name="_Toc423528155"/>
      <w:r>
        <w:rPr>
          <w:rStyle w:val="CharPartNo"/>
        </w:rPr>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30079515"/>
      <w:bookmarkStart w:id="26" w:name="_Toc406079532"/>
      <w:bookmarkStart w:id="27" w:name="_Toc423528156"/>
      <w:r>
        <w:rPr>
          <w:rStyle w:val="CharSectno"/>
        </w:rPr>
        <w:t>1</w:t>
      </w:r>
      <w:r>
        <w:rPr>
          <w:snapToGrid w:val="0"/>
        </w:rPr>
        <w:t>.</w:t>
      </w:r>
      <w:r>
        <w:rPr>
          <w:snapToGrid w:val="0"/>
        </w:rPr>
        <w:tab/>
        <w:t>Short title</w:t>
      </w:r>
      <w:bookmarkEnd w:id="25"/>
      <w:bookmarkEnd w:id="26"/>
      <w:bookmarkEnd w:id="27"/>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snapToGrid w:val="0"/>
        </w:rPr>
        <w:t>.</w:t>
      </w:r>
    </w:p>
    <w:p>
      <w:pPr>
        <w:pStyle w:val="Heading5"/>
        <w:rPr>
          <w:snapToGrid w:val="0"/>
        </w:rPr>
      </w:pPr>
      <w:bookmarkStart w:id="28" w:name="_Toc430079516"/>
      <w:bookmarkStart w:id="29" w:name="_Toc406079533"/>
      <w:bookmarkStart w:id="30" w:name="_Toc423528157"/>
      <w:r>
        <w:rPr>
          <w:rStyle w:val="CharSectno"/>
        </w:rPr>
        <w:t>2</w:t>
      </w:r>
      <w:r>
        <w:rPr>
          <w:snapToGrid w:val="0"/>
        </w:rPr>
        <w:t>.</w:t>
      </w:r>
      <w:r>
        <w:rPr>
          <w:snapToGrid w:val="0"/>
        </w:rPr>
        <w:tab/>
        <w:t>Commencement</w:t>
      </w:r>
      <w:bookmarkEnd w:id="28"/>
      <w:bookmarkEnd w:id="29"/>
      <w:bookmarkEnd w:id="30"/>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1" w:name="_Toc430079517"/>
      <w:bookmarkStart w:id="32" w:name="_Toc406079534"/>
      <w:bookmarkStart w:id="33" w:name="_Toc423528158"/>
      <w:r>
        <w:rPr>
          <w:rStyle w:val="CharSectno"/>
        </w:rPr>
        <w:t>3</w:t>
      </w:r>
      <w:r>
        <w:t>.</w:t>
      </w:r>
      <w:r>
        <w:tab/>
        <w:t>Terms used</w:t>
      </w:r>
      <w:bookmarkEnd w:id="31"/>
      <w:bookmarkEnd w:id="32"/>
      <w:bookmarkEnd w:id="33"/>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ins w:id="34" w:author="svcMRProcess" w:date="2018-08-22T16:53:00Z">
        <w:r>
          <w:t xml:space="preserve"> and</w:t>
        </w:r>
      </w:ins>
    </w:p>
    <w:p>
      <w:pPr>
        <w:pStyle w:val="Defpara"/>
      </w:pPr>
      <w:r>
        <w:tab/>
        <w:t>(b)</w:t>
      </w:r>
      <w:r>
        <w:tab/>
        <w:t>a court custody centre;</w:t>
      </w:r>
      <w:ins w:id="35" w:author="svcMRProcess" w:date="2018-08-22T16:53:00Z">
        <w:r>
          <w:t xml:space="preserve"> and</w:t>
        </w:r>
      </w:ins>
    </w:p>
    <w:p>
      <w:pPr>
        <w:pStyle w:val="Defpara"/>
      </w:pPr>
      <w:r>
        <w:tab/>
        <w:t>(c)</w:t>
      </w:r>
      <w:r>
        <w:tab/>
        <w:t>the building in which a courtroom or court custody centre is located;</w:t>
      </w:r>
      <w:ins w:id="36" w:author="svcMRProcess" w:date="2018-08-22T16:53:00Z">
        <w:r>
          <w:t xml:space="preserve"> and</w:t>
        </w:r>
      </w:ins>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ins w:id="37" w:author="svcMRProcess" w:date="2018-08-22T16:53:00Z">
        <w:r>
          <w:t xml:space="preserve"> or</w:t>
        </w:r>
      </w:ins>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keepNex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ins w:id="38" w:author="svcMRProcess" w:date="2018-08-22T16:53:00Z">
        <w:r>
          <w:t xml:space="preserve"> or</w:t>
        </w:r>
      </w:ins>
    </w:p>
    <w:p>
      <w:pPr>
        <w:pStyle w:val="Defpara"/>
      </w:pPr>
      <w:r>
        <w:tab/>
        <w:t>(b)</w:t>
      </w:r>
      <w:r>
        <w:tab/>
        <w:t>a person other than a prisoner or detainee who is remanded to be held in custody at court premises;</w:t>
      </w:r>
      <w:ins w:id="39" w:author="svcMRProcess" w:date="2018-08-22T16:53:00Z">
        <w:r>
          <w:t xml:space="preserve"> or</w:t>
        </w:r>
      </w:ins>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 No. 4 of 2015 s. 85(2).]</w:t>
      </w:r>
    </w:p>
    <w:p>
      <w:pPr>
        <w:pStyle w:val="Heading5"/>
        <w:rPr>
          <w:b w:val="0"/>
        </w:rPr>
      </w:pPr>
      <w:bookmarkStart w:id="40" w:name="_Toc430079518"/>
      <w:bookmarkStart w:id="41" w:name="_Toc406079535"/>
      <w:bookmarkStart w:id="42" w:name="_Toc423528159"/>
      <w:r>
        <w:rPr>
          <w:rStyle w:val="CharSectno"/>
        </w:rPr>
        <w:t>4</w:t>
      </w:r>
      <w:r>
        <w:t>.</w:t>
      </w:r>
      <w:r>
        <w:tab/>
        <w:t xml:space="preserve">Terms used: hospital, person apprehended under </w:t>
      </w:r>
      <w:del w:id="43" w:author="svcMRProcess" w:date="2018-08-22T16:53:00Z">
        <w:r>
          <w:delText xml:space="preserve">the </w:delText>
        </w:r>
      </w:del>
      <w:r>
        <w:t>Mental Health Act</w:t>
      </w:r>
      <w:bookmarkEnd w:id="40"/>
      <w:bookmarkEnd w:id="41"/>
      <w:bookmarkEnd w:id="42"/>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keepNext w:val="0"/>
        <w:keepLines w:val="0"/>
        <w:pageBreakBefore/>
        <w:spacing w:before="0"/>
      </w:pPr>
      <w:bookmarkStart w:id="44" w:name="_Toc430079519"/>
      <w:bookmarkStart w:id="45" w:name="_Toc406079536"/>
      <w:bookmarkStart w:id="46" w:name="_Toc423528160"/>
      <w:r>
        <w:rPr>
          <w:rStyle w:val="CharSectno"/>
        </w:rPr>
        <w:t>5</w:t>
      </w:r>
      <w:r>
        <w:t>.</w:t>
      </w:r>
      <w:r>
        <w:tab/>
        <w:t>Term used: security, good order or management</w:t>
      </w:r>
      <w:bookmarkEnd w:id="44"/>
      <w:bookmarkEnd w:id="45"/>
      <w:bookmarkEnd w:id="46"/>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ins w:id="47" w:author="svcMRProcess" w:date="2018-08-22T16:53:00Z">
        <w:r>
          <w:t xml:space="preserve"> and</w:t>
        </w:r>
      </w:ins>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48" w:name="_Toc430079520"/>
      <w:bookmarkStart w:id="49" w:name="_Toc406079537"/>
      <w:bookmarkStart w:id="50" w:name="_Toc423528161"/>
      <w:r>
        <w:rPr>
          <w:rStyle w:val="CharSectno"/>
        </w:rPr>
        <w:t>6</w:t>
      </w:r>
      <w:r>
        <w:t>.</w:t>
      </w:r>
      <w:r>
        <w:tab/>
        <w:t>Application of Act to lock</w:t>
      </w:r>
      <w:r>
        <w:noBreakHyphen/>
        <w:t>ups that are not prescribed lock</w:t>
      </w:r>
      <w:r>
        <w:noBreakHyphen/>
        <w:t>ups</w:t>
      </w:r>
      <w:bookmarkEnd w:id="48"/>
      <w:bookmarkEnd w:id="49"/>
      <w:bookmarkEnd w:id="50"/>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51" w:name="_Toc430079521"/>
      <w:bookmarkStart w:id="52" w:name="_Toc406079538"/>
      <w:bookmarkStart w:id="53" w:name="_Toc423528162"/>
      <w:r>
        <w:rPr>
          <w:rStyle w:val="CharSectno"/>
        </w:rPr>
        <w:t>7</w:t>
      </w:r>
      <w:r>
        <w:t>.</w:t>
      </w:r>
      <w:r>
        <w:tab/>
        <w:t>Crown bound</w:t>
      </w:r>
      <w:bookmarkEnd w:id="51"/>
      <w:bookmarkEnd w:id="52"/>
      <w:bookmarkEnd w:id="53"/>
    </w:p>
    <w:p>
      <w:pPr>
        <w:pStyle w:val="Subsection"/>
      </w:pPr>
      <w:r>
        <w:tab/>
      </w:r>
      <w:r>
        <w:tab/>
        <w:t>This Act binds the Crown not only in right of the State but also, so far as the legislative power of Parliament permits, the Crown in all its other capacities.</w:t>
      </w:r>
    </w:p>
    <w:p>
      <w:pPr>
        <w:pStyle w:val="Heading2"/>
      </w:pPr>
      <w:bookmarkStart w:id="54" w:name="_Toc425927963"/>
      <w:bookmarkStart w:id="55" w:name="_Toc425931486"/>
      <w:bookmarkStart w:id="56" w:name="_Toc430079522"/>
      <w:bookmarkStart w:id="57" w:name="_Toc402968615"/>
      <w:bookmarkStart w:id="58" w:name="_Toc406074308"/>
      <w:bookmarkStart w:id="59" w:name="_Toc406079539"/>
      <w:bookmarkStart w:id="60" w:name="_Toc413243936"/>
      <w:bookmarkStart w:id="61" w:name="_Toc413321473"/>
      <w:bookmarkStart w:id="62" w:name="_Toc413321627"/>
      <w:bookmarkStart w:id="63" w:name="_Toc417652899"/>
      <w:bookmarkStart w:id="64" w:name="_Toc422302219"/>
      <w:bookmarkStart w:id="65" w:name="_Toc423528163"/>
      <w:r>
        <w:rPr>
          <w:rStyle w:val="CharPartNo"/>
        </w:rPr>
        <w:t>Part 2</w:t>
      </w:r>
      <w:r>
        <w:t xml:space="preserve"> — </w:t>
      </w:r>
      <w:r>
        <w:rPr>
          <w:rStyle w:val="CharPartText"/>
        </w:rPr>
        <w:t>Administration of court security and custodial services</w:t>
      </w:r>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425927964"/>
      <w:bookmarkStart w:id="67" w:name="_Toc425931487"/>
      <w:bookmarkStart w:id="68" w:name="_Toc430079523"/>
      <w:bookmarkStart w:id="69" w:name="_Toc402968616"/>
      <w:bookmarkStart w:id="70" w:name="_Toc406074309"/>
      <w:bookmarkStart w:id="71" w:name="_Toc406079540"/>
      <w:bookmarkStart w:id="72" w:name="_Toc413243937"/>
      <w:bookmarkStart w:id="73" w:name="_Toc413321474"/>
      <w:bookmarkStart w:id="74" w:name="_Toc413321628"/>
      <w:bookmarkStart w:id="75" w:name="_Toc417652900"/>
      <w:bookmarkStart w:id="76" w:name="_Toc422302220"/>
      <w:bookmarkStart w:id="77" w:name="_Toc423528164"/>
      <w:r>
        <w:rPr>
          <w:rStyle w:val="CharDivNo"/>
        </w:rPr>
        <w:t>Division 1</w:t>
      </w:r>
      <w:r>
        <w:t xml:space="preserve"> — </w:t>
      </w:r>
      <w:r>
        <w:rPr>
          <w:rStyle w:val="CharDivText"/>
        </w:rPr>
        <w:t>CEO’s responsibilities</w:t>
      </w:r>
      <w:bookmarkEnd w:id="66"/>
      <w:bookmarkEnd w:id="67"/>
      <w:bookmarkEnd w:id="68"/>
      <w:bookmarkEnd w:id="69"/>
      <w:bookmarkEnd w:id="70"/>
      <w:bookmarkEnd w:id="71"/>
      <w:bookmarkEnd w:id="72"/>
      <w:bookmarkEnd w:id="73"/>
      <w:bookmarkEnd w:id="74"/>
      <w:bookmarkEnd w:id="75"/>
      <w:bookmarkEnd w:id="76"/>
      <w:bookmarkEnd w:id="77"/>
    </w:p>
    <w:p>
      <w:pPr>
        <w:pStyle w:val="Heading4"/>
      </w:pPr>
      <w:bookmarkStart w:id="78" w:name="_Toc425927965"/>
      <w:bookmarkStart w:id="79" w:name="_Toc425931488"/>
      <w:bookmarkStart w:id="80" w:name="_Toc430079524"/>
      <w:bookmarkStart w:id="81" w:name="_Toc402968617"/>
      <w:bookmarkStart w:id="82" w:name="_Toc406074310"/>
      <w:bookmarkStart w:id="83" w:name="_Toc406079541"/>
      <w:bookmarkStart w:id="84" w:name="_Toc413243938"/>
      <w:bookmarkStart w:id="85" w:name="_Toc413321475"/>
      <w:bookmarkStart w:id="86" w:name="_Toc413321629"/>
      <w:bookmarkStart w:id="87" w:name="_Toc417652901"/>
      <w:bookmarkStart w:id="88" w:name="_Toc422302221"/>
      <w:bookmarkStart w:id="89" w:name="_Toc423528165"/>
      <w:r>
        <w:t>Subdivision 1 — Court security services</w:t>
      </w:r>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430079525"/>
      <w:bookmarkStart w:id="91" w:name="_Toc406079542"/>
      <w:bookmarkStart w:id="92" w:name="_Toc423528166"/>
      <w:r>
        <w:rPr>
          <w:rStyle w:val="CharSectno"/>
        </w:rPr>
        <w:t>8</w:t>
      </w:r>
      <w:r>
        <w:t>.</w:t>
      </w:r>
      <w:r>
        <w:tab/>
        <w:t>Court security services</w:t>
      </w:r>
      <w:bookmarkEnd w:id="90"/>
      <w:bookmarkEnd w:id="91"/>
      <w:bookmarkEnd w:id="9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ins w:id="93" w:author="svcMRProcess" w:date="2018-08-22T16:53:00Z">
        <w:r>
          <w:t xml:space="preserve"> and</w:t>
        </w:r>
      </w:ins>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from physical harm or loss of liberty that is threatened or deliberately imposed by another person;</w:t>
      </w:r>
      <w:ins w:id="94" w:author="svcMRProcess" w:date="2018-08-22T16:53:00Z">
        <w:r>
          <w:t xml:space="preserve"> </w:t>
        </w:r>
        <w:r>
          <w:rPr>
            <w:spacing w:val="-4"/>
          </w:rPr>
          <w:t>and</w:t>
        </w:r>
      </w:ins>
    </w:p>
    <w:p>
      <w:pPr>
        <w:pStyle w:val="Indenta"/>
      </w:pPr>
      <w:r>
        <w:rPr>
          <w:spacing w:val="-4"/>
        </w:rPr>
        <w:tab/>
        <w:t>(b)</w:t>
      </w:r>
      <w:r>
        <w:rPr>
          <w:spacing w:val="-4"/>
        </w:rPr>
        <w:tab/>
      </w:r>
      <w:r>
        <w:t>providing for the maintenance of order in court premises;</w:t>
      </w:r>
      <w:ins w:id="95" w:author="svcMRProcess" w:date="2018-08-22T16:53:00Z">
        <w:r>
          <w:t xml:space="preserve"> and</w:t>
        </w:r>
      </w:ins>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96" w:name="_Toc425927967"/>
      <w:bookmarkStart w:id="97" w:name="_Toc425931490"/>
      <w:bookmarkStart w:id="98" w:name="_Toc430079526"/>
      <w:bookmarkStart w:id="99" w:name="_Toc402968619"/>
      <w:bookmarkStart w:id="100" w:name="_Toc406074312"/>
      <w:bookmarkStart w:id="101" w:name="_Toc406079543"/>
      <w:bookmarkStart w:id="102" w:name="_Toc413243940"/>
      <w:bookmarkStart w:id="103" w:name="_Toc413321477"/>
      <w:bookmarkStart w:id="104" w:name="_Toc413321631"/>
      <w:bookmarkStart w:id="105" w:name="_Toc417652903"/>
      <w:bookmarkStart w:id="106" w:name="_Toc422302223"/>
      <w:bookmarkStart w:id="107" w:name="_Toc423528167"/>
      <w:r>
        <w:t>Subdivision 2 — Custodial services</w:t>
      </w:r>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430079527"/>
      <w:bookmarkStart w:id="109" w:name="_Toc406079544"/>
      <w:bookmarkStart w:id="110" w:name="_Toc423528168"/>
      <w:r>
        <w:rPr>
          <w:rStyle w:val="CharSectno"/>
        </w:rPr>
        <w:t>9</w:t>
      </w:r>
      <w:r>
        <w:t>.</w:t>
      </w:r>
      <w:r>
        <w:tab/>
        <w:t>Management etc. of court custody centres</w:t>
      </w:r>
      <w:bookmarkEnd w:id="108"/>
      <w:bookmarkEnd w:id="109"/>
      <w:bookmarkEnd w:id="110"/>
    </w:p>
    <w:p>
      <w:pPr>
        <w:pStyle w:val="Subsection"/>
      </w:pPr>
      <w:r>
        <w:tab/>
      </w:r>
      <w:r>
        <w:tab/>
        <w:t>The CEO is responsible for the management, control and security of court custody centres.</w:t>
      </w:r>
    </w:p>
    <w:p>
      <w:pPr>
        <w:pStyle w:val="Heading5"/>
      </w:pPr>
      <w:bookmarkStart w:id="111" w:name="_Toc430079528"/>
      <w:bookmarkStart w:id="112" w:name="_Toc406079545"/>
      <w:bookmarkStart w:id="113" w:name="_Toc423528169"/>
      <w:r>
        <w:rPr>
          <w:rStyle w:val="CharSectno"/>
        </w:rPr>
        <w:t>10</w:t>
      </w:r>
      <w:r>
        <w:t>.</w:t>
      </w:r>
      <w:r>
        <w:tab/>
        <w:t>Security etc. of persons in custody at court premises</w:t>
      </w:r>
      <w:bookmarkEnd w:id="111"/>
      <w:bookmarkEnd w:id="112"/>
      <w:bookmarkEnd w:id="113"/>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14" w:name="_Toc430079529"/>
      <w:bookmarkStart w:id="115" w:name="_Toc406079546"/>
      <w:bookmarkStart w:id="116" w:name="_Toc423528170"/>
      <w:r>
        <w:rPr>
          <w:rStyle w:val="CharSectno"/>
        </w:rPr>
        <w:t>11</w:t>
      </w:r>
      <w:r>
        <w:t>.</w:t>
      </w:r>
      <w:r>
        <w:tab/>
        <w:t>Management etc. of personal property at court custody centres</w:t>
      </w:r>
      <w:bookmarkEnd w:id="114"/>
      <w:bookmarkEnd w:id="115"/>
      <w:bookmarkEnd w:id="116"/>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117" w:name="_Toc430079530"/>
      <w:bookmarkStart w:id="118" w:name="_Toc406079547"/>
      <w:bookmarkStart w:id="119" w:name="_Toc423528171"/>
      <w:r>
        <w:rPr>
          <w:rStyle w:val="CharSectno"/>
        </w:rPr>
        <w:t>12</w:t>
      </w:r>
      <w:r>
        <w:t>.</w:t>
      </w:r>
      <w:r>
        <w:tab/>
        <w:t>Management etc. of lock</w:t>
      </w:r>
      <w:r>
        <w:noBreakHyphen/>
        <w:t>ups</w:t>
      </w:r>
      <w:bookmarkEnd w:id="117"/>
      <w:bookmarkEnd w:id="118"/>
      <w:bookmarkEnd w:id="119"/>
    </w:p>
    <w:p>
      <w:pPr>
        <w:pStyle w:val="Subsection"/>
      </w:pPr>
      <w:r>
        <w:tab/>
      </w:r>
      <w:r>
        <w:tab/>
        <w:t>The CEO is responsible for the management, control and security of lock</w:t>
      </w:r>
      <w:r>
        <w:noBreakHyphen/>
        <w:t>ups.</w:t>
      </w:r>
    </w:p>
    <w:p>
      <w:pPr>
        <w:pStyle w:val="Heading5"/>
      </w:pPr>
      <w:bookmarkStart w:id="120" w:name="_Toc430079531"/>
      <w:bookmarkStart w:id="121" w:name="_Toc406079548"/>
      <w:bookmarkStart w:id="122" w:name="_Toc423528172"/>
      <w:r>
        <w:rPr>
          <w:rStyle w:val="CharSectno"/>
        </w:rPr>
        <w:t>13</w:t>
      </w:r>
      <w:r>
        <w:t>.</w:t>
      </w:r>
      <w:r>
        <w:tab/>
        <w:t>Security etc. of persons in lock</w:t>
      </w:r>
      <w:r>
        <w:noBreakHyphen/>
        <w:t>ups</w:t>
      </w:r>
      <w:bookmarkEnd w:id="120"/>
      <w:bookmarkEnd w:id="121"/>
      <w:bookmarkEnd w:id="122"/>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23" w:name="_Toc430079532"/>
      <w:bookmarkStart w:id="124" w:name="_Toc406079549"/>
      <w:bookmarkStart w:id="125" w:name="_Toc423528173"/>
      <w:r>
        <w:rPr>
          <w:rStyle w:val="CharSectno"/>
        </w:rPr>
        <w:t>14</w:t>
      </w:r>
      <w:r>
        <w:t>.</w:t>
      </w:r>
      <w:r>
        <w:tab/>
        <w:t>Management etc. of personal property at lock-ups</w:t>
      </w:r>
      <w:bookmarkEnd w:id="123"/>
      <w:bookmarkEnd w:id="124"/>
      <w:bookmarkEnd w:id="12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126" w:name="_Toc430079533"/>
      <w:bookmarkStart w:id="127" w:name="_Toc406079550"/>
      <w:bookmarkStart w:id="128" w:name="_Toc423528174"/>
      <w:r>
        <w:rPr>
          <w:rStyle w:val="CharSectno"/>
        </w:rPr>
        <w:t>15</w:t>
      </w:r>
      <w:r>
        <w:t>.</w:t>
      </w:r>
      <w:r>
        <w:tab/>
        <w:t>Security etc. of persons in custody at certain other custodial places</w:t>
      </w:r>
      <w:bookmarkEnd w:id="126"/>
      <w:bookmarkEnd w:id="127"/>
      <w:bookmarkEnd w:id="128"/>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ins w:id="129" w:author="svcMRProcess" w:date="2018-08-22T16:53:00Z">
        <w:r>
          <w:t xml:space="preserve"> or</w:t>
        </w:r>
      </w:ins>
    </w:p>
    <w:p>
      <w:pPr>
        <w:pStyle w:val="Indenta"/>
      </w:pPr>
      <w:r>
        <w:tab/>
        <w:t>(b)</w:t>
      </w:r>
      <w:r>
        <w:tab/>
        <w:t xml:space="preserve">a place to which the prisoner has been removed under section 28 of the </w:t>
      </w:r>
      <w:r>
        <w:rPr>
          <w:i/>
        </w:rPr>
        <w:t>Prisons Act 1981</w:t>
      </w:r>
      <w:r>
        <w:t>;</w:t>
      </w:r>
      <w:ins w:id="130" w:author="svcMRProcess" w:date="2018-08-22T16:53:00Z">
        <w:r>
          <w:t xml:space="preserve"> or</w:t>
        </w:r>
      </w:ins>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131" w:name="_Toc430079534"/>
      <w:bookmarkStart w:id="132" w:name="_Toc406079551"/>
      <w:bookmarkStart w:id="133" w:name="_Toc423528175"/>
      <w:r>
        <w:rPr>
          <w:rStyle w:val="CharSectno"/>
        </w:rPr>
        <w:t>16</w:t>
      </w:r>
      <w:r>
        <w:t>.</w:t>
      </w:r>
      <w:r>
        <w:tab/>
        <w:t>Moving persons in custody and intoxicated detainees between custodial places</w:t>
      </w:r>
      <w:bookmarkEnd w:id="131"/>
      <w:bookmarkEnd w:id="132"/>
      <w:bookmarkEnd w:id="13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 No. 4 of 2015 s. 85(3).]</w:t>
      </w:r>
    </w:p>
    <w:p>
      <w:pPr>
        <w:pStyle w:val="Heading5"/>
      </w:pPr>
      <w:bookmarkStart w:id="134" w:name="_Toc430079535"/>
      <w:bookmarkStart w:id="135" w:name="_Toc406079552"/>
      <w:bookmarkStart w:id="136" w:name="_Toc423528176"/>
      <w:r>
        <w:rPr>
          <w:rStyle w:val="CharSectno"/>
        </w:rPr>
        <w:t>17</w:t>
      </w:r>
      <w:r>
        <w:t>.</w:t>
      </w:r>
      <w:r>
        <w:tab/>
        <w:t>Management etc. of personal property of certain persons in custody</w:t>
      </w:r>
      <w:bookmarkEnd w:id="134"/>
      <w:bookmarkEnd w:id="135"/>
      <w:bookmarkEnd w:id="136"/>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37" w:name="_Toc425927977"/>
      <w:bookmarkStart w:id="138" w:name="_Toc425931500"/>
      <w:bookmarkStart w:id="139" w:name="_Toc430079536"/>
      <w:bookmarkStart w:id="140" w:name="_Toc402968629"/>
      <w:bookmarkStart w:id="141" w:name="_Toc406074322"/>
      <w:bookmarkStart w:id="142" w:name="_Toc406079553"/>
      <w:bookmarkStart w:id="143" w:name="_Toc413243950"/>
      <w:bookmarkStart w:id="144" w:name="_Toc413321487"/>
      <w:bookmarkStart w:id="145" w:name="_Toc413321641"/>
      <w:bookmarkStart w:id="146" w:name="_Toc417652913"/>
      <w:bookmarkStart w:id="147" w:name="_Toc422302233"/>
      <w:bookmarkStart w:id="148" w:name="_Toc423528177"/>
      <w:r>
        <w:rPr>
          <w:rStyle w:val="CharDivNo"/>
        </w:rPr>
        <w:t>Division 2</w:t>
      </w:r>
      <w:r>
        <w:t xml:space="preserve"> — </w:t>
      </w:r>
      <w:r>
        <w:rPr>
          <w:rStyle w:val="CharDivText"/>
        </w:rPr>
        <w:t>Framework for administering court security and custodial services</w:t>
      </w:r>
      <w:bookmarkEnd w:id="137"/>
      <w:bookmarkEnd w:id="138"/>
      <w:bookmarkEnd w:id="139"/>
      <w:bookmarkEnd w:id="140"/>
      <w:bookmarkEnd w:id="141"/>
      <w:bookmarkEnd w:id="142"/>
      <w:bookmarkEnd w:id="143"/>
      <w:bookmarkEnd w:id="144"/>
      <w:bookmarkEnd w:id="145"/>
      <w:bookmarkEnd w:id="146"/>
      <w:bookmarkEnd w:id="147"/>
      <w:bookmarkEnd w:id="148"/>
    </w:p>
    <w:p>
      <w:pPr>
        <w:pStyle w:val="Heading5"/>
        <w:spacing w:before="180"/>
      </w:pPr>
      <w:bookmarkStart w:id="149" w:name="_Toc430079537"/>
      <w:bookmarkStart w:id="150" w:name="_Toc406079554"/>
      <w:bookmarkStart w:id="151" w:name="_Toc423528178"/>
      <w:r>
        <w:t>18.</w:t>
      </w:r>
      <w:r>
        <w:tab/>
        <w:t>CEO may enter into contracts with private sector</w:t>
      </w:r>
      <w:bookmarkEnd w:id="149"/>
      <w:bookmarkEnd w:id="150"/>
      <w:bookmarkEnd w:id="151"/>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152" w:name="_Toc430079538"/>
      <w:bookmarkStart w:id="153" w:name="_Toc406079555"/>
      <w:bookmarkStart w:id="154" w:name="_Toc423528179"/>
      <w:r>
        <w:t>19.</w:t>
      </w:r>
      <w:r>
        <w:tab/>
        <w:t>CEO may make a</w:t>
      </w:r>
      <w:r>
        <w:rPr>
          <w:spacing w:val="-4"/>
        </w:rPr>
        <w:t>rrangements with Commissioner of Police and Public Sector</w:t>
      </w:r>
      <w:bookmarkEnd w:id="152"/>
      <w:bookmarkEnd w:id="153"/>
      <w:bookmarkEnd w:id="154"/>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155" w:name="_Toc430079539"/>
      <w:bookmarkStart w:id="156" w:name="_Toc406079556"/>
      <w:bookmarkStart w:id="157" w:name="_Toc423528180"/>
      <w:r>
        <w:rPr>
          <w:rStyle w:val="CharSectno"/>
        </w:rPr>
        <w:t>20</w:t>
      </w:r>
      <w:r>
        <w:t>.</w:t>
      </w:r>
      <w:r>
        <w:tab/>
        <w:t>CEO may delegate</w:t>
      </w:r>
      <w:bookmarkEnd w:id="155"/>
      <w:bookmarkEnd w:id="156"/>
      <w:bookmarkEnd w:id="157"/>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158" w:name="_Toc430079540"/>
      <w:bookmarkStart w:id="159" w:name="_Toc406079557"/>
      <w:bookmarkStart w:id="160" w:name="_Toc423528181"/>
      <w:r>
        <w:rPr>
          <w:rStyle w:val="CharSectno"/>
        </w:rPr>
        <w:t>21</w:t>
      </w:r>
      <w:r>
        <w:t>.</w:t>
      </w:r>
      <w:r>
        <w:tab/>
        <w:t>CEO has Schedule powers</w:t>
      </w:r>
      <w:bookmarkEnd w:id="158"/>
      <w:bookmarkEnd w:id="159"/>
      <w:bookmarkEnd w:id="160"/>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61" w:name="_Toc430079541"/>
      <w:bookmarkStart w:id="162" w:name="_Toc406079558"/>
      <w:bookmarkStart w:id="163" w:name="_Toc423528182"/>
      <w:r>
        <w:rPr>
          <w:rStyle w:val="CharSectno"/>
        </w:rPr>
        <w:t>22</w:t>
      </w:r>
      <w:r>
        <w:t>.</w:t>
      </w:r>
      <w:r>
        <w:tab/>
        <w:t>Powers of contract workers</w:t>
      </w:r>
      <w:bookmarkEnd w:id="161"/>
      <w:bookmarkEnd w:id="162"/>
      <w:bookmarkEnd w:id="163"/>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64" w:name="_Toc430079542"/>
      <w:bookmarkStart w:id="165" w:name="_Toc406079559"/>
      <w:bookmarkStart w:id="166" w:name="_Toc423528183"/>
      <w:r>
        <w:rPr>
          <w:rStyle w:val="CharSectno"/>
        </w:rPr>
        <w:t>23</w:t>
      </w:r>
      <w:r>
        <w:t>.</w:t>
      </w:r>
      <w:r>
        <w:tab/>
        <w:t>Powers of police officers</w:t>
      </w:r>
      <w:bookmarkEnd w:id="164"/>
      <w:bookmarkEnd w:id="165"/>
      <w:bookmarkEnd w:id="166"/>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67" w:name="_Toc430079543"/>
      <w:bookmarkStart w:id="168" w:name="_Toc406079560"/>
      <w:bookmarkStart w:id="169" w:name="_Toc423528184"/>
      <w:r>
        <w:rPr>
          <w:rStyle w:val="CharSectno"/>
        </w:rPr>
        <w:t>24</w:t>
      </w:r>
      <w:r>
        <w:t>.</w:t>
      </w:r>
      <w:r>
        <w:tab/>
        <w:t>Powers of certain court officers</w:t>
      </w:r>
      <w:bookmarkEnd w:id="167"/>
      <w:bookmarkEnd w:id="168"/>
      <w:bookmarkEnd w:id="169"/>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by No. 59 of 2004 s. 141.]</w:t>
      </w:r>
    </w:p>
    <w:p>
      <w:pPr>
        <w:pStyle w:val="Heading5"/>
      </w:pPr>
      <w:bookmarkStart w:id="170" w:name="_Toc430079544"/>
      <w:bookmarkStart w:id="171" w:name="_Toc406079561"/>
      <w:bookmarkStart w:id="172" w:name="_Toc423528185"/>
      <w:r>
        <w:rPr>
          <w:rStyle w:val="CharSectno"/>
        </w:rPr>
        <w:t>25</w:t>
      </w:r>
      <w:r>
        <w:t>.</w:t>
      </w:r>
      <w:r>
        <w:tab/>
        <w:t>CEO may authorise justice officers to exercise powers</w:t>
      </w:r>
      <w:bookmarkEnd w:id="170"/>
      <w:bookmarkEnd w:id="171"/>
      <w:bookmarkEnd w:id="172"/>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173" w:name="_Toc430079545"/>
      <w:bookmarkStart w:id="174" w:name="_Toc406079562"/>
      <w:bookmarkStart w:id="175" w:name="_Toc423528186"/>
      <w:r>
        <w:rPr>
          <w:rStyle w:val="CharSectno"/>
        </w:rPr>
        <w:t>26</w:t>
      </w:r>
      <w:r>
        <w:t>.</w:t>
      </w:r>
      <w:r>
        <w:tab/>
        <w:t>Authorised persons may use reasonable force</w:t>
      </w:r>
      <w:bookmarkEnd w:id="173"/>
      <w:bookmarkEnd w:id="174"/>
      <w:bookmarkEnd w:id="175"/>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76" w:name="_Toc430079546"/>
      <w:bookmarkStart w:id="177" w:name="_Toc406079563"/>
      <w:bookmarkStart w:id="178" w:name="_Toc423528187"/>
      <w:r>
        <w:rPr>
          <w:rStyle w:val="CharSectno"/>
        </w:rPr>
        <w:t>27</w:t>
      </w:r>
      <w:r>
        <w:t>.</w:t>
      </w:r>
      <w:r>
        <w:tab/>
        <w:t>Responsibility of certain authorised persons for escapes etc.</w:t>
      </w:r>
      <w:bookmarkEnd w:id="176"/>
      <w:bookmarkEnd w:id="177"/>
      <w:bookmarkEnd w:id="178"/>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179" w:name="_Toc425927988"/>
      <w:bookmarkStart w:id="180" w:name="_Toc425931511"/>
      <w:bookmarkStart w:id="181" w:name="_Toc430079547"/>
      <w:bookmarkStart w:id="182" w:name="_Toc402968640"/>
      <w:bookmarkStart w:id="183" w:name="_Toc406074333"/>
      <w:bookmarkStart w:id="184" w:name="_Toc406079564"/>
      <w:bookmarkStart w:id="185" w:name="_Toc413243961"/>
      <w:bookmarkStart w:id="186" w:name="_Toc413321498"/>
      <w:bookmarkStart w:id="187" w:name="_Toc413321652"/>
      <w:bookmarkStart w:id="188" w:name="_Toc417652924"/>
      <w:bookmarkStart w:id="189" w:name="_Toc422302244"/>
      <w:bookmarkStart w:id="190" w:name="_Toc423528188"/>
      <w:r>
        <w:rPr>
          <w:rStyle w:val="CharDivNo"/>
        </w:rPr>
        <w:t>Division 3</w:t>
      </w:r>
      <w:r>
        <w:t xml:space="preserve"> — </w:t>
      </w:r>
      <w:r>
        <w:rPr>
          <w:rStyle w:val="CharDivText"/>
        </w:rPr>
        <w:t>Other matters relating to administration of court security and custodial services</w:t>
      </w:r>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430079548"/>
      <w:bookmarkStart w:id="192" w:name="_Toc406079565"/>
      <w:bookmarkStart w:id="193" w:name="_Toc423528189"/>
      <w:r>
        <w:rPr>
          <w:rStyle w:val="CharSectno"/>
        </w:rPr>
        <w:t>28</w:t>
      </w:r>
      <w:r>
        <w:t>.</w:t>
      </w:r>
      <w:r>
        <w:tab/>
        <w:t>Minister may give directions to CEO</w:t>
      </w:r>
      <w:bookmarkEnd w:id="191"/>
      <w:bookmarkEnd w:id="192"/>
      <w:bookmarkEnd w:id="193"/>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94" w:name="_Toc430079549"/>
      <w:bookmarkStart w:id="195" w:name="_Toc406079566"/>
      <w:bookmarkStart w:id="196" w:name="_Toc423528190"/>
      <w:r>
        <w:rPr>
          <w:rStyle w:val="CharSectno"/>
        </w:rPr>
        <w:t>29</w:t>
      </w:r>
      <w:r>
        <w:t>.</w:t>
      </w:r>
      <w:r>
        <w:tab/>
        <w:t>CEO to inform Minister of certain events</w:t>
      </w:r>
      <w:bookmarkEnd w:id="194"/>
      <w:bookmarkEnd w:id="195"/>
      <w:bookmarkEnd w:id="196"/>
    </w:p>
    <w:p>
      <w:pPr>
        <w:pStyle w:val="Subsection"/>
      </w:pPr>
      <w:r>
        <w:tab/>
      </w:r>
      <w:r>
        <w:tab/>
        <w:t>The CEO must notify the Minister as soon as practicable of —</w:t>
      </w:r>
    </w:p>
    <w:p>
      <w:pPr>
        <w:pStyle w:val="Indenta"/>
      </w:pPr>
      <w:r>
        <w:tab/>
        <w:t>(a)</w:t>
      </w:r>
      <w:r>
        <w:tab/>
        <w:t>any escape by a person for whom the CEO is responsible under section 10, 13, 15 or 16;</w:t>
      </w:r>
      <w:ins w:id="197" w:author="svcMRProcess" w:date="2018-08-22T16:53:00Z">
        <w:r>
          <w:t xml:space="preserve"> and</w:t>
        </w:r>
      </w:ins>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w:t>
      </w:r>
      <w:del w:id="198" w:author="svcMRProcess" w:date="2018-08-22T16:53:00Z">
        <w:r>
          <w:delText xml:space="preserve"> </w:delText>
        </w:r>
      </w:del>
      <w:ins w:id="199" w:author="svcMRProcess" w:date="2018-08-22T16:53:00Z">
        <w:r>
          <w:t> </w:t>
        </w:r>
      </w:ins>
      <w:r>
        <w:t>16.</w:t>
      </w:r>
    </w:p>
    <w:p>
      <w:pPr>
        <w:pStyle w:val="Heading5"/>
        <w:spacing w:before="180"/>
      </w:pPr>
      <w:bookmarkStart w:id="200" w:name="_Toc430079550"/>
      <w:bookmarkStart w:id="201" w:name="_Toc406079567"/>
      <w:bookmarkStart w:id="202" w:name="_Toc423528191"/>
      <w:r>
        <w:rPr>
          <w:rStyle w:val="CharSectno"/>
        </w:rPr>
        <w:t>30</w:t>
      </w:r>
      <w:r>
        <w:t>.</w:t>
      </w:r>
      <w:r>
        <w:tab/>
        <w:t>Separation of certain kinds of persons in custody and intoxicated detainees</w:t>
      </w:r>
      <w:bookmarkEnd w:id="200"/>
      <w:bookmarkEnd w:id="201"/>
      <w:bookmarkEnd w:id="202"/>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203" w:name="_Toc430079551"/>
      <w:bookmarkStart w:id="204" w:name="_Toc406079568"/>
      <w:bookmarkStart w:id="205" w:name="_Toc423528192"/>
      <w:r>
        <w:rPr>
          <w:rStyle w:val="CharSectno"/>
        </w:rPr>
        <w:t>31</w:t>
      </w:r>
      <w:r>
        <w:t>.</w:t>
      </w:r>
      <w:r>
        <w:tab/>
        <w:t xml:space="preserve">Young persons to be dealt with under </w:t>
      </w:r>
      <w:r>
        <w:rPr>
          <w:i/>
        </w:rPr>
        <w:t>Young Offenders Act 1994</w:t>
      </w:r>
      <w:bookmarkEnd w:id="203"/>
      <w:bookmarkEnd w:id="204"/>
      <w:bookmarkEnd w:id="20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206" w:name="_Toc430079552"/>
      <w:bookmarkStart w:id="207" w:name="_Toc406079569"/>
      <w:bookmarkStart w:id="208" w:name="_Toc423528193"/>
      <w:r>
        <w:rPr>
          <w:rStyle w:val="CharSectno"/>
        </w:rPr>
        <w:t>32</w:t>
      </w:r>
      <w:r>
        <w:t>.</w:t>
      </w:r>
      <w:r>
        <w:tab/>
        <w:t>CEO may make rules</w:t>
      </w:r>
      <w:bookmarkEnd w:id="206"/>
      <w:bookmarkEnd w:id="207"/>
      <w:bookmarkEnd w:id="208"/>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209" w:name="_Toc430079553"/>
      <w:bookmarkStart w:id="210" w:name="_Toc406079570"/>
      <w:bookmarkStart w:id="211" w:name="_Toc423528194"/>
      <w:r>
        <w:rPr>
          <w:rStyle w:val="CharSectno"/>
        </w:rPr>
        <w:t>33</w:t>
      </w:r>
      <w:r>
        <w:t>.</w:t>
      </w:r>
      <w:r>
        <w:tab/>
        <w:t>CEO may ban certain persons from visiting lock</w:t>
      </w:r>
      <w:r>
        <w:noBreakHyphen/>
        <w:t>ups or court custody centres</w:t>
      </w:r>
      <w:bookmarkEnd w:id="209"/>
      <w:bookmarkEnd w:id="210"/>
      <w:bookmarkEnd w:id="211"/>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212" w:name="_Toc430079554"/>
      <w:bookmarkStart w:id="213" w:name="_Toc406079571"/>
      <w:bookmarkStart w:id="214" w:name="_Toc423528195"/>
      <w:r>
        <w:rPr>
          <w:rStyle w:val="CharSectno"/>
        </w:rPr>
        <w:t>34</w:t>
      </w:r>
      <w:r>
        <w:t>.</w:t>
      </w:r>
      <w:r>
        <w:tab/>
        <w:t>Judicial officers’ right of entry to lock</w:t>
      </w:r>
      <w:r>
        <w:noBreakHyphen/>
        <w:t>ups and court custody centres</w:t>
      </w:r>
      <w:bookmarkEnd w:id="212"/>
      <w:bookmarkEnd w:id="213"/>
      <w:bookmarkEnd w:id="214"/>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ins w:id="215" w:author="svcMRProcess" w:date="2018-08-22T16:53:00Z">
        <w:r>
          <w:t xml:space="preserve"> or</w:t>
        </w:r>
      </w:ins>
    </w:p>
    <w:p>
      <w:pPr>
        <w:pStyle w:val="Defpara"/>
      </w:pPr>
      <w:r>
        <w:tab/>
        <w:t>(b)</w:t>
      </w:r>
      <w:r>
        <w:tab/>
        <w:t>the President of the Children’s Court;</w:t>
      </w:r>
      <w:ins w:id="216" w:author="svcMRProcess" w:date="2018-08-22T16:53:00Z">
        <w:r>
          <w:t xml:space="preserve"> or</w:t>
        </w:r>
      </w:ins>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217" w:name="_Toc425927996"/>
      <w:bookmarkStart w:id="218" w:name="_Toc425931519"/>
      <w:bookmarkStart w:id="219" w:name="_Toc430079555"/>
      <w:bookmarkStart w:id="220" w:name="_Toc402968648"/>
      <w:bookmarkStart w:id="221" w:name="_Toc406074341"/>
      <w:bookmarkStart w:id="222" w:name="_Toc406079572"/>
      <w:bookmarkStart w:id="223" w:name="_Toc413243969"/>
      <w:bookmarkStart w:id="224" w:name="_Toc413321506"/>
      <w:bookmarkStart w:id="225" w:name="_Toc413321660"/>
      <w:bookmarkStart w:id="226" w:name="_Toc417652932"/>
      <w:bookmarkStart w:id="227" w:name="_Toc422302252"/>
      <w:bookmarkStart w:id="228" w:name="_Toc423528196"/>
      <w:r>
        <w:rPr>
          <w:rStyle w:val="CharDivNo"/>
        </w:rPr>
        <w:t>Division 4</w:t>
      </w:r>
      <w:r>
        <w:t xml:space="preserve"> — </w:t>
      </w:r>
      <w:r>
        <w:rPr>
          <w:rStyle w:val="CharDivText"/>
        </w:rPr>
        <w:t>Court security and court custodial services</w:t>
      </w:r>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30079556"/>
      <w:bookmarkStart w:id="230" w:name="_Toc406079573"/>
      <w:bookmarkStart w:id="231" w:name="_Toc423528197"/>
      <w:r>
        <w:rPr>
          <w:rStyle w:val="CharSectno"/>
        </w:rPr>
        <w:t>35</w:t>
      </w:r>
      <w:r>
        <w:t>.</w:t>
      </w:r>
      <w:r>
        <w:tab/>
        <w:t>Court powers not affected by this Act</w:t>
      </w:r>
      <w:bookmarkEnd w:id="229"/>
      <w:bookmarkEnd w:id="230"/>
      <w:bookmarkEnd w:id="231"/>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232" w:name="_Toc430079557"/>
      <w:bookmarkStart w:id="233" w:name="_Toc406079574"/>
      <w:bookmarkStart w:id="234" w:name="_Toc423528198"/>
      <w:r>
        <w:rPr>
          <w:rStyle w:val="CharSectno"/>
        </w:rPr>
        <w:t>36</w:t>
      </w:r>
      <w:r>
        <w:t>.</w:t>
      </w:r>
      <w:r>
        <w:tab/>
        <w:t>CEO to consult relevant chief judicial officer on certain matters</w:t>
      </w:r>
      <w:bookmarkEnd w:id="232"/>
      <w:bookmarkEnd w:id="233"/>
      <w:bookmarkEnd w:id="234"/>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ins w:id="235" w:author="svcMRProcess" w:date="2018-08-22T16:53:00Z">
        <w:r>
          <w:t xml:space="preserve"> or</w:t>
        </w:r>
      </w:ins>
    </w:p>
    <w:p>
      <w:pPr>
        <w:pStyle w:val="Indenta"/>
      </w:pPr>
      <w:r>
        <w:tab/>
        <w:t>(b)</w:t>
      </w:r>
      <w:r>
        <w:tab/>
        <w:t>a proposed change to a contract for the provision of court security or court custodial services;</w:t>
      </w:r>
      <w:ins w:id="236" w:author="svcMRProcess" w:date="2018-08-22T16:53:00Z">
        <w:r>
          <w:t xml:space="preserve"> or</w:t>
        </w:r>
      </w:ins>
    </w:p>
    <w:p>
      <w:pPr>
        <w:pStyle w:val="Indenta"/>
      </w:pPr>
      <w:r>
        <w:tab/>
        <w:t>(c)</w:t>
      </w:r>
      <w:r>
        <w:tab/>
        <w:t>proposed minimum standards applicable to the provision of court security or court custodial services under a contract;</w:t>
      </w:r>
      <w:ins w:id="237" w:author="svcMRProcess" w:date="2018-08-22T16:53:00Z">
        <w:r>
          <w:t xml:space="preserve"> or</w:t>
        </w:r>
      </w:ins>
    </w:p>
    <w:p>
      <w:pPr>
        <w:pStyle w:val="Indenta"/>
      </w:pPr>
      <w:r>
        <w:tab/>
        <w:t>(d)</w:t>
      </w:r>
      <w:r>
        <w:tab/>
        <w:t>a proposed change to the minimum standards applicable to the provision of court security or court custodial services under a contract;</w:t>
      </w:r>
      <w:ins w:id="238" w:author="svcMRProcess" w:date="2018-08-22T16:53:00Z">
        <w:r>
          <w:t xml:space="preserve"> or</w:t>
        </w:r>
      </w:ins>
    </w:p>
    <w:p>
      <w:pPr>
        <w:pStyle w:val="Indenta"/>
      </w:pPr>
      <w:r>
        <w:tab/>
        <w:t>(e)</w:t>
      </w:r>
      <w:r>
        <w:tab/>
        <w:t>a proposed arrangement under section 19 for the provision of court security or court custodial services;</w:t>
      </w:r>
      <w:ins w:id="239" w:author="svcMRProcess" w:date="2018-08-22T16:53:00Z">
        <w:r>
          <w:t xml:space="preserve"> or</w:t>
        </w:r>
      </w:ins>
    </w:p>
    <w:p>
      <w:pPr>
        <w:pStyle w:val="Indenta"/>
      </w:pPr>
      <w:r>
        <w:tab/>
        <w:t>(f)</w:t>
      </w:r>
      <w:r>
        <w:tab/>
        <w:t>a proposed change to an arrangement under section 19 for the provision of court security or court custodial services;</w:t>
      </w:r>
      <w:ins w:id="240" w:author="svcMRProcess" w:date="2018-08-22T16:53:00Z">
        <w:r>
          <w:t xml:space="preserve"> or</w:t>
        </w:r>
      </w:ins>
    </w:p>
    <w:p>
      <w:pPr>
        <w:pStyle w:val="Indenta"/>
      </w:pPr>
      <w:r>
        <w:tab/>
        <w:t>(g)</w:t>
      </w:r>
      <w:r>
        <w:tab/>
        <w:t>proposed regulations in relation to court security or court custodial services;</w:t>
      </w:r>
      <w:ins w:id="241" w:author="svcMRProcess" w:date="2018-08-22T16:53:00Z">
        <w:r>
          <w:t xml:space="preserve"> or</w:t>
        </w:r>
      </w:ins>
    </w:p>
    <w:p>
      <w:pPr>
        <w:pStyle w:val="Indenta"/>
      </w:pPr>
      <w:r>
        <w:tab/>
        <w:t>(h)</w:t>
      </w:r>
      <w:r>
        <w:tab/>
        <w:t>a proposed change to regulations in relation to court security or court custodial services;</w:t>
      </w:r>
      <w:ins w:id="242" w:author="svcMRProcess" w:date="2018-08-22T16:53:00Z">
        <w:r>
          <w:t xml:space="preserve"> or</w:t>
        </w:r>
      </w:ins>
    </w:p>
    <w:p>
      <w:pPr>
        <w:pStyle w:val="Indenta"/>
      </w:pPr>
      <w:r>
        <w:tab/>
        <w:t>(i)</w:t>
      </w:r>
      <w:r>
        <w:tab/>
        <w:t>proposed CEO’s rules in relation to court security or court custodial services;</w:t>
      </w:r>
      <w:ins w:id="243" w:author="svcMRProcess" w:date="2018-08-22T16:53:00Z">
        <w:r>
          <w:t xml:space="preserve"> or</w:t>
        </w:r>
      </w:ins>
    </w:p>
    <w:p>
      <w:pPr>
        <w:pStyle w:val="Indenta"/>
      </w:pPr>
      <w:r>
        <w:tab/>
        <w:t>(j)</w:t>
      </w:r>
      <w:r>
        <w:tab/>
        <w:t>a proposed change to CEO’s rules in relation to court security or court custodial services;</w:t>
      </w:r>
      <w:ins w:id="244" w:author="svcMRProcess" w:date="2018-08-22T16:53:00Z">
        <w:r>
          <w:t xml:space="preserve"> or</w:t>
        </w:r>
      </w:ins>
    </w:p>
    <w:p>
      <w:pPr>
        <w:pStyle w:val="Indenta"/>
      </w:pPr>
      <w:r>
        <w:tab/>
        <w:t>(k)</w:t>
      </w:r>
      <w:r>
        <w:tab/>
        <w:t>a proposed code of ethics or conduct to apply to persons providing court security or court custodial services;</w:t>
      </w:r>
      <w:ins w:id="245" w:author="svcMRProcess" w:date="2018-08-22T16:53:00Z">
        <w:r>
          <w:t xml:space="preserve"> or</w:t>
        </w:r>
      </w:ins>
    </w:p>
    <w:p>
      <w:pPr>
        <w:pStyle w:val="Indenta"/>
      </w:pPr>
      <w:r>
        <w:tab/>
        <w:t>(l)</w:t>
      </w:r>
      <w:r>
        <w:tab/>
        <w:t>a proposed change to a code of ethics or conduct to apply to persons providing court security or court custodial services;</w:t>
      </w:r>
      <w:ins w:id="246" w:author="svcMRProcess" w:date="2018-08-22T16:53:00Z">
        <w:r>
          <w:t xml:space="preserve"> or</w:t>
        </w:r>
      </w:ins>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247" w:name="_Toc430079558"/>
      <w:bookmarkStart w:id="248" w:name="_Toc406079575"/>
      <w:bookmarkStart w:id="249" w:name="_Toc423528199"/>
      <w:r>
        <w:rPr>
          <w:rStyle w:val="CharSectno"/>
        </w:rPr>
        <w:t>37</w:t>
      </w:r>
      <w:r>
        <w:t>.</w:t>
      </w:r>
      <w:r>
        <w:tab/>
        <w:t>Sheriff’s role</w:t>
      </w:r>
      <w:bookmarkEnd w:id="247"/>
      <w:bookmarkEnd w:id="248"/>
      <w:bookmarkEnd w:id="249"/>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ins w:id="250" w:author="svcMRProcess" w:date="2018-08-22T16:53:00Z">
        <w:r>
          <w:t xml:space="preserve"> and</w:t>
        </w:r>
      </w:ins>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251" w:name="_Toc425928000"/>
      <w:bookmarkStart w:id="252" w:name="_Toc425931523"/>
      <w:bookmarkStart w:id="253" w:name="_Toc430079559"/>
      <w:bookmarkStart w:id="254" w:name="_Toc402968652"/>
      <w:bookmarkStart w:id="255" w:name="_Toc406074345"/>
      <w:bookmarkStart w:id="256" w:name="_Toc406079576"/>
      <w:bookmarkStart w:id="257" w:name="_Toc413243973"/>
      <w:bookmarkStart w:id="258" w:name="_Toc413321510"/>
      <w:bookmarkStart w:id="259" w:name="_Toc413321664"/>
      <w:bookmarkStart w:id="260" w:name="_Toc417652936"/>
      <w:bookmarkStart w:id="261" w:name="_Toc422302256"/>
      <w:bookmarkStart w:id="262" w:name="_Toc423528200"/>
      <w:r>
        <w:rPr>
          <w:rStyle w:val="CharPartNo"/>
        </w:rPr>
        <w:t>Part 3</w:t>
      </w:r>
      <w:r>
        <w:t xml:space="preserve"> — </w:t>
      </w:r>
      <w:r>
        <w:rPr>
          <w:rStyle w:val="CharPartText"/>
        </w:rPr>
        <w:t>Contracts for court security and custodial services</w:t>
      </w:r>
      <w:bookmarkEnd w:id="251"/>
      <w:bookmarkEnd w:id="252"/>
      <w:bookmarkEnd w:id="253"/>
      <w:bookmarkEnd w:id="254"/>
      <w:bookmarkEnd w:id="255"/>
      <w:bookmarkEnd w:id="256"/>
      <w:bookmarkEnd w:id="257"/>
      <w:bookmarkEnd w:id="258"/>
      <w:bookmarkEnd w:id="259"/>
      <w:bookmarkEnd w:id="260"/>
      <w:bookmarkEnd w:id="261"/>
      <w:bookmarkEnd w:id="262"/>
    </w:p>
    <w:p>
      <w:pPr>
        <w:pStyle w:val="Heading3"/>
      </w:pPr>
      <w:bookmarkStart w:id="263" w:name="_Toc425928001"/>
      <w:bookmarkStart w:id="264" w:name="_Toc425931524"/>
      <w:bookmarkStart w:id="265" w:name="_Toc430079560"/>
      <w:bookmarkStart w:id="266" w:name="_Toc402968653"/>
      <w:bookmarkStart w:id="267" w:name="_Toc406074346"/>
      <w:bookmarkStart w:id="268" w:name="_Toc406079577"/>
      <w:bookmarkStart w:id="269" w:name="_Toc413243974"/>
      <w:bookmarkStart w:id="270" w:name="_Toc413321511"/>
      <w:bookmarkStart w:id="271" w:name="_Toc413321665"/>
      <w:bookmarkStart w:id="272" w:name="_Toc417652937"/>
      <w:bookmarkStart w:id="273" w:name="_Toc422302257"/>
      <w:bookmarkStart w:id="274" w:name="_Toc423528201"/>
      <w:r>
        <w:rPr>
          <w:rStyle w:val="CharDivNo"/>
        </w:rPr>
        <w:t>Division 1</w:t>
      </w:r>
      <w:r>
        <w:t xml:space="preserve"> — </w:t>
      </w:r>
      <w:r>
        <w:rPr>
          <w:rStyle w:val="CharDivText"/>
        </w:rPr>
        <w:t>Matters relating to contracts generally</w:t>
      </w:r>
      <w:bookmarkEnd w:id="263"/>
      <w:bookmarkEnd w:id="264"/>
      <w:bookmarkEnd w:id="265"/>
      <w:bookmarkEnd w:id="266"/>
      <w:bookmarkEnd w:id="267"/>
      <w:bookmarkEnd w:id="268"/>
      <w:bookmarkEnd w:id="269"/>
      <w:bookmarkEnd w:id="270"/>
      <w:bookmarkEnd w:id="271"/>
      <w:bookmarkEnd w:id="272"/>
      <w:bookmarkEnd w:id="273"/>
      <w:bookmarkEnd w:id="274"/>
    </w:p>
    <w:p>
      <w:pPr>
        <w:pStyle w:val="Heading5"/>
        <w:spacing w:before="240"/>
      </w:pPr>
      <w:bookmarkStart w:id="275" w:name="_Toc430079561"/>
      <w:bookmarkStart w:id="276" w:name="_Toc406079578"/>
      <w:bookmarkStart w:id="277" w:name="_Toc423528202"/>
      <w:r>
        <w:rPr>
          <w:rStyle w:val="CharSectno"/>
        </w:rPr>
        <w:t>38</w:t>
      </w:r>
      <w:r>
        <w:t>.</w:t>
      </w:r>
      <w:r>
        <w:tab/>
        <w:t>Minimum matters to be included in contracts</w:t>
      </w:r>
      <w:bookmarkEnd w:id="275"/>
      <w:bookmarkEnd w:id="276"/>
      <w:bookmarkEnd w:id="277"/>
    </w:p>
    <w:p>
      <w:pPr>
        <w:pStyle w:val="Subsection"/>
      </w:pPr>
      <w:r>
        <w:tab/>
      </w:r>
      <w:r>
        <w:tab/>
        <w:t>A contract must provide for —</w:t>
      </w:r>
    </w:p>
    <w:p>
      <w:pPr>
        <w:pStyle w:val="Indenta"/>
      </w:pPr>
      <w:r>
        <w:tab/>
        <w:t>(a)</w:t>
      </w:r>
      <w:r>
        <w:tab/>
        <w:t>compliance by the contractor with this Act, any other written law and the CEO’s rules;</w:t>
      </w:r>
      <w:ins w:id="278" w:author="svcMRProcess" w:date="2018-08-22T16:53:00Z">
        <w:r>
          <w:t xml:space="preserve"> and</w:t>
        </w:r>
      </w:ins>
    </w:p>
    <w:p>
      <w:pPr>
        <w:pStyle w:val="Indenta"/>
      </w:pPr>
      <w:r>
        <w:tab/>
        <w:t>(b)</w:t>
      </w:r>
      <w:r>
        <w:tab/>
        <w:t>objectives and performance standards in relation to the provision of services under the contract;</w:t>
      </w:r>
      <w:ins w:id="279" w:author="svcMRProcess" w:date="2018-08-22T16:53:00Z">
        <w:r>
          <w:t xml:space="preserve"> and</w:t>
        </w:r>
      </w:ins>
    </w:p>
    <w:p>
      <w:pPr>
        <w:pStyle w:val="Indenta"/>
      </w:pPr>
      <w:r>
        <w:tab/>
        <w:t>(c)</w:t>
      </w:r>
      <w:r>
        <w:tab/>
        <w:t>fees, costs and charges to be paid to and by the contractor;</w:t>
      </w:r>
      <w:ins w:id="280" w:author="svcMRProcess" w:date="2018-08-22T16:53:00Z">
        <w:r>
          <w:t xml:space="preserve"> and</w:t>
        </w:r>
      </w:ins>
    </w:p>
    <w:p>
      <w:pPr>
        <w:pStyle w:val="Indenta"/>
      </w:pPr>
      <w:r>
        <w:tab/>
        <w:t>(d)</w:t>
      </w:r>
      <w:r>
        <w:tab/>
        <w:t>compliance by the contractor with the minimum standards established under section 39 in relation to the provision of services under the contract;</w:t>
      </w:r>
      <w:ins w:id="281" w:author="svcMRProcess" w:date="2018-08-22T16:53:00Z">
        <w:r>
          <w:t xml:space="preserve"> and</w:t>
        </w:r>
      </w:ins>
    </w:p>
    <w:p>
      <w:pPr>
        <w:pStyle w:val="Indenta"/>
      </w:pPr>
      <w:r>
        <w:tab/>
        <w:t>(e)</w:t>
      </w:r>
      <w:r>
        <w:tab/>
        <w:t>the submission of reports in relation to the contractor’s obligations under the contract;</w:t>
      </w:r>
      <w:ins w:id="282" w:author="svcMRProcess" w:date="2018-08-22T16:53:00Z">
        <w:r>
          <w:t xml:space="preserve"> and</w:t>
        </w:r>
      </w:ins>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rPr>
          <w:ins w:id="283" w:author="svcMRProcess" w:date="2018-08-22T16:53:00Z"/>
        </w:rPr>
      </w:pPr>
      <w:ins w:id="284" w:author="svcMRProcess" w:date="2018-08-22T16:53:00Z">
        <w:r>
          <w:tab/>
        </w:r>
        <w:r>
          <w:tab/>
          <w:t>and</w:t>
        </w:r>
      </w:ins>
    </w:p>
    <w:p>
      <w:pPr>
        <w:pStyle w:val="Indenta"/>
      </w:pPr>
      <w:r>
        <w:tab/>
        <w:t>(g)</w:t>
      </w:r>
      <w:r>
        <w:tab/>
        <w:t>the financial and other consequences of intervening in a contract under section 59, terminating or suspending a contract under section 60 and of requisitioning property under section 65;</w:t>
      </w:r>
      <w:ins w:id="285" w:author="svcMRProcess" w:date="2018-08-22T16:53:00Z">
        <w:r>
          <w:t xml:space="preserve"> and</w:t>
        </w:r>
      </w:ins>
    </w:p>
    <w:p>
      <w:pPr>
        <w:pStyle w:val="Indenta"/>
      </w:pPr>
      <w:r>
        <w:tab/>
        <w:t>(h)</w:t>
      </w:r>
      <w:r>
        <w:tab/>
        <w:t>codes of ethics and conduct, as approved by the CEO, to apply to the contractor, any subcontractor and their employees and agents;</w:t>
      </w:r>
      <w:ins w:id="286" w:author="svcMRProcess" w:date="2018-08-22T16:53:00Z">
        <w:r>
          <w:t xml:space="preserve"> and</w:t>
        </w:r>
      </w:ins>
    </w:p>
    <w:p>
      <w:pPr>
        <w:pStyle w:val="Indenta"/>
      </w:pPr>
      <w:r>
        <w:tab/>
        <w:t>(i)</w:t>
      </w:r>
      <w:r>
        <w:tab/>
        <w:t>reporting procedures to notify the CEO of escapes, deaths of persons in custody or intoxicated detainees and other emergencies or serious irregularities;</w:t>
      </w:r>
      <w:ins w:id="287" w:author="svcMRProcess" w:date="2018-08-22T16:53:00Z">
        <w:r>
          <w:t xml:space="preserve"> and</w:t>
        </w:r>
      </w:ins>
    </w:p>
    <w:p>
      <w:pPr>
        <w:pStyle w:val="Indenta"/>
      </w:pPr>
      <w:r>
        <w:tab/>
        <w:t>(j)</w:t>
      </w:r>
      <w:r>
        <w:tab/>
        <w:t>investigation procedures and dispute resolution mechanisms for complaints about the provision of services under the contract;</w:t>
      </w:r>
      <w:ins w:id="288" w:author="svcMRProcess" w:date="2018-08-22T16:53:00Z">
        <w:r>
          <w:t xml:space="preserve"> and</w:t>
        </w:r>
      </w:ins>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ins w:id="289" w:author="svcMRProcess" w:date="2018-08-22T16:53:00Z">
        <w:r>
          <w:t xml:space="preserve"> and</w:t>
        </w:r>
      </w:ins>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by No. 48 of 2003 s. 62; No. 78 of 2003 s. 74(2); No. 35 of 2014 s. 39; No. 4 of 2015 s. 85(4).]</w:t>
      </w:r>
    </w:p>
    <w:p>
      <w:pPr>
        <w:pStyle w:val="Heading5"/>
      </w:pPr>
      <w:bookmarkStart w:id="290" w:name="_Toc430079562"/>
      <w:bookmarkStart w:id="291" w:name="_Toc406079579"/>
      <w:bookmarkStart w:id="292" w:name="_Toc423528203"/>
      <w:r>
        <w:rPr>
          <w:rStyle w:val="CharSectno"/>
        </w:rPr>
        <w:t>39</w:t>
      </w:r>
      <w:r>
        <w:t>.</w:t>
      </w:r>
      <w:r>
        <w:tab/>
        <w:t>Minimum standards</w:t>
      </w:r>
      <w:bookmarkEnd w:id="290"/>
      <w:bookmarkEnd w:id="291"/>
      <w:bookmarkEnd w:id="292"/>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293" w:name="_Toc430079563"/>
      <w:bookmarkStart w:id="294" w:name="_Toc406079580"/>
      <w:bookmarkStart w:id="295" w:name="_Toc423528204"/>
      <w:r>
        <w:rPr>
          <w:rStyle w:val="CharSectno"/>
        </w:rPr>
        <w:t>40</w:t>
      </w:r>
      <w:r>
        <w:t>.</w:t>
      </w:r>
      <w:r>
        <w:tab/>
        <w:t>Contract workers subject to judicial direction</w:t>
      </w:r>
      <w:bookmarkEnd w:id="293"/>
      <w:bookmarkEnd w:id="294"/>
      <w:bookmarkEnd w:id="295"/>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296" w:name="_Toc430079564"/>
      <w:bookmarkStart w:id="297" w:name="_Toc406079581"/>
      <w:bookmarkStart w:id="298" w:name="_Toc423528205"/>
      <w:r>
        <w:rPr>
          <w:rStyle w:val="CharSectno"/>
        </w:rPr>
        <w:t>41</w:t>
      </w:r>
      <w:r>
        <w:t>.</w:t>
      </w:r>
      <w:r>
        <w:tab/>
      </w:r>
      <w:r>
        <w:rPr>
          <w:i/>
        </w:rPr>
        <w:t>Public Sector Management Act 1994</w:t>
      </w:r>
      <w:r>
        <w:t xml:space="preserve"> not applicable</w:t>
      </w:r>
      <w:bookmarkEnd w:id="296"/>
      <w:bookmarkEnd w:id="297"/>
      <w:bookmarkEnd w:id="298"/>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299" w:name="_Toc430079565"/>
      <w:bookmarkStart w:id="300" w:name="_Toc406079582"/>
      <w:bookmarkStart w:id="301" w:name="_Toc423528206"/>
      <w:r>
        <w:rPr>
          <w:rStyle w:val="CharSectno"/>
        </w:rPr>
        <w:t>42</w:t>
      </w:r>
      <w:r>
        <w:t>.</w:t>
      </w:r>
      <w:r>
        <w:tab/>
        <w:t>Minister, CEO etc. may have access to certain places, persons, vehicles and documents</w:t>
      </w:r>
      <w:bookmarkEnd w:id="299"/>
      <w:bookmarkEnd w:id="300"/>
      <w:bookmarkEnd w:id="301"/>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302" w:name="_Toc430079566"/>
      <w:bookmarkStart w:id="303" w:name="_Toc406079583"/>
      <w:bookmarkStart w:id="304" w:name="_Toc423528207"/>
      <w:r>
        <w:rPr>
          <w:rStyle w:val="CharSectno"/>
        </w:rPr>
        <w:t>43</w:t>
      </w:r>
      <w:r>
        <w:t>.</w:t>
      </w:r>
      <w:r>
        <w:tab/>
        <w:t>Administrators and investigators may have access to certain places, persons, vehicles and documents</w:t>
      </w:r>
      <w:bookmarkEnd w:id="302"/>
      <w:bookmarkEnd w:id="303"/>
      <w:bookmarkEnd w:id="304"/>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305" w:name="_Toc430079567"/>
      <w:bookmarkStart w:id="306" w:name="_Toc406079584"/>
      <w:bookmarkStart w:id="307" w:name="_Toc423528208"/>
      <w:r>
        <w:rPr>
          <w:rStyle w:val="CharSectno"/>
        </w:rPr>
        <w:t>44</w:t>
      </w:r>
      <w:r>
        <w:t>.</w:t>
      </w:r>
      <w:r>
        <w:tab/>
        <w:t>CEO may set up inquiry</w:t>
      </w:r>
      <w:bookmarkEnd w:id="305"/>
      <w:bookmarkEnd w:id="306"/>
      <w:bookmarkEnd w:id="307"/>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ins w:id="308" w:author="svcMRProcess" w:date="2018-08-22T16:53:00Z">
        <w:r>
          <w:t xml:space="preserve"> and</w:t>
        </w:r>
      </w:ins>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ins w:id="309" w:author="svcMRProcess" w:date="2018-08-22T16:53:00Z">
        <w:r>
          <w:t xml:space="preserve"> and</w:t>
        </w:r>
      </w:ins>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310" w:name="_Toc430079568"/>
      <w:bookmarkStart w:id="311" w:name="_Toc406079585"/>
      <w:bookmarkStart w:id="312" w:name="_Toc423528209"/>
      <w:r>
        <w:rPr>
          <w:rStyle w:val="CharSectno"/>
        </w:rPr>
        <w:t>45</w:t>
      </w:r>
      <w:r>
        <w:t>.</w:t>
      </w:r>
      <w:r>
        <w:tab/>
        <w:t>Annual reports</w:t>
      </w:r>
      <w:bookmarkEnd w:id="310"/>
      <w:bookmarkEnd w:id="311"/>
      <w:bookmarkEnd w:id="312"/>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313" w:name="_Toc430079569"/>
      <w:bookmarkStart w:id="314" w:name="_Toc406079586"/>
      <w:bookmarkStart w:id="315" w:name="_Toc423528210"/>
      <w:r>
        <w:rPr>
          <w:rStyle w:val="CharSectno"/>
        </w:rPr>
        <w:t>46</w:t>
      </w:r>
      <w:r>
        <w:t>.</w:t>
      </w:r>
      <w:r>
        <w:tab/>
        <w:t>No contracting out</w:t>
      </w:r>
      <w:bookmarkEnd w:id="313"/>
      <w:bookmarkEnd w:id="314"/>
      <w:bookmarkEnd w:id="315"/>
    </w:p>
    <w:p>
      <w:pPr>
        <w:pStyle w:val="Subsection"/>
      </w:pPr>
      <w:r>
        <w:tab/>
      </w:r>
      <w:r>
        <w:tab/>
        <w:t>The provisions of this Part apply despite anything to the contrary in a contract.</w:t>
      </w:r>
    </w:p>
    <w:p>
      <w:pPr>
        <w:pStyle w:val="Heading3"/>
      </w:pPr>
      <w:bookmarkStart w:id="316" w:name="_Toc425928011"/>
      <w:bookmarkStart w:id="317" w:name="_Toc425931534"/>
      <w:bookmarkStart w:id="318" w:name="_Toc430079570"/>
      <w:bookmarkStart w:id="319" w:name="_Toc402968663"/>
      <w:bookmarkStart w:id="320" w:name="_Toc406074356"/>
      <w:bookmarkStart w:id="321" w:name="_Toc406079587"/>
      <w:bookmarkStart w:id="322" w:name="_Toc413243984"/>
      <w:bookmarkStart w:id="323" w:name="_Toc413321521"/>
      <w:bookmarkStart w:id="324" w:name="_Toc413321675"/>
      <w:bookmarkStart w:id="325" w:name="_Toc417652947"/>
      <w:bookmarkStart w:id="326" w:name="_Toc422302267"/>
      <w:bookmarkStart w:id="327" w:name="_Toc42352821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430079571"/>
      <w:bookmarkStart w:id="329" w:name="_Toc406079588"/>
      <w:bookmarkStart w:id="330" w:name="_Toc423528212"/>
      <w:r>
        <w:rPr>
          <w:rStyle w:val="CharSectno"/>
        </w:rPr>
        <w:t>47</w:t>
      </w:r>
      <w:r>
        <w:t>.</w:t>
      </w:r>
      <w:r>
        <w:tab/>
        <w:t xml:space="preserve">Term used: offence for which </w:t>
      </w:r>
      <w:del w:id="331" w:author="svcMRProcess" w:date="2018-08-22T16:53:00Z">
        <w:r>
          <w:delText xml:space="preserve">the </w:delText>
        </w:r>
      </w:del>
      <w:r>
        <w:t>contract worker is convicted</w:t>
      </w:r>
      <w:bookmarkEnd w:id="328"/>
      <w:bookmarkEnd w:id="329"/>
      <w:bookmarkEnd w:id="330"/>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332" w:name="_Toc430079572"/>
      <w:bookmarkStart w:id="333" w:name="_Toc406079589"/>
      <w:bookmarkStart w:id="334" w:name="_Toc423528213"/>
      <w:r>
        <w:rPr>
          <w:rStyle w:val="CharSectno"/>
        </w:rPr>
        <w:t>48</w:t>
      </w:r>
      <w:r>
        <w:t>.</w:t>
      </w:r>
      <w:r>
        <w:tab/>
        <w:t>High</w:t>
      </w:r>
      <w:r>
        <w:noBreakHyphen/>
        <w:t>level security work</w:t>
      </w:r>
      <w:bookmarkEnd w:id="332"/>
      <w:bookmarkEnd w:id="333"/>
      <w:bookmarkEnd w:id="334"/>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335" w:name="_Toc430079573"/>
      <w:bookmarkStart w:id="336" w:name="_Toc406079590"/>
      <w:bookmarkStart w:id="337" w:name="_Toc423528214"/>
      <w:r>
        <w:rPr>
          <w:rStyle w:val="CharSectno"/>
        </w:rPr>
        <w:t>49</w:t>
      </w:r>
      <w:r>
        <w:t>.</w:t>
      </w:r>
      <w:r>
        <w:tab/>
        <w:t>CEO may declare other kinds of work to be high</w:t>
      </w:r>
      <w:r>
        <w:noBreakHyphen/>
        <w:t>level security work</w:t>
      </w:r>
      <w:bookmarkEnd w:id="335"/>
      <w:bookmarkEnd w:id="336"/>
      <w:bookmarkEnd w:id="337"/>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ins w:id="338" w:author="svcMRProcess" w:date="2018-08-22T16:53:00Z">
        <w:r>
          <w:t xml:space="preserve"> or</w:t>
        </w:r>
      </w:ins>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339" w:name="_Toc430079574"/>
      <w:bookmarkStart w:id="340" w:name="_Toc406079591"/>
      <w:bookmarkStart w:id="341" w:name="_Toc423528215"/>
      <w:r>
        <w:rPr>
          <w:rStyle w:val="CharSectno"/>
        </w:rPr>
        <w:t>50</w:t>
      </w:r>
      <w:r>
        <w:t>.</w:t>
      </w:r>
      <w:r>
        <w:tab/>
        <w:t>Contract workers require permits to do high</w:t>
      </w:r>
      <w:r>
        <w:noBreakHyphen/>
        <w:t>level security work</w:t>
      </w:r>
      <w:bookmarkEnd w:id="339"/>
      <w:bookmarkEnd w:id="340"/>
      <w:bookmarkEnd w:id="341"/>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342" w:name="_Toc430079575"/>
      <w:bookmarkStart w:id="343" w:name="_Toc406079592"/>
      <w:bookmarkStart w:id="344" w:name="_Toc423528216"/>
      <w:r>
        <w:rPr>
          <w:rStyle w:val="CharSectno"/>
        </w:rPr>
        <w:t>51</w:t>
      </w:r>
      <w:r>
        <w:t>.</w:t>
      </w:r>
      <w:r>
        <w:tab/>
        <w:t>Issue of permits</w:t>
      </w:r>
      <w:bookmarkEnd w:id="342"/>
      <w:bookmarkEnd w:id="343"/>
      <w:bookmarkEnd w:id="344"/>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ins w:id="345" w:author="svcMRProcess" w:date="2018-08-22T16:53:00Z">
        <w:r>
          <w:t xml:space="preserve"> and</w:t>
        </w:r>
      </w:ins>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346" w:name="_Toc430079576"/>
      <w:bookmarkStart w:id="347" w:name="_Toc406079593"/>
      <w:bookmarkStart w:id="348" w:name="_Toc423528217"/>
      <w:r>
        <w:rPr>
          <w:rStyle w:val="CharSectno"/>
        </w:rPr>
        <w:t>52</w:t>
      </w:r>
      <w:r>
        <w:t>.</w:t>
      </w:r>
      <w:r>
        <w:tab/>
        <w:t>Information about applicants for permits</w:t>
      </w:r>
      <w:bookmarkEnd w:id="346"/>
      <w:bookmarkEnd w:id="347"/>
      <w:bookmarkEnd w:id="348"/>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ins w:id="349" w:author="svcMRProcess" w:date="2018-08-22T16:53:00Z">
        <w:r>
          <w:t xml:space="preserve"> and</w:t>
        </w:r>
      </w:ins>
    </w:p>
    <w:p>
      <w:pPr>
        <w:pStyle w:val="Indenta"/>
      </w:pPr>
      <w:r>
        <w:tab/>
        <w:t>(b)</w:t>
      </w:r>
      <w:r>
        <w:tab/>
        <w:t>information about any disciplinary proceedings conducted against the contract worker in the course of his or her employment;</w:t>
      </w:r>
      <w:ins w:id="350" w:author="svcMRProcess" w:date="2018-08-22T16:53:00Z">
        <w:r>
          <w:t xml:space="preserve"> and</w:t>
        </w:r>
      </w:ins>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351" w:name="_Toc430079577"/>
      <w:bookmarkStart w:id="352" w:name="_Toc406079594"/>
      <w:bookmarkStart w:id="353" w:name="_Toc423528218"/>
      <w:r>
        <w:rPr>
          <w:rStyle w:val="CharSectno"/>
        </w:rPr>
        <w:t>53</w:t>
      </w:r>
      <w:r>
        <w:t>.</w:t>
      </w:r>
      <w:r>
        <w:tab/>
        <w:t>Taking of fingerprints and palmprints</w:t>
      </w:r>
      <w:bookmarkEnd w:id="351"/>
      <w:bookmarkEnd w:id="352"/>
      <w:bookmarkEnd w:id="353"/>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354" w:name="_Toc430079578"/>
      <w:bookmarkStart w:id="355" w:name="_Toc406079595"/>
      <w:bookmarkStart w:id="356" w:name="_Toc423528219"/>
      <w:r>
        <w:rPr>
          <w:rStyle w:val="CharSectno"/>
        </w:rPr>
        <w:t>54</w:t>
      </w:r>
      <w:r>
        <w:t>.</w:t>
      </w:r>
      <w:r>
        <w:tab/>
        <w:t>Grounds for refusing permits</w:t>
      </w:r>
      <w:bookmarkEnd w:id="354"/>
      <w:bookmarkEnd w:id="355"/>
      <w:bookmarkEnd w:id="356"/>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ins w:id="357" w:author="svcMRProcess" w:date="2018-08-22T16:53:00Z">
        <w:r>
          <w:t xml:space="preserve"> or</w:t>
        </w:r>
      </w:ins>
    </w:p>
    <w:p>
      <w:pPr>
        <w:pStyle w:val="Indenta"/>
      </w:pPr>
      <w:r>
        <w:tab/>
        <w:t>(b)</w:t>
      </w:r>
      <w:r>
        <w:tab/>
        <w:t>the contract worker has not given an authority under section 52(3);</w:t>
      </w:r>
      <w:ins w:id="358" w:author="svcMRProcess" w:date="2018-08-22T16:53:00Z">
        <w:r>
          <w:t xml:space="preserve"> or</w:t>
        </w:r>
      </w:ins>
    </w:p>
    <w:p>
      <w:pPr>
        <w:pStyle w:val="Indenta"/>
      </w:pPr>
      <w:r>
        <w:tab/>
        <w:t>(c)</w:t>
      </w:r>
      <w:r>
        <w:tab/>
        <w:t>the contract worker has not complied with a requirement under section 53(1);</w:t>
      </w:r>
      <w:ins w:id="359" w:author="svcMRProcess" w:date="2018-08-22T16:53:00Z">
        <w:r>
          <w:t xml:space="preserve"> or</w:t>
        </w:r>
      </w:ins>
    </w:p>
    <w:p>
      <w:pPr>
        <w:pStyle w:val="Indenta"/>
      </w:pPr>
      <w:r>
        <w:tab/>
        <w:t>(d)</w:t>
      </w:r>
      <w:r>
        <w:tab/>
        <w:t>the contract worker has not completed training approved by the CEO;</w:t>
      </w:r>
      <w:ins w:id="360" w:author="svcMRProcess" w:date="2018-08-22T16:53:00Z">
        <w:r>
          <w:t xml:space="preserve"> or</w:t>
        </w:r>
      </w:ins>
    </w:p>
    <w:p>
      <w:pPr>
        <w:pStyle w:val="Indenta"/>
      </w:pPr>
      <w:r>
        <w:tab/>
        <w:t>(e)</w:t>
      </w:r>
      <w:r>
        <w:tab/>
        <w:t>the contract worker has failed to satisfy the CEO that the contract worker is a fit and proper person to do high</w:t>
      </w:r>
      <w:r>
        <w:noBreakHyphen/>
        <w:t>level security work;</w:t>
      </w:r>
      <w:ins w:id="361" w:author="svcMRProcess" w:date="2018-08-22T16:53:00Z">
        <w:r>
          <w:t xml:space="preserve"> or</w:t>
        </w:r>
      </w:ins>
    </w:p>
    <w:p>
      <w:pPr>
        <w:pStyle w:val="Indenta"/>
      </w:pPr>
      <w:r>
        <w:tab/>
        <w:t>(f)</w:t>
      </w:r>
      <w:r>
        <w:tab/>
        <w:t>the contract worker should not do high</w:t>
      </w:r>
      <w:r>
        <w:noBreakHyphen/>
        <w:t>level security work because of his or her criminal record or character or because of any other relevant reason;</w:t>
      </w:r>
      <w:ins w:id="362" w:author="svcMRProcess" w:date="2018-08-22T16:53:00Z">
        <w:r>
          <w:t xml:space="preserve"> or</w:t>
        </w:r>
      </w:ins>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363" w:name="_Toc430079579"/>
      <w:bookmarkStart w:id="364" w:name="_Toc406079596"/>
      <w:bookmarkStart w:id="365" w:name="_Toc423528220"/>
      <w:r>
        <w:rPr>
          <w:rStyle w:val="CharSectno"/>
        </w:rPr>
        <w:t>55</w:t>
      </w:r>
      <w:r>
        <w:t>.</w:t>
      </w:r>
      <w:r>
        <w:tab/>
        <w:t>Determining suitability of contract workers to keep holding permits</w:t>
      </w:r>
      <w:bookmarkEnd w:id="363"/>
      <w:bookmarkEnd w:id="364"/>
      <w:bookmarkEnd w:id="365"/>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ins w:id="366" w:author="svcMRProcess" w:date="2018-08-22T16:53:00Z">
        <w:r>
          <w:t xml:space="preserve"> and</w:t>
        </w:r>
      </w:ins>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ins w:id="367" w:author="svcMRProcess" w:date="2018-08-22T16:53:00Z">
        <w:r>
          <w:t xml:space="preserve"> and</w:t>
        </w:r>
      </w:ins>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368" w:name="_Toc430079580"/>
      <w:bookmarkStart w:id="369" w:name="_Toc406079597"/>
      <w:bookmarkStart w:id="370" w:name="_Toc423528221"/>
      <w:r>
        <w:rPr>
          <w:rStyle w:val="CharSectno"/>
        </w:rPr>
        <w:t>56</w:t>
      </w:r>
      <w:r>
        <w:t>.</w:t>
      </w:r>
      <w:r>
        <w:tab/>
        <w:t>Suspension or revocation of permits</w:t>
      </w:r>
      <w:bookmarkEnd w:id="368"/>
      <w:bookmarkEnd w:id="369"/>
      <w:bookmarkEnd w:id="370"/>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w:t>
      </w:r>
      <w:ins w:id="371" w:author="svcMRProcess" w:date="2018-08-22T16:53:00Z">
        <w:r>
          <w:t xml:space="preserve"> or</w:t>
        </w:r>
      </w:ins>
    </w:p>
    <w:p>
      <w:pPr>
        <w:pStyle w:val="Indenti"/>
        <w:spacing w:before="60"/>
      </w:pPr>
      <w:r>
        <w:tab/>
        <w:t>(ii)</w:t>
      </w:r>
      <w:r>
        <w:tab/>
        <w:t>a direction given to the contract worker under this Act or the relevant contract or by a court;</w:t>
      </w:r>
      <w:ins w:id="372" w:author="svcMRProcess" w:date="2018-08-22T16:53:00Z">
        <w:r>
          <w:t xml:space="preserve"> or</w:t>
        </w:r>
      </w:ins>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ins w:id="373" w:author="svcMRProcess" w:date="2018-08-22T16:53:00Z">
        <w:r>
          <w:t xml:space="preserve"> or</w:t>
        </w:r>
      </w:ins>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374" w:name="_Toc430079581"/>
      <w:bookmarkStart w:id="375" w:name="_Toc406079598"/>
      <w:bookmarkStart w:id="376" w:name="_Toc423528222"/>
      <w:r>
        <w:rPr>
          <w:rStyle w:val="CharSectno"/>
        </w:rPr>
        <w:t>57</w:t>
      </w:r>
      <w:r>
        <w:t>.</w:t>
      </w:r>
      <w:r>
        <w:tab/>
        <w:t>Gazettal of permit details</w:t>
      </w:r>
      <w:bookmarkEnd w:id="374"/>
      <w:bookmarkEnd w:id="375"/>
      <w:bookmarkEnd w:id="376"/>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377" w:name="_Toc430079582"/>
      <w:bookmarkStart w:id="378" w:name="_Toc406079599"/>
      <w:bookmarkStart w:id="379" w:name="_Toc423528223"/>
      <w:r>
        <w:rPr>
          <w:rStyle w:val="CharSectno"/>
        </w:rPr>
        <w:t>58</w:t>
      </w:r>
      <w:r>
        <w:t>.</w:t>
      </w:r>
      <w:r>
        <w:tab/>
        <w:t>CEO may give directions to contract workers about high</w:t>
      </w:r>
      <w:r>
        <w:noBreakHyphen/>
        <w:t>level security work</w:t>
      </w:r>
      <w:bookmarkEnd w:id="377"/>
      <w:bookmarkEnd w:id="378"/>
      <w:bookmarkEnd w:id="379"/>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380" w:name="_Toc425928024"/>
      <w:bookmarkStart w:id="381" w:name="_Toc425931547"/>
      <w:bookmarkStart w:id="382" w:name="_Toc430079583"/>
      <w:bookmarkStart w:id="383" w:name="_Toc402968676"/>
      <w:bookmarkStart w:id="384" w:name="_Toc406074369"/>
      <w:bookmarkStart w:id="385" w:name="_Toc406079600"/>
      <w:bookmarkStart w:id="386" w:name="_Toc413243997"/>
      <w:bookmarkStart w:id="387" w:name="_Toc413321534"/>
      <w:bookmarkStart w:id="388" w:name="_Toc413321688"/>
      <w:bookmarkStart w:id="389" w:name="_Toc417652960"/>
      <w:bookmarkStart w:id="390" w:name="_Toc422302280"/>
      <w:bookmarkStart w:id="391" w:name="_Toc423528224"/>
      <w:r>
        <w:rPr>
          <w:rStyle w:val="CharDivNo"/>
        </w:rPr>
        <w:t>Division 3</w:t>
      </w:r>
      <w:r>
        <w:t xml:space="preserve"> — </w:t>
      </w:r>
      <w:r>
        <w:rPr>
          <w:rStyle w:val="CharDivText"/>
        </w:rPr>
        <w:t>Intervention in, and termination of, contracts</w:t>
      </w:r>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430079584"/>
      <w:bookmarkStart w:id="393" w:name="_Toc406079601"/>
      <w:bookmarkStart w:id="394" w:name="_Toc423528225"/>
      <w:r>
        <w:rPr>
          <w:rStyle w:val="CharSectno"/>
        </w:rPr>
        <w:t>59</w:t>
      </w:r>
      <w:r>
        <w:t>.</w:t>
      </w:r>
      <w:r>
        <w:tab/>
        <w:t>CEO may intervene in contracts</w:t>
      </w:r>
      <w:bookmarkEnd w:id="392"/>
      <w:bookmarkEnd w:id="393"/>
      <w:bookmarkEnd w:id="394"/>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395" w:name="_Toc430079585"/>
      <w:bookmarkStart w:id="396" w:name="_Toc406079602"/>
      <w:bookmarkStart w:id="397" w:name="_Toc423528226"/>
      <w:r>
        <w:rPr>
          <w:rStyle w:val="CharSectno"/>
        </w:rPr>
        <w:t>60</w:t>
      </w:r>
      <w:r>
        <w:t>.</w:t>
      </w:r>
      <w:r>
        <w:tab/>
        <w:t>CEO may terminate or suspend contracts</w:t>
      </w:r>
      <w:bookmarkEnd w:id="395"/>
      <w:bookmarkEnd w:id="396"/>
      <w:bookmarkEnd w:id="397"/>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ins w:id="398" w:author="svcMRProcess" w:date="2018-08-22T16:53:00Z">
        <w:r>
          <w:t xml:space="preserve"> or</w:t>
        </w:r>
      </w:ins>
    </w:p>
    <w:p>
      <w:pPr>
        <w:pStyle w:val="Indenta"/>
      </w:pPr>
      <w:r>
        <w:tab/>
        <w:t>(b)</w:t>
      </w:r>
      <w:r>
        <w:tab/>
        <w:t>the identity of the persons who control, manage or own the contractor or a subcontractor changes during the term of the contract without the consent of the CEO;</w:t>
      </w:r>
      <w:ins w:id="399" w:author="svcMRProcess" w:date="2018-08-22T16:53:00Z">
        <w:r>
          <w:t xml:space="preserve"> or</w:t>
        </w:r>
      </w:ins>
    </w:p>
    <w:p>
      <w:pPr>
        <w:pStyle w:val="Indenta"/>
      </w:pPr>
      <w:r>
        <w:tab/>
        <w:t>(c)</w:t>
      </w:r>
      <w:r>
        <w:tab/>
        <w:t>the contractor has committed a material breach of the contract that is not capable of being remedied;</w:t>
      </w:r>
      <w:ins w:id="400" w:author="svcMRProcess" w:date="2018-08-22T16:53:00Z">
        <w:r>
          <w:t xml:space="preserve"> or</w:t>
        </w:r>
      </w:ins>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401" w:name="_Toc430079586"/>
      <w:bookmarkStart w:id="402" w:name="_Toc406079603"/>
      <w:bookmarkStart w:id="403" w:name="_Toc423528227"/>
      <w:r>
        <w:rPr>
          <w:rStyle w:val="CharSectno"/>
        </w:rPr>
        <w:t>61</w:t>
      </w:r>
      <w:r>
        <w:t>.</w:t>
      </w:r>
      <w:r>
        <w:tab/>
        <w:t>CEO may appoint administrator after intervening in contract</w:t>
      </w:r>
      <w:bookmarkEnd w:id="401"/>
      <w:bookmarkEnd w:id="402"/>
      <w:bookmarkEnd w:id="403"/>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404" w:name="_Toc430079587"/>
      <w:bookmarkStart w:id="405" w:name="_Toc406079604"/>
      <w:bookmarkStart w:id="406" w:name="_Toc423528228"/>
      <w:r>
        <w:rPr>
          <w:rStyle w:val="CharSectno"/>
        </w:rPr>
        <w:t>62</w:t>
      </w:r>
      <w:r>
        <w:t>.</w:t>
      </w:r>
      <w:r>
        <w:tab/>
        <w:t>CEO may appoint administrator after terminating or suspending contract</w:t>
      </w:r>
      <w:bookmarkEnd w:id="404"/>
      <w:bookmarkEnd w:id="405"/>
      <w:bookmarkEnd w:id="406"/>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407" w:name="_Toc430079588"/>
      <w:bookmarkStart w:id="408" w:name="_Toc406079605"/>
      <w:bookmarkStart w:id="409" w:name="_Toc423528229"/>
      <w:r>
        <w:rPr>
          <w:rStyle w:val="CharSectno"/>
        </w:rPr>
        <w:t>63</w:t>
      </w:r>
      <w:r>
        <w:t>.</w:t>
      </w:r>
      <w:r>
        <w:tab/>
        <w:t>Administrator’s functions</w:t>
      </w:r>
      <w:bookmarkEnd w:id="407"/>
      <w:bookmarkEnd w:id="408"/>
      <w:bookmarkEnd w:id="409"/>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410" w:name="_Toc430079589"/>
      <w:bookmarkStart w:id="411" w:name="_Toc406079606"/>
      <w:bookmarkStart w:id="412" w:name="_Toc423528230"/>
      <w:r>
        <w:rPr>
          <w:rStyle w:val="CharSectno"/>
        </w:rPr>
        <w:t>64</w:t>
      </w:r>
      <w:r>
        <w:t>.</w:t>
      </w:r>
      <w:r>
        <w:tab/>
        <w:t>Contractor etc. to comply with administrator’s directions</w:t>
      </w:r>
      <w:bookmarkEnd w:id="410"/>
      <w:bookmarkEnd w:id="411"/>
      <w:bookmarkEnd w:id="41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ins w:id="413" w:author="svcMRProcess" w:date="2018-08-22T16:53:00Z">
        <w:r>
          <w:t xml:space="preserve"> and</w:t>
        </w:r>
      </w:ins>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414" w:name="_Toc430079590"/>
      <w:bookmarkStart w:id="415" w:name="_Toc406079607"/>
      <w:bookmarkStart w:id="416" w:name="_Toc423528231"/>
      <w:r>
        <w:rPr>
          <w:rStyle w:val="CharSectno"/>
        </w:rPr>
        <w:t>65</w:t>
      </w:r>
      <w:r>
        <w:t>.</w:t>
      </w:r>
      <w:r>
        <w:tab/>
        <w:t>Requisitioning property on intervention in, or termination of, contract</w:t>
      </w:r>
      <w:bookmarkEnd w:id="414"/>
      <w:bookmarkEnd w:id="415"/>
      <w:bookmarkEnd w:id="416"/>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417" w:name="_Toc425928032"/>
      <w:bookmarkStart w:id="418" w:name="_Toc425931555"/>
      <w:bookmarkStart w:id="419" w:name="_Toc430079591"/>
      <w:bookmarkStart w:id="420" w:name="_Toc402968684"/>
      <w:bookmarkStart w:id="421" w:name="_Toc406074377"/>
      <w:bookmarkStart w:id="422" w:name="_Toc406079608"/>
      <w:bookmarkStart w:id="423" w:name="_Toc413244005"/>
      <w:bookmarkStart w:id="424" w:name="_Toc413321542"/>
      <w:bookmarkStart w:id="425" w:name="_Toc413321696"/>
      <w:bookmarkStart w:id="426" w:name="_Toc417652968"/>
      <w:bookmarkStart w:id="427" w:name="_Toc422302288"/>
      <w:bookmarkStart w:id="428" w:name="_Toc423528232"/>
      <w:r>
        <w:rPr>
          <w:rStyle w:val="CharPartNo"/>
        </w:rPr>
        <w:t>Part 4</w:t>
      </w:r>
      <w:r>
        <w:t xml:space="preserve"> — </w:t>
      </w:r>
      <w:r>
        <w:rPr>
          <w:rStyle w:val="CharPartText"/>
        </w:rPr>
        <w:t>How authorised persons take charge of, and move, persons in the custody of law enforcement officers</w:t>
      </w:r>
      <w:bookmarkEnd w:id="417"/>
      <w:bookmarkEnd w:id="418"/>
      <w:bookmarkEnd w:id="419"/>
      <w:bookmarkEnd w:id="420"/>
      <w:bookmarkEnd w:id="421"/>
      <w:bookmarkEnd w:id="422"/>
      <w:bookmarkEnd w:id="423"/>
      <w:bookmarkEnd w:id="424"/>
      <w:bookmarkEnd w:id="425"/>
      <w:bookmarkEnd w:id="426"/>
      <w:bookmarkEnd w:id="427"/>
      <w:bookmarkEnd w:id="428"/>
    </w:p>
    <w:p>
      <w:pPr>
        <w:pStyle w:val="Heading3"/>
      </w:pPr>
      <w:bookmarkStart w:id="429" w:name="_Toc425928033"/>
      <w:bookmarkStart w:id="430" w:name="_Toc425931556"/>
      <w:bookmarkStart w:id="431" w:name="_Toc430079592"/>
      <w:bookmarkStart w:id="432" w:name="_Toc402968685"/>
      <w:bookmarkStart w:id="433" w:name="_Toc406074378"/>
      <w:bookmarkStart w:id="434" w:name="_Toc406079609"/>
      <w:bookmarkStart w:id="435" w:name="_Toc413244006"/>
      <w:bookmarkStart w:id="436" w:name="_Toc413321543"/>
      <w:bookmarkStart w:id="437" w:name="_Toc413321697"/>
      <w:bookmarkStart w:id="438" w:name="_Toc417652969"/>
      <w:bookmarkStart w:id="439" w:name="_Toc422302289"/>
      <w:bookmarkStart w:id="440" w:name="_Toc423528233"/>
      <w:r>
        <w:rPr>
          <w:rStyle w:val="CharDivNo"/>
        </w:rPr>
        <w:t>Division 1</w:t>
      </w:r>
      <w:r>
        <w:t xml:space="preserve"> — </w:t>
      </w:r>
      <w:r>
        <w:rPr>
          <w:rStyle w:val="CharDivText"/>
        </w:rPr>
        <w:t>General</w:t>
      </w:r>
      <w:bookmarkEnd w:id="429"/>
      <w:bookmarkEnd w:id="430"/>
      <w:bookmarkEnd w:id="431"/>
      <w:bookmarkEnd w:id="432"/>
      <w:bookmarkEnd w:id="433"/>
      <w:bookmarkEnd w:id="434"/>
      <w:bookmarkEnd w:id="435"/>
      <w:bookmarkEnd w:id="436"/>
      <w:bookmarkEnd w:id="437"/>
      <w:bookmarkEnd w:id="438"/>
      <w:bookmarkEnd w:id="439"/>
      <w:bookmarkEnd w:id="440"/>
    </w:p>
    <w:p>
      <w:pPr>
        <w:pStyle w:val="Heading5"/>
        <w:spacing w:before="260"/>
      </w:pPr>
      <w:bookmarkStart w:id="441" w:name="_Toc430079593"/>
      <w:bookmarkStart w:id="442" w:name="_Toc406079610"/>
      <w:bookmarkStart w:id="443" w:name="_Toc423528234"/>
      <w:r>
        <w:rPr>
          <w:rStyle w:val="CharSectno"/>
        </w:rPr>
        <w:t>66</w:t>
      </w:r>
      <w:r>
        <w:t>.</w:t>
      </w:r>
      <w:r>
        <w:tab/>
        <w:t>Term used: request</w:t>
      </w:r>
      <w:bookmarkEnd w:id="441"/>
      <w:bookmarkEnd w:id="442"/>
      <w:bookmarkEnd w:id="443"/>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444" w:name="_Toc430079594"/>
      <w:bookmarkStart w:id="445" w:name="_Toc406079611"/>
      <w:bookmarkStart w:id="446" w:name="_Toc423528235"/>
      <w:r>
        <w:t>67.</w:t>
      </w:r>
      <w:r>
        <w:tab/>
        <w:t>Authorised persons to comply with requests, subject to contract</w:t>
      </w:r>
      <w:bookmarkEnd w:id="444"/>
      <w:bookmarkEnd w:id="445"/>
      <w:bookmarkEnd w:id="446"/>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447" w:name="_Toc430079595"/>
      <w:bookmarkStart w:id="448" w:name="_Toc406079612"/>
      <w:bookmarkStart w:id="449" w:name="_Toc423528236"/>
      <w:r>
        <w:t>68.</w:t>
      </w:r>
      <w:r>
        <w:tab/>
        <w:t>Presumption that persons are in legal custody</w:t>
      </w:r>
      <w:bookmarkEnd w:id="447"/>
      <w:bookmarkEnd w:id="448"/>
      <w:bookmarkEnd w:id="449"/>
    </w:p>
    <w:p>
      <w:pPr>
        <w:pStyle w:val="Subsection"/>
      </w:pPr>
      <w:r>
        <w:tab/>
      </w:r>
      <w:r>
        <w:tab/>
        <w:t>An authorised person may presume that a person in custody or an intoxicated detainee who is the subject of a request is in legal custody.</w:t>
      </w:r>
    </w:p>
    <w:p>
      <w:pPr>
        <w:pStyle w:val="Heading5"/>
        <w:spacing w:before="260"/>
      </w:pPr>
      <w:bookmarkStart w:id="450" w:name="_Toc430079596"/>
      <w:bookmarkStart w:id="451" w:name="_Toc406079613"/>
      <w:bookmarkStart w:id="452" w:name="_Toc423528237"/>
      <w:r>
        <w:t>69.</w:t>
      </w:r>
      <w:r>
        <w:tab/>
        <w:t>Custodial status not affected by requests</w:t>
      </w:r>
      <w:bookmarkEnd w:id="450"/>
      <w:bookmarkEnd w:id="451"/>
      <w:bookmarkEnd w:id="45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453" w:name="_Toc425928038"/>
      <w:bookmarkStart w:id="454" w:name="_Toc425931561"/>
      <w:bookmarkStart w:id="455" w:name="_Toc430079597"/>
      <w:bookmarkStart w:id="456" w:name="_Toc402968690"/>
      <w:bookmarkStart w:id="457" w:name="_Toc406074383"/>
      <w:bookmarkStart w:id="458" w:name="_Toc406079614"/>
      <w:bookmarkStart w:id="459" w:name="_Toc413244011"/>
      <w:bookmarkStart w:id="460" w:name="_Toc413321548"/>
      <w:bookmarkStart w:id="461" w:name="_Toc413321702"/>
      <w:bookmarkStart w:id="462" w:name="_Toc417652974"/>
      <w:bookmarkStart w:id="463" w:name="_Toc422302294"/>
      <w:bookmarkStart w:id="464" w:name="_Toc423528238"/>
      <w:r>
        <w:rPr>
          <w:rStyle w:val="CharDivNo"/>
        </w:rPr>
        <w:t>Division 2</w:t>
      </w:r>
      <w:r>
        <w:t xml:space="preserve"> — </w:t>
      </w:r>
      <w:r>
        <w:rPr>
          <w:rStyle w:val="CharDivText"/>
        </w:rPr>
        <w:t>Law enforcement officers may request authorised persons to take charge of, and move, persons in custody</w:t>
      </w:r>
      <w:bookmarkEnd w:id="453"/>
      <w:bookmarkEnd w:id="454"/>
      <w:bookmarkEnd w:id="455"/>
      <w:bookmarkEnd w:id="456"/>
      <w:bookmarkEnd w:id="457"/>
      <w:bookmarkEnd w:id="458"/>
      <w:bookmarkEnd w:id="459"/>
      <w:bookmarkEnd w:id="460"/>
      <w:bookmarkEnd w:id="461"/>
      <w:bookmarkEnd w:id="462"/>
      <w:bookmarkEnd w:id="463"/>
      <w:bookmarkEnd w:id="464"/>
    </w:p>
    <w:p>
      <w:pPr>
        <w:pStyle w:val="Heading5"/>
        <w:spacing w:before="240"/>
      </w:pPr>
      <w:bookmarkStart w:id="465" w:name="_Toc430079598"/>
      <w:bookmarkStart w:id="466" w:name="_Toc406079615"/>
      <w:bookmarkStart w:id="467" w:name="_Toc423528239"/>
      <w:r>
        <w:rPr>
          <w:rStyle w:val="CharSectno"/>
        </w:rPr>
        <w:t>70</w:t>
      </w:r>
      <w:r>
        <w:t>.</w:t>
      </w:r>
      <w:r>
        <w:tab/>
        <w:t>Terms used</w:t>
      </w:r>
      <w:bookmarkEnd w:id="465"/>
      <w:bookmarkEnd w:id="466"/>
      <w:bookmarkEnd w:id="467"/>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468" w:name="_Toc430079599"/>
      <w:bookmarkStart w:id="469" w:name="_Toc406079616"/>
      <w:bookmarkStart w:id="470" w:name="_Toc423528240"/>
      <w:r>
        <w:rPr>
          <w:rStyle w:val="CharSectno"/>
        </w:rPr>
        <w:t>71</w:t>
      </w:r>
      <w:r>
        <w:t>.</w:t>
      </w:r>
      <w:r>
        <w:tab/>
        <w:t>Law enforcement officers may request authorised persons to take charge of persons in custody at certain custodial places</w:t>
      </w:r>
      <w:bookmarkEnd w:id="468"/>
      <w:bookmarkEnd w:id="469"/>
      <w:bookmarkEnd w:id="470"/>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471" w:name="_Toc430079600"/>
      <w:bookmarkStart w:id="472" w:name="_Toc406079617"/>
      <w:bookmarkStart w:id="473" w:name="_Toc423528241"/>
      <w:r>
        <w:rPr>
          <w:rStyle w:val="CharSectno"/>
        </w:rPr>
        <w:t>72</w:t>
      </w:r>
      <w:r>
        <w:t>.</w:t>
      </w:r>
      <w:r>
        <w:tab/>
        <w:t>Law enforcement officers may request authorised persons to move persons in custody between custodial places</w:t>
      </w:r>
      <w:bookmarkEnd w:id="471"/>
      <w:bookmarkEnd w:id="472"/>
      <w:bookmarkEnd w:id="473"/>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474" w:name="_Toc430079601"/>
      <w:bookmarkStart w:id="475" w:name="_Toc406079618"/>
      <w:bookmarkStart w:id="476" w:name="_Toc423528242"/>
      <w:r>
        <w:rPr>
          <w:rStyle w:val="CharSectno"/>
        </w:rPr>
        <w:t>73</w:t>
      </w:r>
      <w:r>
        <w:t>.</w:t>
      </w:r>
      <w:r>
        <w:tab/>
        <w:t>Law enforcement officers’ powers not affected</w:t>
      </w:r>
      <w:bookmarkEnd w:id="474"/>
      <w:bookmarkEnd w:id="475"/>
      <w:bookmarkEnd w:id="476"/>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477" w:name="_Toc430079602"/>
      <w:bookmarkStart w:id="478" w:name="_Toc406079619"/>
      <w:bookmarkStart w:id="479" w:name="_Toc423528243"/>
      <w:r>
        <w:rPr>
          <w:rStyle w:val="CharSectno"/>
        </w:rPr>
        <w:t>74</w:t>
      </w:r>
      <w:r>
        <w:t>.</w:t>
      </w:r>
      <w:r>
        <w:tab/>
        <w:t>Form of requests</w:t>
      </w:r>
      <w:bookmarkEnd w:id="477"/>
      <w:bookmarkEnd w:id="478"/>
      <w:bookmarkEnd w:id="479"/>
    </w:p>
    <w:p>
      <w:pPr>
        <w:pStyle w:val="Subsection"/>
      </w:pPr>
      <w:r>
        <w:tab/>
      </w:r>
      <w:r>
        <w:tab/>
        <w:t>A request under section 71 or 72 is to be in a form approved by the CEO.</w:t>
      </w:r>
    </w:p>
    <w:p>
      <w:pPr>
        <w:pStyle w:val="Heading3"/>
        <w:keepLines/>
      </w:pPr>
      <w:bookmarkStart w:id="480" w:name="_Toc425928044"/>
      <w:bookmarkStart w:id="481" w:name="_Toc425931567"/>
      <w:bookmarkStart w:id="482" w:name="_Toc430079603"/>
      <w:bookmarkStart w:id="483" w:name="_Toc402968696"/>
      <w:bookmarkStart w:id="484" w:name="_Toc406074389"/>
      <w:bookmarkStart w:id="485" w:name="_Toc406079620"/>
      <w:bookmarkStart w:id="486" w:name="_Toc413244017"/>
      <w:bookmarkStart w:id="487" w:name="_Toc413321554"/>
      <w:bookmarkStart w:id="488" w:name="_Toc413321708"/>
      <w:bookmarkStart w:id="489" w:name="_Toc417652980"/>
      <w:bookmarkStart w:id="490" w:name="_Toc422302300"/>
      <w:bookmarkStart w:id="491" w:name="_Toc423528244"/>
      <w:r>
        <w:rPr>
          <w:rStyle w:val="CharDivNo"/>
        </w:rPr>
        <w:t>Division 3</w:t>
      </w:r>
      <w:r>
        <w:t xml:space="preserve"> — </w:t>
      </w:r>
      <w:r>
        <w:rPr>
          <w:rStyle w:val="CharDivText"/>
        </w:rPr>
        <w:t>Police officers may request authorised persons to take charge of persons apprehended under the Mental Health Act</w:t>
      </w:r>
      <w:bookmarkEnd w:id="480"/>
      <w:bookmarkEnd w:id="481"/>
      <w:bookmarkEnd w:id="482"/>
      <w:bookmarkEnd w:id="483"/>
      <w:bookmarkEnd w:id="484"/>
      <w:bookmarkEnd w:id="485"/>
      <w:bookmarkEnd w:id="486"/>
      <w:bookmarkEnd w:id="487"/>
      <w:bookmarkEnd w:id="488"/>
      <w:bookmarkEnd w:id="489"/>
      <w:bookmarkEnd w:id="490"/>
      <w:bookmarkEnd w:id="491"/>
    </w:p>
    <w:p>
      <w:pPr>
        <w:pStyle w:val="Heading5"/>
        <w:spacing w:before="240"/>
      </w:pPr>
      <w:bookmarkStart w:id="492" w:name="_Toc430079604"/>
      <w:bookmarkStart w:id="493" w:name="_Toc406079621"/>
      <w:bookmarkStart w:id="494" w:name="_Toc423528245"/>
      <w:r>
        <w:rPr>
          <w:rStyle w:val="CharSectno"/>
        </w:rPr>
        <w:t>75</w:t>
      </w:r>
      <w:r>
        <w:t>.</w:t>
      </w:r>
      <w:r>
        <w:tab/>
        <w:t>Term used: authorised person</w:t>
      </w:r>
      <w:bookmarkEnd w:id="492"/>
      <w:bookmarkEnd w:id="493"/>
      <w:bookmarkEnd w:id="494"/>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495" w:name="_Toc430079605"/>
      <w:bookmarkStart w:id="496" w:name="_Toc406079622"/>
      <w:bookmarkStart w:id="497" w:name="_Toc423528246"/>
      <w:r>
        <w:rPr>
          <w:rStyle w:val="CharSectno"/>
        </w:rPr>
        <w:t>76</w:t>
      </w:r>
      <w:r>
        <w:t>.</w:t>
      </w:r>
      <w:r>
        <w:tab/>
        <w:t xml:space="preserve">Police officers may request authorised persons to take charge of persons apprehended under </w:t>
      </w:r>
      <w:del w:id="498" w:author="svcMRProcess" w:date="2018-08-22T16:53:00Z">
        <w:r>
          <w:delText xml:space="preserve">the </w:delText>
        </w:r>
      </w:del>
      <w:r>
        <w:t>Mental Health Act who are at lock</w:t>
      </w:r>
      <w:r>
        <w:noBreakHyphen/>
        <w:t>ups</w:t>
      </w:r>
      <w:bookmarkEnd w:id="495"/>
      <w:bookmarkEnd w:id="496"/>
      <w:bookmarkEnd w:id="497"/>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spacing w:before="240"/>
      </w:pPr>
      <w:bookmarkStart w:id="499" w:name="_Toc430079606"/>
      <w:bookmarkStart w:id="500" w:name="_Toc406079623"/>
      <w:bookmarkStart w:id="501" w:name="_Toc423528247"/>
      <w:r>
        <w:rPr>
          <w:rStyle w:val="CharSectno"/>
        </w:rPr>
        <w:t>77</w:t>
      </w:r>
      <w:r>
        <w:t>.</w:t>
      </w:r>
      <w:r>
        <w:tab/>
        <w:t>Police officers’ powers not affected</w:t>
      </w:r>
      <w:bookmarkEnd w:id="499"/>
      <w:bookmarkEnd w:id="500"/>
      <w:bookmarkEnd w:id="501"/>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502" w:name="_Toc430079607"/>
      <w:bookmarkStart w:id="503" w:name="_Toc406079624"/>
      <w:bookmarkStart w:id="504" w:name="_Toc423528248"/>
      <w:r>
        <w:rPr>
          <w:rStyle w:val="CharSectno"/>
        </w:rPr>
        <w:t>78</w:t>
      </w:r>
      <w:r>
        <w:t>.</w:t>
      </w:r>
      <w:r>
        <w:tab/>
        <w:t>Form of requests</w:t>
      </w:r>
      <w:bookmarkEnd w:id="502"/>
      <w:bookmarkEnd w:id="503"/>
      <w:bookmarkEnd w:id="504"/>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505" w:name="_Toc425928049"/>
      <w:bookmarkStart w:id="506" w:name="_Toc425931572"/>
      <w:bookmarkStart w:id="507" w:name="_Toc430079608"/>
      <w:bookmarkStart w:id="508" w:name="_Toc402968701"/>
      <w:bookmarkStart w:id="509" w:name="_Toc406074394"/>
      <w:bookmarkStart w:id="510" w:name="_Toc406079625"/>
      <w:bookmarkStart w:id="511" w:name="_Toc413244022"/>
      <w:bookmarkStart w:id="512" w:name="_Toc413321559"/>
      <w:bookmarkStart w:id="513" w:name="_Toc413321713"/>
      <w:bookmarkStart w:id="514" w:name="_Toc417652985"/>
      <w:bookmarkStart w:id="515" w:name="_Toc422302305"/>
      <w:bookmarkStart w:id="516" w:name="_Toc423528249"/>
      <w:r>
        <w:rPr>
          <w:rStyle w:val="CharDivNo"/>
        </w:rPr>
        <w:t>Division 4</w:t>
      </w:r>
      <w:r>
        <w:t xml:space="preserve"> — </w:t>
      </w:r>
      <w:r>
        <w:rPr>
          <w:rStyle w:val="CharDivText"/>
        </w:rPr>
        <w:t>Police officers may request authorised persons to take charge of, and move, intoxicated detainees</w:t>
      </w:r>
      <w:bookmarkEnd w:id="505"/>
      <w:bookmarkEnd w:id="506"/>
      <w:bookmarkEnd w:id="507"/>
      <w:bookmarkEnd w:id="508"/>
      <w:bookmarkEnd w:id="509"/>
      <w:bookmarkEnd w:id="510"/>
      <w:bookmarkEnd w:id="511"/>
      <w:bookmarkEnd w:id="512"/>
      <w:bookmarkEnd w:id="513"/>
      <w:bookmarkEnd w:id="514"/>
      <w:bookmarkEnd w:id="515"/>
      <w:bookmarkEnd w:id="516"/>
    </w:p>
    <w:p>
      <w:pPr>
        <w:pStyle w:val="Heading5"/>
        <w:spacing w:before="180"/>
      </w:pPr>
      <w:bookmarkStart w:id="517" w:name="_Toc430079609"/>
      <w:bookmarkStart w:id="518" w:name="_Toc406079626"/>
      <w:bookmarkStart w:id="519" w:name="_Toc423528250"/>
      <w:r>
        <w:rPr>
          <w:rStyle w:val="CharSectno"/>
        </w:rPr>
        <w:t>79</w:t>
      </w:r>
      <w:r>
        <w:t>.</w:t>
      </w:r>
      <w:r>
        <w:tab/>
        <w:t>Term used: authorised person</w:t>
      </w:r>
      <w:bookmarkEnd w:id="517"/>
      <w:bookmarkEnd w:id="518"/>
      <w:bookmarkEnd w:id="519"/>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520" w:name="_Toc430079610"/>
      <w:bookmarkStart w:id="521" w:name="_Toc406079627"/>
      <w:bookmarkStart w:id="522" w:name="_Toc423528251"/>
      <w:r>
        <w:t>80.</w:t>
      </w:r>
      <w:r>
        <w:tab/>
        <w:t>Police officers may request authorised persons to take charge of intoxicated detainees at lock</w:t>
      </w:r>
      <w:r>
        <w:noBreakHyphen/>
        <w:t>ups</w:t>
      </w:r>
      <w:bookmarkEnd w:id="520"/>
      <w:bookmarkEnd w:id="521"/>
      <w:bookmarkEnd w:id="522"/>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523" w:name="_Toc430079611"/>
      <w:bookmarkStart w:id="524" w:name="_Toc406079628"/>
      <w:bookmarkStart w:id="525" w:name="_Toc423528252"/>
      <w:r>
        <w:rPr>
          <w:rStyle w:val="CharSectno"/>
        </w:rPr>
        <w:t>81</w:t>
      </w:r>
      <w:r>
        <w:t>.</w:t>
      </w:r>
      <w:r>
        <w:tab/>
        <w:t>Police officers may request authorised persons to move intoxicated detainees between certain custodial places</w:t>
      </w:r>
      <w:bookmarkEnd w:id="523"/>
      <w:bookmarkEnd w:id="524"/>
      <w:bookmarkEnd w:id="525"/>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ins w:id="526" w:author="svcMRProcess" w:date="2018-08-22T16:53:00Z">
        <w:r>
          <w:t xml:space="preserve"> or</w:t>
        </w:r>
      </w:ins>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527" w:name="_Toc430079612"/>
      <w:bookmarkStart w:id="528" w:name="_Toc406079629"/>
      <w:bookmarkStart w:id="529" w:name="_Toc423528253"/>
      <w:r>
        <w:rPr>
          <w:rStyle w:val="CharSectno"/>
        </w:rPr>
        <w:t>82</w:t>
      </w:r>
      <w:r>
        <w:t>.</w:t>
      </w:r>
      <w:r>
        <w:tab/>
        <w:t>Police officers’ powers not affected</w:t>
      </w:r>
      <w:bookmarkEnd w:id="527"/>
      <w:bookmarkEnd w:id="528"/>
      <w:bookmarkEnd w:id="52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530" w:name="_Toc430079613"/>
      <w:bookmarkStart w:id="531" w:name="_Toc406079630"/>
      <w:bookmarkStart w:id="532" w:name="_Toc423528254"/>
      <w:r>
        <w:rPr>
          <w:rStyle w:val="CharSectno"/>
        </w:rPr>
        <w:t>83</w:t>
      </w:r>
      <w:r>
        <w:t>.</w:t>
      </w:r>
      <w:r>
        <w:tab/>
        <w:t>Form of requests</w:t>
      </w:r>
      <w:bookmarkEnd w:id="530"/>
      <w:bookmarkEnd w:id="531"/>
      <w:bookmarkEnd w:id="532"/>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533" w:name="_Toc425928055"/>
      <w:bookmarkStart w:id="534" w:name="_Toc425931578"/>
      <w:bookmarkStart w:id="535" w:name="_Toc430079614"/>
      <w:bookmarkStart w:id="536" w:name="_Toc402968707"/>
      <w:bookmarkStart w:id="537" w:name="_Toc406074400"/>
      <w:bookmarkStart w:id="538" w:name="_Toc406079631"/>
      <w:bookmarkStart w:id="539" w:name="_Toc413244028"/>
      <w:bookmarkStart w:id="540" w:name="_Toc413321565"/>
      <w:bookmarkStart w:id="541" w:name="_Toc413321719"/>
      <w:bookmarkStart w:id="542" w:name="_Toc417652991"/>
      <w:bookmarkStart w:id="543" w:name="_Toc422302311"/>
      <w:bookmarkStart w:id="544" w:name="_Toc423528255"/>
      <w:r>
        <w:rPr>
          <w:rStyle w:val="CharPartNo"/>
        </w:rPr>
        <w:t>Part 6</w:t>
      </w:r>
      <w:r>
        <w:rPr>
          <w:rStyle w:val="CharDivNo"/>
        </w:rPr>
        <w:t xml:space="preserve"> </w:t>
      </w:r>
      <w:r>
        <w:t>—</w:t>
      </w:r>
      <w:r>
        <w:rPr>
          <w:rStyle w:val="CharDivText"/>
        </w:rPr>
        <w:t xml:space="preserve"> </w:t>
      </w:r>
      <w:r>
        <w:rPr>
          <w:rStyle w:val="CharPartText"/>
        </w:rPr>
        <w:t>Offences</w:t>
      </w:r>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430079615"/>
      <w:bookmarkStart w:id="546" w:name="_Toc406079632"/>
      <w:bookmarkStart w:id="547" w:name="_Toc423528256"/>
      <w:r>
        <w:rPr>
          <w:rStyle w:val="CharSectno"/>
        </w:rPr>
        <w:t>90</w:t>
      </w:r>
      <w:r>
        <w:t>.</w:t>
      </w:r>
      <w:r>
        <w:tab/>
        <w:t>Possession of firearms or weapons at certain custodial places or in vehicles</w:t>
      </w:r>
      <w:bookmarkEnd w:id="545"/>
      <w:bookmarkEnd w:id="546"/>
      <w:bookmarkEnd w:id="547"/>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548" w:name="_Toc430079616"/>
      <w:bookmarkStart w:id="549" w:name="_Toc406079633"/>
      <w:bookmarkStart w:id="550" w:name="_Toc423528257"/>
      <w:r>
        <w:rPr>
          <w:rStyle w:val="CharSectno"/>
        </w:rPr>
        <w:t>91</w:t>
      </w:r>
      <w:r>
        <w:t>.</w:t>
      </w:r>
      <w:r>
        <w:tab/>
        <w:t>Certain articles not to be brought into certain custodial places and vehicles</w:t>
      </w:r>
      <w:bookmarkEnd w:id="548"/>
      <w:bookmarkEnd w:id="549"/>
      <w:bookmarkEnd w:id="550"/>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551" w:name="_Toc430079617"/>
      <w:bookmarkStart w:id="552" w:name="_Toc406079634"/>
      <w:bookmarkStart w:id="553" w:name="_Toc423528258"/>
      <w:r>
        <w:rPr>
          <w:rStyle w:val="CharSectno"/>
        </w:rPr>
        <w:t>92</w:t>
      </w:r>
      <w:r>
        <w:t>.</w:t>
      </w:r>
      <w:r>
        <w:tab/>
        <w:t>Hindering or resisting authorised persons</w:t>
      </w:r>
      <w:bookmarkEnd w:id="551"/>
      <w:bookmarkEnd w:id="552"/>
      <w:bookmarkEnd w:id="553"/>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554" w:name="_Toc425928059"/>
      <w:bookmarkStart w:id="555" w:name="_Toc425931582"/>
      <w:bookmarkStart w:id="556" w:name="_Toc430079618"/>
      <w:bookmarkStart w:id="557" w:name="_Toc402968711"/>
      <w:bookmarkStart w:id="558" w:name="_Toc406074404"/>
      <w:bookmarkStart w:id="559" w:name="_Toc406079635"/>
      <w:bookmarkStart w:id="560" w:name="_Toc413244032"/>
      <w:bookmarkStart w:id="561" w:name="_Toc413321569"/>
      <w:bookmarkStart w:id="562" w:name="_Toc413321723"/>
      <w:bookmarkStart w:id="563" w:name="_Toc417652995"/>
      <w:bookmarkStart w:id="564" w:name="_Toc422302315"/>
      <w:bookmarkStart w:id="565" w:name="_Toc423528259"/>
      <w:r>
        <w:rPr>
          <w:rStyle w:val="CharPartNo"/>
        </w:rPr>
        <w:t>Part 7</w:t>
      </w:r>
      <w:r>
        <w:rPr>
          <w:rStyle w:val="CharDivNo"/>
        </w:rPr>
        <w:t xml:space="preserve"> </w:t>
      </w:r>
      <w:r>
        <w:t>—</w:t>
      </w:r>
      <w:r>
        <w:rPr>
          <w:rStyle w:val="CharDivText"/>
        </w:rPr>
        <w:t xml:space="preserve"> </w:t>
      </w:r>
      <w:r>
        <w:rPr>
          <w:rStyle w:val="CharPartText"/>
        </w:rPr>
        <w:t>Miscellaneous</w:t>
      </w:r>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430079619"/>
      <w:bookmarkStart w:id="567" w:name="_Toc406079636"/>
      <w:bookmarkStart w:id="568" w:name="_Toc423528260"/>
      <w:r>
        <w:rPr>
          <w:rStyle w:val="CharSectno"/>
        </w:rPr>
        <w:t>93</w:t>
      </w:r>
      <w:r>
        <w:t>.</w:t>
      </w:r>
      <w:r>
        <w:tab/>
        <w:t>Courts may order or direct authorised persons to take charge of, and move, persons in custody</w:t>
      </w:r>
      <w:bookmarkEnd w:id="566"/>
      <w:bookmarkEnd w:id="567"/>
      <w:bookmarkEnd w:id="56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569" w:name="_Toc430079620"/>
      <w:bookmarkStart w:id="570" w:name="_Toc406079637"/>
      <w:bookmarkStart w:id="571" w:name="_Toc423528261"/>
      <w:r>
        <w:rPr>
          <w:rStyle w:val="CharSectno"/>
        </w:rPr>
        <w:t>94</w:t>
      </w:r>
      <w:r>
        <w:t>.</w:t>
      </w:r>
      <w:r>
        <w:tab/>
        <w:t>Protection from liability</w:t>
      </w:r>
      <w:bookmarkEnd w:id="569"/>
      <w:bookmarkEnd w:id="570"/>
      <w:bookmarkEnd w:id="57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ins w:id="572" w:author="svcMRProcess" w:date="2018-08-22T16:53:00Z">
        <w:r>
          <w:t xml:space="preserve"> or</w:t>
        </w:r>
      </w:ins>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573" w:name="_Toc430079621"/>
      <w:bookmarkStart w:id="574" w:name="_Toc406079638"/>
      <w:bookmarkStart w:id="575" w:name="_Toc423528262"/>
      <w:r>
        <w:rPr>
          <w:rStyle w:val="CharSectno"/>
        </w:rPr>
        <w:t>95</w:t>
      </w:r>
      <w:r>
        <w:t>.</w:t>
      </w:r>
      <w:r>
        <w:tab/>
        <w:t>Authorised persons may possess firearms, prohibited drugs etc. lawfully</w:t>
      </w:r>
      <w:bookmarkEnd w:id="573"/>
      <w:bookmarkEnd w:id="574"/>
      <w:bookmarkEnd w:id="575"/>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576" w:name="_Toc430079622"/>
      <w:bookmarkStart w:id="577" w:name="_Toc406079639"/>
      <w:bookmarkStart w:id="578" w:name="_Toc423528263"/>
      <w:r>
        <w:rPr>
          <w:rStyle w:val="CharSectno"/>
        </w:rPr>
        <w:t>96</w:t>
      </w:r>
      <w:r>
        <w:t>.</w:t>
      </w:r>
      <w:r>
        <w:tab/>
        <w:t>Exchange of information</w:t>
      </w:r>
      <w:bookmarkEnd w:id="576"/>
      <w:bookmarkEnd w:id="577"/>
      <w:bookmarkEnd w:id="578"/>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bookmarkStart w:id="579" w:name="_Toc406079640"/>
      <w:r>
        <w:tab/>
        <w:t>[Section 96 amended by No. 4 of 2015 s. 85(5).]</w:t>
      </w:r>
    </w:p>
    <w:p>
      <w:pPr>
        <w:pStyle w:val="Heading5"/>
      </w:pPr>
      <w:bookmarkStart w:id="580" w:name="_Toc430079623"/>
      <w:bookmarkStart w:id="581" w:name="_Toc423528264"/>
      <w:r>
        <w:rPr>
          <w:rStyle w:val="CharSectno"/>
        </w:rPr>
        <w:t>97</w:t>
      </w:r>
      <w:r>
        <w:t>.</w:t>
      </w:r>
      <w:r>
        <w:tab/>
        <w:t>Confidentiality</w:t>
      </w:r>
      <w:bookmarkEnd w:id="580"/>
      <w:bookmarkEnd w:id="579"/>
      <w:bookmarkEnd w:id="581"/>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ins w:id="582" w:author="svcMRProcess" w:date="2018-08-22T16:53:00Z">
        <w:r>
          <w:t xml:space="preserve"> or</w:t>
        </w:r>
      </w:ins>
    </w:p>
    <w:p>
      <w:pPr>
        <w:pStyle w:val="Indenta"/>
      </w:pPr>
      <w:r>
        <w:tab/>
        <w:t>(b)</w:t>
      </w:r>
      <w:r>
        <w:tab/>
        <w:t>for the purpose of exercising a Schedule power that the person is authorised to exercise;</w:t>
      </w:r>
      <w:ins w:id="583" w:author="svcMRProcess" w:date="2018-08-22T16:53:00Z">
        <w:r>
          <w:t xml:space="preserve"> or</w:t>
        </w:r>
      </w:ins>
    </w:p>
    <w:p>
      <w:pPr>
        <w:pStyle w:val="Indenta"/>
      </w:pPr>
      <w:r>
        <w:tab/>
        <w:t>(c)</w:t>
      </w:r>
      <w:r>
        <w:tab/>
        <w:t>for the purpose of doing any high</w:t>
      </w:r>
      <w:r>
        <w:noBreakHyphen/>
        <w:t>level security work for which the person has a permit;</w:t>
      </w:r>
      <w:ins w:id="584" w:author="svcMRProcess" w:date="2018-08-22T16:53:00Z">
        <w:r>
          <w:t xml:space="preserve"> or</w:t>
        </w:r>
      </w:ins>
    </w:p>
    <w:p>
      <w:pPr>
        <w:pStyle w:val="Indenta"/>
      </w:pPr>
      <w:r>
        <w:tab/>
        <w:t>(d)</w:t>
      </w:r>
      <w:r>
        <w:tab/>
        <w:t>for the purpose of providing court security or custodial services;</w:t>
      </w:r>
      <w:ins w:id="585" w:author="svcMRProcess" w:date="2018-08-22T16:53:00Z">
        <w:r>
          <w:t xml:space="preserve"> or</w:t>
        </w:r>
      </w:ins>
    </w:p>
    <w:p>
      <w:pPr>
        <w:pStyle w:val="Indenta"/>
      </w:pPr>
      <w:r>
        <w:tab/>
        <w:t>(e)</w:t>
      </w:r>
      <w:r>
        <w:tab/>
        <w:t>as required or allowed by this Act or under another law; or</w:t>
      </w:r>
    </w:p>
    <w:p>
      <w:pPr>
        <w:pStyle w:val="Indenta"/>
      </w:pPr>
      <w:r>
        <w:tab/>
        <w:t>(f)</w:t>
      </w:r>
      <w:r>
        <w:tab/>
        <w:t>in prescribed circumstances.</w:t>
      </w:r>
    </w:p>
    <w:p>
      <w:pPr>
        <w:pStyle w:val="Heading5"/>
      </w:pPr>
      <w:bookmarkStart w:id="586" w:name="_Toc430079624"/>
      <w:bookmarkStart w:id="587" w:name="_Toc406079641"/>
      <w:bookmarkStart w:id="588" w:name="_Toc423528265"/>
      <w:r>
        <w:rPr>
          <w:rStyle w:val="CharSectno"/>
        </w:rPr>
        <w:t>98</w:t>
      </w:r>
      <w:r>
        <w:t>.</w:t>
      </w:r>
      <w:r>
        <w:tab/>
        <w:t>Assistance by police officers</w:t>
      </w:r>
      <w:bookmarkEnd w:id="586"/>
      <w:bookmarkEnd w:id="587"/>
      <w:bookmarkEnd w:id="588"/>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589" w:name="_Toc430079625"/>
      <w:bookmarkStart w:id="590" w:name="_Toc406079642"/>
      <w:bookmarkStart w:id="591" w:name="_Toc423528266"/>
      <w:r>
        <w:rPr>
          <w:rStyle w:val="CharSectno"/>
        </w:rPr>
        <w:t>99</w:t>
      </w:r>
      <w:r>
        <w:t>.</w:t>
      </w:r>
      <w:r>
        <w:tab/>
        <w:t>Evidentiary matters</w:t>
      </w:r>
      <w:bookmarkEnd w:id="589"/>
      <w:bookmarkEnd w:id="590"/>
      <w:bookmarkEnd w:id="591"/>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ins w:id="592" w:author="svcMRProcess" w:date="2018-08-22T16:53:00Z">
        <w:r>
          <w:t xml:space="preserve"> or</w:t>
        </w:r>
      </w:ins>
    </w:p>
    <w:p>
      <w:pPr>
        <w:pStyle w:val="Indenta"/>
      </w:pPr>
      <w:r>
        <w:tab/>
        <w:t>(b)</w:t>
      </w:r>
      <w:r>
        <w:tab/>
        <w:t>any high</w:t>
      </w:r>
      <w:r>
        <w:noBreakHyphen/>
        <w:t>level security work or a permit;</w:t>
      </w:r>
      <w:ins w:id="593" w:author="svcMRProcess" w:date="2018-08-22T16:53:00Z">
        <w:r>
          <w:t xml:space="preserve"> or</w:t>
        </w:r>
      </w:ins>
    </w:p>
    <w:p>
      <w:pPr>
        <w:pStyle w:val="Indenta"/>
      </w:pPr>
      <w:r>
        <w:tab/>
        <w:t>(c)</w:t>
      </w:r>
      <w:r>
        <w:tab/>
        <w:t>a direction of the CEO;</w:t>
      </w:r>
      <w:ins w:id="594" w:author="svcMRProcess" w:date="2018-08-22T16:53:00Z">
        <w:r>
          <w:t xml:space="preserve"> or</w:t>
        </w:r>
      </w:ins>
    </w:p>
    <w:p>
      <w:pPr>
        <w:pStyle w:val="Indenta"/>
      </w:pPr>
      <w:r>
        <w:tab/>
        <w:t>(d)</w:t>
      </w:r>
      <w:r>
        <w:tab/>
        <w:t>an authorisation for the purposes of section 42(1);</w:t>
      </w:r>
      <w:ins w:id="595" w:author="svcMRProcess" w:date="2018-08-22T16:53:00Z">
        <w:r>
          <w:t xml:space="preserve"> or</w:t>
        </w:r>
      </w:ins>
    </w:p>
    <w:p>
      <w:pPr>
        <w:pStyle w:val="Indenta"/>
      </w:pPr>
      <w:r>
        <w:tab/>
        <w:t>(e)</w:t>
      </w:r>
      <w:r>
        <w:tab/>
        <w:t>a direction of an administrator;</w:t>
      </w:r>
      <w:ins w:id="596" w:author="svcMRProcess" w:date="2018-08-22T16:53:00Z">
        <w:r>
          <w:t xml:space="preserve"> or</w:t>
        </w:r>
      </w:ins>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597" w:name="_Toc430079626"/>
      <w:bookmarkStart w:id="598" w:name="_Toc406079643"/>
      <w:bookmarkStart w:id="599" w:name="_Toc423528267"/>
      <w:r>
        <w:rPr>
          <w:rStyle w:val="CharSectno"/>
        </w:rPr>
        <w:t>100</w:t>
      </w:r>
      <w:r>
        <w:t>.</w:t>
      </w:r>
      <w:r>
        <w:tab/>
        <w:t>Regulations</w:t>
      </w:r>
      <w:bookmarkEnd w:id="597"/>
      <w:bookmarkEnd w:id="598"/>
      <w:bookmarkEnd w:id="59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600" w:name="_Toc425928068"/>
      <w:bookmarkStart w:id="601" w:name="_Toc425931591"/>
      <w:bookmarkStart w:id="602" w:name="_Toc430079627"/>
      <w:bookmarkStart w:id="603" w:name="_Toc402968720"/>
      <w:bookmarkStart w:id="604" w:name="_Toc406074413"/>
      <w:bookmarkStart w:id="605" w:name="_Toc406079644"/>
      <w:bookmarkStart w:id="606" w:name="_Toc413244041"/>
      <w:bookmarkStart w:id="607" w:name="_Toc413321578"/>
      <w:bookmarkStart w:id="608" w:name="_Toc413321732"/>
      <w:bookmarkStart w:id="609" w:name="_Toc417653004"/>
      <w:bookmarkStart w:id="610" w:name="_Toc422302324"/>
      <w:bookmarkStart w:id="611" w:name="_Toc423528268"/>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600"/>
      <w:bookmarkEnd w:id="601"/>
      <w:bookmarkEnd w:id="602"/>
      <w:bookmarkEnd w:id="603"/>
      <w:bookmarkEnd w:id="604"/>
      <w:bookmarkEnd w:id="605"/>
      <w:bookmarkEnd w:id="606"/>
      <w:bookmarkEnd w:id="607"/>
      <w:bookmarkEnd w:id="608"/>
      <w:bookmarkEnd w:id="609"/>
      <w:bookmarkEnd w:id="610"/>
      <w:bookmarkEnd w:id="611"/>
    </w:p>
    <w:p>
      <w:pPr>
        <w:pStyle w:val="yShoulderClause"/>
      </w:pPr>
      <w:r>
        <w:t>[s. 3,</w:t>
      </w:r>
      <w:r>
        <w:rPr>
          <w:rStyle w:val="CharSDivText"/>
        </w:rPr>
        <w:t xml:space="preserve"> </w:t>
      </w:r>
      <w:r>
        <w:t>22, 23, 24, 25, 95, 98 and 100]</w:t>
      </w:r>
    </w:p>
    <w:p>
      <w:pPr>
        <w:pStyle w:val="yHeading5"/>
        <w:outlineLvl w:val="0"/>
      </w:pPr>
      <w:bookmarkStart w:id="612" w:name="_Toc430079628"/>
      <w:bookmarkStart w:id="613" w:name="_Toc406079645"/>
      <w:bookmarkStart w:id="614" w:name="_Toc423528269"/>
      <w:r>
        <w:rPr>
          <w:rStyle w:val="CharSClsNo"/>
        </w:rPr>
        <w:t>1</w:t>
      </w:r>
      <w:r>
        <w:t>.</w:t>
      </w:r>
      <w:r>
        <w:tab/>
        <w:t>Term used: court premises</w:t>
      </w:r>
      <w:bookmarkEnd w:id="612"/>
      <w:bookmarkEnd w:id="613"/>
      <w:bookmarkEnd w:id="614"/>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615" w:name="_Toc430079629"/>
      <w:bookmarkStart w:id="616" w:name="_Toc406079646"/>
      <w:bookmarkStart w:id="617" w:name="_Toc423528270"/>
      <w:r>
        <w:rPr>
          <w:rStyle w:val="CharSClsNo"/>
        </w:rPr>
        <w:t>2</w:t>
      </w:r>
      <w:r>
        <w:t>.</w:t>
      </w:r>
      <w:r>
        <w:tab/>
        <w:t>Power to identify persons at court premises</w:t>
      </w:r>
      <w:bookmarkEnd w:id="615"/>
      <w:bookmarkEnd w:id="616"/>
      <w:bookmarkEnd w:id="617"/>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ins w:id="618" w:author="svcMRProcess" w:date="2018-08-22T16:53:00Z">
        <w:r>
          <w:t xml:space="preserve"> and</w:t>
        </w:r>
      </w:ins>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ins w:id="619" w:author="svcMRProcess" w:date="2018-08-22T16:53:00Z">
        <w:r>
          <w:t xml:space="preserve"> or</w:t>
        </w:r>
      </w:ins>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ins w:id="620" w:author="svcMRProcess" w:date="2018-08-22T16:53:00Z">
        <w:r>
          <w:t xml:space="preserve"> or</w:t>
        </w:r>
      </w:ins>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621" w:name="_Toc430079630"/>
      <w:bookmarkStart w:id="622" w:name="_Toc406079647"/>
      <w:bookmarkStart w:id="623" w:name="_Toc423528271"/>
      <w:r>
        <w:rPr>
          <w:rStyle w:val="CharSClsNo"/>
        </w:rPr>
        <w:t>3</w:t>
      </w:r>
      <w:r>
        <w:t>.</w:t>
      </w:r>
      <w:r>
        <w:tab/>
        <w:t>Power to deal with disorderly or suspicious persons at court premises</w:t>
      </w:r>
      <w:bookmarkEnd w:id="621"/>
      <w:bookmarkEnd w:id="622"/>
      <w:bookmarkEnd w:id="623"/>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624" w:name="_Toc430079631"/>
      <w:bookmarkStart w:id="625" w:name="_Toc406079648"/>
      <w:bookmarkStart w:id="626" w:name="_Toc423528272"/>
      <w:r>
        <w:rPr>
          <w:rStyle w:val="CharSClsNo"/>
        </w:rPr>
        <w:t>4</w:t>
      </w:r>
      <w:r>
        <w:t>.</w:t>
      </w:r>
      <w:r>
        <w:tab/>
        <w:t>Power to search persons and their possessions at court premises</w:t>
      </w:r>
      <w:bookmarkEnd w:id="624"/>
      <w:bookmarkEnd w:id="625"/>
      <w:bookmarkEnd w:id="626"/>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w:t>
      </w:r>
      <w:ins w:id="627" w:author="svcMRProcess" w:date="2018-08-22T16:53:00Z">
        <w:r>
          <w:t xml:space="preserve"> or</w:t>
        </w:r>
      </w:ins>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ins w:id="628" w:author="svcMRProcess" w:date="2018-08-22T16:53:00Z">
        <w:r>
          <w:t xml:space="preserve"> and</w:t>
        </w:r>
      </w:ins>
    </w:p>
    <w:p>
      <w:pPr>
        <w:pStyle w:val="yIndenta"/>
      </w:pPr>
      <w:r>
        <w:tab/>
        <w:t>(b)</w:t>
      </w:r>
      <w:r>
        <w:tab/>
        <w:t>is not to be conducted unless the person to be searched has been given the opportunity to have the search conducted in private and, if the person so chooses, the search is conducted in private;</w:t>
      </w:r>
      <w:ins w:id="629" w:author="svcMRProcess" w:date="2018-08-22T16:53:00Z">
        <w:r>
          <w:t xml:space="preserve"> and</w:t>
        </w:r>
      </w:ins>
    </w:p>
    <w:p>
      <w:pPr>
        <w:pStyle w:val="yIndenta"/>
      </w:pPr>
      <w:r>
        <w:tab/>
        <w:t>(c)</w:t>
      </w:r>
      <w:r>
        <w:tab/>
        <w:t>is to be conducted, where practicable, by an authorised person of the same sex as the person searched;</w:t>
      </w:r>
      <w:ins w:id="630" w:author="svcMRProcess" w:date="2018-08-22T16:53:00Z">
        <w:r>
          <w:t xml:space="preserve"> and</w:t>
        </w:r>
      </w:ins>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ins w:id="631" w:author="svcMRProcess" w:date="2018-08-22T16:53:00Z">
        <w:r>
          <w:t xml:space="preserve"> and</w:t>
        </w:r>
      </w:ins>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632" w:name="_Toc430079632"/>
      <w:bookmarkStart w:id="633" w:name="_Toc406079649"/>
      <w:bookmarkStart w:id="634" w:name="_Toc423528273"/>
      <w:r>
        <w:rPr>
          <w:rStyle w:val="CharSClsNo"/>
        </w:rPr>
        <w:t>5</w:t>
      </w:r>
      <w:r>
        <w:t>.</w:t>
      </w:r>
      <w:r>
        <w:tab/>
        <w:t>Power to require property to be deposited at court premises</w:t>
      </w:r>
      <w:bookmarkEnd w:id="632"/>
      <w:bookmarkEnd w:id="633"/>
      <w:bookmarkEnd w:id="634"/>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635" w:name="_Toc430079633"/>
      <w:bookmarkStart w:id="636" w:name="_Toc406079650"/>
      <w:bookmarkStart w:id="637" w:name="_Toc423528274"/>
      <w:r>
        <w:rPr>
          <w:rStyle w:val="CharSClsNo"/>
        </w:rPr>
        <w:t>6</w:t>
      </w:r>
      <w:r>
        <w:t>.</w:t>
      </w:r>
      <w:r>
        <w:tab/>
        <w:t>Further powers to refuse entry to, or remove persons from, court premises</w:t>
      </w:r>
      <w:bookmarkEnd w:id="635"/>
      <w:bookmarkEnd w:id="636"/>
      <w:bookmarkEnd w:id="637"/>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ins w:id="638" w:author="svcMRProcess" w:date="2018-08-22T16:53:00Z">
        <w:r>
          <w:t xml:space="preserve"> or</w:t>
        </w:r>
      </w:ins>
    </w:p>
    <w:p>
      <w:pPr>
        <w:pStyle w:val="yIndenta"/>
      </w:pPr>
      <w:r>
        <w:tab/>
        <w:t>(d)</w:t>
      </w:r>
      <w:r>
        <w:tab/>
        <w:t>the person does not comply with a request under clause 4(1) to allow a search of his or her person or a thing in the person’s possession;</w:t>
      </w:r>
      <w:ins w:id="639" w:author="svcMRProcess" w:date="2018-08-22T16:53:00Z">
        <w:r>
          <w:t xml:space="preserve"> or</w:t>
        </w:r>
      </w:ins>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640" w:name="_Toc430079634"/>
      <w:bookmarkStart w:id="641" w:name="_Toc406079651"/>
      <w:bookmarkStart w:id="642" w:name="_Toc423528275"/>
      <w:r>
        <w:rPr>
          <w:rStyle w:val="CharSClsNo"/>
        </w:rPr>
        <w:t>7</w:t>
      </w:r>
      <w:r>
        <w:t>.</w:t>
      </w:r>
      <w:r>
        <w:tab/>
        <w:t>Power to seize property from persons visiting court premises</w:t>
      </w:r>
      <w:bookmarkEnd w:id="640"/>
      <w:bookmarkEnd w:id="641"/>
      <w:bookmarkEnd w:id="642"/>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643" w:name="_Toc425928076"/>
      <w:bookmarkStart w:id="644" w:name="_Toc425931599"/>
      <w:bookmarkStart w:id="645" w:name="_Toc430079635"/>
      <w:bookmarkStart w:id="646" w:name="_Toc402968728"/>
      <w:bookmarkStart w:id="647" w:name="_Toc406074421"/>
      <w:bookmarkStart w:id="648" w:name="_Toc406079652"/>
      <w:bookmarkStart w:id="649" w:name="_Toc413244049"/>
      <w:bookmarkStart w:id="650" w:name="_Toc413321586"/>
      <w:bookmarkStart w:id="651" w:name="_Toc413321740"/>
      <w:bookmarkStart w:id="652" w:name="_Toc417653012"/>
      <w:bookmarkStart w:id="653" w:name="_Toc422302332"/>
      <w:bookmarkStart w:id="654" w:name="_Toc423528276"/>
      <w:r>
        <w:rPr>
          <w:rStyle w:val="CharSchNo"/>
        </w:rPr>
        <w:t>Schedule 2</w:t>
      </w:r>
      <w:r>
        <w:t xml:space="preserve"> — </w:t>
      </w:r>
      <w:r>
        <w:rPr>
          <w:rStyle w:val="CharSchText"/>
        </w:rPr>
        <w:t>Powers in relation to custodial services</w:t>
      </w:r>
      <w:bookmarkEnd w:id="643"/>
      <w:bookmarkEnd w:id="644"/>
      <w:bookmarkEnd w:id="645"/>
      <w:bookmarkEnd w:id="646"/>
      <w:bookmarkEnd w:id="647"/>
      <w:bookmarkEnd w:id="648"/>
      <w:bookmarkEnd w:id="649"/>
      <w:bookmarkEnd w:id="650"/>
      <w:bookmarkEnd w:id="651"/>
      <w:bookmarkEnd w:id="652"/>
      <w:bookmarkEnd w:id="653"/>
      <w:bookmarkEnd w:id="654"/>
    </w:p>
    <w:p>
      <w:pPr>
        <w:pStyle w:val="yShoulderClause"/>
      </w:pPr>
      <w:r>
        <w:t>[s. 3, 15, 16, 22, 23, 24, 25, 27, 48, 70, 75, 79, 93, 95 and 100]</w:t>
      </w:r>
    </w:p>
    <w:p>
      <w:pPr>
        <w:pStyle w:val="yHeading3"/>
      </w:pPr>
      <w:bookmarkStart w:id="655" w:name="_Toc425928077"/>
      <w:bookmarkStart w:id="656" w:name="_Toc425931600"/>
      <w:bookmarkStart w:id="657" w:name="_Toc430079636"/>
      <w:bookmarkStart w:id="658" w:name="_Toc402968729"/>
      <w:bookmarkStart w:id="659" w:name="_Toc406074422"/>
      <w:bookmarkStart w:id="660" w:name="_Toc406079653"/>
      <w:bookmarkStart w:id="661" w:name="_Toc413244050"/>
      <w:bookmarkStart w:id="662" w:name="_Toc413321587"/>
      <w:bookmarkStart w:id="663" w:name="_Toc413321741"/>
      <w:bookmarkStart w:id="664" w:name="_Toc417653013"/>
      <w:bookmarkStart w:id="665" w:name="_Toc422302333"/>
      <w:bookmarkStart w:id="666" w:name="_Toc423528277"/>
      <w:r>
        <w:rPr>
          <w:rStyle w:val="CharSDivNo"/>
        </w:rPr>
        <w:t>Division 1</w:t>
      </w:r>
      <w:r>
        <w:t xml:space="preserve"> — </w:t>
      </w:r>
      <w:r>
        <w:rPr>
          <w:rStyle w:val="CharSDivText"/>
        </w:rPr>
        <w:t>Powers in relation to taking charge of, and moving, persons in custody</w:t>
      </w:r>
      <w:bookmarkEnd w:id="655"/>
      <w:bookmarkEnd w:id="656"/>
      <w:bookmarkEnd w:id="657"/>
      <w:bookmarkEnd w:id="658"/>
      <w:bookmarkEnd w:id="659"/>
      <w:bookmarkEnd w:id="660"/>
      <w:bookmarkEnd w:id="661"/>
      <w:bookmarkEnd w:id="662"/>
      <w:bookmarkEnd w:id="663"/>
      <w:bookmarkEnd w:id="664"/>
      <w:bookmarkEnd w:id="665"/>
      <w:bookmarkEnd w:id="666"/>
    </w:p>
    <w:p>
      <w:pPr>
        <w:pStyle w:val="yHeading5"/>
        <w:outlineLvl w:val="0"/>
      </w:pPr>
      <w:bookmarkStart w:id="667" w:name="_Toc430079637"/>
      <w:bookmarkStart w:id="668" w:name="_Toc406079654"/>
      <w:bookmarkStart w:id="669" w:name="_Toc423528278"/>
      <w:r>
        <w:rPr>
          <w:rStyle w:val="CharSClsNo"/>
        </w:rPr>
        <w:t>1</w:t>
      </w:r>
      <w:r>
        <w:t>.</w:t>
      </w:r>
      <w:r>
        <w:tab/>
        <w:t xml:space="preserve">Power to take charge of, and move, persons in </w:t>
      </w:r>
      <w:del w:id="670" w:author="svcMRProcess" w:date="2018-08-22T16:53:00Z">
        <w:r>
          <w:delText xml:space="preserve">the </w:delText>
        </w:r>
      </w:del>
      <w:r>
        <w:t>custody of law enforcement officers</w:t>
      </w:r>
      <w:bookmarkEnd w:id="667"/>
      <w:bookmarkEnd w:id="668"/>
      <w:bookmarkEnd w:id="669"/>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671" w:name="_Toc430079638"/>
      <w:bookmarkStart w:id="672" w:name="_Toc406079655"/>
      <w:bookmarkStart w:id="673" w:name="_Toc423528279"/>
      <w:r>
        <w:rPr>
          <w:rStyle w:val="CharSClsNo"/>
        </w:rPr>
        <w:t>2</w:t>
      </w:r>
      <w:r>
        <w:t>.</w:t>
      </w:r>
      <w:r>
        <w:tab/>
        <w:t>Power to take charge of, and move, prisoners and detainees</w:t>
      </w:r>
      <w:bookmarkEnd w:id="671"/>
      <w:bookmarkEnd w:id="672"/>
      <w:bookmarkEnd w:id="673"/>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ins w:id="674" w:author="svcMRProcess" w:date="2018-08-22T16:53:00Z">
        <w:r>
          <w:t xml:space="preserve"> or</w:t>
        </w:r>
      </w:ins>
    </w:p>
    <w:p>
      <w:pPr>
        <w:pStyle w:val="yIndenta"/>
      </w:pPr>
      <w:r>
        <w:tab/>
        <w:t>(b)</w:t>
      </w:r>
      <w:r>
        <w:tab/>
        <w:t>any other part of court premises;</w:t>
      </w:r>
      <w:ins w:id="675" w:author="svcMRProcess" w:date="2018-08-22T16:53:00Z">
        <w:r>
          <w:t xml:space="preserve"> or</w:t>
        </w:r>
      </w:ins>
    </w:p>
    <w:p>
      <w:pPr>
        <w:pStyle w:val="yIndenta"/>
      </w:pPr>
      <w:r>
        <w:tab/>
        <w:t>(c)</w:t>
      </w:r>
      <w:r>
        <w:tab/>
        <w:t>a hospital or other place that is outside a prison or detention centre and attended by the prisoner or detainee for medical treatment;</w:t>
      </w:r>
      <w:ins w:id="676" w:author="svcMRProcess" w:date="2018-08-22T16:53:00Z">
        <w:r>
          <w:t xml:space="preserve"> or</w:t>
        </w:r>
      </w:ins>
    </w:p>
    <w:p>
      <w:pPr>
        <w:pStyle w:val="yIndenta"/>
      </w:pPr>
      <w:r>
        <w:tab/>
        <w:t>(d)</w:t>
      </w:r>
      <w:r>
        <w:tab/>
        <w:t xml:space="preserve">a place to which the prisoner has been removed under section 28 of the </w:t>
      </w:r>
      <w:r>
        <w:rPr>
          <w:i/>
        </w:rPr>
        <w:t>Prisons Act 1981</w:t>
      </w:r>
      <w:r>
        <w:t>;</w:t>
      </w:r>
      <w:ins w:id="677" w:author="svcMRProcess" w:date="2018-08-22T16:53:00Z">
        <w:r>
          <w:t xml:space="preserve"> or</w:t>
        </w:r>
      </w:ins>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678" w:name="_Toc430079639"/>
      <w:bookmarkStart w:id="679" w:name="_Toc406079656"/>
      <w:bookmarkStart w:id="680" w:name="_Toc423528280"/>
      <w:r>
        <w:rPr>
          <w:rStyle w:val="CharSClsNo"/>
        </w:rPr>
        <w:t>3</w:t>
      </w:r>
      <w:r>
        <w:t>.</w:t>
      </w:r>
      <w:r>
        <w:tab/>
        <w:t>Power to take charge of, and move, persons in court custody</w:t>
      </w:r>
      <w:bookmarkEnd w:id="678"/>
      <w:bookmarkEnd w:id="679"/>
      <w:bookmarkEnd w:id="680"/>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ins w:id="681" w:author="svcMRProcess" w:date="2018-08-22T16:53:00Z">
        <w:r>
          <w:t xml:space="preserve"> or</w:t>
        </w:r>
      </w:ins>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682" w:name="_Toc430079640"/>
      <w:bookmarkStart w:id="683" w:name="_Toc406079657"/>
      <w:bookmarkStart w:id="684" w:name="_Toc423528281"/>
      <w:r>
        <w:rPr>
          <w:rStyle w:val="CharSClsNo"/>
        </w:rPr>
        <w:t>4</w:t>
      </w:r>
      <w:r>
        <w:t>.</w:t>
      </w:r>
      <w:r>
        <w:tab/>
        <w:t>Power to move young persons remanded for observation</w:t>
      </w:r>
      <w:bookmarkEnd w:id="682"/>
      <w:bookmarkEnd w:id="683"/>
      <w:bookmarkEnd w:id="684"/>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685" w:name="_Toc430079641"/>
      <w:bookmarkStart w:id="686" w:name="_Toc406079658"/>
      <w:bookmarkStart w:id="687" w:name="_Toc423528282"/>
      <w:r>
        <w:rPr>
          <w:rStyle w:val="CharSClsNo"/>
        </w:rPr>
        <w:t>5</w:t>
      </w:r>
      <w:r>
        <w:t>.</w:t>
      </w:r>
      <w:r>
        <w:tab/>
        <w:t>Power to move mentally ill or mentally impaired accused</w:t>
      </w:r>
      <w:bookmarkEnd w:id="685"/>
      <w:bookmarkEnd w:id="686"/>
      <w:bookmarkEnd w:id="68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688" w:name="_Toc425928083"/>
      <w:bookmarkStart w:id="689" w:name="_Toc425931606"/>
      <w:bookmarkStart w:id="690" w:name="_Toc430079642"/>
      <w:bookmarkStart w:id="691" w:name="_Toc402968735"/>
      <w:bookmarkStart w:id="692" w:name="_Toc406074428"/>
      <w:bookmarkStart w:id="693" w:name="_Toc406079659"/>
      <w:bookmarkStart w:id="694" w:name="_Toc413244056"/>
      <w:bookmarkStart w:id="695" w:name="_Toc413321593"/>
      <w:bookmarkStart w:id="696" w:name="_Toc413321747"/>
      <w:bookmarkStart w:id="697" w:name="_Toc417653019"/>
      <w:bookmarkStart w:id="698" w:name="_Toc422302339"/>
      <w:bookmarkStart w:id="699" w:name="_Toc423528283"/>
      <w:r>
        <w:rPr>
          <w:rStyle w:val="CharSDivNo"/>
        </w:rPr>
        <w:t>Division 2</w:t>
      </w:r>
      <w:r>
        <w:t xml:space="preserve"> — </w:t>
      </w:r>
      <w:r>
        <w:rPr>
          <w:rStyle w:val="CharSDivText"/>
        </w:rPr>
        <w:t>Powers in relation to keeping persons in custody</w:t>
      </w:r>
      <w:bookmarkEnd w:id="688"/>
      <w:bookmarkEnd w:id="689"/>
      <w:bookmarkEnd w:id="690"/>
      <w:bookmarkEnd w:id="691"/>
      <w:bookmarkEnd w:id="692"/>
      <w:bookmarkEnd w:id="693"/>
      <w:bookmarkEnd w:id="694"/>
      <w:bookmarkEnd w:id="695"/>
      <w:bookmarkEnd w:id="696"/>
      <w:bookmarkEnd w:id="697"/>
      <w:bookmarkEnd w:id="698"/>
      <w:bookmarkEnd w:id="699"/>
    </w:p>
    <w:p>
      <w:pPr>
        <w:pStyle w:val="yHeading5"/>
        <w:outlineLvl w:val="0"/>
      </w:pPr>
      <w:bookmarkStart w:id="700" w:name="_Toc430079643"/>
      <w:bookmarkStart w:id="701" w:name="_Toc406079660"/>
      <w:bookmarkStart w:id="702" w:name="_Toc423528284"/>
      <w:r>
        <w:rPr>
          <w:rStyle w:val="CharSClsNo"/>
        </w:rPr>
        <w:t>6</w:t>
      </w:r>
      <w:r>
        <w:t>.</w:t>
      </w:r>
      <w:r>
        <w:tab/>
        <w:t>Powers in this Division apply in relation to exercise of Division 1 powers</w:t>
      </w:r>
      <w:bookmarkEnd w:id="700"/>
      <w:bookmarkEnd w:id="701"/>
      <w:bookmarkEnd w:id="702"/>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703" w:name="_Toc430079644"/>
      <w:bookmarkStart w:id="704" w:name="_Toc406079661"/>
      <w:bookmarkStart w:id="705" w:name="_Toc423528285"/>
      <w:r>
        <w:rPr>
          <w:rStyle w:val="CharSClsNo"/>
        </w:rPr>
        <w:t>7</w:t>
      </w:r>
      <w:r>
        <w:t>.</w:t>
      </w:r>
      <w:r>
        <w:rPr>
          <w:b w:val="0"/>
        </w:rPr>
        <w:tab/>
      </w:r>
      <w:r>
        <w:t>Power to take identifying particulars of persons in custody</w:t>
      </w:r>
      <w:bookmarkEnd w:id="703"/>
      <w:bookmarkEnd w:id="704"/>
      <w:bookmarkEnd w:id="705"/>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706" w:name="_Toc430079645"/>
      <w:bookmarkStart w:id="707" w:name="_Toc406079662"/>
      <w:bookmarkStart w:id="708" w:name="_Toc423528286"/>
      <w:r>
        <w:rPr>
          <w:rStyle w:val="CharSClsNo"/>
        </w:rPr>
        <w:t>8</w:t>
      </w:r>
      <w:r>
        <w:t>.</w:t>
      </w:r>
      <w:r>
        <w:tab/>
        <w:t>Power to search persons in custody and their possessions</w:t>
      </w:r>
      <w:bookmarkEnd w:id="706"/>
      <w:bookmarkEnd w:id="707"/>
      <w:bookmarkEnd w:id="70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709" w:name="_Toc430079646"/>
      <w:bookmarkStart w:id="710" w:name="_Toc406079663"/>
      <w:bookmarkStart w:id="711" w:name="_Toc423528287"/>
      <w:r>
        <w:rPr>
          <w:rStyle w:val="CharSClsNo"/>
        </w:rPr>
        <w:t>9</w:t>
      </w:r>
      <w:r>
        <w:t>.</w:t>
      </w:r>
      <w:r>
        <w:tab/>
        <w:t>Power to seize property from persons in custody</w:t>
      </w:r>
      <w:bookmarkEnd w:id="709"/>
      <w:bookmarkEnd w:id="710"/>
      <w:bookmarkEnd w:id="71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712" w:name="_Toc430079647"/>
      <w:bookmarkStart w:id="713" w:name="_Toc406079664"/>
      <w:bookmarkStart w:id="714" w:name="_Toc423528288"/>
      <w:r>
        <w:rPr>
          <w:rStyle w:val="CharSClsNo"/>
        </w:rPr>
        <w:t>10</w:t>
      </w:r>
      <w:r>
        <w:t>.</w:t>
      </w:r>
      <w:r>
        <w:tab/>
        <w:t>Power to take persons in custody from certain custodial places for medical treatment</w:t>
      </w:r>
      <w:bookmarkEnd w:id="712"/>
      <w:bookmarkEnd w:id="713"/>
      <w:bookmarkEnd w:id="714"/>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outlineLvl w:val="0"/>
      </w:pPr>
      <w:bookmarkStart w:id="715" w:name="_Toc430079648"/>
      <w:bookmarkStart w:id="716" w:name="_Toc406079665"/>
      <w:bookmarkStart w:id="717" w:name="_Toc423528289"/>
      <w:r>
        <w:rPr>
          <w:rStyle w:val="CharSClsNo"/>
        </w:rPr>
        <w:t>11</w:t>
      </w:r>
      <w:r>
        <w:t>.</w:t>
      </w:r>
      <w:r>
        <w:tab/>
        <w:t>Power to issue orders to persons in custody</w:t>
      </w:r>
      <w:bookmarkEnd w:id="715"/>
      <w:bookmarkEnd w:id="716"/>
      <w:bookmarkEnd w:id="717"/>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outlineLvl w:val="0"/>
        <w:rPr>
          <w:rStyle w:val="CharSectno"/>
        </w:rPr>
      </w:pPr>
      <w:bookmarkStart w:id="718" w:name="_Toc430079649"/>
      <w:bookmarkStart w:id="719" w:name="_Toc406079666"/>
      <w:bookmarkStart w:id="720" w:name="_Toc423528290"/>
      <w:r>
        <w:rPr>
          <w:rStyle w:val="CharSClsNo"/>
        </w:rPr>
        <w:t>12</w:t>
      </w:r>
      <w:r>
        <w:rPr>
          <w:sz w:val="24"/>
        </w:rPr>
        <w:t>.</w:t>
      </w:r>
      <w:r>
        <w:rPr>
          <w:sz w:val="24"/>
        </w:rPr>
        <w:tab/>
      </w:r>
      <w:r>
        <w:t>Power to restrain</w:t>
      </w:r>
      <w:r>
        <w:rPr>
          <w:rStyle w:val="CharSectno"/>
        </w:rPr>
        <w:t xml:space="preserve"> persons in custody</w:t>
      </w:r>
      <w:bookmarkEnd w:id="718"/>
      <w:bookmarkEnd w:id="719"/>
      <w:bookmarkEnd w:id="720"/>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ins w:id="721" w:author="svcMRProcess" w:date="2018-08-22T16:53:00Z">
        <w:r>
          <w:t xml:space="preserve"> or</w:t>
        </w:r>
      </w:ins>
    </w:p>
    <w:p>
      <w:pPr>
        <w:pStyle w:val="yIndenta"/>
      </w:pPr>
      <w:r>
        <w:tab/>
        <w:t>(b)</w:t>
      </w:r>
      <w:r>
        <w:tab/>
        <w:t>to prevent a person in custody from causing damage to property;</w:t>
      </w:r>
      <w:ins w:id="722" w:author="svcMRProcess" w:date="2018-08-22T16:53:00Z">
        <w:r>
          <w:t xml:space="preserve"> or</w:t>
        </w:r>
      </w:ins>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ins w:id="723" w:author="svcMRProcess" w:date="2018-08-22T16:53:00Z">
        <w:r>
          <w:t xml:space="preserve"> and</w:t>
        </w:r>
      </w:ins>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724" w:name="_Toc430079650"/>
      <w:bookmarkStart w:id="725" w:name="_Toc406079667"/>
      <w:bookmarkStart w:id="726" w:name="_Toc423528291"/>
      <w:r>
        <w:rPr>
          <w:rStyle w:val="CharSClsNo"/>
        </w:rPr>
        <w:t>13</w:t>
      </w:r>
      <w:r>
        <w:t>.</w:t>
      </w:r>
      <w:r>
        <w:tab/>
        <w:t>Power to prevent communication etc. with persons in custody</w:t>
      </w:r>
      <w:bookmarkEnd w:id="724"/>
      <w:bookmarkEnd w:id="725"/>
      <w:bookmarkEnd w:id="726"/>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727" w:name="_Toc430079651"/>
      <w:bookmarkStart w:id="728" w:name="_Toc406079668"/>
      <w:bookmarkStart w:id="729" w:name="_Toc423528292"/>
      <w:r>
        <w:rPr>
          <w:rStyle w:val="CharSClsNo"/>
        </w:rPr>
        <w:t>14</w:t>
      </w:r>
      <w:r>
        <w:t>.</w:t>
      </w:r>
      <w:r>
        <w:tab/>
        <w:t>Power to make charges of prison offences</w:t>
      </w:r>
      <w:bookmarkEnd w:id="727"/>
      <w:bookmarkEnd w:id="728"/>
      <w:bookmarkEnd w:id="729"/>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730" w:name="_Toc430079652"/>
      <w:bookmarkStart w:id="731" w:name="_Toc406079669"/>
      <w:bookmarkStart w:id="732" w:name="_Toc423528293"/>
      <w:r>
        <w:rPr>
          <w:rStyle w:val="CharSClsNo"/>
        </w:rPr>
        <w:t>15</w:t>
      </w:r>
      <w:r>
        <w:t>.</w:t>
      </w:r>
      <w:r>
        <w:tab/>
        <w:t>Power to make charges of detention offences</w:t>
      </w:r>
      <w:bookmarkEnd w:id="730"/>
      <w:bookmarkEnd w:id="731"/>
      <w:bookmarkEnd w:id="732"/>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733" w:name="_Toc425928094"/>
      <w:bookmarkStart w:id="734" w:name="_Toc425931617"/>
      <w:bookmarkStart w:id="735" w:name="_Toc430079653"/>
      <w:bookmarkStart w:id="736" w:name="_Toc402968746"/>
      <w:bookmarkStart w:id="737" w:name="_Toc406074439"/>
      <w:bookmarkStart w:id="738" w:name="_Toc406079670"/>
      <w:bookmarkStart w:id="739" w:name="_Toc413244067"/>
      <w:bookmarkStart w:id="740" w:name="_Toc413321604"/>
      <w:bookmarkStart w:id="741" w:name="_Toc413321758"/>
      <w:bookmarkStart w:id="742" w:name="_Toc417653030"/>
      <w:bookmarkStart w:id="743" w:name="_Toc422302350"/>
      <w:bookmarkStart w:id="744" w:name="_Toc423528294"/>
      <w:r>
        <w:rPr>
          <w:rStyle w:val="CharSDivNo"/>
        </w:rPr>
        <w:t>Division 3</w:t>
      </w:r>
      <w:r>
        <w:t xml:space="preserve"> — </w:t>
      </w:r>
      <w:r>
        <w:rPr>
          <w:rStyle w:val="CharSDivText"/>
        </w:rPr>
        <w:t>Powers in relation to intoxicated detainees</w:t>
      </w:r>
      <w:bookmarkEnd w:id="733"/>
      <w:bookmarkEnd w:id="734"/>
      <w:bookmarkEnd w:id="735"/>
      <w:bookmarkEnd w:id="736"/>
      <w:bookmarkEnd w:id="737"/>
      <w:bookmarkEnd w:id="738"/>
      <w:bookmarkEnd w:id="739"/>
      <w:bookmarkEnd w:id="740"/>
      <w:bookmarkEnd w:id="741"/>
      <w:bookmarkEnd w:id="742"/>
      <w:bookmarkEnd w:id="743"/>
      <w:bookmarkEnd w:id="744"/>
    </w:p>
    <w:p>
      <w:pPr>
        <w:pStyle w:val="yHeading5"/>
        <w:outlineLvl w:val="0"/>
      </w:pPr>
      <w:bookmarkStart w:id="745" w:name="_Toc430079654"/>
      <w:bookmarkStart w:id="746" w:name="_Toc406079671"/>
      <w:bookmarkStart w:id="747" w:name="_Toc423528295"/>
      <w:r>
        <w:rPr>
          <w:rStyle w:val="CharSClsNo"/>
        </w:rPr>
        <w:t>16</w:t>
      </w:r>
      <w:r>
        <w:t>.</w:t>
      </w:r>
      <w:r>
        <w:tab/>
        <w:t>Powers as to intoxicated detainees</w:t>
      </w:r>
      <w:bookmarkEnd w:id="745"/>
      <w:bookmarkEnd w:id="746"/>
      <w:bookmarkEnd w:id="747"/>
    </w:p>
    <w:p>
      <w:pPr>
        <w:pStyle w:val="ySubsection"/>
      </w:pPr>
      <w:r>
        <w:tab/>
      </w:r>
      <w:r>
        <w:tab/>
        <w:t>The power to take charge of, and move, an intoxicated detainee in accordance with a request under section 80 or 81.</w:t>
      </w:r>
    </w:p>
    <w:p>
      <w:pPr>
        <w:pStyle w:val="yHeading3"/>
      </w:pPr>
      <w:bookmarkStart w:id="748" w:name="_Toc425928096"/>
      <w:bookmarkStart w:id="749" w:name="_Toc425931619"/>
      <w:bookmarkStart w:id="750" w:name="_Toc430079655"/>
      <w:bookmarkStart w:id="751" w:name="_Toc402968748"/>
      <w:bookmarkStart w:id="752" w:name="_Toc406074441"/>
      <w:bookmarkStart w:id="753" w:name="_Toc406079672"/>
      <w:bookmarkStart w:id="754" w:name="_Toc413244069"/>
      <w:bookmarkStart w:id="755" w:name="_Toc413321606"/>
      <w:bookmarkStart w:id="756" w:name="_Toc413321760"/>
      <w:bookmarkStart w:id="757" w:name="_Toc417653032"/>
      <w:bookmarkStart w:id="758" w:name="_Toc422302352"/>
      <w:bookmarkStart w:id="759" w:name="_Toc423528296"/>
      <w:r>
        <w:rPr>
          <w:rStyle w:val="CharSDivNo"/>
        </w:rPr>
        <w:t>Division 4</w:t>
      </w:r>
      <w:r>
        <w:t xml:space="preserve"> — </w:t>
      </w:r>
      <w:r>
        <w:rPr>
          <w:rStyle w:val="CharSDivText"/>
        </w:rPr>
        <w:t>Powers in relation to visitors to lock</w:t>
      </w:r>
      <w:r>
        <w:rPr>
          <w:rStyle w:val="CharSDivText"/>
        </w:rPr>
        <w:noBreakHyphen/>
        <w:t>ups and court custody centres</w:t>
      </w:r>
      <w:bookmarkEnd w:id="748"/>
      <w:bookmarkEnd w:id="749"/>
      <w:bookmarkEnd w:id="750"/>
      <w:bookmarkEnd w:id="751"/>
      <w:bookmarkEnd w:id="752"/>
      <w:bookmarkEnd w:id="753"/>
      <w:bookmarkEnd w:id="754"/>
      <w:bookmarkEnd w:id="755"/>
      <w:bookmarkEnd w:id="756"/>
      <w:bookmarkEnd w:id="757"/>
      <w:bookmarkEnd w:id="758"/>
      <w:bookmarkEnd w:id="759"/>
    </w:p>
    <w:p>
      <w:pPr>
        <w:pStyle w:val="yHeading5"/>
        <w:outlineLvl w:val="0"/>
      </w:pPr>
      <w:bookmarkStart w:id="760" w:name="_Toc430079656"/>
      <w:bookmarkStart w:id="761" w:name="_Toc406079673"/>
      <w:bookmarkStart w:id="762" w:name="_Toc423528297"/>
      <w:r>
        <w:rPr>
          <w:rStyle w:val="CharSClsNo"/>
        </w:rPr>
        <w:t>17</w:t>
      </w:r>
      <w:r>
        <w:t>.</w:t>
      </w:r>
      <w:r>
        <w:tab/>
        <w:t>Interpretation</w:t>
      </w:r>
      <w:bookmarkEnd w:id="760"/>
      <w:bookmarkEnd w:id="761"/>
      <w:bookmarkEnd w:id="762"/>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763" w:name="_Toc430079657"/>
      <w:bookmarkStart w:id="764" w:name="_Toc406079674"/>
      <w:bookmarkStart w:id="765" w:name="_Toc423528298"/>
      <w:r>
        <w:rPr>
          <w:rStyle w:val="CharSClsNo"/>
        </w:rPr>
        <w:t>18</w:t>
      </w:r>
      <w:r>
        <w:rPr>
          <w:rStyle w:val="CharSectno"/>
        </w:rPr>
        <w:t>.</w:t>
      </w:r>
      <w:r>
        <w:rPr>
          <w:rStyle w:val="CharSectno"/>
        </w:rPr>
        <w:tab/>
        <w:t>Power to i</w:t>
      </w:r>
      <w:r>
        <w:t>dentify visitors to lock</w:t>
      </w:r>
      <w:r>
        <w:noBreakHyphen/>
        <w:t>ups and court custody centres</w:t>
      </w:r>
      <w:bookmarkEnd w:id="763"/>
      <w:bookmarkEnd w:id="764"/>
      <w:bookmarkEnd w:id="765"/>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ins w:id="766" w:author="svcMRProcess" w:date="2018-08-22T16:53:00Z">
        <w:r>
          <w:t xml:space="preserve"> and</w:t>
        </w:r>
      </w:ins>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ins w:id="767" w:author="svcMRProcess" w:date="2018-08-22T16:53:00Z">
        <w:r>
          <w:t xml:space="preserve"> or</w:t>
        </w:r>
      </w:ins>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768" w:name="_Toc430079658"/>
      <w:bookmarkStart w:id="769" w:name="_Toc406079675"/>
      <w:bookmarkStart w:id="770" w:name="_Toc423528299"/>
      <w:r>
        <w:rPr>
          <w:rStyle w:val="CharSClsNo"/>
        </w:rPr>
        <w:t>19</w:t>
      </w:r>
      <w:r>
        <w:t>.</w:t>
      </w:r>
      <w:r>
        <w:tab/>
        <w:t>Power to deal with disorderly or suspicious visitors to lock</w:t>
      </w:r>
      <w:r>
        <w:noBreakHyphen/>
        <w:t>ups and court custody centres</w:t>
      </w:r>
      <w:bookmarkEnd w:id="768"/>
      <w:bookmarkEnd w:id="769"/>
      <w:bookmarkEnd w:id="77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771" w:name="_Toc430079659"/>
      <w:bookmarkStart w:id="772" w:name="_Toc406079676"/>
      <w:bookmarkStart w:id="773" w:name="_Toc423528300"/>
      <w:r>
        <w:rPr>
          <w:rStyle w:val="CharSClsNo"/>
        </w:rPr>
        <w:t>20</w:t>
      </w:r>
      <w:r>
        <w:t>.</w:t>
      </w:r>
      <w:r>
        <w:tab/>
        <w:t>Power to search visitors and their possessions at lock</w:t>
      </w:r>
      <w:r>
        <w:noBreakHyphen/>
        <w:t>ups and court custody centres</w:t>
      </w:r>
      <w:bookmarkEnd w:id="771"/>
      <w:bookmarkEnd w:id="772"/>
      <w:bookmarkEnd w:id="773"/>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774" w:name="_Toc430079660"/>
      <w:bookmarkStart w:id="775" w:name="_Toc406079677"/>
      <w:bookmarkStart w:id="776" w:name="_Toc423528301"/>
      <w:r>
        <w:rPr>
          <w:rStyle w:val="CharSClsNo"/>
        </w:rPr>
        <w:t>21</w:t>
      </w:r>
      <w:r>
        <w:t>.</w:t>
      </w:r>
      <w:r>
        <w:tab/>
        <w:t>Power to require visitors to lock</w:t>
      </w:r>
      <w:r>
        <w:noBreakHyphen/>
        <w:t>ups and court custody centres to deposit property</w:t>
      </w:r>
      <w:bookmarkEnd w:id="774"/>
      <w:bookmarkEnd w:id="775"/>
      <w:bookmarkEnd w:id="776"/>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777" w:name="_Toc430079661"/>
      <w:bookmarkStart w:id="778" w:name="_Toc406079678"/>
      <w:bookmarkStart w:id="779" w:name="_Toc423528302"/>
      <w:r>
        <w:rPr>
          <w:rStyle w:val="CharSClsNo"/>
        </w:rPr>
        <w:t>22</w:t>
      </w:r>
      <w:r>
        <w:t>.</w:t>
      </w:r>
      <w:r>
        <w:tab/>
        <w:t>Further powers to refuse entry to, or remove visitors from, lock</w:t>
      </w:r>
      <w:r>
        <w:noBreakHyphen/>
        <w:t>ups and court custody centres</w:t>
      </w:r>
      <w:bookmarkEnd w:id="777"/>
      <w:bookmarkEnd w:id="778"/>
      <w:bookmarkEnd w:id="779"/>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ins w:id="780" w:author="svcMRProcess" w:date="2018-08-22T16:53:00Z">
        <w:r>
          <w:t xml:space="preserve"> or</w:t>
        </w:r>
      </w:ins>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781" w:name="_Toc425928103"/>
      <w:bookmarkStart w:id="782" w:name="_Toc425931626"/>
      <w:bookmarkStart w:id="783" w:name="_Toc430079662"/>
      <w:bookmarkStart w:id="784" w:name="_Toc402968755"/>
      <w:bookmarkStart w:id="785" w:name="_Toc406074448"/>
      <w:bookmarkStart w:id="786" w:name="_Toc406079679"/>
      <w:bookmarkStart w:id="787" w:name="_Toc413244076"/>
      <w:bookmarkStart w:id="788" w:name="_Toc413321613"/>
      <w:bookmarkStart w:id="789" w:name="_Toc413321767"/>
      <w:bookmarkStart w:id="790" w:name="_Toc417653039"/>
      <w:bookmarkStart w:id="791" w:name="_Toc422302359"/>
      <w:bookmarkStart w:id="792" w:name="_Toc423528303"/>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781"/>
      <w:bookmarkEnd w:id="782"/>
      <w:bookmarkEnd w:id="783"/>
      <w:bookmarkEnd w:id="784"/>
      <w:bookmarkEnd w:id="785"/>
      <w:bookmarkEnd w:id="786"/>
      <w:bookmarkEnd w:id="787"/>
      <w:bookmarkEnd w:id="788"/>
      <w:bookmarkEnd w:id="789"/>
      <w:bookmarkEnd w:id="790"/>
      <w:bookmarkEnd w:id="791"/>
      <w:bookmarkEnd w:id="792"/>
    </w:p>
    <w:p>
      <w:pPr>
        <w:pStyle w:val="yShoulderClause"/>
      </w:pPr>
      <w:r>
        <w:t>[s. 3,</w:t>
      </w:r>
      <w:r>
        <w:rPr>
          <w:rStyle w:val="CharSDivText"/>
        </w:rPr>
        <w:t xml:space="preserve"> </w:t>
      </w:r>
      <w:r>
        <w:t>22, 23, 24, 25 and 48]</w:t>
      </w:r>
    </w:p>
    <w:p>
      <w:pPr>
        <w:pStyle w:val="yHeading5"/>
        <w:outlineLvl w:val="0"/>
      </w:pPr>
      <w:bookmarkStart w:id="793" w:name="_Toc430079663"/>
      <w:bookmarkStart w:id="794" w:name="_Toc406079680"/>
      <w:bookmarkStart w:id="795" w:name="_Toc423528304"/>
      <w:r>
        <w:rPr>
          <w:rStyle w:val="CharSClsNo"/>
        </w:rPr>
        <w:t>1</w:t>
      </w:r>
      <w:r>
        <w:t>.</w:t>
      </w:r>
      <w:r>
        <w:tab/>
        <w:t>Power to apprehend and detain certain persons</w:t>
      </w:r>
      <w:bookmarkEnd w:id="793"/>
      <w:bookmarkEnd w:id="794"/>
      <w:bookmarkEnd w:id="795"/>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ins w:id="796" w:author="svcMRProcess" w:date="2018-08-22T16:53:00Z">
        <w:r>
          <w:t xml:space="preserve"> or</w:t>
        </w:r>
      </w:ins>
    </w:p>
    <w:p>
      <w:pPr>
        <w:pStyle w:val="yIndenta"/>
      </w:pPr>
      <w:r>
        <w:tab/>
        <w:t>(b)</w:t>
      </w:r>
      <w:r>
        <w:tab/>
        <w:t>has escaped from legal custody from a custodial place or when being moved between custodial places;</w:t>
      </w:r>
      <w:ins w:id="797" w:author="svcMRProcess" w:date="2018-08-22T16:53:00Z">
        <w:r>
          <w:t xml:space="preserve"> or</w:t>
        </w:r>
      </w:ins>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rPr>
          <w:ins w:id="798" w:author="svcMRProcess" w:date="2018-08-22T16:53:00Z"/>
        </w:rPr>
      </w:pPr>
      <w:ins w:id="799" w:author="svcMRProcess" w:date="2018-08-22T16:5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800" w:author="svcMRProcess" w:date="2018-08-22T16:53:00Z"/>
        </w:rPr>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outlineLvl w:val="0"/>
      </w:pPr>
      <w:bookmarkStart w:id="802" w:name="_Toc425928105"/>
      <w:bookmarkStart w:id="803" w:name="_Toc425931628"/>
      <w:bookmarkStart w:id="804" w:name="_Toc430079664"/>
      <w:bookmarkStart w:id="805" w:name="_Toc402968757"/>
      <w:bookmarkStart w:id="806" w:name="_Toc406074450"/>
      <w:bookmarkStart w:id="807" w:name="_Toc406079681"/>
      <w:bookmarkStart w:id="808" w:name="_Toc413244078"/>
      <w:bookmarkStart w:id="809" w:name="_Toc413321615"/>
      <w:bookmarkStart w:id="810" w:name="_Toc413321769"/>
      <w:bookmarkStart w:id="811" w:name="_Toc417653041"/>
      <w:bookmarkStart w:id="812" w:name="_Toc422302361"/>
      <w:bookmarkStart w:id="813" w:name="_Toc423528305"/>
      <w:r>
        <w:t>Notes</w:t>
      </w:r>
      <w:bookmarkEnd w:id="802"/>
      <w:bookmarkEnd w:id="803"/>
      <w:bookmarkEnd w:id="804"/>
      <w:bookmarkEnd w:id="805"/>
      <w:bookmarkEnd w:id="806"/>
      <w:bookmarkEnd w:id="807"/>
      <w:bookmarkEnd w:id="808"/>
      <w:bookmarkEnd w:id="809"/>
      <w:bookmarkEnd w:id="810"/>
      <w:bookmarkEnd w:id="811"/>
      <w:bookmarkEnd w:id="812"/>
      <w:bookmarkEnd w:id="813"/>
    </w:p>
    <w:p>
      <w:pPr>
        <w:pStyle w:val="nSubsection"/>
      </w:pPr>
      <w:r>
        <w:rPr>
          <w:vertAlign w:val="superscript"/>
        </w:rPr>
        <w:t>1</w:t>
      </w:r>
      <w:r>
        <w:tab/>
        <w:t xml:space="preserve">This </w:t>
      </w:r>
      <w:ins w:id="814" w:author="svcMRProcess" w:date="2018-08-22T16:53:00Z">
        <w:r>
          <w:t xml:space="preserve">reprint </w:t>
        </w:r>
      </w:ins>
      <w:r>
        <w:t>is a compilation</w:t>
      </w:r>
      <w:ins w:id="815" w:author="svcMRProcess" w:date="2018-08-22T16:53:00Z">
        <w:r>
          <w:t xml:space="preserve"> as at 14 August 2015</w:t>
        </w:r>
      </w:ins>
      <w:r>
        <w:t xml:space="preserve"> of the </w:t>
      </w:r>
      <w:r>
        <w:rPr>
          <w:i/>
          <w:noProof/>
        </w:rPr>
        <w:t>Court Security and Custodial Services Act 1999</w:t>
      </w:r>
      <w:r>
        <w:t xml:space="preserve"> and includes the amendments made by the other written laws referred to in the following table</w:t>
      </w:r>
      <w:r>
        <w:rPr>
          <w:vertAlign w:val="superscript"/>
        </w:rPr>
        <w:t> </w:t>
      </w:r>
      <w:r>
        <w:rPr>
          <w:snapToGrid w:val="0"/>
          <w:vertAlign w:val="superscript"/>
        </w:rPr>
        <w:t>1a</w:t>
      </w:r>
      <w:r>
        <w:rPr>
          <w:snapToGrid w:val="0"/>
        </w:rPr>
        <w:t>.</w:t>
      </w:r>
      <w:r>
        <w:t xml:space="preserve"> </w:t>
      </w:r>
      <w:del w:id="816" w:author="svcMRProcess" w:date="2018-08-22T16:53:00Z">
        <w:r>
          <w:rPr>
            <w:snapToGrid w:val="0"/>
          </w:rPr>
          <w:delText xml:space="preserve"> </w:delText>
        </w:r>
      </w:del>
      <w:r>
        <w:t>The table also contains information about any reprint.</w:t>
      </w:r>
    </w:p>
    <w:p>
      <w:pPr>
        <w:pStyle w:val="nHeading3"/>
        <w:rPr>
          <w:snapToGrid w:val="0"/>
        </w:rPr>
      </w:pPr>
      <w:bookmarkStart w:id="817" w:name="_Toc430079665"/>
      <w:bookmarkStart w:id="818" w:name="_Toc406079682"/>
      <w:bookmarkStart w:id="819" w:name="_Toc423528306"/>
      <w:r>
        <w:rPr>
          <w:snapToGrid w:val="0"/>
        </w:rPr>
        <w:t>Compilation table</w:t>
      </w:r>
      <w:bookmarkEnd w:id="817"/>
      <w:bookmarkEnd w:id="818"/>
      <w:bookmarkEnd w:id="819"/>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1"/>
        <w:gridCol w:w="7"/>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6"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51"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7" w:type="dxa"/>
          <w:cantSplit/>
        </w:trPr>
        <w:tc>
          <w:tcPr>
            <w:tcW w:w="2266"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51"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7" w:type="dxa"/>
          <w:cantSplit/>
        </w:trPr>
        <w:tc>
          <w:tcPr>
            <w:tcW w:w="2266"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51"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7" w:type="dxa"/>
          <w:cantSplit/>
        </w:trPr>
        <w:tc>
          <w:tcPr>
            <w:tcW w:w="2266"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del w:id="820" w:author="svcMRProcess" w:date="2018-08-22T16:53:00Z">
              <w:r>
                <w:rPr>
                  <w:snapToGrid w:val="0"/>
                  <w:vertAlign w:val="superscript"/>
                </w:rPr>
                <w:delText xml:space="preserve">  3</w:delText>
              </w:r>
            </w:del>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51" w:type="dxa"/>
            <w:tcBorders>
              <w:top w:val="nil"/>
              <w:bottom w:val="nil"/>
            </w:tcBorders>
          </w:tcPr>
          <w:p>
            <w:pPr>
              <w:pStyle w:val="nTable"/>
              <w:spacing w:after="40"/>
            </w:pPr>
            <w:r>
              <w:t>15 Dec 2003 (see s. 2)</w:t>
            </w:r>
          </w:p>
        </w:tc>
      </w:tr>
      <w:tr>
        <w:trPr>
          <w:gridAfter w:val="1"/>
          <w:wAfter w:w="7" w:type="dxa"/>
          <w:cantSplit/>
        </w:trPr>
        <w:tc>
          <w:tcPr>
            <w:tcW w:w="2266"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51"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7" w:type="dxa"/>
          <w:cantSplit/>
        </w:trPr>
        <w:tc>
          <w:tcPr>
            <w:tcW w:w="2266"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51" w:type="dxa"/>
            <w:tcBorders>
              <w:top w:val="nil"/>
              <w:bottom w:val="nil"/>
            </w:tcBorders>
          </w:tcPr>
          <w:p>
            <w:pPr>
              <w:pStyle w:val="nTable"/>
              <w:spacing w:after="40"/>
            </w:pPr>
            <w:r>
              <w:t>21 May 2004 (see s. 2)</w:t>
            </w:r>
          </w:p>
        </w:tc>
      </w:tr>
      <w:tr>
        <w:trPr>
          <w:gridAfter w:val="1"/>
          <w:wAfter w:w="7" w:type="dxa"/>
          <w:cantSplit/>
        </w:trPr>
        <w:tc>
          <w:tcPr>
            <w:tcW w:w="2266"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7" w:type="dxa"/>
          <w:cantSplit/>
        </w:trPr>
        <w:tc>
          <w:tcPr>
            <w:tcW w:w="2266"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7" w:type="dxa"/>
          <w:cantSplit/>
        </w:trPr>
        <w:tc>
          <w:tcPr>
            <w:tcW w:w="2266"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7" w:type="dxa"/>
          <w:cantSplit/>
        </w:trPr>
        <w:tc>
          <w:tcPr>
            <w:tcW w:w="2266"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7" w:type="dxa"/>
          <w:cantSplit/>
        </w:trPr>
        <w:tc>
          <w:tcPr>
            <w:tcW w:w="2266"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7" w:type="dxa"/>
        </w:trPr>
        <w:tc>
          <w:tcPr>
            <w:tcW w:w="2266"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51"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trPr>
        <w:tc>
          <w:tcPr>
            <w:tcW w:w="2266"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51"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7" w:type="dxa"/>
        </w:trPr>
        <w:tc>
          <w:tcPr>
            <w:tcW w:w="2266"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51"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66"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1" w:type="dxa"/>
          </w:tcPr>
          <w:p>
            <w:pPr>
              <w:pStyle w:val="nTable"/>
              <w:spacing w:after="40"/>
            </w:pPr>
            <w:r>
              <w:t>22 May 2009 (see s. 2(b))</w:t>
            </w:r>
          </w:p>
        </w:tc>
      </w:tr>
      <w:tr>
        <w:trPr>
          <w:gridAfter w:val="1"/>
          <w:wAfter w:w="7" w:type="dxa"/>
          <w:cantSplit/>
        </w:trPr>
        <w:tc>
          <w:tcPr>
            <w:tcW w:w="2266"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top w:val="nil"/>
              <w:bottom w:val="nil"/>
            </w:tcBorders>
          </w:tcPr>
          <w:p>
            <w:pPr>
              <w:pStyle w:val="nTable"/>
              <w:spacing w:after="40"/>
            </w:pPr>
            <w:r>
              <w:rPr>
                <w:snapToGrid w:val="0"/>
              </w:rPr>
              <w:t>35 of 2010</w:t>
            </w:r>
          </w:p>
        </w:tc>
        <w:tc>
          <w:tcPr>
            <w:tcW w:w="1133"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7" w:type="dxa"/>
          <w:cantSplit/>
        </w:trPr>
        <w:tc>
          <w:tcPr>
            <w:tcW w:w="2266"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3" w:type="dxa"/>
            <w:tcBorders>
              <w:top w:val="nil"/>
              <w:bottom w:val="nil"/>
            </w:tcBorders>
          </w:tcPr>
          <w:p>
            <w:pPr>
              <w:pStyle w:val="nTable"/>
              <w:spacing w:after="40"/>
              <w:rPr>
                <w:snapToGrid w:val="0"/>
              </w:rPr>
            </w:pPr>
            <w:r>
              <w:rPr>
                <w:snapToGrid w:val="0"/>
              </w:rPr>
              <w:t>8 of 2012</w:t>
            </w:r>
          </w:p>
        </w:tc>
        <w:tc>
          <w:tcPr>
            <w:tcW w:w="1133"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7" w:type="dxa"/>
          <w:cantSplit/>
        </w:trPr>
        <w:tc>
          <w:tcPr>
            <w:tcW w:w="2266"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3" w:type="dxa"/>
            <w:tcBorders>
              <w:top w:val="nil"/>
              <w:bottom w:val="nil"/>
            </w:tcBorders>
          </w:tcPr>
          <w:p>
            <w:pPr>
              <w:pStyle w:val="nTable"/>
              <w:spacing w:after="40"/>
              <w:rPr>
                <w:snapToGrid w:val="0"/>
              </w:rPr>
            </w:pPr>
            <w:r>
              <w:rPr>
                <w:snapToGrid w:val="0"/>
              </w:rPr>
              <w:t>35 of 2014</w:t>
            </w:r>
          </w:p>
        </w:tc>
        <w:tc>
          <w:tcPr>
            <w:tcW w:w="1133" w:type="dxa"/>
            <w:tcBorders>
              <w:top w:val="nil"/>
              <w:bottom w:val="nil"/>
            </w:tcBorders>
          </w:tcPr>
          <w:p>
            <w:pPr>
              <w:pStyle w:val="nTable"/>
              <w:spacing w:after="40"/>
            </w:pPr>
            <w:r>
              <w:t>9 Dec 2014</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After w:val="1"/>
          <w:wAfter w:w="7" w:type="dxa"/>
          <w:cantSplit/>
        </w:trPr>
        <w:tc>
          <w:tcPr>
            <w:tcW w:w="2266"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3" w:type="dxa"/>
            <w:shd w:val="clear" w:color="auto" w:fill="auto"/>
          </w:tcPr>
          <w:p>
            <w:pPr>
              <w:pStyle w:val="nTable"/>
              <w:spacing w:after="40"/>
              <w:rPr>
                <w:snapToGrid w:val="0"/>
              </w:rPr>
            </w:pPr>
            <w:r>
              <w:rPr>
                <w:snapToGrid w:val="0"/>
              </w:rPr>
              <w:t>4 of 2015</w:t>
            </w:r>
          </w:p>
        </w:tc>
        <w:tc>
          <w:tcPr>
            <w:tcW w:w="1133"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gridAfter w:val="1"/>
          <w:wAfter w:w="7" w:type="dxa"/>
          <w:cantSplit/>
          <w:ins w:id="821" w:author="svcMRProcess" w:date="2018-08-22T16:53:00Z"/>
        </w:trPr>
        <w:tc>
          <w:tcPr>
            <w:tcW w:w="7083" w:type="dxa"/>
            <w:gridSpan w:val="4"/>
            <w:tcBorders>
              <w:bottom w:val="single" w:sz="8" w:space="0" w:color="auto"/>
            </w:tcBorders>
            <w:shd w:val="clear" w:color="auto" w:fill="auto"/>
          </w:tcPr>
          <w:p>
            <w:pPr>
              <w:pStyle w:val="nTable"/>
              <w:spacing w:after="40"/>
              <w:rPr>
                <w:ins w:id="822" w:author="svcMRProcess" w:date="2018-08-22T16:53:00Z"/>
                <w:snapToGrid w:val="0"/>
              </w:rPr>
            </w:pPr>
            <w:ins w:id="823" w:author="svcMRProcess" w:date="2018-08-22T16:53:00Z">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w:t>
              </w:r>
            </w:ins>
          </w:p>
        </w:tc>
      </w:tr>
    </w:tbl>
    <w:p>
      <w:pPr>
        <w:pStyle w:val="nSubsection"/>
        <w:spacing w:before="0"/>
      </w:pPr>
      <w:r>
        <w:rPr>
          <w:vertAlign w:val="superscript"/>
        </w:rPr>
        <w:t>1a</w:t>
      </w:r>
      <w:r>
        <w:rPr>
          <w:snapToGrid w:val="0"/>
        </w:rPr>
        <w:tab/>
        <w:t xml:space="preserve">On the date as at which this </w:t>
      </w:r>
      <w:del w:id="824" w:author="svcMRProcess" w:date="2018-08-22T16:53:00Z">
        <w:r>
          <w:rPr>
            <w:snapToGrid w:val="0"/>
          </w:rPr>
          <w:delText>compilation</w:delText>
        </w:r>
      </w:del>
      <w:ins w:id="825" w:author="svcMRProcess" w:date="2018-08-22T16:53:00Z">
        <w:r>
          <w:rPr>
            <w:snapToGrid w:val="0"/>
          </w:rPr>
          <w:t>reprint</w:t>
        </w:r>
      </w:ins>
      <w:r>
        <w:rPr>
          <w:snapToGrid w:val="0"/>
        </w:rPr>
        <w:t xml:space="preserve"> was prepared, provisions referred to in the following table had not come into operation and were therefore not included in this </w:t>
      </w:r>
      <w:del w:id="826" w:author="svcMRProcess" w:date="2018-08-22T16:53:00Z">
        <w:r>
          <w:rPr>
            <w:snapToGrid w:val="0"/>
          </w:rPr>
          <w:delText>compilation</w:delText>
        </w:r>
      </w:del>
      <w:ins w:id="827" w:author="svcMRProcess" w:date="2018-08-22T16:53:00Z">
        <w:r>
          <w:rPr>
            <w:snapToGrid w:val="0"/>
          </w:rPr>
          <w:t>reprint</w:t>
        </w:r>
      </w:ins>
      <w:r>
        <w:rPr>
          <w:snapToGrid w:val="0"/>
        </w:rPr>
        <w:t>.  For the text of the provisions see the endnotes referred to in the table.</w:t>
      </w:r>
    </w:p>
    <w:p>
      <w:pPr>
        <w:pStyle w:val="nHeading3"/>
        <w:keepLines/>
        <w:spacing w:before="160" w:after="80"/>
      </w:pPr>
      <w:bookmarkStart w:id="828" w:name="_Toc430079666"/>
      <w:bookmarkStart w:id="829" w:name="_Toc406079683"/>
      <w:bookmarkStart w:id="830" w:name="_Toc423528307"/>
      <w:r>
        <w:t>Provisions that have not come into operation</w:t>
      </w:r>
      <w:bookmarkEnd w:id="828"/>
      <w:bookmarkEnd w:id="829"/>
      <w:bookmarkEnd w:id="8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keepLines/>
              <w:spacing w:after="40"/>
              <w:rPr>
                <w:b/>
                <w:snapToGrid w:val="0"/>
              </w:rPr>
            </w:pPr>
            <w:r>
              <w:rPr>
                <w:b/>
                <w:snapToGrid w:val="0"/>
              </w:rPr>
              <w:t>Number and</w:t>
            </w:r>
            <w:del w:id="831" w:author="svcMRProcess" w:date="2018-08-22T16:53:00Z">
              <w:r>
                <w:rPr>
                  <w:b/>
                  <w:snapToGrid w:val="0"/>
                </w:rPr>
                <w:delText> </w:delText>
              </w:r>
            </w:del>
            <w:ins w:id="832" w:author="svcMRProcess" w:date="2018-08-22T16:53:00Z">
              <w:r>
                <w:rPr>
                  <w:b/>
                  <w:snapToGrid w:val="0"/>
                </w:rPr>
                <w:t xml:space="preserve"> </w:t>
              </w:r>
            </w:ins>
            <w:r>
              <w:rPr>
                <w:b/>
                <w:snapToGrid w:val="0"/>
              </w:rPr>
              <w:t>year</w:t>
            </w:r>
          </w:p>
        </w:tc>
        <w:tc>
          <w:tcPr>
            <w:tcW w:w="1134" w:type="dxa"/>
            <w:tcBorders>
              <w:bottom w:val="single" w:sz="8"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single" w:sz="8" w:space="0" w:color="auto"/>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r>
              <w:rPr>
                <w:snapToGrid w:val="0"/>
                <w:vertAlign w:val="superscript"/>
              </w:rPr>
              <w:t> </w:t>
            </w:r>
            <w:del w:id="833" w:author="svcMRProcess" w:date="2018-08-22T16:53:00Z">
              <w:r>
                <w:rPr>
                  <w:snapToGrid w:val="0"/>
                  <w:vertAlign w:val="superscript"/>
                </w:rPr>
                <w:delText>5</w:delText>
              </w:r>
            </w:del>
            <w:ins w:id="834" w:author="svcMRProcess" w:date="2018-08-22T16:53:00Z">
              <w:r>
                <w:rPr>
                  <w:snapToGrid w:val="0"/>
                  <w:vertAlign w:val="superscript"/>
                </w:rPr>
                <w:t>3</w:t>
              </w:r>
            </w:ins>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rPr>
            </w:pPr>
            <w:r>
              <w:rPr>
                <w:snapToGrid w:val="0"/>
              </w:rPr>
              <w:t>25 of 2014</w:t>
            </w:r>
          </w:p>
        </w:tc>
        <w:tc>
          <w:tcPr>
            <w:tcW w:w="1134" w:type="dxa"/>
            <w:tcBorders>
              <w:top w:val="single" w:sz="8" w:space="0" w:color="auto"/>
              <w:left w:val="nil"/>
              <w:bottom w:val="single" w:sz="8" w:space="0" w:color="auto"/>
              <w:right w:val="nil"/>
            </w:tcBorders>
            <w:shd w:val="clear" w:color="auto" w:fill="auto"/>
          </w:tcPr>
          <w:p>
            <w:pPr>
              <w:pStyle w:val="nTable"/>
              <w:spacing w:after="40"/>
            </w:pPr>
            <w:r>
              <w:t>3 Nov 2014</w:t>
            </w:r>
          </w:p>
        </w:tc>
        <w:tc>
          <w:tcPr>
            <w:tcW w:w="2551" w:type="dxa"/>
            <w:tcBorders>
              <w:top w:val="single" w:sz="8" w:space="0" w:color="auto"/>
              <w:left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rPr>
          <w:del w:id="835" w:author="svcMRProcess" w:date="2018-08-22T16:53:00Z"/>
        </w:rPr>
      </w:pPr>
      <w:del w:id="836" w:author="svcMRProcess" w:date="2018-08-22T16:53:00Z">
        <w:r>
          <w:rPr>
            <w:vertAlign w:val="superscript"/>
          </w:rPr>
          <w:delText>3</w:delText>
        </w:r>
        <w:r>
          <w:tab/>
          <w:delText xml:space="preserve">The </w:delText>
        </w:r>
        <w:r>
          <w:rPr>
            <w:i/>
            <w:iCs/>
          </w:rPr>
          <w:delText>Inspector of Custodial Services Act 2003</w:delText>
        </w:r>
        <w:r>
          <w:delText xml:space="preserve"> s. 57 and Sch. 3 are transitional provisions.</w:delText>
        </w:r>
      </w:del>
    </w:p>
    <w:p>
      <w:pPr>
        <w:pStyle w:val="nSubsection"/>
        <w:rPr>
          <w:del w:id="837" w:author="svcMRProcess" w:date="2018-08-22T16:53:00Z"/>
        </w:rPr>
      </w:pPr>
      <w:del w:id="838" w:author="svcMRProcess" w:date="2018-08-22T16:53:00Z">
        <w:r>
          <w:rPr>
            <w:snapToGrid w:val="0"/>
            <w:vertAlign w:val="superscript"/>
          </w:rPr>
          <w:delText>4</w:delText>
        </w:r>
        <w:r>
          <w:rPr>
            <w:snapToGrid w:val="0"/>
          </w:rPr>
          <w:tab/>
          <w:delText>Footnote no longer applicable.</w:delText>
        </w:r>
      </w:del>
    </w:p>
    <w:p>
      <w:pPr>
        <w:pStyle w:val="nSubsection"/>
        <w:rPr>
          <w:snapToGrid w:val="0"/>
        </w:rPr>
      </w:pPr>
      <w:del w:id="839" w:author="svcMRProcess" w:date="2018-08-22T16:53:00Z">
        <w:r>
          <w:rPr>
            <w:snapToGrid w:val="0"/>
            <w:vertAlign w:val="superscript"/>
          </w:rPr>
          <w:delText>5</w:delText>
        </w:r>
      </w:del>
      <w:ins w:id="840" w:author="svcMRProcess" w:date="2018-08-22T16:53:00Z">
        <w:r>
          <w:rPr>
            <w:snapToGrid w:val="0"/>
            <w:vertAlign w:val="superscript"/>
          </w:rPr>
          <w:t>3</w:t>
        </w:r>
      </w:ins>
      <w:r>
        <w:rPr>
          <w:snapToGrid w:val="0"/>
        </w:rPr>
        <w:tab/>
        <w:t>On</w:t>
      </w:r>
      <w:r>
        <w:t xml:space="preserve"> the date as at which this </w:t>
      </w:r>
      <w:del w:id="841" w:author="svcMRProcess" w:date="2018-08-22T16:53:00Z">
        <w:r>
          <w:delText>compilation</w:delText>
        </w:r>
      </w:del>
      <w:ins w:id="842" w:author="svcMRProcess" w:date="2018-08-22T16:53:00Z">
        <w:r>
          <w:t>reprint</w:t>
        </w:r>
      </w:ins>
      <w:r>
        <w:t xml:space="preserve">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sz w:val="16"/>
          <w:szCs w:val="16"/>
        </w:rPr>
      </w:pPr>
    </w:p>
    <w:p>
      <w:pPr>
        <w:pStyle w:val="nzHeading2"/>
        <w:rPr>
          <w:rStyle w:val="CharPartText"/>
          <w:b w:val="0"/>
          <w:sz w:val="18"/>
        </w:rPr>
      </w:pPr>
      <w:bookmarkStart w:id="843" w:name="_Toc373331812"/>
      <w:bookmarkStart w:id="844" w:name="_Toc373332059"/>
      <w:bookmarkStart w:id="845" w:name="_Toc385413042"/>
      <w:bookmarkStart w:id="846" w:name="_Toc385413290"/>
      <w:bookmarkStart w:id="847" w:name="_Toc385415631"/>
      <w:bookmarkStart w:id="848" w:name="_Toc385498823"/>
      <w:bookmarkStart w:id="849" w:name="_Toc385500219"/>
      <w:bookmarkStart w:id="850" w:name="_Toc401671244"/>
      <w:bookmarkStart w:id="851" w:name="_Toc401673109"/>
      <w:bookmarkStart w:id="852" w:name="_Toc402180222"/>
      <w:r>
        <w:rPr>
          <w:rStyle w:val="CharPartNo"/>
        </w:rPr>
        <w:t>Part 4</w:t>
      </w:r>
      <w:r>
        <w:t> — </w:t>
      </w:r>
      <w:r>
        <w:rPr>
          <w:rStyle w:val="CharPartText"/>
        </w:rPr>
        <w:t>Amendments to other Acts</w:t>
      </w:r>
      <w:bookmarkEnd w:id="843"/>
      <w:bookmarkEnd w:id="844"/>
      <w:bookmarkEnd w:id="845"/>
      <w:bookmarkEnd w:id="846"/>
      <w:bookmarkEnd w:id="847"/>
      <w:bookmarkEnd w:id="848"/>
      <w:bookmarkEnd w:id="849"/>
      <w:bookmarkEnd w:id="850"/>
      <w:bookmarkEnd w:id="851"/>
      <w:bookmarkEnd w:id="852"/>
    </w:p>
    <w:p>
      <w:pPr>
        <w:pStyle w:val="nzHeading3"/>
        <w:rPr>
          <w:rStyle w:val="CharPartText"/>
          <w:b w:val="0"/>
          <w:sz w:val="18"/>
        </w:rPr>
      </w:pPr>
      <w:bookmarkStart w:id="853" w:name="_Toc373331841"/>
      <w:bookmarkStart w:id="854" w:name="_Toc373332088"/>
      <w:bookmarkStart w:id="855" w:name="_Toc385413072"/>
      <w:bookmarkStart w:id="856" w:name="_Toc385413320"/>
      <w:bookmarkStart w:id="857" w:name="_Toc385415661"/>
      <w:bookmarkStart w:id="858" w:name="_Toc385498853"/>
      <w:bookmarkStart w:id="859" w:name="_Toc385500249"/>
      <w:bookmarkStart w:id="860" w:name="_Toc401671274"/>
      <w:bookmarkStart w:id="861" w:name="_Toc401673139"/>
      <w:bookmarkStart w:id="862" w:name="_Toc402180252"/>
      <w:r>
        <w:rPr>
          <w:rStyle w:val="CharDivNo"/>
        </w:rPr>
        <w:t>Division 4</w:t>
      </w:r>
      <w:r>
        <w:t> — </w:t>
      </w:r>
      <w:r>
        <w:rPr>
          <w:rStyle w:val="CharDivText"/>
        </w:rPr>
        <w:t>Other Acts amended</w:t>
      </w:r>
      <w:bookmarkEnd w:id="853"/>
      <w:bookmarkEnd w:id="854"/>
      <w:bookmarkEnd w:id="855"/>
      <w:bookmarkEnd w:id="856"/>
      <w:bookmarkEnd w:id="857"/>
      <w:bookmarkEnd w:id="858"/>
      <w:bookmarkEnd w:id="859"/>
      <w:bookmarkEnd w:id="860"/>
      <w:bookmarkEnd w:id="861"/>
      <w:bookmarkEnd w:id="862"/>
    </w:p>
    <w:p>
      <w:pPr>
        <w:pStyle w:val="nzHeading4"/>
      </w:pPr>
      <w:bookmarkStart w:id="863" w:name="_Toc373331858"/>
      <w:bookmarkStart w:id="864" w:name="_Toc373332105"/>
      <w:bookmarkStart w:id="865" w:name="_Toc385413089"/>
      <w:bookmarkStart w:id="866" w:name="_Toc385413337"/>
      <w:bookmarkStart w:id="867" w:name="_Toc385415678"/>
      <w:bookmarkStart w:id="868" w:name="_Toc385498870"/>
      <w:bookmarkStart w:id="869" w:name="_Toc385500266"/>
      <w:bookmarkStart w:id="870" w:name="_Toc401671291"/>
      <w:bookmarkStart w:id="871" w:name="_Toc401673156"/>
      <w:bookmarkStart w:id="872" w:name="_Toc402180269"/>
      <w:r>
        <w:t>Subdivision 6 — </w:t>
      </w:r>
      <w:r>
        <w:rPr>
          <w:i/>
        </w:rPr>
        <w:t>Court Security and Custodial Services Act 1999</w:t>
      </w:r>
      <w:r>
        <w:t xml:space="preserve"> amended</w:t>
      </w:r>
      <w:bookmarkEnd w:id="863"/>
      <w:bookmarkEnd w:id="864"/>
      <w:bookmarkEnd w:id="865"/>
      <w:bookmarkEnd w:id="866"/>
      <w:bookmarkEnd w:id="867"/>
      <w:bookmarkEnd w:id="868"/>
      <w:bookmarkEnd w:id="869"/>
      <w:bookmarkEnd w:id="870"/>
      <w:bookmarkEnd w:id="871"/>
      <w:bookmarkEnd w:id="872"/>
    </w:p>
    <w:p>
      <w:pPr>
        <w:pStyle w:val="nzHeading5"/>
      </w:pPr>
      <w:bookmarkStart w:id="873" w:name="_Toc402180270"/>
      <w:r>
        <w:rPr>
          <w:rStyle w:val="CharSectno"/>
        </w:rPr>
        <w:t>43</w:t>
      </w:r>
      <w:r>
        <w:t>.</w:t>
      </w:r>
      <w:r>
        <w:tab/>
        <w:t>Act amended</w:t>
      </w:r>
      <w:bookmarkEnd w:id="873"/>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874" w:name="_Toc402180271"/>
      <w:r>
        <w:rPr>
          <w:rStyle w:val="CharSectno"/>
        </w:rPr>
        <w:t>44</w:t>
      </w:r>
      <w:r>
        <w:t>.</w:t>
      </w:r>
      <w:r>
        <w:tab/>
        <w:t>Section 3 amended</w:t>
      </w:r>
      <w:bookmarkEnd w:id="874"/>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rPr>
          <w:sz w:val="16"/>
          <w:szCs w:val="16"/>
        </w:rPr>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rPr>
          <w:sz w:val="16"/>
          <w:szCs w:val="16"/>
        </w:rPr>
      </w:pPr>
    </w:p>
    <w:p>
      <w:pPr>
        <w:pStyle w:val="nzSubsection"/>
        <w:keepNext/>
      </w:pPr>
      <w:r>
        <w:tab/>
        <w:t>(2)</w:t>
      </w:r>
      <w:r>
        <w:tab/>
        <w:t xml:space="preserve">In section 3 in the definition of </w:t>
      </w:r>
      <w:r>
        <w:rPr>
          <w:b/>
          <w:i/>
        </w:rPr>
        <w:t>person in custody</w:t>
      </w:r>
      <w:r>
        <w:t xml:space="preserve"> delete paragraph (b) and insert:</w:t>
      </w:r>
    </w:p>
    <w:p>
      <w:pPr>
        <w:pStyle w:val="BlankOpen"/>
        <w:tabs>
          <w:tab w:val="left" w:pos="2694"/>
        </w:tabs>
        <w:rPr>
          <w:sz w:val="16"/>
          <w:szCs w:val="16"/>
        </w:rPr>
      </w:pPr>
    </w:p>
    <w:p>
      <w:pPr>
        <w:pStyle w:val="nzDefpara"/>
        <w:rPr>
          <w:sz w:val="24"/>
          <w:szCs w:val="24"/>
        </w:rPr>
      </w:pPr>
      <w:r>
        <w:tab/>
        <w:t>(b)</w:t>
      </w:r>
      <w:r>
        <w:tab/>
        <w:t xml:space="preserve">a person who is detained under the </w:t>
      </w:r>
      <w:r>
        <w:rPr>
          <w:i/>
        </w:rPr>
        <w:t>Mental Health Act 2014</w:t>
      </w:r>
      <w:r>
        <w:t xml:space="preserve"> unless the person has been apprehended by a police officer — </w:t>
      </w:r>
    </w:p>
    <w:p>
      <w:pPr>
        <w:pStyle w:val="nzDefsubpara"/>
        <w:keepLines w:val="0"/>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875" w:name="_Toc402180272"/>
      <w:r>
        <w:rPr>
          <w:rStyle w:val="CharSectno"/>
        </w:rPr>
        <w:t>45</w:t>
      </w:r>
      <w:r>
        <w:t>.</w:t>
      </w:r>
      <w:r>
        <w:tab/>
        <w:t>Section 4 amended</w:t>
      </w:r>
      <w:bookmarkEnd w:id="875"/>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876" w:name="_Toc402180273"/>
      <w:r>
        <w:rPr>
          <w:rStyle w:val="CharSectno"/>
        </w:rPr>
        <w:t>46</w:t>
      </w:r>
      <w:r>
        <w:t>.</w:t>
      </w:r>
      <w:r>
        <w:tab/>
        <w:t>Section 76 amended</w:t>
      </w:r>
      <w:bookmarkEnd w:id="876"/>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28" w:type="dxa"/>
        <w:right w:w="28" w:type="dxa"/>
      </w:tblCellMar>
      <w:tblLook w:val="0000" w:firstRow="0" w:lastRow="0" w:firstColumn="0" w:lastColumn="0" w:noHBand="0" w:noVBand="0"/>
    </w:tblPr>
    <w:tblGrid>
      <w:gridCol w:w="5715"/>
      <w:gridCol w:w="1445"/>
    </w:tblGrid>
    <w:tr>
      <w:trPr>
        <w:cantSplit/>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01" w:name="Schedule"/>
    <w:bookmarkEnd w:id="8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77" w:name="Compilation"/>
    <w:bookmarkEnd w:id="8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8" w:name="Coversheet"/>
    <w:bookmarkEnd w:id="8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lvlText w:val="%1."/>
      <w:lvlJc w:val="left"/>
      <w:pPr>
        <w:tabs>
          <w:tab w:val="num" w:pos="1492"/>
        </w:tabs>
        <w:ind w:left="1492" w:hanging="360"/>
      </w:pPr>
    </w:lvl>
  </w:abstractNum>
  <w:abstractNum w:abstractNumId="1">
    <w:nsid w:val="FFFFFF7D"/>
    <w:multiLevelType w:val="singleLevel"/>
    <w:tmpl w:val="67ACBDD0"/>
    <w:lvl w:ilvl="0">
      <w:start w:val="1"/>
      <w:numFmt w:val="decimal"/>
      <w:lvlText w:val="%1."/>
      <w:lvlJc w:val="left"/>
      <w:pPr>
        <w:tabs>
          <w:tab w:val="num" w:pos="1209"/>
        </w:tabs>
        <w:ind w:left="1209" w:hanging="360"/>
      </w:pPr>
    </w:lvl>
  </w:abstractNum>
  <w:abstractNum w:abstractNumId="2">
    <w:nsid w:val="FFFFFF7E"/>
    <w:multiLevelType w:val="singleLevel"/>
    <w:tmpl w:val="BE6EFE40"/>
    <w:lvl w:ilvl="0">
      <w:start w:val="1"/>
      <w:numFmt w:val="decimal"/>
      <w:lvlText w:val="%1."/>
      <w:lvlJc w:val="left"/>
      <w:pPr>
        <w:tabs>
          <w:tab w:val="num" w:pos="926"/>
        </w:tabs>
        <w:ind w:left="926" w:hanging="360"/>
      </w:pPr>
    </w:lvl>
  </w:abstractNum>
  <w:abstractNum w:abstractNumId="3">
    <w:nsid w:val="FFFFFF7F"/>
    <w:multiLevelType w:val="singleLevel"/>
    <w:tmpl w:val="AF922932"/>
    <w:lvl w:ilvl="0">
      <w:start w:val="1"/>
      <w:numFmt w:val="decimal"/>
      <w:lvlText w:val="%1."/>
      <w:lvlJc w:val="left"/>
      <w:pPr>
        <w:tabs>
          <w:tab w:val="num" w:pos="643"/>
        </w:tabs>
        <w:ind w:left="643" w:hanging="360"/>
      </w:pPr>
    </w:lvl>
  </w:abstractNum>
  <w:abstractNum w:abstractNumId="4">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lvlText w:val="%1."/>
      <w:lvlJc w:val="left"/>
      <w:pPr>
        <w:tabs>
          <w:tab w:val="num" w:pos="360"/>
        </w:tabs>
        <w:ind w:left="360" w:hanging="360"/>
      </w:pPr>
    </w:lvl>
  </w:abstractNum>
  <w:abstractNum w:abstractNumId="9">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22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66F54-2458-4292-9F47-67D7E1DB1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18358</Words>
  <Characters>85552</Characters>
  <Application>Microsoft Office Word</Application>
  <DocSecurity>0</DocSecurity>
  <Lines>2312</Lines>
  <Paragraphs>1298</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102612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03-l0-00 - 04-a0-01</dc:title>
  <dc:subject/>
  <dc:creator/>
  <cp:keywords/>
  <dc:description/>
  <cp:lastModifiedBy>svcMRProcess</cp:lastModifiedBy>
  <cp:revision>2</cp:revision>
  <cp:lastPrinted>2015-09-01T07:23:00Z</cp:lastPrinted>
  <dcterms:created xsi:type="dcterms:W3CDTF">2018-08-22T08:53:00Z</dcterms:created>
  <dcterms:modified xsi:type="dcterms:W3CDTF">2018-08-22T08:53:00Z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CommencementDate">
    <vt:lpwstr>20150814</vt:lpwstr>
  </property>
  <property fmtid="{D5CDD505-2E9C-101B-9397-08002B2CF9AE}" pid="6" name="ReprintedAsAt">
    <vt:filetime>2015-08-13T16:00:00Z</vt:filetime>
  </property>
  <property fmtid="{D5CDD505-2E9C-101B-9397-08002B2CF9AE}" pid="7" name="ReprintNo">
    <vt:lpwstr>4</vt:lpwstr>
  </property>
  <property fmtid="{D5CDD505-2E9C-101B-9397-08002B2CF9AE}" pid="8" name="FromSuffix">
    <vt:lpwstr>03-l0-00</vt:lpwstr>
  </property>
  <property fmtid="{D5CDD505-2E9C-101B-9397-08002B2CF9AE}" pid="9" name="FromAsAtDate">
    <vt:lpwstr>01 Jul 2015</vt:lpwstr>
  </property>
  <property fmtid="{D5CDD505-2E9C-101B-9397-08002B2CF9AE}" pid="10" name="ToSuffix">
    <vt:lpwstr>04-a0-01</vt:lpwstr>
  </property>
  <property fmtid="{D5CDD505-2E9C-101B-9397-08002B2CF9AE}" pid="11" name="ToAsAtDate">
    <vt:lpwstr>14 Aug 2015</vt:lpwstr>
  </property>
</Properties>
</file>