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07-i0-02</w:t>
      </w:r>
      <w:r>
        <w:fldChar w:fldCharType="end"/>
      </w:r>
      <w:r>
        <w:t>] and [</w:t>
      </w:r>
      <w:r>
        <w:fldChar w:fldCharType="begin"/>
      </w:r>
      <w:r>
        <w:instrText xml:space="preserve"> DocProperty ToAsAtDate</w:instrText>
      </w:r>
      <w:r>
        <w:fldChar w:fldCharType="separate"/>
      </w:r>
      <w:r>
        <w:t>15 Jan 2016</w:t>
      </w:r>
      <w:r>
        <w:fldChar w:fldCharType="end"/>
      </w:r>
      <w:r>
        <w:t xml:space="preserve">, </w:t>
      </w:r>
      <w:r>
        <w:fldChar w:fldCharType="begin"/>
      </w:r>
      <w:r>
        <w:instrText xml:space="preserve"> DocProperty ToSuffix</w:instrText>
      </w:r>
      <w:r>
        <w:fldChar w:fldCharType="separate"/>
      </w:r>
      <w:r>
        <w:t>08-a0-00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20T02:24:00Z"/>
        </w:trPr>
        <w:tc>
          <w:tcPr>
            <w:tcW w:w="2434" w:type="dxa"/>
            <w:vMerge w:val="restart"/>
          </w:tcPr>
          <w:p>
            <w:pPr>
              <w:rPr>
                <w:ins w:id="2" w:author="svcMRProcess" w:date="2020-02-20T02:24:00Z"/>
              </w:rPr>
            </w:pPr>
          </w:p>
        </w:tc>
        <w:tc>
          <w:tcPr>
            <w:tcW w:w="2434" w:type="dxa"/>
            <w:vMerge w:val="restart"/>
          </w:tcPr>
          <w:p>
            <w:pPr>
              <w:jc w:val="center"/>
              <w:rPr>
                <w:ins w:id="3" w:author="svcMRProcess" w:date="2020-02-20T02:24:00Z"/>
              </w:rPr>
            </w:pPr>
            <w:ins w:id="4" w:author="svcMRProcess" w:date="2020-02-20T02:2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0T02:24:00Z"/>
              </w:rPr>
            </w:pPr>
            <w:ins w:id="6" w:author="svcMRProcess" w:date="2020-02-20T02:24:00Z">
              <w:r>
                <w:rPr>
                  <w:b/>
                  <w:sz w:val="22"/>
                </w:rPr>
                <w:t xml:space="preserve">Reprinted under the </w:t>
              </w:r>
              <w:r>
                <w:rPr>
                  <w:b/>
                  <w:i/>
                  <w:sz w:val="22"/>
                </w:rPr>
                <w:t>Reprints Act 1984</w:t>
              </w:r>
              <w:r>
                <w:rPr>
                  <w:b/>
                  <w:sz w:val="22"/>
                </w:rPr>
                <w:t xml:space="preserve"> as</w:t>
              </w:r>
            </w:ins>
          </w:p>
        </w:tc>
      </w:tr>
      <w:tr>
        <w:trPr>
          <w:cantSplit/>
          <w:ins w:id="7" w:author="svcMRProcess" w:date="2020-02-20T02:24:00Z"/>
        </w:trPr>
        <w:tc>
          <w:tcPr>
            <w:tcW w:w="2434" w:type="dxa"/>
            <w:vMerge/>
          </w:tcPr>
          <w:p>
            <w:pPr>
              <w:rPr>
                <w:ins w:id="8" w:author="svcMRProcess" w:date="2020-02-20T02:24:00Z"/>
              </w:rPr>
            </w:pPr>
          </w:p>
        </w:tc>
        <w:tc>
          <w:tcPr>
            <w:tcW w:w="2434" w:type="dxa"/>
            <w:vMerge/>
          </w:tcPr>
          <w:p>
            <w:pPr>
              <w:jc w:val="center"/>
              <w:rPr>
                <w:ins w:id="9" w:author="svcMRProcess" w:date="2020-02-20T02:24:00Z"/>
              </w:rPr>
            </w:pPr>
          </w:p>
        </w:tc>
        <w:tc>
          <w:tcPr>
            <w:tcW w:w="2434" w:type="dxa"/>
          </w:tcPr>
          <w:p>
            <w:pPr>
              <w:keepNext/>
              <w:rPr>
                <w:ins w:id="10" w:author="svcMRProcess" w:date="2020-02-20T02:24:00Z"/>
                <w:b/>
                <w:sz w:val="22"/>
              </w:rPr>
            </w:pPr>
            <w:ins w:id="11" w:author="svcMRProcess" w:date="2020-02-20T02:24:00Z">
              <w:r>
                <w:rPr>
                  <w:b/>
                  <w:sz w:val="22"/>
                </w:rPr>
                <w:t>at 15 January 2016</w:t>
              </w:r>
            </w:ins>
          </w:p>
        </w:tc>
      </w:tr>
    </w:tbl>
    <w:p>
      <w:pPr>
        <w:pStyle w:val="WA"/>
        <w:spacing w:before="12"/>
      </w:pPr>
      <w:r>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2" w:name="_GoBack"/>
      <w:bookmarkEnd w:id="12"/>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3" w:name="_Toc378239221"/>
      <w:bookmarkStart w:id="14" w:name="_Toc392493339"/>
      <w:bookmarkStart w:id="15" w:name="_Toc397698635"/>
      <w:bookmarkStart w:id="16" w:name="_Toc423438001"/>
      <w:bookmarkStart w:id="17" w:name="_Toc423444860"/>
      <w:bookmarkStart w:id="18" w:name="_Toc437341999"/>
      <w:bookmarkStart w:id="19" w:name="_Toc437352354"/>
      <w:bookmarkStart w:id="20" w:name="_Toc437938293"/>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p>
    <w:p>
      <w:pPr>
        <w:pStyle w:val="Heading5"/>
        <w:rPr>
          <w:snapToGrid w:val="0"/>
        </w:rPr>
      </w:pPr>
      <w:bookmarkStart w:id="21" w:name="_Toc397698636"/>
      <w:bookmarkStart w:id="22" w:name="_Toc437938294"/>
      <w:bookmarkStart w:id="23" w:name="_Toc423444861"/>
      <w:r>
        <w:rPr>
          <w:rStyle w:val="CharSectno"/>
        </w:rPr>
        <w:t>1</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24" w:name="_Toc397698637"/>
      <w:bookmarkStart w:id="25" w:name="_Toc437938295"/>
      <w:bookmarkStart w:id="26" w:name="_Toc423444862"/>
      <w:r>
        <w:rPr>
          <w:rStyle w:val="CharSectno"/>
        </w:rPr>
        <w:t>2</w:t>
      </w:r>
      <w:r>
        <w:rPr>
          <w:snapToGrid w:val="0"/>
        </w:rPr>
        <w:t>.</w:t>
      </w:r>
      <w:r>
        <w:rPr>
          <w:snapToGrid w:val="0"/>
        </w:rPr>
        <w:tab/>
        <w:t>Commencement</w:t>
      </w:r>
      <w:bookmarkEnd w:id="24"/>
      <w:bookmarkEnd w:id="25"/>
      <w:bookmarkEnd w:id="26"/>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27" w:name="_Toc397698638"/>
      <w:bookmarkStart w:id="28" w:name="_Toc437938296"/>
      <w:bookmarkStart w:id="29" w:name="_Toc423444863"/>
      <w:r>
        <w:rPr>
          <w:rStyle w:val="CharSectno"/>
        </w:rPr>
        <w:t>3</w:t>
      </w:r>
      <w:r>
        <w:rPr>
          <w:snapToGrid w:val="0"/>
        </w:rPr>
        <w:t>.</w:t>
      </w:r>
      <w:r>
        <w:rPr>
          <w:snapToGrid w:val="0"/>
        </w:rPr>
        <w:tab/>
        <w:t>Repeal</w:t>
      </w:r>
      <w:bookmarkEnd w:id="27"/>
      <w:bookmarkEnd w:id="28"/>
      <w:bookmarkEnd w:id="29"/>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30" w:name="_Toc397698639"/>
      <w:bookmarkStart w:id="31" w:name="_Toc437938297"/>
      <w:bookmarkStart w:id="32" w:name="_Toc423444864"/>
      <w:r>
        <w:rPr>
          <w:rStyle w:val="CharSectno"/>
        </w:rPr>
        <w:t>5</w:t>
      </w:r>
      <w:r>
        <w:rPr>
          <w:snapToGrid w:val="0"/>
        </w:rPr>
        <w:t>.</w:t>
      </w:r>
      <w:r>
        <w:rPr>
          <w:snapToGrid w:val="0"/>
        </w:rPr>
        <w:tab/>
        <w:t>Terms used</w:t>
      </w:r>
      <w:bookmarkEnd w:id="30"/>
      <w:bookmarkEnd w:id="31"/>
      <w:bookmarkEnd w:id="3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 xml:space="preserve">water mark referred to in subparagraph (i) and the inner limit of the territorial sea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w:t>
      </w:r>
      <w:del w:id="33" w:author="svcMRProcess" w:date="2020-02-20T02:24:00Z">
        <w:r>
          <w:delText xml:space="preserve"> </w:delText>
        </w:r>
      </w:del>
      <w:ins w:id="34" w:author="svcMRProcess" w:date="2020-02-20T02:24:00Z">
        <w:r>
          <w:t> </w:t>
        </w:r>
      </w:ins>
      <w:r>
        <w:t>(c)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35" w:name="_Toc397698640"/>
      <w:bookmarkStart w:id="36" w:name="_Toc437938298"/>
      <w:bookmarkStart w:id="37" w:name="_Toc423444865"/>
      <w:r>
        <w:rPr>
          <w:rStyle w:val="CharSectno"/>
        </w:rPr>
        <w:t>6A</w:t>
      </w:r>
      <w:r>
        <w:t>.</w:t>
      </w:r>
      <w:r>
        <w:tab/>
        <w:t>Effect of alteration of inshore area</w:t>
      </w:r>
      <w:bookmarkEnd w:id="35"/>
      <w:bookmarkEnd w:id="36"/>
      <w:bookmarkEnd w:id="37"/>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38" w:name="_Toc378239227"/>
      <w:bookmarkStart w:id="39" w:name="_Toc392493345"/>
      <w:bookmarkStart w:id="40" w:name="_Toc397698641"/>
      <w:bookmarkStart w:id="41" w:name="_Toc423438007"/>
      <w:bookmarkStart w:id="42" w:name="_Toc423444866"/>
      <w:bookmarkStart w:id="43" w:name="_Toc437342005"/>
      <w:bookmarkStart w:id="44" w:name="_Toc437352360"/>
      <w:bookmarkStart w:id="45" w:name="_Toc437938299"/>
      <w:r>
        <w:rPr>
          <w:rStyle w:val="CharPartNo"/>
        </w:rPr>
        <w:t>Part II</w:t>
      </w:r>
      <w:r>
        <w:rPr>
          <w:rStyle w:val="CharDivNo"/>
        </w:rPr>
        <w:t> </w:t>
      </w:r>
      <w:r>
        <w:t>—</w:t>
      </w:r>
      <w:r>
        <w:rPr>
          <w:rStyle w:val="CharDivText"/>
        </w:rPr>
        <w:t> </w:t>
      </w:r>
      <w:r>
        <w:rPr>
          <w:rStyle w:val="CharPartText"/>
        </w:rPr>
        <w:t>General</w:t>
      </w:r>
      <w:bookmarkEnd w:id="38"/>
      <w:bookmarkEnd w:id="39"/>
      <w:bookmarkEnd w:id="40"/>
      <w:bookmarkEnd w:id="41"/>
      <w:bookmarkEnd w:id="42"/>
      <w:bookmarkEnd w:id="43"/>
      <w:bookmarkEnd w:id="44"/>
      <w:bookmarkEnd w:id="45"/>
    </w:p>
    <w:p>
      <w:pPr>
        <w:pStyle w:val="Heading5"/>
        <w:rPr>
          <w:snapToGrid w:val="0"/>
        </w:rPr>
      </w:pPr>
      <w:bookmarkStart w:id="46" w:name="_Toc397698642"/>
      <w:bookmarkStart w:id="47" w:name="_Toc437938300"/>
      <w:bookmarkStart w:id="48" w:name="_Toc423444867"/>
      <w:r>
        <w:rPr>
          <w:rStyle w:val="CharSectno"/>
        </w:rPr>
        <w:t>6</w:t>
      </w:r>
      <w:r>
        <w:rPr>
          <w:snapToGrid w:val="0"/>
        </w:rPr>
        <w:t>.</w:t>
      </w:r>
      <w:r>
        <w:rPr>
          <w:snapToGrid w:val="0"/>
        </w:rPr>
        <w:tab/>
        <w:t>Act to be construed subject to State’s legislative powers</w:t>
      </w:r>
      <w:bookmarkEnd w:id="46"/>
      <w:bookmarkEnd w:id="47"/>
      <w:bookmarkEnd w:id="48"/>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49" w:name="_Toc397698643"/>
      <w:bookmarkStart w:id="50" w:name="_Toc437938301"/>
      <w:bookmarkStart w:id="51" w:name="_Toc423444868"/>
      <w:r>
        <w:rPr>
          <w:rStyle w:val="CharSectno"/>
        </w:rPr>
        <w:t>7</w:t>
      </w:r>
      <w:r>
        <w:rPr>
          <w:snapToGrid w:val="0"/>
        </w:rPr>
        <w:t>.</w:t>
      </w:r>
      <w:r>
        <w:rPr>
          <w:snapToGrid w:val="0"/>
        </w:rPr>
        <w:tab/>
        <w:t>Application of Act</w:t>
      </w:r>
      <w:bookmarkEnd w:id="49"/>
      <w:bookmarkEnd w:id="50"/>
      <w:bookmarkEnd w:id="51"/>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52" w:name="_Toc397698644"/>
      <w:bookmarkStart w:id="53" w:name="_Toc437938302"/>
      <w:bookmarkStart w:id="54" w:name="_Toc423444869"/>
      <w:r>
        <w:rPr>
          <w:rStyle w:val="CharSectno"/>
        </w:rPr>
        <w:t>7AA</w:t>
      </w:r>
      <w:r>
        <w:t>.</w:t>
      </w:r>
      <w:r>
        <w:tab/>
        <w:t>Disapplication of State occupational safety and health laws</w:t>
      </w:r>
      <w:bookmarkEnd w:id="52"/>
      <w:bookmarkEnd w:id="53"/>
      <w:bookmarkEnd w:id="54"/>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55" w:name="_Toc397698645"/>
      <w:bookmarkStart w:id="56" w:name="_Toc437938303"/>
      <w:bookmarkStart w:id="57" w:name="_Toc423444870"/>
      <w:r>
        <w:rPr>
          <w:rStyle w:val="CharSectno"/>
        </w:rPr>
        <w:t>7A</w:t>
      </w:r>
      <w:r>
        <w:rPr>
          <w:snapToGrid w:val="0"/>
        </w:rPr>
        <w:t>.</w:t>
      </w:r>
      <w:r>
        <w:rPr>
          <w:snapToGrid w:val="0"/>
        </w:rPr>
        <w:tab/>
        <w:t>Petroleum pool or geothermal resources area extending into 2 licence areas</w:t>
      </w:r>
      <w:bookmarkEnd w:id="55"/>
      <w:bookmarkEnd w:id="56"/>
      <w:bookmarkEnd w:id="57"/>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58" w:name="_Toc397698646"/>
      <w:bookmarkStart w:id="59" w:name="_Toc437938304"/>
      <w:bookmarkStart w:id="60" w:name="_Toc423444871"/>
      <w:r>
        <w:rPr>
          <w:rStyle w:val="CharSectno"/>
        </w:rPr>
        <w:t>8</w:t>
      </w:r>
      <w:r>
        <w:t>.</w:t>
      </w:r>
      <w:r>
        <w:tab/>
        <w:t>Position on Earth’s surface</w:t>
      </w:r>
      <w:bookmarkEnd w:id="58"/>
      <w:bookmarkEnd w:id="59"/>
      <w:bookmarkEnd w:id="60"/>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61" w:name="_Toc397698647"/>
      <w:bookmarkStart w:id="62" w:name="_Toc437938305"/>
      <w:bookmarkStart w:id="63" w:name="_Toc423444872"/>
      <w:r>
        <w:rPr>
          <w:rStyle w:val="CharSectno"/>
        </w:rPr>
        <w:t>9</w:t>
      </w:r>
      <w:r>
        <w:rPr>
          <w:snapToGrid w:val="0"/>
        </w:rPr>
        <w:t>.</w:t>
      </w:r>
      <w:r>
        <w:rPr>
          <w:snapToGrid w:val="0"/>
        </w:rPr>
        <w:tab/>
        <w:t>Petroleum, geothermal energy resources and geothermal energy declared to be property of Crown</w:t>
      </w:r>
      <w:bookmarkEnd w:id="61"/>
      <w:bookmarkEnd w:id="62"/>
      <w:bookmarkEnd w:id="63"/>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64" w:name="_Toc397698648"/>
      <w:bookmarkStart w:id="65" w:name="_Toc437938306"/>
      <w:bookmarkStart w:id="66" w:name="_Toc423444873"/>
      <w:r>
        <w:rPr>
          <w:rStyle w:val="CharSectno"/>
        </w:rPr>
        <w:t>10</w:t>
      </w:r>
      <w:r>
        <w:rPr>
          <w:snapToGrid w:val="0"/>
        </w:rPr>
        <w:t>.</w:t>
      </w:r>
      <w:r>
        <w:rPr>
          <w:snapToGrid w:val="0"/>
        </w:rPr>
        <w:tab/>
        <w:t>Reservations in Crown grants and leases</w:t>
      </w:r>
      <w:bookmarkEnd w:id="64"/>
      <w:bookmarkEnd w:id="65"/>
      <w:bookmarkEnd w:id="66"/>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67" w:name="_Toc397698649"/>
      <w:bookmarkStart w:id="68" w:name="_Toc437938307"/>
      <w:bookmarkStart w:id="69" w:name="_Toc423444874"/>
      <w:r>
        <w:rPr>
          <w:rStyle w:val="CharSectno"/>
        </w:rPr>
        <w:t>11</w:t>
      </w:r>
      <w:r>
        <w:rPr>
          <w:snapToGrid w:val="0"/>
        </w:rPr>
        <w:t>.</w:t>
      </w:r>
      <w:r>
        <w:rPr>
          <w:snapToGrid w:val="0"/>
        </w:rPr>
        <w:tab/>
        <w:t>Minister may search for petroleum</w:t>
      </w:r>
      <w:r>
        <w:t xml:space="preserve"> or geothermal energy resources</w:t>
      </w:r>
      <w:bookmarkEnd w:id="67"/>
      <w:bookmarkEnd w:id="68"/>
      <w:bookmarkEnd w:id="69"/>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70" w:name="_Toc397698650"/>
      <w:bookmarkStart w:id="71" w:name="_Toc437938308"/>
      <w:bookmarkStart w:id="72" w:name="_Toc423444875"/>
      <w:r>
        <w:rPr>
          <w:rStyle w:val="CharSectno"/>
        </w:rPr>
        <w:t>11A</w:t>
      </w:r>
      <w:r>
        <w:t>.</w:t>
      </w:r>
      <w:r>
        <w:tab/>
        <w:t>Property rights in recovered petroleum and geothermal energy</w:t>
      </w:r>
      <w:bookmarkEnd w:id="70"/>
      <w:bookmarkEnd w:id="71"/>
      <w:bookmarkEnd w:id="72"/>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73" w:name="_Toc397698651"/>
      <w:bookmarkStart w:id="74" w:name="_Toc437938309"/>
      <w:bookmarkStart w:id="75" w:name="_Toc423444876"/>
      <w:r>
        <w:rPr>
          <w:rStyle w:val="CharSectno"/>
        </w:rPr>
        <w:t>12</w:t>
      </w:r>
      <w:r>
        <w:rPr>
          <w:snapToGrid w:val="0"/>
        </w:rPr>
        <w:t>.</w:t>
      </w:r>
      <w:r>
        <w:rPr>
          <w:snapToGrid w:val="0"/>
        </w:rPr>
        <w:tab/>
        <w:t>Land may be resumed</w:t>
      </w:r>
      <w:bookmarkEnd w:id="73"/>
      <w:bookmarkEnd w:id="74"/>
      <w:bookmarkEnd w:id="75"/>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76" w:name="_Toc397698652"/>
      <w:bookmarkStart w:id="77" w:name="_Toc437938310"/>
      <w:bookmarkStart w:id="78" w:name="_Toc423444877"/>
      <w:r>
        <w:rPr>
          <w:rStyle w:val="CharSectno"/>
        </w:rPr>
        <w:t>13</w:t>
      </w:r>
      <w:r>
        <w:rPr>
          <w:snapToGrid w:val="0"/>
        </w:rPr>
        <w:t>.</w:t>
      </w:r>
      <w:r>
        <w:rPr>
          <w:snapToGrid w:val="0"/>
        </w:rPr>
        <w:tab/>
        <w:t>Governor to have right of pre</w:t>
      </w:r>
      <w:r>
        <w:rPr>
          <w:snapToGrid w:val="0"/>
        </w:rPr>
        <w:noBreakHyphen/>
        <w:t>emption of petroleum in emergency</w:t>
      </w:r>
      <w:bookmarkEnd w:id="76"/>
      <w:bookmarkEnd w:id="77"/>
      <w:bookmarkEnd w:id="78"/>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79" w:name="_Toc397698653"/>
      <w:bookmarkStart w:id="80" w:name="_Toc437938311"/>
      <w:bookmarkStart w:id="81" w:name="_Toc423444878"/>
      <w:r>
        <w:rPr>
          <w:rStyle w:val="CharSectno"/>
        </w:rPr>
        <w:t>14</w:t>
      </w:r>
      <w:r>
        <w:rPr>
          <w:snapToGrid w:val="0"/>
        </w:rPr>
        <w:t>.</w:t>
      </w:r>
      <w:r>
        <w:rPr>
          <w:snapToGrid w:val="0"/>
        </w:rPr>
        <w:tab/>
        <w:t>Land comprised in permit, drilling reservation, lease or licence may be entered for certain purposes</w:t>
      </w:r>
      <w:bookmarkEnd w:id="79"/>
      <w:bookmarkEnd w:id="80"/>
      <w:bookmarkEnd w:id="81"/>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82" w:name="_Toc397698654"/>
      <w:bookmarkStart w:id="83" w:name="_Toc437938312"/>
      <w:bookmarkStart w:id="84" w:name="_Toc423444879"/>
      <w:r>
        <w:rPr>
          <w:rStyle w:val="CharSectno"/>
        </w:rPr>
        <w:t>15</w:t>
      </w:r>
      <w:r>
        <w:rPr>
          <w:snapToGrid w:val="0"/>
        </w:rPr>
        <w:t>.</w:t>
      </w:r>
      <w:r>
        <w:rPr>
          <w:snapToGrid w:val="0"/>
        </w:rPr>
        <w:tab/>
        <w:t>Authority conferred by permit, drilling reservation, lease or licence</w:t>
      </w:r>
      <w:bookmarkEnd w:id="82"/>
      <w:bookmarkEnd w:id="83"/>
      <w:bookmarkEnd w:id="84"/>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by No. 12 of 1990 s. 10; No. 78 of 1990 s. 7; No. 31 of 1997 s. 141; No. 17 of 1999 s. 22(1) and (2).]</w:t>
      </w:r>
    </w:p>
    <w:p>
      <w:pPr>
        <w:pStyle w:val="Heading5"/>
        <w:spacing w:before="180"/>
        <w:rPr>
          <w:snapToGrid w:val="0"/>
        </w:rPr>
      </w:pPr>
      <w:bookmarkStart w:id="85" w:name="_Toc397698655"/>
      <w:bookmarkStart w:id="86" w:name="_Toc437938313"/>
      <w:bookmarkStart w:id="87" w:name="_Toc423444880"/>
      <w:r>
        <w:rPr>
          <w:rStyle w:val="CharSectno"/>
        </w:rPr>
        <w:t>15A</w:t>
      </w:r>
      <w:r>
        <w:rPr>
          <w:snapToGrid w:val="0"/>
        </w:rPr>
        <w:t>.</w:t>
      </w:r>
      <w:r>
        <w:rPr>
          <w:snapToGrid w:val="0"/>
        </w:rPr>
        <w:tab/>
        <w:t>Consent of Minister required for entry on reserves for purposes of exploration etc.</w:t>
      </w:r>
      <w:bookmarkEnd w:id="85"/>
      <w:bookmarkEnd w:id="86"/>
      <w:bookmarkEnd w:id="87"/>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spacing w:before="180"/>
        <w:rPr>
          <w:snapToGrid w:val="0"/>
        </w:rPr>
      </w:pPr>
      <w:bookmarkStart w:id="88" w:name="_Toc397698656"/>
      <w:bookmarkStart w:id="89" w:name="_Toc437938314"/>
      <w:bookmarkStart w:id="90" w:name="_Toc423444881"/>
      <w:r>
        <w:rPr>
          <w:rStyle w:val="CharSectno"/>
        </w:rPr>
        <w:t>16</w:t>
      </w:r>
      <w:r>
        <w:rPr>
          <w:snapToGrid w:val="0"/>
        </w:rPr>
        <w:t>.</w:t>
      </w:r>
      <w:r>
        <w:rPr>
          <w:snapToGrid w:val="0"/>
        </w:rPr>
        <w:tab/>
        <w:t>Consent of owner or trustees required in certain cases for exploration etc.</w:t>
      </w:r>
      <w:bookmarkEnd w:id="88"/>
      <w:bookmarkEnd w:id="89"/>
      <w:bookmarkEnd w:id="90"/>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91" w:name="_Toc397698657"/>
      <w:bookmarkStart w:id="92" w:name="_Toc437938315"/>
      <w:bookmarkStart w:id="93" w:name="_Toc423444882"/>
      <w:r>
        <w:rPr>
          <w:rStyle w:val="CharSectno"/>
        </w:rPr>
        <w:t>17</w:t>
      </w:r>
      <w:r>
        <w:rPr>
          <w:snapToGrid w:val="0"/>
        </w:rPr>
        <w:t>.</w:t>
      </w:r>
      <w:r>
        <w:rPr>
          <w:snapToGrid w:val="0"/>
        </w:rPr>
        <w:tab/>
        <w:t>Compensation to owners and occupiers of private land</w:t>
      </w:r>
      <w:bookmarkEnd w:id="91"/>
      <w:bookmarkEnd w:id="92"/>
      <w:bookmarkEnd w:id="93"/>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94" w:name="_Toc397698658"/>
      <w:bookmarkStart w:id="95" w:name="_Toc437938316"/>
      <w:bookmarkStart w:id="96" w:name="_Toc423444883"/>
      <w:r>
        <w:rPr>
          <w:rStyle w:val="CharSectno"/>
        </w:rPr>
        <w:t>18</w:t>
      </w:r>
      <w:r>
        <w:rPr>
          <w:snapToGrid w:val="0"/>
        </w:rPr>
        <w:t>.</w:t>
      </w:r>
      <w:r>
        <w:rPr>
          <w:snapToGrid w:val="0"/>
        </w:rPr>
        <w:tab/>
        <w:t>Owner of private land in vicinity of permit area, drilling reservation, lease area or licence area may be entitled to compensation</w:t>
      </w:r>
      <w:bookmarkEnd w:id="94"/>
      <w:bookmarkEnd w:id="95"/>
      <w:bookmarkEnd w:id="96"/>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97" w:name="_Toc397698659"/>
      <w:bookmarkStart w:id="98" w:name="_Toc437938317"/>
      <w:bookmarkStart w:id="99" w:name="_Toc423444884"/>
      <w:r>
        <w:rPr>
          <w:rStyle w:val="CharSectno"/>
        </w:rPr>
        <w:t>19</w:t>
      </w:r>
      <w:r>
        <w:rPr>
          <w:snapToGrid w:val="0"/>
        </w:rPr>
        <w:t>.</w:t>
      </w:r>
      <w:r>
        <w:rPr>
          <w:snapToGrid w:val="0"/>
        </w:rPr>
        <w:tab/>
        <w:t>Compensation for further damage</w:t>
      </w:r>
      <w:bookmarkEnd w:id="97"/>
      <w:bookmarkEnd w:id="98"/>
      <w:bookmarkEnd w:id="99"/>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100" w:name="_Toc397698660"/>
      <w:bookmarkStart w:id="101" w:name="_Toc437938318"/>
      <w:bookmarkStart w:id="102" w:name="_Toc423444885"/>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00"/>
      <w:bookmarkEnd w:id="101"/>
      <w:bookmarkEnd w:id="102"/>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spacing w:before="180"/>
        <w:rPr>
          <w:snapToGrid w:val="0"/>
        </w:rPr>
      </w:pPr>
      <w:bookmarkStart w:id="103" w:name="_Toc397698661"/>
      <w:bookmarkStart w:id="104" w:name="_Toc437938319"/>
      <w:bookmarkStart w:id="105" w:name="_Toc423444886"/>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03"/>
      <w:bookmarkEnd w:id="104"/>
      <w:bookmarkEnd w:id="105"/>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06" w:name="_Toc397698662"/>
      <w:bookmarkStart w:id="107" w:name="_Toc437938320"/>
      <w:bookmarkStart w:id="108" w:name="_Toc423444887"/>
      <w:r>
        <w:rPr>
          <w:rStyle w:val="CharSectno"/>
        </w:rPr>
        <w:t>22</w:t>
      </w:r>
      <w:r>
        <w:rPr>
          <w:snapToGrid w:val="0"/>
        </w:rPr>
        <w:t>.</w:t>
      </w:r>
      <w:r>
        <w:rPr>
          <w:snapToGrid w:val="0"/>
        </w:rPr>
        <w:tab/>
        <w:t>Determination of partial compensation</w:t>
      </w:r>
      <w:bookmarkEnd w:id="106"/>
      <w:bookmarkEnd w:id="107"/>
      <w:bookmarkEnd w:id="108"/>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by No. 12 of 1990 s. 17.]</w:t>
      </w:r>
    </w:p>
    <w:p>
      <w:pPr>
        <w:pStyle w:val="Heading5"/>
        <w:spacing w:before="200"/>
        <w:rPr>
          <w:snapToGrid w:val="0"/>
        </w:rPr>
      </w:pPr>
      <w:bookmarkStart w:id="109" w:name="_Toc397698663"/>
      <w:bookmarkStart w:id="110" w:name="_Toc437938321"/>
      <w:bookmarkStart w:id="111" w:name="_Toc423444888"/>
      <w:r>
        <w:rPr>
          <w:rStyle w:val="CharSectno"/>
        </w:rPr>
        <w:t>23</w:t>
      </w:r>
      <w:r>
        <w:rPr>
          <w:snapToGrid w:val="0"/>
        </w:rPr>
        <w:t>.</w:t>
      </w:r>
      <w:r>
        <w:rPr>
          <w:snapToGrid w:val="0"/>
        </w:rPr>
        <w:tab/>
        <w:t>Security for compensation</w:t>
      </w:r>
      <w:bookmarkEnd w:id="109"/>
      <w:bookmarkEnd w:id="110"/>
      <w:bookmarkEnd w:id="111"/>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12" w:name="_Toc397698664"/>
      <w:bookmarkStart w:id="113" w:name="_Toc437938322"/>
      <w:bookmarkStart w:id="114" w:name="_Toc423444889"/>
      <w:r>
        <w:rPr>
          <w:rStyle w:val="CharSectno"/>
        </w:rPr>
        <w:t>24</w:t>
      </w:r>
      <w:r>
        <w:rPr>
          <w:snapToGrid w:val="0"/>
        </w:rPr>
        <w:t>.</w:t>
      </w:r>
      <w:r>
        <w:rPr>
          <w:snapToGrid w:val="0"/>
        </w:rPr>
        <w:tab/>
        <w:t>Matters for which compensation not payable</w:t>
      </w:r>
      <w:bookmarkEnd w:id="112"/>
      <w:bookmarkEnd w:id="113"/>
      <w:bookmarkEnd w:id="114"/>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by No. 12 of 1990 s. 18; No. 31 of 1997 s. 141; No. 35 of 2007 s. 16.]</w:t>
      </w:r>
    </w:p>
    <w:p>
      <w:pPr>
        <w:pStyle w:val="Heading5"/>
        <w:rPr>
          <w:snapToGrid w:val="0"/>
        </w:rPr>
      </w:pPr>
      <w:bookmarkStart w:id="115" w:name="_Toc397698665"/>
      <w:bookmarkStart w:id="116" w:name="_Toc437938323"/>
      <w:bookmarkStart w:id="117" w:name="_Toc423444890"/>
      <w:r>
        <w:rPr>
          <w:rStyle w:val="CharSectno"/>
        </w:rPr>
        <w:t>24A</w:t>
      </w:r>
      <w:r>
        <w:rPr>
          <w:snapToGrid w:val="0"/>
        </w:rPr>
        <w:t>.</w:t>
      </w:r>
      <w:r>
        <w:rPr>
          <w:snapToGrid w:val="0"/>
        </w:rPr>
        <w:tab/>
        <w:t>Liability for payment of compensation to native title holders</w:t>
      </w:r>
      <w:bookmarkEnd w:id="115"/>
      <w:bookmarkEnd w:id="116"/>
      <w:bookmarkEnd w:id="117"/>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by No. 61 of 1998 s. 17.]</w:t>
      </w:r>
    </w:p>
    <w:p>
      <w:pPr>
        <w:pStyle w:val="Heading5"/>
        <w:spacing w:before="180"/>
        <w:rPr>
          <w:snapToGrid w:val="0"/>
        </w:rPr>
      </w:pPr>
      <w:bookmarkStart w:id="118" w:name="_Toc397698666"/>
      <w:bookmarkStart w:id="119" w:name="_Toc437938324"/>
      <w:bookmarkStart w:id="120" w:name="_Toc423444891"/>
      <w:r>
        <w:rPr>
          <w:rStyle w:val="CharSectno"/>
        </w:rPr>
        <w:t>25</w:t>
      </w:r>
      <w:r>
        <w:rPr>
          <w:snapToGrid w:val="0"/>
        </w:rPr>
        <w:t>.</w:t>
      </w:r>
      <w:r>
        <w:rPr>
          <w:snapToGrid w:val="0"/>
        </w:rPr>
        <w:tab/>
        <w:t>Delegation</w:t>
      </w:r>
      <w:bookmarkEnd w:id="118"/>
      <w:bookmarkEnd w:id="119"/>
      <w:bookmarkEnd w:id="120"/>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by No. 13 of 2005 s. 16(1).]</w:t>
      </w:r>
    </w:p>
    <w:p>
      <w:pPr>
        <w:pStyle w:val="Heading2"/>
      </w:pPr>
      <w:bookmarkStart w:id="121" w:name="_Toc378239253"/>
      <w:bookmarkStart w:id="122" w:name="_Toc392493371"/>
      <w:bookmarkStart w:id="123" w:name="_Toc397698667"/>
      <w:bookmarkStart w:id="124" w:name="_Toc423438033"/>
      <w:bookmarkStart w:id="125" w:name="_Toc423444892"/>
      <w:bookmarkStart w:id="126" w:name="_Toc437342031"/>
      <w:bookmarkStart w:id="127" w:name="_Toc437352386"/>
      <w:bookmarkStart w:id="128" w:name="_Toc437938325"/>
      <w:r>
        <w:rPr>
          <w:rStyle w:val="CharPartNo"/>
        </w:rPr>
        <w:t>Part III</w:t>
      </w:r>
      <w:r>
        <w:rPr>
          <w:b w:val="0"/>
        </w:rPr>
        <w:t> </w:t>
      </w:r>
      <w:r>
        <w:t>—</w:t>
      </w:r>
      <w:r>
        <w:rPr>
          <w:b w:val="0"/>
        </w:rPr>
        <w:t> </w:t>
      </w:r>
      <w:r>
        <w:rPr>
          <w:rStyle w:val="CharPartText"/>
        </w:rPr>
        <w:t>Mining for petroleum, geothermal energy resources and geothermal energy</w:t>
      </w:r>
      <w:bookmarkEnd w:id="121"/>
      <w:bookmarkEnd w:id="122"/>
      <w:bookmarkEnd w:id="123"/>
      <w:bookmarkEnd w:id="124"/>
      <w:bookmarkEnd w:id="125"/>
      <w:bookmarkEnd w:id="126"/>
      <w:bookmarkEnd w:id="127"/>
      <w:bookmarkEnd w:id="128"/>
    </w:p>
    <w:p>
      <w:pPr>
        <w:pStyle w:val="Footnoteheading"/>
      </w:pPr>
      <w:r>
        <w:tab/>
        <w:t>[Heading inserted by No. 35 of 2007 s. 17.]</w:t>
      </w:r>
    </w:p>
    <w:p>
      <w:pPr>
        <w:pStyle w:val="Heading3"/>
      </w:pPr>
      <w:bookmarkStart w:id="129" w:name="_Toc378239254"/>
      <w:bookmarkStart w:id="130" w:name="_Toc392493372"/>
      <w:bookmarkStart w:id="131" w:name="_Toc397698668"/>
      <w:bookmarkStart w:id="132" w:name="_Toc423438034"/>
      <w:bookmarkStart w:id="133" w:name="_Toc423444893"/>
      <w:bookmarkStart w:id="134" w:name="_Toc437342032"/>
      <w:bookmarkStart w:id="135" w:name="_Toc437352387"/>
      <w:bookmarkStart w:id="136" w:name="_Toc437938326"/>
      <w:r>
        <w:rPr>
          <w:rStyle w:val="CharDivNo"/>
        </w:rPr>
        <w:t>Division 1</w:t>
      </w:r>
      <w:r>
        <w:rPr>
          <w:snapToGrid w:val="0"/>
        </w:rPr>
        <w:t> — </w:t>
      </w:r>
      <w:r>
        <w:rPr>
          <w:rStyle w:val="CharDivText"/>
        </w:rPr>
        <w:t>Preliminary</w:t>
      </w:r>
      <w:bookmarkEnd w:id="129"/>
      <w:bookmarkEnd w:id="130"/>
      <w:bookmarkEnd w:id="131"/>
      <w:bookmarkEnd w:id="132"/>
      <w:bookmarkEnd w:id="133"/>
      <w:bookmarkEnd w:id="134"/>
      <w:bookmarkEnd w:id="135"/>
      <w:bookmarkEnd w:id="136"/>
    </w:p>
    <w:p>
      <w:pPr>
        <w:pStyle w:val="Heading5"/>
        <w:spacing w:before="240"/>
        <w:rPr>
          <w:snapToGrid w:val="0"/>
        </w:rPr>
      </w:pPr>
      <w:bookmarkStart w:id="137" w:name="_Toc397698669"/>
      <w:bookmarkStart w:id="138" w:name="_Toc437938327"/>
      <w:bookmarkStart w:id="139" w:name="_Toc423444894"/>
      <w:r>
        <w:rPr>
          <w:rStyle w:val="CharSectno"/>
        </w:rPr>
        <w:t>26</w:t>
      </w:r>
      <w:r>
        <w:rPr>
          <w:snapToGrid w:val="0"/>
        </w:rPr>
        <w:t>.</w:t>
      </w:r>
      <w:r>
        <w:rPr>
          <w:snapToGrid w:val="0"/>
        </w:rPr>
        <w:tab/>
        <w:t>Term used: State</w:t>
      </w:r>
      <w:bookmarkEnd w:id="137"/>
      <w:bookmarkEnd w:id="138"/>
      <w:bookmarkEnd w:id="139"/>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140" w:name="_Toc397698670"/>
      <w:bookmarkStart w:id="141" w:name="_Toc437938328"/>
      <w:bookmarkStart w:id="142" w:name="_Toc423444895"/>
      <w:r>
        <w:rPr>
          <w:rStyle w:val="CharSectno"/>
        </w:rPr>
        <w:t>27</w:t>
      </w:r>
      <w:r>
        <w:rPr>
          <w:snapToGrid w:val="0"/>
        </w:rPr>
        <w:t>.</w:t>
      </w:r>
      <w:r>
        <w:rPr>
          <w:snapToGrid w:val="0"/>
        </w:rPr>
        <w:tab/>
        <w:t>Graticulation of Earth’s surface and constitution of blocks</w:t>
      </w:r>
      <w:bookmarkEnd w:id="140"/>
      <w:bookmarkEnd w:id="141"/>
      <w:bookmarkEnd w:id="142"/>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spacing w:before="240"/>
        <w:rPr>
          <w:snapToGrid w:val="0"/>
        </w:rPr>
      </w:pPr>
      <w:bookmarkStart w:id="143" w:name="_Toc397698671"/>
      <w:bookmarkStart w:id="144" w:name="_Toc437938329"/>
      <w:bookmarkStart w:id="145" w:name="_Toc423444896"/>
      <w:r>
        <w:rPr>
          <w:rStyle w:val="CharSectno"/>
        </w:rPr>
        <w:t>28</w:t>
      </w:r>
      <w:r>
        <w:rPr>
          <w:snapToGrid w:val="0"/>
        </w:rPr>
        <w:t>.</w:t>
      </w:r>
      <w:r>
        <w:rPr>
          <w:snapToGrid w:val="0"/>
        </w:rPr>
        <w:tab/>
        <w:t>Reservation of blocks</w:t>
      </w:r>
      <w:bookmarkEnd w:id="143"/>
      <w:bookmarkEnd w:id="144"/>
      <w:bookmarkEnd w:id="14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146" w:name="_Toc397698672"/>
      <w:bookmarkStart w:id="147" w:name="_Toc437938330"/>
      <w:bookmarkStart w:id="148" w:name="_Toc423444897"/>
      <w:r>
        <w:rPr>
          <w:rStyle w:val="CharSectno"/>
        </w:rPr>
        <w:t>28A</w:t>
      </w:r>
      <w:r>
        <w:rPr>
          <w:snapToGrid w:val="0"/>
        </w:rPr>
        <w:t>.</w:t>
      </w:r>
      <w:r>
        <w:rPr>
          <w:snapToGrid w:val="0"/>
        </w:rPr>
        <w:tab/>
        <w:t>Issue of permits etc. in marine reserves</w:t>
      </w:r>
      <w:bookmarkEnd w:id="146"/>
      <w:bookmarkEnd w:id="147"/>
      <w:bookmarkEnd w:id="148"/>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ageBreakBefore/>
        <w:spacing w:before="0"/>
      </w:pPr>
      <w:bookmarkStart w:id="149" w:name="_Toc378239259"/>
      <w:bookmarkStart w:id="150" w:name="_Toc392493377"/>
      <w:bookmarkStart w:id="151" w:name="_Toc397698673"/>
      <w:bookmarkStart w:id="152" w:name="_Toc423438039"/>
      <w:bookmarkStart w:id="153" w:name="_Toc423444898"/>
      <w:bookmarkStart w:id="154" w:name="_Toc437342037"/>
      <w:bookmarkStart w:id="155" w:name="_Toc437352392"/>
      <w:bookmarkStart w:id="156" w:name="_Toc437938331"/>
      <w:r>
        <w:rPr>
          <w:rStyle w:val="CharDivNo"/>
        </w:rPr>
        <w:t>Division 2</w:t>
      </w:r>
      <w:r>
        <w:rPr>
          <w:snapToGrid w:val="0"/>
        </w:rPr>
        <w:t> — </w:t>
      </w:r>
      <w:r>
        <w:rPr>
          <w:rStyle w:val="CharDivText"/>
        </w:rPr>
        <w:t>Permits and drilling reservations</w:t>
      </w:r>
      <w:bookmarkEnd w:id="149"/>
      <w:bookmarkEnd w:id="150"/>
      <w:bookmarkEnd w:id="151"/>
      <w:bookmarkEnd w:id="152"/>
      <w:bookmarkEnd w:id="153"/>
      <w:bookmarkEnd w:id="154"/>
      <w:bookmarkEnd w:id="155"/>
      <w:bookmarkEnd w:id="156"/>
    </w:p>
    <w:p>
      <w:pPr>
        <w:pStyle w:val="Footnoteheading"/>
        <w:keepNext/>
      </w:pPr>
      <w:r>
        <w:tab/>
        <w:t>[Heading inserted by No. 78 of 1990 s. 5.]</w:t>
      </w:r>
    </w:p>
    <w:p>
      <w:pPr>
        <w:pStyle w:val="Heading5"/>
        <w:spacing w:before="180"/>
        <w:rPr>
          <w:snapToGrid w:val="0"/>
        </w:rPr>
      </w:pPr>
      <w:bookmarkStart w:id="157" w:name="_Toc397698674"/>
      <w:bookmarkStart w:id="158" w:name="_Toc437938332"/>
      <w:bookmarkStart w:id="159" w:name="_Toc423444899"/>
      <w:r>
        <w:rPr>
          <w:rStyle w:val="CharSectno"/>
        </w:rPr>
        <w:t>29</w:t>
      </w:r>
      <w:r>
        <w:rPr>
          <w:snapToGrid w:val="0"/>
        </w:rPr>
        <w:t>.</w:t>
      </w:r>
      <w:r>
        <w:rPr>
          <w:snapToGrid w:val="0"/>
        </w:rPr>
        <w:tab/>
        <w:t>Exploration for petroleum and</w:t>
      </w:r>
      <w:r>
        <w:t xml:space="preserve"> geothermal energy resources restricted</w:t>
      </w:r>
      <w:bookmarkEnd w:id="157"/>
      <w:bookmarkEnd w:id="158"/>
      <w:bookmarkEnd w:id="159"/>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180"/>
        <w:rPr>
          <w:snapToGrid w:val="0"/>
        </w:rPr>
      </w:pPr>
      <w:bookmarkStart w:id="160" w:name="_Toc397698675"/>
      <w:bookmarkStart w:id="161" w:name="_Toc437938333"/>
      <w:bookmarkStart w:id="162" w:name="_Toc423444900"/>
      <w:r>
        <w:rPr>
          <w:rStyle w:val="CharSectno"/>
        </w:rPr>
        <w:t>30</w:t>
      </w:r>
      <w:r>
        <w:rPr>
          <w:snapToGrid w:val="0"/>
        </w:rPr>
        <w:t>.</w:t>
      </w:r>
      <w:r>
        <w:rPr>
          <w:snapToGrid w:val="0"/>
        </w:rPr>
        <w:tab/>
        <w:t>Advertisement of blocks</w:t>
      </w:r>
      <w:bookmarkEnd w:id="160"/>
      <w:bookmarkEnd w:id="161"/>
      <w:bookmarkEnd w:id="16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by No. 12 of 1990 s. 21.]</w:t>
      </w:r>
    </w:p>
    <w:p>
      <w:pPr>
        <w:pStyle w:val="Heading5"/>
        <w:spacing w:before="180"/>
        <w:rPr>
          <w:snapToGrid w:val="0"/>
        </w:rPr>
      </w:pPr>
      <w:bookmarkStart w:id="163" w:name="_Toc397698676"/>
      <w:bookmarkStart w:id="164" w:name="_Toc437938334"/>
      <w:bookmarkStart w:id="165" w:name="_Toc423444901"/>
      <w:r>
        <w:rPr>
          <w:rStyle w:val="CharSectno"/>
        </w:rPr>
        <w:t>31</w:t>
      </w:r>
      <w:r>
        <w:rPr>
          <w:snapToGrid w:val="0"/>
        </w:rPr>
        <w:t>.</w:t>
      </w:r>
      <w:r>
        <w:rPr>
          <w:snapToGrid w:val="0"/>
        </w:rPr>
        <w:tab/>
        <w:t>Application for permit</w:t>
      </w:r>
      <w:bookmarkEnd w:id="163"/>
      <w:bookmarkEnd w:id="164"/>
      <w:bookmarkEnd w:id="165"/>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166" w:name="_Toc397698677"/>
      <w:bookmarkStart w:id="167" w:name="_Toc437938335"/>
      <w:bookmarkStart w:id="168" w:name="_Toc423444902"/>
      <w:r>
        <w:rPr>
          <w:rStyle w:val="CharSectno"/>
        </w:rPr>
        <w:t>32A</w:t>
      </w:r>
      <w:r>
        <w:t>.</w:t>
      </w:r>
      <w:r>
        <w:tab/>
        <w:t>More than one permit application for same block or blocks</w:t>
      </w:r>
      <w:bookmarkEnd w:id="166"/>
      <w:bookmarkEnd w:id="167"/>
      <w:bookmarkEnd w:id="168"/>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169" w:name="_Toc397698678"/>
      <w:bookmarkStart w:id="170" w:name="_Toc437938336"/>
      <w:bookmarkStart w:id="171" w:name="_Toc423444903"/>
      <w:r>
        <w:rPr>
          <w:rStyle w:val="CharSectno"/>
        </w:rPr>
        <w:t>32</w:t>
      </w:r>
      <w:r>
        <w:rPr>
          <w:snapToGrid w:val="0"/>
        </w:rPr>
        <w:t>.</w:t>
      </w:r>
      <w:r>
        <w:rPr>
          <w:snapToGrid w:val="0"/>
        </w:rPr>
        <w:tab/>
        <w:t>Grant or refusal of permit in relation to application</w:t>
      </w:r>
      <w:bookmarkEnd w:id="169"/>
      <w:bookmarkEnd w:id="170"/>
      <w:bookmarkEnd w:id="171"/>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172" w:name="_Toc397698679"/>
      <w:bookmarkStart w:id="173" w:name="_Toc437938337"/>
      <w:bookmarkStart w:id="174" w:name="_Toc423444904"/>
      <w:r>
        <w:rPr>
          <w:rStyle w:val="CharSectno"/>
        </w:rPr>
        <w:t>33A</w:t>
      </w:r>
      <w:r>
        <w:t>.</w:t>
      </w:r>
      <w:r>
        <w:tab/>
        <w:t>Withdrawal of application</w:t>
      </w:r>
      <w:bookmarkEnd w:id="172"/>
      <w:bookmarkEnd w:id="173"/>
      <w:bookmarkEnd w:id="174"/>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175" w:name="_Toc397698680"/>
      <w:bookmarkStart w:id="176" w:name="_Toc437938338"/>
      <w:bookmarkStart w:id="177" w:name="_Toc423444905"/>
      <w:r>
        <w:rPr>
          <w:rStyle w:val="CharSectno"/>
        </w:rPr>
        <w:t>33B</w:t>
      </w:r>
      <w:r>
        <w:t>.</w:t>
      </w:r>
      <w:r>
        <w:tab/>
        <w:t>Application continued after withdrawal of joint applicant</w:t>
      </w:r>
      <w:bookmarkEnd w:id="175"/>
      <w:bookmarkEnd w:id="176"/>
      <w:bookmarkEnd w:id="177"/>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spacing w:before="180"/>
      </w:pPr>
      <w:bookmarkStart w:id="178" w:name="_Toc397698681"/>
      <w:bookmarkStart w:id="179" w:name="_Toc437938339"/>
      <w:bookmarkStart w:id="180" w:name="_Toc423444906"/>
      <w:r>
        <w:rPr>
          <w:rStyle w:val="CharSectno"/>
        </w:rPr>
        <w:t>33C</w:t>
      </w:r>
      <w:r>
        <w:t>.</w:t>
      </w:r>
      <w:r>
        <w:tab/>
        <w:t>Effect of withdrawal or lapse of s. 30 application</w:t>
      </w:r>
      <w:bookmarkEnd w:id="178"/>
      <w:bookmarkEnd w:id="179"/>
      <w:bookmarkEnd w:id="180"/>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181" w:name="_Toc397698682"/>
      <w:bookmarkStart w:id="182" w:name="_Toc437938340"/>
      <w:bookmarkStart w:id="183" w:name="_Toc423444907"/>
      <w:r>
        <w:rPr>
          <w:rStyle w:val="CharSectno"/>
        </w:rPr>
        <w:t>33</w:t>
      </w:r>
      <w:r>
        <w:rPr>
          <w:snapToGrid w:val="0"/>
        </w:rPr>
        <w:t>.</w:t>
      </w:r>
      <w:r>
        <w:rPr>
          <w:snapToGrid w:val="0"/>
        </w:rPr>
        <w:tab/>
        <w:t>Application for permit in respect of surrendered etc. blocks</w:t>
      </w:r>
      <w:bookmarkEnd w:id="181"/>
      <w:bookmarkEnd w:id="182"/>
      <w:bookmarkEnd w:id="18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184" w:name="_Toc397698683"/>
      <w:bookmarkStart w:id="185" w:name="_Toc437938341"/>
      <w:bookmarkStart w:id="186" w:name="_Toc423444908"/>
      <w:r>
        <w:rPr>
          <w:rStyle w:val="CharSectno"/>
        </w:rPr>
        <w:t>34</w:t>
      </w:r>
      <w:r>
        <w:rPr>
          <w:snapToGrid w:val="0"/>
        </w:rPr>
        <w:t>.</w:t>
      </w:r>
      <w:r>
        <w:rPr>
          <w:snapToGrid w:val="0"/>
        </w:rPr>
        <w:tab/>
        <w:t>Application fee etc.</w:t>
      </w:r>
      <w:bookmarkEnd w:id="184"/>
      <w:bookmarkEnd w:id="185"/>
      <w:bookmarkEnd w:id="186"/>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by No. 69 of 1981 s. 34; No. 12 of 1990 s. 24; No. 42 of 2010 s. 11.]</w:t>
      </w:r>
    </w:p>
    <w:p>
      <w:pPr>
        <w:pStyle w:val="Heading5"/>
        <w:keepLines w:val="0"/>
        <w:spacing w:before="240"/>
        <w:rPr>
          <w:snapToGrid w:val="0"/>
        </w:rPr>
      </w:pPr>
      <w:bookmarkStart w:id="187" w:name="_Toc397698684"/>
      <w:bookmarkStart w:id="188" w:name="_Toc437938342"/>
      <w:bookmarkStart w:id="189" w:name="_Toc423444909"/>
      <w:r>
        <w:rPr>
          <w:rStyle w:val="CharSectno"/>
        </w:rPr>
        <w:t>35</w:t>
      </w:r>
      <w:r>
        <w:rPr>
          <w:snapToGrid w:val="0"/>
        </w:rPr>
        <w:t>.</w:t>
      </w:r>
      <w:r>
        <w:rPr>
          <w:snapToGrid w:val="0"/>
        </w:rPr>
        <w:tab/>
        <w:t>Consideration of application</w:t>
      </w:r>
      <w:bookmarkEnd w:id="187"/>
      <w:bookmarkEnd w:id="188"/>
      <w:bookmarkEnd w:id="189"/>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190" w:name="_Toc397698685"/>
      <w:bookmarkStart w:id="191" w:name="_Toc437938343"/>
      <w:bookmarkStart w:id="192" w:name="_Toc423444910"/>
      <w:r>
        <w:rPr>
          <w:rStyle w:val="CharSectno"/>
        </w:rPr>
        <w:t>36</w:t>
      </w:r>
      <w:r>
        <w:rPr>
          <w:snapToGrid w:val="0"/>
        </w:rPr>
        <w:t>.</w:t>
      </w:r>
      <w:r>
        <w:rPr>
          <w:snapToGrid w:val="0"/>
        </w:rPr>
        <w:tab/>
        <w:t>Request by applicant for grant of permit in respect of advertised block</w:t>
      </w:r>
      <w:bookmarkEnd w:id="190"/>
      <w:bookmarkEnd w:id="191"/>
      <w:bookmarkEnd w:id="192"/>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193" w:name="_Toc397698686"/>
      <w:bookmarkStart w:id="194" w:name="_Toc437938344"/>
      <w:bookmarkStart w:id="195" w:name="_Toc423444911"/>
      <w:r>
        <w:rPr>
          <w:rStyle w:val="CharSectno"/>
        </w:rPr>
        <w:t>37</w:t>
      </w:r>
      <w:r>
        <w:rPr>
          <w:snapToGrid w:val="0"/>
        </w:rPr>
        <w:t>.</w:t>
      </w:r>
      <w:r>
        <w:rPr>
          <w:snapToGrid w:val="0"/>
        </w:rPr>
        <w:tab/>
        <w:t>Grant of permit on request</w:t>
      </w:r>
      <w:bookmarkEnd w:id="193"/>
      <w:bookmarkEnd w:id="194"/>
      <w:bookmarkEnd w:id="195"/>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keepNext w:val="0"/>
        <w:keepLines w:val="0"/>
        <w:pageBreakBefore/>
        <w:spacing w:before="0"/>
        <w:rPr>
          <w:snapToGrid w:val="0"/>
        </w:rPr>
      </w:pPr>
      <w:bookmarkStart w:id="196" w:name="_Toc397698687"/>
      <w:bookmarkStart w:id="197" w:name="_Toc437938345"/>
      <w:bookmarkStart w:id="198" w:name="_Toc423444912"/>
      <w:r>
        <w:rPr>
          <w:rStyle w:val="CharSectno"/>
        </w:rPr>
        <w:t>37A</w:t>
      </w:r>
      <w:r>
        <w:rPr>
          <w:snapToGrid w:val="0"/>
        </w:rPr>
        <w:t>.</w:t>
      </w:r>
      <w:r>
        <w:rPr>
          <w:snapToGrid w:val="0"/>
        </w:rPr>
        <w:tab/>
        <w:t>Permit for 2 or more blocks may be divided into 2 or more permits</w:t>
      </w:r>
      <w:bookmarkEnd w:id="196"/>
      <w:bookmarkEnd w:id="197"/>
      <w:bookmarkEnd w:id="198"/>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199" w:name="_Toc397698688"/>
      <w:bookmarkStart w:id="200" w:name="_Toc437938346"/>
      <w:bookmarkStart w:id="201" w:name="_Toc423444913"/>
      <w:r>
        <w:rPr>
          <w:rStyle w:val="CharSectno"/>
        </w:rPr>
        <w:t>38</w:t>
      </w:r>
      <w:r>
        <w:rPr>
          <w:snapToGrid w:val="0"/>
        </w:rPr>
        <w:t>.</w:t>
      </w:r>
      <w:r>
        <w:rPr>
          <w:snapToGrid w:val="0"/>
        </w:rPr>
        <w:tab/>
        <w:t>Rights conferred by permit</w:t>
      </w:r>
      <w:bookmarkEnd w:id="199"/>
      <w:bookmarkEnd w:id="200"/>
      <w:bookmarkEnd w:id="201"/>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202" w:name="_Toc397698689"/>
      <w:bookmarkStart w:id="203" w:name="_Toc437938347"/>
      <w:bookmarkStart w:id="204" w:name="_Toc423444914"/>
      <w:r>
        <w:rPr>
          <w:rStyle w:val="CharSectno"/>
        </w:rPr>
        <w:t>39</w:t>
      </w:r>
      <w:r>
        <w:rPr>
          <w:snapToGrid w:val="0"/>
        </w:rPr>
        <w:t>.</w:t>
      </w:r>
      <w:r>
        <w:rPr>
          <w:snapToGrid w:val="0"/>
        </w:rPr>
        <w:tab/>
        <w:t>Term of permit</w:t>
      </w:r>
      <w:bookmarkEnd w:id="202"/>
      <w:bookmarkEnd w:id="203"/>
      <w:bookmarkEnd w:id="204"/>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205" w:name="_Toc397698690"/>
      <w:bookmarkStart w:id="206" w:name="_Toc437938348"/>
      <w:bookmarkStart w:id="207" w:name="_Toc423444915"/>
      <w:r>
        <w:rPr>
          <w:rStyle w:val="CharSectno"/>
        </w:rPr>
        <w:t>40</w:t>
      </w:r>
      <w:r>
        <w:rPr>
          <w:snapToGrid w:val="0"/>
        </w:rPr>
        <w:t>.</w:t>
      </w:r>
      <w:r>
        <w:rPr>
          <w:snapToGrid w:val="0"/>
        </w:rPr>
        <w:tab/>
        <w:t>Application for renewal of permit</w:t>
      </w:r>
      <w:bookmarkEnd w:id="205"/>
      <w:bookmarkEnd w:id="206"/>
      <w:bookmarkEnd w:id="207"/>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by No. 69 of 1981 s. 34; No. 12 of 1990 s. 27; No. 42 of 2010 s. 16.]</w:t>
      </w:r>
    </w:p>
    <w:p>
      <w:pPr>
        <w:pStyle w:val="Heading5"/>
        <w:spacing w:before="240"/>
        <w:rPr>
          <w:snapToGrid w:val="0"/>
        </w:rPr>
      </w:pPr>
      <w:bookmarkStart w:id="208" w:name="_Toc397698691"/>
      <w:bookmarkStart w:id="209" w:name="_Toc437938349"/>
      <w:bookmarkStart w:id="210" w:name="_Toc423444916"/>
      <w:r>
        <w:rPr>
          <w:rStyle w:val="CharSectno"/>
        </w:rPr>
        <w:t>41</w:t>
      </w:r>
      <w:r>
        <w:rPr>
          <w:snapToGrid w:val="0"/>
        </w:rPr>
        <w:t>.</w:t>
      </w:r>
      <w:r>
        <w:rPr>
          <w:snapToGrid w:val="0"/>
        </w:rPr>
        <w:tab/>
        <w:t>Application for renewal of permit to be in respect of reduced area</w:t>
      </w:r>
      <w:bookmarkEnd w:id="208"/>
      <w:bookmarkEnd w:id="209"/>
      <w:bookmarkEnd w:id="210"/>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ind w:left="890" w:hanging="890"/>
      </w:pPr>
      <w:r>
        <w:tab/>
        <w:t>[Section 41 amended by No. 12 of 1990 s. 28; No. 28 of 1994 s. 15; No. 42 of 2010 s. 17.]</w:t>
      </w:r>
    </w:p>
    <w:p>
      <w:pPr>
        <w:pStyle w:val="Heading5"/>
        <w:spacing w:before="240"/>
      </w:pPr>
      <w:bookmarkStart w:id="211" w:name="_Toc397698692"/>
      <w:bookmarkStart w:id="212" w:name="_Toc437938350"/>
      <w:bookmarkStart w:id="213" w:name="_Toc423444917"/>
      <w:r>
        <w:rPr>
          <w:rStyle w:val="CharSectno"/>
        </w:rPr>
        <w:t>42A</w:t>
      </w:r>
      <w:r>
        <w:t>.</w:t>
      </w:r>
      <w:r>
        <w:tab/>
        <w:t>Certain permits cannot be renewed more than twice</w:t>
      </w:r>
      <w:bookmarkEnd w:id="211"/>
      <w:bookmarkEnd w:id="212"/>
      <w:bookmarkEnd w:id="213"/>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vertAlign w:val="superscript"/>
        </w:rPr>
        <w:t> 1</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214" w:name="_Toc397698693"/>
      <w:bookmarkStart w:id="215" w:name="_Toc437938351"/>
      <w:bookmarkStart w:id="216" w:name="_Toc423444918"/>
      <w:r>
        <w:rPr>
          <w:rStyle w:val="CharSectno"/>
        </w:rPr>
        <w:t>42</w:t>
      </w:r>
      <w:r>
        <w:rPr>
          <w:snapToGrid w:val="0"/>
        </w:rPr>
        <w:t>.</w:t>
      </w:r>
      <w:r>
        <w:rPr>
          <w:snapToGrid w:val="0"/>
        </w:rPr>
        <w:tab/>
        <w:t>Grant or refusal of renewal of permit</w:t>
      </w:r>
      <w:bookmarkEnd w:id="214"/>
      <w:bookmarkEnd w:id="215"/>
      <w:bookmarkEnd w:id="216"/>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spacing w:before="180"/>
        <w:rPr>
          <w:snapToGrid w:val="0"/>
        </w:rPr>
      </w:pPr>
      <w:bookmarkStart w:id="217" w:name="_Toc397698694"/>
      <w:bookmarkStart w:id="218" w:name="_Toc437938352"/>
      <w:bookmarkStart w:id="219" w:name="_Toc423444919"/>
      <w:r>
        <w:rPr>
          <w:rStyle w:val="CharSectno"/>
        </w:rPr>
        <w:t>43</w:t>
      </w:r>
      <w:r>
        <w:rPr>
          <w:snapToGrid w:val="0"/>
        </w:rPr>
        <w:t>.</w:t>
      </w:r>
      <w:r>
        <w:rPr>
          <w:snapToGrid w:val="0"/>
        </w:rPr>
        <w:tab/>
        <w:t>Conditions of permit</w:t>
      </w:r>
      <w:bookmarkEnd w:id="217"/>
      <w:bookmarkEnd w:id="218"/>
      <w:bookmarkEnd w:id="219"/>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220" w:name="_Toc397698695"/>
      <w:bookmarkStart w:id="221" w:name="_Toc437938353"/>
      <w:bookmarkStart w:id="222" w:name="_Toc423444920"/>
      <w:r>
        <w:rPr>
          <w:rStyle w:val="CharSectno"/>
        </w:rPr>
        <w:t>43A</w:t>
      </w:r>
      <w:r>
        <w:rPr>
          <w:snapToGrid w:val="0"/>
        </w:rPr>
        <w:t>.</w:t>
      </w:r>
      <w:r>
        <w:rPr>
          <w:snapToGrid w:val="0"/>
        </w:rPr>
        <w:tab/>
        <w:t>Advertisement of blocks for drilling reservations</w:t>
      </w:r>
      <w:bookmarkEnd w:id="220"/>
      <w:bookmarkEnd w:id="221"/>
      <w:bookmarkEnd w:id="22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223" w:name="_Toc397698696"/>
      <w:bookmarkStart w:id="224" w:name="_Toc437938354"/>
      <w:bookmarkStart w:id="225" w:name="_Toc423444921"/>
      <w:r>
        <w:rPr>
          <w:rStyle w:val="CharSectno"/>
        </w:rPr>
        <w:t>43B</w:t>
      </w:r>
      <w:r>
        <w:rPr>
          <w:snapToGrid w:val="0"/>
        </w:rPr>
        <w:t>.</w:t>
      </w:r>
      <w:r>
        <w:rPr>
          <w:snapToGrid w:val="0"/>
        </w:rPr>
        <w:tab/>
        <w:t>Application for drilling reservation</w:t>
      </w:r>
      <w:bookmarkEnd w:id="223"/>
      <w:bookmarkEnd w:id="224"/>
      <w:bookmarkEnd w:id="225"/>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by No. 78 of 1990 s. 6; amended by No. 28 of 1994 s. 18; No. 35 of 2007 s. 28; No. 42 of 2010 s. 19.]</w:t>
      </w:r>
    </w:p>
    <w:p>
      <w:pPr>
        <w:pStyle w:val="Heading5"/>
      </w:pPr>
      <w:bookmarkStart w:id="226" w:name="_Toc397698697"/>
      <w:bookmarkStart w:id="227" w:name="_Toc437938355"/>
      <w:bookmarkStart w:id="228" w:name="_Toc423444922"/>
      <w:r>
        <w:rPr>
          <w:rStyle w:val="CharSectno"/>
        </w:rPr>
        <w:t>43CA</w:t>
      </w:r>
      <w:r>
        <w:t>.</w:t>
      </w:r>
      <w:r>
        <w:tab/>
        <w:t>More than one drilling reservation application for same block or blocks</w:t>
      </w:r>
      <w:bookmarkEnd w:id="226"/>
      <w:bookmarkEnd w:id="227"/>
      <w:bookmarkEnd w:id="228"/>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229" w:name="_Toc397698698"/>
      <w:bookmarkStart w:id="230" w:name="_Toc437938356"/>
      <w:bookmarkStart w:id="231" w:name="_Toc423444923"/>
      <w:r>
        <w:rPr>
          <w:rStyle w:val="CharSectno"/>
        </w:rPr>
        <w:t>43C</w:t>
      </w:r>
      <w:r>
        <w:rPr>
          <w:snapToGrid w:val="0"/>
        </w:rPr>
        <w:t>.</w:t>
      </w:r>
      <w:r>
        <w:rPr>
          <w:snapToGrid w:val="0"/>
        </w:rPr>
        <w:tab/>
        <w:t>Grant or refusal in relation to applications for drilling reservations</w:t>
      </w:r>
      <w:bookmarkEnd w:id="229"/>
      <w:bookmarkEnd w:id="230"/>
      <w:bookmarkEnd w:id="231"/>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spacing w:before="180"/>
      </w:pPr>
      <w:bookmarkStart w:id="232" w:name="_Toc397698699"/>
      <w:bookmarkStart w:id="233" w:name="_Toc437938357"/>
      <w:bookmarkStart w:id="234" w:name="_Toc423444924"/>
      <w:r>
        <w:rPr>
          <w:rStyle w:val="CharSectno"/>
        </w:rPr>
        <w:t>43DA</w:t>
      </w:r>
      <w:r>
        <w:t>.</w:t>
      </w:r>
      <w:r>
        <w:tab/>
        <w:t>Withdrawal of application</w:t>
      </w:r>
      <w:bookmarkEnd w:id="232"/>
      <w:bookmarkEnd w:id="233"/>
      <w:bookmarkEnd w:id="234"/>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spacing w:before="180"/>
      </w:pPr>
      <w:bookmarkStart w:id="235" w:name="_Toc397698700"/>
      <w:bookmarkStart w:id="236" w:name="_Toc437938358"/>
      <w:bookmarkStart w:id="237" w:name="_Toc423444925"/>
      <w:r>
        <w:rPr>
          <w:rStyle w:val="CharSectno"/>
        </w:rPr>
        <w:t>43DB</w:t>
      </w:r>
      <w:r>
        <w:t>.</w:t>
      </w:r>
      <w:r>
        <w:tab/>
        <w:t>Application continued after withdrawal of joint applicant</w:t>
      </w:r>
      <w:bookmarkEnd w:id="235"/>
      <w:bookmarkEnd w:id="236"/>
      <w:bookmarkEnd w:id="237"/>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by No. 42 of 2010 s. 21.]</w:t>
      </w:r>
    </w:p>
    <w:p>
      <w:pPr>
        <w:pStyle w:val="Heading5"/>
      </w:pPr>
      <w:bookmarkStart w:id="238" w:name="_Toc397698701"/>
      <w:bookmarkStart w:id="239" w:name="_Toc437938359"/>
      <w:bookmarkStart w:id="240" w:name="_Toc423444926"/>
      <w:r>
        <w:rPr>
          <w:rStyle w:val="CharSectno"/>
        </w:rPr>
        <w:t>43DC</w:t>
      </w:r>
      <w:r>
        <w:t>.</w:t>
      </w:r>
      <w:r>
        <w:tab/>
        <w:t>Effect of withdrawal or lapse of s. 43A application</w:t>
      </w:r>
      <w:bookmarkEnd w:id="238"/>
      <w:bookmarkEnd w:id="239"/>
      <w:bookmarkEnd w:id="240"/>
    </w:p>
    <w:p>
      <w:pPr>
        <w:pStyle w:val="Subsection"/>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241" w:name="_Toc397698702"/>
      <w:bookmarkStart w:id="242" w:name="_Toc437938360"/>
      <w:bookmarkStart w:id="243" w:name="_Toc423444927"/>
      <w:r>
        <w:rPr>
          <w:rStyle w:val="CharSectno"/>
        </w:rPr>
        <w:t>43D</w:t>
      </w:r>
      <w:r>
        <w:rPr>
          <w:snapToGrid w:val="0"/>
        </w:rPr>
        <w:t>.</w:t>
      </w:r>
      <w:r>
        <w:rPr>
          <w:snapToGrid w:val="0"/>
        </w:rPr>
        <w:tab/>
        <w:t>Rights conferred by drilling reservation</w:t>
      </w:r>
      <w:bookmarkEnd w:id="241"/>
      <w:bookmarkEnd w:id="242"/>
      <w:bookmarkEnd w:id="243"/>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244" w:name="_Toc397698703"/>
      <w:bookmarkStart w:id="245" w:name="_Toc437938361"/>
      <w:bookmarkStart w:id="246" w:name="_Toc423444928"/>
      <w:r>
        <w:rPr>
          <w:rStyle w:val="CharSectno"/>
        </w:rPr>
        <w:t>43E</w:t>
      </w:r>
      <w:r>
        <w:rPr>
          <w:snapToGrid w:val="0"/>
        </w:rPr>
        <w:t>.</w:t>
      </w:r>
      <w:r>
        <w:rPr>
          <w:snapToGrid w:val="0"/>
        </w:rPr>
        <w:tab/>
        <w:t>Term of drilling reservation</w:t>
      </w:r>
      <w:bookmarkEnd w:id="244"/>
      <w:bookmarkEnd w:id="245"/>
      <w:bookmarkEnd w:id="246"/>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247" w:name="_Toc397698704"/>
      <w:bookmarkStart w:id="248" w:name="_Toc437938362"/>
      <w:bookmarkStart w:id="249" w:name="_Toc423444929"/>
      <w:r>
        <w:rPr>
          <w:rStyle w:val="CharSectno"/>
        </w:rPr>
        <w:t>43F</w:t>
      </w:r>
      <w:r>
        <w:rPr>
          <w:snapToGrid w:val="0"/>
        </w:rPr>
        <w:t>.</w:t>
      </w:r>
      <w:r>
        <w:rPr>
          <w:snapToGrid w:val="0"/>
        </w:rPr>
        <w:tab/>
        <w:t>Extension of term of drilling reservation</w:t>
      </w:r>
      <w:bookmarkEnd w:id="247"/>
      <w:bookmarkEnd w:id="248"/>
      <w:bookmarkEnd w:id="249"/>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spacing w:before="180"/>
        <w:rPr>
          <w:snapToGrid w:val="0"/>
        </w:rPr>
      </w:pPr>
      <w:bookmarkStart w:id="250" w:name="_Toc397698705"/>
      <w:bookmarkStart w:id="251" w:name="_Toc437938363"/>
      <w:bookmarkStart w:id="252" w:name="_Toc423444930"/>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250"/>
      <w:bookmarkEnd w:id="251"/>
      <w:bookmarkEnd w:id="252"/>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by No. 12 of 1990 s. 30; No. 78 of 1990 s. 7; No. 35 of 2007 s. 30; No. 42 of 2010 s. 22.]</w:t>
      </w:r>
    </w:p>
    <w:p>
      <w:pPr>
        <w:pStyle w:val="Ednotesection"/>
        <w:spacing w:before="180"/>
      </w:pPr>
      <w:r>
        <w:t>[</w:t>
      </w:r>
      <w:r>
        <w:rPr>
          <w:b/>
        </w:rPr>
        <w:t>45.</w:t>
      </w:r>
      <w:r>
        <w:tab/>
        <w:t>Deleted by No. 42 of 2010 s. 23.]</w:t>
      </w:r>
    </w:p>
    <w:p>
      <w:pPr>
        <w:pStyle w:val="Heading5"/>
        <w:spacing w:before="180"/>
        <w:rPr>
          <w:snapToGrid w:val="0"/>
        </w:rPr>
      </w:pPr>
      <w:bookmarkStart w:id="253" w:name="_Toc397698706"/>
      <w:bookmarkStart w:id="254" w:name="_Toc437938364"/>
      <w:bookmarkStart w:id="255" w:name="_Toc423444931"/>
      <w:r>
        <w:rPr>
          <w:rStyle w:val="CharSectno"/>
        </w:rPr>
        <w:t>46</w:t>
      </w:r>
      <w:r>
        <w:rPr>
          <w:snapToGrid w:val="0"/>
        </w:rPr>
        <w:t>.</w:t>
      </w:r>
      <w:r>
        <w:rPr>
          <w:snapToGrid w:val="0"/>
        </w:rPr>
        <w:tab/>
        <w:t>Nomination of blocks as location</w:t>
      </w:r>
      <w:bookmarkEnd w:id="253"/>
      <w:bookmarkEnd w:id="254"/>
      <w:bookmarkEnd w:id="255"/>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256" w:name="_Toc397698707"/>
      <w:bookmarkStart w:id="257" w:name="_Toc437938365"/>
      <w:bookmarkStart w:id="258" w:name="_Toc423444932"/>
      <w:r>
        <w:rPr>
          <w:rStyle w:val="CharSectno"/>
        </w:rPr>
        <w:t>47</w:t>
      </w:r>
      <w:r>
        <w:rPr>
          <w:snapToGrid w:val="0"/>
        </w:rPr>
        <w:t>.</w:t>
      </w:r>
      <w:r>
        <w:rPr>
          <w:snapToGrid w:val="0"/>
        </w:rPr>
        <w:tab/>
        <w:t>Declaration of location</w:t>
      </w:r>
      <w:bookmarkEnd w:id="256"/>
      <w:bookmarkEnd w:id="257"/>
      <w:bookmarkEnd w:id="25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spacing w:before="180"/>
        <w:rPr>
          <w:snapToGrid w:val="0"/>
        </w:rPr>
      </w:pPr>
      <w:bookmarkStart w:id="259" w:name="_Toc397698708"/>
      <w:bookmarkStart w:id="260" w:name="_Toc437938366"/>
      <w:bookmarkStart w:id="261" w:name="_Toc423444933"/>
      <w:r>
        <w:rPr>
          <w:rStyle w:val="CharSectno"/>
        </w:rPr>
        <w:t>48</w:t>
      </w:r>
      <w:r>
        <w:rPr>
          <w:snapToGrid w:val="0"/>
        </w:rPr>
        <w:t>.</w:t>
      </w:r>
      <w:r>
        <w:rPr>
          <w:snapToGrid w:val="0"/>
        </w:rPr>
        <w:tab/>
        <w:t>Immediately adjoining blocks</w:t>
      </w:r>
      <w:bookmarkEnd w:id="259"/>
      <w:bookmarkEnd w:id="260"/>
      <w:bookmarkEnd w:id="261"/>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keepNext w:val="0"/>
        <w:pageBreakBefore/>
        <w:spacing w:before="0"/>
      </w:pPr>
      <w:bookmarkStart w:id="262" w:name="_Toc378239295"/>
      <w:bookmarkStart w:id="263" w:name="_Toc392493413"/>
      <w:bookmarkStart w:id="264" w:name="_Toc397698709"/>
      <w:bookmarkStart w:id="265" w:name="_Toc423438075"/>
      <w:bookmarkStart w:id="266" w:name="_Toc423444934"/>
      <w:bookmarkStart w:id="267" w:name="_Toc437342073"/>
      <w:bookmarkStart w:id="268" w:name="_Toc437352428"/>
      <w:bookmarkStart w:id="269" w:name="_Toc437938367"/>
      <w:r>
        <w:rPr>
          <w:rStyle w:val="CharDivNo"/>
        </w:rPr>
        <w:t>Division 2A</w:t>
      </w:r>
      <w:r>
        <w:rPr>
          <w:snapToGrid w:val="0"/>
        </w:rPr>
        <w:t> — </w:t>
      </w:r>
      <w:r>
        <w:rPr>
          <w:rStyle w:val="CharDivText"/>
        </w:rPr>
        <w:t>Retention leases</w:t>
      </w:r>
      <w:bookmarkEnd w:id="262"/>
      <w:bookmarkEnd w:id="263"/>
      <w:bookmarkEnd w:id="264"/>
      <w:bookmarkEnd w:id="265"/>
      <w:bookmarkEnd w:id="266"/>
      <w:bookmarkEnd w:id="267"/>
      <w:bookmarkEnd w:id="268"/>
      <w:bookmarkEnd w:id="269"/>
    </w:p>
    <w:p>
      <w:pPr>
        <w:pStyle w:val="Footnoteheading"/>
      </w:pPr>
      <w:r>
        <w:tab/>
        <w:t>[Heading inserted by No. 12 of 1990 s. 34; amended by No. 35 of 2007 s. 34.]</w:t>
      </w:r>
    </w:p>
    <w:p>
      <w:pPr>
        <w:pStyle w:val="Heading5"/>
        <w:spacing w:before="240"/>
        <w:rPr>
          <w:snapToGrid w:val="0"/>
        </w:rPr>
      </w:pPr>
      <w:bookmarkStart w:id="270" w:name="_Toc397698710"/>
      <w:bookmarkStart w:id="271" w:name="_Toc437938368"/>
      <w:bookmarkStart w:id="272" w:name="_Toc423444935"/>
      <w:r>
        <w:rPr>
          <w:rStyle w:val="CharSectno"/>
        </w:rPr>
        <w:t>48A</w:t>
      </w:r>
      <w:r>
        <w:rPr>
          <w:snapToGrid w:val="0"/>
        </w:rPr>
        <w:t>.</w:t>
      </w:r>
      <w:r>
        <w:rPr>
          <w:snapToGrid w:val="0"/>
        </w:rPr>
        <w:tab/>
        <w:t>Application by permittee or holder of drilling reservation for lease</w:t>
      </w:r>
      <w:bookmarkEnd w:id="270"/>
      <w:bookmarkEnd w:id="271"/>
      <w:bookmarkEnd w:id="272"/>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by No. 12 of 1990 s. 34; amended by No. 78 of 1990 s. 7; No. 35 of 2007 s. 35; No. 42 of 2010 s. 25.]</w:t>
      </w:r>
    </w:p>
    <w:p>
      <w:pPr>
        <w:pStyle w:val="Heading5"/>
        <w:rPr>
          <w:snapToGrid w:val="0"/>
        </w:rPr>
      </w:pPr>
      <w:bookmarkStart w:id="273" w:name="_Toc397698711"/>
      <w:bookmarkStart w:id="274" w:name="_Toc437938369"/>
      <w:bookmarkStart w:id="275" w:name="_Toc423444936"/>
      <w:r>
        <w:rPr>
          <w:rStyle w:val="CharSectno"/>
        </w:rPr>
        <w:t>48B</w:t>
      </w:r>
      <w:r>
        <w:rPr>
          <w:snapToGrid w:val="0"/>
        </w:rPr>
        <w:t>.</w:t>
      </w:r>
      <w:r>
        <w:rPr>
          <w:snapToGrid w:val="0"/>
        </w:rPr>
        <w:tab/>
        <w:t>Grant or refusal of lease in relation to application</w:t>
      </w:r>
      <w:bookmarkEnd w:id="273"/>
      <w:bookmarkEnd w:id="274"/>
      <w:bookmarkEnd w:id="275"/>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276" w:name="_Toc397698712"/>
      <w:bookmarkStart w:id="277" w:name="_Toc437938370"/>
      <w:bookmarkStart w:id="278" w:name="_Toc423444937"/>
      <w:r>
        <w:rPr>
          <w:rStyle w:val="CharSectno"/>
        </w:rPr>
        <w:t>48BA</w:t>
      </w:r>
      <w:r>
        <w:rPr>
          <w:snapToGrid w:val="0"/>
        </w:rPr>
        <w:t>.</w:t>
      </w:r>
      <w:r>
        <w:rPr>
          <w:snapToGrid w:val="0"/>
        </w:rPr>
        <w:tab/>
        <w:t>Application of s. 48A and 48B where permit is transferred</w:t>
      </w:r>
      <w:bookmarkEnd w:id="276"/>
      <w:bookmarkEnd w:id="277"/>
      <w:bookmarkEnd w:id="278"/>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279" w:name="_Toc397698713"/>
      <w:bookmarkStart w:id="280" w:name="_Toc437938371"/>
      <w:bookmarkStart w:id="281" w:name="_Toc423444938"/>
      <w:r>
        <w:rPr>
          <w:rStyle w:val="CharSectno"/>
        </w:rPr>
        <w:t>48CA</w:t>
      </w:r>
      <w:r>
        <w:t>.</w:t>
      </w:r>
      <w:r>
        <w:tab/>
        <w:t>Application by licensee for lease</w:t>
      </w:r>
      <w:bookmarkEnd w:id="279"/>
      <w:bookmarkEnd w:id="280"/>
      <w:bookmarkEnd w:id="281"/>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by No. 42 of 2010 s. 28.]</w:t>
      </w:r>
    </w:p>
    <w:p>
      <w:pPr>
        <w:pStyle w:val="Heading5"/>
        <w:spacing w:before="180"/>
      </w:pPr>
      <w:bookmarkStart w:id="282" w:name="_Toc397698714"/>
      <w:bookmarkStart w:id="283" w:name="_Toc437938372"/>
      <w:bookmarkStart w:id="284" w:name="_Toc423444939"/>
      <w:r>
        <w:rPr>
          <w:rStyle w:val="CharSectno"/>
        </w:rPr>
        <w:t>48CB</w:t>
      </w:r>
      <w:r>
        <w:t>.</w:t>
      </w:r>
      <w:r>
        <w:tab/>
        <w:t>Grant or refusal of lease in relation to application by licensee</w:t>
      </w:r>
      <w:bookmarkEnd w:id="282"/>
      <w:bookmarkEnd w:id="283"/>
      <w:bookmarkEnd w:id="284"/>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spacing w:before="240"/>
      </w:pPr>
      <w:bookmarkStart w:id="285" w:name="_Toc397698715"/>
      <w:bookmarkStart w:id="286" w:name="_Toc437938373"/>
      <w:bookmarkStart w:id="287" w:name="_Toc423444940"/>
      <w:r>
        <w:rPr>
          <w:rStyle w:val="CharSectno"/>
        </w:rPr>
        <w:t>48CC</w:t>
      </w:r>
      <w:r>
        <w:t>.</w:t>
      </w:r>
      <w:r>
        <w:tab/>
        <w:t>Application of s. 48CA and 48CB if licence is transferred</w:t>
      </w:r>
      <w:bookmarkEnd w:id="285"/>
      <w:bookmarkEnd w:id="286"/>
      <w:bookmarkEnd w:id="287"/>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288" w:name="_Toc397698716"/>
      <w:bookmarkStart w:id="289" w:name="_Toc437938374"/>
      <w:bookmarkStart w:id="290" w:name="_Toc423444941"/>
      <w:r>
        <w:rPr>
          <w:rStyle w:val="CharSectno"/>
        </w:rPr>
        <w:t>48C</w:t>
      </w:r>
      <w:r>
        <w:rPr>
          <w:snapToGrid w:val="0"/>
        </w:rPr>
        <w:t>.</w:t>
      </w:r>
      <w:r>
        <w:rPr>
          <w:snapToGrid w:val="0"/>
        </w:rPr>
        <w:tab/>
        <w:t>Rights conferred by lease</w:t>
      </w:r>
      <w:bookmarkEnd w:id="288"/>
      <w:bookmarkEnd w:id="289"/>
      <w:bookmarkEnd w:id="290"/>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291" w:name="_Toc397698717"/>
      <w:bookmarkStart w:id="292" w:name="_Toc437938375"/>
      <w:bookmarkStart w:id="293" w:name="_Toc423444942"/>
      <w:r>
        <w:rPr>
          <w:rStyle w:val="CharSectno"/>
        </w:rPr>
        <w:t>48D</w:t>
      </w:r>
      <w:r>
        <w:rPr>
          <w:snapToGrid w:val="0"/>
        </w:rPr>
        <w:t>.</w:t>
      </w:r>
      <w:r>
        <w:rPr>
          <w:snapToGrid w:val="0"/>
        </w:rPr>
        <w:tab/>
        <w:t>Term of lease</w:t>
      </w:r>
      <w:bookmarkEnd w:id="291"/>
      <w:bookmarkEnd w:id="292"/>
      <w:bookmarkEnd w:id="293"/>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keepNext w:val="0"/>
        <w:keepLines w:val="0"/>
        <w:rPr>
          <w:snapToGrid w:val="0"/>
        </w:rPr>
      </w:pPr>
      <w:bookmarkStart w:id="294" w:name="_Toc397698718"/>
      <w:bookmarkStart w:id="295" w:name="_Toc437938376"/>
      <w:bookmarkStart w:id="296" w:name="_Toc423444943"/>
      <w:r>
        <w:rPr>
          <w:rStyle w:val="CharSectno"/>
        </w:rPr>
        <w:t>48E</w:t>
      </w:r>
      <w:r>
        <w:rPr>
          <w:snapToGrid w:val="0"/>
        </w:rPr>
        <w:t>.</w:t>
      </w:r>
      <w:r>
        <w:rPr>
          <w:snapToGrid w:val="0"/>
        </w:rPr>
        <w:tab/>
        <w:t>Notice of intention to cancel lease</w:t>
      </w:r>
      <w:bookmarkEnd w:id="294"/>
      <w:bookmarkEnd w:id="295"/>
      <w:bookmarkEnd w:id="29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297" w:name="_Toc397698719"/>
      <w:bookmarkStart w:id="298" w:name="_Toc437938377"/>
      <w:bookmarkStart w:id="299" w:name="_Toc423444944"/>
      <w:r>
        <w:rPr>
          <w:rStyle w:val="CharSectno"/>
        </w:rPr>
        <w:t>48F</w:t>
      </w:r>
      <w:r>
        <w:rPr>
          <w:snapToGrid w:val="0"/>
        </w:rPr>
        <w:t>.</w:t>
      </w:r>
      <w:r>
        <w:rPr>
          <w:snapToGrid w:val="0"/>
        </w:rPr>
        <w:tab/>
        <w:t>Application for renewal of lease</w:t>
      </w:r>
      <w:bookmarkEnd w:id="297"/>
      <w:bookmarkEnd w:id="298"/>
      <w:bookmarkEnd w:id="299"/>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by No. 12 of 1990 s. 34; amended by No. 28 of 1994 s. 23; No. 35 of 2007 s. 39; No. 42 of 2010 s. 29.]</w:t>
      </w:r>
    </w:p>
    <w:p>
      <w:pPr>
        <w:pStyle w:val="Heading5"/>
        <w:rPr>
          <w:snapToGrid w:val="0"/>
        </w:rPr>
      </w:pPr>
      <w:bookmarkStart w:id="300" w:name="_Toc397698720"/>
      <w:bookmarkStart w:id="301" w:name="_Toc437938378"/>
      <w:bookmarkStart w:id="302" w:name="_Toc423444945"/>
      <w:r>
        <w:rPr>
          <w:rStyle w:val="CharSectno"/>
        </w:rPr>
        <w:t>48G</w:t>
      </w:r>
      <w:r>
        <w:rPr>
          <w:snapToGrid w:val="0"/>
        </w:rPr>
        <w:t>.</w:t>
      </w:r>
      <w:r>
        <w:rPr>
          <w:snapToGrid w:val="0"/>
        </w:rPr>
        <w:tab/>
        <w:t>Grant or refusal of renewal of lease</w:t>
      </w:r>
      <w:bookmarkEnd w:id="300"/>
      <w:bookmarkEnd w:id="301"/>
      <w:bookmarkEnd w:id="30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keepLines w:val="0"/>
        <w:pageBreakBefore/>
        <w:spacing w:before="0"/>
        <w:rPr>
          <w:snapToGrid w:val="0"/>
        </w:rPr>
      </w:pPr>
      <w:bookmarkStart w:id="303" w:name="_Toc397698721"/>
      <w:bookmarkStart w:id="304" w:name="_Toc437938379"/>
      <w:bookmarkStart w:id="305" w:name="_Toc423444946"/>
      <w:r>
        <w:rPr>
          <w:rStyle w:val="CharSectno"/>
        </w:rPr>
        <w:t>48H</w:t>
      </w:r>
      <w:r>
        <w:rPr>
          <w:snapToGrid w:val="0"/>
        </w:rPr>
        <w:t>.</w:t>
      </w:r>
      <w:r>
        <w:rPr>
          <w:snapToGrid w:val="0"/>
        </w:rPr>
        <w:tab/>
        <w:t>Conditions of lease</w:t>
      </w:r>
      <w:bookmarkEnd w:id="303"/>
      <w:bookmarkEnd w:id="304"/>
      <w:bookmarkEnd w:id="30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306" w:name="_Toc397698722"/>
      <w:bookmarkStart w:id="307" w:name="_Toc437938380"/>
      <w:bookmarkStart w:id="308" w:name="_Toc423444947"/>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306"/>
      <w:bookmarkEnd w:id="307"/>
      <w:bookmarkEnd w:id="308"/>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309" w:name="_Toc397698723"/>
      <w:bookmarkStart w:id="310" w:name="_Toc437938381"/>
      <w:bookmarkStart w:id="311" w:name="_Toc423444948"/>
      <w:r>
        <w:rPr>
          <w:rStyle w:val="CharSectno"/>
        </w:rPr>
        <w:t>48K</w:t>
      </w:r>
      <w:r>
        <w:rPr>
          <w:snapToGrid w:val="0"/>
        </w:rPr>
        <w:t>.</w:t>
      </w:r>
      <w:r>
        <w:rPr>
          <w:snapToGrid w:val="0"/>
        </w:rPr>
        <w:tab/>
        <w:t>Directions by Minister on discovery of petroleum or</w:t>
      </w:r>
      <w:r>
        <w:t xml:space="preserve"> geothermal energy resources</w:t>
      </w:r>
      <w:bookmarkEnd w:id="309"/>
      <w:bookmarkEnd w:id="310"/>
      <w:bookmarkEnd w:id="311"/>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ageBreakBefore/>
        <w:spacing w:before="0"/>
      </w:pPr>
      <w:bookmarkStart w:id="312" w:name="_Toc378239310"/>
      <w:bookmarkStart w:id="313" w:name="_Toc392493428"/>
      <w:bookmarkStart w:id="314" w:name="_Toc397698724"/>
      <w:bookmarkStart w:id="315" w:name="_Toc423438090"/>
      <w:bookmarkStart w:id="316" w:name="_Toc423444949"/>
      <w:bookmarkStart w:id="317" w:name="_Toc437342088"/>
      <w:bookmarkStart w:id="318" w:name="_Toc437352443"/>
      <w:bookmarkStart w:id="319" w:name="_Toc437938382"/>
      <w:r>
        <w:rPr>
          <w:rStyle w:val="CharDivNo"/>
        </w:rPr>
        <w:t>Division 3</w:t>
      </w:r>
      <w:r>
        <w:rPr>
          <w:snapToGrid w:val="0"/>
        </w:rPr>
        <w:t> — </w:t>
      </w:r>
      <w:r>
        <w:rPr>
          <w:rStyle w:val="CharDivText"/>
        </w:rPr>
        <w:t>Production licences</w:t>
      </w:r>
      <w:bookmarkEnd w:id="312"/>
      <w:bookmarkEnd w:id="313"/>
      <w:bookmarkEnd w:id="314"/>
      <w:bookmarkEnd w:id="315"/>
      <w:bookmarkEnd w:id="316"/>
      <w:bookmarkEnd w:id="317"/>
      <w:bookmarkEnd w:id="318"/>
      <w:bookmarkEnd w:id="319"/>
    </w:p>
    <w:p>
      <w:pPr>
        <w:pStyle w:val="Footnoteheading"/>
      </w:pPr>
      <w:r>
        <w:tab/>
        <w:t>[Heading amended by No. 35 of 2007 s. 44.]</w:t>
      </w:r>
    </w:p>
    <w:p>
      <w:pPr>
        <w:pStyle w:val="Heading5"/>
        <w:spacing w:before="180"/>
        <w:rPr>
          <w:snapToGrid w:val="0"/>
        </w:rPr>
      </w:pPr>
      <w:bookmarkStart w:id="320" w:name="_Toc397698725"/>
      <w:bookmarkStart w:id="321" w:name="_Toc437938383"/>
      <w:bookmarkStart w:id="322" w:name="_Toc423444950"/>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320"/>
      <w:bookmarkEnd w:id="321"/>
      <w:bookmarkEnd w:id="322"/>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by No. 12 of 1990 s. 35; amended by No. 35 of 2007 s. 45; No. 42 of 2010 s. 62(15).]</w:t>
      </w:r>
    </w:p>
    <w:p>
      <w:pPr>
        <w:pStyle w:val="Heading5"/>
        <w:spacing w:before="180"/>
        <w:rPr>
          <w:snapToGrid w:val="0"/>
        </w:rPr>
      </w:pPr>
      <w:bookmarkStart w:id="323" w:name="_Toc397698726"/>
      <w:bookmarkStart w:id="324" w:name="_Toc437938384"/>
      <w:bookmarkStart w:id="325" w:name="_Toc423444951"/>
      <w:r>
        <w:rPr>
          <w:rStyle w:val="CharSectno"/>
        </w:rPr>
        <w:t>50</w:t>
      </w:r>
      <w:r>
        <w:rPr>
          <w:snapToGrid w:val="0"/>
        </w:rPr>
        <w:t>.</w:t>
      </w:r>
      <w:r>
        <w:rPr>
          <w:snapToGrid w:val="0"/>
        </w:rPr>
        <w:tab/>
        <w:t>Application by permittee for licence</w:t>
      </w:r>
      <w:bookmarkEnd w:id="323"/>
      <w:bookmarkEnd w:id="324"/>
      <w:bookmarkEnd w:id="325"/>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326" w:name="_Toc397698727"/>
      <w:bookmarkStart w:id="327" w:name="_Toc437938385"/>
      <w:bookmarkStart w:id="328" w:name="_Toc423444952"/>
      <w:r>
        <w:rPr>
          <w:rStyle w:val="CharSectno"/>
        </w:rPr>
        <w:t>50A</w:t>
      </w:r>
      <w:r>
        <w:rPr>
          <w:snapToGrid w:val="0"/>
        </w:rPr>
        <w:t>.</w:t>
      </w:r>
      <w:r>
        <w:rPr>
          <w:snapToGrid w:val="0"/>
        </w:rPr>
        <w:tab/>
        <w:t>Application by lessee for licence</w:t>
      </w:r>
      <w:bookmarkEnd w:id="326"/>
      <w:bookmarkEnd w:id="327"/>
      <w:bookmarkEnd w:id="328"/>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329" w:name="_Toc397698728"/>
      <w:bookmarkStart w:id="330" w:name="_Toc437938386"/>
      <w:bookmarkStart w:id="331" w:name="_Toc423444953"/>
      <w:r>
        <w:rPr>
          <w:rStyle w:val="CharSectno"/>
        </w:rPr>
        <w:t>51</w:t>
      </w:r>
      <w:r>
        <w:rPr>
          <w:snapToGrid w:val="0"/>
        </w:rPr>
        <w:t>.</w:t>
      </w:r>
      <w:r>
        <w:rPr>
          <w:snapToGrid w:val="0"/>
        </w:rPr>
        <w:tab/>
        <w:t>Application for licence under s. 50 or 50A, requirements for</w:t>
      </w:r>
      <w:bookmarkEnd w:id="329"/>
      <w:bookmarkEnd w:id="330"/>
      <w:bookmarkEnd w:id="331"/>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332" w:name="_Toc397698729"/>
      <w:bookmarkStart w:id="333" w:name="_Toc437938387"/>
      <w:bookmarkStart w:id="334" w:name="_Toc423444954"/>
      <w:r>
        <w:rPr>
          <w:rStyle w:val="CharSectno"/>
        </w:rPr>
        <w:t>52</w:t>
      </w:r>
      <w:r>
        <w:rPr>
          <w:snapToGrid w:val="0"/>
        </w:rPr>
        <w:t>.</w:t>
      </w:r>
      <w:r>
        <w:rPr>
          <w:snapToGrid w:val="0"/>
        </w:rPr>
        <w:tab/>
        <w:t>Determination of rate of royalty</w:t>
      </w:r>
      <w:bookmarkEnd w:id="332"/>
      <w:bookmarkEnd w:id="333"/>
      <w:bookmarkEnd w:id="334"/>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335" w:name="_Toc397698730"/>
      <w:bookmarkStart w:id="336" w:name="_Toc437938388"/>
      <w:bookmarkStart w:id="337" w:name="_Toc423444955"/>
      <w:r>
        <w:rPr>
          <w:rStyle w:val="CharSectno"/>
        </w:rPr>
        <w:t>53</w:t>
      </w:r>
      <w:r>
        <w:rPr>
          <w:snapToGrid w:val="0"/>
        </w:rPr>
        <w:t>.</w:t>
      </w:r>
      <w:r>
        <w:rPr>
          <w:snapToGrid w:val="0"/>
        </w:rPr>
        <w:tab/>
        <w:t>Notification as to grant of licence</w:t>
      </w:r>
      <w:bookmarkEnd w:id="335"/>
      <w:bookmarkEnd w:id="336"/>
      <w:bookmarkEnd w:id="337"/>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338" w:name="_Toc397698731"/>
      <w:bookmarkStart w:id="339" w:name="_Toc437938389"/>
      <w:bookmarkStart w:id="340" w:name="_Toc423444956"/>
      <w:r>
        <w:rPr>
          <w:rStyle w:val="CharSectno"/>
        </w:rPr>
        <w:t>54</w:t>
      </w:r>
      <w:r>
        <w:rPr>
          <w:snapToGrid w:val="0"/>
        </w:rPr>
        <w:t>.</w:t>
      </w:r>
      <w:r>
        <w:rPr>
          <w:snapToGrid w:val="0"/>
        </w:rPr>
        <w:tab/>
        <w:t>Grant of licence</w:t>
      </w:r>
      <w:bookmarkEnd w:id="338"/>
      <w:bookmarkEnd w:id="339"/>
      <w:bookmarkEnd w:id="340"/>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keepNext w:val="0"/>
        <w:keepLines w:val="0"/>
        <w:spacing w:before="180"/>
        <w:rPr>
          <w:snapToGrid w:val="0"/>
        </w:rPr>
      </w:pPr>
      <w:bookmarkStart w:id="341" w:name="_Toc397698732"/>
      <w:bookmarkStart w:id="342" w:name="_Toc437938390"/>
      <w:bookmarkStart w:id="343" w:name="_Toc423444957"/>
      <w:r>
        <w:rPr>
          <w:rStyle w:val="CharSectno"/>
        </w:rPr>
        <w:t>54A</w:t>
      </w:r>
      <w:r>
        <w:rPr>
          <w:snapToGrid w:val="0"/>
        </w:rPr>
        <w:t>.</w:t>
      </w:r>
      <w:r>
        <w:rPr>
          <w:snapToGrid w:val="0"/>
        </w:rPr>
        <w:tab/>
        <w:t>Application of s. 51 to 54 where permit etc. transferred</w:t>
      </w:r>
      <w:bookmarkEnd w:id="341"/>
      <w:bookmarkEnd w:id="342"/>
      <w:bookmarkEnd w:id="343"/>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344" w:name="_Toc397698733"/>
      <w:bookmarkStart w:id="345" w:name="_Toc437938391"/>
      <w:bookmarkStart w:id="346" w:name="_Toc423444958"/>
      <w:r>
        <w:rPr>
          <w:rStyle w:val="CharSectno"/>
        </w:rPr>
        <w:t>55</w:t>
      </w:r>
      <w:r>
        <w:rPr>
          <w:snapToGrid w:val="0"/>
        </w:rPr>
        <w:t>.</w:t>
      </w:r>
      <w:r>
        <w:rPr>
          <w:snapToGrid w:val="0"/>
        </w:rPr>
        <w:tab/>
        <w:t>Variation of licence area</w:t>
      </w:r>
      <w:bookmarkEnd w:id="344"/>
      <w:bookmarkEnd w:id="345"/>
      <w:bookmarkEnd w:id="346"/>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347" w:name="_Toc397698734"/>
      <w:bookmarkStart w:id="348" w:name="_Toc437938392"/>
      <w:bookmarkStart w:id="349" w:name="_Toc423444959"/>
      <w:r>
        <w:rPr>
          <w:rStyle w:val="CharSectno"/>
        </w:rPr>
        <w:t>56</w:t>
      </w:r>
      <w:r>
        <w:rPr>
          <w:snapToGrid w:val="0"/>
        </w:rPr>
        <w:t>.</w:t>
      </w:r>
      <w:r>
        <w:rPr>
          <w:snapToGrid w:val="0"/>
        </w:rPr>
        <w:tab/>
      </w:r>
      <w:r>
        <w:rPr>
          <w:snapToGrid w:val="0"/>
          <w:spacing w:val="-2"/>
        </w:rPr>
        <w:t>Determination of permit as to blocks not taken up by licensee</w:t>
      </w:r>
      <w:bookmarkEnd w:id="347"/>
      <w:bookmarkEnd w:id="348"/>
      <w:bookmarkEnd w:id="349"/>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350" w:name="_Toc397698735"/>
      <w:bookmarkStart w:id="351" w:name="_Toc437938393"/>
      <w:bookmarkStart w:id="352" w:name="_Toc423444960"/>
      <w:r>
        <w:rPr>
          <w:rStyle w:val="CharSectno"/>
        </w:rPr>
        <w:t>57</w:t>
      </w:r>
      <w:r>
        <w:rPr>
          <w:snapToGrid w:val="0"/>
        </w:rPr>
        <w:t>.</w:t>
      </w:r>
      <w:r>
        <w:rPr>
          <w:snapToGrid w:val="0"/>
        </w:rPr>
        <w:tab/>
        <w:t>Application for licence in respect of surrendered etc. blocks</w:t>
      </w:r>
      <w:bookmarkEnd w:id="350"/>
      <w:bookmarkEnd w:id="351"/>
      <w:bookmarkEnd w:id="352"/>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353" w:name="_Toc397698736"/>
      <w:bookmarkStart w:id="354" w:name="_Toc437938394"/>
      <w:bookmarkStart w:id="355" w:name="_Toc423444961"/>
      <w:r>
        <w:rPr>
          <w:rStyle w:val="CharSectno"/>
        </w:rPr>
        <w:t>58</w:t>
      </w:r>
      <w:r>
        <w:rPr>
          <w:snapToGrid w:val="0"/>
        </w:rPr>
        <w:t>.</w:t>
      </w:r>
      <w:r>
        <w:rPr>
          <w:snapToGrid w:val="0"/>
        </w:rPr>
        <w:tab/>
        <w:t>Application fee etc. for s. 57 applications</w:t>
      </w:r>
      <w:bookmarkEnd w:id="353"/>
      <w:bookmarkEnd w:id="354"/>
      <w:bookmarkEnd w:id="355"/>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spacing w:before="180"/>
        <w:rPr>
          <w:snapToGrid w:val="0"/>
        </w:rPr>
      </w:pPr>
      <w:bookmarkStart w:id="356" w:name="_Toc397698737"/>
      <w:bookmarkStart w:id="357" w:name="_Toc437938395"/>
      <w:bookmarkStart w:id="358" w:name="_Toc423444962"/>
      <w:r>
        <w:rPr>
          <w:rStyle w:val="CharSectno"/>
        </w:rPr>
        <w:t>59</w:t>
      </w:r>
      <w:r>
        <w:rPr>
          <w:snapToGrid w:val="0"/>
        </w:rPr>
        <w:t>.</w:t>
      </w:r>
      <w:r>
        <w:rPr>
          <w:snapToGrid w:val="0"/>
        </w:rPr>
        <w:tab/>
        <w:t>Request by applicant for grant of licence</w:t>
      </w:r>
      <w:bookmarkEnd w:id="356"/>
      <w:bookmarkEnd w:id="357"/>
      <w:bookmarkEnd w:id="358"/>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spacing w:before="240"/>
        <w:rPr>
          <w:snapToGrid w:val="0"/>
        </w:rPr>
      </w:pPr>
      <w:bookmarkStart w:id="359" w:name="_Toc397698738"/>
      <w:bookmarkStart w:id="360" w:name="_Toc437938396"/>
      <w:bookmarkStart w:id="361" w:name="_Toc423444963"/>
      <w:r>
        <w:rPr>
          <w:rStyle w:val="CharSectno"/>
        </w:rPr>
        <w:t>60</w:t>
      </w:r>
      <w:r>
        <w:rPr>
          <w:snapToGrid w:val="0"/>
        </w:rPr>
        <w:t>.</w:t>
      </w:r>
      <w:r>
        <w:rPr>
          <w:snapToGrid w:val="0"/>
        </w:rPr>
        <w:tab/>
        <w:t>Grant of licence on request</w:t>
      </w:r>
      <w:bookmarkEnd w:id="359"/>
      <w:bookmarkEnd w:id="360"/>
      <w:bookmarkEnd w:id="361"/>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362" w:name="_Toc397698739"/>
      <w:bookmarkStart w:id="363" w:name="_Toc437938397"/>
      <w:bookmarkStart w:id="364" w:name="_Toc423444964"/>
      <w:r>
        <w:rPr>
          <w:rStyle w:val="CharSectno"/>
        </w:rPr>
        <w:t>61</w:t>
      </w:r>
      <w:r>
        <w:rPr>
          <w:snapToGrid w:val="0"/>
        </w:rPr>
        <w:t>.</w:t>
      </w:r>
      <w:r>
        <w:rPr>
          <w:snapToGrid w:val="0"/>
        </w:rPr>
        <w:tab/>
        <w:t>Licence for 2 or more blocks may be divided into 2 or more licences</w:t>
      </w:r>
      <w:bookmarkEnd w:id="362"/>
      <w:bookmarkEnd w:id="363"/>
      <w:bookmarkEnd w:id="364"/>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by No. 69 of 1981 s. 34; No. 12 of 1990 s. 46; No. 28 of 1994 s. 32; No. 35 of 2007 s. 53; No. 42 of 2010 s. 40.]</w:t>
      </w:r>
    </w:p>
    <w:p>
      <w:pPr>
        <w:pStyle w:val="Heading5"/>
        <w:spacing w:before="180"/>
        <w:rPr>
          <w:snapToGrid w:val="0"/>
        </w:rPr>
      </w:pPr>
      <w:bookmarkStart w:id="365" w:name="_Toc397698740"/>
      <w:bookmarkStart w:id="366" w:name="_Toc437938398"/>
      <w:bookmarkStart w:id="367" w:name="_Toc423444965"/>
      <w:r>
        <w:rPr>
          <w:rStyle w:val="CharSectno"/>
        </w:rPr>
        <w:t>62</w:t>
      </w:r>
      <w:r>
        <w:rPr>
          <w:snapToGrid w:val="0"/>
        </w:rPr>
        <w:t>.</w:t>
      </w:r>
      <w:r>
        <w:rPr>
          <w:snapToGrid w:val="0"/>
        </w:rPr>
        <w:tab/>
        <w:t>Rights conferred by licence</w:t>
      </w:r>
      <w:bookmarkEnd w:id="365"/>
      <w:bookmarkEnd w:id="366"/>
      <w:bookmarkEnd w:id="367"/>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368" w:name="_Toc397698741"/>
      <w:bookmarkStart w:id="369" w:name="_Toc437938399"/>
      <w:bookmarkStart w:id="370" w:name="_Toc423444966"/>
      <w:r>
        <w:rPr>
          <w:rStyle w:val="CharSectno"/>
        </w:rPr>
        <w:t>62A</w:t>
      </w:r>
      <w:r>
        <w:t>.</w:t>
      </w:r>
      <w:r>
        <w:tab/>
        <w:t>Geothermal energy recovery development plans</w:t>
      </w:r>
      <w:bookmarkEnd w:id="368"/>
      <w:bookmarkEnd w:id="369"/>
      <w:bookmarkEnd w:id="370"/>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spacing w:before="180"/>
      </w:pPr>
      <w:bookmarkStart w:id="371" w:name="_Toc397698742"/>
      <w:bookmarkStart w:id="372" w:name="_Toc437938400"/>
      <w:bookmarkStart w:id="373" w:name="_Toc423444967"/>
      <w:r>
        <w:rPr>
          <w:rStyle w:val="CharSectno"/>
        </w:rPr>
        <w:t>62B</w:t>
      </w:r>
      <w:r>
        <w:t>.</w:t>
      </w:r>
      <w:r>
        <w:tab/>
        <w:t>Variation of approved development plans</w:t>
      </w:r>
      <w:bookmarkEnd w:id="371"/>
      <w:bookmarkEnd w:id="372"/>
      <w:bookmarkEnd w:id="373"/>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spacing w:before="180"/>
        <w:rPr>
          <w:snapToGrid w:val="0"/>
        </w:rPr>
      </w:pPr>
      <w:bookmarkStart w:id="374" w:name="_Toc397698743"/>
      <w:bookmarkStart w:id="375" w:name="_Toc437938401"/>
      <w:bookmarkStart w:id="376" w:name="_Toc423444968"/>
      <w:r>
        <w:rPr>
          <w:rStyle w:val="CharSectno"/>
        </w:rPr>
        <w:t>63</w:t>
      </w:r>
      <w:r>
        <w:rPr>
          <w:snapToGrid w:val="0"/>
        </w:rPr>
        <w:t>.</w:t>
      </w:r>
      <w:r>
        <w:rPr>
          <w:snapToGrid w:val="0"/>
        </w:rPr>
        <w:tab/>
        <w:t>Term of licence</w:t>
      </w:r>
      <w:bookmarkEnd w:id="374"/>
      <w:bookmarkEnd w:id="375"/>
      <w:bookmarkEnd w:id="376"/>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377" w:name="_Toc397698744"/>
      <w:bookmarkStart w:id="378" w:name="_Toc437938402"/>
      <w:bookmarkStart w:id="379" w:name="_Toc423444969"/>
      <w:r>
        <w:rPr>
          <w:rStyle w:val="CharSectno"/>
        </w:rPr>
        <w:t>64A</w:t>
      </w:r>
      <w:r>
        <w:t>.</w:t>
      </w:r>
      <w:r>
        <w:tab/>
        <w:t>Termination of licence if no operations for 5 years</w:t>
      </w:r>
      <w:bookmarkEnd w:id="377"/>
      <w:bookmarkEnd w:id="378"/>
      <w:bookmarkEnd w:id="379"/>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380" w:name="_Toc397698745"/>
      <w:bookmarkStart w:id="381" w:name="_Toc437938403"/>
      <w:bookmarkStart w:id="382" w:name="_Toc423444970"/>
      <w:r>
        <w:rPr>
          <w:rStyle w:val="CharSectno"/>
        </w:rPr>
        <w:t>64</w:t>
      </w:r>
      <w:r>
        <w:rPr>
          <w:snapToGrid w:val="0"/>
        </w:rPr>
        <w:t>.</w:t>
      </w:r>
      <w:r>
        <w:rPr>
          <w:snapToGrid w:val="0"/>
        </w:rPr>
        <w:tab/>
        <w:t>Application for renewal of licence</w:t>
      </w:r>
      <w:bookmarkEnd w:id="380"/>
      <w:bookmarkEnd w:id="381"/>
      <w:bookmarkEnd w:id="382"/>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383" w:name="_Toc397698746"/>
      <w:bookmarkStart w:id="384" w:name="_Toc437938404"/>
      <w:bookmarkStart w:id="385" w:name="_Toc423444971"/>
      <w:r>
        <w:rPr>
          <w:rStyle w:val="CharSectno"/>
        </w:rPr>
        <w:t>65</w:t>
      </w:r>
      <w:r>
        <w:rPr>
          <w:snapToGrid w:val="0"/>
        </w:rPr>
        <w:t>.</w:t>
      </w:r>
      <w:r>
        <w:rPr>
          <w:snapToGrid w:val="0"/>
        </w:rPr>
        <w:tab/>
        <w:t>Grant or refusal of renewal of licence</w:t>
      </w:r>
      <w:bookmarkEnd w:id="383"/>
      <w:bookmarkEnd w:id="384"/>
      <w:bookmarkEnd w:id="385"/>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spacing w:before="240"/>
        <w:rPr>
          <w:snapToGrid w:val="0"/>
        </w:rPr>
      </w:pPr>
      <w:bookmarkStart w:id="386" w:name="_Toc397698747"/>
      <w:bookmarkStart w:id="387" w:name="_Toc437938405"/>
      <w:bookmarkStart w:id="388" w:name="_Toc423444972"/>
      <w:r>
        <w:rPr>
          <w:rStyle w:val="CharSectno"/>
        </w:rPr>
        <w:t>66</w:t>
      </w:r>
      <w:r>
        <w:rPr>
          <w:snapToGrid w:val="0"/>
        </w:rPr>
        <w:t>.</w:t>
      </w:r>
      <w:r>
        <w:rPr>
          <w:snapToGrid w:val="0"/>
        </w:rPr>
        <w:tab/>
        <w:t>Conditions of licence</w:t>
      </w:r>
      <w:bookmarkEnd w:id="386"/>
      <w:bookmarkEnd w:id="387"/>
      <w:bookmarkEnd w:id="388"/>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ind w:left="890" w:hanging="890"/>
      </w:pPr>
      <w:r>
        <w:tab/>
        <w:t>[Section 66 amended by No. 35 of 2007 s. 56.]</w:t>
      </w:r>
    </w:p>
    <w:p>
      <w:pPr>
        <w:pStyle w:val="Heading5"/>
        <w:spacing w:before="240"/>
        <w:rPr>
          <w:snapToGrid w:val="0"/>
        </w:rPr>
      </w:pPr>
      <w:bookmarkStart w:id="389" w:name="_Toc397698748"/>
      <w:bookmarkStart w:id="390" w:name="_Toc437938406"/>
      <w:bookmarkStart w:id="391" w:name="_Toc423444973"/>
      <w:r>
        <w:rPr>
          <w:rStyle w:val="CharSectno"/>
        </w:rPr>
        <w:t>67</w:t>
      </w:r>
      <w:r>
        <w:rPr>
          <w:snapToGrid w:val="0"/>
        </w:rPr>
        <w:t>.</w:t>
      </w:r>
      <w:r>
        <w:rPr>
          <w:snapToGrid w:val="0"/>
        </w:rPr>
        <w:tab/>
        <w:t>Storage of petroleum underground</w:t>
      </w:r>
      <w:bookmarkEnd w:id="389"/>
      <w:bookmarkEnd w:id="390"/>
      <w:bookmarkEnd w:id="391"/>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by No. 28 of 1994 s. 34; amended by No. 42 of 2010 s. 62(15).]</w:t>
      </w:r>
    </w:p>
    <w:p>
      <w:pPr>
        <w:pStyle w:val="Heading5"/>
        <w:spacing w:before="240"/>
        <w:rPr>
          <w:snapToGrid w:val="0"/>
        </w:rPr>
      </w:pPr>
      <w:bookmarkStart w:id="392" w:name="_Toc397698749"/>
      <w:bookmarkStart w:id="393" w:name="_Toc437938407"/>
      <w:bookmarkStart w:id="394" w:name="_Toc423444974"/>
      <w:r>
        <w:rPr>
          <w:rStyle w:val="CharSectno"/>
        </w:rPr>
        <w:t>68</w:t>
      </w:r>
      <w:r>
        <w:rPr>
          <w:snapToGrid w:val="0"/>
        </w:rPr>
        <w:t>.</w:t>
      </w:r>
      <w:r>
        <w:rPr>
          <w:snapToGrid w:val="0"/>
        </w:rPr>
        <w:tab/>
        <w:t>Directions as to recovery of petroleum</w:t>
      </w:r>
      <w:bookmarkEnd w:id="392"/>
      <w:bookmarkEnd w:id="393"/>
      <w:bookmarkEnd w:id="394"/>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395" w:name="_Toc397698750"/>
      <w:bookmarkStart w:id="396" w:name="_Toc437938408"/>
      <w:bookmarkStart w:id="397" w:name="_Toc423444975"/>
      <w:r>
        <w:rPr>
          <w:rStyle w:val="CharSectno"/>
        </w:rPr>
        <w:t>69</w:t>
      </w:r>
      <w:r>
        <w:rPr>
          <w:snapToGrid w:val="0"/>
        </w:rPr>
        <w:t>.</w:t>
      </w:r>
      <w:r>
        <w:rPr>
          <w:snapToGrid w:val="0"/>
        </w:rPr>
        <w:tab/>
        <w:t>Unit development</w:t>
      </w:r>
      <w:bookmarkEnd w:id="395"/>
      <w:bookmarkEnd w:id="396"/>
      <w:bookmarkEnd w:id="397"/>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ind w:left="890" w:hanging="890"/>
      </w:pPr>
      <w:r>
        <w:tab/>
        <w:t>[Section 69 amended by No. 12 of 1990 s. 52; No. 35 of 2007 s. 57.]</w:t>
      </w:r>
    </w:p>
    <w:p>
      <w:pPr>
        <w:pStyle w:val="Heading3"/>
      </w:pPr>
      <w:bookmarkStart w:id="398" w:name="_Toc378239337"/>
      <w:bookmarkStart w:id="399" w:name="_Toc392493455"/>
      <w:bookmarkStart w:id="400" w:name="_Toc397698751"/>
      <w:bookmarkStart w:id="401" w:name="_Toc423438117"/>
      <w:bookmarkStart w:id="402" w:name="_Toc423444976"/>
      <w:bookmarkStart w:id="403" w:name="_Toc437342115"/>
      <w:bookmarkStart w:id="404" w:name="_Toc437352470"/>
      <w:bookmarkStart w:id="405" w:name="_Toc437938409"/>
      <w:r>
        <w:rPr>
          <w:rStyle w:val="CharDivNo"/>
        </w:rPr>
        <w:t>Division 3A</w:t>
      </w:r>
      <w:r>
        <w:t> — </w:t>
      </w:r>
      <w:r>
        <w:rPr>
          <w:rStyle w:val="CharDivText"/>
        </w:rPr>
        <w:t>Petroleum titles and geothermal titles may subsist in respect of same blocks</w:t>
      </w:r>
      <w:bookmarkEnd w:id="398"/>
      <w:bookmarkEnd w:id="399"/>
      <w:bookmarkEnd w:id="400"/>
      <w:bookmarkEnd w:id="401"/>
      <w:bookmarkEnd w:id="402"/>
      <w:bookmarkEnd w:id="403"/>
      <w:bookmarkEnd w:id="404"/>
      <w:bookmarkEnd w:id="405"/>
    </w:p>
    <w:p>
      <w:pPr>
        <w:pStyle w:val="Footnoteheading"/>
      </w:pPr>
      <w:r>
        <w:tab/>
        <w:t>[Heading inserted by No. 35 of 2007 s. 58.]</w:t>
      </w:r>
    </w:p>
    <w:p>
      <w:pPr>
        <w:pStyle w:val="Heading5"/>
      </w:pPr>
      <w:bookmarkStart w:id="406" w:name="_Toc397698752"/>
      <w:bookmarkStart w:id="407" w:name="_Toc437938410"/>
      <w:bookmarkStart w:id="408" w:name="_Toc423444977"/>
      <w:r>
        <w:rPr>
          <w:rStyle w:val="CharSectno"/>
        </w:rPr>
        <w:t>69A</w:t>
      </w:r>
      <w:r>
        <w:t>.</w:t>
      </w:r>
      <w:r>
        <w:tab/>
        <w:t>Petroleum titles and geothermal titles may subsist in respect of same blocks</w:t>
      </w:r>
      <w:bookmarkEnd w:id="406"/>
      <w:bookmarkEnd w:id="407"/>
      <w:bookmarkEnd w:id="408"/>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409" w:name="_Toc378239339"/>
      <w:bookmarkStart w:id="410" w:name="_Toc392493457"/>
      <w:bookmarkStart w:id="411" w:name="_Toc397698753"/>
      <w:bookmarkStart w:id="412" w:name="_Toc423438119"/>
      <w:bookmarkStart w:id="413" w:name="_Toc423444978"/>
      <w:bookmarkStart w:id="414" w:name="_Toc437342117"/>
      <w:bookmarkStart w:id="415" w:name="_Toc437352472"/>
      <w:bookmarkStart w:id="416" w:name="_Toc437938411"/>
      <w:r>
        <w:rPr>
          <w:rStyle w:val="CharDivNo"/>
        </w:rPr>
        <w:t>Division 4</w:t>
      </w:r>
      <w:r>
        <w:rPr>
          <w:snapToGrid w:val="0"/>
        </w:rPr>
        <w:t> — </w:t>
      </w:r>
      <w:r>
        <w:rPr>
          <w:rStyle w:val="CharDivText"/>
        </w:rPr>
        <w:t>Registration of instruments</w:t>
      </w:r>
      <w:bookmarkEnd w:id="409"/>
      <w:bookmarkEnd w:id="410"/>
      <w:bookmarkEnd w:id="411"/>
      <w:bookmarkEnd w:id="412"/>
      <w:bookmarkEnd w:id="413"/>
      <w:bookmarkEnd w:id="414"/>
      <w:bookmarkEnd w:id="415"/>
      <w:bookmarkEnd w:id="416"/>
    </w:p>
    <w:p>
      <w:pPr>
        <w:pStyle w:val="Heading5"/>
        <w:rPr>
          <w:snapToGrid w:val="0"/>
        </w:rPr>
      </w:pPr>
      <w:bookmarkStart w:id="417" w:name="_Toc397698754"/>
      <w:bookmarkStart w:id="418" w:name="_Toc437938412"/>
      <w:bookmarkStart w:id="419" w:name="_Toc423444979"/>
      <w:r>
        <w:rPr>
          <w:rStyle w:val="CharSectno"/>
        </w:rPr>
        <w:t>69J</w:t>
      </w:r>
      <w:r>
        <w:rPr>
          <w:snapToGrid w:val="0"/>
        </w:rPr>
        <w:t>.</w:t>
      </w:r>
      <w:r>
        <w:rPr>
          <w:snapToGrid w:val="0"/>
        </w:rPr>
        <w:tab/>
        <w:t>Term used: title</w:t>
      </w:r>
      <w:bookmarkEnd w:id="417"/>
      <w:bookmarkEnd w:id="418"/>
      <w:bookmarkEnd w:id="419"/>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420" w:name="_Toc397698755"/>
      <w:bookmarkStart w:id="421" w:name="_Toc437938413"/>
      <w:bookmarkStart w:id="422" w:name="_Toc423444980"/>
      <w:r>
        <w:rPr>
          <w:rStyle w:val="CharSectno"/>
        </w:rPr>
        <w:t>70</w:t>
      </w:r>
      <w:r>
        <w:rPr>
          <w:snapToGrid w:val="0"/>
        </w:rPr>
        <w:t>.</w:t>
      </w:r>
      <w:r>
        <w:rPr>
          <w:snapToGrid w:val="0"/>
        </w:rPr>
        <w:tab/>
        <w:t>Register of certain instruments to be kept</w:t>
      </w:r>
      <w:bookmarkEnd w:id="420"/>
      <w:bookmarkEnd w:id="421"/>
      <w:bookmarkEnd w:id="422"/>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423" w:name="_Toc397698756"/>
      <w:bookmarkStart w:id="424" w:name="_Toc437938414"/>
      <w:bookmarkStart w:id="425" w:name="_Toc423444981"/>
      <w:r>
        <w:rPr>
          <w:rStyle w:val="CharSectno"/>
        </w:rPr>
        <w:t>71</w:t>
      </w:r>
      <w:r>
        <w:rPr>
          <w:snapToGrid w:val="0"/>
        </w:rPr>
        <w:t>.</w:t>
      </w:r>
      <w:r>
        <w:rPr>
          <w:snapToGrid w:val="0"/>
        </w:rPr>
        <w:tab/>
        <w:t>Memorials to be entered of permits determined etc.</w:t>
      </w:r>
      <w:bookmarkEnd w:id="423"/>
      <w:bookmarkEnd w:id="424"/>
      <w:bookmarkEnd w:id="42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by No. 12 of 1990 s. 55; No. 78 of 1990 s. 7.]</w:t>
      </w:r>
    </w:p>
    <w:p>
      <w:pPr>
        <w:pStyle w:val="Heading5"/>
        <w:spacing w:before="180"/>
        <w:rPr>
          <w:snapToGrid w:val="0"/>
        </w:rPr>
      </w:pPr>
      <w:bookmarkStart w:id="426" w:name="_Toc397698757"/>
      <w:bookmarkStart w:id="427" w:name="_Toc437938415"/>
      <w:bookmarkStart w:id="428" w:name="_Toc423444982"/>
      <w:r>
        <w:rPr>
          <w:rStyle w:val="CharSectno"/>
        </w:rPr>
        <w:t>72</w:t>
      </w:r>
      <w:r>
        <w:rPr>
          <w:snapToGrid w:val="0"/>
        </w:rPr>
        <w:t>.</w:t>
      </w:r>
      <w:r>
        <w:rPr>
          <w:snapToGrid w:val="0"/>
        </w:rPr>
        <w:tab/>
        <w:t>Approval and registration of transfers</w:t>
      </w:r>
      <w:bookmarkEnd w:id="426"/>
      <w:bookmarkEnd w:id="427"/>
      <w:bookmarkEnd w:id="428"/>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429" w:name="_Toc397698758"/>
      <w:bookmarkStart w:id="430" w:name="_Toc437938416"/>
      <w:bookmarkStart w:id="431" w:name="_Toc423444983"/>
      <w:r>
        <w:rPr>
          <w:rStyle w:val="CharSectno"/>
        </w:rPr>
        <w:t>73</w:t>
      </w:r>
      <w:r>
        <w:rPr>
          <w:snapToGrid w:val="0"/>
        </w:rPr>
        <w:t>.</w:t>
      </w:r>
      <w:r>
        <w:rPr>
          <w:snapToGrid w:val="0"/>
        </w:rPr>
        <w:tab/>
        <w:t>Entries in Register on devolution of title</w:t>
      </w:r>
      <w:bookmarkEnd w:id="429"/>
      <w:bookmarkEnd w:id="430"/>
      <w:bookmarkEnd w:id="43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180"/>
        <w:rPr>
          <w:snapToGrid w:val="0"/>
        </w:rPr>
      </w:pPr>
      <w:bookmarkStart w:id="432" w:name="_Toc397698759"/>
      <w:bookmarkStart w:id="433" w:name="_Toc437938417"/>
      <w:bookmarkStart w:id="434" w:name="_Toc423444984"/>
      <w:r>
        <w:rPr>
          <w:rStyle w:val="CharSectno"/>
        </w:rPr>
        <w:t>75</w:t>
      </w:r>
      <w:r>
        <w:rPr>
          <w:snapToGrid w:val="0"/>
        </w:rPr>
        <w:t>.</w:t>
      </w:r>
      <w:r>
        <w:rPr>
          <w:snapToGrid w:val="0"/>
        </w:rPr>
        <w:tab/>
        <w:t>Approval of dealings creating interests etc. in existing titles</w:t>
      </w:r>
      <w:bookmarkEnd w:id="432"/>
      <w:bookmarkEnd w:id="433"/>
      <w:bookmarkEnd w:id="43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keepNext w:val="0"/>
        <w:keepLines w:val="0"/>
        <w:pageBreakBefore/>
        <w:spacing w:before="0"/>
        <w:rPr>
          <w:snapToGrid w:val="0"/>
        </w:rPr>
      </w:pPr>
      <w:bookmarkStart w:id="435" w:name="_Toc397698760"/>
      <w:bookmarkStart w:id="436" w:name="_Toc437938418"/>
      <w:bookmarkStart w:id="437" w:name="_Toc423444985"/>
      <w:r>
        <w:rPr>
          <w:rStyle w:val="CharSectno"/>
        </w:rPr>
        <w:t>75A</w:t>
      </w:r>
      <w:r>
        <w:rPr>
          <w:snapToGrid w:val="0"/>
        </w:rPr>
        <w:t>.</w:t>
      </w:r>
      <w:r>
        <w:rPr>
          <w:snapToGrid w:val="0"/>
        </w:rPr>
        <w:tab/>
        <w:t>Approval of dealings in future interests etc.</w:t>
      </w:r>
      <w:bookmarkEnd w:id="435"/>
      <w:bookmarkEnd w:id="436"/>
      <w:bookmarkEnd w:id="437"/>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438" w:name="_Toc397698761"/>
      <w:bookmarkStart w:id="439" w:name="_Toc437938419"/>
      <w:bookmarkStart w:id="440" w:name="_Toc423444986"/>
      <w:r>
        <w:rPr>
          <w:rStyle w:val="CharSectno"/>
        </w:rPr>
        <w:t>76</w:t>
      </w:r>
      <w:r>
        <w:rPr>
          <w:snapToGrid w:val="0"/>
        </w:rPr>
        <w:t>.</w:t>
      </w:r>
      <w:r>
        <w:rPr>
          <w:snapToGrid w:val="0"/>
        </w:rPr>
        <w:tab/>
        <w:t>True consideration to be shown in transfer or dealing</w:t>
      </w:r>
      <w:bookmarkEnd w:id="438"/>
      <w:bookmarkEnd w:id="439"/>
      <w:bookmarkEnd w:id="440"/>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441" w:name="_Toc397698762"/>
      <w:bookmarkStart w:id="442" w:name="_Toc437938420"/>
      <w:bookmarkStart w:id="443" w:name="_Toc423444987"/>
      <w:r>
        <w:rPr>
          <w:rStyle w:val="CharSectno"/>
        </w:rPr>
        <w:t>77</w:t>
      </w:r>
      <w:r>
        <w:rPr>
          <w:snapToGrid w:val="0"/>
        </w:rPr>
        <w:t>.</w:t>
      </w:r>
      <w:r>
        <w:rPr>
          <w:snapToGrid w:val="0"/>
        </w:rPr>
        <w:tab/>
        <w:t>Minister not concerned with certain matters</w:t>
      </w:r>
      <w:bookmarkEnd w:id="441"/>
      <w:bookmarkEnd w:id="442"/>
      <w:bookmarkEnd w:id="44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444" w:name="_Toc397698763"/>
      <w:bookmarkStart w:id="445" w:name="_Toc437938421"/>
      <w:bookmarkStart w:id="446" w:name="_Toc423444988"/>
      <w:r>
        <w:rPr>
          <w:rStyle w:val="CharSectno"/>
        </w:rPr>
        <w:t>78</w:t>
      </w:r>
      <w:r>
        <w:rPr>
          <w:snapToGrid w:val="0"/>
        </w:rPr>
        <w:t>.</w:t>
      </w:r>
      <w:r>
        <w:rPr>
          <w:snapToGrid w:val="0"/>
        </w:rPr>
        <w:tab/>
        <w:t>Power of Minister to require information as to transfers or dealings</w:t>
      </w:r>
      <w:bookmarkEnd w:id="444"/>
      <w:bookmarkEnd w:id="445"/>
      <w:bookmarkEnd w:id="44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by No. 12 of 1990 s. 61; No. 28 of 1994 s. 38; No. 42 of 2010 s. 62(2) and (3).]</w:t>
      </w:r>
    </w:p>
    <w:p>
      <w:pPr>
        <w:pStyle w:val="Heading5"/>
        <w:rPr>
          <w:snapToGrid w:val="0"/>
        </w:rPr>
      </w:pPr>
      <w:bookmarkStart w:id="447" w:name="_Toc397698764"/>
      <w:bookmarkStart w:id="448" w:name="_Toc437938422"/>
      <w:bookmarkStart w:id="449" w:name="_Toc423444989"/>
      <w:r>
        <w:rPr>
          <w:rStyle w:val="CharSectno"/>
        </w:rPr>
        <w:t>79</w:t>
      </w:r>
      <w:r>
        <w:rPr>
          <w:snapToGrid w:val="0"/>
        </w:rPr>
        <w:t>.</w:t>
      </w:r>
      <w:r>
        <w:rPr>
          <w:snapToGrid w:val="0"/>
        </w:rPr>
        <w:tab/>
        <w:t>Production and inspection of documents</w:t>
      </w:r>
      <w:bookmarkEnd w:id="447"/>
      <w:bookmarkEnd w:id="448"/>
      <w:bookmarkEnd w:id="449"/>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by No. 12 of 1990 s. 62; No. 42 of 2010 s. 62(4).]</w:t>
      </w:r>
    </w:p>
    <w:p>
      <w:pPr>
        <w:pStyle w:val="Heading5"/>
        <w:rPr>
          <w:snapToGrid w:val="0"/>
        </w:rPr>
      </w:pPr>
      <w:bookmarkStart w:id="450" w:name="_Toc397698765"/>
      <w:bookmarkStart w:id="451" w:name="_Toc437938423"/>
      <w:bookmarkStart w:id="452" w:name="_Toc423444990"/>
      <w:r>
        <w:rPr>
          <w:rStyle w:val="CharSectno"/>
        </w:rPr>
        <w:t>80</w:t>
      </w:r>
      <w:r>
        <w:rPr>
          <w:snapToGrid w:val="0"/>
        </w:rPr>
        <w:t>.</w:t>
      </w:r>
      <w:r>
        <w:rPr>
          <w:snapToGrid w:val="0"/>
        </w:rPr>
        <w:tab/>
        <w:t>Inspection of Register and instruments</w:t>
      </w:r>
      <w:bookmarkEnd w:id="450"/>
      <w:bookmarkEnd w:id="451"/>
      <w:bookmarkEnd w:id="452"/>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by No. 69 of 1981 s. 34; No. 12 of 1990 s. 63.]</w:t>
      </w:r>
    </w:p>
    <w:p>
      <w:pPr>
        <w:pStyle w:val="Heading5"/>
        <w:rPr>
          <w:snapToGrid w:val="0"/>
        </w:rPr>
      </w:pPr>
      <w:bookmarkStart w:id="453" w:name="_Toc397698766"/>
      <w:bookmarkStart w:id="454" w:name="_Toc437938424"/>
      <w:bookmarkStart w:id="455" w:name="_Toc423444991"/>
      <w:r>
        <w:rPr>
          <w:rStyle w:val="CharSectno"/>
        </w:rPr>
        <w:t>81</w:t>
      </w:r>
      <w:r>
        <w:rPr>
          <w:snapToGrid w:val="0"/>
        </w:rPr>
        <w:t>.</w:t>
      </w:r>
      <w:r>
        <w:rPr>
          <w:snapToGrid w:val="0"/>
        </w:rPr>
        <w:tab/>
        <w:t>Evidentiary provisions</w:t>
      </w:r>
      <w:bookmarkEnd w:id="453"/>
      <w:bookmarkEnd w:id="454"/>
      <w:bookmarkEnd w:id="455"/>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456" w:name="_Toc397698767"/>
      <w:bookmarkStart w:id="457" w:name="_Toc437938425"/>
      <w:bookmarkStart w:id="458" w:name="_Toc423444992"/>
      <w:r>
        <w:rPr>
          <w:rStyle w:val="CharSectno"/>
        </w:rPr>
        <w:t>81A</w:t>
      </w:r>
      <w:r>
        <w:rPr>
          <w:snapToGrid w:val="0"/>
        </w:rPr>
        <w:t>.</w:t>
      </w:r>
      <w:r>
        <w:rPr>
          <w:snapToGrid w:val="0"/>
        </w:rPr>
        <w:tab/>
        <w:t>Minister may make corrections to, and entries in, Register</w:t>
      </w:r>
      <w:bookmarkEnd w:id="456"/>
      <w:bookmarkEnd w:id="457"/>
      <w:bookmarkEnd w:id="458"/>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459" w:name="_Toc397698768"/>
      <w:bookmarkStart w:id="460" w:name="_Toc437938426"/>
      <w:bookmarkStart w:id="461" w:name="_Toc423444993"/>
      <w:r>
        <w:rPr>
          <w:rStyle w:val="CharSectno"/>
        </w:rPr>
        <w:t>82</w:t>
      </w:r>
      <w:r>
        <w:rPr>
          <w:snapToGrid w:val="0"/>
        </w:rPr>
        <w:t>.</w:t>
      </w:r>
      <w:r>
        <w:rPr>
          <w:snapToGrid w:val="0"/>
        </w:rPr>
        <w:tab/>
        <w:t>Application to State Administrative Tribunal for orders</w:t>
      </w:r>
      <w:bookmarkEnd w:id="459"/>
      <w:bookmarkEnd w:id="460"/>
      <w:bookmarkEnd w:id="461"/>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462" w:name="_Toc397698769"/>
      <w:bookmarkStart w:id="463" w:name="_Toc437938427"/>
      <w:bookmarkStart w:id="464" w:name="_Toc423444994"/>
      <w:r>
        <w:rPr>
          <w:rStyle w:val="CharSectno"/>
        </w:rPr>
        <w:t>84</w:t>
      </w:r>
      <w:r>
        <w:rPr>
          <w:snapToGrid w:val="0"/>
        </w:rPr>
        <w:t>.</w:t>
      </w:r>
      <w:r>
        <w:rPr>
          <w:snapToGrid w:val="0"/>
        </w:rPr>
        <w:tab/>
        <w:t>Offences connected with Register and certain documents</w:t>
      </w:r>
      <w:bookmarkEnd w:id="462"/>
      <w:bookmarkEnd w:id="463"/>
      <w:bookmarkEnd w:id="464"/>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465" w:name="_Toc397698770"/>
      <w:bookmarkStart w:id="466" w:name="_Toc437938428"/>
      <w:bookmarkStart w:id="467" w:name="_Toc423444995"/>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465"/>
      <w:bookmarkEnd w:id="466"/>
      <w:bookmarkEnd w:id="467"/>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468" w:name="_Toc397698771"/>
      <w:bookmarkStart w:id="469" w:name="_Toc437938429"/>
      <w:bookmarkStart w:id="470" w:name="_Toc423444996"/>
      <w:r>
        <w:rPr>
          <w:rStyle w:val="CharSectno"/>
        </w:rPr>
        <w:t>86</w:t>
      </w:r>
      <w:r>
        <w:rPr>
          <w:snapToGrid w:val="0"/>
        </w:rPr>
        <w:t>.</w:t>
      </w:r>
      <w:r>
        <w:rPr>
          <w:snapToGrid w:val="0"/>
        </w:rPr>
        <w:tab/>
        <w:t>Exemption from duty</w:t>
      </w:r>
      <w:bookmarkEnd w:id="468"/>
      <w:bookmarkEnd w:id="469"/>
      <w:bookmarkEnd w:id="470"/>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471" w:name="_Toc378239358"/>
      <w:bookmarkStart w:id="472" w:name="_Toc392493476"/>
      <w:bookmarkStart w:id="473" w:name="_Toc397698772"/>
      <w:bookmarkStart w:id="474" w:name="_Toc423438138"/>
      <w:bookmarkStart w:id="475" w:name="_Toc423444997"/>
      <w:bookmarkStart w:id="476" w:name="_Toc437342136"/>
      <w:bookmarkStart w:id="477" w:name="_Toc437352491"/>
      <w:bookmarkStart w:id="478" w:name="_Toc437938430"/>
      <w:r>
        <w:rPr>
          <w:rStyle w:val="CharDivNo"/>
        </w:rPr>
        <w:t>Division 5</w:t>
      </w:r>
      <w:r>
        <w:rPr>
          <w:snapToGrid w:val="0"/>
        </w:rPr>
        <w:t> — </w:t>
      </w:r>
      <w:r>
        <w:rPr>
          <w:rStyle w:val="CharDivText"/>
        </w:rPr>
        <w:t>General</w:t>
      </w:r>
      <w:bookmarkEnd w:id="471"/>
      <w:bookmarkEnd w:id="472"/>
      <w:bookmarkEnd w:id="473"/>
      <w:bookmarkEnd w:id="474"/>
      <w:bookmarkEnd w:id="475"/>
      <w:bookmarkEnd w:id="476"/>
      <w:bookmarkEnd w:id="477"/>
      <w:bookmarkEnd w:id="478"/>
    </w:p>
    <w:p>
      <w:pPr>
        <w:pStyle w:val="Ednotesection"/>
        <w:keepNext/>
        <w:keepLines/>
        <w:ind w:left="890" w:hanging="890"/>
      </w:pPr>
      <w:r>
        <w:t>[</w:t>
      </w:r>
      <w:r>
        <w:rPr>
          <w:b/>
        </w:rPr>
        <w:t>87.</w:t>
      </w:r>
      <w:r>
        <w:tab/>
        <w:t>Deleted by No. 12 of 1990 s. 68.]</w:t>
      </w:r>
    </w:p>
    <w:p>
      <w:pPr>
        <w:pStyle w:val="Heading5"/>
        <w:spacing w:before="180"/>
        <w:rPr>
          <w:snapToGrid w:val="0"/>
        </w:rPr>
      </w:pPr>
      <w:bookmarkStart w:id="479" w:name="_Toc397698773"/>
      <w:bookmarkStart w:id="480" w:name="_Toc437938431"/>
      <w:bookmarkStart w:id="481" w:name="_Toc423444998"/>
      <w:r>
        <w:rPr>
          <w:rStyle w:val="CharSectno"/>
        </w:rPr>
        <w:t>88</w:t>
      </w:r>
      <w:r>
        <w:rPr>
          <w:snapToGrid w:val="0"/>
        </w:rPr>
        <w:t>.</w:t>
      </w:r>
      <w:r>
        <w:rPr>
          <w:snapToGrid w:val="0"/>
        </w:rPr>
        <w:tab/>
        <w:t>Notice of grants of permits etc. to be published</w:t>
      </w:r>
      <w:bookmarkEnd w:id="479"/>
      <w:bookmarkEnd w:id="480"/>
      <w:bookmarkEnd w:id="481"/>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482" w:name="_Toc397698774"/>
      <w:bookmarkStart w:id="483" w:name="_Toc437938432"/>
      <w:bookmarkStart w:id="484" w:name="_Toc423444999"/>
      <w:r>
        <w:rPr>
          <w:rStyle w:val="CharSectno"/>
        </w:rPr>
        <w:t>89</w:t>
      </w:r>
      <w:r>
        <w:rPr>
          <w:snapToGrid w:val="0"/>
        </w:rPr>
        <w:t>.</w:t>
      </w:r>
      <w:r>
        <w:rPr>
          <w:snapToGrid w:val="0"/>
        </w:rPr>
        <w:tab/>
        <w:t>Date of effect of certain surrenders, cancellations and variations</w:t>
      </w:r>
      <w:bookmarkEnd w:id="482"/>
      <w:bookmarkEnd w:id="483"/>
      <w:bookmarkEnd w:id="484"/>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485" w:name="_Toc397698775"/>
      <w:bookmarkStart w:id="486" w:name="_Toc437938433"/>
      <w:bookmarkStart w:id="487" w:name="_Toc423445000"/>
      <w:r>
        <w:rPr>
          <w:rStyle w:val="CharSectno"/>
        </w:rPr>
        <w:t>90</w:t>
      </w:r>
      <w:r>
        <w:rPr>
          <w:snapToGrid w:val="0"/>
        </w:rPr>
        <w:t>.</w:t>
      </w:r>
      <w:r>
        <w:rPr>
          <w:snapToGrid w:val="0"/>
        </w:rPr>
        <w:tab/>
        <w:t>Commencement of works</w:t>
      </w:r>
      <w:bookmarkEnd w:id="485"/>
      <w:bookmarkEnd w:id="486"/>
      <w:bookmarkEnd w:id="487"/>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488" w:name="_Toc397698776"/>
      <w:bookmarkStart w:id="489" w:name="_Toc437938434"/>
      <w:bookmarkStart w:id="490" w:name="_Toc423445001"/>
      <w:r>
        <w:rPr>
          <w:rStyle w:val="CharSectno"/>
        </w:rPr>
        <w:t>91</w:t>
      </w:r>
      <w:r>
        <w:rPr>
          <w:snapToGrid w:val="0"/>
        </w:rPr>
        <w:t>.</w:t>
      </w:r>
      <w:r>
        <w:rPr>
          <w:snapToGrid w:val="0"/>
        </w:rPr>
        <w:tab/>
        <w:t>Work practices</w:t>
      </w:r>
      <w:bookmarkEnd w:id="488"/>
      <w:bookmarkEnd w:id="489"/>
      <w:bookmarkEnd w:id="490"/>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keepNext w:val="0"/>
        <w:keepLines w:val="0"/>
        <w:pageBreakBefore/>
        <w:spacing w:before="0"/>
        <w:rPr>
          <w:snapToGrid w:val="0"/>
        </w:rPr>
      </w:pPr>
      <w:bookmarkStart w:id="491" w:name="_Toc397698777"/>
      <w:bookmarkStart w:id="492" w:name="_Toc437938435"/>
      <w:bookmarkStart w:id="493" w:name="_Toc423445002"/>
      <w:r>
        <w:rPr>
          <w:rStyle w:val="CharSectno"/>
        </w:rPr>
        <w:t>91A</w:t>
      </w:r>
      <w:r>
        <w:rPr>
          <w:snapToGrid w:val="0"/>
        </w:rPr>
        <w:t>.</w:t>
      </w:r>
      <w:r>
        <w:rPr>
          <w:snapToGrid w:val="0"/>
        </w:rPr>
        <w:tab/>
        <w:t>Conditions relating to insurance</w:t>
      </w:r>
      <w:bookmarkEnd w:id="491"/>
      <w:bookmarkEnd w:id="492"/>
      <w:bookmarkEnd w:id="493"/>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by No. 28 of 1994 s. 41; amended by No. 35 of 2007 s. 64.]</w:t>
      </w:r>
    </w:p>
    <w:p>
      <w:pPr>
        <w:pStyle w:val="Heading5"/>
        <w:rPr>
          <w:snapToGrid w:val="0"/>
        </w:rPr>
      </w:pPr>
      <w:bookmarkStart w:id="494" w:name="_Toc397698778"/>
      <w:bookmarkStart w:id="495" w:name="_Toc437938436"/>
      <w:bookmarkStart w:id="496" w:name="_Toc423445003"/>
      <w:r>
        <w:rPr>
          <w:rStyle w:val="CharSectno"/>
        </w:rPr>
        <w:t>91B</w:t>
      </w:r>
      <w:r>
        <w:rPr>
          <w:snapToGrid w:val="0"/>
        </w:rPr>
        <w:t>.</w:t>
      </w:r>
      <w:r>
        <w:rPr>
          <w:snapToGrid w:val="0"/>
        </w:rPr>
        <w:tab/>
        <w:t>Conditions prohibiting entry on certain land</w:t>
      </w:r>
      <w:bookmarkEnd w:id="494"/>
      <w:bookmarkEnd w:id="495"/>
      <w:bookmarkEnd w:id="496"/>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497" w:name="_Toc397698779"/>
      <w:bookmarkStart w:id="498" w:name="_Toc437938437"/>
      <w:bookmarkStart w:id="499" w:name="_Toc423445004"/>
      <w:r>
        <w:rPr>
          <w:rStyle w:val="CharSectno"/>
        </w:rPr>
        <w:t>92</w:t>
      </w:r>
      <w:r>
        <w:rPr>
          <w:snapToGrid w:val="0"/>
        </w:rPr>
        <w:t>.</w:t>
      </w:r>
      <w:r>
        <w:rPr>
          <w:snapToGrid w:val="0"/>
        </w:rPr>
        <w:tab/>
        <w:t>Maintenance etc. of property</w:t>
      </w:r>
      <w:bookmarkEnd w:id="497"/>
      <w:bookmarkEnd w:id="498"/>
      <w:bookmarkEnd w:id="499"/>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500" w:name="_Toc397698780"/>
      <w:bookmarkStart w:id="501" w:name="_Toc437938438"/>
      <w:bookmarkStart w:id="502" w:name="_Toc423445005"/>
      <w:r>
        <w:rPr>
          <w:rStyle w:val="CharSectno"/>
        </w:rPr>
        <w:t>93</w:t>
      </w:r>
      <w:r>
        <w:rPr>
          <w:snapToGrid w:val="0"/>
        </w:rPr>
        <w:t>.</w:t>
      </w:r>
      <w:r>
        <w:rPr>
          <w:snapToGrid w:val="0"/>
        </w:rPr>
        <w:tab/>
        <w:t>Operation of s. 91, 91A and 92 subject to this Act and other laws</w:t>
      </w:r>
      <w:bookmarkEnd w:id="500"/>
      <w:bookmarkEnd w:id="501"/>
      <w:bookmarkEnd w:id="502"/>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503" w:name="_Toc397698781"/>
      <w:bookmarkStart w:id="504" w:name="_Toc437938439"/>
      <w:bookmarkStart w:id="505" w:name="_Toc423445006"/>
      <w:r>
        <w:rPr>
          <w:rStyle w:val="CharSectno"/>
        </w:rPr>
        <w:t>95</w:t>
      </w:r>
      <w:r>
        <w:rPr>
          <w:snapToGrid w:val="0"/>
        </w:rPr>
        <w:t>.</w:t>
      </w:r>
      <w:r>
        <w:rPr>
          <w:snapToGrid w:val="0"/>
        </w:rPr>
        <w:tab/>
        <w:t>Directions by Minister</w:t>
      </w:r>
      <w:bookmarkEnd w:id="503"/>
      <w:bookmarkEnd w:id="504"/>
      <w:bookmarkEnd w:id="505"/>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180"/>
        <w:rPr>
          <w:snapToGrid w:val="0"/>
        </w:rPr>
      </w:pPr>
      <w:bookmarkStart w:id="506" w:name="_Toc397698782"/>
      <w:bookmarkStart w:id="507" w:name="_Toc437938440"/>
      <w:bookmarkStart w:id="508" w:name="_Toc423445007"/>
      <w:r>
        <w:rPr>
          <w:rStyle w:val="CharSectno"/>
        </w:rPr>
        <w:t>96</w:t>
      </w:r>
      <w:r>
        <w:rPr>
          <w:snapToGrid w:val="0"/>
        </w:rPr>
        <w:t>.</w:t>
      </w:r>
      <w:r>
        <w:rPr>
          <w:snapToGrid w:val="0"/>
        </w:rPr>
        <w:tab/>
        <w:t>Compliance with directions</w:t>
      </w:r>
      <w:bookmarkEnd w:id="506"/>
      <w:bookmarkEnd w:id="507"/>
      <w:bookmarkEnd w:id="508"/>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by No. 12 of 1990 s. 77.]</w:t>
      </w:r>
    </w:p>
    <w:p>
      <w:pPr>
        <w:pStyle w:val="Heading5"/>
        <w:spacing w:before="180"/>
        <w:rPr>
          <w:snapToGrid w:val="0"/>
        </w:rPr>
      </w:pPr>
      <w:bookmarkStart w:id="509" w:name="_Toc397698783"/>
      <w:bookmarkStart w:id="510" w:name="_Toc437938441"/>
      <w:bookmarkStart w:id="511" w:name="_Toc423445008"/>
      <w:r>
        <w:rPr>
          <w:rStyle w:val="CharSectno"/>
        </w:rPr>
        <w:t>97</w:t>
      </w:r>
      <w:r>
        <w:rPr>
          <w:snapToGrid w:val="0"/>
        </w:rPr>
        <w:t>.</w:t>
      </w:r>
      <w:r>
        <w:rPr>
          <w:snapToGrid w:val="0"/>
        </w:rPr>
        <w:tab/>
        <w:t>Variation and suspension of, and exemption from compliance with, conditions</w:t>
      </w:r>
      <w:bookmarkEnd w:id="509"/>
      <w:bookmarkEnd w:id="510"/>
      <w:bookmarkEnd w:id="51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by No. 12 of 1990 s. 78; No. 78 of 1990 s. 7; No. 28 of 1994 s. 44.]</w:t>
      </w:r>
    </w:p>
    <w:p>
      <w:pPr>
        <w:pStyle w:val="Heading5"/>
        <w:spacing w:before="240"/>
        <w:rPr>
          <w:snapToGrid w:val="0"/>
        </w:rPr>
      </w:pPr>
      <w:bookmarkStart w:id="512" w:name="_Toc397698784"/>
      <w:bookmarkStart w:id="513" w:name="_Toc437938442"/>
      <w:bookmarkStart w:id="514" w:name="_Toc423445009"/>
      <w:r>
        <w:rPr>
          <w:rStyle w:val="CharSectno"/>
        </w:rPr>
        <w:t>98</w:t>
      </w:r>
      <w:r>
        <w:rPr>
          <w:snapToGrid w:val="0"/>
        </w:rPr>
        <w:t>.</w:t>
      </w:r>
      <w:r>
        <w:rPr>
          <w:snapToGrid w:val="0"/>
        </w:rPr>
        <w:tab/>
        <w:t>Surrender of permits etc.</w:t>
      </w:r>
      <w:bookmarkEnd w:id="512"/>
      <w:bookmarkEnd w:id="513"/>
      <w:bookmarkEnd w:id="514"/>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spacing w:before="180"/>
        <w:rPr>
          <w:snapToGrid w:val="0"/>
        </w:rPr>
      </w:pPr>
      <w:bookmarkStart w:id="515" w:name="_Toc397698785"/>
      <w:bookmarkStart w:id="516" w:name="_Toc437938443"/>
      <w:bookmarkStart w:id="517" w:name="_Toc423445010"/>
      <w:r>
        <w:rPr>
          <w:rStyle w:val="CharSectno"/>
        </w:rPr>
        <w:t>99</w:t>
      </w:r>
      <w:r>
        <w:rPr>
          <w:snapToGrid w:val="0"/>
        </w:rPr>
        <w:t>.</w:t>
      </w:r>
      <w:r>
        <w:rPr>
          <w:snapToGrid w:val="0"/>
        </w:rPr>
        <w:tab/>
        <w:t>Cancellation of permits etc.</w:t>
      </w:r>
      <w:bookmarkEnd w:id="515"/>
      <w:bookmarkEnd w:id="516"/>
      <w:bookmarkEnd w:id="517"/>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by No. 12 of 1990 s. 80; No. 78 of 1990 s. 7.]</w:t>
      </w:r>
    </w:p>
    <w:p>
      <w:pPr>
        <w:pStyle w:val="Heading5"/>
        <w:keepNext w:val="0"/>
        <w:keepLines w:val="0"/>
        <w:rPr>
          <w:snapToGrid w:val="0"/>
        </w:rPr>
      </w:pPr>
      <w:bookmarkStart w:id="518" w:name="_Toc397698786"/>
      <w:bookmarkStart w:id="519" w:name="_Toc437938444"/>
      <w:bookmarkStart w:id="520" w:name="_Toc423445011"/>
      <w:r>
        <w:rPr>
          <w:rStyle w:val="CharSectno"/>
        </w:rPr>
        <w:t>100</w:t>
      </w:r>
      <w:r>
        <w:rPr>
          <w:snapToGrid w:val="0"/>
        </w:rPr>
        <w:t>.</w:t>
      </w:r>
      <w:r>
        <w:rPr>
          <w:snapToGrid w:val="0"/>
        </w:rPr>
        <w:tab/>
        <w:t>Cancellation of permit etc. not affected by other provisions</w:t>
      </w:r>
      <w:bookmarkEnd w:id="518"/>
      <w:bookmarkEnd w:id="519"/>
      <w:bookmarkEnd w:id="520"/>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by No. 12 of 1990 s. 81; No. 78 of 1990 s. 7.]</w:t>
      </w:r>
    </w:p>
    <w:p>
      <w:pPr>
        <w:pStyle w:val="Heading5"/>
        <w:rPr>
          <w:snapToGrid w:val="0"/>
        </w:rPr>
      </w:pPr>
      <w:bookmarkStart w:id="521" w:name="_Toc397698787"/>
      <w:bookmarkStart w:id="522" w:name="_Toc437938445"/>
      <w:bookmarkStart w:id="523" w:name="_Toc423445012"/>
      <w:r>
        <w:rPr>
          <w:rStyle w:val="CharSectno"/>
        </w:rPr>
        <w:t>101</w:t>
      </w:r>
      <w:r>
        <w:rPr>
          <w:snapToGrid w:val="0"/>
        </w:rPr>
        <w:t>.</w:t>
      </w:r>
      <w:r>
        <w:rPr>
          <w:snapToGrid w:val="0"/>
        </w:rPr>
        <w:tab/>
        <w:t>Removal of property etc. by permittee etc.</w:t>
      </w:r>
      <w:bookmarkEnd w:id="521"/>
      <w:bookmarkEnd w:id="522"/>
      <w:bookmarkEnd w:id="523"/>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524" w:name="_Toc397698788"/>
      <w:bookmarkStart w:id="525" w:name="_Toc437938446"/>
      <w:bookmarkStart w:id="526" w:name="_Toc423445013"/>
      <w:r>
        <w:rPr>
          <w:rStyle w:val="CharSectno"/>
        </w:rPr>
        <w:t>102</w:t>
      </w:r>
      <w:r>
        <w:rPr>
          <w:snapToGrid w:val="0"/>
        </w:rPr>
        <w:t>.</w:t>
      </w:r>
      <w:r>
        <w:rPr>
          <w:snapToGrid w:val="0"/>
        </w:rPr>
        <w:tab/>
        <w:t>Removal of property etc. by Minister</w:t>
      </w:r>
      <w:bookmarkEnd w:id="524"/>
      <w:bookmarkEnd w:id="525"/>
      <w:bookmarkEnd w:id="526"/>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527" w:name="_Toc397698789"/>
      <w:bookmarkStart w:id="528" w:name="_Toc437938447"/>
      <w:bookmarkStart w:id="529" w:name="_Toc423445014"/>
      <w:r>
        <w:rPr>
          <w:rStyle w:val="CharSectno"/>
        </w:rPr>
        <w:t>105</w:t>
      </w:r>
      <w:r>
        <w:rPr>
          <w:snapToGrid w:val="0"/>
        </w:rPr>
        <w:t>.</w:t>
      </w:r>
      <w:r>
        <w:rPr>
          <w:snapToGrid w:val="0"/>
        </w:rPr>
        <w:tab/>
        <w:t>Special prospecting authorities</w:t>
      </w:r>
      <w:bookmarkEnd w:id="527"/>
      <w:bookmarkEnd w:id="528"/>
      <w:bookmarkEnd w:id="529"/>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530" w:name="_Toc397698790"/>
      <w:bookmarkStart w:id="531" w:name="_Toc437938448"/>
      <w:bookmarkStart w:id="532" w:name="_Toc423445015"/>
      <w:r>
        <w:rPr>
          <w:rStyle w:val="CharSectno"/>
        </w:rPr>
        <w:t>106</w:t>
      </w:r>
      <w:r>
        <w:rPr>
          <w:snapToGrid w:val="0"/>
        </w:rPr>
        <w:t>.</w:t>
      </w:r>
      <w:r>
        <w:rPr>
          <w:snapToGrid w:val="0"/>
        </w:rPr>
        <w:tab/>
        <w:t>Access authorities</w:t>
      </w:r>
      <w:bookmarkEnd w:id="530"/>
      <w:bookmarkEnd w:id="531"/>
      <w:bookmarkEnd w:id="532"/>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533" w:name="_Toc397698791"/>
      <w:bookmarkStart w:id="534" w:name="_Toc437938449"/>
      <w:bookmarkStart w:id="535" w:name="_Toc423445016"/>
      <w:r>
        <w:rPr>
          <w:rStyle w:val="CharSectno"/>
        </w:rPr>
        <w:t>107</w:t>
      </w:r>
      <w:r>
        <w:rPr>
          <w:snapToGrid w:val="0"/>
        </w:rPr>
        <w:t>.</w:t>
      </w:r>
      <w:r>
        <w:rPr>
          <w:snapToGrid w:val="0"/>
        </w:rPr>
        <w:tab/>
        <w:t>Removal, disposal or sale of property</w:t>
      </w:r>
      <w:bookmarkEnd w:id="533"/>
      <w:bookmarkEnd w:id="534"/>
      <w:bookmarkEnd w:id="53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536" w:name="_Toc397698792"/>
      <w:bookmarkStart w:id="537" w:name="_Toc437938450"/>
      <w:bookmarkStart w:id="538" w:name="_Toc423445017"/>
      <w:r>
        <w:rPr>
          <w:rStyle w:val="CharSectno"/>
        </w:rPr>
        <w:t>109</w:t>
      </w:r>
      <w:r>
        <w:rPr>
          <w:snapToGrid w:val="0"/>
        </w:rPr>
        <w:t>.</w:t>
      </w:r>
      <w:r>
        <w:rPr>
          <w:snapToGrid w:val="0"/>
        </w:rPr>
        <w:tab/>
        <w:t>Minister etc. may require information to be furnished etc.</w:t>
      </w:r>
      <w:bookmarkEnd w:id="536"/>
      <w:bookmarkEnd w:id="537"/>
      <w:bookmarkEnd w:id="53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539" w:name="_Toc397698793"/>
      <w:bookmarkStart w:id="540" w:name="_Toc437938451"/>
      <w:bookmarkStart w:id="541" w:name="_Toc423445018"/>
      <w:r>
        <w:rPr>
          <w:rStyle w:val="CharSectno"/>
        </w:rPr>
        <w:t>110</w:t>
      </w:r>
      <w:r>
        <w:rPr>
          <w:snapToGrid w:val="0"/>
        </w:rPr>
        <w:t>.</w:t>
      </w:r>
      <w:r>
        <w:rPr>
          <w:snapToGrid w:val="0"/>
        </w:rPr>
        <w:tab/>
        <w:t>Power to examine on oath</w:t>
      </w:r>
      <w:bookmarkEnd w:id="539"/>
      <w:bookmarkEnd w:id="540"/>
      <w:bookmarkEnd w:id="541"/>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542" w:name="_Toc397698794"/>
      <w:bookmarkStart w:id="543" w:name="_Toc437938452"/>
      <w:bookmarkStart w:id="544" w:name="_Toc423445019"/>
      <w:r>
        <w:rPr>
          <w:rStyle w:val="CharSectno"/>
        </w:rPr>
        <w:t>111</w:t>
      </w:r>
      <w:r>
        <w:rPr>
          <w:snapToGrid w:val="0"/>
        </w:rPr>
        <w:t>.</w:t>
      </w:r>
      <w:r>
        <w:rPr>
          <w:snapToGrid w:val="0"/>
        </w:rPr>
        <w:tab/>
        <w:t>Failing to furnish information etc.</w:t>
      </w:r>
      <w:bookmarkEnd w:id="542"/>
      <w:bookmarkEnd w:id="543"/>
      <w:bookmarkEnd w:id="544"/>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by No. 12 of 1990 s. 89; No. 42 of 2010 s. 62(15).]</w:t>
      </w:r>
    </w:p>
    <w:p>
      <w:pPr>
        <w:pStyle w:val="Ednotesection"/>
        <w:spacing w:before="160"/>
        <w:ind w:left="890" w:hanging="890"/>
      </w:pPr>
      <w:bookmarkStart w:id="545" w:name="_Toc397698795"/>
      <w:r>
        <w:t>[</w:t>
      </w:r>
      <w:r>
        <w:rPr>
          <w:b/>
        </w:rPr>
        <w:t>112.</w:t>
      </w:r>
      <w:r>
        <w:tab/>
        <w:t>Deleted by No. 42 of 2010 s. 51.]</w:t>
      </w:r>
    </w:p>
    <w:p>
      <w:pPr>
        <w:pStyle w:val="Heading5"/>
        <w:spacing w:before="160"/>
        <w:rPr>
          <w:snapToGrid w:val="0"/>
        </w:rPr>
      </w:pPr>
      <w:bookmarkStart w:id="546" w:name="_Toc397698796"/>
      <w:bookmarkStart w:id="547" w:name="_Toc437938453"/>
      <w:bookmarkStart w:id="548" w:name="_Toc423445020"/>
      <w:bookmarkEnd w:id="545"/>
      <w:r>
        <w:rPr>
          <w:rStyle w:val="CharSectno"/>
        </w:rPr>
        <w:t>112A</w:t>
      </w:r>
      <w:r>
        <w:rPr>
          <w:snapToGrid w:val="0"/>
        </w:rPr>
        <w:t>.</w:t>
      </w:r>
      <w:r>
        <w:rPr>
          <w:snapToGrid w:val="0"/>
        </w:rPr>
        <w:tab/>
        <w:t>Safety zones</w:t>
      </w:r>
      <w:bookmarkEnd w:id="546"/>
      <w:bookmarkEnd w:id="547"/>
      <w:bookmarkEnd w:id="548"/>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549" w:name="_Toc397698797"/>
      <w:bookmarkStart w:id="550" w:name="_Toc437938454"/>
      <w:bookmarkStart w:id="551" w:name="_Toc423445021"/>
      <w:r>
        <w:rPr>
          <w:rStyle w:val="CharSectno"/>
        </w:rPr>
        <w:t>113</w:t>
      </w:r>
      <w:r>
        <w:rPr>
          <w:snapToGrid w:val="0"/>
        </w:rPr>
        <w:t>.</w:t>
      </w:r>
      <w:r>
        <w:rPr>
          <w:snapToGrid w:val="0"/>
        </w:rPr>
        <w:tab/>
        <w:t>Discovery of water to be notified</w:t>
      </w:r>
      <w:bookmarkEnd w:id="549"/>
      <w:bookmarkEnd w:id="550"/>
      <w:bookmarkEnd w:id="551"/>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pPr>
      <w:r>
        <w:t>[</w:t>
      </w:r>
      <w:r>
        <w:rPr>
          <w:b/>
        </w:rPr>
        <w:t>114</w:t>
      </w:r>
      <w:r>
        <w:t>.</w:t>
      </w:r>
      <w:r>
        <w:tab/>
        <w:t>Deleted by No. 42 of 2010 s. 52.]</w:t>
      </w:r>
    </w:p>
    <w:p>
      <w:pPr>
        <w:pStyle w:val="Heading5"/>
        <w:rPr>
          <w:snapToGrid w:val="0"/>
        </w:rPr>
      </w:pPr>
      <w:bookmarkStart w:id="552" w:name="_Toc397698798"/>
      <w:bookmarkStart w:id="553" w:name="_Toc437938455"/>
      <w:bookmarkStart w:id="554" w:name="_Toc423445022"/>
      <w:r>
        <w:rPr>
          <w:rStyle w:val="CharSectno"/>
        </w:rPr>
        <w:t>115</w:t>
      </w:r>
      <w:r>
        <w:rPr>
          <w:snapToGrid w:val="0"/>
        </w:rPr>
        <w:t>.</w:t>
      </w:r>
      <w:r>
        <w:rPr>
          <w:snapToGrid w:val="0"/>
        </w:rPr>
        <w:tab/>
        <w:t>Records etc. to be kept</w:t>
      </w:r>
      <w:bookmarkEnd w:id="552"/>
      <w:bookmarkEnd w:id="553"/>
      <w:bookmarkEnd w:id="554"/>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555" w:name="_Toc397698799"/>
      <w:bookmarkStart w:id="556" w:name="_Toc437938456"/>
      <w:bookmarkStart w:id="557" w:name="_Toc423445023"/>
      <w:r>
        <w:rPr>
          <w:rStyle w:val="CharSectno"/>
        </w:rPr>
        <w:t>116A</w:t>
      </w:r>
      <w:r>
        <w:t>.</w:t>
      </w:r>
      <w:r>
        <w:tab/>
        <w:t>Data management: regulations</w:t>
      </w:r>
      <w:bookmarkEnd w:id="555"/>
      <w:bookmarkEnd w:id="556"/>
      <w:bookmarkEnd w:id="557"/>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558" w:name="_Toc397698800"/>
      <w:bookmarkStart w:id="559" w:name="_Toc437938457"/>
      <w:bookmarkStart w:id="560" w:name="_Toc423445024"/>
      <w:r>
        <w:rPr>
          <w:rStyle w:val="CharSectno"/>
        </w:rPr>
        <w:t>116</w:t>
      </w:r>
      <w:r>
        <w:rPr>
          <w:snapToGrid w:val="0"/>
        </w:rPr>
        <w:t>.</w:t>
      </w:r>
      <w:r>
        <w:rPr>
          <w:snapToGrid w:val="0"/>
        </w:rPr>
        <w:tab/>
        <w:t>Scientific investigations</w:t>
      </w:r>
      <w:bookmarkEnd w:id="558"/>
      <w:bookmarkEnd w:id="559"/>
      <w:bookmarkEnd w:id="560"/>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561" w:name="_Toc397698801"/>
      <w:bookmarkStart w:id="562" w:name="_Toc437938458"/>
      <w:bookmarkStart w:id="563" w:name="_Toc423445025"/>
      <w:r>
        <w:rPr>
          <w:rStyle w:val="CharSectno"/>
        </w:rPr>
        <w:t>117</w:t>
      </w:r>
      <w:r>
        <w:rPr>
          <w:snapToGrid w:val="0"/>
        </w:rPr>
        <w:t>.</w:t>
      </w:r>
      <w:r>
        <w:rPr>
          <w:snapToGrid w:val="0"/>
        </w:rPr>
        <w:tab/>
        <w:t>Interference with other rights etc.</w:t>
      </w:r>
      <w:bookmarkEnd w:id="561"/>
      <w:bookmarkEnd w:id="562"/>
      <w:bookmarkEnd w:id="563"/>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180"/>
      </w:pPr>
      <w:bookmarkStart w:id="564" w:name="_Toc397698802"/>
      <w:bookmarkStart w:id="565" w:name="_Toc437938459"/>
      <w:bookmarkStart w:id="566" w:name="_Toc423445026"/>
      <w:r>
        <w:rPr>
          <w:rStyle w:val="CharSectno"/>
        </w:rPr>
        <w:t>117A</w:t>
      </w:r>
      <w:r>
        <w:t>.</w:t>
      </w:r>
      <w:r>
        <w:tab/>
        <w:t>Interfering with petroleum operation or geothermal energy operation</w:t>
      </w:r>
      <w:bookmarkEnd w:id="564"/>
      <w:bookmarkEnd w:id="565"/>
      <w:bookmarkEnd w:id="566"/>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180"/>
        <w:rPr>
          <w:snapToGrid w:val="0"/>
        </w:rPr>
      </w:pPr>
      <w:bookmarkStart w:id="567" w:name="_Toc397698803"/>
      <w:bookmarkStart w:id="568" w:name="_Toc437938460"/>
      <w:bookmarkStart w:id="569" w:name="_Toc423445027"/>
      <w:r>
        <w:rPr>
          <w:rStyle w:val="CharSectno"/>
        </w:rPr>
        <w:t>118</w:t>
      </w:r>
      <w:r>
        <w:rPr>
          <w:snapToGrid w:val="0"/>
        </w:rPr>
        <w:t>.</w:t>
      </w:r>
      <w:r>
        <w:rPr>
          <w:snapToGrid w:val="0"/>
        </w:rPr>
        <w:tab/>
        <w:t>Inspectors</w:t>
      </w:r>
      <w:bookmarkEnd w:id="567"/>
      <w:bookmarkEnd w:id="568"/>
      <w:bookmarkEnd w:id="569"/>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by No. 12 of 1990 s. 95; No. 13 of 2005 s. 9; No. 42 of 2010 s. 62(13).]</w:t>
      </w:r>
    </w:p>
    <w:p>
      <w:pPr>
        <w:pStyle w:val="Heading5"/>
        <w:spacing w:before="180"/>
        <w:rPr>
          <w:snapToGrid w:val="0"/>
        </w:rPr>
      </w:pPr>
      <w:bookmarkStart w:id="570" w:name="_Toc397698804"/>
      <w:bookmarkStart w:id="571" w:name="_Toc437938461"/>
      <w:bookmarkStart w:id="572" w:name="_Toc423445028"/>
      <w:r>
        <w:rPr>
          <w:rStyle w:val="CharSectno"/>
        </w:rPr>
        <w:t>119</w:t>
      </w:r>
      <w:r>
        <w:rPr>
          <w:snapToGrid w:val="0"/>
        </w:rPr>
        <w:t>.</w:t>
      </w:r>
      <w:r>
        <w:rPr>
          <w:snapToGrid w:val="0"/>
        </w:rPr>
        <w:tab/>
        <w:t>Powers of inspectors</w:t>
      </w:r>
      <w:bookmarkEnd w:id="570"/>
      <w:bookmarkEnd w:id="571"/>
      <w:bookmarkEnd w:id="572"/>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573" w:name="_Toc397698805"/>
      <w:bookmarkStart w:id="574" w:name="_Toc437938462"/>
      <w:bookmarkStart w:id="575" w:name="_Toc423445029"/>
      <w:r>
        <w:rPr>
          <w:rStyle w:val="CharSectno"/>
        </w:rPr>
        <w:t>119A</w:t>
      </w:r>
      <w:r>
        <w:t>.</w:t>
      </w:r>
      <w:r>
        <w:tab/>
        <w:t>Protection from liability for wrongdoing</w:t>
      </w:r>
      <w:bookmarkEnd w:id="573"/>
      <w:bookmarkEnd w:id="574"/>
      <w:bookmarkEnd w:id="57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by No. 13 of 2005 s. 11.]</w:t>
      </w:r>
    </w:p>
    <w:p>
      <w:pPr>
        <w:pStyle w:val="Ednotesection"/>
        <w:ind w:left="890" w:hanging="890"/>
      </w:pPr>
      <w:r>
        <w:t>[</w:t>
      </w:r>
      <w:r>
        <w:rPr>
          <w:b/>
          <w:bCs/>
        </w:rPr>
        <w:t>120.</w:t>
      </w:r>
      <w:r>
        <w:tab/>
        <w:t>Deleted by No. 35 of 2007 s. 12(2).]</w:t>
      </w:r>
    </w:p>
    <w:p>
      <w:pPr>
        <w:pStyle w:val="Heading5"/>
        <w:rPr>
          <w:snapToGrid w:val="0"/>
        </w:rPr>
      </w:pPr>
      <w:bookmarkStart w:id="576" w:name="_Toc397698806"/>
      <w:bookmarkStart w:id="577" w:name="_Toc437938463"/>
      <w:bookmarkStart w:id="578" w:name="_Toc423445030"/>
      <w:r>
        <w:rPr>
          <w:rStyle w:val="CharSectno"/>
        </w:rPr>
        <w:t>121</w:t>
      </w:r>
      <w:r>
        <w:rPr>
          <w:snapToGrid w:val="0"/>
        </w:rPr>
        <w:t>.</w:t>
      </w:r>
      <w:r>
        <w:rPr>
          <w:snapToGrid w:val="0"/>
        </w:rPr>
        <w:tab/>
        <w:t>Continuing offences</w:t>
      </w:r>
      <w:bookmarkEnd w:id="576"/>
      <w:bookmarkEnd w:id="577"/>
      <w:bookmarkEnd w:id="578"/>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579" w:name="_Toc397698807"/>
      <w:bookmarkStart w:id="580" w:name="_Toc437938464"/>
      <w:bookmarkStart w:id="581" w:name="_Toc423445031"/>
      <w:r>
        <w:rPr>
          <w:rStyle w:val="CharSectno"/>
        </w:rPr>
        <w:t>122</w:t>
      </w:r>
      <w:r>
        <w:t>.</w:t>
      </w:r>
      <w:r>
        <w:tab/>
        <w:t>Crimes and other offences</w:t>
      </w:r>
      <w:bookmarkEnd w:id="579"/>
      <w:bookmarkEnd w:id="580"/>
      <w:bookmarkEnd w:id="581"/>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w:t>
      </w:r>
      <w:del w:id="582" w:author="svcMRProcess" w:date="2020-02-20T02:24:00Z">
        <w:r>
          <w:delText> </w:delText>
        </w:r>
      </w:del>
      <w:ins w:id="583" w:author="svcMRProcess" w:date="2020-02-20T02:24:00Z">
        <w:r>
          <w:t xml:space="preserve"> </w:t>
        </w:r>
      </w:ins>
      <w:r>
        <w:t>by No. 4 of 2004 s. 58.]</w:t>
      </w:r>
    </w:p>
    <w:p>
      <w:pPr>
        <w:pStyle w:val="Heading5"/>
        <w:rPr>
          <w:snapToGrid w:val="0"/>
        </w:rPr>
      </w:pPr>
      <w:bookmarkStart w:id="584" w:name="_Toc397698808"/>
      <w:bookmarkStart w:id="585" w:name="_Toc437938465"/>
      <w:bookmarkStart w:id="586" w:name="_Toc423445032"/>
      <w:r>
        <w:rPr>
          <w:rStyle w:val="CharSectno"/>
        </w:rPr>
        <w:t>123</w:t>
      </w:r>
      <w:r>
        <w:rPr>
          <w:snapToGrid w:val="0"/>
        </w:rPr>
        <w:t>.</w:t>
      </w:r>
      <w:r>
        <w:rPr>
          <w:snapToGrid w:val="0"/>
        </w:rPr>
        <w:tab/>
        <w:t>Orders for forfeiture etc. in respect of certain offences</w:t>
      </w:r>
      <w:bookmarkEnd w:id="584"/>
      <w:bookmarkEnd w:id="585"/>
      <w:bookmarkEnd w:id="586"/>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by No. 28 of 1994 s. 53; No. 35 of 2007 s. 74.]</w:t>
      </w:r>
    </w:p>
    <w:p>
      <w:pPr>
        <w:pStyle w:val="Heading5"/>
        <w:rPr>
          <w:snapToGrid w:val="0"/>
        </w:rPr>
      </w:pPr>
      <w:bookmarkStart w:id="587" w:name="_Toc397698809"/>
      <w:bookmarkStart w:id="588" w:name="_Toc437938466"/>
      <w:bookmarkStart w:id="589" w:name="_Toc423445033"/>
      <w:r>
        <w:rPr>
          <w:rStyle w:val="CharSectno"/>
        </w:rPr>
        <w:t>124</w:t>
      </w:r>
      <w:r>
        <w:rPr>
          <w:snapToGrid w:val="0"/>
        </w:rPr>
        <w:t>.</w:t>
      </w:r>
      <w:r>
        <w:rPr>
          <w:snapToGrid w:val="0"/>
        </w:rPr>
        <w:tab/>
        <w:t>Power of Attorney General to direct disposal of goods</w:t>
      </w:r>
      <w:bookmarkEnd w:id="587"/>
      <w:bookmarkEnd w:id="588"/>
      <w:bookmarkEnd w:id="589"/>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590" w:name="_Toc397698810"/>
      <w:bookmarkStart w:id="591" w:name="_Toc437938467"/>
      <w:bookmarkStart w:id="592" w:name="_Toc423445034"/>
      <w:r>
        <w:rPr>
          <w:rStyle w:val="CharSectno"/>
        </w:rPr>
        <w:t>125</w:t>
      </w:r>
      <w:r>
        <w:rPr>
          <w:snapToGrid w:val="0"/>
        </w:rPr>
        <w:t>.</w:t>
      </w:r>
      <w:r>
        <w:rPr>
          <w:snapToGrid w:val="0"/>
        </w:rPr>
        <w:tab/>
        <w:t>Time for bringing proceedings for offences</w:t>
      </w:r>
      <w:bookmarkEnd w:id="590"/>
      <w:bookmarkEnd w:id="591"/>
      <w:bookmarkEnd w:id="592"/>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by No. 13 of 2005 s. 12.]</w:t>
      </w:r>
    </w:p>
    <w:p>
      <w:pPr>
        <w:pStyle w:val="Heading5"/>
        <w:rPr>
          <w:snapToGrid w:val="0"/>
        </w:rPr>
      </w:pPr>
      <w:bookmarkStart w:id="593" w:name="_Toc397698811"/>
      <w:bookmarkStart w:id="594" w:name="_Toc437938468"/>
      <w:bookmarkStart w:id="595" w:name="_Toc423445035"/>
      <w:r>
        <w:rPr>
          <w:rStyle w:val="CharSectno"/>
        </w:rPr>
        <w:t>126</w:t>
      </w:r>
      <w:r>
        <w:rPr>
          <w:snapToGrid w:val="0"/>
        </w:rPr>
        <w:t>.</w:t>
      </w:r>
      <w:r>
        <w:rPr>
          <w:snapToGrid w:val="0"/>
        </w:rPr>
        <w:tab/>
        <w:t>Judicial notice</w:t>
      </w:r>
      <w:bookmarkEnd w:id="593"/>
      <w:bookmarkEnd w:id="594"/>
      <w:bookmarkEnd w:id="59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596" w:name="_Toc397698812"/>
      <w:bookmarkStart w:id="597" w:name="_Toc437938469"/>
      <w:bookmarkStart w:id="598" w:name="_Toc423445036"/>
      <w:r>
        <w:rPr>
          <w:rStyle w:val="CharSectno"/>
        </w:rPr>
        <w:t>126A</w:t>
      </w:r>
      <w:r>
        <w:t>.</w:t>
      </w:r>
      <w:r>
        <w:tab/>
        <w:t>Evidentiary matters</w:t>
      </w:r>
      <w:bookmarkEnd w:id="596"/>
      <w:bookmarkEnd w:id="597"/>
      <w:bookmarkEnd w:id="598"/>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 No. 17 of 2014 s. 8.]</w:t>
      </w:r>
    </w:p>
    <w:p>
      <w:pPr>
        <w:pStyle w:val="Heading5"/>
        <w:spacing w:before="240"/>
        <w:rPr>
          <w:snapToGrid w:val="0"/>
        </w:rPr>
      </w:pPr>
      <w:bookmarkStart w:id="599" w:name="_Toc397698813"/>
      <w:bookmarkStart w:id="600" w:name="_Toc437938470"/>
      <w:bookmarkStart w:id="601" w:name="_Toc423445037"/>
      <w:r>
        <w:rPr>
          <w:rStyle w:val="CharSectno"/>
        </w:rPr>
        <w:t>127</w:t>
      </w:r>
      <w:r>
        <w:rPr>
          <w:snapToGrid w:val="0"/>
        </w:rPr>
        <w:t>.</w:t>
      </w:r>
      <w:r>
        <w:rPr>
          <w:snapToGrid w:val="0"/>
        </w:rPr>
        <w:tab/>
        <w:t>Service of documents</w:t>
      </w:r>
      <w:bookmarkEnd w:id="599"/>
      <w:bookmarkEnd w:id="600"/>
      <w:bookmarkEnd w:id="601"/>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spacing w:before="180"/>
        <w:rPr>
          <w:snapToGrid w:val="0"/>
        </w:rPr>
      </w:pPr>
      <w:bookmarkStart w:id="602" w:name="_Toc397698814"/>
      <w:bookmarkStart w:id="603" w:name="_Toc437938471"/>
      <w:bookmarkStart w:id="604" w:name="_Toc423445038"/>
      <w:r>
        <w:rPr>
          <w:rStyle w:val="CharSectno"/>
        </w:rPr>
        <w:t>127A</w:t>
      </w:r>
      <w:r>
        <w:rPr>
          <w:snapToGrid w:val="0"/>
        </w:rPr>
        <w:t>.</w:t>
      </w:r>
      <w:r>
        <w:rPr>
          <w:snapToGrid w:val="0"/>
        </w:rPr>
        <w:tab/>
        <w:t>Service of documents on 2 or more permittees etc.</w:t>
      </w:r>
      <w:bookmarkEnd w:id="602"/>
      <w:bookmarkEnd w:id="603"/>
      <w:bookmarkEnd w:id="604"/>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keepNext w:val="0"/>
        <w:pageBreakBefore/>
        <w:spacing w:before="0"/>
      </w:pPr>
      <w:bookmarkStart w:id="605" w:name="_Toc378239401"/>
      <w:bookmarkStart w:id="606" w:name="_Toc392493519"/>
      <w:bookmarkStart w:id="607" w:name="_Toc397698815"/>
      <w:bookmarkStart w:id="608" w:name="_Toc423438181"/>
      <w:bookmarkStart w:id="609" w:name="_Toc423445039"/>
      <w:bookmarkStart w:id="610" w:name="_Toc437342178"/>
      <w:bookmarkStart w:id="611" w:name="_Toc437352533"/>
      <w:bookmarkStart w:id="612" w:name="_Toc437938472"/>
      <w:r>
        <w:rPr>
          <w:rStyle w:val="CharDivNo"/>
        </w:rPr>
        <w:t>Division 6</w:t>
      </w:r>
      <w:r>
        <w:rPr>
          <w:snapToGrid w:val="0"/>
        </w:rPr>
        <w:t> — </w:t>
      </w:r>
      <w:r>
        <w:rPr>
          <w:rStyle w:val="CharDivText"/>
        </w:rPr>
        <w:t>Transitional provisions</w:t>
      </w:r>
      <w:bookmarkEnd w:id="605"/>
      <w:bookmarkEnd w:id="606"/>
      <w:bookmarkEnd w:id="607"/>
      <w:bookmarkEnd w:id="608"/>
      <w:bookmarkEnd w:id="609"/>
      <w:bookmarkEnd w:id="610"/>
      <w:bookmarkEnd w:id="611"/>
      <w:bookmarkEnd w:id="612"/>
    </w:p>
    <w:p>
      <w:pPr>
        <w:pStyle w:val="Heading5"/>
        <w:spacing w:before="180"/>
        <w:rPr>
          <w:snapToGrid w:val="0"/>
        </w:rPr>
      </w:pPr>
      <w:bookmarkStart w:id="613" w:name="_Toc397698816"/>
      <w:bookmarkStart w:id="614" w:name="_Toc437938473"/>
      <w:bookmarkStart w:id="615" w:name="_Toc423445040"/>
      <w:r>
        <w:rPr>
          <w:rStyle w:val="CharSectno"/>
        </w:rPr>
        <w:t>128</w:t>
      </w:r>
      <w:r>
        <w:rPr>
          <w:snapToGrid w:val="0"/>
        </w:rPr>
        <w:t>.</w:t>
      </w:r>
      <w:r>
        <w:rPr>
          <w:snapToGrid w:val="0"/>
        </w:rPr>
        <w:tab/>
        <w:t>Terms used</w:t>
      </w:r>
      <w:bookmarkEnd w:id="613"/>
      <w:bookmarkEnd w:id="614"/>
      <w:bookmarkEnd w:id="615"/>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spacing w:before="80"/>
        <w:ind w:left="890" w:hanging="890"/>
      </w:pPr>
      <w:r>
        <w:tab/>
        <w:t>[Section 128 amended by No. 113 of 1985 s. 6; No. 90 of 1987 s. 5; No. 42 of 2010 s. 55.]</w:t>
      </w:r>
    </w:p>
    <w:p>
      <w:pPr>
        <w:pStyle w:val="Heading5"/>
        <w:spacing w:before="180"/>
        <w:rPr>
          <w:snapToGrid w:val="0"/>
        </w:rPr>
      </w:pPr>
      <w:bookmarkStart w:id="616" w:name="_Toc397698817"/>
      <w:bookmarkStart w:id="617" w:name="_Toc437938474"/>
      <w:bookmarkStart w:id="618" w:name="_Toc423445041"/>
      <w:r>
        <w:rPr>
          <w:rStyle w:val="CharSectno"/>
        </w:rPr>
        <w:t>129</w:t>
      </w:r>
      <w:r>
        <w:rPr>
          <w:snapToGrid w:val="0"/>
        </w:rPr>
        <w:t>.</w:t>
      </w:r>
      <w:r>
        <w:rPr>
          <w:snapToGrid w:val="0"/>
        </w:rPr>
        <w:tab/>
        <w:t>This Division prevails over other provisions</w:t>
      </w:r>
      <w:bookmarkEnd w:id="616"/>
      <w:bookmarkEnd w:id="617"/>
      <w:bookmarkEnd w:id="618"/>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619" w:name="_Toc397698818"/>
      <w:bookmarkStart w:id="620" w:name="_Toc437938475"/>
      <w:bookmarkStart w:id="621" w:name="_Toc423445042"/>
      <w:r>
        <w:rPr>
          <w:rStyle w:val="CharSectno"/>
        </w:rPr>
        <w:t>130</w:t>
      </w:r>
      <w:r>
        <w:rPr>
          <w:snapToGrid w:val="0"/>
        </w:rPr>
        <w:t>.</w:t>
      </w:r>
      <w:r>
        <w:rPr>
          <w:snapToGrid w:val="0"/>
        </w:rPr>
        <w:tab/>
        <w:t>Cessation of operation of former provisions</w:t>
      </w:r>
      <w:bookmarkEnd w:id="619"/>
      <w:bookmarkEnd w:id="620"/>
      <w:bookmarkEnd w:id="621"/>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622" w:name="_Toc397698819"/>
      <w:bookmarkStart w:id="623" w:name="_Toc437938476"/>
      <w:bookmarkStart w:id="624" w:name="_Toc423445043"/>
      <w:r>
        <w:rPr>
          <w:rStyle w:val="CharSectno"/>
        </w:rPr>
        <w:t>131</w:t>
      </w:r>
      <w:r>
        <w:rPr>
          <w:snapToGrid w:val="0"/>
        </w:rPr>
        <w:t>.</w:t>
      </w:r>
      <w:r>
        <w:rPr>
          <w:snapToGrid w:val="0"/>
        </w:rPr>
        <w:tab/>
        <w:t>Prohibition on granting of instruments under former provisions after commencing day</w:t>
      </w:r>
      <w:bookmarkEnd w:id="622"/>
      <w:bookmarkEnd w:id="623"/>
      <w:bookmarkEnd w:id="624"/>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625" w:name="_Toc397698820"/>
      <w:bookmarkStart w:id="626" w:name="_Toc437938477"/>
      <w:bookmarkStart w:id="627" w:name="_Toc423445044"/>
      <w:r>
        <w:rPr>
          <w:rStyle w:val="CharSectno"/>
        </w:rPr>
        <w:t>132</w:t>
      </w:r>
      <w:r>
        <w:rPr>
          <w:snapToGrid w:val="0"/>
        </w:rPr>
        <w:t>.</w:t>
      </w:r>
      <w:r>
        <w:rPr>
          <w:snapToGrid w:val="0"/>
        </w:rPr>
        <w:tab/>
        <w:t>Rights of holders of existing prescribed instruments</w:t>
      </w:r>
      <w:bookmarkEnd w:id="625"/>
      <w:bookmarkEnd w:id="626"/>
      <w:bookmarkEnd w:id="627"/>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628" w:name="_Toc397698821"/>
      <w:bookmarkStart w:id="629" w:name="_Toc437938478"/>
      <w:bookmarkStart w:id="630" w:name="_Toc423445045"/>
      <w:r>
        <w:rPr>
          <w:rStyle w:val="CharSectno"/>
        </w:rPr>
        <w:t>133</w:t>
      </w:r>
      <w:r>
        <w:rPr>
          <w:snapToGrid w:val="0"/>
        </w:rPr>
        <w:t>.</w:t>
      </w:r>
      <w:r>
        <w:rPr>
          <w:snapToGrid w:val="0"/>
        </w:rPr>
        <w:tab/>
        <w:t>Holders of existing instruments may be granted permits under this Part</w:t>
      </w:r>
      <w:bookmarkEnd w:id="628"/>
      <w:bookmarkEnd w:id="629"/>
      <w:bookmarkEnd w:id="63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by No. 69 of 1981 s. 34.]</w:t>
      </w:r>
    </w:p>
    <w:p>
      <w:pPr>
        <w:pStyle w:val="Heading5"/>
        <w:keepNext w:val="0"/>
        <w:keepLines w:val="0"/>
        <w:rPr>
          <w:snapToGrid w:val="0"/>
        </w:rPr>
      </w:pPr>
      <w:bookmarkStart w:id="631" w:name="_Toc397698822"/>
      <w:bookmarkStart w:id="632" w:name="_Toc437938479"/>
      <w:bookmarkStart w:id="633" w:name="_Toc423445046"/>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631"/>
      <w:bookmarkEnd w:id="632"/>
      <w:bookmarkEnd w:id="633"/>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634" w:name="_Toc397698823"/>
      <w:bookmarkStart w:id="635" w:name="_Toc437938480"/>
      <w:bookmarkStart w:id="636" w:name="_Toc423445047"/>
      <w:r>
        <w:rPr>
          <w:rStyle w:val="CharSectno"/>
        </w:rPr>
        <w:t>134A</w:t>
      </w:r>
      <w:r>
        <w:rPr>
          <w:snapToGrid w:val="0"/>
        </w:rPr>
        <w:t>.</w:t>
      </w:r>
      <w:r>
        <w:rPr>
          <w:snapToGrid w:val="0"/>
        </w:rPr>
        <w:tab/>
        <w:t>Application of former provisions after coming into operation of variation agreement</w:t>
      </w:r>
      <w:bookmarkEnd w:id="634"/>
      <w:bookmarkEnd w:id="635"/>
      <w:bookmarkEnd w:id="636"/>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del w:id="637" w:author="svcMRProcess" w:date="2020-02-20T02:24:00Z">
        <w:r>
          <w:delText>“</w:delText>
        </w:r>
      </w:del>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rPr>
          <w:del w:id="638" w:author="svcMRProcess" w:date="2020-02-20T02:24:00Z"/>
        </w:rPr>
      </w:pPr>
      <w:del w:id="639" w:author="svcMRProcess" w:date="2020-02-20T02:24:00Z">
        <w:r>
          <w:delText>”;</w:delText>
        </w:r>
      </w:del>
    </w:p>
    <w:p>
      <w:pPr>
        <w:pStyle w:val="BlankOpen"/>
      </w:pPr>
      <w:del w:id="640" w:author="svcMRProcess" w:date="2020-02-20T02:24:00Z">
        <w:r>
          <w:delText>“</w:delText>
        </w:r>
      </w:del>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del w:id="641" w:author="svcMRProcess" w:date="2020-02-20T02:24:00Z">
        <w:r>
          <w:delText>”;</w:delText>
        </w:r>
      </w:del>
      <w:ins w:id="642" w:author="svcMRProcess" w:date="2020-02-20T02:24:00Z">
        <w:r>
          <w:t>;</w:t>
        </w:r>
      </w:ins>
      <w:r>
        <w:t xml:space="preserve">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del w:id="643" w:author="svcMRProcess" w:date="2020-02-20T02:24:00Z"/>
          <w:snapToGrid w:val="0"/>
        </w:rPr>
      </w:pPr>
      <w:bookmarkStart w:id="644" w:name="_Toc423445048"/>
      <w:bookmarkStart w:id="645" w:name="_Toc437342187"/>
      <w:bookmarkStart w:id="646" w:name="_Toc437352542"/>
      <w:bookmarkStart w:id="647" w:name="_Toc437938481"/>
      <w:del w:id="648" w:author="svcMRProcess" w:date="2020-02-20T02:24:00Z">
        <w:r>
          <w:rPr>
            <w:snapToGrid w:val="0"/>
          </w:rPr>
          <w:delText>“</w:delText>
        </w:r>
      </w:del>
    </w:p>
    <w:p>
      <w:pPr>
        <w:pStyle w:val="zHeading5"/>
      </w:pPr>
      <w:r>
        <w:rPr>
          <w:snapToGrid w:val="0"/>
        </w:rPr>
        <w:t>71.</w:t>
      </w:r>
      <w:r>
        <w:rPr>
          <w:snapToGrid w:val="0"/>
        </w:rPr>
        <w:tab/>
        <w:t>Interpretation</w:t>
      </w:r>
      <w:bookmarkEnd w:id="644"/>
      <w:bookmarkEnd w:id="645"/>
      <w:bookmarkEnd w:id="646"/>
      <w:bookmarkEnd w:id="647"/>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649" w:name="_Toc423445049"/>
      <w:bookmarkStart w:id="650" w:name="_Toc437342188"/>
      <w:bookmarkStart w:id="651" w:name="_Toc437352543"/>
      <w:bookmarkStart w:id="652" w:name="_Toc437938482"/>
      <w:r>
        <w:rPr>
          <w:snapToGrid w:val="0"/>
        </w:rPr>
        <w:t xml:space="preserve">72. </w:t>
      </w:r>
      <w:r>
        <w:rPr>
          <w:snapToGrid w:val="0"/>
        </w:rPr>
        <w:tab/>
        <w:t>Statements, information and records</w:t>
      </w:r>
      <w:bookmarkEnd w:id="649"/>
      <w:bookmarkEnd w:id="650"/>
      <w:bookmarkEnd w:id="651"/>
      <w:bookmarkEnd w:id="652"/>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spacing w:before="180"/>
        <w:rPr>
          <w:snapToGrid w:val="0"/>
        </w:rPr>
      </w:pPr>
      <w:bookmarkStart w:id="653" w:name="_Toc423445050"/>
      <w:bookmarkStart w:id="654" w:name="_Toc437342189"/>
      <w:bookmarkStart w:id="655" w:name="_Toc437352544"/>
      <w:bookmarkStart w:id="656" w:name="_Toc437938483"/>
      <w:r>
        <w:rPr>
          <w:snapToGrid w:val="0"/>
        </w:rPr>
        <w:t>73.</w:t>
      </w:r>
      <w:r>
        <w:rPr>
          <w:snapToGrid w:val="0"/>
        </w:rPr>
        <w:tab/>
        <w:t>Powers of officers</w:t>
      </w:r>
      <w:bookmarkEnd w:id="653"/>
      <w:bookmarkEnd w:id="654"/>
      <w:bookmarkEnd w:id="655"/>
      <w:bookmarkEnd w:id="656"/>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657" w:name="_Toc423445051"/>
      <w:bookmarkStart w:id="658" w:name="_Toc437342190"/>
      <w:bookmarkStart w:id="659" w:name="_Toc437352545"/>
      <w:bookmarkStart w:id="660" w:name="_Toc437938484"/>
      <w:r>
        <w:rPr>
          <w:snapToGrid w:val="0"/>
        </w:rPr>
        <w:t>74.</w:t>
      </w:r>
      <w:r>
        <w:rPr>
          <w:snapToGrid w:val="0"/>
        </w:rPr>
        <w:tab/>
        <w:t>Royalty a debt due to the State</w:t>
      </w:r>
      <w:bookmarkEnd w:id="657"/>
      <w:bookmarkEnd w:id="658"/>
      <w:bookmarkEnd w:id="659"/>
      <w:bookmarkEnd w:id="660"/>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spacing w:before="180"/>
        <w:rPr>
          <w:snapToGrid w:val="0"/>
        </w:rPr>
      </w:pPr>
      <w:bookmarkStart w:id="661" w:name="_Toc423445052"/>
      <w:bookmarkStart w:id="662" w:name="_Toc437342191"/>
      <w:bookmarkStart w:id="663" w:name="_Toc437352546"/>
      <w:bookmarkStart w:id="664" w:name="_Toc437938485"/>
      <w:r>
        <w:rPr>
          <w:snapToGrid w:val="0"/>
        </w:rPr>
        <w:t>75.</w:t>
      </w:r>
      <w:r>
        <w:rPr>
          <w:snapToGrid w:val="0"/>
        </w:rPr>
        <w:tab/>
        <w:t>Offences</w:t>
      </w:r>
      <w:bookmarkEnd w:id="661"/>
      <w:bookmarkEnd w:id="662"/>
      <w:bookmarkEnd w:id="663"/>
      <w:bookmarkEnd w:id="664"/>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del w:id="665" w:author="svcMRProcess" w:date="2020-02-20T02:24:00Z">
        <w:r>
          <w:delText>”;</w:delText>
        </w:r>
      </w:del>
      <w:ins w:id="666" w:author="svcMRProcess" w:date="2020-02-20T02:24:00Z">
        <w:r>
          <w:t>;</w:t>
        </w:r>
      </w:ins>
      <w:r>
        <w:t xml:space="preserve">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del w:id="667" w:author="svcMRProcess" w:date="2020-02-20T02:24:00Z">
        <w:r>
          <w:rPr>
            <w:snapToGrid w:val="0"/>
          </w:rPr>
          <w:delText>“</w:delText>
        </w:r>
      </w:del>
    </w:p>
    <w:p>
      <w:pPr>
        <w:pStyle w:val="zHeading5"/>
        <w:spacing w:before="180"/>
        <w:rPr>
          <w:snapToGrid w:val="0"/>
        </w:rPr>
      </w:pPr>
      <w:bookmarkStart w:id="668" w:name="_Toc423445053"/>
      <w:bookmarkStart w:id="669" w:name="_Toc437342192"/>
      <w:bookmarkStart w:id="670" w:name="_Toc437352547"/>
      <w:bookmarkStart w:id="671" w:name="_Toc437938486"/>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668"/>
      <w:bookmarkEnd w:id="669"/>
      <w:bookmarkEnd w:id="670"/>
      <w:bookmarkEnd w:id="671"/>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del w:id="672" w:author="svcMRProcess" w:date="2020-02-20T02:24:00Z">
        <w:r>
          <w:delText>”;</w:delText>
        </w:r>
      </w:del>
      <w:ins w:id="673" w:author="svcMRProcess" w:date="2020-02-20T02:24:00Z">
        <w:r>
          <w:t>;</w:t>
        </w:r>
      </w:ins>
      <w:r>
        <w:t xml:space="preserve">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674" w:name="_Toc397698824"/>
      <w:bookmarkStart w:id="675" w:name="_Toc437938487"/>
      <w:bookmarkStart w:id="676" w:name="_Toc423445054"/>
      <w:r>
        <w:rPr>
          <w:rStyle w:val="CharSectno"/>
        </w:rPr>
        <w:t>135</w:t>
      </w:r>
      <w:r>
        <w:rPr>
          <w:snapToGrid w:val="0"/>
        </w:rPr>
        <w:t>.</w:t>
      </w:r>
      <w:r>
        <w:rPr>
          <w:snapToGrid w:val="0"/>
        </w:rPr>
        <w:tab/>
        <w:t>Certain portions of blocks to be blocks</w:t>
      </w:r>
      <w:bookmarkEnd w:id="674"/>
      <w:bookmarkEnd w:id="675"/>
      <w:bookmarkEnd w:id="676"/>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677" w:name="_Toc397698825"/>
      <w:bookmarkStart w:id="678" w:name="_Toc437938488"/>
      <w:bookmarkStart w:id="679" w:name="_Toc423445055"/>
      <w:r>
        <w:rPr>
          <w:rStyle w:val="CharSectno"/>
        </w:rPr>
        <w:t>136</w:t>
      </w:r>
      <w:r>
        <w:rPr>
          <w:snapToGrid w:val="0"/>
        </w:rPr>
        <w:t>.</w:t>
      </w:r>
      <w:r>
        <w:rPr>
          <w:snapToGrid w:val="0"/>
        </w:rPr>
        <w:tab/>
        <w:t>Certain petroleum exploration or recovery activities not prohibited by s. 29 or 49</w:t>
      </w:r>
      <w:bookmarkEnd w:id="677"/>
      <w:bookmarkEnd w:id="678"/>
      <w:bookmarkEnd w:id="679"/>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680" w:name="_Toc378239412"/>
      <w:bookmarkStart w:id="681" w:name="_Toc392493530"/>
      <w:bookmarkStart w:id="682" w:name="_Toc397698826"/>
      <w:bookmarkStart w:id="683" w:name="_Toc423438198"/>
      <w:bookmarkStart w:id="684" w:name="_Toc423445056"/>
      <w:bookmarkStart w:id="685" w:name="_Toc437342195"/>
      <w:bookmarkStart w:id="686" w:name="_Toc437352550"/>
      <w:bookmarkStart w:id="687" w:name="_Toc437938489"/>
      <w:r>
        <w:rPr>
          <w:rStyle w:val="CharDivNo"/>
        </w:rPr>
        <w:t>Division 7</w:t>
      </w:r>
      <w:r>
        <w:rPr>
          <w:snapToGrid w:val="0"/>
        </w:rPr>
        <w:t> — </w:t>
      </w:r>
      <w:r>
        <w:rPr>
          <w:rStyle w:val="CharDivText"/>
        </w:rPr>
        <w:t>Fees and royalties</w:t>
      </w:r>
      <w:bookmarkEnd w:id="680"/>
      <w:bookmarkEnd w:id="681"/>
      <w:bookmarkEnd w:id="682"/>
      <w:bookmarkEnd w:id="683"/>
      <w:bookmarkEnd w:id="684"/>
      <w:bookmarkEnd w:id="685"/>
      <w:bookmarkEnd w:id="686"/>
      <w:bookmarkEnd w:id="687"/>
    </w:p>
    <w:p>
      <w:pPr>
        <w:pStyle w:val="Heading5"/>
        <w:rPr>
          <w:snapToGrid w:val="0"/>
        </w:rPr>
      </w:pPr>
      <w:bookmarkStart w:id="688" w:name="_Toc397698827"/>
      <w:bookmarkStart w:id="689" w:name="_Toc437938490"/>
      <w:bookmarkStart w:id="690" w:name="_Toc423445057"/>
      <w:r>
        <w:rPr>
          <w:rStyle w:val="CharSectno"/>
        </w:rPr>
        <w:t>137</w:t>
      </w:r>
      <w:r>
        <w:rPr>
          <w:snapToGrid w:val="0"/>
        </w:rPr>
        <w:t>.</w:t>
      </w:r>
      <w:r>
        <w:rPr>
          <w:snapToGrid w:val="0"/>
        </w:rPr>
        <w:tab/>
        <w:t>Permit and drilling reservation fees</w:t>
      </w:r>
      <w:bookmarkEnd w:id="688"/>
      <w:bookmarkEnd w:id="689"/>
      <w:bookmarkEnd w:id="690"/>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691" w:name="_Toc397698828"/>
      <w:bookmarkStart w:id="692" w:name="_Toc437938491"/>
      <w:bookmarkStart w:id="693" w:name="_Toc423445058"/>
      <w:r>
        <w:rPr>
          <w:rStyle w:val="CharSectno"/>
        </w:rPr>
        <w:t>137A</w:t>
      </w:r>
      <w:r>
        <w:rPr>
          <w:snapToGrid w:val="0"/>
        </w:rPr>
        <w:t>.</w:t>
      </w:r>
      <w:r>
        <w:rPr>
          <w:snapToGrid w:val="0"/>
        </w:rPr>
        <w:tab/>
        <w:t>Lease fees</w:t>
      </w:r>
      <w:bookmarkEnd w:id="691"/>
      <w:bookmarkEnd w:id="692"/>
      <w:bookmarkEnd w:id="693"/>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694" w:name="_Toc397698829"/>
      <w:bookmarkStart w:id="695" w:name="_Toc437938492"/>
      <w:bookmarkStart w:id="696" w:name="_Toc423445059"/>
      <w:r>
        <w:rPr>
          <w:rStyle w:val="CharSectno"/>
        </w:rPr>
        <w:t>138</w:t>
      </w:r>
      <w:r>
        <w:rPr>
          <w:snapToGrid w:val="0"/>
        </w:rPr>
        <w:t>.</w:t>
      </w:r>
      <w:r>
        <w:rPr>
          <w:snapToGrid w:val="0"/>
        </w:rPr>
        <w:tab/>
        <w:t>Licence fees</w:t>
      </w:r>
      <w:bookmarkEnd w:id="694"/>
      <w:bookmarkEnd w:id="695"/>
      <w:bookmarkEnd w:id="696"/>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697" w:name="_Toc397698830"/>
      <w:bookmarkStart w:id="698" w:name="_Toc437938493"/>
      <w:bookmarkStart w:id="699" w:name="_Toc423445060"/>
      <w:r>
        <w:rPr>
          <w:rStyle w:val="CharSectno"/>
        </w:rPr>
        <w:t>139</w:t>
      </w:r>
      <w:r>
        <w:rPr>
          <w:snapToGrid w:val="0"/>
        </w:rPr>
        <w:t>.</w:t>
      </w:r>
      <w:r>
        <w:rPr>
          <w:snapToGrid w:val="0"/>
        </w:rPr>
        <w:tab/>
        <w:t>Time of payment of fees</w:t>
      </w:r>
      <w:bookmarkEnd w:id="697"/>
      <w:bookmarkEnd w:id="698"/>
      <w:bookmarkEnd w:id="699"/>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700" w:name="_Toc397698831"/>
      <w:bookmarkStart w:id="701" w:name="_Toc437938494"/>
      <w:bookmarkStart w:id="702" w:name="_Toc423445061"/>
      <w:r>
        <w:rPr>
          <w:rStyle w:val="CharSectno"/>
        </w:rPr>
        <w:t>140</w:t>
      </w:r>
      <w:r>
        <w:rPr>
          <w:snapToGrid w:val="0"/>
        </w:rPr>
        <w:t>.</w:t>
      </w:r>
      <w:r>
        <w:rPr>
          <w:snapToGrid w:val="0"/>
        </w:rPr>
        <w:tab/>
        <w:t>Penalty for late payment of fees</w:t>
      </w:r>
      <w:bookmarkEnd w:id="700"/>
      <w:bookmarkEnd w:id="701"/>
      <w:bookmarkEnd w:id="702"/>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703" w:name="_Toc397698832"/>
      <w:bookmarkStart w:id="704" w:name="_Toc437938495"/>
      <w:bookmarkStart w:id="705" w:name="_Toc423445062"/>
      <w:r>
        <w:rPr>
          <w:rStyle w:val="CharSectno"/>
        </w:rPr>
        <w:t>141</w:t>
      </w:r>
      <w:r>
        <w:rPr>
          <w:snapToGrid w:val="0"/>
        </w:rPr>
        <w:t>.</w:t>
      </w:r>
      <w:r>
        <w:rPr>
          <w:snapToGrid w:val="0"/>
        </w:rPr>
        <w:tab/>
        <w:t>Fees and penalties debts due to Crown</w:t>
      </w:r>
      <w:bookmarkEnd w:id="703"/>
      <w:bookmarkEnd w:id="704"/>
      <w:bookmarkEnd w:id="705"/>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706" w:name="_Toc397698833"/>
      <w:bookmarkStart w:id="707" w:name="_Toc437938496"/>
      <w:bookmarkStart w:id="708" w:name="_Toc423445063"/>
      <w:r>
        <w:rPr>
          <w:rStyle w:val="CharSectno"/>
        </w:rPr>
        <w:t>142</w:t>
      </w:r>
      <w:r>
        <w:rPr>
          <w:snapToGrid w:val="0"/>
        </w:rPr>
        <w:t>.</w:t>
      </w:r>
      <w:r>
        <w:rPr>
          <w:snapToGrid w:val="0"/>
        </w:rPr>
        <w:tab/>
        <w:t>Royalty</w:t>
      </w:r>
      <w:bookmarkEnd w:id="706"/>
      <w:bookmarkEnd w:id="707"/>
      <w:bookmarkEnd w:id="708"/>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709" w:name="_Toc397698834"/>
      <w:bookmarkStart w:id="710" w:name="_Toc437938497"/>
      <w:bookmarkStart w:id="711" w:name="_Toc423445064"/>
      <w:r>
        <w:rPr>
          <w:rStyle w:val="CharSectno"/>
        </w:rPr>
        <w:t>143</w:t>
      </w:r>
      <w:r>
        <w:rPr>
          <w:snapToGrid w:val="0"/>
        </w:rPr>
        <w:t>.</w:t>
      </w:r>
      <w:r>
        <w:rPr>
          <w:snapToGrid w:val="0"/>
        </w:rPr>
        <w:tab/>
        <w:t>Reduction of royalty in certain cases</w:t>
      </w:r>
      <w:bookmarkEnd w:id="709"/>
      <w:bookmarkEnd w:id="710"/>
      <w:bookmarkEnd w:id="711"/>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712" w:name="_Toc397698835"/>
      <w:bookmarkStart w:id="713" w:name="_Toc437938498"/>
      <w:bookmarkStart w:id="714" w:name="_Toc423445065"/>
      <w:r>
        <w:rPr>
          <w:rStyle w:val="CharSectno"/>
        </w:rPr>
        <w:t>144</w:t>
      </w:r>
      <w:r>
        <w:rPr>
          <w:snapToGrid w:val="0"/>
        </w:rPr>
        <w:t>.</w:t>
      </w:r>
      <w:r>
        <w:rPr>
          <w:snapToGrid w:val="0"/>
        </w:rPr>
        <w:tab/>
        <w:t>Royalty not payable in certain cases</w:t>
      </w:r>
      <w:bookmarkEnd w:id="712"/>
      <w:bookmarkEnd w:id="713"/>
      <w:bookmarkEnd w:id="71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715" w:name="_Toc397698836"/>
      <w:bookmarkStart w:id="716" w:name="_Toc437938499"/>
      <w:bookmarkStart w:id="717" w:name="_Toc423445066"/>
      <w:r>
        <w:rPr>
          <w:rStyle w:val="CharSectno"/>
        </w:rPr>
        <w:t>144A</w:t>
      </w:r>
      <w:r>
        <w:rPr>
          <w:snapToGrid w:val="0"/>
        </w:rPr>
        <w:t>.</w:t>
      </w:r>
      <w:r>
        <w:rPr>
          <w:snapToGrid w:val="0"/>
        </w:rPr>
        <w:tab/>
        <w:t>Royalty value</w:t>
      </w:r>
      <w:bookmarkEnd w:id="715"/>
      <w:bookmarkEnd w:id="716"/>
      <w:bookmarkEnd w:id="717"/>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by No. 11 of 1994 s. 6; amended by No. 35 of 2007 s. 78.]</w:t>
      </w:r>
    </w:p>
    <w:p>
      <w:pPr>
        <w:pStyle w:val="Heading5"/>
        <w:rPr>
          <w:snapToGrid w:val="0"/>
        </w:rPr>
      </w:pPr>
      <w:bookmarkStart w:id="718" w:name="_Toc397698837"/>
      <w:bookmarkStart w:id="719" w:name="_Toc437938500"/>
      <w:bookmarkStart w:id="720" w:name="_Toc423445067"/>
      <w:r>
        <w:rPr>
          <w:rStyle w:val="CharSectno"/>
        </w:rPr>
        <w:t>145</w:t>
      </w:r>
      <w:r>
        <w:rPr>
          <w:snapToGrid w:val="0"/>
        </w:rPr>
        <w:t>.</w:t>
      </w:r>
      <w:r>
        <w:rPr>
          <w:snapToGrid w:val="0"/>
        </w:rPr>
        <w:tab/>
        <w:t>Ascertainment of value of petroleum or geothermal energy</w:t>
      </w:r>
      <w:bookmarkEnd w:id="718"/>
      <w:bookmarkEnd w:id="719"/>
      <w:bookmarkEnd w:id="720"/>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721" w:name="_Toc397698838"/>
      <w:bookmarkStart w:id="722" w:name="_Toc437938501"/>
      <w:bookmarkStart w:id="723" w:name="_Toc423445068"/>
      <w:r>
        <w:rPr>
          <w:rStyle w:val="CharSectno"/>
        </w:rPr>
        <w:t>146</w:t>
      </w:r>
      <w:r>
        <w:rPr>
          <w:snapToGrid w:val="0"/>
        </w:rPr>
        <w:t>.</w:t>
      </w:r>
      <w:r>
        <w:rPr>
          <w:snapToGrid w:val="0"/>
        </w:rPr>
        <w:tab/>
        <w:t>Ascertainment of well</w:t>
      </w:r>
      <w:r>
        <w:rPr>
          <w:snapToGrid w:val="0"/>
        </w:rPr>
        <w:noBreakHyphen/>
        <w:t>head</w:t>
      </w:r>
      <w:bookmarkEnd w:id="721"/>
      <w:bookmarkEnd w:id="722"/>
      <w:bookmarkEnd w:id="723"/>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724" w:name="_Toc397698839"/>
      <w:bookmarkStart w:id="725" w:name="_Toc437938502"/>
      <w:bookmarkStart w:id="726" w:name="_Toc423445069"/>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724"/>
      <w:bookmarkEnd w:id="725"/>
      <w:bookmarkEnd w:id="726"/>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by No. 12 of 1990 s. 113; No. 78 of 1990 s. 7; No. 35 of 2007 s. 81.]</w:t>
      </w:r>
    </w:p>
    <w:p>
      <w:pPr>
        <w:pStyle w:val="Heading5"/>
        <w:rPr>
          <w:snapToGrid w:val="0"/>
        </w:rPr>
      </w:pPr>
      <w:bookmarkStart w:id="727" w:name="_Toc397698840"/>
      <w:bookmarkStart w:id="728" w:name="_Toc437938503"/>
      <w:bookmarkStart w:id="729" w:name="_Toc423445070"/>
      <w:r>
        <w:rPr>
          <w:rStyle w:val="CharSectno"/>
        </w:rPr>
        <w:t>148</w:t>
      </w:r>
      <w:r>
        <w:rPr>
          <w:snapToGrid w:val="0"/>
        </w:rPr>
        <w:t>.</w:t>
      </w:r>
      <w:r>
        <w:rPr>
          <w:snapToGrid w:val="0"/>
        </w:rPr>
        <w:tab/>
        <w:t>Payment of royalty and penalty for late payment</w:t>
      </w:r>
      <w:bookmarkEnd w:id="727"/>
      <w:bookmarkEnd w:id="728"/>
      <w:bookmarkEnd w:id="729"/>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by No. 12 of 1990 s. 114; No. 78 of 1990 s. 7; No. 28 of 1994 s. 60; No. 35 of 2007 s. 82.]</w:t>
      </w:r>
    </w:p>
    <w:p>
      <w:pPr>
        <w:pStyle w:val="Heading5"/>
        <w:rPr>
          <w:snapToGrid w:val="0"/>
        </w:rPr>
      </w:pPr>
      <w:bookmarkStart w:id="730" w:name="_Toc397698841"/>
      <w:bookmarkStart w:id="731" w:name="_Toc437938504"/>
      <w:bookmarkStart w:id="732" w:name="_Toc423445071"/>
      <w:r>
        <w:rPr>
          <w:rStyle w:val="CharSectno"/>
        </w:rPr>
        <w:t>149</w:t>
      </w:r>
      <w:r>
        <w:rPr>
          <w:snapToGrid w:val="0"/>
        </w:rPr>
        <w:t>.</w:t>
      </w:r>
      <w:r>
        <w:rPr>
          <w:snapToGrid w:val="0"/>
        </w:rPr>
        <w:tab/>
        <w:t>Royalty or late payment amount is debt due to Crown</w:t>
      </w:r>
      <w:bookmarkEnd w:id="730"/>
      <w:bookmarkEnd w:id="731"/>
      <w:bookmarkEnd w:id="732"/>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733" w:name="_Toc378239428"/>
      <w:bookmarkStart w:id="734" w:name="_Toc392493546"/>
      <w:bookmarkStart w:id="735" w:name="_Toc397698842"/>
      <w:bookmarkStart w:id="736" w:name="_Toc423438214"/>
      <w:bookmarkStart w:id="737" w:name="_Toc423445072"/>
      <w:bookmarkStart w:id="738" w:name="_Toc437342211"/>
      <w:bookmarkStart w:id="739" w:name="_Toc437352566"/>
      <w:bookmarkStart w:id="740" w:name="_Toc437938505"/>
      <w:r>
        <w:rPr>
          <w:rStyle w:val="CharPartNo"/>
        </w:rPr>
        <w:t>Part IIIA</w:t>
      </w:r>
      <w:r>
        <w:rPr>
          <w:rStyle w:val="CharDivNo"/>
        </w:rPr>
        <w:t> </w:t>
      </w:r>
      <w:r>
        <w:t>—</w:t>
      </w:r>
      <w:r>
        <w:rPr>
          <w:rStyle w:val="CharDivText"/>
        </w:rPr>
        <w:t> </w:t>
      </w:r>
      <w:r>
        <w:rPr>
          <w:rStyle w:val="CharPartText"/>
        </w:rPr>
        <w:t>Occupational safety and health</w:t>
      </w:r>
      <w:bookmarkEnd w:id="733"/>
      <w:bookmarkEnd w:id="734"/>
      <w:bookmarkEnd w:id="735"/>
      <w:bookmarkEnd w:id="736"/>
      <w:bookmarkEnd w:id="737"/>
      <w:bookmarkEnd w:id="738"/>
      <w:bookmarkEnd w:id="739"/>
      <w:bookmarkEnd w:id="740"/>
    </w:p>
    <w:p>
      <w:pPr>
        <w:pStyle w:val="Footnoteheading"/>
      </w:pPr>
      <w:r>
        <w:tab/>
        <w:t>[Heading inserted by No. 13 of 2005 s. 14.]</w:t>
      </w:r>
    </w:p>
    <w:p>
      <w:pPr>
        <w:pStyle w:val="Heading5"/>
        <w:spacing w:before="240"/>
      </w:pPr>
      <w:bookmarkStart w:id="741" w:name="_Toc397698843"/>
      <w:bookmarkStart w:id="742" w:name="_Toc437938506"/>
      <w:bookmarkStart w:id="743" w:name="_Toc423445073"/>
      <w:r>
        <w:rPr>
          <w:rStyle w:val="CharSectno"/>
        </w:rPr>
        <w:t>149A</w:t>
      </w:r>
      <w:r>
        <w:t>.</w:t>
      </w:r>
      <w:r>
        <w:tab/>
        <w:t>Occupational safety and health (Sch. 1)</w:t>
      </w:r>
      <w:bookmarkEnd w:id="741"/>
      <w:bookmarkEnd w:id="742"/>
      <w:bookmarkEnd w:id="743"/>
    </w:p>
    <w:p>
      <w:pPr>
        <w:pStyle w:val="Subsection"/>
        <w:spacing w:before="180"/>
      </w:pPr>
      <w:r>
        <w:tab/>
      </w:r>
      <w:r>
        <w:tab/>
        <w:t>Schedule 1 has effect.</w:t>
      </w:r>
    </w:p>
    <w:p>
      <w:pPr>
        <w:pStyle w:val="Footnotesection"/>
        <w:ind w:left="890" w:hanging="890"/>
      </w:pPr>
      <w:r>
        <w:tab/>
        <w:t>[Section 149A inserted by No. 13 of 2005 s. 14.]</w:t>
      </w:r>
    </w:p>
    <w:p>
      <w:pPr>
        <w:pStyle w:val="Heading5"/>
        <w:spacing w:before="240"/>
      </w:pPr>
      <w:bookmarkStart w:id="744" w:name="_Toc397698844"/>
      <w:bookmarkStart w:id="745" w:name="_Toc437938507"/>
      <w:bookmarkStart w:id="746" w:name="_Toc423445074"/>
      <w:r>
        <w:rPr>
          <w:rStyle w:val="CharSectno"/>
        </w:rPr>
        <w:t>149B</w:t>
      </w:r>
      <w:r>
        <w:t>.</w:t>
      </w:r>
      <w:r>
        <w:tab/>
        <w:t>Regulations relating to occupational safety and health</w:t>
      </w:r>
      <w:bookmarkEnd w:id="744"/>
      <w:bookmarkEnd w:id="745"/>
      <w:bookmarkEnd w:id="746"/>
    </w:p>
    <w:p>
      <w:pPr>
        <w:pStyle w:val="Subsection"/>
        <w:spacing w:before="180"/>
      </w:pPr>
      <w:r>
        <w:tab/>
        <w:t>(1)</w:t>
      </w:r>
      <w:r>
        <w:tab/>
        <w:t xml:space="preserve">The regulations may make provision in relation to — </w:t>
      </w:r>
    </w:p>
    <w:p>
      <w:pPr>
        <w:pStyle w:val="Indenta"/>
      </w:pPr>
      <w:r>
        <w:tab/>
        <w:t>(a)</w:t>
      </w:r>
      <w:r>
        <w:tab/>
        <w:t xml:space="preserve">the occupational safety and health of a person engaged in a petroleum operation or geothermal energy operation; or </w:t>
      </w:r>
    </w:p>
    <w:p>
      <w:pPr>
        <w:pStyle w:val="Indenta"/>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pPr>
      <w:r>
        <w:tab/>
        <w:t>(a)</w:t>
      </w:r>
      <w:r>
        <w:tab/>
        <w:t xml:space="preserve">require a person who is carrying on a petroleum operation or geothermal energy operation to establish and maintain a system of management to secure — </w:t>
      </w:r>
    </w:p>
    <w:p>
      <w:pPr>
        <w:pStyle w:val="Indenti"/>
      </w:pPr>
      <w:r>
        <w:tab/>
        <w:t>(i)</w:t>
      </w:r>
      <w:r>
        <w:tab/>
        <w:t xml:space="preserve">the occupational safety and health of a person engaged in a petroleum operation or geothermal energy operation; or </w:t>
      </w:r>
    </w:p>
    <w:p>
      <w:pPr>
        <w:pStyle w:val="Indenti"/>
      </w:pPr>
      <w:r>
        <w:tab/>
        <w:t>(ii)</w:t>
      </w:r>
      <w:r>
        <w:tab/>
        <w:t>the safety and health of any other protected person;</w:t>
      </w:r>
    </w:p>
    <w:p>
      <w:pPr>
        <w:pStyle w:val="Indenta"/>
      </w:pPr>
      <w:r>
        <w:tab/>
      </w:r>
      <w:r>
        <w:tab/>
        <w:t>and</w:t>
      </w:r>
    </w:p>
    <w:p>
      <w:pPr>
        <w:pStyle w:val="Indenta"/>
      </w:pPr>
      <w:r>
        <w:tab/>
        <w:t>(b)</w:t>
      </w:r>
      <w:r>
        <w:tab/>
        <w:t>specify requirements with which the system must comply.</w:t>
      </w:r>
    </w:p>
    <w:p>
      <w:pPr>
        <w:pStyle w:val="Footnotesection"/>
        <w:ind w:left="890" w:hanging="890"/>
      </w:pPr>
      <w:r>
        <w:tab/>
        <w:t>[Section 149B inserted by No. 13 of 2005 s. 14; amended by No. 35 of 2007 s. 86.]</w:t>
      </w:r>
    </w:p>
    <w:p>
      <w:pPr>
        <w:pStyle w:val="Heading5"/>
        <w:keepNext w:val="0"/>
        <w:keepLines w:val="0"/>
        <w:pageBreakBefore/>
        <w:spacing w:before="0"/>
      </w:pPr>
      <w:bookmarkStart w:id="747" w:name="_Toc397698845"/>
      <w:bookmarkStart w:id="748" w:name="_Toc437938508"/>
      <w:bookmarkStart w:id="749" w:name="_Toc423445075"/>
      <w:r>
        <w:rPr>
          <w:rStyle w:val="CharSectno"/>
        </w:rPr>
        <w:t>149C</w:t>
      </w:r>
      <w:r>
        <w:t>.</w:t>
      </w:r>
      <w:r>
        <w:tab/>
        <w:t>Minister’s occupational safety and health functions</w:t>
      </w:r>
      <w:bookmarkEnd w:id="747"/>
      <w:bookmarkEnd w:id="748"/>
      <w:bookmarkEnd w:id="749"/>
    </w:p>
    <w:p>
      <w:pPr>
        <w:pStyle w:val="Subsection"/>
        <w:spacing w:before="180"/>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750" w:name="_Toc275422589"/>
      <w:bookmarkStart w:id="751" w:name="_Toc276115537"/>
      <w:bookmarkStart w:id="752" w:name="_Toc423445076"/>
      <w:bookmarkStart w:id="753" w:name="_Toc437342215"/>
      <w:bookmarkStart w:id="754" w:name="_Toc437352570"/>
      <w:bookmarkStart w:id="755" w:name="_Toc437938509"/>
      <w:bookmarkStart w:id="756" w:name="_Toc378239432"/>
      <w:bookmarkStart w:id="757" w:name="_Toc392493550"/>
      <w:bookmarkStart w:id="758" w:name="_Toc397698846"/>
      <w:bookmarkStart w:id="759" w:name="_Toc423438218"/>
      <w:r>
        <w:rPr>
          <w:rStyle w:val="CharPartNo"/>
        </w:rPr>
        <w:t>Part IVA</w:t>
      </w:r>
      <w:r>
        <w:rPr>
          <w:b w:val="0"/>
        </w:rPr>
        <w:t> </w:t>
      </w:r>
      <w:r>
        <w:t>—</w:t>
      </w:r>
      <w:r>
        <w:rPr>
          <w:b w:val="0"/>
        </w:rPr>
        <w:t> </w:t>
      </w:r>
      <w:r>
        <w:rPr>
          <w:rStyle w:val="CharPartText"/>
        </w:rPr>
        <w:t>Release of information</w:t>
      </w:r>
      <w:bookmarkEnd w:id="750"/>
      <w:bookmarkEnd w:id="751"/>
      <w:bookmarkEnd w:id="752"/>
      <w:bookmarkEnd w:id="753"/>
      <w:bookmarkEnd w:id="754"/>
      <w:bookmarkEnd w:id="755"/>
    </w:p>
    <w:p>
      <w:pPr>
        <w:pStyle w:val="Footnoteheading"/>
        <w:spacing w:before="80"/>
      </w:pPr>
      <w:bookmarkStart w:id="760" w:name="_Toc275422590"/>
      <w:bookmarkStart w:id="761" w:name="_Toc276115538"/>
      <w:r>
        <w:tab/>
        <w:t>[Heading inserted by No. 42 of 2010 s. 57.]</w:t>
      </w:r>
    </w:p>
    <w:p>
      <w:pPr>
        <w:pStyle w:val="Heading3"/>
        <w:spacing w:before="180"/>
      </w:pPr>
      <w:bookmarkStart w:id="762" w:name="_Toc423445077"/>
      <w:bookmarkStart w:id="763" w:name="_Toc437342216"/>
      <w:bookmarkStart w:id="764" w:name="_Toc437352571"/>
      <w:bookmarkStart w:id="765" w:name="_Toc437938510"/>
      <w:r>
        <w:rPr>
          <w:rStyle w:val="CharDivNo"/>
        </w:rPr>
        <w:t>Division 1</w:t>
      </w:r>
      <w:r>
        <w:t> — </w:t>
      </w:r>
      <w:r>
        <w:rPr>
          <w:rStyle w:val="CharDivText"/>
        </w:rPr>
        <w:t>Preliminary</w:t>
      </w:r>
      <w:bookmarkEnd w:id="760"/>
      <w:bookmarkEnd w:id="761"/>
      <w:bookmarkEnd w:id="762"/>
      <w:bookmarkEnd w:id="763"/>
      <w:bookmarkEnd w:id="764"/>
      <w:bookmarkEnd w:id="765"/>
    </w:p>
    <w:p>
      <w:pPr>
        <w:pStyle w:val="Footnoteheading"/>
        <w:spacing w:before="80"/>
      </w:pPr>
      <w:bookmarkStart w:id="766" w:name="_Toc275422591"/>
      <w:bookmarkStart w:id="767" w:name="_Toc276115539"/>
      <w:r>
        <w:tab/>
        <w:t>[Heading inserted by No. 42 of 2010 s. 57.]</w:t>
      </w:r>
    </w:p>
    <w:p>
      <w:pPr>
        <w:pStyle w:val="Heading5"/>
        <w:spacing w:before="160"/>
      </w:pPr>
      <w:bookmarkStart w:id="768" w:name="_Toc437938511"/>
      <w:bookmarkStart w:id="769" w:name="_Toc423445078"/>
      <w:r>
        <w:rPr>
          <w:rStyle w:val="CharSectno"/>
        </w:rPr>
        <w:t>150A</w:t>
      </w:r>
      <w:r>
        <w:t>.</w:t>
      </w:r>
      <w:r>
        <w:tab/>
        <w:t>Terms used</w:t>
      </w:r>
      <w:bookmarkEnd w:id="766"/>
      <w:bookmarkEnd w:id="767"/>
      <w:bookmarkEnd w:id="768"/>
      <w:bookmarkEnd w:id="769"/>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rPr>
          <w:del w:id="770" w:author="svcMRProcess" w:date="2020-02-20T02:24:00Z"/>
        </w:rPr>
      </w:pPr>
      <w:del w:id="771" w:author="svcMRProcess" w:date="2020-02-20T02:24:00Z">
        <w:r>
          <w:rPr>
            <w:b/>
          </w:rPr>
          <w:tab/>
        </w:r>
        <w:r>
          <w:rPr>
            <w:rStyle w:val="CharDefText"/>
          </w:rPr>
          <w:delText>Minister of another jurisdiction</w:delText>
        </w:r>
        <w:r>
          <w:delText xml:space="preserve"> means a Minister of the Commonwealth, a Minister of another State or a Minister of the Northern Territory;</w:delText>
        </w:r>
      </w:del>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del w:id="772" w:author="svcMRProcess" w:date="2020-02-20T02:24:00Z">
        <w:r>
          <w:delText>.</w:delText>
        </w:r>
      </w:del>
      <w:ins w:id="773" w:author="svcMRProcess" w:date="2020-02-20T02:24:00Z">
        <w:r>
          <w:t>;</w:t>
        </w:r>
      </w:ins>
    </w:p>
    <w:p>
      <w:pPr>
        <w:pStyle w:val="Defstart"/>
        <w:rPr>
          <w:ins w:id="774" w:author="svcMRProcess" w:date="2020-02-20T02:24:00Z"/>
        </w:rPr>
      </w:pPr>
      <w:ins w:id="775" w:author="svcMRProcess" w:date="2020-02-20T02:24:00Z">
        <w:r>
          <w:rPr>
            <w:b/>
          </w:rPr>
          <w:tab/>
        </w:r>
        <w:r>
          <w:rPr>
            <w:rStyle w:val="CharDefText"/>
          </w:rPr>
          <w:t>Minister of another jurisdiction</w:t>
        </w:r>
        <w:r>
          <w:t xml:space="preserve"> means a Minister of the Commonwealth, a Minister of another State or a Minister of the Northern Territory.</w:t>
        </w:r>
      </w:ins>
    </w:p>
    <w:p>
      <w:pPr>
        <w:pStyle w:val="Footnotesection"/>
        <w:spacing w:before="60"/>
        <w:ind w:left="890" w:hanging="890"/>
      </w:pPr>
      <w:bookmarkStart w:id="776" w:name="_Toc275422592"/>
      <w:bookmarkStart w:id="777" w:name="_Toc276115540"/>
      <w:r>
        <w:tab/>
        <w:t>[Section 150A inserted by No. 42 of 2010 s. 57.]</w:t>
      </w:r>
    </w:p>
    <w:p>
      <w:pPr>
        <w:pStyle w:val="Heading3"/>
      </w:pPr>
      <w:bookmarkStart w:id="778" w:name="_Toc423445079"/>
      <w:bookmarkStart w:id="779" w:name="_Toc437342218"/>
      <w:bookmarkStart w:id="780" w:name="_Toc437352573"/>
      <w:bookmarkStart w:id="781" w:name="_Toc437938512"/>
      <w:r>
        <w:rPr>
          <w:rStyle w:val="CharDivNo"/>
        </w:rPr>
        <w:t>Division 2</w:t>
      </w:r>
      <w:r>
        <w:t> — </w:t>
      </w:r>
      <w:r>
        <w:rPr>
          <w:rStyle w:val="CharDivText"/>
        </w:rPr>
        <w:t>Protection of confidentiality of information and samples</w:t>
      </w:r>
      <w:bookmarkEnd w:id="776"/>
      <w:bookmarkEnd w:id="777"/>
      <w:bookmarkEnd w:id="778"/>
      <w:bookmarkEnd w:id="779"/>
      <w:bookmarkEnd w:id="780"/>
      <w:bookmarkEnd w:id="781"/>
    </w:p>
    <w:p>
      <w:pPr>
        <w:pStyle w:val="Footnoteheading"/>
        <w:spacing w:before="80"/>
      </w:pPr>
      <w:bookmarkStart w:id="782" w:name="_Toc275422593"/>
      <w:bookmarkStart w:id="783" w:name="_Toc276115541"/>
      <w:r>
        <w:tab/>
        <w:t>[Heading inserted by No. 42 of 2010 s. 57.]</w:t>
      </w:r>
    </w:p>
    <w:p>
      <w:pPr>
        <w:pStyle w:val="Heading4"/>
        <w:spacing w:before="180"/>
      </w:pPr>
      <w:bookmarkStart w:id="784" w:name="_Toc423445080"/>
      <w:bookmarkStart w:id="785" w:name="_Toc437342219"/>
      <w:bookmarkStart w:id="786" w:name="_Toc437352574"/>
      <w:bookmarkStart w:id="787" w:name="_Toc437938513"/>
      <w:r>
        <w:t>Subdivision 1 — Information and samples obtained by the Minister</w:t>
      </w:r>
      <w:bookmarkEnd w:id="782"/>
      <w:bookmarkEnd w:id="783"/>
      <w:bookmarkEnd w:id="784"/>
      <w:bookmarkEnd w:id="785"/>
      <w:bookmarkEnd w:id="786"/>
      <w:bookmarkEnd w:id="787"/>
    </w:p>
    <w:p>
      <w:pPr>
        <w:pStyle w:val="Footnoteheading"/>
        <w:spacing w:before="80"/>
      </w:pPr>
      <w:bookmarkStart w:id="788" w:name="_Toc275422594"/>
      <w:bookmarkStart w:id="789" w:name="_Toc276115542"/>
      <w:r>
        <w:tab/>
        <w:t>[Heading inserted by No. 42 of 2010 s. 57.]</w:t>
      </w:r>
    </w:p>
    <w:p>
      <w:pPr>
        <w:pStyle w:val="Heading5"/>
        <w:spacing w:before="180"/>
      </w:pPr>
      <w:bookmarkStart w:id="790" w:name="_Toc437938514"/>
      <w:bookmarkStart w:id="791" w:name="_Toc423445081"/>
      <w:r>
        <w:rPr>
          <w:rStyle w:val="CharSectno"/>
        </w:rPr>
        <w:t>150B</w:t>
      </w:r>
      <w:r>
        <w:t>.</w:t>
      </w:r>
      <w:r>
        <w:tab/>
        <w:t xml:space="preserve">Protection of confidentiality of information obtained by </w:t>
      </w:r>
      <w:del w:id="792" w:author="svcMRProcess" w:date="2020-02-20T02:24:00Z">
        <w:r>
          <w:delText xml:space="preserve">the </w:delText>
        </w:r>
      </w:del>
      <w:r>
        <w:t>Minister</w:t>
      </w:r>
      <w:bookmarkEnd w:id="788"/>
      <w:bookmarkEnd w:id="789"/>
      <w:bookmarkEnd w:id="790"/>
      <w:bookmarkEnd w:id="791"/>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793" w:name="_Toc275422595"/>
      <w:bookmarkStart w:id="794" w:name="_Toc276115543"/>
      <w:r>
        <w:tab/>
        <w:t>[Section 150B inserted by No. 42 of 2010 s. 57.]</w:t>
      </w:r>
    </w:p>
    <w:p>
      <w:pPr>
        <w:pStyle w:val="Heading5"/>
        <w:spacing w:before="180"/>
      </w:pPr>
      <w:bookmarkStart w:id="795" w:name="_Toc437938515"/>
      <w:bookmarkStart w:id="796" w:name="_Toc423445082"/>
      <w:r>
        <w:rPr>
          <w:rStyle w:val="CharSectno"/>
        </w:rPr>
        <w:t>150C</w:t>
      </w:r>
      <w:r>
        <w:t>.</w:t>
      </w:r>
      <w:r>
        <w:tab/>
        <w:t xml:space="preserve">Protection of confidentiality of samples obtained by </w:t>
      </w:r>
      <w:del w:id="797" w:author="svcMRProcess" w:date="2020-02-20T02:24:00Z">
        <w:r>
          <w:delText xml:space="preserve">the </w:delText>
        </w:r>
      </w:del>
      <w:r>
        <w:t>Minister</w:t>
      </w:r>
      <w:bookmarkEnd w:id="793"/>
      <w:bookmarkEnd w:id="794"/>
      <w:bookmarkEnd w:id="795"/>
      <w:bookmarkEnd w:id="796"/>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798" w:name="_Toc275422596"/>
      <w:bookmarkStart w:id="799" w:name="_Toc276115544"/>
      <w:r>
        <w:tab/>
        <w:t>[Section 150C inserted by No. 42 of 2010 s. 57.]</w:t>
      </w:r>
    </w:p>
    <w:p>
      <w:pPr>
        <w:pStyle w:val="Heading5"/>
        <w:spacing w:before="240"/>
      </w:pPr>
      <w:bookmarkStart w:id="800" w:name="_Toc437938516"/>
      <w:bookmarkStart w:id="801" w:name="_Toc423445083"/>
      <w:r>
        <w:rPr>
          <w:rStyle w:val="CharSectno"/>
        </w:rPr>
        <w:t>150D</w:t>
      </w:r>
      <w:r>
        <w:t>.</w:t>
      </w:r>
      <w:r>
        <w:tab/>
        <w:t>Information or samples obtained by Minister can be made available to certain persons</w:t>
      </w:r>
      <w:bookmarkEnd w:id="798"/>
      <w:bookmarkEnd w:id="799"/>
      <w:bookmarkEnd w:id="800"/>
      <w:bookmarkEnd w:id="801"/>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bookmarkStart w:id="802" w:name="_Toc275422597"/>
      <w:bookmarkStart w:id="803" w:name="_Toc276115545"/>
      <w:r>
        <w:tab/>
        <w:t>[Section 150D inserted by No. 42 of 2010 s. 57.]</w:t>
      </w:r>
    </w:p>
    <w:p>
      <w:pPr>
        <w:pStyle w:val="Heading4"/>
        <w:spacing w:before="180"/>
      </w:pPr>
      <w:bookmarkStart w:id="804" w:name="_Toc423445084"/>
      <w:bookmarkStart w:id="805" w:name="_Toc437342223"/>
      <w:bookmarkStart w:id="806" w:name="_Toc437352578"/>
      <w:bookmarkStart w:id="807" w:name="_Toc437938517"/>
      <w:r>
        <w:t>Subdivision 2 — Information and samples obtained by another Minister</w:t>
      </w:r>
      <w:bookmarkEnd w:id="802"/>
      <w:bookmarkEnd w:id="803"/>
      <w:bookmarkEnd w:id="804"/>
      <w:bookmarkEnd w:id="805"/>
      <w:bookmarkEnd w:id="806"/>
      <w:bookmarkEnd w:id="807"/>
    </w:p>
    <w:p>
      <w:pPr>
        <w:pStyle w:val="Footnoteheading"/>
      </w:pPr>
      <w:bookmarkStart w:id="808" w:name="_Toc275422598"/>
      <w:bookmarkStart w:id="809" w:name="_Toc276115546"/>
      <w:r>
        <w:tab/>
        <w:t>[Heading inserted by No. 42 of 2010 s. 57.]</w:t>
      </w:r>
    </w:p>
    <w:p>
      <w:pPr>
        <w:pStyle w:val="Heading5"/>
        <w:spacing w:before="240"/>
      </w:pPr>
      <w:bookmarkStart w:id="810" w:name="_Toc437938518"/>
      <w:bookmarkStart w:id="811" w:name="_Toc423445085"/>
      <w:r>
        <w:rPr>
          <w:rStyle w:val="CharSectno"/>
        </w:rPr>
        <w:t>150E</w:t>
      </w:r>
      <w:r>
        <w:t>.</w:t>
      </w:r>
      <w:r>
        <w:tab/>
        <w:t>Protection of confidentiality of information obtained by another Minister</w:t>
      </w:r>
      <w:bookmarkEnd w:id="808"/>
      <w:bookmarkEnd w:id="809"/>
      <w:bookmarkEnd w:id="810"/>
      <w:bookmarkEnd w:id="811"/>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812" w:name="_Toc275422599"/>
      <w:bookmarkStart w:id="813" w:name="_Toc276115547"/>
      <w:r>
        <w:tab/>
        <w:t>[Section 150E inserted by No. 42 of 2010 s. 57.]</w:t>
      </w:r>
    </w:p>
    <w:p>
      <w:pPr>
        <w:pStyle w:val="Heading5"/>
        <w:keepNext w:val="0"/>
        <w:keepLines w:val="0"/>
        <w:pageBreakBefore/>
        <w:spacing w:before="0"/>
      </w:pPr>
      <w:bookmarkStart w:id="814" w:name="_Toc437938519"/>
      <w:bookmarkStart w:id="815" w:name="_Toc423445086"/>
      <w:r>
        <w:rPr>
          <w:rStyle w:val="CharSectno"/>
        </w:rPr>
        <w:t>150F</w:t>
      </w:r>
      <w:r>
        <w:t>.</w:t>
      </w:r>
      <w:r>
        <w:tab/>
        <w:t>Protection of confidentiality of samples obtained by another Minister</w:t>
      </w:r>
      <w:bookmarkEnd w:id="812"/>
      <w:bookmarkEnd w:id="813"/>
      <w:bookmarkEnd w:id="814"/>
      <w:bookmarkEnd w:id="815"/>
    </w:p>
    <w:p>
      <w:pPr>
        <w:pStyle w:val="Subsection"/>
        <w:spacing w:before="120"/>
      </w:pPr>
      <w:r>
        <w:tab/>
        <w:t>(1)</w:t>
      </w:r>
      <w:r>
        <w:tab/>
        <w:t>This section restricts what a Minister may do with a mining sample made available to that Minister under section 150D or</w:t>
      </w:r>
      <w:del w:id="816" w:author="svcMRProcess" w:date="2020-02-20T02:24:00Z">
        <w:r>
          <w:delText xml:space="preserve"> </w:delText>
        </w:r>
      </w:del>
      <w:ins w:id="817" w:author="svcMRProcess" w:date="2020-02-20T02:24:00Z">
        <w:r>
          <w:t> </w:t>
        </w:r>
      </w:ins>
      <w:r>
        <w:t>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818" w:name="_Toc275422600"/>
      <w:bookmarkStart w:id="819" w:name="_Toc276115548"/>
      <w:r>
        <w:tab/>
        <w:t>[Section 150F inserted by No. 42 of 2010 s. 57.]</w:t>
      </w:r>
    </w:p>
    <w:p>
      <w:pPr>
        <w:pStyle w:val="Heading5"/>
      </w:pPr>
      <w:bookmarkStart w:id="820" w:name="_Toc437938520"/>
      <w:bookmarkStart w:id="821" w:name="_Toc423445087"/>
      <w:r>
        <w:rPr>
          <w:rStyle w:val="CharSectno"/>
        </w:rPr>
        <w:t>150G</w:t>
      </w:r>
      <w:r>
        <w:t>.</w:t>
      </w:r>
      <w:r>
        <w:tab/>
        <w:t>Information or samples obtained by another Minister can be made available to certain persons</w:t>
      </w:r>
      <w:bookmarkEnd w:id="818"/>
      <w:bookmarkEnd w:id="819"/>
      <w:bookmarkEnd w:id="820"/>
      <w:bookmarkEnd w:id="821"/>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bookmarkStart w:id="822" w:name="_Toc275422601"/>
      <w:bookmarkStart w:id="823" w:name="_Toc276115549"/>
      <w:r>
        <w:tab/>
        <w:t>[Section 150G inserted by No. 42 of 2010 s. 57.]</w:t>
      </w:r>
    </w:p>
    <w:p>
      <w:pPr>
        <w:pStyle w:val="Heading4"/>
      </w:pPr>
      <w:bookmarkStart w:id="824" w:name="_Toc423445088"/>
      <w:bookmarkStart w:id="825" w:name="_Toc437342227"/>
      <w:bookmarkStart w:id="826" w:name="_Toc437352582"/>
      <w:bookmarkStart w:id="827" w:name="_Toc437938521"/>
      <w:r>
        <w:t>Subdivision 3 — Miscellaneous</w:t>
      </w:r>
      <w:bookmarkEnd w:id="822"/>
      <w:bookmarkEnd w:id="823"/>
      <w:bookmarkEnd w:id="824"/>
      <w:bookmarkEnd w:id="825"/>
      <w:bookmarkEnd w:id="826"/>
      <w:bookmarkEnd w:id="827"/>
    </w:p>
    <w:p>
      <w:pPr>
        <w:pStyle w:val="Footnoteheading"/>
      </w:pPr>
      <w:bookmarkStart w:id="828" w:name="_Toc275422602"/>
      <w:bookmarkStart w:id="829" w:name="_Toc276115550"/>
      <w:r>
        <w:tab/>
        <w:t>[Heading inserted by No. 42 of 2010 s. 57.]</w:t>
      </w:r>
    </w:p>
    <w:p>
      <w:pPr>
        <w:pStyle w:val="Heading5"/>
      </w:pPr>
      <w:bookmarkStart w:id="830" w:name="_Toc437938522"/>
      <w:bookmarkStart w:id="831" w:name="_Toc423445089"/>
      <w:r>
        <w:rPr>
          <w:rStyle w:val="CharSectno"/>
        </w:rPr>
        <w:t>150H</w:t>
      </w:r>
      <w:r>
        <w:t>.</w:t>
      </w:r>
      <w:r>
        <w:tab/>
        <w:t>Fees</w:t>
      </w:r>
      <w:bookmarkEnd w:id="828"/>
      <w:bookmarkEnd w:id="829"/>
      <w:bookmarkEnd w:id="830"/>
      <w:bookmarkEnd w:id="831"/>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by No. 42 of 2010 s. 57.]</w:t>
      </w:r>
    </w:p>
    <w:p>
      <w:pPr>
        <w:pStyle w:val="Heading2"/>
      </w:pPr>
      <w:bookmarkStart w:id="832" w:name="_Toc423445090"/>
      <w:bookmarkStart w:id="833" w:name="_Toc437342229"/>
      <w:bookmarkStart w:id="834" w:name="_Toc437352584"/>
      <w:bookmarkStart w:id="835" w:name="_Toc437938523"/>
      <w:r>
        <w:rPr>
          <w:rStyle w:val="CharPartNo"/>
        </w:rPr>
        <w:t>Part IV</w:t>
      </w:r>
      <w:r>
        <w:rPr>
          <w:rStyle w:val="CharDivNo"/>
        </w:rPr>
        <w:t> </w:t>
      </w:r>
      <w:r>
        <w:t>—</w:t>
      </w:r>
      <w:r>
        <w:rPr>
          <w:rStyle w:val="CharDivText"/>
        </w:rPr>
        <w:t> </w:t>
      </w:r>
      <w:r>
        <w:rPr>
          <w:rStyle w:val="CharPartText"/>
        </w:rPr>
        <w:t>Miscellaneous</w:t>
      </w:r>
      <w:bookmarkEnd w:id="756"/>
      <w:bookmarkEnd w:id="757"/>
      <w:bookmarkEnd w:id="758"/>
      <w:bookmarkEnd w:id="759"/>
      <w:bookmarkEnd w:id="832"/>
      <w:bookmarkEnd w:id="833"/>
      <w:bookmarkEnd w:id="834"/>
      <w:bookmarkEnd w:id="835"/>
    </w:p>
    <w:p>
      <w:pPr>
        <w:pStyle w:val="Heading5"/>
        <w:rPr>
          <w:snapToGrid w:val="0"/>
        </w:rPr>
      </w:pPr>
      <w:bookmarkStart w:id="836" w:name="_Toc397698847"/>
      <w:bookmarkStart w:id="837" w:name="_Toc437938524"/>
      <w:bookmarkStart w:id="838" w:name="_Toc423445091"/>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836"/>
      <w:bookmarkEnd w:id="837"/>
      <w:bookmarkEnd w:id="838"/>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839" w:name="_Toc397698848"/>
      <w:bookmarkStart w:id="840" w:name="_Toc437938525"/>
      <w:bookmarkStart w:id="841" w:name="_Toc423445092"/>
      <w:r>
        <w:rPr>
          <w:rStyle w:val="CharSectno"/>
        </w:rPr>
        <w:t>151</w:t>
      </w:r>
      <w:r>
        <w:rPr>
          <w:snapToGrid w:val="0"/>
        </w:rPr>
        <w:t>.</w:t>
      </w:r>
      <w:r>
        <w:rPr>
          <w:snapToGrid w:val="0"/>
        </w:rPr>
        <w:tab/>
        <w:t>Special case may be reserved for Supreme Court</w:t>
      </w:r>
      <w:bookmarkEnd w:id="839"/>
      <w:bookmarkEnd w:id="840"/>
      <w:bookmarkEnd w:id="841"/>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842" w:name="_Toc397698849"/>
      <w:bookmarkStart w:id="843" w:name="_Toc437938526"/>
      <w:bookmarkStart w:id="844" w:name="_Toc423445093"/>
      <w:r>
        <w:rPr>
          <w:rStyle w:val="CharSectno"/>
        </w:rPr>
        <w:t>152</w:t>
      </w:r>
      <w:r>
        <w:t>.</w:t>
      </w:r>
      <w:r>
        <w:tab/>
        <w:t xml:space="preserve">Certain things are not personal property for </w:t>
      </w:r>
      <w:del w:id="845" w:author="svcMRProcess" w:date="2020-02-20T02:24:00Z">
        <w:r>
          <w:delText xml:space="preserve">the </w:delText>
        </w:r>
      </w:del>
      <w:r>
        <w:t>purposes of</w:t>
      </w:r>
      <w:del w:id="846" w:author="svcMRProcess" w:date="2020-02-20T02:24:00Z">
        <w:r>
          <w:delText xml:space="preserve"> the</w:delText>
        </w:r>
      </w:del>
      <w:r>
        <w:t xml:space="preserve"> </w:t>
      </w:r>
      <w:r>
        <w:rPr>
          <w:i/>
          <w:iCs/>
        </w:rPr>
        <w:t>Personal Property Securities Act 2009</w:t>
      </w:r>
      <w:r>
        <w:t xml:space="preserve"> (Commonwealth)</w:t>
      </w:r>
      <w:bookmarkEnd w:id="842"/>
      <w:bookmarkEnd w:id="843"/>
      <w:bookmarkEnd w:id="844"/>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847" w:name="_Toc397698850"/>
      <w:bookmarkStart w:id="848" w:name="_Toc437938527"/>
      <w:bookmarkStart w:id="849" w:name="_Toc423445094"/>
      <w:r>
        <w:rPr>
          <w:rStyle w:val="CharSectno"/>
        </w:rPr>
        <w:t>153</w:t>
      </w:r>
      <w:r>
        <w:rPr>
          <w:snapToGrid w:val="0"/>
        </w:rPr>
        <w:t>.</w:t>
      </w:r>
      <w:r>
        <w:rPr>
          <w:snapToGrid w:val="0"/>
        </w:rPr>
        <w:tab/>
        <w:t>Regulations</w:t>
      </w:r>
      <w:bookmarkEnd w:id="847"/>
      <w:bookmarkEnd w:id="848"/>
      <w:bookmarkEnd w:id="849"/>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850" w:name="_Toc397698851"/>
      <w:bookmarkStart w:id="851" w:name="_Toc437938528"/>
      <w:bookmarkStart w:id="852" w:name="_Toc423445095"/>
      <w:r>
        <w:rPr>
          <w:rStyle w:val="CharSectno"/>
        </w:rPr>
        <w:t>154</w:t>
      </w:r>
      <w:r>
        <w:t>.</w:t>
      </w:r>
      <w:r>
        <w:tab/>
        <w:t>Further transitional provisions</w:t>
      </w:r>
      <w:bookmarkEnd w:id="850"/>
      <w:bookmarkEnd w:id="851"/>
      <w:bookmarkEnd w:id="852"/>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53" w:name="_Toc378239438"/>
      <w:bookmarkStart w:id="854" w:name="_Toc392493556"/>
      <w:bookmarkStart w:id="855" w:name="_Toc397698852"/>
      <w:bookmarkStart w:id="856" w:name="_Toc423438224"/>
      <w:bookmarkStart w:id="857" w:name="_Toc423445096"/>
      <w:bookmarkStart w:id="858" w:name="_Toc437342235"/>
      <w:bookmarkStart w:id="859" w:name="_Toc437352590"/>
      <w:bookmarkStart w:id="860" w:name="_Toc437938529"/>
      <w:r>
        <w:rPr>
          <w:rStyle w:val="CharSchNo"/>
        </w:rPr>
        <w:t>Schedule 1</w:t>
      </w:r>
      <w:r>
        <w:t> — </w:t>
      </w:r>
      <w:r>
        <w:rPr>
          <w:rStyle w:val="CharSchText"/>
        </w:rPr>
        <w:t>Occupational safety and health</w:t>
      </w:r>
      <w:bookmarkEnd w:id="853"/>
      <w:bookmarkEnd w:id="854"/>
      <w:bookmarkEnd w:id="855"/>
      <w:bookmarkEnd w:id="856"/>
      <w:bookmarkEnd w:id="857"/>
      <w:bookmarkEnd w:id="858"/>
      <w:bookmarkEnd w:id="859"/>
      <w:bookmarkEnd w:id="860"/>
    </w:p>
    <w:p>
      <w:pPr>
        <w:pStyle w:val="yShoulderClause"/>
      </w:pPr>
      <w:r>
        <w:t>[s. 149A]</w:t>
      </w:r>
    </w:p>
    <w:p>
      <w:pPr>
        <w:pStyle w:val="yFootnoteheading"/>
      </w:pPr>
      <w:r>
        <w:tab/>
        <w:t>[Heading inserted by No. 13 of 2005 s. 17.]</w:t>
      </w:r>
    </w:p>
    <w:p>
      <w:pPr>
        <w:pStyle w:val="yHeading3"/>
      </w:pPr>
      <w:bookmarkStart w:id="861" w:name="_Toc378239439"/>
      <w:bookmarkStart w:id="862" w:name="_Toc392493557"/>
      <w:bookmarkStart w:id="863" w:name="_Toc397698853"/>
      <w:bookmarkStart w:id="864" w:name="_Toc423438225"/>
      <w:bookmarkStart w:id="865" w:name="_Toc423445097"/>
      <w:bookmarkStart w:id="866" w:name="_Toc437342236"/>
      <w:bookmarkStart w:id="867" w:name="_Toc437352591"/>
      <w:bookmarkStart w:id="868" w:name="_Toc437938530"/>
      <w:r>
        <w:rPr>
          <w:rStyle w:val="CharSDivNo"/>
        </w:rPr>
        <w:t>Division 1</w:t>
      </w:r>
      <w:r>
        <w:rPr>
          <w:b w:val="0"/>
        </w:rPr>
        <w:t> — </w:t>
      </w:r>
      <w:r>
        <w:rPr>
          <w:rStyle w:val="CharSDivText"/>
        </w:rPr>
        <w:t>Introduction</w:t>
      </w:r>
      <w:bookmarkEnd w:id="861"/>
      <w:bookmarkEnd w:id="862"/>
      <w:bookmarkEnd w:id="863"/>
      <w:bookmarkEnd w:id="864"/>
      <w:bookmarkEnd w:id="865"/>
      <w:bookmarkEnd w:id="866"/>
      <w:bookmarkEnd w:id="867"/>
      <w:bookmarkEnd w:id="868"/>
    </w:p>
    <w:p>
      <w:pPr>
        <w:pStyle w:val="yFootnoteheading"/>
      </w:pPr>
      <w:r>
        <w:tab/>
        <w:t>[Heading inserted by No. 13 of 2005 s. 17.]</w:t>
      </w:r>
    </w:p>
    <w:p>
      <w:pPr>
        <w:pStyle w:val="yHeading5"/>
      </w:pPr>
      <w:bookmarkStart w:id="869" w:name="_Toc397698854"/>
      <w:bookmarkStart w:id="870" w:name="_Toc437938531"/>
      <w:bookmarkStart w:id="871" w:name="_Toc423445098"/>
      <w:r>
        <w:rPr>
          <w:rStyle w:val="CharSClsNo"/>
        </w:rPr>
        <w:t>1</w:t>
      </w:r>
      <w:r>
        <w:t>.</w:t>
      </w:r>
      <w:r>
        <w:rPr>
          <w:b w:val="0"/>
        </w:rPr>
        <w:tab/>
      </w:r>
      <w:r>
        <w:t>Objects</w:t>
      </w:r>
      <w:bookmarkEnd w:id="869"/>
      <w:bookmarkEnd w:id="870"/>
      <w:bookmarkEnd w:id="871"/>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872" w:name="_Toc397698855"/>
      <w:bookmarkStart w:id="873" w:name="_Toc437938532"/>
      <w:bookmarkStart w:id="874" w:name="_Toc423445099"/>
      <w:r>
        <w:rPr>
          <w:rStyle w:val="CharSClsNo"/>
        </w:rPr>
        <w:t>2</w:t>
      </w:r>
      <w:r>
        <w:t>.</w:t>
      </w:r>
      <w:r>
        <w:rPr>
          <w:b w:val="0"/>
        </w:rPr>
        <w:tab/>
      </w:r>
      <w:r>
        <w:t>Simplified outline</w:t>
      </w:r>
      <w:bookmarkEnd w:id="872"/>
      <w:bookmarkEnd w:id="873"/>
      <w:bookmarkEnd w:id="874"/>
    </w:p>
    <w:p>
      <w:pPr>
        <w:pStyle w:val="ySubsection"/>
      </w:pPr>
      <w:r>
        <w:tab/>
      </w:r>
      <w:r>
        <w:tab/>
        <w:t xml:space="preserve">The following is a simplified outline of this Schedule — </w:t>
      </w:r>
    </w:p>
    <w:p>
      <w:pPr>
        <w:pStyle w:val="ySubsection"/>
        <w:numPr>
          <w:ilvl w:val="1"/>
          <w:numId w:val="1"/>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1"/>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1"/>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1"/>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1"/>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1"/>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keepLines/>
        <w:numPr>
          <w:ilvl w:val="1"/>
          <w:numId w:val="1"/>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875" w:name="_Toc397698856"/>
      <w:bookmarkStart w:id="876" w:name="_Toc437938533"/>
      <w:bookmarkStart w:id="877" w:name="_Toc423445100"/>
      <w:r>
        <w:rPr>
          <w:rStyle w:val="CharSClsNo"/>
        </w:rPr>
        <w:t>3</w:t>
      </w:r>
      <w:r>
        <w:t>.</w:t>
      </w:r>
      <w:r>
        <w:rPr>
          <w:b w:val="0"/>
        </w:rPr>
        <w:tab/>
      </w:r>
      <w:r>
        <w:t>Terms used</w:t>
      </w:r>
      <w:bookmarkEnd w:id="875"/>
      <w:bookmarkEnd w:id="876"/>
      <w:bookmarkEnd w:id="877"/>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878" w:name="_Toc397698857"/>
      <w:bookmarkStart w:id="879" w:name="_Toc437938534"/>
      <w:bookmarkStart w:id="880" w:name="_Toc423445101"/>
      <w:r>
        <w:rPr>
          <w:rStyle w:val="CharSClsNo"/>
        </w:rPr>
        <w:t>4</w:t>
      </w:r>
      <w:r>
        <w:t>.</w:t>
      </w:r>
      <w:r>
        <w:rPr>
          <w:b w:val="0"/>
        </w:rPr>
        <w:tab/>
      </w:r>
      <w:r>
        <w:t>Operator must ensure presence of operator’s representative</w:t>
      </w:r>
      <w:bookmarkEnd w:id="878"/>
      <w:bookmarkEnd w:id="879"/>
      <w:bookmarkEnd w:id="880"/>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881" w:name="_Toc397698858"/>
      <w:bookmarkStart w:id="882" w:name="_Toc437938535"/>
      <w:bookmarkStart w:id="883" w:name="_Toc423445102"/>
      <w:r>
        <w:rPr>
          <w:rStyle w:val="CharSClsNo"/>
        </w:rPr>
        <w:t>5</w:t>
      </w:r>
      <w:r>
        <w:t>.</w:t>
      </w:r>
      <w:r>
        <w:rPr>
          <w:b w:val="0"/>
        </w:rPr>
        <w:tab/>
      </w:r>
      <w:r>
        <w:t xml:space="preserve">Safety and health of persons using </w:t>
      </w:r>
      <w:del w:id="884" w:author="svcMRProcess" w:date="2020-02-20T02:24:00Z">
        <w:r>
          <w:delText xml:space="preserve">an </w:delText>
        </w:r>
      </w:del>
      <w:r>
        <w:t>accommodation amenity</w:t>
      </w:r>
      <w:bookmarkEnd w:id="881"/>
      <w:bookmarkEnd w:id="882"/>
      <w:bookmarkEnd w:id="883"/>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885" w:name="_Toc397698859"/>
      <w:bookmarkStart w:id="886" w:name="_Toc437938536"/>
      <w:bookmarkStart w:id="887" w:name="_Toc423445103"/>
      <w:r>
        <w:rPr>
          <w:rStyle w:val="CharSClsNo"/>
        </w:rPr>
        <w:t>6</w:t>
      </w:r>
      <w:r>
        <w:t>.</w:t>
      </w:r>
      <w:r>
        <w:rPr>
          <w:b w:val="0"/>
        </w:rPr>
        <w:tab/>
      </w:r>
      <w:r>
        <w:t>Contractor</w:t>
      </w:r>
      <w:bookmarkEnd w:id="885"/>
      <w:bookmarkEnd w:id="886"/>
      <w:bookmarkEnd w:id="887"/>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Next w:val="0"/>
        <w:pageBreakBefore/>
        <w:spacing w:before="0"/>
      </w:pPr>
      <w:bookmarkStart w:id="888" w:name="_Toc378239446"/>
      <w:bookmarkStart w:id="889" w:name="_Toc392493564"/>
      <w:bookmarkStart w:id="890" w:name="_Toc397698860"/>
      <w:bookmarkStart w:id="891" w:name="_Toc423438232"/>
      <w:bookmarkStart w:id="892" w:name="_Toc423445104"/>
      <w:bookmarkStart w:id="893" w:name="_Toc437342243"/>
      <w:bookmarkStart w:id="894" w:name="_Toc437352598"/>
      <w:bookmarkStart w:id="895" w:name="_Toc437938537"/>
      <w:r>
        <w:rPr>
          <w:rStyle w:val="CharSDivNo"/>
        </w:rPr>
        <w:t>Division 2</w:t>
      </w:r>
      <w:r>
        <w:rPr>
          <w:b w:val="0"/>
        </w:rPr>
        <w:t> — </w:t>
      </w:r>
      <w:r>
        <w:rPr>
          <w:rStyle w:val="CharSDivText"/>
        </w:rPr>
        <w:t>Occupational safety and health</w:t>
      </w:r>
      <w:bookmarkEnd w:id="888"/>
      <w:bookmarkEnd w:id="889"/>
      <w:bookmarkEnd w:id="890"/>
      <w:bookmarkEnd w:id="891"/>
      <w:bookmarkEnd w:id="892"/>
      <w:bookmarkEnd w:id="893"/>
      <w:bookmarkEnd w:id="894"/>
      <w:bookmarkEnd w:id="895"/>
    </w:p>
    <w:p>
      <w:pPr>
        <w:pStyle w:val="yFootnoteheading"/>
        <w:keepNext/>
        <w:keepLines/>
      </w:pPr>
      <w:r>
        <w:tab/>
        <w:t>[Heading inserted by No. 13 of 2005 s. 17.]</w:t>
      </w:r>
    </w:p>
    <w:p>
      <w:pPr>
        <w:pStyle w:val="yHeading4"/>
      </w:pPr>
      <w:bookmarkStart w:id="896" w:name="_Toc378239447"/>
      <w:bookmarkStart w:id="897" w:name="_Toc392493565"/>
      <w:bookmarkStart w:id="898" w:name="_Toc397698861"/>
      <w:bookmarkStart w:id="899" w:name="_Toc423438233"/>
      <w:bookmarkStart w:id="900" w:name="_Toc423445105"/>
      <w:bookmarkStart w:id="901" w:name="_Toc437342244"/>
      <w:bookmarkStart w:id="902" w:name="_Toc437352599"/>
      <w:bookmarkStart w:id="903" w:name="_Toc437938538"/>
      <w:r>
        <w:t>Subdivision </w:t>
      </w:r>
      <w:r>
        <w:rPr>
          <w:bCs/>
        </w:rPr>
        <w:t>1</w:t>
      </w:r>
      <w:r>
        <w:rPr>
          <w:b w:val="0"/>
        </w:rPr>
        <w:t> — </w:t>
      </w:r>
      <w:r>
        <w:rPr>
          <w:bCs/>
        </w:rPr>
        <w:t xml:space="preserve">Duties </w:t>
      </w:r>
      <w:r>
        <w:t>relating to occupational safety and health</w:t>
      </w:r>
      <w:bookmarkEnd w:id="896"/>
      <w:bookmarkEnd w:id="897"/>
      <w:bookmarkEnd w:id="898"/>
      <w:bookmarkEnd w:id="899"/>
      <w:bookmarkEnd w:id="900"/>
      <w:bookmarkEnd w:id="901"/>
      <w:bookmarkEnd w:id="902"/>
      <w:bookmarkEnd w:id="903"/>
    </w:p>
    <w:p>
      <w:pPr>
        <w:pStyle w:val="yFootnoteheading"/>
      </w:pPr>
      <w:r>
        <w:tab/>
        <w:t>[Heading inserted by No. 13 of 2005 s. 17.]</w:t>
      </w:r>
    </w:p>
    <w:p>
      <w:pPr>
        <w:pStyle w:val="yHeading5"/>
      </w:pPr>
      <w:bookmarkStart w:id="904" w:name="_Toc397698862"/>
      <w:bookmarkStart w:id="905" w:name="_Toc437938539"/>
      <w:bookmarkStart w:id="906" w:name="_Toc423445106"/>
      <w:r>
        <w:rPr>
          <w:rStyle w:val="CharSClsNo"/>
        </w:rPr>
        <w:t>7</w:t>
      </w:r>
      <w:r>
        <w:t>.</w:t>
      </w:r>
      <w:r>
        <w:rPr>
          <w:b w:val="0"/>
        </w:rPr>
        <w:tab/>
      </w:r>
      <w:r>
        <w:t>Duties of operator</w:t>
      </w:r>
      <w:bookmarkEnd w:id="904"/>
      <w:bookmarkEnd w:id="905"/>
      <w:bookmarkEnd w:id="906"/>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907" w:name="_Toc397698863"/>
      <w:bookmarkStart w:id="908" w:name="_Toc437938540"/>
      <w:bookmarkStart w:id="909" w:name="_Toc423445107"/>
      <w:r>
        <w:rPr>
          <w:rStyle w:val="CharSClsNo"/>
        </w:rPr>
        <w:t>8</w:t>
      </w:r>
      <w:r>
        <w:t>.</w:t>
      </w:r>
      <w:r>
        <w:rPr>
          <w:b w:val="0"/>
        </w:rPr>
        <w:tab/>
      </w:r>
      <w:r>
        <w:t>Duties of persons in control of parts of petroleum operation or geothermal energy operation</w:t>
      </w:r>
      <w:bookmarkEnd w:id="907"/>
      <w:bookmarkEnd w:id="908"/>
      <w:bookmarkEnd w:id="909"/>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910" w:name="_Toc397698864"/>
      <w:bookmarkStart w:id="911" w:name="_Toc437938541"/>
      <w:bookmarkStart w:id="912" w:name="_Toc423445108"/>
      <w:r>
        <w:rPr>
          <w:rStyle w:val="CharSClsNo"/>
        </w:rPr>
        <w:t>9</w:t>
      </w:r>
      <w:r>
        <w:t>.</w:t>
      </w:r>
      <w:r>
        <w:rPr>
          <w:b w:val="0"/>
        </w:rPr>
        <w:tab/>
      </w:r>
      <w:r>
        <w:t>Duties of employers</w:t>
      </w:r>
      <w:bookmarkEnd w:id="910"/>
      <w:bookmarkEnd w:id="911"/>
      <w:bookmarkEnd w:id="912"/>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keepNext/>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913" w:name="_Toc397698865"/>
      <w:bookmarkStart w:id="914" w:name="_Toc437938542"/>
      <w:bookmarkStart w:id="915" w:name="_Toc423445109"/>
      <w:r>
        <w:rPr>
          <w:rStyle w:val="CharSClsNo"/>
        </w:rPr>
        <w:t>10</w:t>
      </w:r>
      <w:r>
        <w:t>.</w:t>
      </w:r>
      <w:r>
        <w:rPr>
          <w:b w:val="0"/>
        </w:rPr>
        <w:tab/>
      </w:r>
      <w:r>
        <w:t>Duties of manufacturers in relation to plant and substances</w:t>
      </w:r>
      <w:bookmarkEnd w:id="913"/>
      <w:bookmarkEnd w:id="914"/>
      <w:bookmarkEnd w:id="915"/>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916" w:name="_Toc397698866"/>
      <w:bookmarkStart w:id="917" w:name="_Toc437938543"/>
      <w:bookmarkStart w:id="918" w:name="_Toc423445110"/>
      <w:r>
        <w:rPr>
          <w:rStyle w:val="CharSClsNo"/>
        </w:rPr>
        <w:t>11</w:t>
      </w:r>
      <w:r>
        <w:t>.</w:t>
      </w:r>
      <w:r>
        <w:rPr>
          <w:b w:val="0"/>
        </w:rPr>
        <w:tab/>
      </w:r>
      <w:r>
        <w:t>Duties of suppliers of facilities, plant and substances</w:t>
      </w:r>
      <w:bookmarkEnd w:id="916"/>
      <w:bookmarkEnd w:id="917"/>
      <w:bookmarkEnd w:id="918"/>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919" w:name="_Toc397698867"/>
      <w:bookmarkStart w:id="920" w:name="_Toc437938544"/>
      <w:bookmarkStart w:id="921" w:name="_Toc423445111"/>
      <w:r>
        <w:rPr>
          <w:rStyle w:val="CharSClsNo"/>
        </w:rPr>
        <w:t>12</w:t>
      </w:r>
      <w:r>
        <w:t>.</w:t>
      </w:r>
      <w:r>
        <w:rPr>
          <w:b w:val="0"/>
        </w:rPr>
        <w:tab/>
      </w:r>
      <w:r>
        <w:t>Duties of persons erecting facilities or installing plant</w:t>
      </w:r>
      <w:bookmarkEnd w:id="919"/>
      <w:bookmarkEnd w:id="920"/>
      <w:bookmarkEnd w:id="921"/>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922" w:name="_Toc397698868"/>
      <w:bookmarkStart w:id="923" w:name="_Toc437938545"/>
      <w:bookmarkStart w:id="924" w:name="_Toc423445112"/>
      <w:r>
        <w:rPr>
          <w:rStyle w:val="CharSClsNo"/>
        </w:rPr>
        <w:t>13</w:t>
      </w:r>
      <w:r>
        <w:t>.</w:t>
      </w:r>
      <w:r>
        <w:rPr>
          <w:b w:val="0"/>
        </w:rPr>
        <w:tab/>
      </w:r>
      <w:r>
        <w:t>Duties of persons in relation to occupational safety and health</w:t>
      </w:r>
      <w:bookmarkEnd w:id="922"/>
      <w:bookmarkEnd w:id="923"/>
      <w:bookmarkEnd w:id="924"/>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925" w:name="_Toc397698869"/>
      <w:bookmarkStart w:id="926" w:name="_Toc437938546"/>
      <w:bookmarkStart w:id="927" w:name="_Toc423445113"/>
      <w:r>
        <w:rPr>
          <w:rStyle w:val="CharSClsNo"/>
        </w:rPr>
        <w:t>14</w:t>
      </w:r>
      <w:r>
        <w:t>.</w:t>
      </w:r>
      <w:r>
        <w:rPr>
          <w:b w:val="0"/>
        </w:rPr>
        <w:tab/>
      </w:r>
      <w:r>
        <w:t>Reliance on information supplied or results of research</w:t>
      </w:r>
      <w:bookmarkEnd w:id="925"/>
      <w:bookmarkEnd w:id="926"/>
      <w:bookmarkEnd w:id="927"/>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keepNext/>
        <w:spacing w:before="140"/>
      </w:pPr>
      <w:r>
        <w:tab/>
        <w:t>(4)</w:t>
      </w:r>
      <w:r>
        <w:tab/>
        <w:t>Nothing in this clause limits the generality of what constitutes reasonably practicable steps as required by clause 7, 8, 9, 10, 11 or 12.</w:t>
      </w:r>
    </w:p>
    <w:p>
      <w:pPr>
        <w:pStyle w:val="yFootnotesection"/>
      </w:pPr>
      <w:r>
        <w:tab/>
        <w:t>[Clause 14 inserted by No. 13 of 2005 s. 17; amended by No. 35 of 2007 s. 86.]</w:t>
      </w:r>
    </w:p>
    <w:p>
      <w:pPr>
        <w:pStyle w:val="yHeading4"/>
      </w:pPr>
      <w:bookmarkStart w:id="928" w:name="_Toc378239456"/>
      <w:bookmarkStart w:id="929" w:name="_Toc392493574"/>
      <w:bookmarkStart w:id="930" w:name="_Toc397698870"/>
      <w:bookmarkStart w:id="931" w:name="_Toc423438242"/>
      <w:bookmarkStart w:id="932" w:name="_Toc423445114"/>
      <w:bookmarkStart w:id="933" w:name="_Toc437342253"/>
      <w:bookmarkStart w:id="934" w:name="_Toc437352608"/>
      <w:bookmarkStart w:id="935" w:name="_Toc437938547"/>
      <w:r>
        <w:t>Subdivision </w:t>
      </w:r>
      <w:r>
        <w:rPr>
          <w:bCs/>
        </w:rPr>
        <w:t>2</w:t>
      </w:r>
      <w:r>
        <w:rPr>
          <w:b w:val="0"/>
        </w:rPr>
        <w:t> — </w:t>
      </w:r>
      <w:r>
        <w:rPr>
          <w:bCs/>
        </w:rPr>
        <w:t>Regulations</w:t>
      </w:r>
      <w:r>
        <w:t xml:space="preserve"> relating to occupational safety and health</w:t>
      </w:r>
      <w:bookmarkEnd w:id="928"/>
      <w:bookmarkEnd w:id="929"/>
      <w:bookmarkEnd w:id="930"/>
      <w:bookmarkEnd w:id="931"/>
      <w:bookmarkEnd w:id="932"/>
      <w:bookmarkEnd w:id="933"/>
      <w:bookmarkEnd w:id="934"/>
      <w:bookmarkEnd w:id="935"/>
    </w:p>
    <w:p>
      <w:pPr>
        <w:pStyle w:val="yFootnoteheading"/>
      </w:pPr>
      <w:r>
        <w:tab/>
        <w:t>[Heading inserted by No. 13 of 2005 s. 17.]</w:t>
      </w:r>
    </w:p>
    <w:p>
      <w:pPr>
        <w:pStyle w:val="yHeading5"/>
        <w:spacing w:before="240"/>
      </w:pPr>
      <w:bookmarkStart w:id="936" w:name="_Toc397698871"/>
      <w:bookmarkStart w:id="937" w:name="_Toc437938548"/>
      <w:bookmarkStart w:id="938" w:name="_Toc423445115"/>
      <w:r>
        <w:rPr>
          <w:rStyle w:val="CharSClsNo"/>
        </w:rPr>
        <w:t>15</w:t>
      </w:r>
      <w:r>
        <w:t>.</w:t>
      </w:r>
      <w:r>
        <w:rPr>
          <w:b w:val="0"/>
        </w:rPr>
        <w:tab/>
      </w:r>
      <w:r>
        <w:t>Regulations relating to occupational safety and health</w:t>
      </w:r>
      <w:bookmarkEnd w:id="936"/>
      <w:bookmarkEnd w:id="937"/>
      <w:bookmarkEnd w:id="938"/>
    </w:p>
    <w:p>
      <w:pPr>
        <w:pStyle w:val="ySubsection"/>
        <w:spacing w:before="180"/>
      </w:pPr>
      <w:r>
        <w:tab/>
        <w:t>(1)</w:t>
      </w:r>
      <w:r>
        <w:tab/>
        <w:t>The regulations may make provision relating to any matter affecting, or likely to affect, the occupational safety and health of persons engaged in a petroleum operation or geothermal energy operation.</w:t>
      </w:r>
    </w:p>
    <w:p>
      <w:pPr>
        <w:pStyle w:val="ySubsection"/>
        <w:spacing w:before="180"/>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pPr>
      <w:r>
        <w:tab/>
        <w:t>(j)</w:t>
      </w:r>
      <w:r>
        <w:tab/>
        <w:t>regulating the transport of specified plant or specified substances for use in a petroleum operation or geothermal energy operation;</w:t>
      </w:r>
    </w:p>
    <w:p>
      <w:pPr>
        <w:pStyle w:val="yIndenta"/>
      </w:pPr>
      <w:r>
        <w:tab/>
        <w:t>(k)</w:t>
      </w:r>
      <w:r>
        <w:tab/>
        <w:t xml:space="preserve">prohibiting the performance, in relation to a petroleum operation or geothermal energy operation,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of persons to perform specified duties relating to the maintenance of occupational safety and health in relation to a petroleum operation or geothermal energy operation;</w:t>
      </w:r>
    </w:p>
    <w:p>
      <w:pPr>
        <w:pStyle w:val="yIndenta"/>
      </w:pPr>
      <w:r>
        <w:tab/>
        <w:t>(o)</w:t>
      </w:r>
      <w:r>
        <w:tab/>
        <w:t>regulating the provision and use, in a petroleum operation or geothermal energy operation, of protective clothing and equipment, safety equipment and rescue equipment;</w:t>
      </w:r>
    </w:p>
    <w:p>
      <w:pPr>
        <w:pStyle w:val="yIndenta"/>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939" w:name="_Toc378239458"/>
      <w:bookmarkStart w:id="940" w:name="_Toc392493576"/>
      <w:bookmarkStart w:id="941" w:name="_Toc397698872"/>
      <w:bookmarkStart w:id="942" w:name="_Toc423438244"/>
      <w:bookmarkStart w:id="943" w:name="_Toc423445116"/>
      <w:bookmarkStart w:id="944" w:name="_Toc437342255"/>
      <w:bookmarkStart w:id="945" w:name="_Toc437352610"/>
      <w:bookmarkStart w:id="946" w:name="_Toc437938549"/>
      <w:r>
        <w:rPr>
          <w:rStyle w:val="CharSDivNo"/>
        </w:rPr>
        <w:t>Division 3</w:t>
      </w:r>
      <w:r>
        <w:rPr>
          <w:b w:val="0"/>
        </w:rPr>
        <w:t> — </w:t>
      </w:r>
      <w:r>
        <w:rPr>
          <w:rStyle w:val="CharSDivText"/>
        </w:rPr>
        <w:t>Workplace arrangements</w:t>
      </w:r>
      <w:bookmarkEnd w:id="939"/>
      <w:bookmarkEnd w:id="940"/>
      <w:bookmarkEnd w:id="941"/>
      <w:bookmarkEnd w:id="942"/>
      <w:bookmarkEnd w:id="943"/>
      <w:bookmarkEnd w:id="944"/>
      <w:bookmarkEnd w:id="945"/>
      <w:bookmarkEnd w:id="946"/>
    </w:p>
    <w:p>
      <w:pPr>
        <w:pStyle w:val="yFootnoteheading"/>
        <w:keepNext/>
        <w:keepLines/>
      </w:pPr>
      <w:r>
        <w:tab/>
        <w:t>[Heading inserted by No. 13 of 2005 s. 17.]</w:t>
      </w:r>
    </w:p>
    <w:p>
      <w:pPr>
        <w:pStyle w:val="yHeading4"/>
      </w:pPr>
      <w:bookmarkStart w:id="947" w:name="_Toc378239459"/>
      <w:bookmarkStart w:id="948" w:name="_Toc392493577"/>
      <w:bookmarkStart w:id="949" w:name="_Toc397698873"/>
      <w:bookmarkStart w:id="950" w:name="_Toc423438245"/>
      <w:bookmarkStart w:id="951" w:name="_Toc423445117"/>
      <w:bookmarkStart w:id="952" w:name="_Toc437342256"/>
      <w:bookmarkStart w:id="953" w:name="_Toc437352611"/>
      <w:bookmarkStart w:id="954" w:name="_Toc437938550"/>
      <w:r>
        <w:t>Subdivision </w:t>
      </w:r>
      <w:r>
        <w:rPr>
          <w:bCs/>
        </w:rPr>
        <w:t>1</w:t>
      </w:r>
      <w:r>
        <w:rPr>
          <w:b w:val="0"/>
        </w:rPr>
        <w:t> — </w:t>
      </w:r>
      <w:r>
        <w:rPr>
          <w:bCs/>
        </w:rPr>
        <w:t>Introduction</w:t>
      </w:r>
      <w:bookmarkEnd w:id="947"/>
      <w:bookmarkEnd w:id="948"/>
      <w:bookmarkEnd w:id="949"/>
      <w:bookmarkEnd w:id="950"/>
      <w:bookmarkEnd w:id="951"/>
      <w:bookmarkEnd w:id="952"/>
      <w:bookmarkEnd w:id="953"/>
      <w:bookmarkEnd w:id="954"/>
    </w:p>
    <w:p>
      <w:pPr>
        <w:pStyle w:val="yFootnoteheading"/>
      </w:pPr>
      <w:r>
        <w:tab/>
        <w:t>[Heading inserted by No. 13 of 2005 s. 17.]</w:t>
      </w:r>
    </w:p>
    <w:p>
      <w:pPr>
        <w:pStyle w:val="yHeading5"/>
      </w:pPr>
      <w:bookmarkStart w:id="955" w:name="_Toc397698874"/>
      <w:bookmarkStart w:id="956" w:name="_Toc437938551"/>
      <w:bookmarkStart w:id="957" w:name="_Toc423445118"/>
      <w:r>
        <w:rPr>
          <w:rStyle w:val="CharSClsNo"/>
        </w:rPr>
        <w:t>16</w:t>
      </w:r>
      <w:r>
        <w:t>.</w:t>
      </w:r>
      <w:r>
        <w:rPr>
          <w:b w:val="0"/>
        </w:rPr>
        <w:tab/>
      </w:r>
      <w:r>
        <w:t>Simplified outline</w:t>
      </w:r>
      <w:bookmarkEnd w:id="955"/>
      <w:bookmarkEnd w:id="956"/>
      <w:bookmarkEnd w:id="957"/>
    </w:p>
    <w:p>
      <w:pPr>
        <w:pStyle w:val="ySubsection"/>
      </w:pPr>
      <w:r>
        <w:tab/>
      </w:r>
      <w:r>
        <w:tab/>
        <w:t xml:space="preserve">The following is a simplified outline of this Subdivision — </w:t>
      </w:r>
    </w:p>
    <w:p>
      <w:pPr>
        <w:pStyle w:val="ySubsection"/>
        <w:numPr>
          <w:ilvl w:val="1"/>
          <w:numId w:val="1"/>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1"/>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1"/>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1"/>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1"/>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958" w:name="_Toc378239461"/>
      <w:bookmarkStart w:id="959" w:name="_Toc392493579"/>
      <w:bookmarkStart w:id="960" w:name="_Toc397698875"/>
      <w:bookmarkStart w:id="961" w:name="_Toc423438247"/>
      <w:bookmarkStart w:id="962" w:name="_Toc423445119"/>
      <w:bookmarkStart w:id="963" w:name="_Toc437342258"/>
      <w:bookmarkStart w:id="964" w:name="_Toc437352613"/>
      <w:bookmarkStart w:id="965" w:name="_Toc437938552"/>
      <w:r>
        <w:t>Subdivision </w:t>
      </w:r>
      <w:r>
        <w:rPr>
          <w:bCs/>
        </w:rPr>
        <w:t>2</w:t>
      </w:r>
      <w:r>
        <w:rPr>
          <w:b w:val="0"/>
        </w:rPr>
        <w:t> — </w:t>
      </w:r>
      <w:r>
        <w:rPr>
          <w:bCs/>
        </w:rPr>
        <w:t xml:space="preserve">Designated </w:t>
      </w:r>
      <w:r>
        <w:t>work groups</w:t>
      </w:r>
      <w:bookmarkEnd w:id="958"/>
      <w:bookmarkEnd w:id="959"/>
      <w:bookmarkEnd w:id="960"/>
      <w:bookmarkEnd w:id="961"/>
      <w:bookmarkEnd w:id="962"/>
      <w:bookmarkEnd w:id="963"/>
      <w:bookmarkEnd w:id="964"/>
      <w:bookmarkEnd w:id="965"/>
    </w:p>
    <w:p>
      <w:pPr>
        <w:pStyle w:val="yFootnoteheading"/>
        <w:keepNext/>
        <w:keepLines/>
      </w:pPr>
      <w:r>
        <w:tab/>
        <w:t>[Heading inserted by No. 13 of 2005 s. 17.]</w:t>
      </w:r>
    </w:p>
    <w:p>
      <w:pPr>
        <w:pStyle w:val="yHeading5"/>
        <w:spacing w:before="240"/>
      </w:pPr>
      <w:bookmarkStart w:id="966" w:name="_Toc397698876"/>
      <w:bookmarkStart w:id="967" w:name="_Toc437938553"/>
      <w:bookmarkStart w:id="968" w:name="_Toc423445120"/>
      <w:r>
        <w:rPr>
          <w:rStyle w:val="CharSClsNo"/>
        </w:rPr>
        <w:t>17</w:t>
      </w:r>
      <w:r>
        <w:t>.</w:t>
      </w:r>
      <w:r>
        <w:rPr>
          <w:b w:val="0"/>
        </w:rPr>
        <w:tab/>
      </w:r>
      <w:r>
        <w:t>Establishment of designated work groups by request</w:t>
      </w:r>
      <w:bookmarkEnd w:id="966"/>
      <w:bookmarkEnd w:id="967"/>
      <w:bookmarkEnd w:id="968"/>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969" w:name="_Toc397698877"/>
      <w:bookmarkStart w:id="970" w:name="_Toc437938554"/>
      <w:bookmarkStart w:id="971" w:name="_Toc423445121"/>
      <w:r>
        <w:rPr>
          <w:rStyle w:val="CharSClsNo"/>
        </w:rPr>
        <w:t>18</w:t>
      </w:r>
      <w:r>
        <w:t>.</w:t>
      </w:r>
      <w:r>
        <w:rPr>
          <w:b w:val="0"/>
        </w:rPr>
        <w:tab/>
      </w:r>
      <w:r>
        <w:t>Establishment of designated work groups at initiative of operator</w:t>
      </w:r>
      <w:bookmarkEnd w:id="969"/>
      <w:bookmarkEnd w:id="970"/>
      <w:bookmarkEnd w:id="971"/>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972" w:name="_Toc397698878"/>
      <w:bookmarkStart w:id="973" w:name="_Toc437938555"/>
      <w:bookmarkStart w:id="974" w:name="_Toc423445122"/>
      <w:r>
        <w:rPr>
          <w:rStyle w:val="CharSClsNo"/>
        </w:rPr>
        <w:t>19</w:t>
      </w:r>
      <w:r>
        <w:t>.</w:t>
      </w:r>
      <w:r>
        <w:rPr>
          <w:b w:val="0"/>
        </w:rPr>
        <w:tab/>
      </w:r>
      <w:r>
        <w:t>Variation of designated work groups by request</w:t>
      </w:r>
      <w:bookmarkEnd w:id="972"/>
      <w:bookmarkEnd w:id="973"/>
      <w:bookmarkEnd w:id="974"/>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keepNext/>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975" w:name="_Toc397698879"/>
      <w:bookmarkStart w:id="976" w:name="_Toc437938556"/>
      <w:bookmarkStart w:id="977" w:name="_Toc423445123"/>
      <w:r>
        <w:rPr>
          <w:rStyle w:val="CharSClsNo"/>
        </w:rPr>
        <w:t>20</w:t>
      </w:r>
      <w:r>
        <w:t>.</w:t>
      </w:r>
      <w:r>
        <w:rPr>
          <w:b w:val="0"/>
        </w:rPr>
        <w:tab/>
      </w:r>
      <w:r>
        <w:t>Variation of designated work groups at initiative of operator</w:t>
      </w:r>
      <w:bookmarkEnd w:id="975"/>
      <w:bookmarkEnd w:id="976"/>
      <w:bookmarkEnd w:id="977"/>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978" w:name="_Toc397698880"/>
      <w:bookmarkStart w:id="979" w:name="_Toc437938557"/>
      <w:bookmarkStart w:id="980" w:name="_Toc423445124"/>
      <w:r>
        <w:rPr>
          <w:rStyle w:val="CharSClsNo"/>
        </w:rPr>
        <w:t>21</w:t>
      </w:r>
      <w:r>
        <w:t>.</w:t>
      </w:r>
      <w:r>
        <w:rPr>
          <w:b w:val="0"/>
        </w:rPr>
        <w:tab/>
      </w:r>
      <w:r>
        <w:t>Referral of disagreement to reviewing authority</w:t>
      </w:r>
      <w:bookmarkEnd w:id="978"/>
      <w:bookmarkEnd w:id="979"/>
      <w:bookmarkEnd w:id="980"/>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keepNext/>
        <w:keepLines/>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spacing w:before="80"/>
      </w:pPr>
      <w:r>
        <w:tab/>
        <w:t>[Clause 21 inserted by No. 13 of 2005 s. 17.]</w:t>
      </w:r>
    </w:p>
    <w:p>
      <w:pPr>
        <w:pStyle w:val="yHeading5"/>
        <w:spacing w:before="180"/>
      </w:pPr>
      <w:bookmarkStart w:id="981" w:name="_Toc397698881"/>
      <w:bookmarkStart w:id="982" w:name="_Toc437938558"/>
      <w:bookmarkStart w:id="983" w:name="_Toc423445125"/>
      <w:r>
        <w:rPr>
          <w:rStyle w:val="CharSClsNo"/>
        </w:rPr>
        <w:t>22</w:t>
      </w:r>
      <w:r>
        <w:t>.</w:t>
      </w:r>
      <w:r>
        <w:rPr>
          <w:b w:val="0"/>
        </w:rPr>
        <w:tab/>
      </w:r>
      <w:r>
        <w:t>Manner of grouping members of workforce</w:t>
      </w:r>
      <w:bookmarkEnd w:id="981"/>
      <w:bookmarkEnd w:id="982"/>
      <w:bookmarkEnd w:id="983"/>
    </w:p>
    <w:p>
      <w:pPr>
        <w:pStyle w:val="ySubsection"/>
        <w:spacing w:before="120"/>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spacing w:before="120"/>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spacing w:before="120"/>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spacing w:before="120"/>
      </w:pPr>
      <w:r>
        <w:tab/>
        <w:t>(4)</w:t>
      </w:r>
      <w:r>
        <w:tab/>
        <w:t>All the members of the workforce engaged in a petroleum operation or geothermal energy operation may be in one designated work group.</w:t>
      </w:r>
    </w:p>
    <w:p>
      <w:pPr>
        <w:pStyle w:val="yFootnotesection"/>
        <w:spacing w:before="80"/>
      </w:pPr>
      <w:r>
        <w:tab/>
        <w:t>[Clause 22 inserted by No. 13 of 2005 s. 17; amended by No. 35 of 2007 s. 86.]</w:t>
      </w:r>
    </w:p>
    <w:p>
      <w:pPr>
        <w:pStyle w:val="yHeading4"/>
        <w:keepLines/>
      </w:pPr>
      <w:bookmarkStart w:id="984" w:name="_Toc378239468"/>
      <w:bookmarkStart w:id="985" w:name="_Toc392493586"/>
      <w:bookmarkStart w:id="986" w:name="_Toc397698882"/>
      <w:bookmarkStart w:id="987" w:name="_Toc423438254"/>
      <w:bookmarkStart w:id="988" w:name="_Toc423445126"/>
      <w:bookmarkStart w:id="989" w:name="_Toc437342265"/>
      <w:bookmarkStart w:id="990" w:name="_Toc437352620"/>
      <w:bookmarkStart w:id="991" w:name="_Toc437938559"/>
      <w:r>
        <w:t>Subdivision </w:t>
      </w:r>
      <w:r>
        <w:rPr>
          <w:bCs/>
        </w:rPr>
        <w:t>3</w:t>
      </w:r>
      <w:r>
        <w:rPr>
          <w:b w:val="0"/>
        </w:rPr>
        <w:t> — </w:t>
      </w:r>
      <w:r>
        <w:rPr>
          <w:bCs/>
        </w:rPr>
        <w:t>Safety and health</w:t>
      </w:r>
      <w:r>
        <w:t xml:space="preserve"> representatives</w:t>
      </w:r>
      <w:bookmarkEnd w:id="984"/>
      <w:bookmarkEnd w:id="985"/>
      <w:bookmarkEnd w:id="986"/>
      <w:bookmarkEnd w:id="987"/>
      <w:bookmarkEnd w:id="988"/>
      <w:bookmarkEnd w:id="989"/>
      <w:bookmarkEnd w:id="990"/>
      <w:bookmarkEnd w:id="991"/>
    </w:p>
    <w:p>
      <w:pPr>
        <w:pStyle w:val="yFootnoteheading"/>
        <w:keepNext/>
        <w:keepLines/>
      </w:pPr>
      <w:r>
        <w:tab/>
        <w:t>[Heading inserted by No. 13 of 2005 s. 17.]</w:t>
      </w:r>
    </w:p>
    <w:p>
      <w:pPr>
        <w:pStyle w:val="yHeading5"/>
      </w:pPr>
      <w:bookmarkStart w:id="992" w:name="_Toc397698883"/>
      <w:bookmarkStart w:id="993" w:name="_Toc437938560"/>
      <w:bookmarkStart w:id="994" w:name="_Toc423445127"/>
      <w:r>
        <w:rPr>
          <w:rStyle w:val="CharSClsNo"/>
        </w:rPr>
        <w:t>23</w:t>
      </w:r>
      <w:r>
        <w:t>.</w:t>
      </w:r>
      <w:r>
        <w:rPr>
          <w:b w:val="0"/>
        </w:rPr>
        <w:tab/>
      </w:r>
      <w:r>
        <w:t>Selection of safety and health representatives</w:t>
      </w:r>
      <w:bookmarkEnd w:id="992"/>
      <w:bookmarkEnd w:id="993"/>
      <w:bookmarkEnd w:id="994"/>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spacing w:before="240"/>
      </w:pPr>
      <w:bookmarkStart w:id="995" w:name="_Toc397698884"/>
      <w:bookmarkStart w:id="996" w:name="_Toc437938561"/>
      <w:bookmarkStart w:id="997" w:name="_Toc423445128"/>
      <w:r>
        <w:rPr>
          <w:rStyle w:val="CharSClsNo"/>
        </w:rPr>
        <w:t>24</w:t>
      </w:r>
      <w:r>
        <w:t>.</w:t>
      </w:r>
      <w:r>
        <w:rPr>
          <w:b w:val="0"/>
        </w:rPr>
        <w:tab/>
      </w:r>
      <w:r>
        <w:t>Election of safety and health representatives</w:t>
      </w:r>
      <w:bookmarkEnd w:id="995"/>
      <w:bookmarkEnd w:id="996"/>
      <w:bookmarkEnd w:id="997"/>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998" w:name="_Toc397698885"/>
      <w:bookmarkStart w:id="999" w:name="_Toc437938562"/>
      <w:bookmarkStart w:id="1000" w:name="_Toc423445129"/>
      <w:r>
        <w:rPr>
          <w:rStyle w:val="CharSClsNo"/>
        </w:rPr>
        <w:t>25</w:t>
      </w:r>
      <w:r>
        <w:t>.</w:t>
      </w:r>
      <w:r>
        <w:rPr>
          <w:b w:val="0"/>
        </w:rPr>
        <w:tab/>
      </w:r>
      <w:r>
        <w:t>List of safety and health representatives</w:t>
      </w:r>
      <w:bookmarkEnd w:id="998"/>
      <w:bookmarkEnd w:id="999"/>
      <w:bookmarkEnd w:id="1000"/>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keepNext/>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001" w:name="_Toc397698886"/>
      <w:bookmarkStart w:id="1002" w:name="_Toc437938563"/>
      <w:bookmarkStart w:id="1003" w:name="_Toc423445130"/>
      <w:r>
        <w:rPr>
          <w:rStyle w:val="CharSClsNo"/>
        </w:rPr>
        <w:t>26</w:t>
      </w:r>
      <w:r>
        <w:t>.</w:t>
      </w:r>
      <w:r>
        <w:tab/>
        <w:t>Members of designated work group must be notified of selection etc. of safety and health representative</w:t>
      </w:r>
      <w:bookmarkEnd w:id="1001"/>
      <w:bookmarkEnd w:id="1002"/>
      <w:bookmarkEnd w:id="1003"/>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spacing w:before="180"/>
      </w:pPr>
      <w:bookmarkStart w:id="1004" w:name="_Toc397698887"/>
      <w:bookmarkStart w:id="1005" w:name="_Toc437938564"/>
      <w:bookmarkStart w:id="1006" w:name="_Toc423445131"/>
      <w:r>
        <w:rPr>
          <w:rStyle w:val="CharSClsNo"/>
        </w:rPr>
        <w:t>27</w:t>
      </w:r>
      <w:r>
        <w:t>.</w:t>
      </w:r>
      <w:r>
        <w:rPr>
          <w:b w:val="0"/>
        </w:rPr>
        <w:tab/>
      </w:r>
      <w:r>
        <w:t>Term of office</w:t>
      </w:r>
      <w:bookmarkEnd w:id="1004"/>
      <w:bookmarkEnd w:id="1005"/>
      <w:bookmarkEnd w:id="1006"/>
    </w:p>
    <w:p>
      <w:pPr>
        <w:pStyle w:val="ySubsection"/>
        <w:spacing w:before="120"/>
      </w:pPr>
      <w:r>
        <w:tab/>
        <w:t>(1)</w:t>
      </w:r>
      <w:r>
        <w:tab/>
        <w:t xml:space="preserve">A safety and health representative for a designated work group holds office — </w:t>
      </w:r>
    </w:p>
    <w:p>
      <w:pPr>
        <w:pStyle w:val="yIndenta"/>
      </w:pPr>
      <w:r>
        <w:tab/>
        <w:t>(a)</w:t>
      </w:r>
      <w:r>
        <w:tab/>
        <w:t>if, in consultations that took place under clause 17, 18, 19 or</w:t>
      </w:r>
      <w:del w:id="1007" w:author="svcMRProcess" w:date="2020-02-20T02:24:00Z">
        <w:r>
          <w:delText xml:space="preserve"> </w:delText>
        </w:r>
      </w:del>
      <w:ins w:id="1008" w:author="svcMRProcess" w:date="2020-02-20T02:24:00Z">
        <w:r>
          <w:t> </w:t>
        </w:r>
      </w:ins>
      <w:r>
        <w:t>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spacing w:before="120"/>
      </w:pPr>
      <w:r>
        <w:tab/>
        <w:t>(2)</w:t>
      </w:r>
      <w:r>
        <w:tab/>
        <w:t>The term of office of a safety and health representative begins at the start of the day on which he or she was selected.</w:t>
      </w:r>
    </w:p>
    <w:p>
      <w:pPr>
        <w:pStyle w:val="ySubsection"/>
        <w:keepNext/>
        <w:spacing w:before="120"/>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spacing w:before="180"/>
      </w:pPr>
      <w:bookmarkStart w:id="1009" w:name="_Toc397698888"/>
      <w:bookmarkStart w:id="1010" w:name="_Toc437938565"/>
      <w:bookmarkStart w:id="1011" w:name="_Toc423445132"/>
      <w:r>
        <w:rPr>
          <w:rStyle w:val="CharSClsNo"/>
        </w:rPr>
        <w:t>28</w:t>
      </w:r>
      <w:r>
        <w:t>.</w:t>
      </w:r>
      <w:r>
        <w:rPr>
          <w:b w:val="0"/>
        </w:rPr>
        <w:tab/>
      </w:r>
      <w:r>
        <w:t>Training of safety and health representatives</w:t>
      </w:r>
      <w:bookmarkEnd w:id="1009"/>
      <w:bookmarkEnd w:id="1010"/>
      <w:bookmarkEnd w:id="1011"/>
    </w:p>
    <w:p>
      <w:pPr>
        <w:pStyle w:val="ySubsection"/>
        <w:spacing w:before="12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2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28 inserted by No. 13 of 2005 s. 17; amended by No. 35 of 2007 s. 86.]</w:t>
      </w:r>
    </w:p>
    <w:p>
      <w:pPr>
        <w:pStyle w:val="yHeading5"/>
        <w:spacing w:before="180"/>
      </w:pPr>
      <w:bookmarkStart w:id="1012" w:name="_Toc397698889"/>
      <w:bookmarkStart w:id="1013" w:name="_Toc437938566"/>
      <w:bookmarkStart w:id="1014" w:name="_Toc423445133"/>
      <w:r>
        <w:rPr>
          <w:rStyle w:val="CharSClsNo"/>
        </w:rPr>
        <w:t>29</w:t>
      </w:r>
      <w:r>
        <w:t>.</w:t>
      </w:r>
      <w:r>
        <w:rPr>
          <w:b w:val="0"/>
        </w:rPr>
        <w:tab/>
      </w:r>
      <w:r>
        <w:t>Resignation etc. of safety and health representatives</w:t>
      </w:r>
      <w:bookmarkEnd w:id="1012"/>
      <w:bookmarkEnd w:id="1013"/>
      <w:bookmarkEnd w:id="1014"/>
    </w:p>
    <w:p>
      <w:pPr>
        <w:pStyle w:val="ySubsection"/>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29 inserted by No. 13 of 2005 s. 17.]</w:t>
      </w:r>
    </w:p>
    <w:p>
      <w:pPr>
        <w:pStyle w:val="yHeading5"/>
        <w:spacing w:before="240"/>
      </w:pPr>
      <w:bookmarkStart w:id="1015" w:name="_Toc397698890"/>
      <w:bookmarkStart w:id="1016" w:name="_Toc437938567"/>
      <w:bookmarkStart w:id="1017" w:name="_Toc423445134"/>
      <w:r>
        <w:rPr>
          <w:rStyle w:val="CharSClsNo"/>
        </w:rPr>
        <w:t>30</w:t>
      </w:r>
      <w:r>
        <w:t>.</w:t>
      </w:r>
      <w:r>
        <w:rPr>
          <w:b w:val="0"/>
        </w:rPr>
        <w:tab/>
      </w:r>
      <w:r>
        <w:t>Disqualification of safety and health representatives</w:t>
      </w:r>
      <w:bookmarkEnd w:id="1015"/>
      <w:bookmarkEnd w:id="1016"/>
      <w:bookmarkEnd w:id="1017"/>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018" w:name="_Toc397698891"/>
      <w:bookmarkStart w:id="1019" w:name="_Toc437938568"/>
      <w:bookmarkStart w:id="1020" w:name="_Toc423445135"/>
      <w:r>
        <w:rPr>
          <w:rStyle w:val="CharSClsNo"/>
        </w:rPr>
        <w:t>31</w:t>
      </w:r>
      <w:r>
        <w:t>.</w:t>
      </w:r>
      <w:r>
        <w:rPr>
          <w:b w:val="0"/>
        </w:rPr>
        <w:tab/>
      </w:r>
      <w:r>
        <w:t>Deputy safety and health representatives</w:t>
      </w:r>
      <w:bookmarkEnd w:id="1018"/>
      <w:bookmarkEnd w:id="1019"/>
      <w:bookmarkEnd w:id="1020"/>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021" w:name="_Toc397698892"/>
      <w:bookmarkStart w:id="1022" w:name="_Toc437938569"/>
      <w:bookmarkStart w:id="1023" w:name="_Toc423445136"/>
      <w:r>
        <w:rPr>
          <w:rStyle w:val="CharSClsNo"/>
        </w:rPr>
        <w:t>32</w:t>
      </w:r>
      <w:r>
        <w:t>.</w:t>
      </w:r>
      <w:r>
        <w:rPr>
          <w:b w:val="0"/>
        </w:rPr>
        <w:tab/>
      </w:r>
      <w:r>
        <w:t>Powers of safety and health representatives</w:t>
      </w:r>
      <w:bookmarkEnd w:id="1021"/>
      <w:bookmarkEnd w:id="1022"/>
      <w:bookmarkEnd w:id="1023"/>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keepLines/>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spacing w:before="180"/>
      </w:pPr>
      <w:r>
        <w:tab/>
        <w:t>(2)</w:t>
      </w:r>
      <w:r>
        <w:tab/>
        <w:t>Subclause (1)(d)(ii) has effect subject to clause 34.</w:t>
      </w:r>
    </w:p>
    <w:p>
      <w:pPr>
        <w:pStyle w:val="yFootnotesection"/>
      </w:pPr>
      <w:r>
        <w:tab/>
        <w:t>[Clause 32 inserted by No. 13 of 2005 s. 17; amended by No. 35 of 2007 s. 86.]</w:t>
      </w:r>
    </w:p>
    <w:p>
      <w:pPr>
        <w:pStyle w:val="yHeading5"/>
        <w:spacing w:before="240"/>
      </w:pPr>
      <w:bookmarkStart w:id="1024" w:name="_Toc397698893"/>
      <w:bookmarkStart w:id="1025" w:name="_Toc437938570"/>
      <w:bookmarkStart w:id="1026" w:name="_Toc423445137"/>
      <w:r>
        <w:rPr>
          <w:rStyle w:val="CharSClsNo"/>
        </w:rPr>
        <w:t>33</w:t>
      </w:r>
      <w:r>
        <w:t>.</w:t>
      </w:r>
      <w:r>
        <w:rPr>
          <w:b w:val="0"/>
        </w:rPr>
        <w:tab/>
      </w:r>
      <w:r>
        <w:t>Assistance by consultant</w:t>
      </w:r>
      <w:bookmarkEnd w:id="1024"/>
      <w:bookmarkEnd w:id="1025"/>
      <w:bookmarkEnd w:id="1026"/>
    </w:p>
    <w:p>
      <w:pPr>
        <w:pStyle w:val="ySubsection"/>
      </w:pPr>
      <w:r>
        <w:tab/>
        <w:t>(1)</w:t>
      </w:r>
      <w:r>
        <w:tab/>
        <w:t>A safety and health representative for a designated work group is entitled, in the exercise of his or her powers, to be assisted by a consultant.</w:t>
      </w:r>
    </w:p>
    <w:p>
      <w:pPr>
        <w:pStyle w:val="ySubsection"/>
        <w:keepNext/>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keepNext/>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spacing w:before="180"/>
      </w:pPr>
      <w:r>
        <w:tab/>
      </w:r>
      <w:r>
        <w:tab/>
        <w:t>if, and only if, the group member consents to the presence of the consultant.</w:t>
      </w:r>
    </w:p>
    <w:p>
      <w:pPr>
        <w:pStyle w:val="yFootnotesection"/>
      </w:pPr>
      <w:r>
        <w:tab/>
        <w:t>[Clause 33 inserted by No. 13 of 2005 s. 17.]</w:t>
      </w:r>
    </w:p>
    <w:p>
      <w:pPr>
        <w:pStyle w:val="yHeading5"/>
        <w:spacing w:before="240"/>
      </w:pPr>
      <w:bookmarkStart w:id="1027" w:name="_Toc397698894"/>
      <w:bookmarkStart w:id="1028" w:name="_Toc437938571"/>
      <w:bookmarkStart w:id="1029" w:name="_Toc423445138"/>
      <w:r>
        <w:rPr>
          <w:rStyle w:val="CharSClsNo"/>
        </w:rPr>
        <w:t>34</w:t>
      </w:r>
      <w:r>
        <w:t>.</w:t>
      </w:r>
      <w:r>
        <w:rPr>
          <w:b w:val="0"/>
        </w:rPr>
        <w:tab/>
      </w:r>
      <w:r>
        <w:rPr>
          <w:bCs/>
        </w:rPr>
        <w:t>Access to information</w:t>
      </w:r>
      <w:bookmarkEnd w:id="1027"/>
      <w:bookmarkEnd w:id="1028"/>
      <w:bookmarkEnd w:id="1029"/>
    </w:p>
    <w:p>
      <w:pPr>
        <w:pStyle w:val="ySubsection"/>
        <w:spacing w:before="180"/>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spacing w:before="180"/>
      </w:pPr>
      <w:r>
        <w:tab/>
      </w:r>
      <w:r>
        <w:tab/>
        <w:t>is entitled, under clause 32(1)(d)(ii), to have access to information in respect of which a group member is entitled to claim, and does claim, legal professional privilege.</w:t>
      </w:r>
    </w:p>
    <w:p>
      <w:pPr>
        <w:pStyle w:val="ySubsection"/>
        <w:spacing w:before="180"/>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spacing w:before="180"/>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Next w:val="0"/>
        <w:keepLines w:val="0"/>
        <w:pageBreakBefore/>
        <w:spacing w:before="0"/>
      </w:pPr>
      <w:bookmarkStart w:id="1030" w:name="_Toc397698895"/>
      <w:bookmarkStart w:id="1031" w:name="_Toc437938572"/>
      <w:bookmarkStart w:id="1032" w:name="_Toc423445139"/>
      <w:r>
        <w:rPr>
          <w:rStyle w:val="CharSClsNo"/>
        </w:rPr>
        <w:t>35</w:t>
      </w:r>
      <w:r>
        <w:t>.</w:t>
      </w:r>
      <w:r>
        <w:rPr>
          <w:b w:val="0"/>
        </w:rPr>
        <w:tab/>
      </w:r>
      <w:r>
        <w:t>Obligations and liabilities of safety and health representatives</w:t>
      </w:r>
      <w:bookmarkEnd w:id="1030"/>
      <w:bookmarkEnd w:id="1031"/>
      <w:bookmarkEnd w:id="1032"/>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spacing w:before="180"/>
      </w:pPr>
      <w:bookmarkStart w:id="1033" w:name="_Toc397698896"/>
      <w:bookmarkStart w:id="1034" w:name="_Toc437938573"/>
      <w:bookmarkStart w:id="1035" w:name="_Toc423445140"/>
      <w:r>
        <w:rPr>
          <w:rStyle w:val="CharSClsNo"/>
        </w:rPr>
        <w:t>36</w:t>
      </w:r>
      <w:r>
        <w:t>.</w:t>
      </w:r>
      <w:r>
        <w:rPr>
          <w:b w:val="0"/>
        </w:rPr>
        <w:tab/>
      </w:r>
      <w:r>
        <w:t>Provisional improvement notices</w:t>
      </w:r>
      <w:bookmarkEnd w:id="1033"/>
      <w:bookmarkEnd w:id="1034"/>
      <w:bookmarkEnd w:id="1035"/>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keepNext w:val="0"/>
        <w:keepLines w:val="0"/>
        <w:pageBreakBefore/>
        <w:spacing w:before="0"/>
      </w:pPr>
      <w:bookmarkStart w:id="1036" w:name="_Toc397698897"/>
      <w:bookmarkStart w:id="1037" w:name="_Toc437938574"/>
      <w:bookmarkStart w:id="1038" w:name="_Toc423445141"/>
      <w:r>
        <w:rPr>
          <w:rStyle w:val="CharSClsNo"/>
        </w:rPr>
        <w:t>37</w:t>
      </w:r>
      <w:r>
        <w:t>.</w:t>
      </w:r>
      <w:r>
        <w:rPr>
          <w:b w:val="0"/>
        </w:rPr>
        <w:tab/>
      </w:r>
      <w:r>
        <w:t>Effect of provisional improvement notice</w:t>
      </w:r>
      <w:bookmarkEnd w:id="1036"/>
      <w:bookmarkEnd w:id="1037"/>
      <w:bookmarkEnd w:id="1038"/>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keepNext/>
        <w:keepLines/>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039" w:name="_Toc397698898"/>
      <w:bookmarkStart w:id="1040" w:name="_Toc437938575"/>
      <w:bookmarkStart w:id="1041" w:name="_Toc423445142"/>
      <w:r>
        <w:rPr>
          <w:rStyle w:val="CharSClsNo"/>
        </w:rPr>
        <w:t>38</w:t>
      </w:r>
      <w:r>
        <w:t>.</w:t>
      </w:r>
      <w:r>
        <w:rPr>
          <w:b w:val="0"/>
        </w:rPr>
        <w:tab/>
      </w:r>
      <w:r>
        <w:t>Duties of operator and other employers in relation to safety and health representatives</w:t>
      </w:r>
      <w:bookmarkEnd w:id="1039"/>
      <w:bookmarkEnd w:id="1040"/>
      <w:bookmarkEnd w:id="1041"/>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spacing w:before="120"/>
      </w:pPr>
      <w:r>
        <w:tab/>
        <w:t>(4)</w:t>
      </w:r>
      <w:r>
        <w:tab/>
        <w:t>The operator is not required to give a safety and health representative access to any information in respect of which the operator is entitled to claim, and does claim, legal professional privilege.</w:t>
      </w:r>
    </w:p>
    <w:p>
      <w:pPr>
        <w:pStyle w:val="ySubsection"/>
        <w:spacing w:before="120"/>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spacing w:before="80"/>
      </w:pPr>
      <w:r>
        <w:tab/>
        <w:t>[Clause 38 inserted by No. 13 of 2005 s. 17; amended by No. 35 of 2007 s. 86.]</w:t>
      </w:r>
    </w:p>
    <w:p>
      <w:pPr>
        <w:pStyle w:val="yHeading4"/>
        <w:spacing w:before="180"/>
      </w:pPr>
      <w:bookmarkStart w:id="1042" w:name="_Toc378239485"/>
      <w:bookmarkStart w:id="1043" w:name="_Toc392493603"/>
      <w:bookmarkStart w:id="1044" w:name="_Toc397698899"/>
      <w:bookmarkStart w:id="1045" w:name="_Toc423438271"/>
      <w:bookmarkStart w:id="1046" w:name="_Toc423445143"/>
      <w:bookmarkStart w:id="1047" w:name="_Toc437342282"/>
      <w:bookmarkStart w:id="1048" w:name="_Toc437352637"/>
      <w:bookmarkStart w:id="1049" w:name="_Toc437938576"/>
      <w:r>
        <w:t>Subdivision </w:t>
      </w:r>
      <w:r>
        <w:rPr>
          <w:bCs/>
        </w:rPr>
        <w:t>4</w:t>
      </w:r>
      <w:r>
        <w:rPr>
          <w:b w:val="0"/>
        </w:rPr>
        <w:t> — </w:t>
      </w:r>
      <w:r>
        <w:rPr>
          <w:bCs/>
        </w:rPr>
        <w:t>Safety and health</w:t>
      </w:r>
      <w:r>
        <w:t xml:space="preserve"> committees</w:t>
      </w:r>
      <w:bookmarkEnd w:id="1042"/>
      <w:bookmarkEnd w:id="1043"/>
      <w:bookmarkEnd w:id="1044"/>
      <w:bookmarkEnd w:id="1045"/>
      <w:bookmarkEnd w:id="1046"/>
      <w:bookmarkEnd w:id="1047"/>
      <w:bookmarkEnd w:id="1048"/>
      <w:bookmarkEnd w:id="1049"/>
    </w:p>
    <w:p>
      <w:pPr>
        <w:pStyle w:val="yFootnoteheading"/>
        <w:spacing w:before="80"/>
      </w:pPr>
      <w:r>
        <w:tab/>
        <w:t>[Heading inserted by No. 13 of 2005 s. 17.]</w:t>
      </w:r>
    </w:p>
    <w:p>
      <w:pPr>
        <w:pStyle w:val="yHeading5"/>
        <w:spacing w:before="180"/>
      </w:pPr>
      <w:bookmarkStart w:id="1050" w:name="_Toc397698900"/>
      <w:bookmarkStart w:id="1051" w:name="_Toc437938577"/>
      <w:bookmarkStart w:id="1052" w:name="_Toc423445144"/>
      <w:r>
        <w:rPr>
          <w:rStyle w:val="CharSClsNo"/>
        </w:rPr>
        <w:t>39</w:t>
      </w:r>
      <w:r>
        <w:t>.</w:t>
      </w:r>
      <w:r>
        <w:rPr>
          <w:b w:val="0"/>
        </w:rPr>
        <w:tab/>
      </w:r>
      <w:r>
        <w:t>Safety and health committees</w:t>
      </w:r>
      <w:bookmarkEnd w:id="1050"/>
      <w:bookmarkEnd w:id="1051"/>
      <w:bookmarkEnd w:id="1052"/>
    </w:p>
    <w:p>
      <w:pPr>
        <w:pStyle w:val="ySubsection"/>
        <w:spacing w:before="120"/>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spacing w:before="120"/>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2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20"/>
      </w:pPr>
      <w:r>
        <w:tab/>
        <w:t>(5)</w:t>
      </w:r>
      <w:r>
        <w:tab/>
        <w:t>A safety and health committee must hold a meeting at least once every 3 months.</w:t>
      </w:r>
    </w:p>
    <w:p>
      <w:pPr>
        <w:pStyle w:val="ySubsection"/>
        <w:spacing w:before="120"/>
      </w:pPr>
      <w:r>
        <w:tab/>
        <w:t>(6)</w:t>
      </w:r>
      <w:r>
        <w:tab/>
        <w:t>The procedure at meetings of a safety and health committee must, except to the extent provided for by the regulations, be the procedure agreed upon by the committee.</w:t>
      </w:r>
    </w:p>
    <w:p>
      <w:pPr>
        <w:pStyle w:val="ySubsection"/>
        <w:spacing w:before="120"/>
      </w:pPr>
      <w:r>
        <w:tab/>
        <w:t>(7)</w:t>
      </w:r>
      <w:r>
        <w:tab/>
        <w:t>A safety and health committee must cause minutes of its meetings to be kept, and must retain those minutes for a period of not less than 3 years.</w:t>
      </w:r>
    </w:p>
    <w:p>
      <w:pPr>
        <w:pStyle w:val="ySubsection"/>
        <w:spacing w:before="12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053" w:name="_Toc397698901"/>
      <w:bookmarkStart w:id="1054" w:name="_Toc437938578"/>
      <w:bookmarkStart w:id="1055" w:name="_Toc423445145"/>
      <w:r>
        <w:rPr>
          <w:rStyle w:val="CharSClsNo"/>
        </w:rPr>
        <w:t>40</w:t>
      </w:r>
      <w:r>
        <w:t>.</w:t>
      </w:r>
      <w:r>
        <w:rPr>
          <w:b w:val="0"/>
        </w:rPr>
        <w:tab/>
      </w:r>
      <w:r>
        <w:t>Functions of safety and health committees</w:t>
      </w:r>
      <w:bookmarkEnd w:id="1053"/>
      <w:bookmarkEnd w:id="1054"/>
      <w:bookmarkEnd w:id="1055"/>
    </w:p>
    <w:p>
      <w:pPr>
        <w:pStyle w:val="ySubsection"/>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056" w:name="_Toc397698902"/>
      <w:bookmarkStart w:id="1057" w:name="_Toc437938579"/>
      <w:bookmarkStart w:id="1058" w:name="_Toc423445146"/>
      <w:r>
        <w:rPr>
          <w:rStyle w:val="CharSClsNo"/>
        </w:rPr>
        <w:t>41</w:t>
      </w:r>
      <w:r>
        <w:t>.</w:t>
      </w:r>
      <w:r>
        <w:rPr>
          <w:b w:val="0"/>
        </w:rPr>
        <w:tab/>
      </w:r>
      <w:r>
        <w:t>Duties of operator and other employers in relation to safety and health committees</w:t>
      </w:r>
      <w:bookmarkEnd w:id="1056"/>
      <w:bookmarkEnd w:id="1057"/>
      <w:bookmarkEnd w:id="1058"/>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spacing w:before="180"/>
      </w:pPr>
      <w:bookmarkStart w:id="1059" w:name="_Toc378239489"/>
      <w:bookmarkStart w:id="1060" w:name="_Toc392493607"/>
      <w:bookmarkStart w:id="1061" w:name="_Toc397698903"/>
      <w:bookmarkStart w:id="1062" w:name="_Toc423438275"/>
      <w:bookmarkStart w:id="1063" w:name="_Toc423445147"/>
      <w:bookmarkStart w:id="1064" w:name="_Toc437342286"/>
      <w:bookmarkStart w:id="1065" w:name="_Toc437352641"/>
      <w:bookmarkStart w:id="1066" w:name="_Toc437938580"/>
      <w:r>
        <w:t>Subdivision </w:t>
      </w:r>
      <w:r>
        <w:rPr>
          <w:bCs/>
        </w:rPr>
        <w:t>5</w:t>
      </w:r>
      <w:r>
        <w:rPr>
          <w:b w:val="0"/>
        </w:rPr>
        <w:t> — </w:t>
      </w:r>
      <w:r>
        <w:rPr>
          <w:bCs/>
        </w:rPr>
        <w:t>Emergency</w:t>
      </w:r>
      <w:r>
        <w:t xml:space="preserve"> procedures</w:t>
      </w:r>
      <w:bookmarkEnd w:id="1059"/>
      <w:bookmarkEnd w:id="1060"/>
      <w:bookmarkEnd w:id="1061"/>
      <w:bookmarkEnd w:id="1062"/>
      <w:bookmarkEnd w:id="1063"/>
      <w:bookmarkEnd w:id="1064"/>
      <w:bookmarkEnd w:id="1065"/>
      <w:bookmarkEnd w:id="1066"/>
    </w:p>
    <w:p>
      <w:pPr>
        <w:pStyle w:val="yFootnoteheading"/>
        <w:spacing w:before="80"/>
      </w:pPr>
      <w:r>
        <w:tab/>
        <w:t>[Heading inserted by No. 13 of 2005 s. 17.]</w:t>
      </w:r>
    </w:p>
    <w:p>
      <w:pPr>
        <w:pStyle w:val="yHeading5"/>
        <w:spacing w:before="180"/>
      </w:pPr>
      <w:bookmarkStart w:id="1067" w:name="_Toc397698904"/>
      <w:bookmarkStart w:id="1068" w:name="_Toc437938581"/>
      <w:bookmarkStart w:id="1069" w:name="_Toc423445148"/>
      <w:r>
        <w:rPr>
          <w:rStyle w:val="CharSClsNo"/>
        </w:rPr>
        <w:t>42</w:t>
      </w:r>
      <w:r>
        <w:t>.</w:t>
      </w:r>
      <w:r>
        <w:rPr>
          <w:b w:val="0"/>
        </w:rPr>
        <w:tab/>
      </w:r>
      <w:r>
        <w:t>Action by safety and health representatives</w:t>
      </w:r>
      <w:bookmarkEnd w:id="1067"/>
      <w:bookmarkEnd w:id="1068"/>
      <w:bookmarkEnd w:id="1069"/>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an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070" w:name="_Toc397698905"/>
      <w:bookmarkStart w:id="1071" w:name="_Toc437938582"/>
      <w:bookmarkStart w:id="1072" w:name="_Toc423445149"/>
      <w:r>
        <w:rPr>
          <w:rStyle w:val="CharSClsNo"/>
        </w:rPr>
        <w:t>43</w:t>
      </w:r>
      <w:r>
        <w:t>.</w:t>
      </w:r>
      <w:r>
        <w:rPr>
          <w:b w:val="0"/>
        </w:rPr>
        <w:tab/>
      </w:r>
      <w:r>
        <w:t>Directions to perform other work</w:t>
      </w:r>
      <w:bookmarkEnd w:id="1070"/>
      <w:bookmarkEnd w:id="1071"/>
      <w:bookmarkEnd w:id="1072"/>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80"/>
      </w:pPr>
      <w:r>
        <w:tab/>
        <w:t>[Clause 43 inserted by No. 13 of 2005 s. 17.]</w:t>
      </w:r>
    </w:p>
    <w:p>
      <w:pPr>
        <w:pStyle w:val="yHeading4"/>
      </w:pPr>
      <w:bookmarkStart w:id="1073" w:name="_Toc378239492"/>
      <w:bookmarkStart w:id="1074" w:name="_Toc392493610"/>
      <w:bookmarkStart w:id="1075" w:name="_Toc397698906"/>
      <w:bookmarkStart w:id="1076" w:name="_Toc423438278"/>
      <w:bookmarkStart w:id="1077" w:name="_Toc423445150"/>
      <w:bookmarkStart w:id="1078" w:name="_Toc437342289"/>
      <w:bookmarkStart w:id="1079" w:name="_Toc437352644"/>
      <w:bookmarkStart w:id="1080" w:name="_Toc437938583"/>
      <w:r>
        <w:t>Subdivision </w:t>
      </w:r>
      <w:r>
        <w:rPr>
          <w:bCs/>
        </w:rPr>
        <w:t>6 — Exemptions</w:t>
      </w:r>
      <w:bookmarkEnd w:id="1073"/>
      <w:bookmarkEnd w:id="1074"/>
      <w:bookmarkEnd w:id="1075"/>
      <w:bookmarkEnd w:id="1076"/>
      <w:bookmarkEnd w:id="1077"/>
      <w:bookmarkEnd w:id="1078"/>
      <w:bookmarkEnd w:id="1079"/>
      <w:bookmarkEnd w:id="1080"/>
    </w:p>
    <w:p>
      <w:pPr>
        <w:pStyle w:val="yFootnoteheading"/>
      </w:pPr>
      <w:r>
        <w:tab/>
        <w:t>[Heading inserted by No. 13 of 2005 s. 17.]</w:t>
      </w:r>
    </w:p>
    <w:p>
      <w:pPr>
        <w:pStyle w:val="yHeading5"/>
      </w:pPr>
      <w:bookmarkStart w:id="1081" w:name="_Toc397698907"/>
      <w:bookmarkStart w:id="1082" w:name="_Toc437938584"/>
      <w:bookmarkStart w:id="1083" w:name="_Toc423445151"/>
      <w:r>
        <w:rPr>
          <w:rStyle w:val="CharSClsNo"/>
        </w:rPr>
        <w:t>44</w:t>
      </w:r>
      <w:r>
        <w:t>.</w:t>
      </w:r>
      <w:r>
        <w:rPr>
          <w:b w:val="0"/>
        </w:rPr>
        <w:tab/>
      </w:r>
      <w:r>
        <w:t>Exemptions</w:t>
      </w:r>
      <w:bookmarkEnd w:id="1081"/>
      <w:bookmarkEnd w:id="1082"/>
      <w:bookmarkEnd w:id="1083"/>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spacing w:before="80"/>
      </w:pPr>
      <w:r>
        <w:tab/>
        <w:t>[Clause 44 inserted by No. 13 of 2005 s. 17.]</w:t>
      </w:r>
    </w:p>
    <w:p>
      <w:pPr>
        <w:pStyle w:val="yHeading3"/>
        <w:spacing w:before="180"/>
      </w:pPr>
      <w:bookmarkStart w:id="1084" w:name="_Toc378239494"/>
      <w:bookmarkStart w:id="1085" w:name="_Toc392493612"/>
      <w:bookmarkStart w:id="1086" w:name="_Toc397698908"/>
      <w:bookmarkStart w:id="1087" w:name="_Toc423438280"/>
      <w:bookmarkStart w:id="1088" w:name="_Toc423445152"/>
      <w:bookmarkStart w:id="1089" w:name="_Toc437342291"/>
      <w:bookmarkStart w:id="1090" w:name="_Toc437352646"/>
      <w:bookmarkStart w:id="1091" w:name="_Toc437938585"/>
      <w:r>
        <w:rPr>
          <w:rStyle w:val="CharSDivNo"/>
        </w:rPr>
        <w:t>Division 4</w:t>
      </w:r>
      <w:r>
        <w:rPr>
          <w:b w:val="0"/>
        </w:rPr>
        <w:t> — </w:t>
      </w:r>
      <w:r>
        <w:rPr>
          <w:rStyle w:val="CharSDivText"/>
        </w:rPr>
        <w:t>Inspections</w:t>
      </w:r>
      <w:bookmarkEnd w:id="1084"/>
      <w:bookmarkEnd w:id="1085"/>
      <w:bookmarkEnd w:id="1086"/>
      <w:bookmarkEnd w:id="1087"/>
      <w:bookmarkEnd w:id="1088"/>
      <w:bookmarkEnd w:id="1089"/>
      <w:bookmarkEnd w:id="1090"/>
      <w:bookmarkEnd w:id="1091"/>
    </w:p>
    <w:p>
      <w:pPr>
        <w:pStyle w:val="yFootnoteheading"/>
        <w:spacing w:before="80"/>
      </w:pPr>
      <w:r>
        <w:tab/>
        <w:t>[Heading inserted by No. 13 of 2005 s. 17.]</w:t>
      </w:r>
    </w:p>
    <w:p>
      <w:pPr>
        <w:pStyle w:val="yHeading4"/>
        <w:spacing w:before="180"/>
      </w:pPr>
      <w:bookmarkStart w:id="1092" w:name="_Toc378239495"/>
      <w:bookmarkStart w:id="1093" w:name="_Toc392493613"/>
      <w:bookmarkStart w:id="1094" w:name="_Toc397698909"/>
      <w:bookmarkStart w:id="1095" w:name="_Toc423438281"/>
      <w:bookmarkStart w:id="1096" w:name="_Toc423445153"/>
      <w:bookmarkStart w:id="1097" w:name="_Toc437342292"/>
      <w:bookmarkStart w:id="1098" w:name="_Toc437352647"/>
      <w:bookmarkStart w:id="1099" w:name="_Toc437938586"/>
      <w:r>
        <w:t>Subdivision 1</w:t>
      </w:r>
      <w:r>
        <w:rPr>
          <w:b w:val="0"/>
        </w:rPr>
        <w:t> — </w:t>
      </w:r>
      <w:r>
        <w:t>Introduction</w:t>
      </w:r>
      <w:bookmarkEnd w:id="1092"/>
      <w:bookmarkEnd w:id="1093"/>
      <w:bookmarkEnd w:id="1094"/>
      <w:bookmarkEnd w:id="1095"/>
      <w:bookmarkEnd w:id="1096"/>
      <w:bookmarkEnd w:id="1097"/>
      <w:bookmarkEnd w:id="1098"/>
      <w:bookmarkEnd w:id="1099"/>
    </w:p>
    <w:p>
      <w:pPr>
        <w:pStyle w:val="yFootnoteheading"/>
        <w:spacing w:before="80"/>
      </w:pPr>
      <w:r>
        <w:tab/>
        <w:t>[Heading inserted by No. 13 of 2005 s. 17.]</w:t>
      </w:r>
    </w:p>
    <w:p>
      <w:pPr>
        <w:pStyle w:val="yHeading5"/>
        <w:spacing w:before="180"/>
      </w:pPr>
      <w:bookmarkStart w:id="1100" w:name="_Toc397698910"/>
      <w:bookmarkStart w:id="1101" w:name="_Toc437938587"/>
      <w:bookmarkStart w:id="1102" w:name="_Toc423445154"/>
      <w:r>
        <w:rPr>
          <w:rStyle w:val="CharSClsNo"/>
        </w:rPr>
        <w:t>45</w:t>
      </w:r>
      <w:r>
        <w:t>.</w:t>
      </w:r>
      <w:r>
        <w:rPr>
          <w:b w:val="0"/>
        </w:rPr>
        <w:tab/>
      </w:r>
      <w:r>
        <w:t>Simplified outline</w:t>
      </w:r>
      <w:bookmarkEnd w:id="1100"/>
      <w:bookmarkEnd w:id="1101"/>
      <w:bookmarkEnd w:id="1102"/>
    </w:p>
    <w:p>
      <w:pPr>
        <w:pStyle w:val="ySubsection"/>
        <w:spacing w:before="120"/>
      </w:pPr>
      <w:r>
        <w:tab/>
      </w:r>
      <w:r>
        <w:tab/>
        <w:t xml:space="preserve">The following is a simplified outline of this Division — </w:t>
      </w:r>
    </w:p>
    <w:p>
      <w:pPr>
        <w:pStyle w:val="ySubsection"/>
        <w:numPr>
          <w:ilvl w:val="1"/>
          <w:numId w:val="1"/>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1"/>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1"/>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1"/>
        </w:numPr>
        <w:tabs>
          <w:tab w:val="clear" w:pos="1440"/>
          <w:tab w:val="num" w:pos="1288"/>
        </w:tabs>
        <w:spacing w:before="80"/>
        <w:ind w:left="1287" w:hanging="391"/>
      </w:pPr>
      <w:r>
        <w:t>An inspector must prepare a report about an inspection and give the report to the Minister.</w:t>
      </w:r>
    </w:p>
    <w:p>
      <w:pPr>
        <w:pStyle w:val="yFootnotesection"/>
        <w:spacing w:before="80"/>
      </w:pPr>
      <w:r>
        <w:tab/>
        <w:t>[Clause 45 inserted by No. 13 of 2005 s. 17; amended by No. 35 of 2007 s. 86.]</w:t>
      </w:r>
    </w:p>
    <w:p>
      <w:pPr>
        <w:pStyle w:val="yHeading5"/>
        <w:spacing w:before="180"/>
      </w:pPr>
      <w:bookmarkStart w:id="1103" w:name="_Toc397698911"/>
      <w:bookmarkStart w:id="1104" w:name="_Toc437938588"/>
      <w:bookmarkStart w:id="1105" w:name="_Toc423445155"/>
      <w:r>
        <w:rPr>
          <w:rStyle w:val="CharSClsNo"/>
        </w:rPr>
        <w:t>46</w:t>
      </w:r>
      <w:r>
        <w:t>.</w:t>
      </w:r>
      <w:r>
        <w:rPr>
          <w:b w:val="0"/>
        </w:rPr>
        <w:tab/>
      </w:r>
      <w:r>
        <w:t>Powers, functions and duties of inspectors</w:t>
      </w:r>
      <w:bookmarkEnd w:id="1103"/>
      <w:bookmarkEnd w:id="1104"/>
      <w:bookmarkEnd w:id="1105"/>
    </w:p>
    <w:p>
      <w:pPr>
        <w:pStyle w:val="ySubsection"/>
        <w:spacing w:before="120"/>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spacing w:before="200"/>
      </w:pPr>
      <w:bookmarkStart w:id="1106" w:name="_Toc378239498"/>
      <w:bookmarkStart w:id="1107" w:name="_Toc392493616"/>
      <w:bookmarkStart w:id="1108" w:name="_Toc397698912"/>
      <w:bookmarkStart w:id="1109" w:name="_Toc423438284"/>
      <w:bookmarkStart w:id="1110" w:name="_Toc423445156"/>
      <w:bookmarkStart w:id="1111" w:name="_Toc437342295"/>
      <w:bookmarkStart w:id="1112" w:name="_Toc437352650"/>
      <w:bookmarkStart w:id="1113" w:name="_Toc437938589"/>
      <w:r>
        <w:t>Subdivision 2</w:t>
      </w:r>
      <w:r>
        <w:rPr>
          <w:b w:val="0"/>
        </w:rPr>
        <w:t> — </w:t>
      </w:r>
      <w:r>
        <w:t>Inspections</w:t>
      </w:r>
      <w:bookmarkEnd w:id="1106"/>
      <w:bookmarkEnd w:id="1107"/>
      <w:bookmarkEnd w:id="1108"/>
      <w:bookmarkEnd w:id="1109"/>
      <w:bookmarkEnd w:id="1110"/>
      <w:bookmarkEnd w:id="1111"/>
      <w:bookmarkEnd w:id="1112"/>
      <w:bookmarkEnd w:id="1113"/>
    </w:p>
    <w:p>
      <w:pPr>
        <w:pStyle w:val="yFootnoteheading"/>
      </w:pPr>
      <w:r>
        <w:tab/>
        <w:t>[Heading inserted by No. 13 of 2005 s. 17.]</w:t>
      </w:r>
    </w:p>
    <w:p>
      <w:pPr>
        <w:pStyle w:val="yHeading5"/>
      </w:pPr>
      <w:bookmarkStart w:id="1114" w:name="_Toc397698913"/>
      <w:bookmarkStart w:id="1115" w:name="_Toc437938590"/>
      <w:bookmarkStart w:id="1116" w:name="_Toc423445157"/>
      <w:r>
        <w:rPr>
          <w:rStyle w:val="CharSClsNo"/>
        </w:rPr>
        <w:t>47</w:t>
      </w:r>
      <w:r>
        <w:t>.</w:t>
      </w:r>
      <w:r>
        <w:rPr>
          <w:b w:val="0"/>
        </w:rPr>
        <w:tab/>
      </w:r>
      <w:r>
        <w:t>Inspections</w:t>
      </w:r>
      <w:bookmarkEnd w:id="1114"/>
      <w:bookmarkEnd w:id="1115"/>
      <w:bookmarkEnd w:id="1116"/>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spacing w:before="80"/>
      </w:pPr>
      <w:r>
        <w:tab/>
        <w:t>[Clause 47 inserted by No. 13 of 2005 s. 17; amended by No. 35 of 2007 s. 86.]</w:t>
      </w:r>
    </w:p>
    <w:p>
      <w:pPr>
        <w:pStyle w:val="yHeading4"/>
      </w:pPr>
      <w:bookmarkStart w:id="1117" w:name="_Toc378239500"/>
      <w:bookmarkStart w:id="1118" w:name="_Toc392493618"/>
      <w:bookmarkStart w:id="1119" w:name="_Toc397698914"/>
      <w:bookmarkStart w:id="1120" w:name="_Toc423438286"/>
      <w:bookmarkStart w:id="1121" w:name="_Toc423445158"/>
      <w:bookmarkStart w:id="1122" w:name="_Toc437342297"/>
      <w:bookmarkStart w:id="1123" w:name="_Toc437352652"/>
      <w:bookmarkStart w:id="1124" w:name="_Toc437938591"/>
      <w:r>
        <w:t>Subdivision </w:t>
      </w:r>
      <w:r>
        <w:rPr>
          <w:bCs/>
        </w:rPr>
        <w:t xml:space="preserve">3 — Powers </w:t>
      </w:r>
      <w:r>
        <w:t>of inspectors in relation to the conduct of inspections</w:t>
      </w:r>
      <w:bookmarkEnd w:id="1117"/>
      <w:bookmarkEnd w:id="1118"/>
      <w:bookmarkEnd w:id="1119"/>
      <w:bookmarkEnd w:id="1120"/>
      <w:bookmarkEnd w:id="1121"/>
      <w:bookmarkEnd w:id="1122"/>
      <w:bookmarkEnd w:id="1123"/>
      <w:bookmarkEnd w:id="1124"/>
    </w:p>
    <w:p>
      <w:pPr>
        <w:pStyle w:val="yFootnoteheading"/>
      </w:pPr>
      <w:r>
        <w:tab/>
        <w:t>[Heading inserted by No. 13 of 2005 s. 17.]</w:t>
      </w:r>
    </w:p>
    <w:p>
      <w:pPr>
        <w:pStyle w:val="yHeading5"/>
        <w:spacing w:before="180"/>
      </w:pPr>
      <w:bookmarkStart w:id="1125" w:name="_Toc397698915"/>
      <w:bookmarkStart w:id="1126" w:name="_Toc437938592"/>
      <w:bookmarkStart w:id="1127" w:name="_Toc423445159"/>
      <w:r>
        <w:rPr>
          <w:rStyle w:val="CharSClsNo"/>
        </w:rPr>
        <w:t>48</w:t>
      </w:r>
      <w:r>
        <w:t>.</w:t>
      </w:r>
      <w:r>
        <w:rPr>
          <w:b w:val="0"/>
        </w:rPr>
        <w:tab/>
      </w:r>
      <w:r>
        <w:t>Powers of entry and search — places at which petroleum operations or geothermal energy operations are carried on</w:t>
      </w:r>
      <w:bookmarkEnd w:id="1125"/>
      <w:bookmarkEnd w:id="1126"/>
      <w:bookmarkEnd w:id="1127"/>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1128" w:name="_Toc397698916"/>
      <w:bookmarkStart w:id="1129" w:name="_Toc437938593"/>
      <w:bookmarkStart w:id="1130" w:name="_Toc423445160"/>
      <w:r>
        <w:rPr>
          <w:rStyle w:val="CharSClsNo"/>
        </w:rPr>
        <w:t>49</w:t>
      </w:r>
      <w:r>
        <w:t>.</w:t>
      </w:r>
      <w:r>
        <w:rPr>
          <w:b w:val="0"/>
        </w:rPr>
        <w:tab/>
      </w:r>
      <w:r>
        <w:t>Powers of entry and search — regulated business premises (other than places where petroleum operations or geothermal energy operations carried on)</w:t>
      </w:r>
      <w:bookmarkEnd w:id="1128"/>
      <w:bookmarkEnd w:id="1129"/>
      <w:bookmarkEnd w:id="1130"/>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1131" w:name="_Toc397698917"/>
      <w:bookmarkStart w:id="1132" w:name="_Toc437938594"/>
      <w:bookmarkStart w:id="1133" w:name="_Toc423445161"/>
      <w:r>
        <w:rPr>
          <w:rStyle w:val="CharSClsNo"/>
        </w:rPr>
        <w:t>50</w:t>
      </w:r>
      <w:r>
        <w:t>.</w:t>
      </w:r>
      <w:r>
        <w:rPr>
          <w:b w:val="0"/>
        </w:rPr>
        <w:tab/>
      </w:r>
      <w:r>
        <w:t>Powers of entry and search — premises (other than regulated business premises)</w:t>
      </w:r>
      <w:bookmarkEnd w:id="1131"/>
      <w:bookmarkEnd w:id="1132"/>
      <w:bookmarkEnd w:id="1133"/>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keepNext/>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keepNext/>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134" w:name="_Toc397698918"/>
      <w:bookmarkStart w:id="1135" w:name="_Toc437938595"/>
      <w:bookmarkStart w:id="1136" w:name="_Toc423445162"/>
      <w:r>
        <w:rPr>
          <w:rStyle w:val="CharSClsNo"/>
        </w:rPr>
        <w:t>51</w:t>
      </w:r>
      <w:r>
        <w:t>.</w:t>
      </w:r>
      <w:r>
        <w:rPr>
          <w:b w:val="0"/>
        </w:rPr>
        <w:tab/>
      </w:r>
      <w:r>
        <w:t>Warrant to enter premises (other than regulated business premises)</w:t>
      </w:r>
      <w:bookmarkEnd w:id="1134"/>
      <w:bookmarkEnd w:id="1135"/>
      <w:bookmarkEnd w:id="1136"/>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80"/>
      </w:pPr>
      <w:r>
        <w:tab/>
        <w:t>[Clause 51 inserted by No. 13 of 2005 s. 17.]</w:t>
      </w:r>
    </w:p>
    <w:p>
      <w:pPr>
        <w:pStyle w:val="yHeading5"/>
        <w:spacing w:before="180"/>
      </w:pPr>
      <w:bookmarkStart w:id="1137" w:name="_Toc397698919"/>
      <w:bookmarkStart w:id="1138" w:name="_Toc437938596"/>
      <w:bookmarkStart w:id="1139" w:name="_Toc423445163"/>
      <w:r>
        <w:rPr>
          <w:rStyle w:val="CharSClsNo"/>
        </w:rPr>
        <w:t>52</w:t>
      </w:r>
      <w:r>
        <w:t>.</w:t>
      </w:r>
      <w:r>
        <w:rPr>
          <w:b w:val="0"/>
        </w:rPr>
        <w:tab/>
      </w:r>
      <w:r>
        <w:t>Obstructing or hindering inspector</w:t>
      </w:r>
      <w:bookmarkEnd w:id="1137"/>
      <w:bookmarkEnd w:id="1138"/>
      <w:bookmarkEnd w:id="1139"/>
    </w:p>
    <w:p>
      <w:pPr>
        <w:pStyle w:val="ySubsection"/>
        <w:spacing w:before="120"/>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spacing w:before="80"/>
      </w:pPr>
      <w:r>
        <w:tab/>
        <w:t>[Clause 52 inserted by No. 13 of 2005 s. 17; amended by No. 42 of 2010 s. 60(6).]</w:t>
      </w:r>
    </w:p>
    <w:p>
      <w:pPr>
        <w:pStyle w:val="yHeading5"/>
        <w:spacing w:before="180"/>
      </w:pPr>
      <w:bookmarkStart w:id="1140" w:name="_Toc397698920"/>
      <w:bookmarkStart w:id="1141" w:name="_Toc437938597"/>
      <w:bookmarkStart w:id="1142" w:name="_Toc423445164"/>
      <w:r>
        <w:rPr>
          <w:rStyle w:val="CharSClsNo"/>
        </w:rPr>
        <w:t>53</w:t>
      </w:r>
      <w:r>
        <w:t>.</w:t>
      </w:r>
      <w:r>
        <w:rPr>
          <w:b w:val="0"/>
        </w:rPr>
        <w:tab/>
      </w:r>
      <w:r>
        <w:t>Power to require assistance and information</w:t>
      </w:r>
      <w:bookmarkEnd w:id="1140"/>
      <w:bookmarkEnd w:id="1141"/>
      <w:bookmarkEnd w:id="1142"/>
    </w:p>
    <w:p>
      <w:pPr>
        <w:pStyle w:val="ySubsection"/>
        <w:spacing w:before="120"/>
      </w:pPr>
      <w:r>
        <w:tab/>
        <w:t>(1)</w:t>
      </w:r>
      <w:r>
        <w:tab/>
        <w:t xml:space="preserve">An inspector may, to the extent that it is reasonably necessary to do so in connection with the conduct of an inspection, require — </w:t>
      </w:r>
    </w:p>
    <w:p>
      <w:pPr>
        <w:pStyle w:val="yIndenta"/>
        <w:spacing w:before="60"/>
      </w:pPr>
      <w:r>
        <w:tab/>
        <w:t>(a)</w:t>
      </w:r>
      <w:r>
        <w:tab/>
        <w:t>the operator of a petroleum operation or geothermal energy operation; or</w:t>
      </w:r>
    </w:p>
    <w:p>
      <w:pPr>
        <w:pStyle w:val="yIndenta"/>
        <w:spacing w:before="60"/>
      </w:pPr>
      <w:r>
        <w:tab/>
        <w:t>(b)</w:t>
      </w:r>
      <w:r>
        <w:tab/>
        <w:t>the person in charge of a petroleum operation or geothermal energy operation; or</w:t>
      </w:r>
    </w:p>
    <w:p>
      <w:pPr>
        <w:pStyle w:val="yIndenta"/>
        <w:spacing w:before="60"/>
      </w:pPr>
      <w:r>
        <w:tab/>
        <w:t>(c)</w:t>
      </w:r>
      <w:r>
        <w:tab/>
        <w:t>a member of the workforce engaged in a petroleum operation or geothermal energy operation; or</w:t>
      </w:r>
    </w:p>
    <w:p>
      <w:pPr>
        <w:pStyle w:val="yIndenta"/>
        <w:spacing w:before="60"/>
      </w:pPr>
      <w:r>
        <w:tab/>
        <w:t>(d)</w:t>
      </w:r>
      <w:r>
        <w:tab/>
        <w:t>any person representing a person referred to in paragraph (a) or (b),</w:t>
      </w:r>
    </w:p>
    <w:p>
      <w:pPr>
        <w:pStyle w:val="ySubsection"/>
        <w:spacing w:before="120"/>
      </w:pPr>
      <w:r>
        <w:tab/>
      </w:r>
      <w:r>
        <w:tab/>
        <w:t xml:space="preserve">to provide the inspector with reasonable assistance and amenities — </w:t>
      </w:r>
    </w:p>
    <w:p>
      <w:pPr>
        <w:pStyle w:val="yIndenta"/>
        <w:spacing w:before="60"/>
      </w:pPr>
      <w:r>
        <w:tab/>
        <w:t>(e)</w:t>
      </w:r>
      <w:r>
        <w:tab/>
        <w:t>that is or are reasonably connected with the conduct of the inspection in relation to the petroleum operation or geothermal energy operation; or</w:t>
      </w:r>
    </w:p>
    <w:p>
      <w:pPr>
        <w:pStyle w:val="yIndenta"/>
        <w:spacing w:before="60"/>
      </w:pPr>
      <w:r>
        <w:tab/>
        <w:t>(f)</w:t>
      </w:r>
      <w:r>
        <w:tab/>
        <w:t>for the effective exercise of the inspector’s powers under this Schedule in connection with the conduct of the inspection in relation to the petroleum operation or geothermal energy operation.</w:t>
      </w:r>
    </w:p>
    <w:p>
      <w:pPr>
        <w:pStyle w:val="ySubsection"/>
        <w:spacing w:before="120"/>
      </w:pPr>
      <w:r>
        <w:tab/>
        <w:t>(2)</w:t>
      </w:r>
      <w:r>
        <w:tab/>
        <w:t xml:space="preserve">The reasonable assistance referred to in subclause (1) includes, so far as the operator of a petroleum operation or geothermal energy operation is concerned — </w:t>
      </w:r>
    </w:p>
    <w:p>
      <w:pPr>
        <w:pStyle w:val="yIndenta"/>
        <w:spacing w:before="60"/>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143" w:name="_Toc397698921"/>
      <w:bookmarkStart w:id="1144" w:name="_Toc437938598"/>
      <w:bookmarkStart w:id="1145" w:name="_Toc423445165"/>
      <w:r>
        <w:rPr>
          <w:rStyle w:val="CharSClsNo"/>
        </w:rPr>
        <w:t>54</w:t>
      </w:r>
      <w:r>
        <w:t>.</w:t>
      </w:r>
      <w:r>
        <w:rPr>
          <w:b w:val="0"/>
        </w:rPr>
        <w:tab/>
      </w:r>
      <w:r>
        <w:t>Power to require answering of questions and production of documents or articles</w:t>
      </w:r>
      <w:bookmarkEnd w:id="1143"/>
      <w:bookmarkEnd w:id="1144"/>
      <w:bookmarkEnd w:id="1145"/>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keepNext/>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keepNext/>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146" w:name="_Toc397698922"/>
      <w:bookmarkStart w:id="1147" w:name="_Toc437938599"/>
      <w:bookmarkStart w:id="1148" w:name="_Toc423445166"/>
      <w:r>
        <w:rPr>
          <w:rStyle w:val="CharSClsNo"/>
        </w:rPr>
        <w:t>55</w:t>
      </w:r>
      <w:r>
        <w:t>.</w:t>
      </w:r>
      <w:r>
        <w:rPr>
          <w:b w:val="0"/>
        </w:rPr>
        <w:tab/>
      </w:r>
      <w:r>
        <w:t>Privilege against self</w:t>
      </w:r>
      <w:r>
        <w:noBreakHyphen/>
        <w:t>incrimination</w:t>
      </w:r>
      <w:bookmarkEnd w:id="1146"/>
      <w:bookmarkEnd w:id="1147"/>
      <w:bookmarkEnd w:id="1148"/>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1149" w:name="_Toc397698923"/>
      <w:bookmarkStart w:id="1150" w:name="_Toc437938600"/>
      <w:bookmarkStart w:id="1151" w:name="_Toc423445167"/>
      <w:r>
        <w:rPr>
          <w:rStyle w:val="CharSClsNo"/>
        </w:rPr>
        <w:t>56</w:t>
      </w:r>
      <w:r>
        <w:t>.</w:t>
      </w:r>
      <w:r>
        <w:rPr>
          <w:b w:val="0"/>
        </w:rPr>
        <w:tab/>
      </w:r>
      <w:r>
        <w:t>Power to take possession of plant, take samples of substances etc.</w:t>
      </w:r>
      <w:bookmarkEnd w:id="1149"/>
      <w:bookmarkEnd w:id="1150"/>
      <w:bookmarkEnd w:id="1151"/>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keepLines/>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152" w:name="_Toc397698924"/>
      <w:bookmarkStart w:id="1153" w:name="_Toc437938601"/>
      <w:bookmarkStart w:id="1154" w:name="_Toc423445168"/>
      <w:r>
        <w:rPr>
          <w:rStyle w:val="CharSClsNo"/>
        </w:rPr>
        <w:t>57</w:t>
      </w:r>
      <w:r>
        <w:t>.</w:t>
      </w:r>
      <w:r>
        <w:rPr>
          <w:b w:val="0"/>
        </w:rPr>
        <w:tab/>
      </w:r>
      <w:r>
        <w:t>Power to direct that workplace etc. not be disturbed</w:t>
      </w:r>
      <w:bookmarkEnd w:id="1152"/>
      <w:bookmarkEnd w:id="1153"/>
      <w:bookmarkEnd w:id="1154"/>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spacing w:before="180"/>
      </w:pPr>
      <w:bookmarkStart w:id="1155" w:name="_Toc397698925"/>
      <w:bookmarkStart w:id="1156" w:name="_Toc437938602"/>
      <w:bookmarkStart w:id="1157" w:name="_Toc423445169"/>
      <w:r>
        <w:rPr>
          <w:rStyle w:val="CharSClsNo"/>
        </w:rPr>
        <w:t>58</w:t>
      </w:r>
      <w:r>
        <w:t>.</w:t>
      </w:r>
      <w:r>
        <w:rPr>
          <w:b w:val="0"/>
        </w:rPr>
        <w:tab/>
      </w:r>
      <w:r>
        <w:t>Power to issue prohibition notices</w:t>
      </w:r>
      <w:bookmarkEnd w:id="1155"/>
      <w:bookmarkEnd w:id="1156"/>
      <w:bookmarkEnd w:id="1157"/>
    </w:p>
    <w:p>
      <w:pPr>
        <w:pStyle w:val="ySubsection"/>
        <w:spacing w:before="120"/>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spacing w:before="120"/>
      </w:pPr>
      <w:r>
        <w:tab/>
        <w:t>(2)</w:t>
      </w:r>
      <w:r>
        <w:tab/>
        <w:t>The notice must be issued to the operator by giving it to the operator’s representative.</w:t>
      </w:r>
    </w:p>
    <w:p>
      <w:pPr>
        <w:pStyle w:val="ySubsection"/>
        <w:spacing w:before="120"/>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158" w:name="_Toc397698926"/>
      <w:bookmarkStart w:id="1159" w:name="_Toc437938603"/>
      <w:bookmarkStart w:id="1160" w:name="_Toc423445170"/>
      <w:r>
        <w:rPr>
          <w:rStyle w:val="CharSClsNo"/>
        </w:rPr>
        <w:t>59</w:t>
      </w:r>
      <w:r>
        <w:t>.</w:t>
      </w:r>
      <w:r>
        <w:rPr>
          <w:b w:val="0"/>
        </w:rPr>
        <w:tab/>
      </w:r>
      <w:r>
        <w:t>Compliance with prohibition notice</w:t>
      </w:r>
      <w:bookmarkEnd w:id="1158"/>
      <w:bookmarkEnd w:id="1159"/>
      <w:bookmarkEnd w:id="1160"/>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spacing w:before="180"/>
      </w:pPr>
      <w:bookmarkStart w:id="1161" w:name="_Toc397698927"/>
      <w:bookmarkStart w:id="1162" w:name="_Toc437938604"/>
      <w:bookmarkStart w:id="1163" w:name="_Toc423445171"/>
      <w:r>
        <w:rPr>
          <w:rStyle w:val="CharSClsNo"/>
        </w:rPr>
        <w:t>60</w:t>
      </w:r>
      <w:r>
        <w:t>.</w:t>
      </w:r>
      <w:r>
        <w:rPr>
          <w:b w:val="0"/>
        </w:rPr>
        <w:tab/>
      </w:r>
      <w:r>
        <w:t>Power to issue improvement notices</w:t>
      </w:r>
      <w:bookmarkEnd w:id="1161"/>
      <w:bookmarkEnd w:id="1162"/>
      <w:bookmarkEnd w:id="1163"/>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spacing w:before="120"/>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164" w:name="_Toc397698928"/>
      <w:bookmarkStart w:id="1165" w:name="_Toc437938605"/>
      <w:bookmarkStart w:id="1166" w:name="_Toc423445172"/>
      <w:r>
        <w:rPr>
          <w:rStyle w:val="CharSClsNo"/>
        </w:rPr>
        <w:t>61</w:t>
      </w:r>
      <w:r>
        <w:t>.</w:t>
      </w:r>
      <w:r>
        <w:rPr>
          <w:b w:val="0"/>
        </w:rPr>
        <w:tab/>
      </w:r>
      <w:r>
        <w:t>Compliance with improvement notice</w:t>
      </w:r>
      <w:bookmarkEnd w:id="1164"/>
      <w:bookmarkEnd w:id="1165"/>
      <w:bookmarkEnd w:id="1166"/>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1167" w:name="_Toc397698929"/>
      <w:bookmarkStart w:id="1168" w:name="_Toc437938606"/>
      <w:bookmarkStart w:id="1169" w:name="_Toc423445173"/>
      <w:r>
        <w:rPr>
          <w:rStyle w:val="CharSClsNo"/>
        </w:rPr>
        <w:t>62</w:t>
      </w:r>
      <w:r>
        <w:t>.</w:t>
      </w:r>
      <w:r>
        <w:rPr>
          <w:b w:val="0"/>
        </w:rPr>
        <w:tab/>
      </w:r>
      <w:r>
        <w:t>Notices not to be tampered with or removed</w:t>
      </w:r>
      <w:bookmarkEnd w:id="1167"/>
      <w:bookmarkEnd w:id="1168"/>
      <w:bookmarkEnd w:id="1169"/>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1170" w:name="_Toc378239516"/>
      <w:bookmarkStart w:id="1171" w:name="_Toc392493634"/>
      <w:bookmarkStart w:id="1172" w:name="_Toc397698930"/>
      <w:bookmarkStart w:id="1173" w:name="_Toc423438302"/>
      <w:bookmarkStart w:id="1174" w:name="_Toc423445174"/>
      <w:bookmarkStart w:id="1175" w:name="_Toc437342313"/>
      <w:bookmarkStart w:id="1176" w:name="_Toc437352668"/>
      <w:bookmarkStart w:id="1177" w:name="_Toc437938607"/>
      <w:r>
        <w:t>Subdivision </w:t>
      </w:r>
      <w:r>
        <w:rPr>
          <w:bCs/>
        </w:rPr>
        <w:t>4 — Reports</w:t>
      </w:r>
      <w:r>
        <w:t xml:space="preserve"> on inspections</w:t>
      </w:r>
      <w:bookmarkEnd w:id="1170"/>
      <w:bookmarkEnd w:id="1171"/>
      <w:bookmarkEnd w:id="1172"/>
      <w:bookmarkEnd w:id="1173"/>
      <w:bookmarkEnd w:id="1174"/>
      <w:bookmarkEnd w:id="1175"/>
      <w:bookmarkEnd w:id="1176"/>
      <w:bookmarkEnd w:id="1177"/>
    </w:p>
    <w:p>
      <w:pPr>
        <w:pStyle w:val="yFootnoteheading"/>
      </w:pPr>
      <w:r>
        <w:tab/>
        <w:t>[Heading inserted by No. 13 of 2005 s. 17.]</w:t>
      </w:r>
    </w:p>
    <w:p>
      <w:pPr>
        <w:pStyle w:val="yHeading5"/>
      </w:pPr>
      <w:bookmarkStart w:id="1178" w:name="_Toc397698931"/>
      <w:bookmarkStart w:id="1179" w:name="_Toc437938608"/>
      <w:bookmarkStart w:id="1180" w:name="_Toc423445175"/>
      <w:r>
        <w:rPr>
          <w:rStyle w:val="CharSClsNo"/>
        </w:rPr>
        <w:t>63</w:t>
      </w:r>
      <w:r>
        <w:t>.</w:t>
      </w:r>
      <w:r>
        <w:rPr>
          <w:b w:val="0"/>
        </w:rPr>
        <w:tab/>
      </w:r>
      <w:r>
        <w:t>Reports on inspections</w:t>
      </w:r>
      <w:bookmarkEnd w:id="1178"/>
      <w:bookmarkEnd w:id="1179"/>
      <w:bookmarkEnd w:id="1180"/>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keepLines/>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1181" w:name="_Toc378239518"/>
      <w:bookmarkStart w:id="1182" w:name="_Toc392493636"/>
      <w:bookmarkStart w:id="1183" w:name="_Toc397698932"/>
      <w:bookmarkStart w:id="1184" w:name="_Toc423438304"/>
      <w:bookmarkStart w:id="1185" w:name="_Toc423445176"/>
      <w:bookmarkStart w:id="1186" w:name="_Toc437342315"/>
      <w:bookmarkStart w:id="1187" w:name="_Toc437352670"/>
      <w:bookmarkStart w:id="1188" w:name="_Toc437938609"/>
      <w:r>
        <w:t>Subdivision </w:t>
      </w:r>
      <w:r>
        <w:rPr>
          <w:bCs/>
        </w:rPr>
        <w:t>5 — Reviews of inspectors’ decisions</w:t>
      </w:r>
      <w:bookmarkEnd w:id="1181"/>
      <w:bookmarkEnd w:id="1182"/>
      <w:bookmarkEnd w:id="1183"/>
      <w:bookmarkEnd w:id="1184"/>
      <w:bookmarkEnd w:id="1185"/>
      <w:bookmarkEnd w:id="1186"/>
      <w:bookmarkEnd w:id="1187"/>
      <w:bookmarkEnd w:id="1188"/>
    </w:p>
    <w:p>
      <w:pPr>
        <w:pStyle w:val="yFootnoteheading"/>
      </w:pPr>
      <w:r>
        <w:tab/>
        <w:t>[Heading inserted by No. 13 of 2005 s. 17.]</w:t>
      </w:r>
    </w:p>
    <w:p>
      <w:pPr>
        <w:pStyle w:val="yHeading5"/>
      </w:pPr>
      <w:bookmarkStart w:id="1189" w:name="_Toc397698933"/>
      <w:bookmarkStart w:id="1190" w:name="_Toc437938610"/>
      <w:bookmarkStart w:id="1191" w:name="_Toc423445177"/>
      <w:r>
        <w:rPr>
          <w:rStyle w:val="CharSClsNo"/>
        </w:rPr>
        <w:t>64</w:t>
      </w:r>
      <w:r>
        <w:t>.</w:t>
      </w:r>
      <w:r>
        <w:rPr>
          <w:b w:val="0"/>
        </w:rPr>
        <w:tab/>
      </w:r>
      <w:r>
        <w:rPr>
          <w:bCs/>
        </w:rPr>
        <w:t>Reviews of inspectors’ decisions</w:t>
      </w:r>
      <w:bookmarkEnd w:id="1189"/>
      <w:bookmarkEnd w:id="1190"/>
      <w:bookmarkEnd w:id="1191"/>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keepNext/>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spacing w:before="120"/>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spacing w:before="120"/>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1192" w:name="_Toc397698934"/>
      <w:bookmarkStart w:id="1193" w:name="_Toc437938611"/>
      <w:bookmarkStart w:id="1194" w:name="_Toc423445178"/>
      <w:r>
        <w:rPr>
          <w:rStyle w:val="CharSClsNo"/>
        </w:rPr>
        <w:t>65</w:t>
      </w:r>
      <w:r>
        <w:t>.</w:t>
      </w:r>
      <w:r>
        <w:rPr>
          <w:b w:val="0"/>
        </w:rPr>
        <w:tab/>
      </w:r>
      <w:r>
        <w:t>Powers of reviewing authority on review</w:t>
      </w:r>
      <w:bookmarkEnd w:id="1192"/>
      <w:bookmarkEnd w:id="1193"/>
      <w:bookmarkEnd w:id="1194"/>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1195" w:name="_Toc378239521"/>
      <w:bookmarkStart w:id="1196" w:name="_Toc392493639"/>
      <w:bookmarkStart w:id="1197" w:name="_Toc397698935"/>
      <w:bookmarkStart w:id="1198" w:name="_Toc423438307"/>
      <w:bookmarkStart w:id="1199" w:name="_Toc423445179"/>
      <w:bookmarkStart w:id="1200" w:name="_Toc437342318"/>
      <w:bookmarkStart w:id="1201" w:name="_Toc437352673"/>
      <w:bookmarkStart w:id="1202" w:name="_Toc437938612"/>
      <w:r>
        <w:rPr>
          <w:rStyle w:val="CharSDivNo"/>
        </w:rPr>
        <w:t>Division 5</w:t>
      </w:r>
      <w:r>
        <w:rPr>
          <w:b w:val="0"/>
        </w:rPr>
        <w:t> — </w:t>
      </w:r>
      <w:r>
        <w:rPr>
          <w:rStyle w:val="CharSDivText"/>
        </w:rPr>
        <w:t>Referrals to the Tribunal</w:t>
      </w:r>
      <w:bookmarkEnd w:id="1195"/>
      <w:bookmarkEnd w:id="1196"/>
      <w:bookmarkEnd w:id="1197"/>
      <w:bookmarkEnd w:id="1198"/>
      <w:bookmarkEnd w:id="1199"/>
      <w:bookmarkEnd w:id="1200"/>
      <w:bookmarkEnd w:id="1201"/>
      <w:bookmarkEnd w:id="1202"/>
    </w:p>
    <w:p>
      <w:pPr>
        <w:pStyle w:val="yFootnoteheading"/>
      </w:pPr>
      <w:r>
        <w:tab/>
        <w:t>[Heading inserted by No. 13 of 2005 s. 17.]</w:t>
      </w:r>
    </w:p>
    <w:p>
      <w:pPr>
        <w:pStyle w:val="yHeading5"/>
      </w:pPr>
      <w:bookmarkStart w:id="1203" w:name="_Toc397698936"/>
      <w:bookmarkStart w:id="1204" w:name="_Toc437938613"/>
      <w:bookmarkStart w:id="1205" w:name="_Toc423445180"/>
      <w:r>
        <w:rPr>
          <w:rStyle w:val="CharSClsNo"/>
        </w:rPr>
        <w:t>66</w:t>
      </w:r>
      <w:r>
        <w:t>.</w:t>
      </w:r>
      <w:r>
        <w:rPr>
          <w:b w:val="0"/>
        </w:rPr>
        <w:tab/>
      </w:r>
      <w:r>
        <w:rPr>
          <w:bCs/>
        </w:rPr>
        <w:t>Decision may be referred to Tribunal</w:t>
      </w:r>
      <w:bookmarkEnd w:id="1203"/>
      <w:bookmarkEnd w:id="1204"/>
      <w:bookmarkEnd w:id="1205"/>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1206" w:name="_Toc397698937"/>
      <w:bookmarkStart w:id="1207" w:name="_Toc437938614"/>
      <w:bookmarkStart w:id="1208" w:name="_Toc423445181"/>
      <w:r>
        <w:rPr>
          <w:rStyle w:val="CharSClsNo"/>
        </w:rPr>
        <w:t>67</w:t>
      </w:r>
      <w:r>
        <w:t>.</w:t>
      </w:r>
      <w:r>
        <w:rPr>
          <w:b w:val="0"/>
        </w:rPr>
        <w:tab/>
      </w:r>
      <w:r>
        <w:t>Determination by Tribunal</w:t>
      </w:r>
      <w:bookmarkEnd w:id="1206"/>
      <w:bookmarkEnd w:id="1207"/>
      <w:bookmarkEnd w:id="1208"/>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1209" w:name="_Toc397698938"/>
      <w:bookmarkStart w:id="1210" w:name="_Toc437938615"/>
      <w:bookmarkStart w:id="1211" w:name="_Toc423445182"/>
      <w:r>
        <w:rPr>
          <w:rStyle w:val="CharSClsNo"/>
        </w:rPr>
        <w:t>68</w:t>
      </w:r>
      <w:r>
        <w:t>.</w:t>
      </w:r>
      <w:r>
        <w:rPr>
          <w:b w:val="0"/>
        </w:rPr>
        <w:tab/>
      </w:r>
      <w:r>
        <w:t>Effect of pending review by Tribunal</w:t>
      </w:r>
      <w:bookmarkEnd w:id="1209"/>
      <w:bookmarkEnd w:id="1210"/>
      <w:bookmarkEnd w:id="1211"/>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212" w:name="_Toc397698939"/>
      <w:bookmarkStart w:id="1213" w:name="_Toc437938616"/>
      <w:bookmarkStart w:id="1214" w:name="_Toc423445183"/>
      <w:r>
        <w:rPr>
          <w:rStyle w:val="CharSClsNo"/>
        </w:rPr>
        <w:t>69</w:t>
      </w:r>
      <w:r>
        <w:t>.</w:t>
      </w:r>
      <w:r>
        <w:rPr>
          <w:b w:val="0"/>
        </w:rPr>
        <w:tab/>
      </w:r>
      <w:r>
        <w:t>Jurisdiction of Tribunal</w:t>
      </w:r>
      <w:bookmarkEnd w:id="1212"/>
      <w:bookmarkEnd w:id="1213"/>
      <w:bookmarkEnd w:id="1214"/>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1215" w:name="_Toc378239526"/>
      <w:bookmarkStart w:id="1216" w:name="_Toc392493644"/>
      <w:bookmarkStart w:id="1217" w:name="_Toc397698940"/>
      <w:bookmarkStart w:id="1218" w:name="_Toc423438312"/>
      <w:bookmarkStart w:id="1219" w:name="_Toc423445184"/>
      <w:bookmarkStart w:id="1220" w:name="_Toc437342323"/>
      <w:bookmarkStart w:id="1221" w:name="_Toc437352678"/>
      <w:bookmarkStart w:id="1222" w:name="_Toc437938617"/>
      <w:r>
        <w:rPr>
          <w:rStyle w:val="CharSDivNo"/>
        </w:rPr>
        <w:t>Division 6</w:t>
      </w:r>
      <w:r>
        <w:rPr>
          <w:b w:val="0"/>
        </w:rPr>
        <w:t> — </w:t>
      </w:r>
      <w:r>
        <w:rPr>
          <w:rStyle w:val="CharSDivText"/>
        </w:rPr>
        <w:t>General</w:t>
      </w:r>
      <w:bookmarkEnd w:id="1215"/>
      <w:bookmarkEnd w:id="1216"/>
      <w:bookmarkEnd w:id="1217"/>
      <w:bookmarkEnd w:id="1218"/>
      <w:bookmarkEnd w:id="1219"/>
      <w:bookmarkEnd w:id="1220"/>
      <w:bookmarkEnd w:id="1221"/>
      <w:bookmarkEnd w:id="1222"/>
    </w:p>
    <w:p>
      <w:pPr>
        <w:pStyle w:val="yFootnoteheading"/>
        <w:spacing w:before="100"/>
      </w:pPr>
      <w:r>
        <w:tab/>
        <w:t>[Heading inserted by No. 13 of 2005 s. 17.]</w:t>
      </w:r>
    </w:p>
    <w:p>
      <w:pPr>
        <w:pStyle w:val="yHeading5"/>
        <w:spacing w:before="180"/>
      </w:pPr>
      <w:bookmarkStart w:id="1223" w:name="_Toc397698941"/>
      <w:bookmarkStart w:id="1224" w:name="_Toc437938618"/>
      <w:bookmarkStart w:id="1225" w:name="_Toc423445185"/>
      <w:r>
        <w:rPr>
          <w:rStyle w:val="CharSClsNo"/>
        </w:rPr>
        <w:t>70</w:t>
      </w:r>
      <w:r>
        <w:t>.</w:t>
      </w:r>
      <w:r>
        <w:rPr>
          <w:b w:val="0"/>
        </w:rPr>
        <w:tab/>
      </w:r>
      <w:r>
        <w:t>Notifying and reporting accidents and dangerous occurrences</w:t>
      </w:r>
      <w:bookmarkEnd w:id="1223"/>
      <w:bookmarkEnd w:id="1224"/>
      <w:bookmarkEnd w:id="1225"/>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spacing w:before="180"/>
      </w:pPr>
      <w:bookmarkStart w:id="1226" w:name="_Toc397698942"/>
      <w:bookmarkStart w:id="1227" w:name="_Toc437938619"/>
      <w:bookmarkStart w:id="1228" w:name="_Toc423445186"/>
      <w:r>
        <w:rPr>
          <w:rStyle w:val="CharSClsNo"/>
        </w:rPr>
        <w:t>71</w:t>
      </w:r>
      <w:r>
        <w:t>.</w:t>
      </w:r>
      <w:r>
        <w:rPr>
          <w:b w:val="0"/>
        </w:rPr>
        <w:tab/>
      </w:r>
      <w:r>
        <w:t>Records of accidents and dangerous occurrences to be kept</w:t>
      </w:r>
      <w:bookmarkEnd w:id="1226"/>
      <w:bookmarkEnd w:id="1227"/>
      <w:bookmarkEnd w:id="1228"/>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spacing w:before="180"/>
      </w:pPr>
      <w:bookmarkStart w:id="1229" w:name="_Toc397698943"/>
      <w:bookmarkStart w:id="1230" w:name="_Toc437938620"/>
      <w:bookmarkStart w:id="1231" w:name="_Toc423445187"/>
      <w:r>
        <w:rPr>
          <w:rStyle w:val="CharSClsNo"/>
        </w:rPr>
        <w:t>72</w:t>
      </w:r>
      <w:r>
        <w:rPr>
          <w:bCs/>
        </w:rPr>
        <w:t>.</w:t>
      </w:r>
      <w:r>
        <w:rPr>
          <w:b w:val="0"/>
          <w:bCs/>
        </w:rPr>
        <w:tab/>
      </w:r>
      <w:r>
        <w:rPr>
          <w:bCs/>
        </w:rPr>
        <w:t>Codes</w:t>
      </w:r>
      <w:r>
        <w:t xml:space="preserve"> of practice</w:t>
      </w:r>
      <w:bookmarkEnd w:id="1229"/>
      <w:bookmarkEnd w:id="1230"/>
      <w:bookmarkEnd w:id="1231"/>
    </w:p>
    <w:p>
      <w:pPr>
        <w:pStyle w:val="ySubsection"/>
        <w:spacing w:before="120"/>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spacing w:before="120"/>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keepNext w:val="0"/>
        <w:keepLines w:val="0"/>
        <w:spacing w:before="180"/>
      </w:pPr>
      <w:bookmarkStart w:id="1232" w:name="_Toc397698944"/>
      <w:bookmarkStart w:id="1233" w:name="_Toc437938621"/>
      <w:bookmarkStart w:id="1234" w:name="_Toc423445188"/>
      <w:r>
        <w:rPr>
          <w:rStyle w:val="CharSClsNo"/>
        </w:rPr>
        <w:t>73</w:t>
      </w:r>
      <w:r>
        <w:t>.</w:t>
      </w:r>
      <w:r>
        <w:rPr>
          <w:b w:val="0"/>
        </w:rPr>
        <w:tab/>
      </w:r>
      <w:r>
        <w:t>Use of codes of practice in proceedings</w:t>
      </w:r>
      <w:bookmarkEnd w:id="1232"/>
      <w:bookmarkEnd w:id="1233"/>
      <w:bookmarkEnd w:id="1234"/>
    </w:p>
    <w:p>
      <w:pPr>
        <w:pStyle w:val="ySubsection"/>
        <w:spacing w:before="120"/>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1235" w:name="_Toc397698945"/>
      <w:bookmarkStart w:id="1236" w:name="_Toc437938622"/>
      <w:bookmarkStart w:id="1237" w:name="_Toc423445189"/>
      <w:r>
        <w:rPr>
          <w:rStyle w:val="CharSClsNo"/>
        </w:rPr>
        <w:t>74</w:t>
      </w:r>
      <w:r>
        <w:t>.</w:t>
      </w:r>
      <w:r>
        <w:rPr>
          <w:b w:val="0"/>
        </w:rPr>
        <w:tab/>
      </w:r>
      <w:r>
        <w:t>Interference etc. with equipment etc.</w:t>
      </w:r>
      <w:bookmarkEnd w:id="1235"/>
      <w:bookmarkEnd w:id="1236"/>
      <w:bookmarkEnd w:id="1237"/>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1238" w:name="_Toc397698946"/>
      <w:bookmarkStart w:id="1239" w:name="_Toc437938623"/>
      <w:bookmarkStart w:id="1240" w:name="_Toc423445190"/>
      <w:r>
        <w:rPr>
          <w:rStyle w:val="CharSClsNo"/>
        </w:rPr>
        <w:t>75</w:t>
      </w:r>
      <w:r>
        <w:t>.</w:t>
      </w:r>
      <w:r>
        <w:rPr>
          <w:b w:val="0"/>
        </w:rPr>
        <w:tab/>
      </w:r>
      <w:r>
        <w:t>No charges to be levied on members of workforce</w:t>
      </w:r>
      <w:bookmarkEnd w:id="1238"/>
      <w:bookmarkEnd w:id="1239"/>
      <w:bookmarkEnd w:id="1240"/>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1241" w:name="_Toc397698947"/>
      <w:bookmarkStart w:id="1242" w:name="_Toc437938624"/>
      <w:bookmarkStart w:id="1243" w:name="_Toc423445191"/>
      <w:r>
        <w:rPr>
          <w:rStyle w:val="CharSClsNo"/>
        </w:rPr>
        <w:t>76</w:t>
      </w:r>
      <w:r>
        <w:t>.</w:t>
      </w:r>
      <w:r>
        <w:rPr>
          <w:b w:val="0"/>
        </w:rPr>
        <w:tab/>
      </w:r>
      <w:r>
        <w:t>Victimisation</w:t>
      </w:r>
      <w:bookmarkEnd w:id="1241"/>
      <w:bookmarkEnd w:id="1242"/>
      <w:bookmarkEnd w:id="1243"/>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1244" w:name="_Toc397698948"/>
      <w:bookmarkStart w:id="1245" w:name="_Toc437938625"/>
      <w:bookmarkStart w:id="1246" w:name="_Toc423445192"/>
      <w:r>
        <w:rPr>
          <w:rStyle w:val="CharSClsNo"/>
        </w:rPr>
        <w:t>77</w:t>
      </w:r>
      <w:r>
        <w:t>.</w:t>
      </w:r>
      <w:r>
        <w:rPr>
          <w:b w:val="0"/>
        </w:rPr>
        <w:tab/>
      </w:r>
      <w:r>
        <w:t>Institution of prosecutions</w:t>
      </w:r>
      <w:bookmarkEnd w:id="1244"/>
      <w:bookmarkEnd w:id="1245"/>
      <w:bookmarkEnd w:id="1246"/>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247" w:name="_Toc397698949"/>
      <w:bookmarkStart w:id="1248" w:name="_Toc437938626"/>
      <w:bookmarkStart w:id="1249" w:name="_Toc423445193"/>
      <w:r>
        <w:rPr>
          <w:rStyle w:val="CharSClsNo"/>
        </w:rPr>
        <w:t>78</w:t>
      </w:r>
      <w:r>
        <w:t>.</w:t>
      </w:r>
      <w:r>
        <w:rPr>
          <w:b w:val="0"/>
        </w:rPr>
        <w:tab/>
      </w:r>
      <w:r>
        <w:t>Conduct of directors, employees and agents</w:t>
      </w:r>
      <w:bookmarkEnd w:id="1247"/>
      <w:bookmarkEnd w:id="1248"/>
      <w:bookmarkEnd w:id="1249"/>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keepNext/>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250" w:name="_Toc397698950"/>
      <w:bookmarkStart w:id="1251" w:name="_Toc437938627"/>
      <w:bookmarkStart w:id="1252" w:name="_Toc423445194"/>
      <w:r>
        <w:rPr>
          <w:rStyle w:val="CharSClsNo"/>
        </w:rPr>
        <w:t>79</w:t>
      </w:r>
      <w:r>
        <w:t>.</w:t>
      </w:r>
      <w:r>
        <w:rPr>
          <w:b w:val="0"/>
        </w:rPr>
        <w:tab/>
      </w:r>
      <w:r>
        <w:t>Act not to give rise to other liabilities etc.</w:t>
      </w:r>
      <w:bookmarkEnd w:id="1250"/>
      <w:bookmarkEnd w:id="1251"/>
      <w:bookmarkEnd w:id="1252"/>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253" w:name="_Toc397698951"/>
      <w:bookmarkStart w:id="1254" w:name="_Toc437938628"/>
      <w:bookmarkStart w:id="1255" w:name="_Toc423445195"/>
      <w:r>
        <w:rPr>
          <w:rStyle w:val="CharSClsNo"/>
        </w:rPr>
        <w:t>80</w:t>
      </w:r>
      <w:r>
        <w:t>.</w:t>
      </w:r>
      <w:r>
        <w:rPr>
          <w:b w:val="0"/>
        </w:rPr>
        <w:tab/>
      </w:r>
      <w:r>
        <w:t>Circumstances preventing compliance may be defence to prosecution</w:t>
      </w:r>
      <w:bookmarkEnd w:id="1253"/>
      <w:bookmarkEnd w:id="1254"/>
      <w:bookmarkEnd w:id="1255"/>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1256" w:name="_Toc397698952"/>
      <w:bookmarkStart w:id="1257" w:name="_Toc437938629"/>
      <w:bookmarkStart w:id="1258" w:name="_Toc423445196"/>
      <w:r>
        <w:rPr>
          <w:rStyle w:val="CharSClsNo"/>
        </w:rPr>
        <w:t>81</w:t>
      </w:r>
      <w:r>
        <w:t>.</w:t>
      </w:r>
      <w:r>
        <w:rPr>
          <w:b w:val="0"/>
        </w:rPr>
        <w:tab/>
      </w:r>
      <w:r>
        <w:t>Regulations — general</w:t>
      </w:r>
      <w:bookmarkEnd w:id="1256"/>
      <w:bookmarkEnd w:id="1257"/>
      <w:bookmarkEnd w:id="1258"/>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1259" w:name="_Toc378239539"/>
      <w:bookmarkStart w:id="1260" w:name="_Toc392493657"/>
      <w:bookmarkStart w:id="1261" w:name="_Toc397698953"/>
      <w:bookmarkStart w:id="1262" w:name="_Toc423438325"/>
      <w:bookmarkStart w:id="1263" w:name="_Toc423445197"/>
      <w:bookmarkStart w:id="1264" w:name="_Toc437342336"/>
      <w:bookmarkStart w:id="1265" w:name="_Toc437352691"/>
      <w:bookmarkStart w:id="1266" w:name="_Toc437938630"/>
      <w:r>
        <w:rPr>
          <w:rStyle w:val="CharSchNo"/>
        </w:rPr>
        <w:t>Schedule 2</w:t>
      </w:r>
      <w:r>
        <w:t> — </w:t>
      </w:r>
      <w:r>
        <w:rPr>
          <w:rStyle w:val="CharSchText"/>
        </w:rPr>
        <w:t>Further transitional provisions</w:t>
      </w:r>
      <w:bookmarkEnd w:id="1259"/>
      <w:bookmarkEnd w:id="1260"/>
      <w:bookmarkEnd w:id="1261"/>
      <w:bookmarkEnd w:id="1262"/>
      <w:bookmarkEnd w:id="1263"/>
      <w:bookmarkEnd w:id="1264"/>
      <w:bookmarkEnd w:id="1265"/>
      <w:bookmarkEnd w:id="1266"/>
    </w:p>
    <w:p>
      <w:pPr>
        <w:pStyle w:val="yShoulderClause"/>
      </w:pPr>
      <w:r>
        <w:t>[s. 154]</w:t>
      </w:r>
    </w:p>
    <w:p>
      <w:pPr>
        <w:pStyle w:val="yFootnoteheading"/>
      </w:pPr>
      <w:r>
        <w:tab/>
        <w:t>[Heading inserted by No. 42 of 2010 s. 61.]</w:t>
      </w:r>
    </w:p>
    <w:p>
      <w:pPr>
        <w:pStyle w:val="yHeading3"/>
      </w:pPr>
      <w:bookmarkStart w:id="1267" w:name="_Toc378239540"/>
      <w:bookmarkStart w:id="1268" w:name="_Toc392493658"/>
      <w:bookmarkStart w:id="1269" w:name="_Toc397698954"/>
      <w:bookmarkStart w:id="1270" w:name="_Toc423438326"/>
      <w:bookmarkStart w:id="1271" w:name="_Toc423445198"/>
      <w:bookmarkStart w:id="1272" w:name="_Toc437342337"/>
      <w:bookmarkStart w:id="1273" w:name="_Toc437352692"/>
      <w:bookmarkStart w:id="1274" w:name="_Toc43793863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267"/>
      <w:bookmarkEnd w:id="1268"/>
      <w:bookmarkEnd w:id="1269"/>
      <w:bookmarkEnd w:id="1270"/>
      <w:bookmarkEnd w:id="1271"/>
      <w:bookmarkEnd w:id="1272"/>
      <w:bookmarkEnd w:id="1273"/>
      <w:bookmarkEnd w:id="1274"/>
    </w:p>
    <w:p>
      <w:pPr>
        <w:pStyle w:val="yFootnoteheading"/>
      </w:pPr>
      <w:r>
        <w:tab/>
        <w:t>[Heading inserted by No. 42 of 2010 s. 61.]</w:t>
      </w:r>
    </w:p>
    <w:p>
      <w:pPr>
        <w:pStyle w:val="yHeading5"/>
      </w:pPr>
      <w:bookmarkStart w:id="1275" w:name="_Toc397698955"/>
      <w:bookmarkStart w:id="1276" w:name="_Toc437938632"/>
      <w:bookmarkStart w:id="1277" w:name="_Toc423445199"/>
      <w:r>
        <w:rPr>
          <w:rStyle w:val="CharSClsNo"/>
        </w:rPr>
        <w:t>1</w:t>
      </w:r>
      <w:r>
        <w:t>.</w:t>
      </w:r>
      <w:r>
        <w:tab/>
        <w:t>Terms used</w:t>
      </w:r>
      <w:bookmarkEnd w:id="1275"/>
      <w:bookmarkEnd w:id="1276"/>
      <w:bookmarkEnd w:id="1277"/>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del w:id="1278" w:author="svcMRProcess" w:date="2020-02-20T02:24:00Z">
        <w:r>
          <w:rPr>
            <w:vertAlign w:val="superscript"/>
          </w:rPr>
          <w:delText> 22</w:delText>
        </w:r>
      </w:del>
      <w:r>
        <w:t>.</w:t>
      </w:r>
    </w:p>
    <w:p>
      <w:pPr>
        <w:pStyle w:val="yFootnotesection"/>
      </w:pPr>
      <w:r>
        <w:tab/>
        <w:t>[Clause 1 inserted by No. 42 of 2010 s. 61.]</w:t>
      </w:r>
    </w:p>
    <w:p>
      <w:pPr>
        <w:pStyle w:val="yHeading5"/>
      </w:pPr>
      <w:bookmarkStart w:id="1279" w:name="_Toc397698956"/>
      <w:bookmarkStart w:id="1280" w:name="_Toc437938633"/>
      <w:bookmarkStart w:id="1281" w:name="_Toc423445200"/>
      <w:r>
        <w:rPr>
          <w:rStyle w:val="CharSClsNo"/>
        </w:rPr>
        <w:t>2</w:t>
      </w:r>
      <w:r>
        <w:t>.</w:t>
      </w:r>
      <w:r>
        <w:tab/>
        <w:t>Section 41(5) (permit renewals)</w:t>
      </w:r>
      <w:bookmarkEnd w:id="1279"/>
      <w:bookmarkEnd w:id="1280"/>
      <w:bookmarkEnd w:id="1281"/>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Heading5"/>
      </w:pPr>
      <w:bookmarkStart w:id="1282" w:name="_Toc275422612"/>
      <w:bookmarkStart w:id="1283" w:name="_Toc276115560"/>
      <w:bookmarkStart w:id="1284" w:name="_Toc437938634"/>
      <w:bookmarkStart w:id="1285" w:name="_Toc423445201"/>
      <w:r>
        <w:rPr>
          <w:rStyle w:val="CharSClsNo"/>
        </w:rPr>
        <w:t>3</w:t>
      </w:r>
      <w:r>
        <w:t>.</w:t>
      </w:r>
      <w:r>
        <w:tab/>
        <w:t>Section 112 (release of information)</w:t>
      </w:r>
      <w:bookmarkEnd w:id="1282"/>
      <w:bookmarkEnd w:id="1283"/>
      <w:bookmarkEnd w:id="1284"/>
      <w:bookmarkEnd w:id="1285"/>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by No. 42 of 2010 s. 61.]</w:t>
      </w:r>
    </w:p>
    <w:p>
      <w:pPr>
        <w:pStyle w:val="CentredBaseLine"/>
        <w:jc w:val="center"/>
        <w:rPr>
          <w:ins w:id="1286" w:author="svcMRProcess" w:date="2020-02-20T02:24:00Z"/>
        </w:rPr>
      </w:pPr>
      <w:ins w:id="1287" w:author="svcMRProcess" w:date="2020-02-20T02:2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288" w:author="svcMRProcess" w:date="2020-02-20T02:24:00Z"/>
        </w:rPr>
      </w:pPr>
    </w:p>
    <w:p>
      <w:pPr>
        <w:pStyle w:val="yFootnotesection"/>
        <w:rPr>
          <w:ins w:id="1289" w:author="svcMRProcess" w:date="2020-02-20T02:24:00Z"/>
        </w:rPr>
      </w:pPr>
    </w:p>
    <w:p>
      <w:pPr>
        <w:sectPr>
          <w:headerReference w:type="even" r:id="rId23"/>
          <w:headerReference w:type="default" r:id="rId24"/>
          <w:headerReference w:type="first" r:id="rId25"/>
          <w:type w:val="continuous"/>
          <w:pgSz w:w="11907" w:h="16840" w:code="9"/>
          <w:pgMar w:top="2376" w:right="2404" w:bottom="3544" w:left="2404" w:header="720" w:footer="3380" w:gutter="0"/>
          <w:cols w:space="720"/>
          <w:noEndnote/>
          <w:docGrid w:linePitch="326"/>
        </w:sectPr>
      </w:pPr>
    </w:p>
    <w:p>
      <w:pPr>
        <w:pStyle w:val="nHeading2"/>
      </w:pPr>
      <w:bookmarkStart w:id="1291" w:name="_Toc378239543"/>
      <w:bookmarkStart w:id="1292" w:name="_Toc392493661"/>
      <w:bookmarkStart w:id="1293" w:name="_Toc397698957"/>
      <w:bookmarkStart w:id="1294" w:name="_Toc423438329"/>
      <w:bookmarkStart w:id="1295" w:name="_Toc423445202"/>
      <w:bookmarkStart w:id="1296" w:name="_Toc437342341"/>
      <w:bookmarkStart w:id="1297" w:name="_Toc437352696"/>
      <w:bookmarkStart w:id="1298" w:name="_Toc437938635"/>
      <w:r>
        <w:t>Notes</w:t>
      </w:r>
      <w:bookmarkEnd w:id="1291"/>
      <w:bookmarkEnd w:id="1292"/>
      <w:bookmarkEnd w:id="1293"/>
      <w:bookmarkEnd w:id="1294"/>
      <w:bookmarkEnd w:id="1295"/>
      <w:bookmarkEnd w:id="1296"/>
      <w:bookmarkEnd w:id="1297"/>
      <w:bookmarkEnd w:id="1298"/>
    </w:p>
    <w:p>
      <w:pPr>
        <w:pStyle w:val="nSubsection"/>
      </w:pPr>
      <w:r>
        <w:rPr>
          <w:vertAlign w:val="superscript"/>
        </w:rPr>
        <w:t>1</w:t>
      </w:r>
      <w:r>
        <w:tab/>
        <w:t xml:space="preserve">This </w:t>
      </w:r>
      <w:ins w:id="1299" w:author="svcMRProcess" w:date="2020-02-20T02:24:00Z">
        <w:r>
          <w:t xml:space="preserve">reprint </w:t>
        </w:r>
      </w:ins>
      <w:r>
        <w:t xml:space="preserve">is a compilation </w:t>
      </w:r>
      <w:ins w:id="1300" w:author="svcMRProcess" w:date="2020-02-20T02:24:00Z">
        <w:r>
          <w:t xml:space="preserve">as at 15 January 2016 </w:t>
        </w:r>
      </w:ins>
      <w:r>
        <w:t xml:space="preserve">of the </w:t>
      </w:r>
      <w:r>
        <w:rPr>
          <w:i/>
          <w:noProof/>
        </w:rPr>
        <w:t>Petroleum and Geothermal Energy Resources Act</w:t>
      </w:r>
      <w:del w:id="1301" w:author="svcMRProcess" w:date="2020-02-20T02:24:00Z">
        <w:r>
          <w:rPr>
            <w:i/>
            <w:noProof/>
            <w:snapToGrid w:val="0"/>
          </w:rPr>
          <w:delText> </w:delText>
        </w:r>
      </w:del>
      <w:ins w:id="1302" w:author="svcMRProcess" w:date="2020-02-20T02:24:00Z">
        <w:r>
          <w:rPr>
            <w:i/>
            <w:noProof/>
          </w:rPr>
          <w:t xml:space="preserve"> </w:t>
        </w:r>
      </w:ins>
      <w:r>
        <w:rPr>
          <w:i/>
          <w:noProof/>
        </w:rPr>
        <w:t>1967</w:t>
      </w:r>
      <w:r>
        <w:t xml:space="preserve"> and includes the amendments made by the other written laws referred to in the following table</w:t>
      </w:r>
      <w:r>
        <w:rPr>
          <w:vertAlign w:val="superscript"/>
        </w:rPr>
        <w:t> 1a, 4</w:t>
      </w:r>
      <w:r>
        <w:t>.</w:t>
      </w:r>
      <w:ins w:id="1303" w:author="svcMRProcess" w:date="2020-02-20T02:24:00Z">
        <w:r>
          <w:t xml:space="preserve"> </w:t>
        </w:r>
      </w:ins>
      <w:r>
        <w:t xml:space="preserve"> The table also contains information about any reprint.</w:t>
      </w:r>
    </w:p>
    <w:p>
      <w:pPr>
        <w:pStyle w:val="nHeading3"/>
        <w:rPr>
          <w:snapToGrid w:val="0"/>
        </w:rPr>
      </w:pPr>
      <w:bookmarkStart w:id="1304" w:name="_Toc437938636"/>
      <w:bookmarkStart w:id="1305" w:name="_Toc397698958"/>
      <w:bookmarkStart w:id="1306" w:name="_Toc423445203"/>
      <w:r>
        <w:rPr>
          <w:snapToGrid w:val="0"/>
        </w:rPr>
        <w:t>Compilation table</w:t>
      </w:r>
      <w:bookmarkEnd w:id="1304"/>
      <w:bookmarkEnd w:id="1305"/>
      <w:bookmarkEnd w:id="130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iCs/>
              </w:rPr>
            </w:pPr>
            <w:r>
              <w:rPr>
                <w:i/>
              </w:rPr>
              <w:t>Petroleum Act 1967</w:t>
            </w:r>
            <w:r>
              <w:rPr>
                <w:iCs/>
              </w:rPr>
              <w:t xml:space="preserve"> </w:t>
            </w:r>
            <w:r>
              <w:rPr>
                <w:iCs/>
                <w:vertAlign w:val="superscript"/>
              </w:rPr>
              <w:t>5</w:t>
            </w:r>
          </w:p>
        </w:tc>
        <w:tc>
          <w:tcPr>
            <w:tcW w:w="1134" w:type="dxa"/>
          </w:tcPr>
          <w:p>
            <w:pPr>
              <w:pStyle w:val="nTable"/>
              <w:spacing w:after="40"/>
            </w:pPr>
            <w:r>
              <w:t>72 of 1967</w:t>
            </w:r>
          </w:p>
        </w:tc>
        <w:tc>
          <w:tcPr>
            <w:tcW w:w="1134" w:type="dxa"/>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1" w:type="dxa"/>
          </w:tcPr>
          <w:p>
            <w:pPr>
              <w:pStyle w:val="nTable"/>
              <w:spacing w:after="40"/>
            </w:pPr>
            <w:r>
              <w:t>Relevant amendments (see First Sch.</w:t>
            </w:r>
            <w:r>
              <w:rPr>
                <w:vertAlign w:val="superscript"/>
              </w:rPr>
              <w:t> 6</w:t>
            </w:r>
            <w:r>
              <w:t xml:space="preserve">) took effect on 1 Jan 1973 (see s. 4(2) and </w:t>
            </w:r>
            <w:r>
              <w:rPr>
                <w:i/>
              </w:rPr>
              <w:t>Gazette</w:t>
            </w:r>
            <w:r>
              <w:t xml:space="preserve"> 29 Dec 1972 p. 4811)</w:t>
            </w:r>
          </w:p>
        </w:tc>
      </w:tr>
      <w:tr>
        <w:trPr>
          <w:cantSplit/>
        </w:trPr>
        <w:tc>
          <w:tcPr>
            <w:tcW w:w="2268" w:type="dxa"/>
          </w:tcPr>
          <w:p>
            <w:pPr>
              <w:pStyle w:val="nTable"/>
              <w:spacing w:after="40"/>
              <w:ind w:right="113"/>
            </w:pPr>
            <w:r>
              <w:rPr>
                <w:i/>
              </w:rPr>
              <w:t>Acts Amendment (Mining) Act 1981</w:t>
            </w:r>
            <w:r>
              <w:t xml:space="preserve"> Pt. III</w:t>
            </w:r>
            <w:r>
              <w:rPr>
                <w:vertAlign w:val="superscript"/>
              </w:rPr>
              <w:t> 7</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1" w:type="dxa"/>
          </w:tcPr>
          <w:p>
            <w:pPr>
              <w:pStyle w:val="nTable"/>
              <w:spacing w:after="40"/>
            </w:pPr>
            <w:r>
              <w:t>7 Dec 1982</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1" w:type="dxa"/>
          </w:tcPr>
          <w:p>
            <w:pPr>
              <w:pStyle w:val="nTable"/>
              <w:spacing w:after="40"/>
            </w:pPr>
            <w:r>
              <w:t>7 Jan 1986 (see s. 2)</w:t>
            </w:r>
          </w:p>
        </w:tc>
      </w:tr>
      <w:tr>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1" w:type="dxa"/>
          </w:tcPr>
          <w:p>
            <w:pPr>
              <w:pStyle w:val="nTable"/>
              <w:spacing w:after="40"/>
            </w:pPr>
            <w:r>
              <w:t>Act other than s. 6: 14 Feb 1983 (see s. 2(1));</w:t>
            </w:r>
            <w:r>
              <w:br/>
              <w:t>s. 6: 9 Dec 1987 (see s. 2(2))</w:t>
            </w:r>
          </w:p>
        </w:tc>
      </w:tr>
      <w:tr>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8</w:t>
            </w:r>
            <w:r>
              <w:rPr>
                <w:vertAlign w:val="superscript"/>
              </w:rPr>
              <w:noBreakHyphen/>
              <w:t>14</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1" w:type="dxa"/>
          </w:tcPr>
          <w:p>
            <w:pPr>
              <w:pStyle w:val="nTable"/>
              <w:keepNext/>
              <w:spacing w:after="40"/>
            </w:pPr>
            <w:r>
              <w:t xml:space="preserve">1 Oct 1990 (see s. 2(1) and </w:t>
            </w:r>
            <w:r>
              <w:rPr>
                <w:i/>
              </w:rPr>
              <w:t>Gazette</w:t>
            </w:r>
            <w:r>
              <w:t xml:space="preserve"> 28 Sep 1990 p. 5099)</w:t>
            </w:r>
          </w:p>
        </w:tc>
      </w:tr>
      <w:tr>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1" w:type="dxa"/>
          </w:tcPr>
          <w:p>
            <w:pPr>
              <w:pStyle w:val="nTable"/>
              <w:spacing w:after="40"/>
            </w:pPr>
            <w:r>
              <w:t>s. 1 and 2: 22 Dec 1990;</w:t>
            </w:r>
            <w:r>
              <w:br/>
              <w:t xml:space="preserve">Act other than s. 1 and 2: 1 Mar 1991 (see s. 2 and </w:t>
            </w:r>
            <w:r>
              <w:rPr>
                <w:i/>
              </w:rPr>
              <w:t>Gazette</w:t>
            </w:r>
            <w:r>
              <w:t xml:space="preserve"> 22 Feb 1991 p. 868)</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1" w:type="dxa"/>
          </w:tcPr>
          <w:p>
            <w:pPr>
              <w:pStyle w:val="nTable"/>
              <w:spacing w:after="40"/>
            </w:pPr>
            <w:r>
              <w:t>1 Mar 1994 (see s. 2)</w:t>
            </w:r>
          </w:p>
        </w:tc>
      </w:tr>
      <w:tr>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15</w:t>
            </w:r>
            <w:r>
              <w:rPr>
                <w:vertAlign w:val="superscript"/>
              </w:rPr>
              <w:noBreakHyphen/>
              <w:t>17</w:t>
            </w:r>
          </w:p>
        </w:tc>
        <w:tc>
          <w:tcPr>
            <w:tcW w:w="1134" w:type="dxa"/>
          </w:tcPr>
          <w:p>
            <w:pPr>
              <w:pStyle w:val="nTable"/>
              <w:spacing w:after="40"/>
            </w:pPr>
            <w:r>
              <w:t>28 of 1994</w:t>
            </w:r>
          </w:p>
        </w:tc>
        <w:tc>
          <w:tcPr>
            <w:tcW w:w="1134"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18, 19</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ind w:right="113"/>
              <w:rPr>
                <w:ins w:id="1307" w:author="svcMRProcess" w:date="2020-02-20T02:24:00Z"/>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snapToGrid w:val="0"/>
                <w:vertAlign w:val="superscript"/>
              </w:rPr>
            </w:pPr>
            <w:r>
              <w:rPr>
                <w:rFonts w:ascii="Times" w:hAnsi="Times"/>
                <w:i/>
                <w:iCs/>
              </w:rPr>
              <w:t>State Administrative Tribunal (Conferral of Jurisdiction) Amendment and Repeal Act 2004</w:t>
            </w:r>
            <w:r>
              <w:rPr>
                <w:rFonts w:ascii="Times" w:hAnsi="Times"/>
              </w:rPr>
              <w:t xml:space="preserve"> Pt. 2 Div. 98</w:t>
            </w:r>
            <w:r>
              <w:rPr>
                <w:rFonts w:ascii="Times" w:hAnsi="Times"/>
                <w:vertAlign w:val="superscript"/>
              </w:rPr>
              <w:t> 20</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rFonts w:ascii="Times" w:hAnsi="Times"/>
                <w:i/>
                <w:iCs/>
              </w:rPr>
            </w:pPr>
            <w:r>
              <w:rPr>
                <w:i/>
                <w:snapToGrid w:val="0"/>
              </w:rPr>
              <w:t>Petroleum Legislation Amendment and Repeal Act 2005</w:t>
            </w:r>
            <w:r>
              <w:rPr>
                <w:iCs/>
                <w:snapToGrid w:val="0"/>
              </w:rPr>
              <w:t xml:space="preserve"> Pt. 2</w:t>
            </w:r>
          </w:p>
        </w:tc>
        <w:tc>
          <w:tcPr>
            <w:tcW w:w="1134" w:type="dxa"/>
          </w:tcPr>
          <w:p>
            <w:pPr>
              <w:pStyle w:val="nTable"/>
              <w:spacing w:after="40"/>
              <w:rPr>
                <w:rFonts w:ascii="Times" w:hAnsi="Times"/>
              </w:rPr>
            </w:pPr>
            <w:r>
              <w:t>13 of 2005</w:t>
            </w:r>
          </w:p>
        </w:tc>
        <w:tc>
          <w:tcPr>
            <w:tcW w:w="1134" w:type="dxa"/>
          </w:tcPr>
          <w:p>
            <w:pPr>
              <w:pStyle w:val="nTable"/>
              <w:spacing w:after="40"/>
              <w:rPr>
                <w:rFonts w:ascii="Times" w:hAnsi="Times"/>
              </w:rPr>
            </w:pPr>
            <w:r>
              <w:t>1 Sep 2005</w:t>
            </w:r>
          </w:p>
        </w:tc>
        <w:tc>
          <w:tcPr>
            <w:tcW w:w="2551" w:type="dxa"/>
          </w:tcPr>
          <w:p>
            <w:pPr>
              <w:pStyle w:val="nTable"/>
              <w:spacing w:after="40"/>
            </w:pPr>
            <w:r>
              <w:t xml:space="preserve">15 May 2010 (see s. 2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w:t>
            </w:r>
            <w:del w:id="1308" w:author="svcMRProcess" w:date="2020-02-20T02:24:00Z">
              <w:r>
                <w:delText xml:space="preserve">Pt. 2 </w:delText>
              </w:r>
            </w:del>
            <w:r>
              <w:t xml:space="preserve">and the </w:t>
            </w:r>
            <w:r>
              <w:rPr>
                <w:i/>
                <w:iCs/>
              </w:rPr>
              <w:t>Petroleum Amendment Act 2007</w:t>
            </w:r>
            <w:r>
              <w:t xml:space="preserve"> Pt. 2 Div. 2) (correction in </w:t>
            </w:r>
            <w:r>
              <w:rPr>
                <w:i/>
                <w:iCs/>
              </w:rPr>
              <w:t>Gazette</w:t>
            </w:r>
            <w:r>
              <w:t xml:space="preserve"> 23 Jun 2009 p. 2470)</w:t>
            </w:r>
          </w:p>
        </w:tc>
      </w:tr>
      <w:tr>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7087"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1"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rPr>
          <w:cantSplit/>
        </w:trPr>
        <w:tc>
          <w:tcPr>
            <w:tcW w:w="7087"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w:t>
            </w:r>
            <w:del w:id="1309" w:author="svcMRProcess" w:date="2020-02-20T02:24:00Z">
              <w:r>
                <w:delText>)</w:delText>
              </w:r>
            </w:del>
            <w:ins w:id="1310" w:author="svcMRProcess" w:date="2020-02-20T02:24:00Z">
              <w:r>
                <w:t xml:space="preser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ins>
          </w:p>
        </w:tc>
      </w:tr>
      <w:tr>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ins w:id="1311" w:author="svcMRProcess" w:date="2020-02-20T02:24:00Z"/>
        </w:trPr>
        <w:tc>
          <w:tcPr>
            <w:tcW w:w="7087" w:type="dxa"/>
            <w:gridSpan w:val="4"/>
            <w:tcBorders>
              <w:bottom w:val="single" w:sz="8" w:space="0" w:color="auto"/>
            </w:tcBorders>
            <w:shd w:val="clear" w:color="auto" w:fill="auto"/>
          </w:tcPr>
          <w:p>
            <w:pPr>
              <w:pStyle w:val="nTable"/>
              <w:spacing w:after="40"/>
              <w:rPr>
                <w:ins w:id="1312" w:author="svcMRProcess" w:date="2020-02-20T02:24:00Z"/>
                <w:snapToGrid w:val="0"/>
              </w:rPr>
            </w:pPr>
            <w:ins w:id="1313" w:author="svcMRProcess" w:date="2020-02-20T02:24:00Z">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1314" w:author="svcMRProcess" w:date="2020-02-20T02:24:00Z">
        <w:r>
          <w:delText>compilation</w:delText>
        </w:r>
      </w:del>
      <w:ins w:id="1315" w:author="svcMRProcess" w:date="2020-02-20T02:24:00Z">
        <w:r>
          <w:rPr>
            <w:snapToGrid w:val="0"/>
          </w:rPr>
          <w:t>reprint</w:t>
        </w:r>
      </w:ins>
      <w:r>
        <w:rPr>
          <w:snapToGrid w:val="0"/>
        </w:rPr>
        <w:t xml:space="preserve"> was prepared, provisions referred to in the following table had not come into operation and were therefore not included in this </w:t>
      </w:r>
      <w:del w:id="1316" w:author="svcMRProcess" w:date="2020-02-20T02:24:00Z">
        <w:r>
          <w:delText>compilation</w:delText>
        </w:r>
      </w:del>
      <w:ins w:id="1317" w:author="svcMRProcess" w:date="2020-02-20T02:24:00Z">
        <w:r>
          <w:rPr>
            <w:snapToGrid w:val="0"/>
          </w:rPr>
          <w:t>reprint</w:t>
        </w:r>
      </w:ins>
      <w:r>
        <w:rPr>
          <w:snapToGrid w:val="0"/>
        </w:rPr>
        <w:t>.  For the text of the provisions see the endnotes referred to in the table.</w:t>
      </w:r>
    </w:p>
    <w:p>
      <w:pPr>
        <w:pStyle w:val="nHeading3"/>
        <w:rPr>
          <w:snapToGrid w:val="0"/>
        </w:rPr>
      </w:pPr>
      <w:bookmarkStart w:id="1318" w:name="_Toc397698959"/>
      <w:bookmarkStart w:id="1319" w:name="_Toc437938637"/>
      <w:bookmarkStart w:id="1320" w:name="_Toc423445204"/>
      <w:r>
        <w:rPr>
          <w:snapToGrid w:val="0"/>
        </w:rPr>
        <w:t>Provisions that have not come into operation</w:t>
      </w:r>
      <w:bookmarkEnd w:id="1318"/>
      <w:bookmarkEnd w:id="1319"/>
      <w:bookmarkEnd w:id="13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 </w:t>
            </w:r>
            <w:r>
              <w:rPr>
                <w:snapToGrid w:val="0"/>
                <w:vertAlign w:val="superscript"/>
              </w:rPr>
              <w:t>21</w:t>
            </w:r>
          </w:p>
        </w:tc>
        <w:tc>
          <w:tcPr>
            <w:tcW w:w="1134" w:type="dxa"/>
            <w:tcBorders>
              <w:top w:val="single" w:sz="8" w:space="0" w:color="auto"/>
              <w:bottom w:val="single" w:sz="8" w:space="0" w:color="auto"/>
            </w:tcBorders>
            <w:shd w:val="clear" w:color="auto" w:fill="auto"/>
          </w:tcPr>
          <w:p>
            <w:pPr>
              <w:pStyle w:val="nTable"/>
              <w:spacing w:after="40"/>
            </w:pPr>
            <w:r>
              <w:t>60 of 1999</w:t>
            </w:r>
          </w:p>
        </w:tc>
        <w:tc>
          <w:tcPr>
            <w:tcW w:w="1134" w:type="dxa"/>
            <w:tcBorders>
              <w:top w:val="single" w:sz="8" w:space="0" w:color="auto"/>
              <w:bottom w:val="single" w:sz="8" w:space="0" w:color="auto"/>
            </w:tcBorders>
            <w:shd w:val="clear" w:color="auto" w:fill="auto"/>
          </w:tcPr>
          <w:p>
            <w:pPr>
              <w:pStyle w:val="nTable"/>
              <w:spacing w:after="40"/>
            </w:pPr>
            <w:r>
              <w:t>10 Jan 2000</w:t>
            </w:r>
          </w:p>
        </w:tc>
        <w:tc>
          <w:tcPr>
            <w:tcW w:w="2552" w:type="dxa"/>
            <w:tcBorders>
              <w:top w:val="single" w:sz="8" w:space="0" w:color="auto"/>
              <w:bottom w:val="single" w:sz="8" w:space="0" w:color="auto"/>
            </w:tcBorders>
            <w:shd w:val="clear" w:color="auto" w:fill="auto"/>
          </w:tcPr>
          <w:p>
            <w:pPr>
              <w:pStyle w:val="nTable"/>
              <w:spacing w:after="40"/>
            </w:pPr>
            <w:r>
              <w:t>s. 7.3 operative on earliest of commencement of Pt. 2 (except s. 2.2), Pt. 3 (except s. 3.1) and Pt. 4</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del w:id="1321" w:author="svcMRProcess" w:date="2020-02-20T02:24:00Z">
        <w:r>
          <w:rPr>
            <w:snapToGrid w:val="0"/>
            <w:vertAlign w:val="superscript"/>
          </w:rPr>
          <w:delText>3</w:delText>
        </w:r>
        <w:r>
          <w:rPr>
            <w:snapToGrid w:val="0"/>
          </w:rPr>
          <w:tab/>
          <w:delText>Repealed</w:delText>
        </w:r>
      </w:del>
      <w:ins w:id="1322" w:author="svcMRProcess" w:date="2020-02-20T02:24:00Z">
        <w:r>
          <w:rPr>
            <w:snapToGrid w:val="0"/>
            <w:vertAlign w:val="superscript"/>
          </w:rPr>
          <w:t>3</w:t>
        </w:r>
        <w:r>
          <w:rPr>
            <w:snapToGrid w:val="0"/>
          </w:rPr>
          <w:tab/>
          <w:t xml:space="preserve">The </w:t>
        </w:r>
        <w:r>
          <w:rPr>
            <w:i/>
            <w:snapToGrid w:val="0"/>
          </w:rPr>
          <w:t>Interpretation Act 1918</w:t>
        </w:r>
        <w:r>
          <w:rPr>
            <w:snapToGrid w:val="0"/>
          </w:rPr>
          <w:t xml:space="preserve"> was repealed</w:t>
        </w:r>
      </w:ins>
      <w:r>
        <w:rPr>
          <w:snapToGrid w:val="0"/>
        </w:rPr>
        <w:t xml:space="preserve">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r>
      <w:del w:id="1323" w:author="svcMRProcess" w:date="2020-02-20T02:24:00Z">
        <w:r>
          <w:delText xml:space="preserve">Short title was initially the </w:delText>
        </w:r>
        <w:r>
          <w:rPr>
            <w:i/>
            <w:iCs/>
          </w:rPr>
          <w:delText>Petroleum Act 1967</w:delText>
        </w:r>
        <w:r>
          <w:delText xml:space="preserve"> and was subsequently changed to</w:delText>
        </w:r>
      </w:del>
      <w:ins w:id="1324" w:author="svcMRProcess" w:date="2020-02-20T02:24:00Z">
        <w:r>
          <w:t>Now known as</w:t>
        </w:r>
      </w:ins>
      <w:r>
        <w:t xml:space="preserve"> the </w:t>
      </w:r>
      <w:r>
        <w:rPr>
          <w:i/>
          <w:noProof/>
          <w:snapToGrid w:val="0"/>
        </w:rPr>
        <w:t>Petroleum and Geothermal Energy Resources Act 1967</w:t>
      </w:r>
      <w:del w:id="1325" w:author="svcMRProcess" w:date="2020-02-20T02:24:00Z">
        <w:r>
          <w:rPr>
            <w:iCs/>
            <w:noProof/>
            <w:snapToGrid w:val="0"/>
          </w:rPr>
          <w:delText xml:space="preserve"> </w:delText>
        </w:r>
      </w:del>
      <w:ins w:id="1326" w:author="svcMRProcess" w:date="2020-02-20T02:24:00Z">
        <w:r>
          <w:rPr>
            <w:noProof/>
            <w:snapToGrid w:val="0"/>
          </w:rPr>
          <w:t>; short title changed</w:t>
        </w:r>
        <w:r>
          <w:rPr>
            <w:iCs/>
            <w:noProof/>
            <w:snapToGrid w:val="0"/>
          </w:rPr>
          <w:t xml:space="preserve"> </w:t>
        </w:r>
      </w:ins>
      <w:r>
        <w:rPr>
          <w:iCs/>
          <w:noProof/>
          <w:snapToGrid w:val="0"/>
        </w:rPr>
        <w:t>(see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w:t>
      </w:r>
      <w:del w:id="1327" w:author="svcMRProcess" w:date="2020-02-20T02:24:00Z">
        <w:r>
          <w:rPr>
            <w:snapToGrid w:val="0"/>
          </w:rPr>
          <w:delText>compilation</w:delText>
        </w:r>
      </w:del>
      <w:ins w:id="1328" w:author="svcMRProcess" w:date="2020-02-20T02:24:00Z">
        <w:r>
          <w:rPr>
            <w:snapToGrid w:val="0"/>
          </w:rPr>
          <w:t>reprint</w:t>
        </w:r>
      </w:ins>
      <w:r>
        <w:rPr>
          <w:snapToGrid w:val="0"/>
        </w:rPr>
        <w:t xml:space="preserve">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BlankOpen"/>
        <w:rPr>
          <w:snapToGrid w:val="0"/>
        </w:rPr>
      </w:pPr>
      <w:del w:id="1329" w:author="svcMRProcess" w:date="2020-02-20T02:24:00Z">
        <w:r>
          <w:rPr>
            <w:snapToGrid w:val="0"/>
          </w:rPr>
          <w:delText>“</w:delText>
        </w:r>
      </w:del>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del w:id="1330" w:author="svcMRProcess" w:date="2020-02-20T02:24:00Z"/>
          <w:snapToGrid w:val="0"/>
        </w:rPr>
      </w:pPr>
      <w:del w:id="1331" w:author="svcMRProcess" w:date="2020-02-20T02:24:00Z">
        <w:r>
          <w:rPr>
            <w:snapToGrid w:val="0"/>
          </w:rPr>
          <w:delText>”.</w:delText>
        </w:r>
      </w:del>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BlankOpen"/>
        <w:rPr>
          <w:snapToGrid w:val="0"/>
          <w:sz w:val="20"/>
          <w:szCs w:val="20"/>
        </w:rPr>
      </w:pPr>
      <w:del w:id="1332" w:author="svcMRProcess" w:date="2020-02-20T02:24:00Z">
        <w:r>
          <w:rPr>
            <w:snapToGrid w:val="0"/>
          </w:rPr>
          <w:delText>“</w:delText>
        </w:r>
      </w:del>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sz w:val="20"/>
          <w:szCs w:val="20"/>
        </w:rPr>
      </w:pPr>
      <w:del w:id="1333" w:author="svcMRProcess" w:date="2020-02-20T02:24:00Z">
        <w:r>
          <w:rPr>
            <w:snapToGrid w:val="0"/>
          </w:rPr>
          <w:delText xml:space="preserve">    ”.</w:delText>
        </w:r>
      </w:del>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BlankOpen"/>
        <w:rPr>
          <w:snapToGrid w:val="0"/>
          <w:sz w:val="20"/>
          <w:szCs w:val="20"/>
        </w:rPr>
      </w:pPr>
      <w:del w:id="1334" w:author="svcMRProcess" w:date="2020-02-20T02:24:00Z">
        <w:r>
          <w:rPr>
            <w:snapToGrid w:val="0"/>
          </w:rPr>
          <w:delText>“</w:delText>
        </w:r>
      </w:del>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BlankClose"/>
        <w:rPr>
          <w:snapToGrid w:val="0"/>
          <w:sz w:val="20"/>
          <w:szCs w:val="20"/>
        </w:rPr>
      </w:pPr>
      <w:del w:id="1335" w:author="svcMRProcess" w:date="2020-02-20T02:24:00Z">
        <w:r>
          <w:rPr>
            <w:snapToGrid w:val="0"/>
          </w:rPr>
          <w:delText xml:space="preserve">    ”.</w:delText>
        </w:r>
      </w:del>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BlankOpen"/>
        <w:rPr>
          <w:snapToGrid w:val="0"/>
          <w:sz w:val="20"/>
          <w:szCs w:val="20"/>
        </w:rPr>
      </w:pPr>
      <w:del w:id="1336" w:author="svcMRProcess" w:date="2020-02-20T02:24:00Z">
        <w:r>
          <w:rPr>
            <w:snapToGrid w:val="0"/>
          </w:rPr>
          <w:delText>“</w:delText>
        </w:r>
      </w:del>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BlankClose"/>
        <w:rPr>
          <w:snapToGrid w:val="0"/>
          <w:sz w:val="20"/>
          <w:szCs w:val="20"/>
        </w:rPr>
      </w:pPr>
      <w:del w:id="1337" w:author="svcMRProcess" w:date="2020-02-20T02:24:00Z">
        <w:r>
          <w:rPr>
            <w:snapToGrid w:val="0"/>
          </w:rPr>
          <w:delText xml:space="preserve">    ”.</w:delText>
        </w:r>
      </w:del>
    </w:p>
    <w:p>
      <w:pPr>
        <w:pStyle w:val="nzHeading5"/>
        <w:spacing w:before="80"/>
        <w:rPr>
          <w:snapToGrid w:val="0"/>
        </w:rPr>
      </w:pPr>
      <w:r>
        <w:rPr>
          <w:snapToGrid w:val="0"/>
        </w:rPr>
        <w:t>54.</w:t>
      </w:r>
      <w:r>
        <w:rPr>
          <w:snapToGrid w:val="0"/>
        </w:rPr>
        <w:tab/>
        <w:t>Section 48L inserted</w:t>
      </w:r>
    </w:p>
    <w:p>
      <w:pPr>
        <w:pStyle w:val="nzMiscellaneousBody"/>
        <w:tabs>
          <w:tab w:val="left" w:pos="1134"/>
        </w:tabs>
        <w:ind w:left="1701" w:right="577" w:hanging="851"/>
        <w:rPr>
          <w:snapToGrid w:val="0"/>
        </w:rPr>
      </w:pPr>
      <w:r>
        <w:rPr>
          <w:snapToGrid w:val="0"/>
        </w:rPr>
        <w:tab/>
      </w:r>
      <w:r>
        <w:rPr>
          <w:snapToGrid w:val="0"/>
        </w:rPr>
        <w:tab/>
        <w:t>Immediately before section 49 the following section is inserted —</w:t>
      </w:r>
    </w:p>
    <w:p>
      <w:pPr>
        <w:pStyle w:val="BlankOpen"/>
        <w:keepNext w:val="0"/>
        <w:keepLines w:val="0"/>
        <w:rPr>
          <w:snapToGrid w:val="0"/>
          <w:sz w:val="20"/>
          <w:szCs w:val="20"/>
        </w:rPr>
      </w:pPr>
      <w:del w:id="1338" w:author="svcMRProcess" w:date="2020-02-20T02:24:00Z">
        <w:r>
          <w:rPr>
            <w:snapToGrid w:val="0"/>
          </w:rPr>
          <w:delText>“</w:delText>
        </w:r>
      </w:del>
    </w:p>
    <w:p>
      <w:pPr>
        <w:pStyle w:val="nzHeading5"/>
        <w:keepNext w:val="0"/>
        <w:keepLines w:val="0"/>
        <w:tabs>
          <w:tab w:val="clear" w:pos="1446"/>
          <w:tab w:val="left" w:pos="1134"/>
        </w:tabs>
        <w:spacing w:before="80"/>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BlankClose"/>
        <w:rPr>
          <w:snapToGrid w:val="0"/>
        </w:rPr>
      </w:pPr>
      <w:del w:id="1339" w:author="svcMRProcess" w:date="2020-02-20T02:24:00Z">
        <w:r>
          <w:rPr>
            <w:snapToGrid w:val="0"/>
          </w:rPr>
          <w:delText xml:space="preserve">    ”.</w:delText>
        </w:r>
      </w:del>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BlankOpen"/>
        <w:rPr>
          <w:snapToGrid w:val="0"/>
        </w:rPr>
      </w:pPr>
      <w:del w:id="1340" w:author="svcMRProcess" w:date="2020-02-20T02:24:00Z">
        <w:r>
          <w:rPr>
            <w:snapToGrid w:val="0"/>
          </w:rPr>
          <w:delText>“</w:delText>
        </w:r>
      </w:del>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rPr>
      </w:pPr>
      <w:del w:id="1341" w:author="svcMRProcess" w:date="2020-02-20T02:24:00Z">
        <w:r>
          <w:rPr>
            <w:snapToGrid w:val="0"/>
          </w:rPr>
          <w:delText xml:space="preserve">    ”.</w:delText>
        </w:r>
      </w:del>
    </w:p>
    <w:p>
      <w:pPr>
        <w:pStyle w:val="nzHeading5"/>
        <w:rPr>
          <w:snapToGrid w:val="0"/>
        </w:rPr>
      </w:pPr>
      <w:r>
        <w:rPr>
          <w:snapToGrid w:val="0"/>
        </w:rPr>
        <w:t>56.</w:t>
      </w:r>
      <w:r>
        <w:rPr>
          <w:snapToGrid w:val="0"/>
        </w:rPr>
        <w:tab/>
        <w:t>Section 106 amended</w:t>
      </w:r>
    </w:p>
    <w:p>
      <w:pPr>
        <w:pStyle w:val="nzSubsection"/>
        <w:rPr>
          <w:snapToGrid w:val="0"/>
        </w:rPr>
      </w:pPr>
      <w:r>
        <w:rPr>
          <w:snapToGrid w:val="0"/>
        </w:rPr>
        <w:tab/>
      </w:r>
      <w:r>
        <w:rPr>
          <w:snapToGrid w:val="0"/>
        </w:rPr>
        <w:tab/>
        <w:t>After section 106(3) the following subsection is inserted —</w:t>
      </w:r>
    </w:p>
    <w:p>
      <w:pPr>
        <w:pStyle w:val="BlankOpen"/>
        <w:rPr>
          <w:snapToGrid w:val="0"/>
        </w:rPr>
      </w:pPr>
      <w:del w:id="1342" w:author="svcMRProcess" w:date="2020-02-20T02:24:00Z">
        <w:r>
          <w:rPr>
            <w:snapToGrid w:val="0"/>
          </w:rPr>
          <w:delText>“</w:delText>
        </w:r>
      </w:del>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BlankClose"/>
        <w:rPr>
          <w:snapToGrid w:val="0"/>
        </w:rPr>
      </w:pPr>
      <w:del w:id="1343" w:author="svcMRProcess" w:date="2020-02-20T02:24:00Z">
        <w:r>
          <w:rPr>
            <w:snapToGrid w:val="0"/>
          </w:rPr>
          <w:delText>”.</w:delText>
        </w:r>
      </w:del>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BlankOpen"/>
        <w:rPr>
          <w:snapToGrid w:val="0"/>
        </w:rPr>
      </w:pPr>
      <w:del w:id="1344" w:author="svcMRProcess" w:date="2020-02-20T02:24:00Z">
        <w:r>
          <w:rPr>
            <w:snapToGrid w:val="0"/>
          </w:rPr>
          <w:delText>“</w:delText>
        </w:r>
      </w:del>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rPr>
      </w:pPr>
      <w:del w:id="1345" w:author="svcMRProcess" w:date="2020-02-20T02:24:00Z">
        <w:r>
          <w:rPr>
            <w:snapToGrid w:val="0"/>
          </w:rPr>
          <w:delText>”.</w:delText>
        </w:r>
      </w:del>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90" w:name="Schedule"/>
    <w:bookmarkEnd w:id="12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46" w:name="Compilation"/>
    <w:bookmarkEnd w:id="13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7" w:name="Coversheet"/>
    <w:bookmarkEnd w:id="13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lvlText w:val="%1."/>
      <w:lvlJc w:val="left"/>
      <w:pPr>
        <w:tabs>
          <w:tab w:val="num" w:pos="1492"/>
        </w:tabs>
        <w:ind w:left="1492" w:hanging="360"/>
      </w:pPr>
    </w:lvl>
  </w:abstractNum>
  <w:abstractNum w:abstractNumId="1">
    <w:nsid w:val="FFFFFF7D"/>
    <w:multiLevelType w:val="singleLevel"/>
    <w:tmpl w:val="D10C5AF6"/>
    <w:lvl w:ilvl="0">
      <w:start w:val="1"/>
      <w:numFmt w:val="decimal"/>
      <w:lvlText w:val="%1."/>
      <w:lvlJc w:val="left"/>
      <w:pPr>
        <w:tabs>
          <w:tab w:val="num" w:pos="1209"/>
        </w:tabs>
        <w:ind w:left="1209" w:hanging="360"/>
      </w:pPr>
    </w:lvl>
  </w:abstractNum>
  <w:abstractNum w:abstractNumId="2">
    <w:nsid w:val="FFFFFF7E"/>
    <w:multiLevelType w:val="singleLevel"/>
    <w:tmpl w:val="C5D8954A"/>
    <w:lvl w:ilvl="0">
      <w:start w:val="1"/>
      <w:numFmt w:val="decimal"/>
      <w:lvlText w:val="%1."/>
      <w:lvlJc w:val="left"/>
      <w:pPr>
        <w:tabs>
          <w:tab w:val="num" w:pos="926"/>
        </w:tabs>
        <w:ind w:left="926" w:hanging="360"/>
      </w:pPr>
    </w:lvl>
  </w:abstractNum>
  <w:abstractNum w:abstractNumId="3">
    <w:nsid w:val="FFFFFF7F"/>
    <w:multiLevelType w:val="singleLevel"/>
    <w:tmpl w:val="F252E814"/>
    <w:lvl w:ilvl="0">
      <w:start w:val="1"/>
      <w:numFmt w:val="decimal"/>
      <w:lvlText w:val="%1."/>
      <w:lvlJc w:val="left"/>
      <w:pPr>
        <w:tabs>
          <w:tab w:val="num" w:pos="643"/>
        </w:tabs>
        <w:ind w:left="643" w:hanging="360"/>
      </w:pPr>
    </w:lvl>
  </w:abstractNum>
  <w:abstractNum w:abstractNumId="4">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lvlText w:val="%1."/>
      <w:lvlJc w:val="left"/>
      <w:pPr>
        <w:tabs>
          <w:tab w:val="num" w:pos="360"/>
        </w:tabs>
        <w:ind w:left="360" w:hanging="360"/>
      </w:pPr>
    </w:lvl>
  </w:abstractNum>
  <w:abstractNum w:abstractNumId="9">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9820D0A"/>
    <w:multiLevelType w:val="multilevel"/>
    <w:tmpl w:val="7668D4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D234AF0"/>
    <w:multiLevelType w:val="multilevel"/>
    <w:tmpl w:val="CCD23C8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229"/>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87427</Words>
  <Characters>417028</Characters>
  <Application>Microsoft Office Word</Application>
  <DocSecurity>0</DocSecurity>
  <Lines>10425</Lines>
  <Paragraphs>4850</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499605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07-i0-02 - 08-a0-00</dc:title>
  <dc:subject/>
  <dc:creator/>
  <cp:keywords/>
  <dc:description/>
  <cp:lastModifiedBy>svcMRProcess</cp:lastModifiedBy>
  <cp:revision>2</cp:revision>
  <cp:lastPrinted>2016-01-20T01:35:00Z</cp:lastPrinted>
  <dcterms:created xsi:type="dcterms:W3CDTF">2020-02-19T18:23:00Z</dcterms:created>
  <dcterms:modified xsi:type="dcterms:W3CDTF">2020-02-19T18:24:00Z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CommencementDate">
    <vt:lpwstr>20160115</vt:lpwstr>
  </property>
  <property fmtid="{D5CDD505-2E9C-101B-9397-08002B2CF9AE}" pid="9" name="FromSuffix">
    <vt:lpwstr>07-i0-02</vt:lpwstr>
  </property>
  <property fmtid="{D5CDD505-2E9C-101B-9397-08002B2CF9AE}" pid="10" name="FromAsAtDate">
    <vt:lpwstr>01 Jul 2015</vt:lpwstr>
  </property>
  <property fmtid="{D5CDD505-2E9C-101B-9397-08002B2CF9AE}" pid="11" name="ToSuffix">
    <vt:lpwstr>08-a0-00</vt:lpwstr>
  </property>
  <property fmtid="{D5CDD505-2E9C-101B-9397-08002B2CF9AE}" pid="12" name="ToAsAtDate">
    <vt:lpwstr>15 Jan 2016</vt:lpwstr>
  </property>
</Properties>
</file>