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 w:name="_GoBack"/>
      <w:bookmarkEnd w:id="1"/>
      <w:r>
        <w:rPr>
          <w:snapToGrid w:val="0"/>
        </w:rPr>
        <w:t xml:space="preserve">n Act about port authorities, their functions, the areas that they are to control and manage, the way in which they are to operate, and related matters. </w:t>
      </w:r>
    </w:p>
    <w:p>
      <w:pPr>
        <w:pStyle w:val="Heading2"/>
      </w:pPr>
      <w:bookmarkStart w:id="2" w:name="_Toc398889925"/>
      <w:bookmarkStart w:id="3" w:name="_Toc424284360"/>
      <w:bookmarkStart w:id="4" w:name="_Toc468975250"/>
      <w:bookmarkStart w:id="5" w:name="_Toc468975614"/>
      <w:bookmarkStart w:id="6" w:name="_Toc468977948"/>
      <w:bookmarkStart w:id="7" w:name="_Toc1491559"/>
      <w:bookmarkStart w:id="8" w:name="_Toc14919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398889926"/>
      <w:bookmarkStart w:id="10" w:name="_Toc1491924"/>
      <w:bookmarkStart w:id="11" w:name="_Toc424284361"/>
      <w:r>
        <w:rPr>
          <w:rStyle w:val="CharSectno"/>
        </w:rPr>
        <w:t>1</w:t>
      </w:r>
      <w:r>
        <w:rPr>
          <w:snapToGrid w:val="0"/>
        </w:rPr>
        <w:t>.</w:t>
      </w:r>
      <w:r>
        <w:rPr>
          <w:snapToGrid w:val="0"/>
        </w:rPr>
        <w:tab/>
        <w:t>Short title</w:t>
      </w:r>
      <w:bookmarkEnd w:id="9"/>
      <w:bookmarkEnd w:id="10"/>
      <w:bookmarkEnd w:id="11"/>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2" w:name="_Toc398889927"/>
      <w:bookmarkStart w:id="13" w:name="_Toc1491925"/>
      <w:bookmarkStart w:id="14" w:name="_Toc424284362"/>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398889928"/>
      <w:bookmarkStart w:id="16" w:name="_Toc1491926"/>
      <w:bookmarkStart w:id="17" w:name="_Toc424284363"/>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w:t>
      </w:r>
      <w:del w:id="18" w:author="svcMRProcess" w:date="2019-02-19T18:09:00Z">
        <w:r>
          <w:delText xml:space="preserve"> by</w:delText>
        </w:r>
      </w:del>
      <w:ins w:id="19" w:author="svcMRProcess" w:date="2019-02-19T18:09:00Z">
        <w:r>
          <w:t>:</w:t>
        </w:r>
      </w:ins>
      <w:r>
        <w:t xml:space="preserve"> No. 10 of 2001 s. 157; No. 74 of 2003 s. 93(2); No. 8 of 2009 s. 102(2) and (3); No. 46 of 2009 s. 17; No. 39 of 2010 s. 81(2); No. 9 of 2014 s. 4.]</w:t>
      </w:r>
    </w:p>
    <w:p>
      <w:pPr>
        <w:pStyle w:val="Heading2"/>
      </w:pPr>
      <w:bookmarkStart w:id="20" w:name="_Toc398889929"/>
      <w:bookmarkStart w:id="21" w:name="_Toc424284364"/>
      <w:bookmarkStart w:id="22" w:name="_Toc468975254"/>
      <w:bookmarkStart w:id="23" w:name="_Toc468975618"/>
      <w:bookmarkStart w:id="24" w:name="_Toc468977952"/>
      <w:bookmarkStart w:id="25" w:name="_Toc1491563"/>
      <w:bookmarkStart w:id="26" w:name="_Toc1491927"/>
      <w:r>
        <w:rPr>
          <w:rStyle w:val="CharPartNo"/>
        </w:rPr>
        <w:t>Part 2</w:t>
      </w:r>
      <w:r>
        <w:t xml:space="preserve"> — </w:t>
      </w:r>
      <w:r>
        <w:rPr>
          <w:rStyle w:val="CharPartText"/>
        </w:rPr>
        <w:t>Port authorities: establishment and administration</w:t>
      </w:r>
      <w:bookmarkEnd w:id="20"/>
      <w:bookmarkEnd w:id="21"/>
      <w:bookmarkEnd w:id="22"/>
      <w:bookmarkEnd w:id="23"/>
      <w:bookmarkEnd w:id="24"/>
      <w:bookmarkEnd w:id="25"/>
      <w:bookmarkEnd w:id="26"/>
      <w:r>
        <w:rPr>
          <w:rStyle w:val="CharPartText"/>
        </w:rPr>
        <w:t xml:space="preserve"> </w:t>
      </w:r>
    </w:p>
    <w:p>
      <w:pPr>
        <w:pStyle w:val="Heading3"/>
      </w:pPr>
      <w:bookmarkStart w:id="27" w:name="_Toc398889930"/>
      <w:bookmarkStart w:id="28" w:name="_Toc424284365"/>
      <w:bookmarkStart w:id="29" w:name="_Toc468975255"/>
      <w:bookmarkStart w:id="30" w:name="_Toc468975619"/>
      <w:bookmarkStart w:id="31" w:name="_Toc468977953"/>
      <w:bookmarkStart w:id="32" w:name="_Toc1491564"/>
      <w:bookmarkStart w:id="33" w:name="_Toc1491928"/>
      <w:r>
        <w:rPr>
          <w:rStyle w:val="CharDivNo"/>
        </w:rPr>
        <w:t>Division 1</w:t>
      </w:r>
      <w:r>
        <w:t xml:space="preserve"> — </w:t>
      </w:r>
      <w:r>
        <w:rPr>
          <w:rStyle w:val="CharDivText"/>
        </w:rPr>
        <w:t>Establishment of port authorities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398889931"/>
      <w:bookmarkStart w:id="35" w:name="_Toc1491929"/>
      <w:bookmarkStart w:id="36" w:name="_Toc424284366"/>
      <w:r>
        <w:rPr>
          <w:rStyle w:val="CharSectno"/>
        </w:rPr>
        <w:t>4</w:t>
      </w:r>
      <w:r>
        <w:rPr>
          <w:snapToGrid w:val="0"/>
        </w:rPr>
        <w:t>.</w:t>
      </w:r>
      <w:r>
        <w:rPr>
          <w:snapToGrid w:val="0"/>
        </w:rPr>
        <w:tab/>
        <w:t>Port authorities, establishment, nature and trading names of</w:t>
      </w:r>
      <w:bookmarkEnd w:id="34"/>
      <w:bookmarkEnd w:id="35"/>
      <w:bookmarkEnd w:id="36"/>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w:t>
      </w:r>
      <w:del w:id="37" w:author="svcMRProcess" w:date="2019-02-19T18:09:00Z">
        <w:r>
          <w:delText xml:space="preserve"> by</w:delText>
        </w:r>
      </w:del>
      <w:ins w:id="38" w:author="svcMRProcess" w:date="2019-02-19T18:09:00Z">
        <w:r>
          <w:t>:</w:t>
        </w:r>
      </w:ins>
      <w:r>
        <w:t xml:space="preserve"> No. 9 of 2014 s. 5.]</w:t>
      </w:r>
    </w:p>
    <w:p>
      <w:pPr>
        <w:pStyle w:val="Heading5"/>
        <w:rPr>
          <w:snapToGrid w:val="0"/>
        </w:rPr>
      </w:pPr>
      <w:bookmarkStart w:id="39" w:name="_Toc398889932"/>
      <w:bookmarkStart w:id="40" w:name="_Toc1491930"/>
      <w:bookmarkStart w:id="41" w:name="_Toc424284367"/>
      <w:r>
        <w:rPr>
          <w:rStyle w:val="CharSectno"/>
        </w:rPr>
        <w:t>5</w:t>
      </w:r>
      <w:r>
        <w:rPr>
          <w:snapToGrid w:val="0"/>
        </w:rPr>
        <w:t>.</w:t>
      </w:r>
      <w:r>
        <w:rPr>
          <w:snapToGrid w:val="0"/>
        </w:rPr>
        <w:tab/>
        <w:t>Port authorities not to be regarded as agents of Crown for purposes of State laws</w:t>
      </w:r>
      <w:bookmarkEnd w:id="39"/>
      <w:bookmarkEnd w:id="40"/>
      <w:bookmarkEnd w:id="41"/>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w:t>
      </w:r>
      <w:del w:id="42" w:author="svcMRProcess" w:date="2019-02-19T18:09:00Z">
        <w:r>
          <w:delText xml:space="preserve"> by</w:delText>
        </w:r>
      </w:del>
      <w:ins w:id="43" w:author="svcMRProcess" w:date="2019-02-19T18:09:00Z">
        <w:r>
          <w:t>:</w:t>
        </w:r>
      </w:ins>
      <w:r>
        <w:t xml:space="preserve"> No. 9 of 2014 s. 6.]</w:t>
      </w:r>
    </w:p>
    <w:p>
      <w:pPr>
        <w:pStyle w:val="Heading5"/>
        <w:rPr>
          <w:snapToGrid w:val="0"/>
        </w:rPr>
      </w:pPr>
      <w:bookmarkStart w:id="44" w:name="_Toc398889933"/>
      <w:bookmarkStart w:id="45" w:name="_Toc1491931"/>
      <w:bookmarkStart w:id="46" w:name="_Toc424284368"/>
      <w:r>
        <w:rPr>
          <w:rStyle w:val="CharSectno"/>
        </w:rPr>
        <w:t>6</w:t>
      </w:r>
      <w:r>
        <w:rPr>
          <w:snapToGrid w:val="0"/>
        </w:rPr>
        <w:t>.</w:t>
      </w:r>
      <w:r>
        <w:rPr>
          <w:snapToGrid w:val="0"/>
        </w:rPr>
        <w:tab/>
        <w:t>Port authorities and officers not part of public sector</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7" w:name="_Toc398889934"/>
      <w:bookmarkStart w:id="48" w:name="_Toc424284369"/>
      <w:bookmarkStart w:id="49" w:name="_Toc468975259"/>
      <w:bookmarkStart w:id="50" w:name="_Toc468975623"/>
      <w:bookmarkStart w:id="51" w:name="_Toc468977957"/>
      <w:bookmarkStart w:id="52" w:name="_Toc1491568"/>
      <w:bookmarkStart w:id="53" w:name="_Toc1491932"/>
      <w:r>
        <w:rPr>
          <w:rStyle w:val="CharDivNo"/>
        </w:rPr>
        <w:t>Division 2</w:t>
      </w:r>
      <w:r>
        <w:t xml:space="preserve"> — </w:t>
      </w:r>
      <w:r>
        <w:rPr>
          <w:rStyle w:val="CharDivText"/>
        </w:rPr>
        <w:t>Boards of directors</w:t>
      </w:r>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398889935"/>
      <w:bookmarkStart w:id="55" w:name="_Toc1491933"/>
      <w:bookmarkStart w:id="56" w:name="_Toc424284370"/>
      <w:r>
        <w:rPr>
          <w:rStyle w:val="CharSectno"/>
        </w:rPr>
        <w:t>7</w:t>
      </w:r>
      <w:r>
        <w:rPr>
          <w:snapToGrid w:val="0"/>
        </w:rPr>
        <w:t>.</w:t>
      </w:r>
      <w:r>
        <w:rPr>
          <w:snapToGrid w:val="0"/>
        </w:rPr>
        <w:tab/>
        <w:t>Port authorities to have board of directors</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w:t>
      </w:r>
      <w:del w:id="57" w:author="svcMRProcess" w:date="2019-02-19T18:09:00Z">
        <w:r>
          <w:delText xml:space="preserve"> by</w:delText>
        </w:r>
      </w:del>
      <w:ins w:id="58" w:author="svcMRProcess" w:date="2019-02-19T18:09:00Z">
        <w:r>
          <w:t>:</w:t>
        </w:r>
      </w:ins>
      <w:r>
        <w:t xml:space="preserve"> No. 39 of 2010 s. 89; No. 9 of 2014 s. 7.]</w:t>
      </w:r>
    </w:p>
    <w:p>
      <w:pPr>
        <w:pStyle w:val="Heading5"/>
        <w:rPr>
          <w:snapToGrid w:val="0"/>
        </w:rPr>
      </w:pPr>
      <w:bookmarkStart w:id="59" w:name="_Toc398889936"/>
      <w:bookmarkStart w:id="60" w:name="_Toc1491934"/>
      <w:bookmarkStart w:id="61" w:name="_Toc424284371"/>
      <w:r>
        <w:rPr>
          <w:rStyle w:val="CharSectno"/>
        </w:rPr>
        <w:t>8</w:t>
      </w:r>
      <w:r>
        <w:rPr>
          <w:snapToGrid w:val="0"/>
        </w:rPr>
        <w:t>.</w:t>
      </w:r>
      <w:r>
        <w:rPr>
          <w:snapToGrid w:val="0"/>
        </w:rPr>
        <w:tab/>
        <w:t>Boards, role of</w:t>
      </w:r>
      <w:bookmarkEnd w:id="59"/>
      <w:bookmarkEnd w:id="60"/>
      <w:bookmarkEnd w:id="61"/>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62" w:name="_Toc398889937"/>
      <w:bookmarkStart w:id="63" w:name="_Toc1491935"/>
      <w:bookmarkStart w:id="64" w:name="_Toc424284372"/>
      <w:r>
        <w:rPr>
          <w:rStyle w:val="CharSectno"/>
        </w:rPr>
        <w:t>9</w:t>
      </w:r>
      <w:r>
        <w:rPr>
          <w:snapToGrid w:val="0"/>
        </w:rPr>
        <w:t>.</w:t>
      </w:r>
      <w:r>
        <w:rPr>
          <w:snapToGrid w:val="0"/>
        </w:rPr>
        <w:tab/>
        <w:t>Boards, constitution and proceedings of (Sch. 2)</w:t>
      </w:r>
      <w:bookmarkEnd w:id="62"/>
      <w:bookmarkEnd w:id="63"/>
      <w:bookmarkEnd w:id="64"/>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65" w:name="_Toc398889938"/>
      <w:bookmarkStart w:id="66" w:name="_Toc1491936"/>
      <w:bookmarkStart w:id="67" w:name="_Toc424284373"/>
      <w:r>
        <w:rPr>
          <w:rStyle w:val="CharSectno"/>
        </w:rPr>
        <w:t>10</w:t>
      </w:r>
      <w:r>
        <w:rPr>
          <w:snapToGrid w:val="0"/>
        </w:rPr>
        <w:t>.</w:t>
      </w:r>
      <w:r>
        <w:rPr>
          <w:snapToGrid w:val="0"/>
        </w:rPr>
        <w:tab/>
        <w:t>Directors, remuneration of</w:t>
      </w:r>
      <w:bookmarkEnd w:id="65"/>
      <w:bookmarkEnd w:id="66"/>
      <w:bookmarkEnd w:id="67"/>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8" w:name="_Toc398889939"/>
      <w:bookmarkStart w:id="69" w:name="_Toc1491937"/>
      <w:bookmarkStart w:id="70" w:name="_Toc424284374"/>
      <w:r>
        <w:rPr>
          <w:rStyle w:val="CharSectno"/>
        </w:rPr>
        <w:t>11</w:t>
      </w:r>
      <w:r>
        <w:rPr>
          <w:snapToGrid w:val="0"/>
        </w:rPr>
        <w:t>.</w:t>
      </w:r>
      <w:r>
        <w:rPr>
          <w:snapToGrid w:val="0"/>
        </w:rPr>
        <w:tab/>
        <w:t>Conflict of duties</w:t>
      </w:r>
      <w:bookmarkEnd w:id="68"/>
      <w:bookmarkEnd w:id="69"/>
      <w:bookmarkEnd w:id="70"/>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71" w:name="_Toc398889940"/>
      <w:bookmarkStart w:id="72" w:name="_Toc1491938"/>
      <w:bookmarkStart w:id="73" w:name="_Toc424284375"/>
      <w:r>
        <w:rPr>
          <w:rStyle w:val="CharSectno"/>
        </w:rPr>
        <w:t>12</w:t>
      </w:r>
      <w:r>
        <w:rPr>
          <w:snapToGrid w:val="0"/>
        </w:rPr>
        <w:t>.</w:t>
      </w:r>
      <w:r>
        <w:rPr>
          <w:snapToGrid w:val="0"/>
        </w:rPr>
        <w:tab/>
        <w:t>Notifiable interests, disclosing</w:t>
      </w:r>
      <w:bookmarkEnd w:id="71"/>
      <w:bookmarkEnd w:id="72"/>
      <w:bookmarkEnd w:id="73"/>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74" w:name="_Toc398889941"/>
      <w:bookmarkStart w:id="75" w:name="_Toc1491939"/>
      <w:bookmarkStart w:id="76" w:name="_Toc424284376"/>
      <w:r>
        <w:rPr>
          <w:rStyle w:val="CharSectno"/>
        </w:rPr>
        <w:t>13</w:t>
      </w:r>
      <w:r>
        <w:rPr>
          <w:snapToGrid w:val="0"/>
        </w:rPr>
        <w:t>.</w:t>
      </w:r>
      <w:r>
        <w:rPr>
          <w:snapToGrid w:val="0"/>
        </w:rPr>
        <w:tab/>
        <w:t>Committees</w:t>
      </w:r>
      <w:bookmarkEnd w:id="74"/>
      <w:bookmarkEnd w:id="75"/>
      <w:bookmarkEnd w:id="76"/>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w:t>
      </w:r>
      <w:del w:id="77" w:author="svcMRProcess" w:date="2019-02-19T18:09:00Z">
        <w:r>
          <w:delText xml:space="preserve"> by</w:delText>
        </w:r>
      </w:del>
      <w:ins w:id="78" w:author="svcMRProcess" w:date="2019-02-19T18:09:00Z">
        <w:r>
          <w:t>:</w:t>
        </w:r>
      </w:ins>
      <w:r>
        <w:t xml:space="preserve"> No. 9 of 2014 s. 8.]</w:t>
      </w:r>
    </w:p>
    <w:p>
      <w:pPr>
        <w:pStyle w:val="Heading5"/>
      </w:pPr>
      <w:bookmarkStart w:id="79" w:name="_Toc398889942"/>
      <w:bookmarkStart w:id="80" w:name="_Toc1491940"/>
      <w:bookmarkStart w:id="81" w:name="_Toc424284377"/>
      <w:r>
        <w:rPr>
          <w:rStyle w:val="CharSectno"/>
        </w:rPr>
        <w:t>14A</w:t>
      </w:r>
      <w:r>
        <w:t>.</w:t>
      </w:r>
      <w:r>
        <w:tab/>
        <w:t>Community consultation committees</w:t>
      </w:r>
      <w:bookmarkEnd w:id="79"/>
      <w:bookmarkEnd w:id="80"/>
      <w:bookmarkEnd w:id="81"/>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w:t>
      </w:r>
      <w:del w:id="82" w:author="svcMRProcess" w:date="2019-02-19T18:09:00Z">
        <w:r>
          <w:delText xml:space="preserve"> by</w:delText>
        </w:r>
      </w:del>
      <w:ins w:id="83" w:author="svcMRProcess" w:date="2019-02-19T18:09:00Z">
        <w:r>
          <w:t>:</w:t>
        </w:r>
      </w:ins>
      <w:r>
        <w:t xml:space="preserve"> No. 9 of 2014 s. 9.]</w:t>
      </w:r>
    </w:p>
    <w:p>
      <w:pPr>
        <w:pStyle w:val="Heading3"/>
      </w:pPr>
      <w:bookmarkStart w:id="84" w:name="_Toc398889943"/>
      <w:bookmarkStart w:id="85" w:name="_Toc424284378"/>
      <w:bookmarkStart w:id="86" w:name="_Toc468975268"/>
      <w:bookmarkStart w:id="87" w:name="_Toc468975632"/>
      <w:bookmarkStart w:id="88" w:name="_Toc468977966"/>
      <w:bookmarkStart w:id="89" w:name="_Toc1491577"/>
      <w:bookmarkStart w:id="90" w:name="_Toc1491941"/>
      <w:r>
        <w:rPr>
          <w:rStyle w:val="CharDivNo"/>
        </w:rPr>
        <w:t>Division 3</w:t>
      </w:r>
      <w:r>
        <w:rPr>
          <w:snapToGrid w:val="0"/>
        </w:rPr>
        <w:t xml:space="preserve"> — </w:t>
      </w:r>
      <w:r>
        <w:rPr>
          <w:rStyle w:val="CharDivText"/>
        </w:rPr>
        <w:t>Staff</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398889944"/>
      <w:bookmarkStart w:id="92" w:name="_Toc1491942"/>
      <w:bookmarkStart w:id="93" w:name="_Toc424284379"/>
      <w:r>
        <w:rPr>
          <w:rStyle w:val="CharSectno"/>
        </w:rPr>
        <w:t>14</w:t>
      </w:r>
      <w:r>
        <w:rPr>
          <w:snapToGrid w:val="0"/>
        </w:rPr>
        <w:t>.</w:t>
      </w:r>
      <w:r>
        <w:rPr>
          <w:snapToGrid w:val="0"/>
        </w:rPr>
        <w:tab/>
        <w:t>Chief executive officer</w:t>
      </w:r>
      <w:bookmarkEnd w:id="91"/>
      <w:bookmarkEnd w:id="92"/>
      <w:bookmarkEnd w:id="93"/>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w:t>
      </w:r>
      <w:del w:id="94" w:author="svcMRProcess" w:date="2019-02-19T18:09:00Z">
        <w:r>
          <w:rPr>
            <w:snapToGrid w:val="0"/>
          </w:rPr>
          <w:delText xml:space="preserve">the </w:delText>
        </w:r>
        <w:r>
          <w:rPr>
            <w:i/>
            <w:snapToGrid w:val="0"/>
          </w:rPr>
          <w:delText>Salaries</w:delText>
        </w:r>
      </w:del>
      <w:ins w:id="95" w:author="svcMRProcess" w:date="2019-02-19T18:09:00Z">
        <w:r>
          <w:t>sections 15A</w:t>
        </w:r>
      </w:ins>
      <w:r>
        <w:t xml:space="preserve"> and </w:t>
      </w:r>
      <w:del w:id="96" w:author="svcMRProcess" w:date="2019-02-19T18:09:00Z">
        <w:r>
          <w:rPr>
            <w:i/>
            <w:snapToGrid w:val="0"/>
          </w:rPr>
          <w:delText>Allowances Act 1975</w:delText>
        </w:r>
      </w:del>
      <w:ins w:id="97" w:author="svcMRProcess" w:date="2019-02-19T18:09:00Z">
        <w:r>
          <w:t>15B</w:t>
        </w:r>
      </w:ins>
      <w:r>
        <w:t xml:space="preserve">, </w:t>
      </w:r>
      <w:r>
        <w:rPr>
          <w:snapToGrid w:val="0"/>
        </w:rPr>
        <w:t>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ins w:id="98" w:author="svcMRProcess" w:date="2019-02-19T18:09:00Z"/>
          <w:snapToGrid w:val="0"/>
        </w:rPr>
      </w:pPr>
      <w:ins w:id="99" w:author="svcMRProcess" w:date="2019-02-19T18:09:00Z">
        <w:r>
          <w:tab/>
          <w:t>(4A)</w:t>
        </w:r>
        <w:r>
          <w:tab/>
          <w:t>Subsection (3) does not apply to the exercise by the board of the power to determine or set remuneration to which section 15A or 15B applies.</w:t>
        </w:r>
      </w:ins>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rPr>
          <w:ins w:id="100" w:author="svcMRProcess" w:date="2019-02-19T18:09:00Z"/>
        </w:rPr>
      </w:pPr>
      <w:ins w:id="101" w:author="svcMRProcess" w:date="2019-02-19T18:09:00Z">
        <w:r>
          <w:tab/>
          <w:t>[Section 14 amended: No. 46 of 2016 s. 23.]</w:t>
        </w:r>
      </w:ins>
    </w:p>
    <w:p>
      <w:pPr>
        <w:pStyle w:val="Heading5"/>
        <w:rPr>
          <w:ins w:id="102" w:author="svcMRProcess" w:date="2019-02-19T18:09:00Z"/>
        </w:rPr>
      </w:pPr>
      <w:bookmarkStart w:id="103" w:name="_Toc429561684"/>
      <w:bookmarkStart w:id="104" w:name="_Toc1491943"/>
      <w:ins w:id="105" w:author="svcMRProcess" w:date="2019-02-19T18:09:00Z">
        <w:r>
          <w:rPr>
            <w:rStyle w:val="CharSectno"/>
          </w:rPr>
          <w:t>15A</w:t>
        </w:r>
        <w:r>
          <w:t>.</w:t>
        </w:r>
        <w:r>
          <w:tab/>
          <w:t>Remuneration of CEO while port authority is not a Government entity</w:t>
        </w:r>
        <w:bookmarkEnd w:id="103"/>
        <w:bookmarkEnd w:id="104"/>
      </w:ins>
    </w:p>
    <w:p>
      <w:pPr>
        <w:pStyle w:val="Subsection"/>
        <w:rPr>
          <w:ins w:id="106" w:author="svcMRProcess" w:date="2019-02-19T18:09:00Z"/>
        </w:rPr>
      </w:pPr>
      <w:ins w:id="107" w:author="svcMRProcess" w:date="2019-02-19T18:09:00Z">
        <w:r>
          <w:tab/>
          <w:t>(1)</w:t>
        </w:r>
        <w:r>
          <w:tab/>
          <w:t xml:space="preserve">In this section — </w:t>
        </w:r>
      </w:ins>
    </w:p>
    <w:p>
      <w:pPr>
        <w:pStyle w:val="Defstart"/>
        <w:rPr>
          <w:ins w:id="108" w:author="svcMRProcess" w:date="2019-02-19T18:09:00Z"/>
        </w:rPr>
      </w:pPr>
      <w:ins w:id="109" w:author="svcMRProcess" w:date="2019-02-19T18:09:00Z">
        <w:r>
          <w:tab/>
        </w:r>
        <w:r>
          <w:rPr>
            <w:rStyle w:val="CharDefText"/>
          </w:rPr>
          <w:t>remuneration</w:t>
        </w:r>
        <w:r>
          <w:t xml:space="preserve"> has the meaning given in the </w:t>
        </w:r>
        <w:r>
          <w:rPr>
            <w:i/>
          </w:rPr>
          <w:t>Salaries and Allowances Act 1975</w:t>
        </w:r>
        <w:r>
          <w:t xml:space="preserve"> section 4(1).</w:t>
        </w:r>
      </w:ins>
    </w:p>
    <w:p>
      <w:pPr>
        <w:pStyle w:val="Subsection"/>
        <w:rPr>
          <w:ins w:id="110" w:author="svcMRProcess" w:date="2019-02-19T18:09:00Z"/>
        </w:rPr>
      </w:pPr>
      <w:ins w:id="111" w:author="svcMRProcess" w:date="2019-02-19T18:09:00Z">
        <w:r>
          <w:tab/>
          <w:t>(2)</w:t>
        </w:r>
        <w:r>
          <w:tab/>
          <w:t xml:space="preserve">This section applies when the port authority to which it relates is not a Government entity as defined in the </w:t>
        </w:r>
        <w:r>
          <w:rPr>
            <w:i/>
          </w:rPr>
          <w:t>Salaries and Allowances Act 1975</w:t>
        </w:r>
        <w:r>
          <w:t xml:space="preserve"> section 7C(1).</w:t>
        </w:r>
      </w:ins>
    </w:p>
    <w:p>
      <w:pPr>
        <w:pStyle w:val="Subsection"/>
        <w:rPr>
          <w:ins w:id="112" w:author="svcMRProcess" w:date="2019-02-19T18:09:00Z"/>
        </w:rPr>
      </w:pPr>
      <w:ins w:id="113" w:author="svcMRProcess" w:date="2019-02-19T18:09:00Z">
        <w:r>
          <w:tab/>
          <w:t>(3)</w:t>
        </w:r>
        <w:r>
          <w:tab/>
          <w:t>The remuneration, including any variation to the remuneration, of the CEO of a port authority is to be determined by the board on the recommendation of the Minister.</w:t>
        </w:r>
      </w:ins>
    </w:p>
    <w:p>
      <w:pPr>
        <w:pStyle w:val="Subsection"/>
        <w:rPr>
          <w:ins w:id="114" w:author="svcMRProcess" w:date="2019-02-19T18:09:00Z"/>
        </w:rPr>
      </w:pPr>
      <w:ins w:id="115" w:author="svcMRProcess" w:date="2019-02-19T18:09:00Z">
        <w:r>
          <w:tab/>
          <w:t>(4)</w:t>
        </w:r>
        <w:r>
          <w:tab/>
          <w:t xml:space="preserve">Subsection (3) — </w:t>
        </w:r>
      </w:ins>
    </w:p>
    <w:p>
      <w:pPr>
        <w:pStyle w:val="Indenta"/>
        <w:rPr>
          <w:ins w:id="116" w:author="svcMRProcess" w:date="2019-02-19T18:09:00Z"/>
        </w:rPr>
      </w:pPr>
      <w:ins w:id="117" w:author="svcMRProcess" w:date="2019-02-19T18:09:00Z">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ins>
    </w:p>
    <w:p>
      <w:pPr>
        <w:pStyle w:val="Indenta"/>
        <w:keepNext/>
        <w:rPr>
          <w:ins w:id="118" w:author="svcMRProcess" w:date="2019-02-19T18:09:00Z"/>
        </w:rPr>
      </w:pPr>
      <w:ins w:id="119" w:author="svcMRProcess" w:date="2019-02-19T18:09:00Z">
        <w:r>
          <w:tab/>
          <w:t>(b)</w:t>
        </w:r>
        <w:r>
          <w:tab/>
          <w:t>does not require the board to re</w:t>
        </w:r>
        <w:r>
          <w:noBreakHyphen/>
          <w:t>determine the remuneration of the person who, immediately before that day, holds office as the port authority’s CEO.</w:t>
        </w:r>
      </w:ins>
    </w:p>
    <w:p>
      <w:pPr>
        <w:pStyle w:val="Footnotesection"/>
        <w:rPr>
          <w:ins w:id="120" w:author="svcMRProcess" w:date="2019-02-19T18:09:00Z"/>
        </w:rPr>
      </w:pPr>
      <w:ins w:id="121" w:author="svcMRProcess" w:date="2019-02-19T18:09:00Z">
        <w:r>
          <w:tab/>
          <w:t>[Section 15A inserted: No. 46 of 2016 s. 24.]</w:t>
        </w:r>
      </w:ins>
    </w:p>
    <w:p>
      <w:pPr>
        <w:pStyle w:val="Heading5"/>
        <w:rPr>
          <w:ins w:id="122" w:author="svcMRProcess" w:date="2019-02-19T18:09:00Z"/>
        </w:rPr>
      </w:pPr>
      <w:bookmarkStart w:id="123" w:name="_Toc429561685"/>
      <w:bookmarkStart w:id="124" w:name="_Toc1491944"/>
      <w:ins w:id="125" w:author="svcMRProcess" w:date="2019-02-19T18:09:00Z">
        <w:r>
          <w:rPr>
            <w:rStyle w:val="CharSectno"/>
          </w:rPr>
          <w:t>15B</w:t>
        </w:r>
        <w:r>
          <w:t>.</w:t>
        </w:r>
        <w:r>
          <w:tab/>
          <w:t>Remuneration of CEO while port authority is a Government entity</w:t>
        </w:r>
        <w:bookmarkEnd w:id="123"/>
        <w:bookmarkEnd w:id="124"/>
      </w:ins>
    </w:p>
    <w:p>
      <w:pPr>
        <w:pStyle w:val="Subsection"/>
        <w:rPr>
          <w:ins w:id="126" w:author="svcMRProcess" w:date="2019-02-19T18:09:00Z"/>
        </w:rPr>
      </w:pPr>
      <w:ins w:id="127" w:author="svcMRProcess" w:date="2019-02-19T18:09:00Z">
        <w:r>
          <w:tab/>
          <w:t>(1)</w:t>
        </w:r>
        <w:r>
          <w:tab/>
          <w:t xml:space="preserve">In this section — </w:t>
        </w:r>
      </w:ins>
    </w:p>
    <w:p>
      <w:pPr>
        <w:pStyle w:val="Defstart"/>
        <w:rPr>
          <w:ins w:id="128" w:author="svcMRProcess" w:date="2019-02-19T18:09:00Z"/>
        </w:rPr>
      </w:pPr>
      <w:ins w:id="129" w:author="svcMRProcess" w:date="2019-02-19T18:09:00Z">
        <w:r>
          <w:tab/>
        </w:r>
        <w:r>
          <w:rPr>
            <w:rStyle w:val="CharDefText"/>
          </w:rPr>
          <w:t>remuneration</w:t>
        </w:r>
        <w:r>
          <w:t xml:space="preserve"> has the meaning given in the </w:t>
        </w:r>
        <w:r>
          <w:rPr>
            <w:i/>
          </w:rPr>
          <w:t>Salaries and Allowances Act 1975</w:t>
        </w:r>
        <w:r>
          <w:t xml:space="preserve"> section 4(1).</w:t>
        </w:r>
      </w:ins>
    </w:p>
    <w:p>
      <w:pPr>
        <w:pStyle w:val="Subsection"/>
        <w:rPr>
          <w:ins w:id="130" w:author="svcMRProcess" w:date="2019-02-19T18:09:00Z"/>
        </w:rPr>
      </w:pPr>
      <w:ins w:id="131" w:author="svcMRProcess" w:date="2019-02-19T18:09:00Z">
        <w:r>
          <w:tab/>
          <w:t>(2)</w:t>
        </w:r>
        <w:r>
          <w:tab/>
          <w:t xml:space="preserve">This section applies when the port authority to which it relates is a Government entity as defined in the </w:t>
        </w:r>
        <w:r>
          <w:rPr>
            <w:i/>
          </w:rPr>
          <w:t>Salaries and Allowances Act 1975</w:t>
        </w:r>
        <w:r>
          <w:t xml:space="preserve"> section 7C(1).</w:t>
        </w:r>
      </w:ins>
    </w:p>
    <w:p>
      <w:pPr>
        <w:pStyle w:val="Subsection"/>
        <w:rPr>
          <w:ins w:id="132" w:author="svcMRProcess" w:date="2019-02-19T18:09:00Z"/>
        </w:rPr>
      </w:pPr>
      <w:ins w:id="133" w:author="svcMRProcess" w:date="2019-02-19T18:09:00Z">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134" w:author="svcMRProcess" w:date="2019-02-19T18:09:00Z"/>
        </w:rPr>
      </w:pPr>
      <w:ins w:id="135" w:author="svcMRProcess" w:date="2019-02-19T18:09:00Z">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136" w:author="svcMRProcess" w:date="2019-02-19T18:09:00Z"/>
        </w:rPr>
      </w:pPr>
      <w:ins w:id="137" w:author="svcMRProcess" w:date="2019-02-19T18:09:00Z">
        <w:r>
          <w:tab/>
          <w:t>[Section 15B inserted: No. 46 of 2016 s. 24.]</w:t>
        </w:r>
      </w:ins>
    </w:p>
    <w:p>
      <w:pPr>
        <w:pStyle w:val="Heading5"/>
        <w:rPr>
          <w:snapToGrid w:val="0"/>
        </w:rPr>
      </w:pPr>
      <w:bookmarkStart w:id="138" w:name="_Toc398889945"/>
      <w:bookmarkStart w:id="139" w:name="_Toc1491945"/>
      <w:bookmarkStart w:id="140" w:name="_Toc424284380"/>
      <w:r>
        <w:rPr>
          <w:rStyle w:val="CharSectno"/>
        </w:rPr>
        <w:t>15</w:t>
      </w:r>
      <w:r>
        <w:rPr>
          <w:snapToGrid w:val="0"/>
        </w:rPr>
        <w:t>.</w:t>
      </w:r>
      <w:r>
        <w:rPr>
          <w:snapToGrid w:val="0"/>
        </w:rPr>
        <w:tab/>
        <w:t>CEO’s functions</w:t>
      </w:r>
      <w:bookmarkEnd w:id="138"/>
      <w:bookmarkEnd w:id="139"/>
      <w:bookmarkEnd w:id="140"/>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41" w:name="_Toc398889946"/>
      <w:bookmarkStart w:id="142" w:name="_Toc1491946"/>
      <w:bookmarkStart w:id="143" w:name="_Toc424284381"/>
      <w:r>
        <w:rPr>
          <w:rStyle w:val="CharSectno"/>
        </w:rPr>
        <w:t>16</w:t>
      </w:r>
      <w:r>
        <w:rPr>
          <w:snapToGrid w:val="0"/>
        </w:rPr>
        <w:t>.</w:t>
      </w:r>
      <w:r>
        <w:rPr>
          <w:snapToGrid w:val="0"/>
        </w:rPr>
        <w:tab/>
        <w:t>Staff</w:t>
      </w:r>
      <w:bookmarkEnd w:id="141"/>
      <w:bookmarkEnd w:id="142"/>
      <w:bookmarkEnd w:id="143"/>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w:t>
      </w:r>
      <w:del w:id="144" w:author="svcMRProcess" w:date="2019-02-19T18:09:00Z">
        <w:r>
          <w:delText xml:space="preserve"> by</w:delText>
        </w:r>
      </w:del>
      <w:ins w:id="145" w:author="svcMRProcess" w:date="2019-02-19T18:09:00Z">
        <w:r>
          <w:t>:</w:t>
        </w:r>
      </w:ins>
      <w:r>
        <w:t xml:space="preserve"> No. 20 of 2002 s. 23; amended in Gazette 15 Aug 2003 p. 3689.]</w:t>
      </w:r>
    </w:p>
    <w:p>
      <w:pPr>
        <w:pStyle w:val="Heading5"/>
        <w:spacing w:before="240"/>
        <w:rPr>
          <w:snapToGrid w:val="0"/>
        </w:rPr>
      </w:pPr>
      <w:bookmarkStart w:id="146" w:name="_Toc398889947"/>
      <w:bookmarkStart w:id="147" w:name="_Toc1491947"/>
      <w:bookmarkStart w:id="148" w:name="_Toc424284382"/>
      <w:r>
        <w:rPr>
          <w:rStyle w:val="CharSectno"/>
        </w:rPr>
        <w:t>17</w:t>
      </w:r>
      <w:r>
        <w:rPr>
          <w:snapToGrid w:val="0"/>
        </w:rPr>
        <w:t>.</w:t>
      </w:r>
      <w:r>
        <w:rPr>
          <w:snapToGrid w:val="0"/>
        </w:rPr>
        <w:tab/>
        <w:t>Minimum standards for staff management</w:t>
      </w:r>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w:t>
      </w:r>
      <w:del w:id="149" w:author="svcMRProcess" w:date="2019-02-19T18:09:00Z">
        <w:r>
          <w:delText xml:space="preserve"> by</w:delText>
        </w:r>
      </w:del>
      <w:ins w:id="150" w:author="svcMRProcess" w:date="2019-02-19T18:09:00Z">
        <w:r>
          <w:t>:</w:t>
        </w:r>
      </w:ins>
      <w:r>
        <w:t xml:space="preserve"> No. 39 of 2010 s. 81(3).]</w:t>
      </w:r>
    </w:p>
    <w:p>
      <w:pPr>
        <w:pStyle w:val="Heading5"/>
        <w:rPr>
          <w:snapToGrid w:val="0"/>
        </w:rPr>
      </w:pPr>
      <w:bookmarkStart w:id="151" w:name="_Toc398889948"/>
      <w:bookmarkStart w:id="152" w:name="_Toc1491948"/>
      <w:bookmarkStart w:id="153" w:name="_Toc424284383"/>
      <w:r>
        <w:rPr>
          <w:rStyle w:val="CharSectno"/>
        </w:rPr>
        <w:t>18</w:t>
      </w:r>
      <w:r>
        <w:rPr>
          <w:snapToGrid w:val="0"/>
        </w:rPr>
        <w:t>.</w:t>
      </w:r>
      <w:r>
        <w:rPr>
          <w:snapToGrid w:val="0"/>
        </w:rPr>
        <w:tab/>
        <w:t>Reports to Public Sector Commissioner as to s. 17 standards</w:t>
      </w:r>
      <w:bookmarkEnd w:id="151"/>
      <w:bookmarkEnd w:id="152"/>
      <w:bookmarkEnd w:id="15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w:t>
      </w:r>
      <w:del w:id="154" w:author="svcMRProcess" w:date="2019-02-19T18:09:00Z">
        <w:r>
          <w:delText xml:space="preserve"> by</w:delText>
        </w:r>
      </w:del>
      <w:ins w:id="155" w:author="svcMRProcess" w:date="2019-02-19T18:09:00Z">
        <w:r>
          <w:t>:</w:t>
        </w:r>
      </w:ins>
      <w:r>
        <w:t xml:space="preserve"> No. 39 of 2010 s. 81(3).]</w:t>
      </w:r>
    </w:p>
    <w:p>
      <w:pPr>
        <w:pStyle w:val="Heading5"/>
        <w:rPr>
          <w:snapToGrid w:val="0"/>
        </w:rPr>
      </w:pPr>
      <w:bookmarkStart w:id="156" w:name="_Toc398889949"/>
      <w:bookmarkStart w:id="157" w:name="_Toc1491949"/>
      <w:bookmarkStart w:id="158" w:name="_Toc424284384"/>
      <w:r>
        <w:rPr>
          <w:rStyle w:val="CharSectno"/>
        </w:rPr>
        <w:t>19</w:t>
      </w:r>
      <w:r>
        <w:rPr>
          <w:snapToGrid w:val="0"/>
        </w:rPr>
        <w:t>.</w:t>
      </w:r>
      <w:r>
        <w:rPr>
          <w:snapToGrid w:val="0"/>
        </w:rPr>
        <w:tab/>
        <w:t>Superannuation</w:t>
      </w:r>
      <w:bookmarkEnd w:id="156"/>
      <w:bookmarkEnd w:id="157"/>
      <w:bookmarkEnd w:id="158"/>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w:t>
      </w:r>
      <w:del w:id="159" w:author="svcMRProcess" w:date="2019-02-19T18:09:00Z">
        <w:r>
          <w:delText xml:space="preserve"> by</w:delText>
        </w:r>
      </w:del>
      <w:ins w:id="160" w:author="svcMRProcess" w:date="2019-02-19T18:09:00Z">
        <w:r>
          <w:t>:</w:t>
        </w:r>
      </w:ins>
      <w:r>
        <w:t xml:space="preserve"> No. 43 of 2000 s. 58.]</w:t>
      </w:r>
    </w:p>
    <w:p>
      <w:pPr>
        <w:pStyle w:val="Heading3"/>
      </w:pPr>
      <w:bookmarkStart w:id="161" w:name="_Toc398889950"/>
      <w:bookmarkStart w:id="162" w:name="_Toc424284385"/>
      <w:bookmarkStart w:id="163" w:name="_Toc468975277"/>
      <w:bookmarkStart w:id="164" w:name="_Toc468975641"/>
      <w:bookmarkStart w:id="165" w:name="_Toc468977975"/>
      <w:bookmarkStart w:id="166" w:name="_Toc1491586"/>
      <w:bookmarkStart w:id="167" w:name="_Toc1491950"/>
      <w:r>
        <w:rPr>
          <w:rStyle w:val="CharDivNo"/>
        </w:rPr>
        <w:t>Division 4</w:t>
      </w:r>
      <w:r>
        <w:rPr>
          <w:snapToGrid w:val="0"/>
        </w:rPr>
        <w:t xml:space="preserve"> — </w:t>
      </w:r>
      <w:r>
        <w:rPr>
          <w:rStyle w:val="CharDivText"/>
        </w:rPr>
        <w:t>Conduct and integrity of staff</w:t>
      </w:r>
      <w:bookmarkEnd w:id="161"/>
      <w:bookmarkEnd w:id="162"/>
      <w:bookmarkEnd w:id="163"/>
      <w:bookmarkEnd w:id="164"/>
      <w:bookmarkEnd w:id="165"/>
      <w:bookmarkEnd w:id="166"/>
      <w:bookmarkEnd w:id="167"/>
    </w:p>
    <w:p>
      <w:pPr>
        <w:pStyle w:val="Heading5"/>
        <w:rPr>
          <w:snapToGrid w:val="0"/>
        </w:rPr>
      </w:pPr>
      <w:bookmarkStart w:id="168" w:name="_Toc398889951"/>
      <w:bookmarkStart w:id="169" w:name="_Toc1491951"/>
      <w:bookmarkStart w:id="170" w:name="_Toc424284386"/>
      <w:r>
        <w:rPr>
          <w:rStyle w:val="CharSectno"/>
        </w:rPr>
        <w:t>20</w:t>
      </w:r>
      <w:r>
        <w:rPr>
          <w:snapToGrid w:val="0"/>
        </w:rPr>
        <w:t>.</w:t>
      </w:r>
      <w:r>
        <w:rPr>
          <w:snapToGrid w:val="0"/>
        </w:rPr>
        <w:tab/>
        <w:t>CEO and staff, duties of (Sch. 3) etc.</w:t>
      </w:r>
      <w:bookmarkEnd w:id="168"/>
      <w:bookmarkEnd w:id="169"/>
      <w:bookmarkEnd w:id="170"/>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71" w:name="_Toc398889952"/>
      <w:bookmarkStart w:id="172" w:name="_Toc1491952"/>
      <w:bookmarkStart w:id="173" w:name="_Toc424284387"/>
      <w:r>
        <w:rPr>
          <w:rStyle w:val="CharSectno"/>
        </w:rPr>
        <w:t>21</w:t>
      </w:r>
      <w:r>
        <w:rPr>
          <w:snapToGrid w:val="0"/>
        </w:rPr>
        <w:t>.</w:t>
      </w:r>
      <w:r>
        <w:rPr>
          <w:snapToGrid w:val="0"/>
        </w:rPr>
        <w:tab/>
        <w:t>Codes of conduct</w:t>
      </w:r>
      <w:bookmarkEnd w:id="171"/>
      <w:bookmarkEnd w:id="172"/>
      <w:bookmarkEnd w:id="173"/>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w:t>
      </w:r>
      <w:del w:id="174" w:author="svcMRProcess" w:date="2019-02-19T18:09:00Z">
        <w:r>
          <w:delText xml:space="preserve"> by</w:delText>
        </w:r>
      </w:del>
      <w:ins w:id="175" w:author="svcMRProcess" w:date="2019-02-19T18:09:00Z">
        <w:r>
          <w:t>:</w:t>
        </w:r>
      </w:ins>
      <w:r>
        <w:t xml:space="preserve"> No. 39 of 2010 s. 81(3).]</w:t>
      </w:r>
    </w:p>
    <w:p>
      <w:pPr>
        <w:pStyle w:val="Heading5"/>
        <w:spacing w:before="180"/>
        <w:rPr>
          <w:snapToGrid w:val="0"/>
        </w:rPr>
      </w:pPr>
      <w:bookmarkStart w:id="176" w:name="_Toc398889953"/>
      <w:bookmarkStart w:id="177" w:name="_Toc1491953"/>
      <w:bookmarkStart w:id="178" w:name="_Toc424284388"/>
      <w:r>
        <w:rPr>
          <w:rStyle w:val="CharSectno"/>
        </w:rPr>
        <w:t>22</w:t>
      </w:r>
      <w:r>
        <w:rPr>
          <w:snapToGrid w:val="0"/>
        </w:rPr>
        <w:t>.</w:t>
      </w:r>
      <w:r>
        <w:rPr>
          <w:snapToGrid w:val="0"/>
        </w:rPr>
        <w:tab/>
        <w:t>Reports to Public Sector Commissioner as to s. 21 codes</w:t>
      </w:r>
      <w:bookmarkEnd w:id="176"/>
      <w:bookmarkEnd w:id="177"/>
      <w:bookmarkEnd w:id="178"/>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w:t>
      </w:r>
      <w:del w:id="179" w:author="svcMRProcess" w:date="2019-02-19T18:09:00Z">
        <w:r>
          <w:delText xml:space="preserve"> by</w:delText>
        </w:r>
      </w:del>
      <w:ins w:id="180" w:author="svcMRProcess" w:date="2019-02-19T18:09:00Z">
        <w:r>
          <w:t>:</w:t>
        </w:r>
      </w:ins>
      <w:r>
        <w:t xml:space="preserve"> No. 39 of 2010 s. 81(3).]</w:t>
      </w:r>
    </w:p>
    <w:p>
      <w:pPr>
        <w:pStyle w:val="Heading5"/>
        <w:rPr>
          <w:snapToGrid w:val="0"/>
        </w:rPr>
      </w:pPr>
      <w:bookmarkStart w:id="181" w:name="_Toc398889954"/>
      <w:bookmarkStart w:id="182" w:name="_Toc1491954"/>
      <w:bookmarkStart w:id="183" w:name="_Toc424284389"/>
      <w:r>
        <w:rPr>
          <w:rStyle w:val="CharSectno"/>
        </w:rPr>
        <w:t>23</w:t>
      </w:r>
      <w:r>
        <w:rPr>
          <w:snapToGrid w:val="0"/>
        </w:rPr>
        <w:t>.</w:t>
      </w:r>
      <w:r>
        <w:rPr>
          <w:snapToGrid w:val="0"/>
        </w:rPr>
        <w:tab/>
        <w:t>Reports to Minister as to s. 21 codes</w:t>
      </w:r>
      <w:bookmarkEnd w:id="181"/>
      <w:bookmarkEnd w:id="182"/>
      <w:bookmarkEnd w:id="183"/>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w:t>
      </w:r>
      <w:del w:id="184" w:author="svcMRProcess" w:date="2019-02-19T18:09:00Z">
        <w:r>
          <w:delText xml:space="preserve"> by</w:delText>
        </w:r>
      </w:del>
      <w:ins w:id="185" w:author="svcMRProcess" w:date="2019-02-19T18:09:00Z">
        <w:r>
          <w:t>:</w:t>
        </w:r>
      </w:ins>
      <w:r>
        <w:t xml:space="preserve"> No. 39 of 2010 s. 81(3).]</w:t>
      </w:r>
    </w:p>
    <w:p>
      <w:pPr>
        <w:pStyle w:val="Heading2"/>
      </w:pPr>
      <w:bookmarkStart w:id="186" w:name="_Toc398889955"/>
      <w:bookmarkStart w:id="187" w:name="_Toc424284390"/>
      <w:bookmarkStart w:id="188" w:name="_Toc468975282"/>
      <w:bookmarkStart w:id="189" w:name="_Toc468975646"/>
      <w:bookmarkStart w:id="190" w:name="_Toc468977980"/>
      <w:bookmarkStart w:id="191" w:name="_Toc1491591"/>
      <w:bookmarkStart w:id="192" w:name="_Toc1491955"/>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398889956"/>
      <w:bookmarkStart w:id="194" w:name="_Toc1491956"/>
      <w:bookmarkStart w:id="195" w:name="_Toc424284391"/>
      <w:r>
        <w:rPr>
          <w:rStyle w:val="CharSectno"/>
        </w:rPr>
        <w:t>24</w:t>
      </w:r>
      <w:r>
        <w:rPr>
          <w:snapToGrid w:val="0"/>
        </w:rPr>
        <w:t>.</w:t>
      </w:r>
      <w:r>
        <w:rPr>
          <w:snapToGrid w:val="0"/>
        </w:rPr>
        <w:tab/>
        <w:t>Port areas defined</w:t>
      </w:r>
      <w:bookmarkEnd w:id="193"/>
      <w:bookmarkEnd w:id="194"/>
      <w:bookmarkEnd w:id="195"/>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96" w:name="_Toc398889957"/>
      <w:bookmarkStart w:id="197" w:name="_Toc1491957"/>
      <w:bookmarkStart w:id="198" w:name="_Toc424284392"/>
      <w:r>
        <w:rPr>
          <w:rStyle w:val="CharSectno"/>
        </w:rPr>
        <w:t>25</w:t>
      </w:r>
      <w:r>
        <w:rPr>
          <w:snapToGrid w:val="0"/>
        </w:rPr>
        <w:t>.</w:t>
      </w:r>
      <w:r>
        <w:rPr>
          <w:snapToGrid w:val="0"/>
        </w:rPr>
        <w:tab/>
        <w:t>Port authority, property vested in</w:t>
      </w:r>
      <w:bookmarkEnd w:id="196"/>
      <w:bookmarkEnd w:id="197"/>
      <w:bookmarkEnd w:id="198"/>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w:t>
      </w:r>
      <w:del w:id="199" w:author="svcMRProcess" w:date="2019-02-19T18:09:00Z">
        <w:r>
          <w:delText xml:space="preserve"> by</w:delText>
        </w:r>
      </w:del>
      <w:ins w:id="200" w:author="svcMRProcess" w:date="2019-02-19T18:09:00Z">
        <w:r>
          <w:t>:</w:t>
        </w:r>
      </w:ins>
      <w:r>
        <w:t xml:space="preserve"> No. 71 of 2003 s. 4(1)</w:t>
      </w:r>
      <w:r>
        <w:rPr>
          <w:i w:val="0"/>
          <w:vertAlign w:val="superscript"/>
        </w:rPr>
        <w:t> 2</w:t>
      </w:r>
      <w:r>
        <w:t>.]</w:t>
      </w:r>
    </w:p>
    <w:p>
      <w:pPr>
        <w:pStyle w:val="Heading5"/>
        <w:rPr>
          <w:snapToGrid w:val="0"/>
        </w:rPr>
      </w:pPr>
      <w:bookmarkStart w:id="201" w:name="_Toc398889958"/>
      <w:bookmarkStart w:id="202" w:name="_Toc1491958"/>
      <w:bookmarkStart w:id="203" w:name="_Toc424284393"/>
      <w:r>
        <w:rPr>
          <w:rStyle w:val="CharSectno"/>
        </w:rPr>
        <w:t>26</w:t>
      </w:r>
      <w:r>
        <w:rPr>
          <w:snapToGrid w:val="0"/>
        </w:rPr>
        <w:t>.</w:t>
      </w:r>
      <w:r>
        <w:rPr>
          <w:snapToGrid w:val="0"/>
        </w:rPr>
        <w:tab/>
        <w:t>Port property may be taken back by Crown</w:t>
      </w:r>
      <w:bookmarkEnd w:id="201"/>
      <w:bookmarkEnd w:id="202"/>
      <w:bookmarkEnd w:id="20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04" w:name="_Toc398889959"/>
      <w:bookmarkStart w:id="205" w:name="_Toc1491959"/>
      <w:bookmarkStart w:id="206" w:name="_Toc424284394"/>
      <w:r>
        <w:rPr>
          <w:rStyle w:val="CharSectno"/>
        </w:rPr>
        <w:t>27</w:t>
      </w:r>
      <w:r>
        <w:rPr>
          <w:snapToGrid w:val="0"/>
        </w:rPr>
        <w:t>.</w:t>
      </w:r>
      <w:r>
        <w:rPr>
          <w:snapToGrid w:val="0"/>
        </w:rPr>
        <w:tab/>
        <w:t>Power to sell land, restrictions on</w:t>
      </w:r>
      <w:bookmarkEnd w:id="204"/>
      <w:bookmarkEnd w:id="205"/>
      <w:bookmarkEnd w:id="206"/>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w:t>
      </w:r>
      <w:del w:id="207" w:author="svcMRProcess" w:date="2019-02-19T18:09:00Z">
        <w:r>
          <w:delText xml:space="preserve"> by</w:delText>
        </w:r>
      </w:del>
      <w:ins w:id="208" w:author="svcMRProcess" w:date="2019-02-19T18:09:00Z">
        <w:r>
          <w:t>:</w:t>
        </w:r>
      </w:ins>
      <w:r>
        <w:t xml:space="preserve"> No. 9 of 2014 s. 10.]</w:t>
      </w:r>
    </w:p>
    <w:p>
      <w:pPr>
        <w:pStyle w:val="Heading5"/>
      </w:pPr>
      <w:bookmarkStart w:id="209" w:name="_Toc398889960"/>
      <w:bookmarkStart w:id="210" w:name="_Toc1491960"/>
      <w:bookmarkStart w:id="211" w:name="_Toc424284395"/>
      <w:r>
        <w:rPr>
          <w:rStyle w:val="CharSectno"/>
        </w:rPr>
        <w:t>27A</w:t>
      </w:r>
      <w:r>
        <w:t>.</w:t>
      </w:r>
      <w:r>
        <w:tab/>
        <w:t>Land, creating interests in</w:t>
      </w:r>
      <w:bookmarkEnd w:id="209"/>
      <w:bookmarkEnd w:id="210"/>
      <w:bookmarkEnd w:id="211"/>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w:t>
      </w:r>
      <w:del w:id="212" w:author="svcMRProcess" w:date="2019-02-19T18:09:00Z">
        <w:r>
          <w:delText xml:space="preserve"> by</w:delText>
        </w:r>
      </w:del>
      <w:ins w:id="213" w:author="svcMRProcess" w:date="2019-02-19T18:09:00Z">
        <w:r>
          <w:t>:</w:t>
        </w:r>
      </w:ins>
      <w:r>
        <w:t xml:space="preserve"> No. 71 of 2003 s. 5.]</w:t>
      </w:r>
    </w:p>
    <w:p>
      <w:pPr>
        <w:pStyle w:val="Heading5"/>
        <w:rPr>
          <w:snapToGrid w:val="0"/>
        </w:rPr>
      </w:pPr>
      <w:bookmarkStart w:id="214" w:name="_Toc398889961"/>
      <w:bookmarkStart w:id="215" w:name="_Toc1491961"/>
      <w:bookmarkStart w:id="216" w:name="_Toc424284396"/>
      <w:r>
        <w:rPr>
          <w:rStyle w:val="CharSectno"/>
        </w:rPr>
        <w:t>28</w:t>
      </w:r>
      <w:r>
        <w:rPr>
          <w:snapToGrid w:val="0"/>
        </w:rPr>
        <w:t>.</w:t>
      </w:r>
      <w:r>
        <w:rPr>
          <w:snapToGrid w:val="0"/>
        </w:rPr>
        <w:tab/>
        <w:t>Vested land, creating and dealing with interests in</w:t>
      </w:r>
      <w:bookmarkEnd w:id="214"/>
      <w:bookmarkEnd w:id="215"/>
      <w:bookmarkEnd w:id="21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217" w:name="_Toc398889962"/>
      <w:bookmarkStart w:id="218" w:name="_Toc1491962"/>
      <w:bookmarkStart w:id="219" w:name="_Toc424284397"/>
      <w:r>
        <w:rPr>
          <w:rStyle w:val="CharSectno"/>
        </w:rPr>
        <w:t>29A</w:t>
      </w:r>
      <w:r>
        <w:t>.</w:t>
      </w:r>
      <w:r>
        <w:tab/>
        <w:t xml:space="preserve">Operation of </w:t>
      </w:r>
      <w:r>
        <w:rPr>
          <w:i/>
        </w:rPr>
        <w:t>Planning and Development Act 2005</w:t>
      </w:r>
      <w:r>
        <w:t xml:space="preserve"> section 136 modified</w:t>
      </w:r>
      <w:bookmarkEnd w:id="217"/>
      <w:bookmarkEnd w:id="218"/>
      <w:bookmarkEnd w:id="219"/>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w:t>
      </w:r>
      <w:del w:id="220" w:author="svcMRProcess" w:date="2019-02-19T18:09:00Z">
        <w:r>
          <w:delText xml:space="preserve"> by</w:delText>
        </w:r>
      </w:del>
      <w:ins w:id="221" w:author="svcMRProcess" w:date="2019-02-19T18:09:00Z">
        <w:r>
          <w:t>:</w:t>
        </w:r>
      </w:ins>
      <w:r>
        <w:t xml:space="preserve"> No. 9 of 2014 s. 11.]</w:t>
      </w:r>
    </w:p>
    <w:p>
      <w:pPr>
        <w:pStyle w:val="Heading5"/>
        <w:rPr>
          <w:snapToGrid w:val="0"/>
        </w:rPr>
      </w:pPr>
      <w:bookmarkStart w:id="222" w:name="_Toc398889963"/>
      <w:bookmarkStart w:id="223" w:name="_Toc1491963"/>
      <w:bookmarkStart w:id="224" w:name="_Toc424284398"/>
      <w:r>
        <w:rPr>
          <w:rStyle w:val="CharSectno"/>
        </w:rPr>
        <w:t>29</w:t>
      </w:r>
      <w:r>
        <w:rPr>
          <w:snapToGrid w:val="0"/>
        </w:rPr>
        <w:t>.</w:t>
      </w:r>
      <w:r>
        <w:rPr>
          <w:snapToGrid w:val="0"/>
        </w:rPr>
        <w:tab/>
        <w:t>Disputes between port authority and Crown</w:t>
      </w:r>
      <w:bookmarkEnd w:id="222"/>
      <w:bookmarkEnd w:id="223"/>
      <w:bookmarkEnd w:id="224"/>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225" w:name="_Toc398889964"/>
      <w:bookmarkStart w:id="226" w:name="_Toc424284399"/>
      <w:bookmarkStart w:id="227" w:name="_Toc468975291"/>
      <w:bookmarkStart w:id="228" w:name="_Toc468975655"/>
      <w:bookmarkStart w:id="229" w:name="_Toc468977989"/>
      <w:bookmarkStart w:id="230" w:name="_Toc1491600"/>
      <w:bookmarkStart w:id="231" w:name="_Toc1491964"/>
      <w:r>
        <w:rPr>
          <w:rStyle w:val="CharPartNo"/>
        </w:rPr>
        <w:t>Part 4</w:t>
      </w:r>
      <w:r>
        <w:t xml:space="preserve"> — </w:t>
      </w:r>
      <w:r>
        <w:rPr>
          <w:rStyle w:val="CharPartText"/>
        </w:rPr>
        <w:t>Functions and powers</w:t>
      </w:r>
      <w:bookmarkEnd w:id="225"/>
      <w:bookmarkEnd w:id="226"/>
      <w:bookmarkEnd w:id="227"/>
      <w:bookmarkEnd w:id="228"/>
      <w:bookmarkEnd w:id="229"/>
      <w:bookmarkEnd w:id="230"/>
      <w:bookmarkEnd w:id="231"/>
      <w:r>
        <w:t xml:space="preserve"> </w:t>
      </w:r>
    </w:p>
    <w:p>
      <w:pPr>
        <w:pStyle w:val="Heading3"/>
      </w:pPr>
      <w:bookmarkStart w:id="232" w:name="_Toc398889965"/>
      <w:bookmarkStart w:id="233" w:name="_Toc424284400"/>
      <w:bookmarkStart w:id="234" w:name="_Toc468975292"/>
      <w:bookmarkStart w:id="235" w:name="_Toc468975656"/>
      <w:bookmarkStart w:id="236" w:name="_Toc468977990"/>
      <w:bookmarkStart w:id="237" w:name="_Toc1491601"/>
      <w:bookmarkStart w:id="238" w:name="_Toc1491965"/>
      <w:r>
        <w:rPr>
          <w:rStyle w:val="CharDivNo"/>
        </w:rPr>
        <w:t>Division 1</w:t>
      </w:r>
      <w:r>
        <w:t xml:space="preserve"> — </w:t>
      </w:r>
      <w:r>
        <w:rPr>
          <w:rStyle w:val="CharDivText"/>
        </w:rPr>
        <w:t>Functions, powers and related provisions</w:t>
      </w:r>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398889966"/>
      <w:bookmarkStart w:id="240" w:name="_Toc1491966"/>
      <w:bookmarkStart w:id="241" w:name="_Toc424284401"/>
      <w:r>
        <w:rPr>
          <w:rStyle w:val="CharSectno"/>
        </w:rPr>
        <w:t>30</w:t>
      </w:r>
      <w:r>
        <w:rPr>
          <w:snapToGrid w:val="0"/>
        </w:rPr>
        <w:t>.</w:t>
      </w:r>
      <w:r>
        <w:rPr>
          <w:snapToGrid w:val="0"/>
        </w:rPr>
        <w:tab/>
        <w:t>Functions</w:t>
      </w:r>
      <w:bookmarkEnd w:id="239"/>
      <w:bookmarkEnd w:id="240"/>
      <w:bookmarkEnd w:id="241"/>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w:t>
      </w:r>
      <w:del w:id="242" w:author="svcMRProcess" w:date="2019-02-19T18:09:00Z">
        <w:r>
          <w:delText xml:space="preserve"> by</w:delText>
        </w:r>
      </w:del>
      <w:ins w:id="243" w:author="svcMRProcess" w:date="2019-02-19T18:09:00Z">
        <w:r>
          <w:t>:</w:t>
        </w:r>
      </w:ins>
      <w:r>
        <w:t xml:space="preserve"> No. 71 of 2003 s. 6; No. 9 of 2014 s. 12.]</w:t>
      </w:r>
    </w:p>
    <w:p>
      <w:pPr>
        <w:pStyle w:val="Heading5"/>
        <w:rPr>
          <w:snapToGrid w:val="0"/>
        </w:rPr>
      </w:pPr>
      <w:bookmarkStart w:id="244" w:name="_Toc398889967"/>
      <w:bookmarkStart w:id="245" w:name="_Toc1491967"/>
      <w:bookmarkStart w:id="246" w:name="_Toc424284402"/>
      <w:r>
        <w:rPr>
          <w:rStyle w:val="CharSectno"/>
        </w:rPr>
        <w:t>31</w:t>
      </w:r>
      <w:r>
        <w:rPr>
          <w:snapToGrid w:val="0"/>
        </w:rPr>
        <w:t>.</w:t>
      </w:r>
      <w:r>
        <w:rPr>
          <w:snapToGrid w:val="0"/>
        </w:rPr>
        <w:tab/>
        <w:t>Port authorities can act at their discretion</w:t>
      </w:r>
      <w:bookmarkEnd w:id="244"/>
      <w:bookmarkEnd w:id="245"/>
      <w:bookmarkEnd w:id="246"/>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w:t>
      </w:r>
      <w:del w:id="247" w:author="svcMRProcess" w:date="2019-02-19T18:09:00Z">
        <w:r>
          <w:delText xml:space="preserve"> by</w:delText>
        </w:r>
      </w:del>
      <w:ins w:id="248" w:author="svcMRProcess" w:date="2019-02-19T18:09:00Z">
        <w:r>
          <w:t>:</w:t>
        </w:r>
      </w:ins>
      <w:r>
        <w:t xml:space="preserve"> No. 9 of 2014 s. 13.]</w:t>
      </w:r>
    </w:p>
    <w:p>
      <w:pPr>
        <w:pStyle w:val="Heading5"/>
        <w:rPr>
          <w:snapToGrid w:val="0"/>
        </w:rPr>
      </w:pPr>
      <w:bookmarkStart w:id="249" w:name="_Toc398889968"/>
      <w:bookmarkStart w:id="250" w:name="_Toc1491968"/>
      <w:bookmarkStart w:id="251" w:name="_Toc424284403"/>
      <w:r>
        <w:rPr>
          <w:rStyle w:val="CharSectno"/>
        </w:rPr>
        <w:t>32</w:t>
      </w:r>
      <w:r>
        <w:rPr>
          <w:snapToGrid w:val="0"/>
        </w:rPr>
        <w:t>.</w:t>
      </w:r>
      <w:r>
        <w:rPr>
          <w:snapToGrid w:val="0"/>
        </w:rPr>
        <w:tab/>
        <w:t>Control of port, port authority has</w:t>
      </w:r>
      <w:bookmarkEnd w:id="249"/>
      <w:bookmarkEnd w:id="250"/>
      <w:bookmarkEnd w:id="251"/>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252" w:name="_Toc398889969"/>
      <w:bookmarkStart w:id="253" w:name="_Toc1491969"/>
      <w:bookmarkStart w:id="254" w:name="_Toc424284404"/>
      <w:r>
        <w:rPr>
          <w:rStyle w:val="CharSectno"/>
        </w:rPr>
        <w:t>33</w:t>
      </w:r>
      <w:r>
        <w:rPr>
          <w:snapToGrid w:val="0"/>
        </w:rPr>
        <w:t>.</w:t>
      </w:r>
      <w:r>
        <w:rPr>
          <w:snapToGrid w:val="0"/>
        </w:rPr>
        <w:tab/>
        <w:t>Duty to act in accordance with policy instruments</w:t>
      </w:r>
      <w:bookmarkEnd w:id="252"/>
      <w:bookmarkEnd w:id="253"/>
      <w:bookmarkEnd w:id="254"/>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w:t>
      </w:r>
      <w:del w:id="255" w:author="svcMRProcess" w:date="2019-02-19T18:09:00Z">
        <w:r>
          <w:delText xml:space="preserve"> by</w:delText>
        </w:r>
      </w:del>
      <w:ins w:id="256" w:author="svcMRProcess" w:date="2019-02-19T18:09:00Z">
        <w:r>
          <w:t>:</w:t>
        </w:r>
      </w:ins>
      <w:r>
        <w:t xml:space="preserve"> No. 9 of 2014 s. 14.]</w:t>
      </w:r>
    </w:p>
    <w:p>
      <w:pPr>
        <w:pStyle w:val="Heading5"/>
      </w:pPr>
      <w:bookmarkStart w:id="257" w:name="_Toc398889970"/>
      <w:bookmarkStart w:id="258" w:name="_Toc1491970"/>
      <w:bookmarkStart w:id="259" w:name="_Toc424284405"/>
      <w:r>
        <w:rPr>
          <w:rStyle w:val="CharSectno"/>
        </w:rPr>
        <w:t>34A</w:t>
      </w:r>
      <w:r>
        <w:t>.</w:t>
      </w:r>
      <w:r>
        <w:tab/>
        <w:t>Duty to comply with State budgetary requirements</w:t>
      </w:r>
      <w:bookmarkEnd w:id="257"/>
      <w:bookmarkEnd w:id="258"/>
      <w:bookmarkEnd w:id="259"/>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keepNext/>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w:t>
      </w:r>
      <w:del w:id="260" w:author="svcMRProcess" w:date="2019-02-19T18:09:00Z">
        <w:r>
          <w:delText xml:space="preserve"> by</w:delText>
        </w:r>
      </w:del>
      <w:ins w:id="261" w:author="svcMRProcess" w:date="2019-02-19T18:09:00Z">
        <w:r>
          <w:t>:</w:t>
        </w:r>
      </w:ins>
      <w:r>
        <w:t xml:space="preserve"> No. 9 of 2014 s. 15.]</w:t>
      </w:r>
    </w:p>
    <w:p>
      <w:pPr>
        <w:pStyle w:val="Heading5"/>
        <w:rPr>
          <w:snapToGrid w:val="0"/>
        </w:rPr>
      </w:pPr>
      <w:bookmarkStart w:id="262" w:name="_Toc398889971"/>
      <w:bookmarkStart w:id="263" w:name="_Toc1491971"/>
      <w:bookmarkStart w:id="264" w:name="_Toc424284406"/>
      <w:r>
        <w:rPr>
          <w:rStyle w:val="CharSectno"/>
        </w:rPr>
        <w:t>34</w:t>
      </w:r>
      <w:r>
        <w:rPr>
          <w:snapToGrid w:val="0"/>
        </w:rPr>
        <w:t>.</w:t>
      </w:r>
      <w:r>
        <w:rPr>
          <w:snapToGrid w:val="0"/>
        </w:rPr>
        <w:tab/>
        <w:t>Duty to act on commercial principles</w:t>
      </w:r>
      <w:bookmarkEnd w:id="262"/>
      <w:bookmarkEnd w:id="263"/>
      <w:bookmarkEnd w:id="26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265" w:name="_Toc398889972"/>
      <w:bookmarkStart w:id="266" w:name="_Toc1491972"/>
      <w:bookmarkStart w:id="267" w:name="_Toc424284407"/>
      <w:r>
        <w:rPr>
          <w:rStyle w:val="CharSectno"/>
        </w:rPr>
        <w:t>35</w:t>
      </w:r>
      <w:r>
        <w:rPr>
          <w:snapToGrid w:val="0"/>
        </w:rPr>
        <w:t>.</w:t>
      </w:r>
      <w:r>
        <w:rPr>
          <w:snapToGrid w:val="0"/>
        </w:rPr>
        <w:tab/>
        <w:t>Powers generally</w:t>
      </w:r>
      <w:bookmarkEnd w:id="265"/>
      <w:bookmarkEnd w:id="266"/>
      <w:bookmarkEnd w:id="26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w:t>
      </w:r>
      <w:del w:id="268" w:author="svcMRProcess" w:date="2019-02-19T18:09:00Z">
        <w:r>
          <w:delText xml:space="preserve"> by</w:delText>
        </w:r>
      </w:del>
      <w:ins w:id="269" w:author="svcMRProcess" w:date="2019-02-19T18:09:00Z">
        <w:r>
          <w:t>:</w:t>
        </w:r>
      </w:ins>
      <w:r>
        <w:t xml:space="preserve"> No. 9 of 2014 s. 16.]</w:t>
      </w:r>
    </w:p>
    <w:p>
      <w:pPr>
        <w:pStyle w:val="Heading5"/>
        <w:rPr>
          <w:snapToGrid w:val="0"/>
        </w:rPr>
      </w:pPr>
      <w:bookmarkStart w:id="270" w:name="_Toc398889973"/>
      <w:bookmarkStart w:id="271" w:name="_Toc1491973"/>
      <w:bookmarkStart w:id="272" w:name="_Toc424284408"/>
      <w:r>
        <w:rPr>
          <w:rStyle w:val="CharSectno"/>
        </w:rPr>
        <w:t>36</w:t>
      </w:r>
      <w:r>
        <w:rPr>
          <w:snapToGrid w:val="0"/>
        </w:rPr>
        <w:t>.</w:t>
      </w:r>
      <w:r>
        <w:rPr>
          <w:snapToGrid w:val="0"/>
        </w:rPr>
        <w:tab/>
        <w:t>Port facilities and services, extended powers as to</w:t>
      </w:r>
      <w:bookmarkEnd w:id="270"/>
      <w:bookmarkEnd w:id="271"/>
      <w:bookmarkEnd w:id="272"/>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73" w:name="_Toc398889974"/>
      <w:bookmarkStart w:id="274" w:name="_Toc1491974"/>
      <w:bookmarkStart w:id="275" w:name="_Toc424284409"/>
      <w:r>
        <w:rPr>
          <w:rStyle w:val="CharSectno"/>
        </w:rPr>
        <w:t>37</w:t>
      </w:r>
      <w:r>
        <w:rPr>
          <w:snapToGrid w:val="0"/>
        </w:rPr>
        <w:t>.</w:t>
      </w:r>
      <w:r>
        <w:rPr>
          <w:snapToGrid w:val="0"/>
        </w:rPr>
        <w:tab/>
        <w:t>Fees and charges, power to levy</w:t>
      </w:r>
      <w:bookmarkEnd w:id="273"/>
      <w:bookmarkEnd w:id="274"/>
      <w:bookmarkEnd w:id="27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76" w:name="_Toc398889975"/>
      <w:bookmarkStart w:id="277" w:name="_Toc1491975"/>
      <w:bookmarkStart w:id="278" w:name="_Toc424284410"/>
      <w:r>
        <w:rPr>
          <w:rStyle w:val="CharSectno"/>
        </w:rPr>
        <w:t>38</w:t>
      </w:r>
      <w:r>
        <w:rPr>
          <w:snapToGrid w:val="0"/>
        </w:rPr>
        <w:t>.</w:t>
      </w:r>
      <w:r>
        <w:rPr>
          <w:snapToGrid w:val="0"/>
        </w:rPr>
        <w:tab/>
        <w:t>Planning laws, application of to port authorities</w:t>
      </w:r>
      <w:bookmarkEnd w:id="276"/>
      <w:bookmarkEnd w:id="277"/>
      <w:bookmarkEnd w:id="2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w:t>
      </w:r>
      <w:del w:id="279" w:author="svcMRProcess" w:date="2019-02-19T18:09:00Z">
        <w:r>
          <w:delText xml:space="preserve"> by</w:delText>
        </w:r>
      </w:del>
      <w:ins w:id="280" w:author="svcMRProcess" w:date="2019-02-19T18:09:00Z">
        <w:r>
          <w:t>:</w:t>
        </w:r>
      </w:ins>
      <w:r>
        <w:t xml:space="preserve"> No. 74 of 2003 s. 93(3); No. 38 of 2005 s. 15; No. 24 of 2011 s. 169.]</w:t>
      </w:r>
    </w:p>
    <w:p>
      <w:pPr>
        <w:pStyle w:val="Heading5"/>
        <w:rPr>
          <w:snapToGrid w:val="0"/>
        </w:rPr>
      </w:pPr>
      <w:bookmarkStart w:id="281" w:name="_Toc398889976"/>
      <w:bookmarkStart w:id="282" w:name="_Toc1491976"/>
      <w:bookmarkStart w:id="283" w:name="_Toc424284411"/>
      <w:r>
        <w:rPr>
          <w:rStyle w:val="CharSectno"/>
        </w:rPr>
        <w:t>39</w:t>
      </w:r>
      <w:r>
        <w:rPr>
          <w:snapToGrid w:val="0"/>
        </w:rPr>
        <w:t>.</w:t>
      </w:r>
      <w:r>
        <w:rPr>
          <w:snapToGrid w:val="0"/>
        </w:rPr>
        <w:tab/>
        <w:t>Subsidiaries of port authorities, acquisition of etc.</w:t>
      </w:r>
      <w:bookmarkEnd w:id="281"/>
      <w:bookmarkEnd w:id="282"/>
      <w:bookmarkEnd w:id="283"/>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284" w:name="_Toc398889977"/>
      <w:bookmarkStart w:id="285" w:name="_Toc1491977"/>
      <w:bookmarkStart w:id="286" w:name="_Toc424284412"/>
      <w:r>
        <w:rPr>
          <w:rStyle w:val="CharSectno"/>
        </w:rPr>
        <w:t>40</w:t>
      </w:r>
      <w:r>
        <w:rPr>
          <w:snapToGrid w:val="0"/>
        </w:rPr>
        <w:t>.</w:t>
      </w:r>
      <w:r>
        <w:rPr>
          <w:snapToGrid w:val="0"/>
        </w:rPr>
        <w:tab/>
        <w:t>Ministerial approval, transactions requiring</w:t>
      </w:r>
      <w:bookmarkEnd w:id="284"/>
      <w:bookmarkEnd w:id="285"/>
      <w:bookmarkEnd w:id="286"/>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87" w:name="_Toc398889978"/>
      <w:bookmarkStart w:id="288" w:name="_Toc1491978"/>
      <w:bookmarkStart w:id="289" w:name="_Toc424284413"/>
      <w:r>
        <w:rPr>
          <w:rStyle w:val="CharSectno"/>
        </w:rPr>
        <w:t>41</w:t>
      </w:r>
      <w:r>
        <w:rPr>
          <w:snapToGrid w:val="0"/>
        </w:rPr>
        <w:t>.</w:t>
      </w:r>
      <w:r>
        <w:rPr>
          <w:snapToGrid w:val="0"/>
        </w:rPr>
        <w:tab/>
        <w:t>Exemptions from s. 40</w:t>
      </w:r>
      <w:bookmarkEnd w:id="287"/>
      <w:bookmarkEnd w:id="288"/>
      <w:bookmarkEnd w:id="28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90" w:name="_Toc398889979"/>
      <w:bookmarkStart w:id="291" w:name="_Toc1491979"/>
      <w:bookmarkStart w:id="292" w:name="_Toc424284414"/>
      <w:r>
        <w:rPr>
          <w:rStyle w:val="CharSectno"/>
        </w:rPr>
        <w:t>42</w:t>
      </w:r>
      <w:r>
        <w:rPr>
          <w:snapToGrid w:val="0"/>
        </w:rPr>
        <w:t>.</w:t>
      </w:r>
      <w:r>
        <w:rPr>
          <w:snapToGrid w:val="0"/>
        </w:rPr>
        <w:tab/>
        <w:t>Term used: transaction</w:t>
      </w:r>
      <w:bookmarkEnd w:id="290"/>
      <w:bookmarkEnd w:id="291"/>
      <w:bookmarkEnd w:id="29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93" w:name="_Toc398889980"/>
      <w:bookmarkStart w:id="294" w:name="_Toc1491980"/>
      <w:bookmarkStart w:id="295" w:name="_Toc424284415"/>
      <w:r>
        <w:rPr>
          <w:rStyle w:val="CharSectno"/>
        </w:rPr>
        <w:t>43</w:t>
      </w:r>
      <w:r>
        <w:rPr>
          <w:snapToGrid w:val="0"/>
        </w:rPr>
        <w:t>.</w:t>
      </w:r>
      <w:r>
        <w:rPr>
          <w:snapToGrid w:val="0"/>
        </w:rPr>
        <w:tab/>
        <w:t>Major initiatives etc., Minister to be consulted on</w:t>
      </w:r>
      <w:bookmarkEnd w:id="293"/>
      <w:bookmarkEnd w:id="294"/>
      <w:bookmarkEnd w:id="295"/>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96" w:name="_Toc398889981"/>
      <w:bookmarkStart w:id="297" w:name="_Toc1491981"/>
      <w:bookmarkStart w:id="298" w:name="_Toc424284416"/>
      <w:r>
        <w:rPr>
          <w:rStyle w:val="CharSectno"/>
        </w:rPr>
        <w:t>44</w:t>
      </w:r>
      <w:r>
        <w:rPr>
          <w:snapToGrid w:val="0"/>
        </w:rPr>
        <w:t>.</w:t>
      </w:r>
      <w:r>
        <w:rPr>
          <w:snapToGrid w:val="0"/>
        </w:rPr>
        <w:tab/>
        <w:t>Delegation by port authority</w:t>
      </w:r>
      <w:bookmarkEnd w:id="296"/>
      <w:bookmarkEnd w:id="297"/>
      <w:bookmarkEnd w:id="298"/>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99" w:name="_Toc398889982"/>
      <w:bookmarkStart w:id="300" w:name="_Toc424284417"/>
      <w:bookmarkStart w:id="301" w:name="_Toc468975309"/>
      <w:bookmarkStart w:id="302" w:name="_Toc468975673"/>
      <w:bookmarkStart w:id="303" w:name="_Toc468978007"/>
      <w:bookmarkStart w:id="304" w:name="_Toc1491618"/>
      <w:bookmarkStart w:id="305" w:name="_Toc1491982"/>
      <w:r>
        <w:rPr>
          <w:rStyle w:val="CharDivNo"/>
        </w:rPr>
        <w:t>Division 2</w:t>
      </w:r>
      <w:r>
        <w:rPr>
          <w:snapToGrid w:val="0"/>
        </w:rPr>
        <w:t xml:space="preserve"> — </w:t>
      </w:r>
      <w:r>
        <w:rPr>
          <w:rStyle w:val="CharDivText"/>
        </w:rPr>
        <w:t>Protection of people dealing with port authorities</w:t>
      </w:r>
      <w:bookmarkEnd w:id="299"/>
      <w:bookmarkEnd w:id="300"/>
      <w:bookmarkEnd w:id="301"/>
      <w:bookmarkEnd w:id="302"/>
      <w:bookmarkEnd w:id="303"/>
      <w:bookmarkEnd w:id="304"/>
      <w:bookmarkEnd w:id="305"/>
    </w:p>
    <w:p>
      <w:pPr>
        <w:pStyle w:val="Heading5"/>
        <w:rPr>
          <w:snapToGrid w:val="0"/>
        </w:rPr>
      </w:pPr>
      <w:bookmarkStart w:id="306" w:name="_Toc398889983"/>
      <w:bookmarkStart w:id="307" w:name="_Toc1491983"/>
      <w:bookmarkStart w:id="308" w:name="_Toc424284418"/>
      <w:r>
        <w:rPr>
          <w:rStyle w:val="CharSectno"/>
        </w:rPr>
        <w:t>45</w:t>
      </w:r>
      <w:r>
        <w:rPr>
          <w:snapToGrid w:val="0"/>
        </w:rPr>
        <w:t>.</w:t>
      </w:r>
      <w:r>
        <w:rPr>
          <w:snapToGrid w:val="0"/>
        </w:rPr>
        <w:tab/>
        <w:t>People dealing with port authorities may make assumptions</w:t>
      </w:r>
      <w:bookmarkEnd w:id="306"/>
      <w:bookmarkEnd w:id="307"/>
      <w:bookmarkEnd w:id="308"/>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309" w:name="_Toc398889984"/>
      <w:bookmarkStart w:id="310" w:name="_Toc1491984"/>
      <w:bookmarkStart w:id="311" w:name="_Toc424284419"/>
      <w:r>
        <w:rPr>
          <w:rStyle w:val="CharSectno"/>
        </w:rPr>
        <w:t>46</w:t>
      </w:r>
      <w:r>
        <w:rPr>
          <w:snapToGrid w:val="0"/>
        </w:rPr>
        <w:t>.</w:t>
      </w:r>
      <w:r>
        <w:rPr>
          <w:snapToGrid w:val="0"/>
        </w:rPr>
        <w:tab/>
        <w:t>Third parties may make assumptions</w:t>
      </w:r>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312" w:name="_Toc398889985"/>
      <w:bookmarkStart w:id="313" w:name="_Toc1491985"/>
      <w:bookmarkStart w:id="314" w:name="_Toc424284420"/>
      <w:r>
        <w:rPr>
          <w:rStyle w:val="CharSectno"/>
        </w:rPr>
        <w:t>47</w:t>
      </w:r>
      <w:r>
        <w:rPr>
          <w:snapToGrid w:val="0"/>
        </w:rPr>
        <w:t>.</w:t>
      </w:r>
      <w:r>
        <w:rPr>
          <w:snapToGrid w:val="0"/>
        </w:rPr>
        <w:tab/>
        <w:t>Assumptions that may be made under s. 45 and 46</w:t>
      </w:r>
      <w:bookmarkEnd w:id="312"/>
      <w:bookmarkEnd w:id="313"/>
      <w:bookmarkEnd w:id="314"/>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315" w:name="_Toc398889986"/>
      <w:bookmarkStart w:id="316" w:name="_Toc1491986"/>
      <w:bookmarkStart w:id="317" w:name="_Toc424284421"/>
      <w:r>
        <w:rPr>
          <w:rStyle w:val="CharSectno"/>
        </w:rPr>
        <w:t>48</w:t>
      </w:r>
      <w:r>
        <w:rPr>
          <w:snapToGrid w:val="0"/>
        </w:rPr>
        <w:t>.</w:t>
      </w:r>
      <w:r>
        <w:rPr>
          <w:snapToGrid w:val="0"/>
        </w:rPr>
        <w:tab/>
        <w:t>Exception to s. 45 and 46</w:t>
      </w:r>
      <w:bookmarkEnd w:id="315"/>
      <w:bookmarkEnd w:id="316"/>
      <w:bookmarkEnd w:id="317"/>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318" w:name="_Toc398889987"/>
      <w:bookmarkStart w:id="319" w:name="_Toc424284422"/>
      <w:bookmarkStart w:id="320" w:name="_Toc468975314"/>
      <w:bookmarkStart w:id="321" w:name="_Toc468975678"/>
      <w:bookmarkStart w:id="322" w:name="_Toc468978012"/>
      <w:bookmarkStart w:id="323" w:name="_Toc1491623"/>
      <w:bookmarkStart w:id="324" w:name="_Toc1491987"/>
      <w:r>
        <w:rPr>
          <w:rStyle w:val="CharPartNo"/>
        </w:rPr>
        <w:t>Part 5</w:t>
      </w:r>
      <w:r>
        <w:t xml:space="preserve"> — </w:t>
      </w:r>
      <w:r>
        <w:rPr>
          <w:rStyle w:val="CharPartText"/>
        </w:rPr>
        <w:t>Provisions about accountability</w:t>
      </w:r>
      <w:bookmarkEnd w:id="318"/>
      <w:bookmarkEnd w:id="319"/>
      <w:bookmarkEnd w:id="320"/>
      <w:bookmarkEnd w:id="321"/>
      <w:bookmarkEnd w:id="322"/>
      <w:bookmarkEnd w:id="323"/>
      <w:bookmarkEnd w:id="324"/>
      <w:r>
        <w:rPr>
          <w:rStyle w:val="CharPartText"/>
        </w:rPr>
        <w:t xml:space="preserve"> </w:t>
      </w:r>
    </w:p>
    <w:p>
      <w:pPr>
        <w:pStyle w:val="Heading3"/>
      </w:pPr>
      <w:bookmarkStart w:id="325" w:name="_Toc398889988"/>
      <w:bookmarkStart w:id="326" w:name="_Toc424284423"/>
      <w:bookmarkStart w:id="327" w:name="_Toc468975315"/>
      <w:bookmarkStart w:id="328" w:name="_Toc468975679"/>
      <w:bookmarkStart w:id="329" w:name="_Toc468978013"/>
      <w:bookmarkStart w:id="330" w:name="_Toc1491624"/>
      <w:bookmarkStart w:id="331" w:name="_Toc1491988"/>
      <w:r>
        <w:rPr>
          <w:rStyle w:val="CharDivNo"/>
        </w:rPr>
        <w:t>Division 1</w:t>
      </w:r>
      <w:r>
        <w:t xml:space="preserve"> — </w:t>
      </w:r>
      <w:r>
        <w:rPr>
          <w:rStyle w:val="CharDivText"/>
        </w:rPr>
        <w:t>Strategic development plans</w:t>
      </w:r>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398889989"/>
      <w:bookmarkStart w:id="333" w:name="_Toc1491989"/>
      <w:bookmarkStart w:id="334" w:name="_Toc424284424"/>
      <w:r>
        <w:rPr>
          <w:rStyle w:val="CharSectno"/>
        </w:rPr>
        <w:t>49</w:t>
      </w:r>
      <w:r>
        <w:rPr>
          <w:snapToGrid w:val="0"/>
        </w:rPr>
        <w:t>.</w:t>
      </w:r>
      <w:r>
        <w:rPr>
          <w:snapToGrid w:val="0"/>
        </w:rPr>
        <w:tab/>
        <w:t>Draft strategic development plan to be submitted to Minister</w:t>
      </w:r>
      <w:bookmarkEnd w:id="332"/>
      <w:bookmarkEnd w:id="333"/>
      <w:bookmarkEnd w:id="33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w:t>
      </w:r>
      <w:del w:id="335" w:author="svcMRProcess" w:date="2019-02-19T18:09:00Z">
        <w:r>
          <w:delText xml:space="preserve"> by</w:delText>
        </w:r>
      </w:del>
      <w:ins w:id="336" w:author="svcMRProcess" w:date="2019-02-19T18:09:00Z">
        <w:r>
          <w:t>:</w:t>
        </w:r>
      </w:ins>
      <w:r>
        <w:t xml:space="preserve"> No. 77 of 2006 s. 11(2).]</w:t>
      </w:r>
    </w:p>
    <w:p>
      <w:pPr>
        <w:pStyle w:val="Heading5"/>
        <w:spacing w:before="240"/>
        <w:rPr>
          <w:snapToGrid w:val="0"/>
        </w:rPr>
      </w:pPr>
      <w:bookmarkStart w:id="337" w:name="_Toc398889990"/>
      <w:bookmarkStart w:id="338" w:name="_Toc1491990"/>
      <w:bookmarkStart w:id="339" w:name="_Toc424284425"/>
      <w:r>
        <w:rPr>
          <w:rStyle w:val="CharSectno"/>
        </w:rPr>
        <w:t>50</w:t>
      </w:r>
      <w:r>
        <w:rPr>
          <w:snapToGrid w:val="0"/>
        </w:rPr>
        <w:t>.</w:t>
      </w:r>
      <w:r>
        <w:rPr>
          <w:snapToGrid w:val="0"/>
        </w:rPr>
        <w:tab/>
        <w:t>Period to which strategic development plan relates</w:t>
      </w:r>
      <w:bookmarkEnd w:id="337"/>
      <w:bookmarkEnd w:id="338"/>
      <w:bookmarkEnd w:id="339"/>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340" w:name="_Toc398889991"/>
      <w:bookmarkStart w:id="341" w:name="_Toc1491991"/>
      <w:bookmarkStart w:id="342" w:name="_Toc424284426"/>
      <w:r>
        <w:rPr>
          <w:rStyle w:val="CharSectno"/>
        </w:rPr>
        <w:t>51</w:t>
      </w:r>
      <w:r>
        <w:rPr>
          <w:snapToGrid w:val="0"/>
        </w:rPr>
        <w:t>.</w:t>
      </w:r>
      <w:r>
        <w:rPr>
          <w:snapToGrid w:val="0"/>
        </w:rPr>
        <w:tab/>
        <w:t>Matters to be included in strategic development plan</w:t>
      </w:r>
      <w:bookmarkEnd w:id="340"/>
      <w:bookmarkEnd w:id="341"/>
      <w:bookmarkEnd w:id="342"/>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w:t>
      </w:r>
      <w:del w:id="343" w:author="svcMRProcess" w:date="2019-02-19T18:09:00Z">
        <w:r>
          <w:delText xml:space="preserve"> by</w:delText>
        </w:r>
      </w:del>
      <w:ins w:id="344" w:author="svcMRProcess" w:date="2019-02-19T18:09:00Z">
        <w:r>
          <w:t>:</w:t>
        </w:r>
      </w:ins>
      <w:r>
        <w:t xml:space="preserve"> No. 9 of 2014 s. 17.]</w:t>
      </w:r>
    </w:p>
    <w:p>
      <w:pPr>
        <w:pStyle w:val="Heading5"/>
        <w:spacing w:before="180"/>
        <w:rPr>
          <w:snapToGrid w:val="0"/>
        </w:rPr>
      </w:pPr>
      <w:bookmarkStart w:id="345" w:name="_Toc398889992"/>
      <w:bookmarkStart w:id="346" w:name="_Toc1491992"/>
      <w:bookmarkStart w:id="347" w:name="_Toc424284427"/>
      <w:r>
        <w:rPr>
          <w:rStyle w:val="CharSectno"/>
        </w:rPr>
        <w:t>52</w:t>
      </w:r>
      <w:r>
        <w:rPr>
          <w:snapToGrid w:val="0"/>
        </w:rPr>
        <w:t>.</w:t>
      </w:r>
      <w:r>
        <w:rPr>
          <w:snapToGrid w:val="0"/>
        </w:rPr>
        <w:tab/>
        <w:t>Strategic development plan to be agreed if possible</w:t>
      </w:r>
      <w:bookmarkEnd w:id="345"/>
      <w:bookmarkEnd w:id="346"/>
      <w:bookmarkEnd w:id="34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348" w:name="_Toc398889993"/>
      <w:bookmarkStart w:id="349" w:name="_Toc1491993"/>
      <w:bookmarkStart w:id="350" w:name="_Toc424284428"/>
      <w:r>
        <w:rPr>
          <w:rStyle w:val="CharSectno"/>
        </w:rPr>
        <w:t>53</w:t>
      </w:r>
      <w:r>
        <w:rPr>
          <w:snapToGrid w:val="0"/>
        </w:rPr>
        <w:t>.</w:t>
      </w:r>
      <w:r>
        <w:rPr>
          <w:snapToGrid w:val="0"/>
        </w:rPr>
        <w:tab/>
        <w:t>Minister’s powers in relation to draft strategic development plan</w:t>
      </w:r>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51" w:name="_Toc398889994"/>
      <w:bookmarkStart w:id="352" w:name="_Toc1491994"/>
      <w:bookmarkStart w:id="353" w:name="_Toc424284429"/>
      <w:r>
        <w:rPr>
          <w:rStyle w:val="CharSectno"/>
        </w:rPr>
        <w:t>54</w:t>
      </w:r>
      <w:r>
        <w:rPr>
          <w:snapToGrid w:val="0"/>
        </w:rPr>
        <w:t>.</w:t>
      </w:r>
      <w:r>
        <w:rPr>
          <w:snapToGrid w:val="0"/>
        </w:rPr>
        <w:tab/>
        <w:t>Strategic development plan pending agreement</w:t>
      </w:r>
      <w:bookmarkEnd w:id="351"/>
      <w:bookmarkEnd w:id="352"/>
      <w:bookmarkEnd w:id="35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54" w:name="_Toc398889995"/>
      <w:bookmarkStart w:id="355" w:name="_Toc1491995"/>
      <w:bookmarkStart w:id="356" w:name="_Toc424284430"/>
      <w:r>
        <w:rPr>
          <w:rStyle w:val="CharSectno"/>
        </w:rPr>
        <w:t>55</w:t>
      </w:r>
      <w:r>
        <w:rPr>
          <w:snapToGrid w:val="0"/>
        </w:rPr>
        <w:t>.</w:t>
      </w:r>
      <w:r>
        <w:rPr>
          <w:snapToGrid w:val="0"/>
        </w:rPr>
        <w:tab/>
        <w:t>Agreed draft becomes strategic development plan</w:t>
      </w:r>
      <w:bookmarkEnd w:id="354"/>
      <w:bookmarkEnd w:id="355"/>
      <w:bookmarkEnd w:id="356"/>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357" w:name="_Toc398889996"/>
      <w:bookmarkStart w:id="358" w:name="_Toc1491996"/>
      <w:bookmarkStart w:id="359" w:name="_Toc424284431"/>
      <w:r>
        <w:rPr>
          <w:rStyle w:val="CharSectno"/>
        </w:rPr>
        <w:t>56</w:t>
      </w:r>
      <w:r>
        <w:rPr>
          <w:snapToGrid w:val="0"/>
        </w:rPr>
        <w:t>.</w:t>
      </w:r>
      <w:r>
        <w:rPr>
          <w:snapToGrid w:val="0"/>
        </w:rPr>
        <w:tab/>
        <w:t>Modifying strategic development plan</w:t>
      </w:r>
      <w:bookmarkEnd w:id="357"/>
      <w:bookmarkEnd w:id="358"/>
      <w:bookmarkEnd w:id="35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60" w:name="_Toc398889997"/>
      <w:bookmarkStart w:id="361" w:name="_Toc1491997"/>
      <w:bookmarkStart w:id="362" w:name="_Toc424284432"/>
      <w:r>
        <w:rPr>
          <w:rStyle w:val="CharSectno"/>
        </w:rPr>
        <w:t>57</w:t>
      </w:r>
      <w:r>
        <w:rPr>
          <w:snapToGrid w:val="0"/>
        </w:rPr>
        <w:t>.</w:t>
      </w:r>
      <w:r>
        <w:rPr>
          <w:snapToGrid w:val="0"/>
        </w:rPr>
        <w:tab/>
        <w:t>Treasurer’s concurrence needed by Minister for s. 55 or 56</w:t>
      </w:r>
      <w:bookmarkEnd w:id="360"/>
      <w:bookmarkEnd w:id="361"/>
      <w:bookmarkEnd w:id="362"/>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w:t>
      </w:r>
      <w:del w:id="363" w:author="svcMRProcess" w:date="2019-02-19T18:09:00Z">
        <w:r>
          <w:delText xml:space="preserve"> by</w:delText>
        </w:r>
      </w:del>
      <w:ins w:id="364" w:author="svcMRProcess" w:date="2019-02-19T18:09:00Z">
        <w:r>
          <w:t>:</w:t>
        </w:r>
      </w:ins>
      <w:r>
        <w:t xml:space="preserve"> No. 9 of 2014 s. 18.]</w:t>
      </w:r>
    </w:p>
    <w:p>
      <w:pPr>
        <w:pStyle w:val="Heading3"/>
      </w:pPr>
      <w:bookmarkStart w:id="365" w:name="_Toc398889998"/>
      <w:bookmarkStart w:id="366" w:name="_Toc424284433"/>
      <w:bookmarkStart w:id="367" w:name="_Toc468975325"/>
      <w:bookmarkStart w:id="368" w:name="_Toc468975689"/>
      <w:bookmarkStart w:id="369" w:name="_Toc468978023"/>
      <w:bookmarkStart w:id="370" w:name="_Toc1491634"/>
      <w:bookmarkStart w:id="371" w:name="_Toc1491998"/>
      <w:r>
        <w:rPr>
          <w:rStyle w:val="CharDivNo"/>
        </w:rPr>
        <w:t>Division 2</w:t>
      </w:r>
      <w:r>
        <w:t xml:space="preserve"> — </w:t>
      </w:r>
      <w:r>
        <w:rPr>
          <w:rStyle w:val="CharDivText"/>
        </w:rPr>
        <w:t>Statement of corporate intent</w:t>
      </w:r>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398889999"/>
      <w:bookmarkStart w:id="373" w:name="_Toc1491999"/>
      <w:bookmarkStart w:id="374" w:name="_Toc424284434"/>
      <w:r>
        <w:rPr>
          <w:rStyle w:val="CharSectno"/>
        </w:rPr>
        <w:t>58</w:t>
      </w:r>
      <w:r>
        <w:rPr>
          <w:snapToGrid w:val="0"/>
        </w:rPr>
        <w:t>.</w:t>
      </w:r>
      <w:r>
        <w:rPr>
          <w:snapToGrid w:val="0"/>
        </w:rPr>
        <w:tab/>
        <w:t>Draft statement of corporate intent to be submitted to Minister</w:t>
      </w:r>
      <w:bookmarkEnd w:id="372"/>
      <w:bookmarkEnd w:id="373"/>
      <w:bookmarkEnd w:id="3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w:t>
      </w:r>
      <w:del w:id="375" w:author="svcMRProcess" w:date="2019-02-19T18:09:00Z">
        <w:r>
          <w:delText xml:space="preserve"> by</w:delText>
        </w:r>
      </w:del>
      <w:ins w:id="376" w:author="svcMRProcess" w:date="2019-02-19T18:09:00Z">
        <w:r>
          <w:t>:</w:t>
        </w:r>
      </w:ins>
      <w:r>
        <w:t xml:space="preserve"> No. 77 of 2006 s. 11(3).]</w:t>
      </w:r>
    </w:p>
    <w:p>
      <w:pPr>
        <w:pStyle w:val="Heading5"/>
        <w:spacing w:before="240"/>
        <w:rPr>
          <w:snapToGrid w:val="0"/>
        </w:rPr>
      </w:pPr>
      <w:bookmarkStart w:id="377" w:name="_Toc398890000"/>
      <w:bookmarkStart w:id="378" w:name="_Toc1492000"/>
      <w:bookmarkStart w:id="379" w:name="_Toc424284435"/>
      <w:r>
        <w:rPr>
          <w:rStyle w:val="CharSectno"/>
        </w:rPr>
        <w:t>59</w:t>
      </w:r>
      <w:r>
        <w:rPr>
          <w:snapToGrid w:val="0"/>
        </w:rPr>
        <w:t>.</w:t>
      </w:r>
      <w:r>
        <w:rPr>
          <w:snapToGrid w:val="0"/>
        </w:rPr>
        <w:tab/>
        <w:t>Period to which statement of corporate intent relates</w:t>
      </w:r>
      <w:bookmarkEnd w:id="377"/>
      <w:bookmarkEnd w:id="378"/>
      <w:bookmarkEnd w:id="379"/>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380" w:name="_Toc398890001"/>
      <w:bookmarkStart w:id="381" w:name="_Toc1492001"/>
      <w:bookmarkStart w:id="382" w:name="_Toc424284436"/>
      <w:r>
        <w:rPr>
          <w:rStyle w:val="CharSectno"/>
        </w:rPr>
        <w:t>60</w:t>
      </w:r>
      <w:r>
        <w:rPr>
          <w:snapToGrid w:val="0"/>
        </w:rPr>
        <w:t>.</w:t>
      </w:r>
      <w:r>
        <w:rPr>
          <w:snapToGrid w:val="0"/>
        </w:rPr>
        <w:tab/>
        <w:t>Matters to be included in statement of corporate intent</w:t>
      </w:r>
      <w:bookmarkEnd w:id="380"/>
      <w:bookmarkEnd w:id="381"/>
      <w:bookmarkEnd w:id="382"/>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w:t>
      </w:r>
      <w:del w:id="383" w:author="svcMRProcess" w:date="2019-02-19T18:09:00Z">
        <w:r>
          <w:delText xml:space="preserve"> by</w:delText>
        </w:r>
      </w:del>
      <w:ins w:id="384" w:author="svcMRProcess" w:date="2019-02-19T18:09:00Z">
        <w:r>
          <w:t>:</w:t>
        </w:r>
      </w:ins>
      <w:r>
        <w:t xml:space="preserve"> No. 9 of 2014 s. 19.]</w:t>
      </w:r>
    </w:p>
    <w:p>
      <w:pPr>
        <w:pStyle w:val="Heading5"/>
        <w:spacing w:before="180"/>
        <w:rPr>
          <w:snapToGrid w:val="0"/>
        </w:rPr>
      </w:pPr>
      <w:bookmarkStart w:id="385" w:name="_Toc398890002"/>
      <w:bookmarkStart w:id="386" w:name="_Toc1492002"/>
      <w:bookmarkStart w:id="387" w:name="_Toc424284437"/>
      <w:r>
        <w:rPr>
          <w:rStyle w:val="CharSectno"/>
        </w:rPr>
        <w:t>61</w:t>
      </w:r>
      <w:r>
        <w:rPr>
          <w:snapToGrid w:val="0"/>
        </w:rPr>
        <w:t>.</w:t>
      </w:r>
      <w:r>
        <w:rPr>
          <w:snapToGrid w:val="0"/>
        </w:rPr>
        <w:tab/>
        <w:t>Statement of corporate intent to be agreed if possible</w:t>
      </w:r>
      <w:bookmarkEnd w:id="385"/>
      <w:bookmarkEnd w:id="386"/>
      <w:bookmarkEnd w:id="387"/>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388" w:name="_Toc398890003"/>
      <w:bookmarkStart w:id="389" w:name="_Toc1492003"/>
      <w:bookmarkStart w:id="390" w:name="_Toc424284438"/>
      <w:r>
        <w:rPr>
          <w:rStyle w:val="CharSectno"/>
        </w:rPr>
        <w:t>62</w:t>
      </w:r>
      <w:r>
        <w:rPr>
          <w:snapToGrid w:val="0"/>
        </w:rPr>
        <w:t>.</w:t>
      </w:r>
      <w:r>
        <w:rPr>
          <w:snapToGrid w:val="0"/>
        </w:rPr>
        <w:tab/>
        <w:t>Minister’s powers in relation to draft statement of corporate intent</w:t>
      </w:r>
      <w:bookmarkEnd w:id="388"/>
      <w:bookmarkEnd w:id="389"/>
      <w:bookmarkEnd w:id="390"/>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91" w:name="_Toc398890004"/>
      <w:bookmarkStart w:id="392" w:name="_Toc1492004"/>
      <w:bookmarkStart w:id="393" w:name="_Toc424284439"/>
      <w:r>
        <w:rPr>
          <w:rStyle w:val="CharSectno"/>
        </w:rPr>
        <w:t>63</w:t>
      </w:r>
      <w:r>
        <w:rPr>
          <w:snapToGrid w:val="0"/>
        </w:rPr>
        <w:t>.</w:t>
      </w:r>
      <w:r>
        <w:rPr>
          <w:snapToGrid w:val="0"/>
        </w:rPr>
        <w:tab/>
        <w:t>Statement of corporate intent pending agreement</w:t>
      </w:r>
      <w:bookmarkEnd w:id="391"/>
      <w:bookmarkEnd w:id="392"/>
      <w:bookmarkEnd w:id="39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94" w:name="_Toc398890005"/>
      <w:bookmarkStart w:id="395" w:name="_Toc1492005"/>
      <w:bookmarkStart w:id="396" w:name="_Toc424284440"/>
      <w:r>
        <w:rPr>
          <w:rStyle w:val="CharSectno"/>
        </w:rPr>
        <w:t>64</w:t>
      </w:r>
      <w:r>
        <w:rPr>
          <w:snapToGrid w:val="0"/>
        </w:rPr>
        <w:t>.</w:t>
      </w:r>
      <w:r>
        <w:rPr>
          <w:snapToGrid w:val="0"/>
        </w:rPr>
        <w:tab/>
        <w:t>Agreed draft becomes statement of corporate intent</w:t>
      </w:r>
      <w:bookmarkEnd w:id="394"/>
      <w:bookmarkEnd w:id="395"/>
      <w:bookmarkEnd w:id="396"/>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97" w:name="_Toc398890006"/>
      <w:bookmarkStart w:id="398" w:name="_Toc1492006"/>
      <w:bookmarkStart w:id="399" w:name="_Toc424284441"/>
      <w:r>
        <w:rPr>
          <w:rStyle w:val="CharSectno"/>
        </w:rPr>
        <w:t>65</w:t>
      </w:r>
      <w:r>
        <w:rPr>
          <w:snapToGrid w:val="0"/>
        </w:rPr>
        <w:t>.</w:t>
      </w:r>
      <w:r>
        <w:rPr>
          <w:snapToGrid w:val="0"/>
        </w:rPr>
        <w:tab/>
        <w:t>Modifying statement of corporate intent</w:t>
      </w:r>
      <w:bookmarkEnd w:id="397"/>
      <w:bookmarkEnd w:id="398"/>
      <w:bookmarkEnd w:id="39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400" w:name="_Toc398890007"/>
      <w:bookmarkStart w:id="401" w:name="_Toc1492007"/>
      <w:bookmarkStart w:id="402" w:name="_Toc424284442"/>
      <w:r>
        <w:rPr>
          <w:rStyle w:val="CharSectno"/>
        </w:rPr>
        <w:t>66</w:t>
      </w:r>
      <w:r>
        <w:rPr>
          <w:snapToGrid w:val="0"/>
        </w:rPr>
        <w:t>.</w:t>
      </w:r>
      <w:r>
        <w:rPr>
          <w:snapToGrid w:val="0"/>
        </w:rPr>
        <w:tab/>
        <w:t>Treasurer’s concurrence needed by Minister for s. 64 and 65</w:t>
      </w:r>
      <w:bookmarkEnd w:id="400"/>
      <w:bookmarkEnd w:id="401"/>
      <w:bookmarkEnd w:id="402"/>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w:t>
      </w:r>
      <w:del w:id="403" w:author="svcMRProcess" w:date="2019-02-19T18:09:00Z">
        <w:r>
          <w:delText xml:space="preserve"> by</w:delText>
        </w:r>
      </w:del>
      <w:ins w:id="404" w:author="svcMRProcess" w:date="2019-02-19T18:09:00Z">
        <w:r>
          <w:t>:</w:t>
        </w:r>
      </w:ins>
      <w:r>
        <w:t xml:space="preserve"> No. 9 of 2014 s. 20.]</w:t>
      </w:r>
    </w:p>
    <w:p>
      <w:pPr>
        <w:pStyle w:val="Heading3"/>
      </w:pPr>
      <w:bookmarkStart w:id="405" w:name="_Toc398890008"/>
      <w:bookmarkStart w:id="406" w:name="_Toc424284443"/>
      <w:bookmarkStart w:id="407" w:name="_Toc468975335"/>
      <w:bookmarkStart w:id="408" w:name="_Toc468975699"/>
      <w:bookmarkStart w:id="409" w:name="_Toc468978033"/>
      <w:bookmarkStart w:id="410" w:name="_Toc1491644"/>
      <w:bookmarkStart w:id="411" w:name="_Toc1492008"/>
      <w:r>
        <w:rPr>
          <w:rStyle w:val="CharDivNo"/>
        </w:rPr>
        <w:t>Division 3</w:t>
      </w:r>
      <w:r>
        <w:t xml:space="preserve"> — </w:t>
      </w:r>
      <w:r>
        <w:rPr>
          <w:rStyle w:val="CharDivText"/>
        </w:rPr>
        <w:t>Reporting requirements</w:t>
      </w:r>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398890009"/>
      <w:bookmarkStart w:id="413" w:name="_Toc1492009"/>
      <w:bookmarkStart w:id="414" w:name="_Toc424284444"/>
      <w:r>
        <w:rPr>
          <w:rStyle w:val="CharSectno"/>
        </w:rPr>
        <w:t>67</w:t>
      </w:r>
      <w:r>
        <w:rPr>
          <w:snapToGrid w:val="0"/>
        </w:rPr>
        <w:t>.</w:t>
      </w:r>
      <w:r>
        <w:rPr>
          <w:snapToGrid w:val="0"/>
        </w:rPr>
        <w:tab/>
        <w:t>Half</w:t>
      </w:r>
      <w:r>
        <w:rPr>
          <w:snapToGrid w:val="0"/>
        </w:rPr>
        <w:noBreakHyphen/>
        <w:t>yearly reports</w:t>
      </w:r>
      <w:bookmarkEnd w:id="412"/>
      <w:bookmarkEnd w:id="413"/>
      <w:bookmarkEnd w:id="414"/>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415" w:name="_Toc398890010"/>
      <w:bookmarkStart w:id="416" w:name="_Toc1492010"/>
      <w:bookmarkStart w:id="417" w:name="_Toc424284445"/>
      <w:r>
        <w:rPr>
          <w:rStyle w:val="CharSectno"/>
        </w:rPr>
        <w:t>68</w:t>
      </w:r>
      <w:r>
        <w:rPr>
          <w:snapToGrid w:val="0"/>
        </w:rPr>
        <w:t>.</w:t>
      </w:r>
      <w:r>
        <w:rPr>
          <w:snapToGrid w:val="0"/>
        </w:rPr>
        <w:tab/>
        <w:t>Annual reports</w:t>
      </w:r>
      <w:bookmarkEnd w:id="415"/>
      <w:bookmarkEnd w:id="416"/>
      <w:bookmarkEnd w:id="417"/>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418" w:name="_Toc398890011"/>
      <w:bookmarkStart w:id="419" w:name="_Toc1492011"/>
      <w:bookmarkStart w:id="420" w:name="_Toc424284446"/>
      <w:r>
        <w:rPr>
          <w:rStyle w:val="CharSectno"/>
        </w:rPr>
        <w:t>69</w:t>
      </w:r>
      <w:r>
        <w:rPr>
          <w:snapToGrid w:val="0"/>
        </w:rPr>
        <w:t>.</w:t>
      </w:r>
      <w:r>
        <w:rPr>
          <w:snapToGrid w:val="0"/>
        </w:rPr>
        <w:tab/>
        <w:t>Annual reports, contents of</w:t>
      </w:r>
      <w:bookmarkEnd w:id="418"/>
      <w:bookmarkEnd w:id="419"/>
      <w:bookmarkEnd w:id="420"/>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421" w:name="_Toc398890012"/>
      <w:bookmarkStart w:id="422" w:name="_Toc1492012"/>
      <w:bookmarkStart w:id="423" w:name="_Toc424284447"/>
      <w:r>
        <w:rPr>
          <w:rStyle w:val="CharSectno"/>
        </w:rPr>
        <w:t>70</w:t>
      </w:r>
      <w:r>
        <w:rPr>
          <w:snapToGrid w:val="0"/>
        </w:rPr>
        <w:t>.</w:t>
      </w:r>
      <w:r>
        <w:rPr>
          <w:snapToGrid w:val="0"/>
        </w:rPr>
        <w:tab/>
        <w:t>Commercially sensitive matters, deletion of from reports</w:t>
      </w:r>
      <w:bookmarkEnd w:id="421"/>
      <w:bookmarkEnd w:id="422"/>
      <w:bookmarkEnd w:id="423"/>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424" w:name="_Toc398890013"/>
      <w:bookmarkStart w:id="425" w:name="_Toc424284448"/>
      <w:bookmarkStart w:id="426" w:name="_Toc468975340"/>
      <w:bookmarkStart w:id="427" w:name="_Toc468975704"/>
      <w:bookmarkStart w:id="428" w:name="_Toc468978038"/>
      <w:bookmarkStart w:id="429" w:name="_Toc1491649"/>
      <w:bookmarkStart w:id="430" w:name="_Toc1492013"/>
      <w:r>
        <w:rPr>
          <w:rStyle w:val="CharDivNo"/>
        </w:rPr>
        <w:t>Division 4</w:t>
      </w:r>
      <w:r>
        <w:rPr>
          <w:snapToGrid w:val="0"/>
        </w:rPr>
        <w:t xml:space="preserve"> — </w:t>
      </w:r>
      <w:r>
        <w:rPr>
          <w:rStyle w:val="CharDivText"/>
        </w:rPr>
        <w:t>Ministerial directions, general provisions</w:t>
      </w:r>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398890014"/>
      <w:bookmarkStart w:id="432" w:name="_Toc1492014"/>
      <w:bookmarkStart w:id="433" w:name="_Toc424284449"/>
      <w:r>
        <w:rPr>
          <w:rStyle w:val="CharSectno"/>
        </w:rPr>
        <w:t>71</w:t>
      </w:r>
      <w:r>
        <w:rPr>
          <w:snapToGrid w:val="0"/>
        </w:rPr>
        <w:t>.</w:t>
      </w:r>
      <w:r>
        <w:rPr>
          <w:snapToGrid w:val="0"/>
        </w:rPr>
        <w:tab/>
        <w:t>Which directions port authority obliged to obey</w:t>
      </w:r>
      <w:bookmarkEnd w:id="431"/>
      <w:bookmarkEnd w:id="432"/>
      <w:bookmarkEnd w:id="433"/>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434" w:name="_Toc398890015"/>
      <w:bookmarkStart w:id="435" w:name="_Toc1492015"/>
      <w:bookmarkStart w:id="436" w:name="_Toc424284450"/>
      <w:r>
        <w:rPr>
          <w:rStyle w:val="CharSectno"/>
        </w:rPr>
        <w:t>72</w:t>
      </w:r>
      <w:r>
        <w:rPr>
          <w:snapToGrid w:val="0"/>
        </w:rPr>
        <w:t>.</w:t>
      </w:r>
      <w:r>
        <w:rPr>
          <w:snapToGrid w:val="0"/>
        </w:rPr>
        <w:tab/>
        <w:t>Minister may give directions</w:t>
      </w:r>
      <w:bookmarkEnd w:id="434"/>
      <w:bookmarkEnd w:id="435"/>
      <w:bookmarkEnd w:id="436"/>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37" w:name="_Toc398890016"/>
      <w:bookmarkStart w:id="438" w:name="_Toc1492016"/>
      <w:bookmarkStart w:id="439" w:name="_Toc424284451"/>
      <w:r>
        <w:rPr>
          <w:rStyle w:val="CharSectno"/>
        </w:rPr>
        <w:t>73</w:t>
      </w:r>
      <w:r>
        <w:rPr>
          <w:snapToGrid w:val="0"/>
        </w:rPr>
        <w:t>.</w:t>
      </w:r>
      <w:r>
        <w:rPr>
          <w:snapToGrid w:val="0"/>
        </w:rPr>
        <w:tab/>
        <w:t>When s. 72(1) direction takes effect</w:t>
      </w:r>
      <w:bookmarkEnd w:id="437"/>
      <w:bookmarkEnd w:id="438"/>
      <w:bookmarkEnd w:id="43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440" w:name="_Toc398890017"/>
      <w:bookmarkStart w:id="441" w:name="_Toc424284452"/>
      <w:bookmarkStart w:id="442" w:name="_Toc468975344"/>
      <w:bookmarkStart w:id="443" w:name="_Toc468975708"/>
      <w:bookmarkStart w:id="444" w:name="_Toc468978042"/>
      <w:bookmarkStart w:id="445" w:name="_Toc1491653"/>
      <w:bookmarkStart w:id="446" w:name="_Toc1492017"/>
      <w:r>
        <w:rPr>
          <w:rStyle w:val="CharDivNo"/>
        </w:rPr>
        <w:t>Division 5</w:t>
      </w:r>
      <w:r>
        <w:rPr>
          <w:snapToGrid w:val="0"/>
        </w:rPr>
        <w:t xml:space="preserve"> — </w:t>
      </w:r>
      <w:r>
        <w:rPr>
          <w:rStyle w:val="CharDivText"/>
        </w:rPr>
        <w:t>Consultation and provision of information</w:t>
      </w:r>
      <w:bookmarkEnd w:id="440"/>
      <w:bookmarkEnd w:id="441"/>
      <w:bookmarkEnd w:id="442"/>
      <w:bookmarkEnd w:id="443"/>
      <w:bookmarkEnd w:id="444"/>
      <w:bookmarkEnd w:id="445"/>
      <w:bookmarkEnd w:id="446"/>
      <w:r>
        <w:rPr>
          <w:rStyle w:val="CharDivText"/>
        </w:rPr>
        <w:t xml:space="preserve"> </w:t>
      </w:r>
    </w:p>
    <w:p>
      <w:pPr>
        <w:pStyle w:val="Heading5"/>
        <w:keepNext w:val="0"/>
        <w:rPr>
          <w:snapToGrid w:val="0"/>
        </w:rPr>
      </w:pPr>
      <w:bookmarkStart w:id="447" w:name="_Toc398890018"/>
      <w:bookmarkStart w:id="448" w:name="_Toc1492018"/>
      <w:bookmarkStart w:id="449" w:name="_Toc424284453"/>
      <w:r>
        <w:rPr>
          <w:rStyle w:val="CharSectno"/>
        </w:rPr>
        <w:t>74</w:t>
      </w:r>
      <w:r>
        <w:rPr>
          <w:snapToGrid w:val="0"/>
        </w:rPr>
        <w:t>.</w:t>
      </w:r>
      <w:r>
        <w:rPr>
          <w:snapToGrid w:val="0"/>
        </w:rPr>
        <w:tab/>
        <w:t>Consultation between board and Minister</w:t>
      </w:r>
      <w:bookmarkEnd w:id="447"/>
      <w:bookmarkEnd w:id="448"/>
      <w:bookmarkEnd w:id="449"/>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450" w:name="_Toc398890019"/>
      <w:bookmarkStart w:id="451" w:name="_Toc1492019"/>
      <w:bookmarkStart w:id="452" w:name="_Toc424284454"/>
      <w:r>
        <w:rPr>
          <w:rStyle w:val="CharSectno"/>
        </w:rPr>
        <w:t>75</w:t>
      </w:r>
      <w:r>
        <w:rPr>
          <w:snapToGrid w:val="0"/>
        </w:rPr>
        <w:t>.</w:t>
      </w:r>
      <w:r>
        <w:rPr>
          <w:snapToGrid w:val="0"/>
        </w:rPr>
        <w:tab/>
        <w:t>Minister to have access to information</w:t>
      </w:r>
      <w:bookmarkEnd w:id="450"/>
      <w:bookmarkEnd w:id="451"/>
      <w:bookmarkEnd w:id="4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453" w:name="_Toc398890020"/>
      <w:bookmarkStart w:id="454" w:name="_Toc1492020"/>
      <w:bookmarkStart w:id="455" w:name="_Toc424284455"/>
      <w:r>
        <w:rPr>
          <w:rStyle w:val="CharSectno"/>
        </w:rPr>
        <w:t>76</w:t>
      </w:r>
      <w:r>
        <w:rPr>
          <w:snapToGrid w:val="0"/>
        </w:rPr>
        <w:t>.</w:t>
      </w:r>
      <w:r>
        <w:rPr>
          <w:snapToGrid w:val="0"/>
        </w:rPr>
        <w:tab/>
        <w:t>Minister to be kept informed</w:t>
      </w:r>
      <w:bookmarkEnd w:id="453"/>
      <w:bookmarkEnd w:id="454"/>
      <w:bookmarkEnd w:id="455"/>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56" w:name="_Toc398890021"/>
      <w:bookmarkStart w:id="457" w:name="_Toc1492021"/>
      <w:bookmarkStart w:id="458" w:name="_Toc424284456"/>
      <w:r>
        <w:rPr>
          <w:rStyle w:val="CharSectno"/>
        </w:rPr>
        <w:t>77</w:t>
      </w:r>
      <w:r>
        <w:rPr>
          <w:snapToGrid w:val="0"/>
        </w:rPr>
        <w:t>.</w:t>
      </w:r>
      <w:r>
        <w:rPr>
          <w:snapToGrid w:val="0"/>
        </w:rPr>
        <w:tab/>
        <w:t>Financial difficulty, board to notify Minister of etc.</w:t>
      </w:r>
      <w:bookmarkEnd w:id="456"/>
      <w:bookmarkEnd w:id="457"/>
      <w:bookmarkEnd w:id="458"/>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459" w:name="_Toc398890022"/>
      <w:bookmarkStart w:id="460" w:name="_Toc424284457"/>
      <w:bookmarkStart w:id="461" w:name="_Toc468975349"/>
      <w:bookmarkStart w:id="462" w:name="_Toc468975713"/>
      <w:bookmarkStart w:id="463" w:name="_Toc468978047"/>
      <w:bookmarkStart w:id="464" w:name="_Toc1491658"/>
      <w:bookmarkStart w:id="465" w:name="_Toc1492022"/>
      <w:r>
        <w:rPr>
          <w:rStyle w:val="CharDivNo"/>
        </w:rPr>
        <w:t>Division 6</w:t>
      </w:r>
      <w:r>
        <w:rPr>
          <w:snapToGrid w:val="0"/>
        </w:rPr>
        <w:t xml:space="preserve"> — </w:t>
      </w:r>
      <w:r>
        <w:rPr>
          <w:rStyle w:val="CharDivText"/>
        </w:rPr>
        <w:t>Protection from liability</w:t>
      </w:r>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398890023"/>
      <w:bookmarkStart w:id="467" w:name="_Toc1492023"/>
      <w:bookmarkStart w:id="468" w:name="_Toc424284458"/>
      <w:r>
        <w:rPr>
          <w:rStyle w:val="CharSectno"/>
        </w:rPr>
        <w:t>78</w:t>
      </w:r>
      <w:r>
        <w:rPr>
          <w:snapToGrid w:val="0"/>
        </w:rPr>
        <w:t>.</w:t>
      </w:r>
      <w:r>
        <w:rPr>
          <w:snapToGrid w:val="0"/>
        </w:rPr>
        <w:tab/>
        <w:t>No liability for things done under this Part</w:t>
      </w:r>
      <w:bookmarkEnd w:id="466"/>
      <w:bookmarkEnd w:id="467"/>
      <w:bookmarkEnd w:id="468"/>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469" w:name="_Toc398890024"/>
      <w:bookmarkStart w:id="470" w:name="_Toc424284459"/>
      <w:bookmarkStart w:id="471" w:name="_Toc468975351"/>
      <w:bookmarkStart w:id="472" w:name="_Toc468975715"/>
      <w:bookmarkStart w:id="473" w:name="_Toc468978049"/>
      <w:bookmarkStart w:id="474" w:name="_Toc1491660"/>
      <w:bookmarkStart w:id="475" w:name="_Toc1492024"/>
      <w:r>
        <w:rPr>
          <w:rStyle w:val="CharPartNo"/>
        </w:rPr>
        <w:t>Part 6</w:t>
      </w:r>
      <w:r>
        <w:t xml:space="preserve"> — </w:t>
      </w:r>
      <w:r>
        <w:rPr>
          <w:rStyle w:val="CharPartText"/>
        </w:rPr>
        <w:t>Financial provisions</w:t>
      </w:r>
      <w:bookmarkEnd w:id="469"/>
      <w:bookmarkEnd w:id="470"/>
      <w:bookmarkEnd w:id="471"/>
      <w:bookmarkEnd w:id="472"/>
      <w:bookmarkEnd w:id="473"/>
      <w:bookmarkEnd w:id="474"/>
      <w:bookmarkEnd w:id="475"/>
      <w:r>
        <w:rPr>
          <w:rStyle w:val="CharPartText"/>
        </w:rPr>
        <w:t xml:space="preserve"> </w:t>
      </w:r>
    </w:p>
    <w:p>
      <w:pPr>
        <w:pStyle w:val="Heading3"/>
      </w:pPr>
      <w:bookmarkStart w:id="476" w:name="_Toc398890025"/>
      <w:bookmarkStart w:id="477" w:name="_Toc424284460"/>
      <w:bookmarkStart w:id="478" w:name="_Toc468975352"/>
      <w:bookmarkStart w:id="479" w:name="_Toc468975716"/>
      <w:bookmarkStart w:id="480" w:name="_Toc468978050"/>
      <w:bookmarkStart w:id="481" w:name="_Toc1491661"/>
      <w:bookmarkStart w:id="482" w:name="_Toc1492025"/>
      <w:r>
        <w:rPr>
          <w:rStyle w:val="CharDivNo"/>
        </w:rPr>
        <w:t>Division 1</w:t>
      </w:r>
      <w:r>
        <w:t xml:space="preserve"> — </w:t>
      </w:r>
      <w:r>
        <w:rPr>
          <w:rStyle w:val="CharDivText"/>
        </w:rPr>
        <w:t>General</w:t>
      </w:r>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398890026"/>
      <w:bookmarkStart w:id="484" w:name="_Toc1492026"/>
      <w:bookmarkStart w:id="485" w:name="_Toc424284461"/>
      <w:r>
        <w:rPr>
          <w:rStyle w:val="CharSectno"/>
        </w:rPr>
        <w:t>79</w:t>
      </w:r>
      <w:r>
        <w:rPr>
          <w:snapToGrid w:val="0"/>
        </w:rPr>
        <w:t>.</w:t>
      </w:r>
      <w:r>
        <w:rPr>
          <w:snapToGrid w:val="0"/>
        </w:rPr>
        <w:tab/>
        <w:t>Bank account</w:t>
      </w:r>
      <w:bookmarkEnd w:id="483"/>
      <w:bookmarkEnd w:id="484"/>
      <w:bookmarkEnd w:id="485"/>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w:t>
      </w:r>
      <w:del w:id="486" w:author="svcMRProcess" w:date="2019-02-19T18:09:00Z">
        <w:r>
          <w:delText xml:space="preserve"> by</w:delText>
        </w:r>
      </w:del>
      <w:ins w:id="487" w:author="svcMRProcess" w:date="2019-02-19T18:09:00Z">
        <w:r>
          <w:t>:</w:t>
        </w:r>
      </w:ins>
      <w:r>
        <w:t xml:space="preserve"> No. 77 of 2006 Sch. 1 cl. 131(1) and (2).]</w:t>
      </w:r>
    </w:p>
    <w:p>
      <w:pPr>
        <w:pStyle w:val="Heading5"/>
        <w:rPr>
          <w:snapToGrid w:val="0"/>
        </w:rPr>
      </w:pPr>
      <w:bookmarkStart w:id="488" w:name="_Toc398890027"/>
      <w:bookmarkStart w:id="489" w:name="_Toc1492027"/>
      <w:bookmarkStart w:id="490" w:name="_Toc424284462"/>
      <w:r>
        <w:rPr>
          <w:rStyle w:val="CharSectno"/>
        </w:rPr>
        <w:t>80</w:t>
      </w:r>
      <w:r>
        <w:rPr>
          <w:snapToGrid w:val="0"/>
        </w:rPr>
        <w:t>.</w:t>
      </w:r>
      <w:r>
        <w:rPr>
          <w:snapToGrid w:val="0"/>
        </w:rPr>
        <w:tab/>
        <w:t>Investing funds</w:t>
      </w:r>
      <w:bookmarkEnd w:id="488"/>
      <w:bookmarkEnd w:id="489"/>
      <w:bookmarkEnd w:id="49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491" w:name="_Toc398890028"/>
      <w:bookmarkStart w:id="492" w:name="_Toc1492028"/>
      <w:bookmarkStart w:id="493" w:name="_Toc424284463"/>
      <w:r>
        <w:rPr>
          <w:rStyle w:val="CharSectno"/>
        </w:rPr>
        <w:t>81</w:t>
      </w:r>
      <w:r>
        <w:rPr>
          <w:snapToGrid w:val="0"/>
        </w:rPr>
        <w:t>.</w:t>
      </w:r>
      <w:r>
        <w:rPr>
          <w:snapToGrid w:val="0"/>
        </w:rPr>
        <w:tab/>
        <w:t>Exemption from rates</w:t>
      </w:r>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494" w:name="_Toc398890029"/>
      <w:bookmarkStart w:id="495" w:name="_Toc424284464"/>
      <w:bookmarkStart w:id="496" w:name="_Toc468975356"/>
      <w:bookmarkStart w:id="497" w:name="_Toc468975720"/>
      <w:bookmarkStart w:id="498" w:name="_Toc468978054"/>
      <w:bookmarkStart w:id="499" w:name="_Toc1491665"/>
      <w:bookmarkStart w:id="500" w:name="_Toc1492029"/>
      <w:r>
        <w:rPr>
          <w:rStyle w:val="CharDivNo"/>
        </w:rPr>
        <w:t>Division 2</w:t>
      </w:r>
      <w:r>
        <w:rPr>
          <w:snapToGrid w:val="0"/>
        </w:rPr>
        <w:t xml:space="preserve"> — </w:t>
      </w:r>
      <w:r>
        <w:rPr>
          <w:rStyle w:val="CharDivText"/>
        </w:rPr>
        <w:t>Payments to State</w:t>
      </w:r>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398890030"/>
      <w:bookmarkStart w:id="502" w:name="_Toc1492030"/>
      <w:bookmarkStart w:id="503" w:name="_Toc424284465"/>
      <w:r>
        <w:rPr>
          <w:rStyle w:val="CharSectno"/>
        </w:rPr>
        <w:t>82</w:t>
      </w:r>
      <w:r>
        <w:rPr>
          <w:snapToGrid w:val="0"/>
        </w:rPr>
        <w:t>.</w:t>
      </w:r>
      <w:r>
        <w:rPr>
          <w:snapToGrid w:val="0"/>
        </w:rPr>
        <w:tab/>
        <w:t>Payment of amount in lieu of rates</w:t>
      </w:r>
      <w:bookmarkEnd w:id="501"/>
      <w:bookmarkEnd w:id="502"/>
      <w:bookmarkEnd w:id="5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504" w:name="_Toc398890031"/>
      <w:bookmarkStart w:id="505" w:name="_Toc1492031"/>
      <w:bookmarkStart w:id="506" w:name="_Toc424284466"/>
      <w:r>
        <w:rPr>
          <w:rStyle w:val="CharSectno"/>
        </w:rPr>
        <w:t>83</w:t>
      </w:r>
      <w:r>
        <w:rPr>
          <w:snapToGrid w:val="0"/>
        </w:rPr>
        <w:t>.</w:t>
      </w:r>
      <w:r>
        <w:rPr>
          <w:snapToGrid w:val="0"/>
        </w:rPr>
        <w:tab/>
        <w:t>Determining amounts under s. 82</w:t>
      </w:r>
      <w:bookmarkEnd w:id="504"/>
      <w:bookmarkEnd w:id="505"/>
      <w:bookmarkEnd w:id="50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507" w:name="_Toc398890032"/>
      <w:bookmarkStart w:id="508" w:name="_Toc1492032"/>
      <w:bookmarkStart w:id="509" w:name="_Toc424284467"/>
      <w:r>
        <w:rPr>
          <w:rStyle w:val="CharSectno"/>
        </w:rPr>
        <w:t>84</w:t>
      </w:r>
      <w:r>
        <w:rPr>
          <w:snapToGrid w:val="0"/>
        </w:rPr>
        <w:t>.</w:t>
      </w:r>
      <w:r>
        <w:rPr>
          <w:snapToGrid w:val="0"/>
        </w:rPr>
        <w:tab/>
        <w:t>Dividends</w:t>
      </w:r>
      <w:bookmarkEnd w:id="507"/>
      <w:bookmarkEnd w:id="508"/>
      <w:bookmarkEnd w:id="50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w:t>
      </w:r>
      <w:del w:id="510" w:author="svcMRProcess" w:date="2019-02-19T18:09:00Z">
        <w:r>
          <w:delText xml:space="preserve"> by</w:delText>
        </w:r>
      </w:del>
      <w:ins w:id="511" w:author="svcMRProcess" w:date="2019-02-19T18:09:00Z">
        <w:r>
          <w:t>:</w:t>
        </w:r>
      </w:ins>
      <w:r>
        <w:t xml:space="preserve"> No. 9 of 2014 s. 21.]</w:t>
      </w:r>
    </w:p>
    <w:p>
      <w:pPr>
        <w:pStyle w:val="Heading3"/>
      </w:pPr>
      <w:bookmarkStart w:id="512" w:name="_Toc398890033"/>
      <w:bookmarkStart w:id="513" w:name="_Toc424284468"/>
      <w:bookmarkStart w:id="514" w:name="_Toc468975360"/>
      <w:bookmarkStart w:id="515" w:name="_Toc468975724"/>
      <w:bookmarkStart w:id="516" w:name="_Toc468978058"/>
      <w:bookmarkStart w:id="517" w:name="_Toc1491669"/>
      <w:bookmarkStart w:id="518" w:name="_Toc1492033"/>
      <w:r>
        <w:rPr>
          <w:rStyle w:val="CharDivNo"/>
        </w:rPr>
        <w:t>Division 3</w:t>
      </w:r>
      <w:r>
        <w:rPr>
          <w:snapToGrid w:val="0"/>
        </w:rPr>
        <w:t xml:space="preserve"> — </w:t>
      </w:r>
      <w:r>
        <w:rPr>
          <w:rStyle w:val="CharDivText"/>
        </w:rPr>
        <w:t>Borrowing</w:t>
      </w:r>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398890034"/>
      <w:bookmarkStart w:id="520" w:name="_Toc1492034"/>
      <w:bookmarkStart w:id="521" w:name="_Toc424284469"/>
      <w:r>
        <w:rPr>
          <w:rStyle w:val="CharSectno"/>
        </w:rPr>
        <w:t>85</w:t>
      </w:r>
      <w:r>
        <w:rPr>
          <w:snapToGrid w:val="0"/>
        </w:rPr>
        <w:t>.</w:t>
      </w:r>
      <w:r>
        <w:rPr>
          <w:snapToGrid w:val="0"/>
        </w:rPr>
        <w:tab/>
        <w:t>Borrowing powers</w:t>
      </w:r>
      <w:bookmarkEnd w:id="519"/>
      <w:bookmarkEnd w:id="520"/>
      <w:bookmarkEnd w:id="521"/>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522" w:name="_Toc398890035"/>
      <w:bookmarkStart w:id="523" w:name="_Toc1492035"/>
      <w:bookmarkStart w:id="524" w:name="_Toc424284470"/>
      <w:r>
        <w:rPr>
          <w:rStyle w:val="CharSectno"/>
        </w:rPr>
        <w:t>86</w:t>
      </w:r>
      <w:r>
        <w:rPr>
          <w:snapToGrid w:val="0"/>
        </w:rPr>
        <w:t>.</w:t>
      </w:r>
      <w:r>
        <w:rPr>
          <w:snapToGrid w:val="0"/>
        </w:rPr>
        <w:tab/>
        <w:t>Borrowing limits</w:t>
      </w:r>
      <w:bookmarkEnd w:id="522"/>
      <w:bookmarkEnd w:id="523"/>
      <w:bookmarkEnd w:id="524"/>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525" w:name="_Toc398890036"/>
      <w:bookmarkStart w:id="526" w:name="_Toc1492036"/>
      <w:bookmarkStart w:id="527" w:name="_Toc424284471"/>
      <w:r>
        <w:rPr>
          <w:rStyle w:val="CharSectno"/>
        </w:rPr>
        <w:t>87</w:t>
      </w:r>
      <w:r>
        <w:rPr>
          <w:snapToGrid w:val="0"/>
        </w:rPr>
        <w:t>.</w:t>
      </w:r>
      <w:r>
        <w:rPr>
          <w:snapToGrid w:val="0"/>
        </w:rPr>
        <w:tab/>
        <w:t>Hedging transactions</w:t>
      </w:r>
      <w:bookmarkEnd w:id="525"/>
      <w:bookmarkEnd w:id="526"/>
      <w:bookmarkEnd w:id="527"/>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w:t>
      </w:r>
      <w:del w:id="528" w:author="svcMRProcess" w:date="2019-02-19T18:09:00Z">
        <w:r>
          <w:delText xml:space="preserve"> by</w:delText>
        </w:r>
      </w:del>
      <w:ins w:id="529" w:author="svcMRProcess" w:date="2019-02-19T18:09:00Z">
        <w:r>
          <w:t>:</w:t>
        </w:r>
      </w:ins>
      <w:r>
        <w:t xml:space="preserve"> No. 10 of 2001 s. 158; No. 21 of 2003 s. 19; No. 9 of 2014 s. 22.]</w:t>
      </w:r>
    </w:p>
    <w:p>
      <w:pPr>
        <w:pStyle w:val="Heading3"/>
      </w:pPr>
      <w:bookmarkStart w:id="530" w:name="_Toc398890037"/>
      <w:bookmarkStart w:id="531" w:name="_Toc424284472"/>
      <w:bookmarkStart w:id="532" w:name="_Toc468975364"/>
      <w:bookmarkStart w:id="533" w:name="_Toc468975728"/>
      <w:bookmarkStart w:id="534" w:name="_Toc468978062"/>
      <w:bookmarkStart w:id="535" w:name="_Toc1491673"/>
      <w:bookmarkStart w:id="536" w:name="_Toc1492037"/>
      <w:r>
        <w:rPr>
          <w:rStyle w:val="CharDivNo"/>
        </w:rPr>
        <w:t>Division 4</w:t>
      </w:r>
      <w:r>
        <w:t xml:space="preserve"> — </w:t>
      </w:r>
      <w:r>
        <w:rPr>
          <w:rStyle w:val="CharDivText"/>
        </w:rPr>
        <w:t>Guarantees</w:t>
      </w:r>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398890038"/>
      <w:bookmarkStart w:id="538" w:name="_Toc1492038"/>
      <w:bookmarkStart w:id="539" w:name="_Toc424284473"/>
      <w:r>
        <w:rPr>
          <w:rStyle w:val="CharSectno"/>
        </w:rPr>
        <w:t>88</w:t>
      </w:r>
      <w:r>
        <w:rPr>
          <w:snapToGrid w:val="0"/>
        </w:rPr>
        <w:t>.</w:t>
      </w:r>
      <w:r>
        <w:rPr>
          <w:snapToGrid w:val="0"/>
        </w:rPr>
        <w:tab/>
        <w:t>Guarantees by Treasurer</w:t>
      </w:r>
      <w:bookmarkEnd w:id="537"/>
      <w:bookmarkEnd w:id="538"/>
      <w:bookmarkEnd w:id="539"/>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w:t>
      </w:r>
      <w:del w:id="540" w:author="svcMRProcess" w:date="2019-02-19T18:09:00Z">
        <w:r>
          <w:delText xml:space="preserve"> by</w:delText>
        </w:r>
      </w:del>
      <w:ins w:id="541" w:author="svcMRProcess" w:date="2019-02-19T18:09:00Z">
        <w:r>
          <w:t>:</w:t>
        </w:r>
      </w:ins>
      <w:r>
        <w:t xml:space="preserve"> No. 77 of 2006 s. 4, 5(1).]</w:t>
      </w:r>
    </w:p>
    <w:p>
      <w:pPr>
        <w:pStyle w:val="Heading5"/>
        <w:rPr>
          <w:snapToGrid w:val="0"/>
        </w:rPr>
      </w:pPr>
      <w:bookmarkStart w:id="542" w:name="_Toc398890039"/>
      <w:bookmarkStart w:id="543" w:name="_Toc1492039"/>
      <w:bookmarkStart w:id="544" w:name="_Toc424284474"/>
      <w:r>
        <w:rPr>
          <w:rStyle w:val="CharSectno"/>
        </w:rPr>
        <w:t>89</w:t>
      </w:r>
      <w:r>
        <w:rPr>
          <w:snapToGrid w:val="0"/>
        </w:rPr>
        <w:t>.</w:t>
      </w:r>
      <w:r>
        <w:rPr>
          <w:snapToGrid w:val="0"/>
        </w:rPr>
        <w:tab/>
        <w:t>Charges for Treasurer’s guarantee</w:t>
      </w:r>
      <w:bookmarkEnd w:id="542"/>
      <w:bookmarkEnd w:id="543"/>
      <w:bookmarkEnd w:id="544"/>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w:t>
      </w:r>
      <w:del w:id="545" w:author="svcMRProcess" w:date="2019-02-19T18:09:00Z">
        <w:r>
          <w:delText xml:space="preserve"> by</w:delText>
        </w:r>
      </w:del>
      <w:ins w:id="546" w:author="svcMRProcess" w:date="2019-02-19T18:09:00Z">
        <w:r>
          <w:t>:</w:t>
        </w:r>
      </w:ins>
      <w:r>
        <w:t xml:space="preserve"> No. 77 of 2006 s. 4.]</w:t>
      </w:r>
    </w:p>
    <w:p>
      <w:pPr>
        <w:pStyle w:val="Heading3"/>
      </w:pPr>
      <w:bookmarkStart w:id="547" w:name="_Toc398890040"/>
      <w:bookmarkStart w:id="548" w:name="_Toc424284475"/>
      <w:bookmarkStart w:id="549" w:name="_Toc468975367"/>
      <w:bookmarkStart w:id="550" w:name="_Toc468975731"/>
      <w:bookmarkStart w:id="551" w:name="_Toc468978065"/>
      <w:bookmarkStart w:id="552" w:name="_Toc1491676"/>
      <w:bookmarkStart w:id="553" w:name="_Toc1492040"/>
      <w:r>
        <w:rPr>
          <w:rStyle w:val="CharDivNo"/>
        </w:rPr>
        <w:t>Division 5</w:t>
      </w:r>
      <w:r>
        <w:rPr>
          <w:snapToGrid w:val="0"/>
        </w:rPr>
        <w:t xml:space="preserve"> — </w:t>
      </w:r>
      <w:r>
        <w:rPr>
          <w:rStyle w:val="CharDivText"/>
        </w:rPr>
        <w:t>Financial administration and audit</w:t>
      </w:r>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398890041"/>
      <w:bookmarkStart w:id="555" w:name="_Toc1492041"/>
      <w:bookmarkStart w:id="556" w:name="_Toc424284476"/>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554"/>
      <w:bookmarkEnd w:id="555"/>
      <w:bookmarkEnd w:id="556"/>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w:t>
      </w:r>
      <w:del w:id="557" w:author="svcMRProcess" w:date="2019-02-19T18:09:00Z">
        <w:r>
          <w:delText xml:space="preserve"> by</w:delText>
        </w:r>
      </w:del>
      <w:ins w:id="558" w:author="svcMRProcess" w:date="2019-02-19T18:09:00Z">
        <w:r>
          <w:t>:</w:t>
        </w:r>
      </w:ins>
      <w:r>
        <w:t xml:space="preserve"> No. 77 of 2006 Sch. 1 cl. 131(3) and (4).]</w:t>
      </w:r>
    </w:p>
    <w:p>
      <w:pPr>
        <w:pStyle w:val="Heading5"/>
        <w:rPr>
          <w:snapToGrid w:val="0"/>
        </w:rPr>
      </w:pPr>
      <w:bookmarkStart w:id="559" w:name="_Toc398890042"/>
      <w:bookmarkStart w:id="560" w:name="_Toc1492042"/>
      <w:bookmarkStart w:id="561" w:name="_Toc424284477"/>
      <w:r>
        <w:rPr>
          <w:rStyle w:val="CharSectno"/>
        </w:rPr>
        <w:t>91</w:t>
      </w:r>
      <w:r>
        <w:rPr>
          <w:snapToGrid w:val="0"/>
        </w:rPr>
        <w:t>.</w:t>
      </w:r>
      <w:r>
        <w:rPr>
          <w:snapToGrid w:val="0"/>
        </w:rPr>
        <w:tab/>
        <w:t>Financial administration and audit (Sch. 5)</w:t>
      </w:r>
      <w:bookmarkEnd w:id="559"/>
      <w:bookmarkEnd w:id="560"/>
      <w:bookmarkEnd w:id="561"/>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w:t>
      </w:r>
      <w:del w:id="562" w:author="svcMRProcess" w:date="2019-02-19T18:09:00Z">
        <w:r>
          <w:delText xml:space="preserve"> by</w:delText>
        </w:r>
      </w:del>
      <w:ins w:id="563" w:author="svcMRProcess" w:date="2019-02-19T18:09:00Z">
        <w:r>
          <w:t>:</w:t>
        </w:r>
      </w:ins>
      <w:r>
        <w:t xml:space="preserve"> No. 10 of 2001 s. 159.]</w:t>
      </w:r>
    </w:p>
    <w:p>
      <w:pPr>
        <w:pStyle w:val="Heading3"/>
        <w:spacing w:before="260"/>
      </w:pPr>
      <w:bookmarkStart w:id="564" w:name="_Toc398890043"/>
      <w:bookmarkStart w:id="565" w:name="_Toc424284478"/>
      <w:bookmarkStart w:id="566" w:name="_Toc468975370"/>
      <w:bookmarkStart w:id="567" w:name="_Toc468975734"/>
      <w:bookmarkStart w:id="568" w:name="_Toc468978068"/>
      <w:bookmarkStart w:id="569" w:name="_Toc1491679"/>
      <w:bookmarkStart w:id="570" w:name="_Toc1492043"/>
      <w:r>
        <w:rPr>
          <w:rStyle w:val="CharDivNo"/>
        </w:rPr>
        <w:t>Division 6</w:t>
      </w:r>
      <w:r>
        <w:rPr>
          <w:snapToGrid w:val="0"/>
        </w:rPr>
        <w:t xml:space="preserve"> — </w:t>
      </w:r>
      <w:r>
        <w:rPr>
          <w:rStyle w:val="CharDivText"/>
        </w:rPr>
        <w:t>Financial targets</w:t>
      </w:r>
      <w:bookmarkEnd w:id="564"/>
      <w:bookmarkEnd w:id="565"/>
      <w:bookmarkEnd w:id="566"/>
      <w:bookmarkEnd w:id="567"/>
      <w:bookmarkEnd w:id="568"/>
      <w:bookmarkEnd w:id="569"/>
      <w:bookmarkEnd w:id="570"/>
    </w:p>
    <w:p>
      <w:pPr>
        <w:pStyle w:val="Heading5"/>
        <w:spacing w:before="240"/>
        <w:rPr>
          <w:snapToGrid w:val="0"/>
        </w:rPr>
      </w:pPr>
      <w:bookmarkStart w:id="571" w:name="_Toc398890044"/>
      <w:bookmarkStart w:id="572" w:name="_Toc1492044"/>
      <w:bookmarkStart w:id="573" w:name="_Toc424284479"/>
      <w:r>
        <w:rPr>
          <w:rStyle w:val="CharSectno"/>
        </w:rPr>
        <w:t>92</w:t>
      </w:r>
      <w:r>
        <w:rPr>
          <w:snapToGrid w:val="0"/>
        </w:rPr>
        <w:t>.</w:t>
      </w:r>
      <w:r>
        <w:rPr>
          <w:snapToGrid w:val="0"/>
        </w:rPr>
        <w:tab/>
        <w:t>Annual financial targets, Minister may set</w:t>
      </w:r>
      <w:bookmarkEnd w:id="571"/>
      <w:bookmarkEnd w:id="572"/>
      <w:bookmarkEnd w:id="573"/>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574" w:name="_Toc398890045"/>
      <w:bookmarkStart w:id="575" w:name="_Toc424284480"/>
      <w:bookmarkStart w:id="576" w:name="_Toc468975372"/>
      <w:bookmarkStart w:id="577" w:name="_Toc468975736"/>
      <w:bookmarkStart w:id="578" w:name="_Toc468978070"/>
      <w:bookmarkStart w:id="579" w:name="_Toc1491681"/>
      <w:bookmarkStart w:id="580" w:name="_Toc1492045"/>
      <w:r>
        <w:rPr>
          <w:rStyle w:val="CharPartNo"/>
        </w:rPr>
        <w:t>Part 7</w:t>
      </w:r>
      <w:r>
        <w:t xml:space="preserve"> — </w:t>
      </w:r>
      <w:r>
        <w:rPr>
          <w:rStyle w:val="CharPartText"/>
        </w:rPr>
        <w:t>Navigation and port matters</w:t>
      </w:r>
      <w:bookmarkEnd w:id="574"/>
      <w:bookmarkEnd w:id="575"/>
      <w:bookmarkEnd w:id="576"/>
      <w:bookmarkEnd w:id="577"/>
      <w:bookmarkEnd w:id="578"/>
      <w:bookmarkEnd w:id="579"/>
      <w:bookmarkEnd w:id="580"/>
      <w:r>
        <w:rPr>
          <w:rStyle w:val="CharPartText"/>
        </w:rPr>
        <w:t xml:space="preserve"> </w:t>
      </w:r>
    </w:p>
    <w:p>
      <w:pPr>
        <w:pStyle w:val="Heading3"/>
        <w:spacing w:before="180"/>
      </w:pPr>
      <w:bookmarkStart w:id="581" w:name="_Toc398890046"/>
      <w:bookmarkStart w:id="582" w:name="_Toc424284481"/>
      <w:bookmarkStart w:id="583" w:name="_Toc468975373"/>
      <w:bookmarkStart w:id="584" w:name="_Toc468975737"/>
      <w:bookmarkStart w:id="585" w:name="_Toc468978071"/>
      <w:bookmarkStart w:id="586" w:name="_Toc1491682"/>
      <w:bookmarkStart w:id="587" w:name="_Toc1492046"/>
      <w:r>
        <w:rPr>
          <w:rStyle w:val="CharDivNo"/>
        </w:rPr>
        <w:t>Division 1</w:t>
      </w:r>
      <w:r>
        <w:t xml:space="preserve"> — </w:t>
      </w:r>
      <w:r>
        <w:rPr>
          <w:rStyle w:val="CharDivText"/>
        </w:rPr>
        <w:t>Navigational aids</w:t>
      </w:r>
      <w:bookmarkEnd w:id="581"/>
      <w:bookmarkEnd w:id="582"/>
      <w:bookmarkEnd w:id="583"/>
      <w:bookmarkEnd w:id="584"/>
      <w:bookmarkEnd w:id="585"/>
      <w:bookmarkEnd w:id="586"/>
      <w:bookmarkEnd w:id="587"/>
    </w:p>
    <w:p>
      <w:pPr>
        <w:pStyle w:val="Heading5"/>
        <w:rPr>
          <w:snapToGrid w:val="0"/>
        </w:rPr>
      </w:pPr>
      <w:bookmarkStart w:id="588" w:name="_Toc398890047"/>
      <w:bookmarkStart w:id="589" w:name="_Toc1492047"/>
      <w:bookmarkStart w:id="590" w:name="_Toc424284482"/>
      <w:r>
        <w:rPr>
          <w:rStyle w:val="CharSectno"/>
        </w:rPr>
        <w:t>93</w:t>
      </w:r>
      <w:r>
        <w:rPr>
          <w:snapToGrid w:val="0"/>
        </w:rPr>
        <w:t>.</w:t>
      </w:r>
      <w:r>
        <w:rPr>
          <w:snapToGrid w:val="0"/>
        </w:rPr>
        <w:tab/>
        <w:t>Port authority may provide etc. navigational aids etc.</w:t>
      </w:r>
      <w:bookmarkEnd w:id="588"/>
      <w:bookmarkEnd w:id="589"/>
      <w:bookmarkEnd w:id="590"/>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591" w:name="_Toc398890048"/>
      <w:bookmarkStart w:id="592" w:name="_Toc1492048"/>
      <w:bookmarkStart w:id="593" w:name="_Toc424284483"/>
      <w:r>
        <w:rPr>
          <w:rStyle w:val="CharSectno"/>
        </w:rPr>
        <w:t>94</w:t>
      </w:r>
      <w:r>
        <w:rPr>
          <w:snapToGrid w:val="0"/>
        </w:rPr>
        <w:t>.</w:t>
      </w:r>
      <w:r>
        <w:rPr>
          <w:snapToGrid w:val="0"/>
        </w:rPr>
        <w:tab/>
        <w:t>Interference with navigational aids, offence</w:t>
      </w:r>
      <w:bookmarkEnd w:id="591"/>
      <w:bookmarkEnd w:id="592"/>
      <w:bookmarkEnd w:id="593"/>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594" w:name="_Toc398890049"/>
      <w:bookmarkStart w:id="595" w:name="_Toc424284484"/>
      <w:bookmarkStart w:id="596" w:name="_Toc468975376"/>
      <w:bookmarkStart w:id="597" w:name="_Toc468975740"/>
      <w:bookmarkStart w:id="598" w:name="_Toc468978074"/>
      <w:bookmarkStart w:id="599" w:name="_Toc1491685"/>
      <w:bookmarkStart w:id="600" w:name="_Toc1492049"/>
      <w:r>
        <w:rPr>
          <w:rStyle w:val="CharDivNo"/>
        </w:rPr>
        <w:t>Division 2</w:t>
      </w:r>
      <w:r>
        <w:rPr>
          <w:snapToGrid w:val="0"/>
        </w:rPr>
        <w:t xml:space="preserve"> — </w:t>
      </w:r>
      <w:r>
        <w:rPr>
          <w:rStyle w:val="CharDivText"/>
        </w:rPr>
        <w:t>Pilotage</w:t>
      </w:r>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398890050"/>
      <w:bookmarkStart w:id="602" w:name="_Toc1492050"/>
      <w:bookmarkStart w:id="603" w:name="_Toc424284485"/>
      <w:r>
        <w:rPr>
          <w:rStyle w:val="CharSectno"/>
        </w:rPr>
        <w:t>95</w:t>
      </w:r>
      <w:r>
        <w:rPr>
          <w:snapToGrid w:val="0"/>
        </w:rPr>
        <w:t>.</w:t>
      </w:r>
      <w:r>
        <w:rPr>
          <w:snapToGrid w:val="0"/>
        </w:rPr>
        <w:tab/>
        <w:t>Terms used in, and application of, this Division</w:t>
      </w:r>
      <w:bookmarkEnd w:id="601"/>
      <w:bookmarkEnd w:id="602"/>
      <w:bookmarkEnd w:id="60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604" w:name="_Toc398890051"/>
      <w:bookmarkStart w:id="605" w:name="_Toc1492051"/>
      <w:bookmarkStart w:id="606" w:name="_Toc424284486"/>
      <w:r>
        <w:rPr>
          <w:rStyle w:val="CharSectno"/>
        </w:rPr>
        <w:t>96</w:t>
      </w:r>
      <w:r>
        <w:rPr>
          <w:snapToGrid w:val="0"/>
        </w:rPr>
        <w:t>.</w:t>
      </w:r>
      <w:r>
        <w:rPr>
          <w:snapToGrid w:val="0"/>
        </w:rPr>
        <w:tab/>
        <w:t>Port authority to approve pilots and ensure pilotage services are provided</w:t>
      </w:r>
      <w:bookmarkEnd w:id="604"/>
      <w:bookmarkEnd w:id="605"/>
      <w:bookmarkEnd w:id="606"/>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w:t>
      </w:r>
      <w:del w:id="607" w:author="svcMRProcess" w:date="2019-02-19T18:09:00Z">
        <w:r>
          <w:delText xml:space="preserve"> by</w:delText>
        </w:r>
      </w:del>
      <w:ins w:id="608" w:author="svcMRProcess" w:date="2019-02-19T18:09:00Z">
        <w:r>
          <w:t>:</w:t>
        </w:r>
      </w:ins>
      <w:r>
        <w:t xml:space="preserve"> No. 9 of 2014 s. 23.]</w:t>
      </w:r>
    </w:p>
    <w:p>
      <w:pPr>
        <w:pStyle w:val="Heading5"/>
        <w:rPr>
          <w:snapToGrid w:val="0"/>
        </w:rPr>
      </w:pPr>
      <w:bookmarkStart w:id="609" w:name="_Toc398890052"/>
      <w:bookmarkStart w:id="610" w:name="_Toc1492052"/>
      <w:bookmarkStart w:id="611" w:name="_Toc424284487"/>
      <w:r>
        <w:rPr>
          <w:rStyle w:val="CharSectno"/>
        </w:rPr>
        <w:t>97</w:t>
      </w:r>
      <w:r>
        <w:rPr>
          <w:snapToGrid w:val="0"/>
        </w:rPr>
        <w:t>.</w:t>
      </w:r>
      <w:r>
        <w:rPr>
          <w:snapToGrid w:val="0"/>
        </w:rPr>
        <w:tab/>
        <w:t>Pilotage compulsory in ports</w:t>
      </w:r>
      <w:bookmarkEnd w:id="609"/>
      <w:bookmarkEnd w:id="610"/>
      <w:bookmarkEnd w:id="611"/>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612" w:name="_Toc398890053"/>
      <w:bookmarkStart w:id="613" w:name="_Toc1492053"/>
      <w:bookmarkStart w:id="614" w:name="_Toc424284488"/>
      <w:r>
        <w:rPr>
          <w:rStyle w:val="CharSectno"/>
        </w:rPr>
        <w:t>98</w:t>
      </w:r>
      <w:r>
        <w:rPr>
          <w:snapToGrid w:val="0"/>
        </w:rPr>
        <w:t>.</w:t>
      </w:r>
      <w:r>
        <w:rPr>
          <w:snapToGrid w:val="0"/>
        </w:rPr>
        <w:tab/>
        <w:t>Pilot under authority of master</w:t>
      </w:r>
      <w:bookmarkEnd w:id="612"/>
      <w:bookmarkEnd w:id="613"/>
      <w:bookmarkEnd w:id="614"/>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615" w:name="_Toc398890054"/>
      <w:bookmarkStart w:id="616" w:name="_Toc1492054"/>
      <w:bookmarkStart w:id="617" w:name="_Toc424284489"/>
      <w:r>
        <w:rPr>
          <w:rStyle w:val="CharSectno"/>
        </w:rPr>
        <w:t>99</w:t>
      </w:r>
      <w:r>
        <w:rPr>
          <w:snapToGrid w:val="0"/>
        </w:rPr>
        <w:t>.</w:t>
      </w:r>
      <w:r>
        <w:rPr>
          <w:snapToGrid w:val="0"/>
        </w:rPr>
        <w:tab/>
        <w:t>Liability of owner or master of piloted vessel</w:t>
      </w:r>
      <w:bookmarkEnd w:id="615"/>
      <w:bookmarkEnd w:id="616"/>
      <w:bookmarkEnd w:id="61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618" w:name="_Toc398890055"/>
      <w:bookmarkStart w:id="619" w:name="_Toc1492055"/>
      <w:bookmarkStart w:id="620" w:name="_Toc424284490"/>
      <w:r>
        <w:rPr>
          <w:rStyle w:val="CharSectno"/>
        </w:rPr>
        <w:t>100</w:t>
      </w:r>
      <w:r>
        <w:rPr>
          <w:snapToGrid w:val="0"/>
        </w:rPr>
        <w:t>.</w:t>
      </w:r>
      <w:r>
        <w:rPr>
          <w:snapToGrid w:val="0"/>
        </w:rPr>
        <w:tab/>
        <w:t>Immunity from liability for negligent provision of pilotage services</w:t>
      </w:r>
      <w:bookmarkEnd w:id="618"/>
      <w:bookmarkEnd w:id="619"/>
      <w:bookmarkEnd w:id="620"/>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w:t>
      </w:r>
      <w:del w:id="621" w:author="svcMRProcess" w:date="2019-02-19T18:09:00Z">
        <w:r>
          <w:delText xml:space="preserve"> by</w:delText>
        </w:r>
      </w:del>
      <w:ins w:id="622" w:author="svcMRProcess" w:date="2019-02-19T18:09:00Z">
        <w:r>
          <w:t>:</w:t>
        </w:r>
      </w:ins>
      <w:r>
        <w:t xml:space="preserve"> No. 9 of 2014 s. 24.]</w:t>
      </w:r>
    </w:p>
    <w:p>
      <w:pPr>
        <w:pStyle w:val="Heading3"/>
        <w:rPr>
          <w:snapToGrid w:val="0"/>
        </w:rPr>
      </w:pPr>
      <w:bookmarkStart w:id="623" w:name="_Toc398890056"/>
      <w:bookmarkStart w:id="624" w:name="_Toc424284491"/>
      <w:bookmarkStart w:id="625" w:name="_Toc468975383"/>
      <w:bookmarkStart w:id="626" w:name="_Toc468975747"/>
      <w:bookmarkStart w:id="627" w:name="_Toc468978081"/>
      <w:bookmarkStart w:id="628" w:name="_Toc1491692"/>
      <w:bookmarkStart w:id="629" w:name="_Toc1492056"/>
      <w:r>
        <w:rPr>
          <w:rStyle w:val="CharDivNo"/>
        </w:rPr>
        <w:t>Division 3</w:t>
      </w:r>
      <w:r>
        <w:rPr>
          <w:snapToGrid w:val="0"/>
        </w:rPr>
        <w:t> — </w:t>
      </w:r>
      <w:r>
        <w:rPr>
          <w:rStyle w:val="CharDivText"/>
        </w:rPr>
        <w:t>Harbour masters</w:t>
      </w:r>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398890057"/>
      <w:bookmarkStart w:id="631" w:name="_Toc1492057"/>
      <w:bookmarkStart w:id="632" w:name="_Toc424284492"/>
      <w:r>
        <w:rPr>
          <w:rStyle w:val="CharSectno"/>
        </w:rPr>
        <w:t>101</w:t>
      </w:r>
      <w:r>
        <w:rPr>
          <w:snapToGrid w:val="0"/>
        </w:rPr>
        <w:t>.</w:t>
      </w:r>
      <w:r>
        <w:rPr>
          <w:snapToGrid w:val="0"/>
        </w:rPr>
        <w:tab/>
        <w:t>Port includes other declared areas</w:t>
      </w:r>
      <w:bookmarkEnd w:id="630"/>
      <w:bookmarkEnd w:id="631"/>
      <w:bookmarkEnd w:id="63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633" w:name="_Toc398890058"/>
      <w:bookmarkStart w:id="634" w:name="_Toc1492058"/>
      <w:bookmarkStart w:id="635" w:name="_Toc424284493"/>
      <w:r>
        <w:rPr>
          <w:rStyle w:val="CharSectno"/>
        </w:rPr>
        <w:t>102</w:t>
      </w:r>
      <w:r>
        <w:rPr>
          <w:snapToGrid w:val="0"/>
        </w:rPr>
        <w:t>.</w:t>
      </w:r>
      <w:r>
        <w:rPr>
          <w:snapToGrid w:val="0"/>
        </w:rPr>
        <w:tab/>
        <w:t>Appointment of harbour master and deputy harbour master etc.</w:t>
      </w:r>
      <w:bookmarkEnd w:id="633"/>
      <w:bookmarkEnd w:id="634"/>
      <w:bookmarkEnd w:id="635"/>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636" w:name="_Toc398890059"/>
      <w:bookmarkStart w:id="637" w:name="_Toc1492059"/>
      <w:bookmarkStart w:id="638" w:name="_Toc424284494"/>
      <w:r>
        <w:rPr>
          <w:rStyle w:val="CharSectno"/>
        </w:rPr>
        <w:t>103</w:t>
      </w:r>
      <w:r>
        <w:rPr>
          <w:snapToGrid w:val="0"/>
        </w:rPr>
        <w:t>.</w:t>
      </w:r>
      <w:r>
        <w:rPr>
          <w:snapToGrid w:val="0"/>
        </w:rPr>
        <w:tab/>
        <w:t>Functions of harbour master</w:t>
      </w:r>
      <w:bookmarkEnd w:id="636"/>
      <w:bookmarkEnd w:id="637"/>
      <w:bookmarkEnd w:id="638"/>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639" w:name="_Toc398890060"/>
      <w:bookmarkStart w:id="640" w:name="_Toc1492060"/>
      <w:bookmarkStart w:id="641" w:name="_Toc424284495"/>
      <w:r>
        <w:rPr>
          <w:rStyle w:val="CharSectno"/>
        </w:rPr>
        <w:t>104</w:t>
      </w:r>
      <w:r>
        <w:rPr>
          <w:snapToGrid w:val="0"/>
        </w:rPr>
        <w:t>.</w:t>
      </w:r>
      <w:r>
        <w:rPr>
          <w:snapToGrid w:val="0"/>
        </w:rPr>
        <w:tab/>
        <w:t>Directions to masters etc.</w:t>
      </w:r>
      <w:bookmarkEnd w:id="639"/>
      <w:bookmarkEnd w:id="640"/>
      <w:bookmarkEnd w:id="64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642" w:name="_Toc398890061"/>
      <w:bookmarkStart w:id="643" w:name="_Toc1492061"/>
      <w:bookmarkStart w:id="644" w:name="_Toc424284496"/>
      <w:r>
        <w:rPr>
          <w:rStyle w:val="CharSectno"/>
        </w:rPr>
        <w:t>105</w:t>
      </w:r>
      <w:r>
        <w:rPr>
          <w:snapToGrid w:val="0"/>
        </w:rPr>
        <w:t>.</w:t>
      </w:r>
      <w:r>
        <w:rPr>
          <w:snapToGrid w:val="0"/>
        </w:rPr>
        <w:tab/>
        <w:t>Directions as to dangerous things</w:t>
      </w:r>
      <w:bookmarkEnd w:id="642"/>
      <w:bookmarkEnd w:id="643"/>
      <w:bookmarkEnd w:id="6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645" w:name="_Toc398890062"/>
      <w:bookmarkStart w:id="646" w:name="_Toc1492062"/>
      <w:bookmarkStart w:id="647" w:name="_Toc424284497"/>
      <w:r>
        <w:rPr>
          <w:rStyle w:val="CharSectno"/>
        </w:rPr>
        <w:t>106</w:t>
      </w:r>
      <w:r>
        <w:rPr>
          <w:snapToGrid w:val="0"/>
        </w:rPr>
        <w:t>.</w:t>
      </w:r>
      <w:r>
        <w:rPr>
          <w:snapToGrid w:val="0"/>
        </w:rPr>
        <w:tab/>
        <w:t>Limit on power to order removal of vessels or dangerous things</w:t>
      </w:r>
      <w:bookmarkEnd w:id="645"/>
      <w:bookmarkEnd w:id="646"/>
      <w:bookmarkEnd w:id="647"/>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648" w:name="_Toc398890063"/>
      <w:bookmarkStart w:id="649" w:name="_Toc1492063"/>
      <w:bookmarkStart w:id="650" w:name="_Toc424284498"/>
      <w:r>
        <w:rPr>
          <w:rStyle w:val="CharSectno"/>
        </w:rPr>
        <w:t>107</w:t>
      </w:r>
      <w:r>
        <w:rPr>
          <w:snapToGrid w:val="0"/>
        </w:rPr>
        <w:t>.</w:t>
      </w:r>
      <w:r>
        <w:rPr>
          <w:snapToGrid w:val="0"/>
        </w:rPr>
        <w:tab/>
        <w:t>Ownerless vessels and dangerous things, removal of</w:t>
      </w:r>
      <w:bookmarkEnd w:id="648"/>
      <w:bookmarkEnd w:id="649"/>
      <w:bookmarkEnd w:id="650"/>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651" w:name="_Toc398890064"/>
      <w:bookmarkStart w:id="652" w:name="_Toc1492064"/>
      <w:bookmarkStart w:id="653" w:name="_Toc424284499"/>
      <w:r>
        <w:rPr>
          <w:rStyle w:val="CharSectno"/>
        </w:rPr>
        <w:t>108</w:t>
      </w:r>
      <w:r>
        <w:rPr>
          <w:snapToGrid w:val="0"/>
        </w:rPr>
        <w:t>.</w:t>
      </w:r>
      <w:r>
        <w:rPr>
          <w:snapToGrid w:val="0"/>
        </w:rPr>
        <w:tab/>
        <w:t>Not obeying s. 104 or 106 direction, offence</w:t>
      </w:r>
      <w:bookmarkEnd w:id="651"/>
      <w:bookmarkEnd w:id="652"/>
      <w:bookmarkEnd w:id="653"/>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654" w:name="_Toc398890065"/>
      <w:bookmarkStart w:id="655" w:name="_Toc1492065"/>
      <w:bookmarkStart w:id="656" w:name="_Toc424284500"/>
      <w:r>
        <w:rPr>
          <w:rStyle w:val="CharSectno"/>
        </w:rPr>
        <w:t>109</w:t>
      </w:r>
      <w:r>
        <w:rPr>
          <w:snapToGrid w:val="0"/>
        </w:rPr>
        <w:t>.</w:t>
      </w:r>
      <w:r>
        <w:rPr>
          <w:snapToGrid w:val="0"/>
        </w:rPr>
        <w:tab/>
        <w:t>Powers if direction not obeyed</w:t>
      </w:r>
      <w:bookmarkEnd w:id="654"/>
      <w:bookmarkEnd w:id="655"/>
      <w:bookmarkEnd w:id="656"/>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657" w:name="_Toc398890066"/>
      <w:bookmarkStart w:id="658" w:name="_Toc1492066"/>
      <w:bookmarkStart w:id="659" w:name="_Toc424284501"/>
      <w:r>
        <w:rPr>
          <w:rStyle w:val="CharSectno"/>
        </w:rPr>
        <w:t>110</w:t>
      </w:r>
      <w:r>
        <w:rPr>
          <w:snapToGrid w:val="0"/>
        </w:rPr>
        <w:t>.</w:t>
      </w:r>
      <w:r>
        <w:rPr>
          <w:snapToGrid w:val="0"/>
        </w:rPr>
        <w:tab/>
        <w:t>Recovering port authority’s s. 107 costs</w:t>
      </w:r>
      <w:bookmarkEnd w:id="657"/>
      <w:bookmarkEnd w:id="658"/>
      <w:bookmarkEnd w:id="659"/>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660" w:name="_Toc398890067"/>
      <w:bookmarkStart w:id="661" w:name="_Toc1492067"/>
      <w:bookmarkStart w:id="662" w:name="_Toc424284502"/>
      <w:r>
        <w:rPr>
          <w:rStyle w:val="CharSectno"/>
        </w:rPr>
        <w:t>111</w:t>
      </w:r>
      <w:r>
        <w:rPr>
          <w:snapToGrid w:val="0"/>
        </w:rPr>
        <w:t>.</w:t>
      </w:r>
      <w:r>
        <w:rPr>
          <w:snapToGrid w:val="0"/>
        </w:rPr>
        <w:tab/>
        <w:t>Immunity from liability for acts under this Division</w:t>
      </w:r>
      <w:bookmarkEnd w:id="660"/>
      <w:bookmarkEnd w:id="661"/>
      <w:bookmarkEnd w:id="66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663" w:name="_Toc398890068"/>
      <w:bookmarkStart w:id="664" w:name="_Toc1492068"/>
      <w:bookmarkStart w:id="665" w:name="_Toc424284503"/>
      <w:r>
        <w:rPr>
          <w:rStyle w:val="CharSectno"/>
        </w:rPr>
        <w:t>112</w:t>
      </w:r>
      <w:r>
        <w:rPr>
          <w:snapToGrid w:val="0"/>
        </w:rPr>
        <w:t>.</w:t>
      </w:r>
      <w:r>
        <w:rPr>
          <w:snapToGrid w:val="0"/>
        </w:rPr>
        <w:tab/>
        <w:t>Hindering harbour master etc., offence</w:t>
      </w:r>
      <w:bookmarkEnd w:id="663"/>
      <w:bookmarkEnd w:id="664"/>
      <w:bookmarkEnd w:id="66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666" w:name="_Toc398890069"/>
      <w:bookmarkStart w:id="667" w:name="_Toc424284504"/>
      <w:bookmarkStart w:id="668" w:name="_Toc468975396"/>
      <w:bookmarkStart w:id="669" w:name="_Toc468975760"/>
      <w:bookmarkStart w:id="670" w:name="_Toc468978094"/>
      <w:bookmarkStart w:id="671" w:name="_Toc1491705"/>
      <w:bookmarkStart w:id="672" w:name="_Toc1492069"/>
      <w:r>
        <w:rPr>
          <w:rStyle w:val="CharDivNo"/>
        </w:rPr>
        <w:t>Division 4</w:t>
      </w:r>
      <w:r>
        <w:rPr>
          <w:snapToGrid w:val="0"/>
        </w:rPr>
        <w:t> — </w:t>
      </w:r>
      <w:r>
        <w:rPr>
          <w:rStyle w:val="CharDivText"/>
        </w:rPr>
        <w:t>Damage in a port caused by vessels etc.</w:t>
      </w:r>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398890070"/>
      <w:bookmarkStart w:id="674" w:name="_Toc1492070"/>
      <w:bookmarkStart w:id="675" w:name="_Toc424284505"/>
      <w:r>
        <w:rPr>
          <w:rStyle w:val="CharSectno"/>
        </w:rPr>
        <w:t>113</w:t>
      </w:r>
      <w:r>
        <w:rPr>
          <w:snapToGrid w:val="0"/>
        </w:rPr>
        <w:t>.</w:t>
      </w:r>
      <w:r>
        <w:rPr>
          <w:snapToGrid w:val="0"/>
        </w:rPr>
        <w:tab/>
        <w:t>Responsibility for damage to port facilities or property</w:t>
      </w:r>
      <w:bookmarkEnd w:id="673"/>
      <w:bookmarkEnd w:id="674"/>
      <w:bookmarkEnd w:id="675"/>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w:t>
      </w:r>
      <w:del w:id="676" w:author="svcMRProcess" w:date="2019-02-19T18:09:00Z">
        <w:r>
          <w:delText xml:space="preserve"> by</w:delText>
        </w:r>
      </w:del>
      <w:ins w:id="677" w:author="svcMRProcess" w:date="2019-02-19T18:09:00Z">
        <w:r>
          <w:t>:</w:t>
        </w:r>
      </w:ins>
      <w:r>
        <w:t xml:space="preserve"> No. 9 of 2014 s. 25.]</w:t>
      </w:r>
    </w:p>
    <w:p>
      <w:pPr>
        <w:pStyle w:val="Heading3"/>
        <w:rPr>
          <w:snapToGrid w:val="0"/>
        </w:rPr>
      </w:pPr>
      <w:bookmarkStart w:id="678" w:name="_Toc398890071"/>
      <w:bookmarkStart w:id="679" w:name="_Toc424284506"/>
      <w:bookmarkStart w:id="680" w:name="_Toc468975398"/>
      <w:bookmarkStart w:id="681" w:name="_Toc468975762"/>
      <w:bookmarkStart w:id="682" w:name="_Toc468978096"/>
      <w:bookmarkStart w:id="683" w:name="_Toc1491707"/>
      <w:bookmarkStart w:id="684" w:name="_Toc1492071"/>
      <w:r>
        <w:rPr>
          <w:rStyle w:val="CharDivNo"/>
        </w:rPr>
        <w:t>Division 5</w:t>
      </w:r>
      <w:r>
        <w:rPr>
          <w:snapToGrid w:val="0"/>
        </w:rPr>
        <w:t xml:space="preserve"> — </w:t>
      </w:r>
      <w:r>
        <w:rPr>
          <w:rStyle w:val="CharDivText"/>
        </w:rPr>
        <w:t>Port safety</w:t>
      </w:r>
      <w:bookmarkEnd w:id="678"/>
      <w:bookmarkEnd w:id="679"/>
      <w:bookmarkEnd w:id="680"/>
      <w:bookmarkEnd w:id="681"/>
      <w:bookmarkEnd w:id="682"/>
      <w:bookmarkEnd w:id="683"/>
      <w:bookmarkEnd w:id="684"/>
    </w:p>
    <w:p>
      <w:pPr>
        <w:pStyle w:val="Heading5"/>
      </w:pPr>
      <w:bookmarkStart w:id="685" w:name="_Toc398890072"/>
      <w:bookmarkStart w:id="686" w:name="_Toc1492072"/>
      <w:bookmarkStart w:id="687" w:name="_Toc424284507"/>
      <w:r>
        <w:rPr>
          <w:rStyle w:val="CharSectno"/>
        </w:rPr>
        <w:t>114</w:t>
      </w:r>
      <w:r>
        <w:t>.</w:t>
      </w:r>
      <w:r>
        <w:tab/>
        <w:t>Marine safety plan, port authority to have</w:t>
      </w:r>
      <w:bookmarkEnd w:id="685"/>
      <w:bookmarkEnd w:id="686"/>
      <w:bookmarkEnd w:id="687"/>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688" w:name="_Toc398890073"/>
      <w:bookmarkStart w:id="689" w:name="_Toc424284508"/>
      <w:bookmarkStart w:id="690" w:name="_Toc468975400"/>
      <w:bookmarkStart w:id="691" w:name="_Toc468975764"/>
      <w:bookmarkStart w:id="692" w:name="_Toc468978098"/>
      <w:bookmarkStart w:id="693" w:name="_Toc1491709"/>
      <w:bookmarkStart w:id="694" w:name="_Toc1492073"/>
      <w:r>
        <w:rPr>
          <w:rStyle w:val="CharDivNo"/>
        </w:rPr>
        <w:t>Division 6</w:t>
      </w:r>
      <w:r>
        <w:t xml:space="preserve"> — </w:t>
      </w:r>
      <w:r>
        <w:rPr>
          <w:rStyle w:val="CharDivText"/>
        </w:rPr>
        <w:t>Powers of police officers and others</w:t>
      </w:r>
      <w:bookmarkEnd w:id="688"/>
      <w:bookmarkEnd w:id="689"/>
      <w:bookmarkEnd w:id="690"/>
      <w:bookmarkEnd w:id="691"/>
      <w:bookmarkEnd w:id="692"/>
      <w:bookmarkEnd w:id="693"/>
      <w:bookmarkEnd w:id="694"/>
      <w:r>
        <w:t xml:space="preserve"> </w:t>
      </w:r>
    </w:p>
    <w:p>
      <w:pPr>
        <w:pStyle w:val="Footnoteheading"/>
        <w:keepNext/>
        <w:keepLines/>
        <w:tabs>
          <w:tab w:val="left" w:pos="851"/>
        </w:tabs>
      </w:pPr>
      <w:r>
        <w:tab/>
        <w:t>[Heading inserted</w:t>
      </w:r>
      <w:del w:id="695" w:author="svcMRProcess" w:date="2019-02-19T18:09:00Z">
        <w:r>
          <w:delText xml:space="preserve"> by</w:delText>
        </w:r>
      </w:del>
      <w:ins w:id="696" w:author="svcMRProcess" w:date="2019-02-19T18:09:00Z">
        <w:r>
          <w:t>:</w:t>
        </w:r>
      </w:ins>
      <w:r>
        <w:t xml:space="preserve"> No. 71 of 2003 s. 7.]</w:t>
      </w:r>
    </w:p>
    <w:p>
      <w:pPr>
        <w:pStyle w:val="Heading5"/>
      </w:pPr>
      <w:bookmarkStart w:id="697" w:name="_Toc398890074"/>
      <w:bookmarkStart w:id="698" w:name="_Toc1492074"/>
      <w:bookmarkStart w:id="699" w:name="_Toc424284509"/>
      <w:r>
        <w:rPr>
          <w:rStyle w:val="CharSectno"/>
        </w:rPr>
        <w:t>114A</w:t>
      </w:r>
      <w:r>
        <w:t>.</w:t>
      </w:r>
      <w:r>
        <w:tab/>
        <w:t>Police officers and others may enter vessels and conduct examinations and enquiries</w:t>
      </w:r>
      <w:bookmarkEnd w:id="697"/>
      <w:bookmarkEnd w:id="698"/>
      <w:bookmarkEnd w:id="69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w:t>
      </w:r>
      <w:del w:id="700" w:author="svcMRProcess" w:date="2019-02-19T18:09:00Z">
        <w:r>
          <w:delText xml:space="preserve"> by</w:delText>
        </w:r>
      </w:del>
      <w:ins w:id="701" w:author="svcMRProcess" w:date="2019-02-19T18:09:00Z">
        <w:r>
          <w:t>:</w:t>
        </w:r>
      </w:ins>
      <w:r>
        <w:t xml:space="preserve"> No. 71 of 2003 s. 7.]</w:t>
      </w:r>
    </w:p>
    <w:p>
      <w:pPr>
        <w:pStyle w:val="Heading3"/>
      </w:pPr>
      <w:bookmarkStart w:id="702" w:name="_Toc398890075"/>
      <w:bookmarkStart w:id="703" w:name="_Toc424284510"/>
      <w:bookmarkStart w:id="704" w:name="_Toc468975402"/>
      <w:bookmarkStart w:id="705" w:name="_Toc468975766"/>
      <w:bookmarkStart w:id="706" w:name="_Toc468978100"/>
      <w:bookmarkStart w:id="707" w:name="_Toc1491711"/>
      <w:bookmarkStart w:id="708" w:name="_Toc1492075"/>
      <w:r>
        <w:rPr>
          <w:rStyle w:val="CharDivNo"/>
        </w:rPr>
        <w:t>Division 7</w:t>
      </w:r>
      <w:r>
        <w:t xml:space="preserve"> — </w:t>
      </w:r>
      <w:r>
        <w:rPr>
          <w:rStyle w:val="CharDivText"/>
        </w:rPr>
        <w:t>Protection from liability</w:t>
      </w:r>
      <w:bookmarkEnd w:id="702"/>
      <w:bookmarkEnd w:id="703"/>
      <w:bookmarkEnd w:id="704"/>
      <w:bookmarkEnd w:id="705"/>
      <w:bookmarkEnd w:id="706"/>
      <w:bookmarkEnd w:id="707"/>
      <w:bookmarkEnd w:id="708"/>
    </w:p>
    <w:p>
      <w:pPr>
        <w:pStyle w:val="Footnoteheading"/>
        <w:tabs>
          <w:tab w:val="left" w:pos="851"/>
        </w:tabs>
      </w:pPr>
      <w:r>
        <w:tab/>
        <w:t>[Heading inserted</w:t>
      </w:r>
      <w:del w:id="709" w:author="svcMRProcess" w:date="2019-02-19T18:09:00Z">
        <w:r>
          <w:delText xml:space="preserve"> by</w:delText>
        </w:r>
      </w:del>
      <w:ins w:id="710" w:author="svcMRProcess" w:date="2019-02-19T18:09:00Z">
        <w:r>
          <w:t>:</w:t>
        </w:r>
      </w:ins>
      <w:r>
        <w:t xml:space="preserve"> No. 71 of 2003 s. 7.]</w:t>
      </w:r>
    </w:p>
    <w:p>
      <w:pPr>
        <w:pStyle w:val="Heading5"/>
      </w:pPr>
      <w:bookmarkStart w:id="711" w:name="_Toc398890076"/>
      <w:bookmarkStart w:id="712" w:name="_Toc1492076"/>
      <w:bookmarkStart w:id="713" w:name="_Toc424284511"/>
      <w:r>
        <w:rPr>
          <w:rStyle w:val="CharSectno"/>
        </w:rPr>
        <w:t>114B</w:t>
      </w:r>
      <w:r>
        <w:t>.</w:t>
      </w:r>
      <w:r>
        <w:tab/>
        <w:t>Immunity from liability for damage to vessels</w:t>
      </w:r>
      <w:bookmarkEnd w:id="711"/>
      <w:bookmarkEnd w:id="712"/>
      <w:bookmarkEnd w:id="71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w:t>
      </w:r>
      <w:del w:id="714" w:author="svcMRProcess" w:date="2019-02-19T18:09:00Z">
        <w:r>
          <w:delText xml:space="preserve"> by</w:delText>
        </w:r>
      </w:del>
      <w:ins w:id="715" w:author="svcMRProcess" w:date="2019-02-19T18:09:00Z">
        <w:r>
          <w:t>:</w:t>
        </w:r>
      </w:ins>
      <w:r>
        <w:t xml:space="preserve"> No. 71 of 2003 s. 7.]</w:t>
      </w:r>
    </w:p>
    <w:p>
      <w:pPr>
        <w:pStyle w:val="Heading5"/>
      </w:pPr>
      <w:bookmarkStart w:id="716" w:name="_Toc398890077"/>
      <w:bookmarkStart w:id="717" w:name="_Toc1492077"/>
      <w:bookmarkStart w:id="718" w:name="_Toc424284512"/>
      <w:r>
        <w:rPr>
          <w:rStyle w:val="CharSectno"/>
        </w:rPr>
        <w:t>114C</w:t>
      </w:r>
      <w:r>
        <w:t>.</w:t>
      </w:r>
      <w:r>
        <w:tab/>
        <w:t>Immunity from liability for damaged goods</w:t>
      </w:r>
      <w:bookmarkEnd w:id="716"/>
      <w:bookmarkEnd w:id="717"/>
      <w:bookmarkEnd w:id="718"/>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w:t>
      </w:r>
      <w:del w:id="719" w:author="svcMRProcess" w:date="2019-02-19T18:09:00Z">
        <w:r>
          <w:delText xml:space="preserve"> by</w:delText>
        </w:r>
      </w:del>
      <w:ins w:id="720" w:author="svcMRProcess" w:date="2019-02-19T18:09:00Z">
        <w:r>
          <w:t>:</w:t>
        </w:r>
      </w:ins>
      <w:r>
        <w:t xml:space="preserve"> No. 71 of 2003 s. 7.]</w:t>
      </w:r>
    </w:p>
    <w:p>
      <w:pPr>
        <w:pStyle w:val="Heading5"/>
      </w:pPr>
      <w:bookmarkStart w:id="721" w:name="_Toc398890078"/>
      <w:bookmarkStart w:id="722" w:name="_Toc1492078"/>
      <w:bookmarkStart w:id="723" w:name="_Toc424284513"/>
      <w:r>
        <w:rPr>
          <w:rStyle w:val="CharSectno"/>
        </w:rPr>
        <w:t>114D</w:t>
      </w:r>
      <w:r>
        <w:t>.</w:t>
      </w:r>
      <w:r>
        <w:tab/>
        <w:t>Immunity from liability for delay in delivery of goods</w:t>
      </w:r>
      <w:bookmarkEnd w:id="721"/>
      <w:bookmarkEnd w:id="722"/>
      <w:bookmarkEnd w:id="72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w:t>
      </w:r>
      <w:del w:id="724" w:author="svcMRProcess" w:date="2019-02-19T18:09:00Z">
        <w:r>
          <w:delText xml:space="preserve"> by</w:delText>
        </w:r>
      </w:del>
      <w:ins w:id="725" w:author="svcMRProcess" w:date="2019-02-19T18:09:00Z">
        <w:r>
          <w:t>:</w:t>
        </w:r>
      </w:ins>
      <w:r>
        <w:t xml:space="preserve"> No. 71 of 2003 s. 7.]</w:t>
      </w:r>
    </w:p>
    <w:p>
      <w:pPr>
        <w:pStyle w:val="Heading5"/>
      </w:pPr>
      <w:bookmarkStart w:id="726" w:name="_Toc398890079"/>
      <w:bookmarkStart w:id="727" w:name="_Toc1492079"/>
      <w:bookmarkStart w:id="728" w:name="_Toc424284514"/>
      <w:r>
        <w:rPr>
          <w:rStyle w:val="CharSectno"/>
        </w:rPr>
        <w:t>114EA</w:t>
      </w:r>
      <w:r>
        <w:t>.</w:t>
      </w:r>
      <w:r>
        <w:tab/>
        <w:t>Immunity from liability for acts or omissions of port users</w:t>
      </w:r>
      <w:bookmarkEnd w:id="726"/>
      <w:bookmarkEnd w:id="727"/>
      <w:bookmarkEnd w:id="728"/>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w:t>
      </w:r>
      <w:del w:id="729" w:author="svcMRProcess" w:date="2019-02-19T18:09:00Z">
        <w:r>
          <w:delText xml:space="preserve"> by</w:delText>
        </w:r>
      </w:del>
      <w:ins w:id="730" w:author="svcMRProcess" w:date="2019-02-19T18:09:00Z">
        <w:r>
          <w:t>:</w:t>
        </w:r>
      </w:ins>
      <w:r>
        <w:t xml:space="preserve"> No. 9 of 2014 s. 26.]</w:t>
      </w:r>
    </w:p>
    <w:p>
      <w:pPr>
        <w:pStyle w:val="Heading5"/>
      </w:pPr>
      <w:bookmarkStart w:id="731" w:name="_Toc398890080"/>
      <w:bookmarkStart w:id="732" w:name="_Toc1492080"/>
      <w:bookmarkStart w:id="733" w:name="_Toc424284515"/>
      <w:r>
        <w:rPr>
          <w:rStyle w:val="CharSectno"/>
        </w:rPr>
        <w:t>114E</w:t>
      </w:r>
      <w:r>
        <w:t>.</w:t>
      </w:r>
      <w:r>
        <w:tab/>
        <w:t>Immunity from liability for certain events and actions</w:t>
      </w:r>
      <w:bookmarkEnd w:id="731"/>
      <w:bookmarkEnd w:id="732"/>
      <w:bookmarkEnd w:id="733"/>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w:t>
      </w:r>
      <w:del w:id="734" w:author="svcMRProcess" w:date="2019-02-19T18:09:00Z">
        <w:r>
          <w:delText xml:space="preserve"> by</w:delText>
        </w:r>
      </w:del>
      <w:ins w:id="735" w:author="svcMRProcess" w:date="2019-02-19T18:09:00Z">
        <w:r>
          <w:t>:</w:t>
        </w:r>
      </w:ins>
      <w:r>
        <w:t xml:space="preserve"> No. 71 of 2003 s. 7.]</w:t>
      </w:r>
    </w:p>
    <w:p>
      <w:pPr>
        <w:pStyle w:val="Heading2"/>
      </w:pPr>
      <w:bookmarkStart w:id="736" w:name="_Toc398890081"/>
      <w:bookmarkStart w:id="737" w:name="_Toc424284516"/>
      <w:bookmarkStart w:id="738" w:name="_Toc468975408"/>
      <w:bookmarkStart w:id="739" w:name="_Toc468975772"/>
      <w:bookmarkStart w:id="740" w:name="_Toc468978106"/>
      <w:bookmarkStart w:id="741" w:name="_Toc1491717"/>
      <w:bookmarkStart w:id="742" w:name="_Toc1492081"/>
      <w:r>
        <w:rPr>
          <w:rStyle w:val="CharPartNo"/>
        </w:rPr>
        <w:t>Part 8</w:t>
      </w:r>
      <w:r>
        <w:rPr>
          <w:rStyle w:val="CharDivNo"/>
        </w:rPr>
        <w:t xml:space="preserve"> </w:t>
      </w:r>
      <w:r>
        <w:t>—</w:t>
      </w:r>
      <w:r>
        <w:rPr>
          <w:rStyle w:val="CharDivText"/>
        </w:rPr>
        <w:t xml:space="preserve"> </w:t>
      </w:r>
      <w:r>
        <w:rPr>
          <w:rStyle w:val="CharPartText"/>
        </w:rPr>
        <w:t>Port charges</w:t>
      </w:r>
      <w:bookmarkEnd w:id="736"/>
      <w:bookmarkEnd w:id="737"/>
      <w:bookmarkEnd w:id="738"/>
      <w:bookmarkEnd w:id="739"/>
      <w:bookmarkEnd w:id="740"/>
      <w:bookmarkEnd w:id="741"/>
      <w:bookmarkEnd w:id="742"/>
      <w:r>
        <w:rPr>
          <w:rStyle w:val="CharPartText"/>
        </w:rPr>
        <w:t xml:space="preserve"> </w:t>
      </w:r>
    </w:p>
    <w:p>
      <w:pPr>
        <w:pStyle w:val="Heading5"/>
        <w:rPr>
          <w:snapToGrid w:val="0"/>
        </w:rPr>
      </w:pPr>
      <w:bookmarkStart w:id="743" w:name="_Toc398890082"/>
      <w:bookmarkStart w:id="744" w:name="_Toc1492082"/>
      <w:bookmarkStart w:id="745" w:name="_Toc424284517"/>
      <w:r>
        <w:rPr>
          <w:rStyle w:val="CharSectno"/>
        </w:rPr>
        <w:t>115</w:t>
      </w:r>
      <w:r>
        <w:rPr>
          <w:snapToGrid w:val="0"/>
        </w:rPr>
        <w:t>.</w:t>
      </w:r>
      <w:r>
        <w:rPr>
          <w:snapToGrid w:val="0"/>
        </w:rPr>
        <w:tab/>
        <w:t>Term used: port charges; application of this Part</w:t>
      </w:r>
      <w:bookmarkEnd w:id="743"/>
      <w:bookmarkEnd w:id="744"/>
      <w:bookmarkEnd w:id="745"/>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746" w:name="_Toc398890083"/>
      <w:bookmarkStart w:id="747" w:name="_Toc1492083"/>
      <w:bookmarkStart w:id="748" w:name="_Toc424284518"/>
      <w:r>
        <w:rPr>
          <w:rStyle w:val="CharSectno"/>
        </w:rPr>
        <w:t>116</w:t>
      </w:r>
      <w:r>
        <w:rPr>
          <w:snapToGrid w:val="0"/>
        </w:rPr>
        <w:t>.</w:t>
      </w:r>
      <w:r>
        <w:rPr>
          <w:snapToGrid w:val="0"/>
        </w:rPr>
        <w:tab/>
        <w:t>Liability to pay port charges in respect of vessels</w:t>
      </w:r>
      <w:bookmarkEnd w:id="746"/>
      <w:bookmarkEnd w:id="747"/>
      <w:bookmarkEnd w:id="74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749" w:name="_Toc398890084"/>
      <w:bookmarkStart w:id="750" w:name="_Toc1492084"/>
      <w:bookmarkStart w:id="751" w:name="_Toc424284519"/>
      <w:r>
        <w:rPr>
          <w:rStyle w:val="CharSectno"/>
        </w:rPr>
        <w:t>117</w:t>
      </w:r>
      <w:r>
        <w:rPr>
          <w:snapToGrid w:val="0"/>
        </w:rPr>
        <w:t>.</w:t>
      </w:r>
      <w:r>
        <w:rPr>
          <w:snapToGrid w:val="0"/>
        </w:rPr>
        <w:tab/>
        <w:t>Liability to pay port charges in respect of goods</w:t>
      </w:r>
      <w:bookmarkEnd w:id="749"/>
      <w:bookmarkEnd w:id="750"/>
      <w:bookmarkEnd w:id="75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752" w:name="_Toc398890085"/>
      <w:bookmarkStart w:id="753" w:name="_Toc1492085"/>
      <w:bookmarkStart w:id="754" w:name="_Toc424284520"/>
      <w:r>
        <w:rPr>
          <w:rStyle w:val="CharSectno"/>
        </w:rPr>
        <w:t>118</w:t>
      </w:r>
      <w:r>
        <w:rPr>
          <w:snapToGrid w:val="0"/>
        </w:rPr>
        <w:t>.</w:t>
      </w:r>
      <w:r>
        <w:rPr>
          <w:snapToGrid w:val="0"/>
        </w:rPr>
        <w:tab/>
        <w:t>Recovery of port charges by port authority</w:t>
      </w:r>
      <w:bookmarkEnd w:id="752"/>
      <w:bookmarkEnd w:id="753"/>
      <w:bookmarkEnd w:id="754"/>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755" w:name="_Toc398890086"/>
      <w:bookmarkStart w:id="756" w:name="_Toc1492086"/>
      <w:bookmarkStart w:id="757" w:name="_Toc424284521"/>
      <w:r>
        <w:rPr>
          <w:rStyle w:val="CharSectno"/>
        </w:rPr>
        <w:t>119</w:t>
      </w:r>
      <w:r>
        <w:rPr>
          <w:snapToGrid w:val="0"/>
        </w:rPr>
        <w:t>.</w:t>
      </w:r>
      <w:r>
        <w:rPr>
          <w:snapToGrid w:val="0"/>
        </w:rPr>
        <w:tab/>
        <w:t>Collectors of port charges</w:t>
      </w:r>
      <w:bookmarkEnd w:id="755"/>
      <w:bookmarkEnd w:id="756"/>
      <w:bookmarkEnd w:id="757"/>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758" w:name="_Toc398890087"/>
      <w:bookmarkStart w:id="759" w:name="_Toc424284522"/>
      <w:bookmarkStart w:id="760" w:name="_Toc468975414"/>
      <w:bookmarkStart w:id="761" w:name="_Toc468975778"/>
      <w:bookmarkStart w:id="762" w:name="_Toc468978112"/>
      <w:bookmarkStart w:id="763" w:name="_Toc1491723"/>
      <w:bookmarkStart w:id="764" w:name="_Toc1492087"/>
      <w:r>
        <w:rPr>
          <w:rStyle w:val="CharPartNo"/>
        </w:rPr>
        <w:t>Part 9</w:t>
      </w:r>
      <w:r>
        <w:t xml:space="preserve"> — </w:t>
      </w:r>
      <w:r>
        <w:rPr>
          <w:rStyle w:val="CharPartText"/>
        </w:rPr>
        <w:t>Proceedings for offences</w:t>
      </w:r>
      <w:bookmarkEnd w:id="758"/>
      <w:bookmarkEnd w:id="759"/>
      <w:bookmarkEnd w:id="760"/>
      <w:bookmarkEnd w:id="761"/>
      <w:bookmarkEnd w:id="762"/>
      <w:bookmarkEnd w:id="763"/>
      <w:bookmarkEnd w:id="764"/>
      <w:r>
        <w:rPr>
          <w:rStyle w:val="CharPartText"/>
        </w:rPr>
        <w:t xml:space="preserve"> </w:t>
      </w:r>
    </w:p>
    <w:p>
      <w:pPr>
        <w:pStyle w:val="Heading3"/>
        <w:rPr>
          <w:snapToGrid w:val="0"/>
        </w:rPr>
      </w:pPr>
      <w:bookmarkStart w:id="765" w:name="_Toc398890088"/>
      <w:bookmarkStart w:id="766" w:name="_Toc424284523"/>
      <w:bookmarkStart w:id="767" w:name="_Toc468975415"/>
      <w:bookmarkStart w:id="768" w:name="_Toc468975779"/>
      <w:bookmarkStart w:id="769" w:name="_Toc468978113"/>
      <w:bookmarkStart w:id="770" w:name="_Toc1491724"/>
      <w:bookmarkStart w:id="771" w:name="_Toc1492088"/>
      <w:r>
        <w:rPr>
          <w:rStyle w:val="CharDivNo"/>
        </w:rPr>
        <w:t xml:space="preserve">Division 1 </w:t>
      </w:r>
      <w:r>
        <w:rPr>
          <w:snapToGrid w:val="0"/>
        </w:rPr>
        <w:t>— </w:t>
      </w:r>
      <w:r>
        <w:rPr>
          <w:rStyle w:val="CharDivText"/>
        </w:rPr>
        <w:t>General</w:t>
      </w:r>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398890089"/>
      <w:bookmarkStart w:id="773" w:name="_Toc1492089"/>
      <w:bookmarkStart w:id="774" w:name="_Toc424284524"/>
      <w:r>
        <w:rPr>
          <w:rStyle w:val="CharSectno"/>
        </w:rPr>
        <w:t>120</w:t>
      </w:r>
      <w:r>
        <w:rPr>
          <w:snapToGrid w:val="0"/>
        </w:rPr>
        <w:t>.</w:t>
      </w:r>
      <w:r>
        <w:rPr>
          <w:snapToGrid w:val="0"/>
        </w:rPr>
        <w:tab/>
        <w:t>Who can commence prosecutions</w:t>
      </w:r>
      <w:bookmarkEnd w:id="772"/>
      <w:bookmarkEnd w:id="773"/>
      <w:bookmarkEnd w:id="774"/>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[Section 120 amended</w:t>
      </w:r>
      <w:del w:id="775" w:author="svcMRProcess" w:date="2019-02-19T18:09:00Z">
        <w:r>
          <w:delText xml:space="preserve"> by</w:delText>
        </w:r>
      </w:del>
      <w:ins w:id="776" w:author="svcMRProcess" w:date="2019-02-19T18:09:00Z">
        <w:r>
          <w:t>:</w:t>
        </w:r>
      </w:ins>
      <w:r>
        <w:t xml:space="preserve"> No. 84 of 2004 s. 80.] </w:t>
      </w:r>
    </w:p>
    <w:p>
      <w:pPr>
        <w:pStyle w:val="Heading5"/>
        <w:rPr>
          <w:snapToGrid w:val="0"/>
        </w:rPr>
      </w:pPr>
      <w:bookmarkStart w:id="777" w:name="_Toc398890090"/>
      <w:bookmarkStart w:id="778" w:name="_Toc1492090"/>
      <w:bookmarkStart w:id="779" w:name="_Toc424284525"/>
      <w:r>
        <w:rPr>
          <w:rStyle w:val="CharSectno"/>
        </w:rPr>
        <w:t>121</w:t>
      </w:r>
      <w:r>
        <w:rPr>
          <w:snapToGrid w:val="0"/>
        </w:rPr>
        <w:t>.</w:t>
      </w:r>
      <w:r>
        <w:rPr>
          <w:snapToGrid w:val="0"/>
        </w:rPr>
        <w:tab/>
        <w:t>Time limit for prosecutions</w:t>
      </w:r>
      <w:bookmarkEnd w:id="777"/>
      <w:bookmarkEnd w:id="778"/>
      <w:bookmarkEnd w:id="77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780" w:name="_Toc398890091"/>
      <w:bookmarkStart w:id="781" w:name="_Toc1492091"/>
      <w:bookmarkStart w:id="782" w:name="_Toc424284526"/>
      <w:r>
        <w:rPr>
          <w:rStyle w:val="CharSectno"/>
        </w:rPr>
        <w:t>122</w:t>
      </w:r>
      <w:r>
        <w:rPr>
          <w:snapToGrid w:val="0"/>
        </w:rPr>
        <w:t>.</w:t>
      </w:r>
      <w:r>
        <w:rPr>
          <w:snapToGrid w:val="0"/>
        </w:rPr>
        <w:tab/>
        <w:t>Averment as to place of offence</w:t>
      </w:r>
      <w:bookmarkEnd w:id="780"/>
      <w:bookmarkEnd w:id="781"/>
      <w:bookmarkEnd w:id="782"/>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783" w:name="_Toc398890092"/>
      <w:bookmarkStart w:id="784" w:name="_Toc424284527"/>
      <w:bookmarkStart w:id="785" w:name="_Toc468975419"/>
      <w:bookmarkStart w:id="786" w:name="_Toc468975783"/>
      <w:bookmarkStart w:id="787" w:name="_Toc468978117"/>
      <w:bookmarkStart w:id="788" w:name="_Toc1491728"/>
      <w:bookmarkStart w:id="789" w:name="_Toc1492092"/>
      <w:r>
        <w:rPr>
          <w:rStyle w:val="CharDivNo"/>
        </w:rPr>
        <w:t>Division 2</w:t>
      </w:r>
      <w:r>
        <w:rPr>
          <w:snapToGrid w:val="0"/>
        </w:rPr>
        <w:t> — </w:t>
      </w:r>
      <w:r>
        <w:rPr>
          <w:rStyle w:val="CharDivText"/>
        </w:rPr>
        <w:t>Infringement notices</w:t>
      </w:r>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398890093"/>
      <w:bookmarkStart w:id="791" w:name="_Toc1492093"/>
      <w:bookmarkStart w:id="792" w:name="_Toc424284528"/>
      <w:r>
        <w:rPr>
          <w:rStyle w:val="CharSectno"/>
        </w:rPr>
        <w:t>123</w:t>
      </w:r>
      <w:r>
        <w:rPr>
          <w:snapToGrid w:val="0"/>
        </w:rPr>
        <w:t>.</w:t>
      </w:r>
      <w:r>
        <w:rPr>
          <w:snapToGrid w:val="0"/>
        </w:rPr>
        <w:tab/>
        <w:t>Terms used</w:t>
      </w:r>
      <w:bookmarkEnd w:id="790"/>
      <w:bookmarkEnd w:id="791"/>
      <w:bookmarkEnd w:id="79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793" w:name="_Toc398890094"/>
      <w:bookmarkStart w:id="794" w:name="_Toc1492094"/>
      <w:bookmarkStart w:id="795" w:name="_Toc424284529"/>
      <w:r>
        <w:rPr>
          <w:rStyle w:val="CharSectno"/>
        </w:rPr>
        <w:t>124</w:t>
      </w:r>
      <w:r>
        <w:rPr>
          <w:snapToGrid w:val="0"/>
        </w:rPr>
        <w:t>.</w:t>
      </w:r>
      <w:r>
        <w:rPr>
          <w:snapToGrid w:val="0"/>
        </w:rPr>
        <w:tab/>
        <w:t>Giving of notice</w:t>
      </w:r>
      <w:bookmarkEnd w:id="793"/>
      <w:bookmarkEnd w:id="794"/>
      <w:bookmarkEnd w:id="795"/>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796" w:name="_Toc398890095"/>
      <w:bookmarkStart w:id="797" w:name="_Toc1492095"/>
      <w:bookmarkStart w:id="798" w:name="_Toc424284530"/>
      <w:r>
        <w:rPr>
          <w:rStyle w:val="CharSectno"/>
        </w:rPr>
        <w:t>125</w:t>
      </w:r>
      <w:r>
        <w:rPr>
          <w:snapToGrid w:val="0"/>
        </w:rPr>
        <w:t>.</w:t>
      </w:r>
      <w:r>
        <w:rPr>
          <w:snapToGrid w:val="0"/>
        </w:rPr>
        <w:tab/>
        <w:t>Content of notice</w:t>
      </w:r>
      <w:bookmarkEnd w:id="796"/>
      <w:bookmarkEnd w:id="797"/>
      <w:bookmarkEnd w:id="79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[Section 125 amended</w:t>
      </w:r>
      <w:del w:id="799" w:author="svcMRProcess" w:date="2019-02-19T18:09:00Z">
        <w:r>
          <w:delText xml:space="preserve"> by</w:delText>
        </w:r>
      </w:del>
      <w:ins w:id="800" w:author="svcMRProcess" w:date="2019-02-19T18:09:00Z">
        <w:r>
          <w:t>:</w:t>
        </w:r>
      </w:ins>
      <w:r>
        <w:t xml:space="preserve"> No. 84 of 2004 s. 80.] </w:t>
      </w:r>
    </w:p>
    <w:p>
      <w:pPr>
        <w:pStyle w:val="Heading5"/>
        <w:rPr>
          <w:snapToGrid w:val="0"/>
        </w:rPr>
      </w:pPr>
      <w:bookmarkStart w:id="801" w:name="_Toc398890096"/>
      <w:bookmarkStart w:id="802" w:name="_Toc1492096"/>
      <w:bookmarkStart w:id="803" w:name="_Toc424284531"/>
      <w:r>
        <w:rPr>
          <w:rStyle w:val="CharSectno"/>
        </w:rPr>
        <w:t>126</w:t>
      </w:r>
      <w:r>
        <w:rPr>
          <w:snapToGrid w:val="0"/>
        </w:rPr>
        <w:t>.</w:t>
      </w:r>
      <w:r>
        <w:rPr>
          <w:snapToGrid w:val="0"/>
        </w:rPr>
        <w:tab/>
        <w:t>Extending time for paying modified penalty</w:t>
      </w:r>
      <w:bookmarkEnd w:id="801"/>
      <w:bookmarkEnd w:id="802"/>
      <w:bookmarkEnd w:id="80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04" w:name="_Toc398890097"/>
      <w:bookmarkStart w:id="805" w:name="_Toc1492097"/>
      <w:bookmarkStart w:id="806" w:name="_Toc424284532"/>
      <w:r>
        <w:rPr>
          <w:rStyle w:val="CharSectno"/>
        </w:rPr>
        <w:t>127</w:t>
      </w:r>
      <w:r>
        <w:rPr>
          <w:snapToGrid w:val="0"/>
        </w:rPr>
        <w:t>.</w:t>
      </w:r>
      <w:r>
        <w:rPr>
          <w:snapToGrid w:val="0"/>
        </w:rPr>
        <w:tab/>
        <w:t>Withdrawing notice</w:t>
      </w:r>
      <w:bookmarkEnd w:id="804"/>
      <w:bookmarkEnd w:id="805"/>
      <w:bookmarkEnd w:id="806"/>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807" w:name="_Toc398890098"/>
      <w:bookmarkStart w:id="808" w:name="_Toc1492098"/>
      <w:bookmarkStart w:id="809" w:name="_Toc424284533"/>
      <w:r>
        <w:rPr>
          <w:rStyle w:val="CharSectno"/>
        </w:rPr>
        <w:t>128</w:t>
      </w:r>
      <w:r>
        <w:rPr>
          <w:snapToGrid w:val="0"/>
        </w:rPr>
        <w:t>.</w:t>
      </w:r>
      <w:r>
        <w:rPr>
          <w:snapToGrid w:val="0"/>
        </w:rPr>
        <w:tab/>
        <w:t>Benefit of paying modified penalty</w:t>
      </w:r>
      <w:bookmarkEnd w:id="807"/>
      <w:bookmarkEnd w:id="808"/>
      <w:bookmarkEnd w:id="809"/>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810" w:name="_Toc398890099"/>
      <w:bookmarkStart w:id="811" w:name="_Toc1492099"/>
      <w:bookmarkStart w:id="812" w:name="_Toc424284534"/>
      <w:r>
        <w:rPr>
          <w:rStyle w:val="CharSectno"/>
        </w:rPr>
        <w:t>129</w:t>
      </w:r>
      <w:r>
        <w:rPr>
          <w:snapToGrid w:val="0"/>
        </w:rPr>
        <w:t>.</w:t>
      </w:r>
      <w:r>
        <w:rPr>
          <w:snapToGrid w:val="0"/>
        </w:rPr>
        <w:tab/>
        <w:t>Application of penalties collected</w:t>
      </w:r>
      <w:bookmarkEnd w:id="810"/>
      <w:bookmarkEnd w:id="811"/>
      <w:bookmarkEnd w:id="812"/>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813" w:name="_Toc398890100"/>
      <w:bookmarkStart w:id="814" w:name="_Toc1492100"/>
      <w:bookmarkStart w:id="815" w:name="_Toc424284535"/>
      <w:r>
        <w:rPr>
          <w:rStyle w:val="CharSectno"/>
        </w:rPr>
        <w:t>130</w:t>
      </w:r>
      <w:r>
        <w:rPr>
          <w:snapToGrid w:val="0"/>
        </w:rPr>
        <w:t>.</w:t>
      </w:r>
      <w:r>
        <w:rPr>
          <w:snapToGrid w:val="0"/>
        </w:rPr>
        <w:tab/>
        <w:t>Authorised persons, appointment of</w:t>
      </w:r>
      <w:bookmarkEnd w:id="813"/>
      <w:bookmarkEnd w:id="814"/>
      <w:bookmarkEnd w:id="815"/>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816" w:name="_Toc398890101"/>
      <w:bookmarkStart w:id="817" w:name="_Toc424284536"/>
      <w:bookmarkStart w:id="818" w:name="_Toc468975428"/>
      <w:bookmarkStart w:id="819" w:name="_Toc468975792"/>
      <w:bookmarkStart w:id="820" w:name="_Toc468978126"/>
      <w:bookmarkStart w:id="821" w:name="_Toc1491737"/>
      <w:bookmarkStart w:id="822" w:name="_Toc1492101"/>
      <w:r>
        <w:rPr>
          <w:rStyle w:val="CharPartNo"/>
        </w:rPr>
        <w:t>Part 10</w:t>
      </w:r>
      <w:r>
        <w:rPr>
          <w:rStyle w:val="CharDivNo"/>
        </w:rPr>
        <w:t xml:space="preserve"> </w:t>
      </w:r>
      <w:r>
        <w:t>—</w:t>
      </w:r>
      <w:r>
        <w:rPr>
          <w:rStyle w:val="CharDivText"/>
        </w:rPr>
        <w:t xml:space="preserve"> </w:t>
      </w:r>
      <w:r>
        <w:rPr>
          <w:rStyle w:val="CharPartText"/>
        </w:rPr>
        <w:t>Miscellaneous</w:t>
      </w:r>
      <w:bookmarkEnd w:id="816"/>
      <w:bookmarkEnd w:id="817"/>
      <w:bookmarkEnd w:id="818"/>
      <w:bookmarkEnd w:id="819"/>
      <w:bookmarkEnd w:id="820"/>
      <w:bookmarkEnd w:id="821"/>
      <w:bookmarkEnd w:id="822"/>
    </w:p>
    <w:p>
      <w:pPr>
        <w:pStyle w:val="Heading5"/>
        <w:rPr>
          <w:snapToGrid w:val="0"/>
        </w:rPr>
      </w:pPr>
      <w:bookmarkStart w:id="823" w:name="_Toc398890102"/>
      <w:bookmarkStart w:id="824" w:name="_Toc1492102"/>
      <w:bookmarkStart w:id="825" w:name="_Toc424284537"/>
      <w:r>
        <w:rPr>
          <w:rStyle w:val="CharSectno"/>
        </w:rPr>
        <w:t>131</w:t>
      </w:r>
      <w:r>
        <w:rPr>
          <w:snapToGrid w:val="0"/>
        </w:rPr>
        <w:t>.</w:t>
      </w:r>
      <w:r>
        <w:rPr>
          <w:snapToGrid w:val="0"/>
        </w:rPr>
        <w:tab/>
        <w:t>Hindering, offence</w:t>
      </w:r>
      <w:bookmarkEnd w:id="823"/>
      <w:bookmarkEnd w:id="824"/>
      <w:bookmarkEnd w:id="825"/>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w:t>
      </w:r>
      <w:del w:id="826" w:author="svcMRProcess" w:date="2019-02-19T18:09:00Z">
        <w:r>
          <w:delText xml:space="preserve"> by</w:delText>
        </w:r>
      </w:del>
      <w:ins w:id="827" w:author="svcMRProcess" w:date="2019-02-19T18:09:00Z">
        <w:r>
          <w:t>:</w:t>
        </w:r>
      </w:ins>
      <w:r>
        <w:t xml:space="preserve"> No. 71 of 2003 s. 8.]</w:t>
      </w:r>
    </w:p>
    <w:p>
      <w:pPr>
        <w:pStyle w:val="Heading5"/>
        <w:rPr>
          <w:snapToGrid w:val="0"/>
        </w:rPr>
      </w:pPr>
      <w:bookmarkStart w:id="828" w:name="_Toc398890103"/>
      <w:bookmarkStart w:id="829" w:name="_Toc1492103"/>
      <w:bookmarkStart w:id="830" w:name="_Toc424284538"/>
      <w:r>
        <w:rPr>
          <w:rStyle w:val="CharSectno"/>
        </w:rPr>
        <w:t>132</w:t>
      </w:r>
      <w:r>
        <w:rPr>
          <w:snapToGrid w:val="0"/>
        </w:rPr>
        <w:t>.</w:t>
      </w:r>
      <w:r>
        <w:rPr>
          <w:snapToGrid w:val="0"/>
        </w:rPr>
        <w:tab/>
        <w:t>Individual port authorities, provisions for (Sch. 6)</w:t>
      </w:r>
      <w:bookmarkEnd w:id="828"/>
      <w:bookmarkEnd w:id="829"/>
      <w:bookmarkEnd w:id="830"/>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831" w:name="_Toc398890104"/>
      <w:bookmarkStart w:id="832" w:name="_Toc1492104"/>
      <w:bookmarkStart w:id="833" w:name="_Toc424284539"/>
      <w:r>
        <w:rPr>
          <w:rStyle w:val="CharSectno"/>
        </w:rPr>
        <w:t>133</w:t>
      </w:r>
      <w:r>
        <w:rPr>
          <w:snapToGrid w:val="0"/>
        </w:rPr>
        <w:t>.</w:t>
      </w:r>
      <w:r>
        <w:rPr>
          <w:snapToGrid w:val="0"/>
        </w:rPr>
        <w:tab/>
        <w:t>Supplementary provision about laying documents before Parliament</w:t>
      </w:r>
      <w:bookmarkEnd w:id="831"/>
      <w:bookmarkEnd w:id="832"/>
      <w:bookmarkEnd w:id="8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w:t>
      </w:r>
      <w:del w:id="834" w:author="svcMRProcess" w:date="2019-02-19T18:09:00Z">
        <w:r>
          <w:delText xml:space="preserve"> by</w:delText>
        </w:r>
      </w:del>
      <w:ins w:id="835" w:author="svcMRProcess" w:date="2019-02-19T18:09:00Z">
        <w:r>
          <w:t>:</w:t>
        </w:r>
      </w:ins>
      <w:r>
        <w:t xml:space="preserve"> No. 8 of 2009 s. 102(4) and (5); No. 9 of 2014 s. 27.]</w:t>
      </w:r>
    </w:p>
    <w:p>
      <w:pPr>
        <w:pStyle w:val="Heading5"/>
        <w:rPr>
          <w:snapToGrid w:val="0"/>
        </w:rPr>
      </w:pPr>
      <w:bookmarkStart w:id="836" w:name="_Toc398890105"/>
      <w:bookmarkStart w:id="837" w:name="_Toc1492105"/>
      <w:bookmarkStart w:id="838" w:name="_Toc424284540"/>
      <w:r>
        <w:rPr>
          <w:rStyle w:val="CharSectno"/>
        </w:rPr>
        <w:t>134</w:t>
      </w:r>
      <w:r>
        <w:rPr>
          <w:snapToGrid w:val="0"/>
        </w:rPr>
        <w:t>.</w:t>
      </w:r>
      <w:r>
        <w:rPr>
          <w:snapToGrid w:val="0"/>
        </w:rPr>
        <w:tab/>
        <w:t>Execution of documents by port authority</w:t>
      </w:r>
      <w:bookmarkEnd w:id="836"/>
      <w:bookmarkEnd w:id="837"/>
      <w:bookmarkEnd w:id="838"/>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839" w:name="_Toc398890106"/>
      <w:bookmarkStart w:id="840" w:name="_Toc1492106"/>
      <w:bookmarkStart w:id="841" w:name="_Toc424284541"/>
      <w:r>
        <w:rPr>
          <w:rStyle w:val="CharSectno"/>
        </w:rPr>
        <w:t>135</w:t>
      </w:r>
      <w:r>
        <w:rPr>
          <w:snapToGrid w:val="0"/>
        </w:rPr>
        <w:t>.</w:t>
      </w:r>
      <w:r>
        <w:rPr>
          <w:snapToGrid w:val="0"/>
        </w:rPr>
        <w:tab/>
        <w:t>Contracts with port authority, formalities of</w:t>
      </w:r>
      <w:bookmarkEnd w:id="839"/>
      <w:bookmarkEnd w:id="840"/>
      <w:bookmarkEnd w:id="841"/>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842" w:name="_Toc398890107"/>
      <w:bookmarkStart w:id="843" w:name="_Toc1492107"/>
      <w:bookmarkStart w:id="844" w:name="_Toc424284542"/>
      <w:r>
        <w:rPr>
          <w:rStyle w:val="CharSectno"/>
        </w:rPr>
        <w:t>136</w:t>
      </w:r>
      <w:r>
        <w:rPr>
          <w:snapToGrid w:val="0"/>
        </w:rPr>
        <w:t>.</w:t>
      </w:r>
      <w:r>
        <w:rPr>
          <w:snapToGrid w:val="0"/>
        </w:rPr>
        <w:tab/>
        <w:t>Overdue amounts, interest on</w:t>
      </w:r>
      <w:bookmarkEnd w:id="842"/>
      <w:bookmarkEnd w:id="843"/>
      <w:bookmarkEnd w:id="844"/>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845" w:name="_Toc398890108"/>
      <w:bookmarkStart w:id="846" w:name="_Toc1492108"/>
      <w:bookmarkStart w:id="847" w:name="_Toc424284543"/>
      <w:r>
        <w:rPr>
          <w:rStyle w:val="CharSectno"/>
        </w:rPr>
        <w:t>137</w:t>
      </w:r>
      <w:r>
        <w:rPr>
          <w:snapToGrid w:val="0"/>
        </w:rPr>
        <w:t>.</w:t>
      </w:r>
      <w:r>
        <w:rPr>
          <w:snapToGrid w:val="0"/>
        </w:rPr>
        <w:tab/>
        <w:t>Recovery of expenses due to offence</w:t>
      </w:r>
      <w:bookmarkEnd w:id="845"/>
      <w:bookmarkEnd w:id="846"/>
      <w:bookmarkEnd w:id="847"/>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848" w:name="_Toc398890109"/>
      <w:bookmarkStart w:id="849" w:name="_Toc1492109"/>
      <w:bookmarkStart w:id="850" w:name="_Toc424284544"/>
      <w:r>
        <w:rPr>
          <w:rStyle w:val="CharSectno"/>
        </w:rPr>
        <w:t>138</w:t>
      </w:r>
      <w:r>
        <w:t>.</w:t>
      </w:r>
      <w:r>
        <w:tab/>
      </w:r>
      <w:r>
        <w:rPr>
          <w:i/>
        </w:rPr>
        <w:t>Government Agreements Act 1979</w:t>
      </w:r>
      <w:r>
        <w:t xml:space="preserve"> not affected</w:t>
      </w:r>
      <w:bookmarkEnd w:id="848"/>
      <w:bookmarkEnd w:id="849"/>
      <w:bookmarkEnd w:id="850"/>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w:t>
      </w:r>
    </w:p>
    <w:p>
      <w:pPr>
        <w:pStyle w:val="Indenta"/>
      </w:pPr>
      <w:r>
        <w:tab/>
        <w:t>(c)</w:t>
      </w:r>
      <w:r>
        <w:tab/>
        <w:t>Schedule 9 or regulations referred to in Schedule 9.</w:t>
      </w:r>
    </w:p>
    <w:p>
      <w:pPr>
        <w:pStyle w:val="Footnotesection"/>
      </w:pPr>
      <w:r>
        <w:tab/>
        <w:t>[Section 138 inserted</w:t>
      </w:r>
      <w:del w:id="851" w:author="svcMRProcess" w:date="2019-02-19T18:09:00Z">
        <w:r>
          <w:delText xml:space="preserve"> by</w:delText>
        </w:r>
      </w:del>
      <w:ins w:id="852" w:author="svcMRProcess" w:date="2019-02-19T18:09:00Z">
        <w:r>
          <w:t>:</w:t>
        </w:r>
      </w:ins>
      <w:r>
        <w:t xml:space="preserve"> No. 9 of 2014 s. 28(1); amended</w:t>
      </w:r>
      <w:del w:id="853" w:author="svcMRProcess" w:date="2019-02-19T18:09:00Z">
        <w:r>
          <w:delText xml:space="preserve"> by</w:delText>
        </w:r>
      </w:del>
      <w:ins w:id="854" w:author="svcMRProcess" w:date="2019-02-19T18:09:00Z">
        <w:r>
          <w:t>:</w:t>
        </w:r>
      </w:ins>
      <w:r>
        <w:t xml:space="preserve"> No. 9 of 2014 s. 28(2).]</w:t>
      </w:r>
    </w:p>
    <w:p>
      <w:pPr>
        <w:pStyle w:val="Heading5"/>
      </w:pPr>
      <w:bookmarkStart w:id="855" w:name="_Toc398890110"/>
      <w:bookmarkStart w:id="856" w:name="_Toc1492110"/>
      <w:bookmarkStart w:id="857" w:name="_Toc424284545"/>
      <w:r>
        <w:rPr>
          <w:rStyle w:val="CharSectno"/>
        </w:rPr>
        <w:t>139A</w:t>
      </w:r>
      <w:r>
        <w:t>.</w:t>
      </w:r>
      <w:r>
        <w:tab/>
        <w:t>Transitional provisions</w:t>
      </w:r>
      <w:bookmarkEnd w:id="855"/>
      <w:bookmarkEnd w:id="856"/>
      <w:bookmarkEnd w:id="857"/>
    </w:p>
    <w:p>
      <w:pPr>
        <w:pStyle w:val="Subsection"/>
      </w:pPr>
      <w:r>
        <w:tab/>
      </w:r>
      <w:r>
        <w:tab/>
        <w:t>Schedule 8 sets out transitional provisions.</w:t>
      </w:r>
    </w:p>
    <w:p>
      <w:pPr>
        <w:pStyle w:val="Footnotesection"/>
      </w:pPr>
      <w:r>
        <w:tab/>
        <w:t>[Section 139A inserted</w:t>
      </w:r>
      <w:del w:id="858" w:author="svcMRProcess" w:date="2019-02-19T18:09:00Z">
        <w:r>
          <w:delText xml:space="preserve"> by</w:delText>
        </w:r>
      </w:del>
      <w:ins w:id="859" w:author="svcMRProcess" w:date="2019-02-19T18:09:00Z">
        <w:r>
          <w:t>:</w:t>
        </w:r>
      </w:ins>
      <w:r>
        <w:t xml:space="preserve"> No. 9 of 2014 s. 29.]</w:t>
      </w:r>
    </w:p>
    <w:p>
      <w:pPr>
        <w:pStyle w:val="Heading2"/>
      </w:pPr>
      <w:bookmarkStart w:id="860" w:name="_Toc398890111"/>
      <w:bookmarkStart w:id="861" w:name="_Toc424284546"/>
      <w:bookmarkStart w:id="862" w:name="_Toc468975438"/>
      <w:bookmarkStart w:id="863" w:name="_Toc468975802"/>
      <w:bookmarkStart w:id="864" w:name="_Toc468978136"/>
      <w:bookmarkStart w:id="865" w:name="_Toc1491747"/>
      <w:bookmarkStart w:id="866" w:name="_Toc1492111"/>
      <w:r>
        <w:rPr>
          <w:rStyle w:val="CharPartNo"/>
        </w:rPr>
        <w:t>Part 11</w:t>
      </w:r>
      <w:r>
        <w:rPr>
          <w:rStyle w:val="CharDivNo"/>
        </w:rPr>
        <w:t xml:space="preserve"> </w:t>
      </w:r>
      <w:r>
        <w:t>—</w:t>
      </w:r>
      <w:r>
        <w:rPr>
          <w:rStyle w:val="CharDivText"/>
        </w:rPr>
        <w:t xml:space="preserve"> </w:t>
      </w:r>
      <w:r>
        <w:rPr>
          <w:rStyle w:val="CharPartText"/>
        </w:rPr>
        <w:t>Regulations</w:t>
      </w:r>
      <w:bookmarkEnd w:id="860"/>
      <w:bookmarkEnd w:id="861"/>
      <w:bookmarkEnd w:id="862"/>
      <w:bookmarkEnd w:id="863"/>
      <w:bookmarkEnd w:id="864"/>
      <w:bookmarkEnd w:id="865"/>
      <w:bookmarkEnd w:id="866"/>
    </w:p>
    <w:p>
      <w:pPr>
        <w:pStyle w:val="Heading5"/>
        <w:rPr>
          <w:snapToGrid w:val="0"/>
        </w:rPr>
      </w:pPr>
      <w:bookmarkStart w:id="867" w:name="_Toc398890112"/>
      <w:bookmarkStart w:id="868" w:name="_Toc1492112"/>
      <w:bookmarkStart w:id="869" w:name="_Toc424284547"/>
      <w:r>
        <w:rPr>
          <w:rStyle w:val="CharSectno"/>
        </w:rPr>
        <w:t>139</w:t>
      </w:r>
      <w:r>
        <w:rPr>
          <w:snapToGrid w:val="0"/>
        </w:rPr>
        <w:t>.</w:t>
      </w:r>
      <w:r>
        <w:rPr>
          <w:snapToGrid w:val="0"/>
        </w:rPr>
        <w:tab/>
        <w:t>General power to make regulations</w:t>
      </w:r>
      <w:bookmarkEnd w:id="867"/>
      <w:bookmarkEnd w:id="868"/>
      <w:bookmarkEnd w:id="8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870" w:name="_Toc398890113"/>
      <w:bookmarkStart w:id="871" w:name="_Toc1492113"/>
      <w:bookmarkStart w:id="872" w:name="_Toc424284548"/>
      <w:r>
        <w:rPr>
          <w:rStyle w:val="CharSectno"/>
        </w:rPr>
        <w:t>140</w:t>
      </w:r>
      <w:r>
        <w:rPr>
          <w:snapToGrid w:val="0"/>
        </w:rPr>
        <w:t>.</w:t>
      </w:r>
      <w:r>
        <w:rPr>
          <w:snapToGrid w:val="0"/>
        </w:rPr>
        <w:tab/>
        <w:t>Offences against regulations</w:t>
      </w:r>
      <w:bookmarkEnd w:id="870"/>
      <w:bookmarkEnd w:id="871"/>
      <w:bookmarkEnd w:id="872"/>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873" w:name="_Toc398890114"/>
      <w:bookmarkStart w:id="874" w:name="_Toc1492114"/>
      <w:bookmarkStart w:id="875" w:name="_Toc424284549"/>
      <w:r>
        <w:rPr>
          <w:rStyle w:val="CharSectno"/>
        </w:rPr>
        <w:t>141</w:t>
      </w:r>
      <w:r>
        <w:rPr>
          <w:snapToGrid w:val="0"/>
        </w:rPr>
        <w:t>.</w:t>
      </w:r>
      <w:r>
        <w:rPr>
          <w:snapToGrid w:val="0"/>
        </w:rPr>
        <w:tab/>
        <w:t>Adoption of other laws, codes etc.</w:t>
      </w:r>
      <w:bookmarkEnd w:id="873"/>
      <w:bookmarkEnd w:id="874"/>
      <w:bookmarkEnd w:id="87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w:t>
      </w:r>
      <w:del w:id="876" w:author="svcMRProcess" w:date="2019-02-19T18:09:00Z">
        <w:r>
          <w:delText xml:space="preserve"> by</w:delText>
        </w:r>
      </w:del>
      <w:ins w:id="877" w:author="svcMRProcess" w:date="2019-02-19T18:09:00Z">
        <w:r>
          <w:t>:</w:t>
        </w:r>
      </w:ins>
      <w:r>
        <w:t xml:space="preserve"> No. 74 of 2003 s. 93(4).]</w:t>
      </w:r>
    </w:p>
    <w:p>
      <w:pPr>
        <w:pStyle w:val="Heading5"/>
        <w:rPr>
          <w:snapToGrid w:val="0"/>
        </w:rPr>
      </w:pPr>
      <w:bookmarkStart w:id="878" w:name="_Toc398890115"/>
      <w:bookmarkStart w:id="879" w:name="_Toc1492115"/>
      <w:bookmarkStart w:id="880" w:name="_Toc424284550"/>
      <w:r>
        <w:rPr>
          <w:rStyle w:val="CharSectno"/>
        </w:rPr>
        <w:t>142</w:t>
      </w:r>
      <w:r>
        <w:rPr>
          <w:snapToGrid w:val="0"/>
        </w:rPr>
        <w:t>.</w:t>
      </w:r>
      <w:r>
        <w:rPr>
          <w:snapToGrid w:val="0"/>
        </w:rPr>
        <w:tab/>
        <w:t>References to other approvals or decisions</w:t>
      </w:r>
      <w:bookmarkEnd w:id="878"/>
      <w:bookmarkEnd w:id="879"/>
      <w:bookmarkEnd w:id="880"/>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881" w:name="_Toc398890116"/>
      <w:bookmarkStart w:id="882" w:name="_Toc1492116"/>
      <w:bookmarkStart w:id="883" w:name="_Toc424284551"/>
      <w:r>
        <w:rPr>
          <w:rStyle w:val="CharSectno"/>
        </w:rPr>
        <w:t>143</w:t>
      </w:r>
      <w:r>
        <w:rPr>
          <w:snapToGrid w:val="0"/>
        </w:rPr>
        <w:t>.</w:t>
      </w:r>
      <w:r>
        <w:rPr>
          <w:snapToGrid w:val="0"/>
        </w:rPr>
        <w:tab/>
        <w:t>Licensing, provisions as to</w:t>
      </w:r>
      <w:bookmarkEnd w:id="881"/>
      <w:bookmarkEnd w:id="882"/>
      <w:bookmarkEnd w:id="883"/>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884" w:name="_Toc398890117"/>
      <w:bookmarkStart w:id="885" w:name="_Toc424284552"/>
      <w:bookmarkStart w:id="886" w:name="_Toc468975444"/>
      <w:bookmarkStart w:id="887" w:name="_Toc468975808"/>
      <w:bookmarkStart w:id="888" w:name="_Toc468978142"/>
      <w:bookmarkStart w:id="889" w:name="_Toc1491753"/>
      <w:bookmarkStart w:id="890" w:name="_Toc1492117"/>
      <w:r>
        <w:rPr>
          <w:rStyle w:val="CharPartNo"/>
        </w:rPr>
        <w:t>Part 12</w:t>
      </w:r>
      <w:r>
        <w:rPr>
          <w:rStyle w:val="CharDivNo"/>
        </w:rPr>
        <w:t xml:space="preserve"> </w:t>
      </w:r>
      <w:r>
        <w:t>—</w:t>
      </w:r>
      <w:r>
        <w:rPr>
          <w:rStyle w:val="CharDivText"/>
        </w:rPr>
        <w:t xml:space="preserve"> </w:t>
      </w:r>
      <w:r>
        <w:rPr>
          <w:rStyle w:val="CharPartText"/>
        </w:rPr>
        <w:t>Review of Act</w:t>
      </w:r>
      <w:bookmarkEnd w:id="884"/>
      <w:bookmarkEnd w:id="885"/>
      <w:bookmarkEnd w:id="886"/>
      <w:bookmarkEnd w:id="887"/>
      <w:bookmarkEnd w:id="888"/>
      <w:bookmarkEnd w:id="889"/>
      <w:bookmarkEnd w:id="890"/>
    </w:p>
    <w:p>
      <w:pPr>
        <w:pStyle w:val="Heading5"/>
      </w:pPr>
      <w:bookmarkStart w:id="891" w:name="_Toc398890118"/>
      <w:bookmarkStart w:id="892" w:name="_Toc1492118"/>
      <w:bookmarkStart w:id="893" w:name="_Toc424284553"/>
      <w:r>
        <w:rPr>
          <w:rStyle w:val="CharSectno"/>
        </w:rPr>
        <w:t>144</w:t>
      </w:r>
      <w:r>
        <w:t>.</w:t>
      </w:r>
      <w:r>
        <w:tab/>
        <w:t>Minister to review and report on Act</w:t>
      </w:r>
      <w:bookmarkEnd w:id="891"/>
      <w:bookmarkEnd w:id="892"/>
      <w:bookmarkEnd w:id="893"/>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94" w:name="_Toc398890119"/>
      <w:bookmarkStart w:id="895" w:name="_Toc424284554"/>
      <w:bookmarkStart w:id="896" w:name="_Toc468975446"/>
      <w:bookmarkStart w:id="897" w:name="_Toc468975810"/>
      <w:bookmarkStart w:id="898" w:name="_Toc468978144"/>
      <w:bookmarkStart w:id="899" w:name="_Toc1491755"/>
      <w:bookmarkStart w:id="900" w:name="_Toc1492119"/>
      <w:r>
        <w:rPr>
          <w:rStyle w:val="CharSchNo"/>
        </w:rPr>
        <w:t>Schedule 1</w:t>
      </w:r>
      <w:r>
        <w:t> — </w:t>
      </w:r>
      <w:r>
        <w:rPr>
          <w:rStyle w:val="CharSchText"/>
        </w:rPr>
        <w:t>Port authorities and ports</w:t>
      </w:r>
      <w:bookmarkEnd w:id="894"/>
      <w:bookmarkEnd w:id="895"/>
      <w:bookmarkEnd w:id="896"/>
      <w:bookmarkEnd w:id="897"/>
      <w:bookmarkEnd w:id="898"/>
      <w:bookmarkEnd w:id="899"/>
      <w:bookmarkEnd w:id="900"/>
    </w:p>
    <w:p>
      <w:pPr>
        <w:pStyle w:val="yShoulderClause"/>
      </w:pPr>
      <w:r>
        <w:t>[s. 4]</w:t>
      </w:r>
    </w:p>
    <w:p>
      <w:pPr>
        <w:pStyle w:val="yFootnoteheading"/>
        <w:spacing w:after="120"/>
      </w:pPr>
      <w:r>
        <w:tab/>
        <w:t>[Heading inserted</w:t>
      </w:r>
      <w:del w:id="901" w:author="svcMRProcess" w:date="2019-02-19T18:09:00Z">
        <w:r>
          <w:delText xml:space="preserve"> by</w:delText>
        </w:r>
      </w:del>
      <w:ins w:id="902" w:author="svcMRProcess" w:date="2019-02-19T18:09:00Z">
        <w:r>
          <w:t>:</w:t>
        </w:r>
      </w:ins>
      <w:r>
        <w:t xml:space="preserve">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 xml:space="preserve">Port of Broome </w:t>
            </w:r>
          </w:p>
        </w:tc>
      </w:tr>
    </w:tbl>
    <w:p>
      <w:pPr>
        <w:pStyle w:val="yFootnotesection"/>
      </w:pPr>
      <w:r>
        <w:tab/>
        <w:t>[Schedule 1 inserted</w:t>
      </w:r>
      <w:del w:id="903" w:author="svcMRProcess" w:date="2019-02-19T18:09:00Z">
        <w:r>
          <w:delText xml:space="preserve"> by</w:delText>
        </w:r>
      </w:del>
      <w:ins w:id="904" w:author="svcMRProcess" w:date="2019-02-19T18:09:00Z">
        <w:r>
          <w:t>:</w:t>
        </w:r>
      </w:ins>
      <w:r>
        <w:t xml:space="preserve"> No. 9 of 2014 s. 30; amended</w:t>
      </w:r>
      <w:del w:id="905" w:author="svcMRProcess" w:date="2019-02-19T18:09:00Z">
        <w:r>
          <w:delText xml:space="preserve"> by</w:delText>
        </w:r>
      </w:del>
      <w:ins w:id="906" w:author="svcMRProcess" w:date="2019-02-19T18:09:00Z">
        <w:r>
          <w:t>:</w:t>
        </w:r>
      </w:ins>
      <w:r>
        <w:t xml:space="preserve"> No. 9 of 2014 s.</w:t>
      </w:r>
      <w:del w:id="907" w:author="svcMRProcess" w:date="2019-02-19T18:09:00Z">
        <w:r>
          <w:delText xml:space="preserve"> </w:delText>
        </w:r>
      </w:del>
      <w:ins w:id="908" w:author="svcMRProcess" w:date="2019-02-19T18:09:00Z">
        <w:r>
          <w:t> </w:t>
        </w:r>
      </w:ins>
      <w:r>
        <w:t>31.]</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910" w:name="_Toc398890120"/>
      <w:bookmarkStart w:id="911" w:name="_Toc424284555"/>
      <w:bookmarkStart w:id="912" w:name="_Toc468975447"/>
      <w:bookmarkStart w:id="913" w:name="_Toc468975811"/>
      <w:bookmarkStart w:id="914" w:name="_Toc468978145"/>
      <w:bookmarkStart w:id="915" w:name="_Toc1491756"/>
      <w:bookmarkStart w:id="916" w:name="_Toc1492120"/>
      <w:r>
        <w:rPr>
          <w:rStyle w:val="CharSchNo"/>
        </w:rPr>
        <w:t>Schedule 2</w:t>
      </w:r>
      <w:r>
        <w:t xml:space="preserve"> — </w:t>
      </w:r>
      <w:r>
        <w:rPr>
          <w:rStyle w:val="CharSchText"/>
        </w:rPr>
        <w:t>Provisions about the constitution and proceedings of boards</w:t>
      </w:r>
      <w:bookmarkEnd w:id="910"/>
      <w:bookmarkEnd w:id="911"/>
      <w:bookmarkEnd w:id="912"/>
      <w:bookmarkEnd w:id="913"/>
      <w:bookmarkEnd w:id="914"/>
      <w:bookmarkEnd w:id="915"/>
      <w:bookmarkEnd w:id="916"/>
      <w:r>
        <w:rPr>
          <w:rStyle w:val="CharSchText"/>
        </w:rPr>
        <w:t xml:space="preserve"> </w:t>
      </w:r>
    </w:p>
    <w:p>
      <w:pPr>
        <w:pStyle w:val="yShoulderClause"/>
      </w:pPr>
      <w:r>
        <w:t>[s. 9]</w:t>
      </w:r>
    </w:p>
    <w:p>
      <w:pPr>
        <w:pStyle w:val="yHeading5"/>
        <w:outlineLvl w:val="9"/>
        <w:rPr>
          <w:snapToGrid w:val="0"/>
        </w:rPr>
      </w:pPr>
      <w:bookmarkStart w:id="917" w:name="_Toc398890121"/>
      <w:bookmarkStart w:id="918" w:name="_Toc1492121"/>
      <w:bookmarkStart w:id="919" w:name="_Toc424284556"/>
      <w:r>
        <w:rPr>
          <w:rStyle w:val="CharSClsNo"/>
        </w:rPr>
        <w:t>1</w:t>
      </w:r>
      <w:r>
        <w:rPr>
          <w:snapToGrid w:val="0"/>
        </w:rPr>
        <w:t>.</w:t>
      </w:r>
      <w:r>
        <w:rPr>
          <w:snapToGrid w:val="0"/>
        </w:rPr>
        <w:tab/>
        <w:t>Term of office</w:t>
      </w:r>
      <w:bookmarkEnd w:id="917"/>
      <w:bookmarkEnd w:id="918"/>
      <w:bookmarkEnd w:id="919"/>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920" w:name="_Toc398890122"/>
      <w:bookmarkStart w:id="921" w:name="_Toc1492122"/>
      <w:bookmarkStart w:id="922" w:name="_Toc424284557"/>
      <w:r>
        <w:rPr>
          <w:rStyle w:val="CharSClsNo"/>
        </w:rPr>
        <w:t>2</w:t>
      </w:r>
      <w:r>
        <w:rPr>
          <w:snapToGrid w:val="0"/>
        </w:rPr>
        <w:t>.</w:t>
      </w:r>
      <w:r>
        <w:rPr>
          <w:snapToGrid w:val="0"/>
        </w:rPr>
        <w:tab/>
        <w:t>Resignation and removal</w:t>
      </w:r>
      <w:bookmarkEnd w:id="920"/>
      <w:bookmarkEnd w:id="921"/>
      <w:bookmarkEnd w:id="922"/>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923" w:name="_Toc398890123"/>
      <w:bookmarkStart w:id="924" w:name="_Toc1492123"/>
      <w:bookmarkStart w:id="925" w:name="_Toc424284558"/>
      <w:r>
        <w:rPr>
          <w:rStyle w:val="CharSClsNo"/>
        </w:rPr>
        <w:t>3</w:t>
      </w:r>
      <w:r>
        <w:rPr>
          <w:snapToGrid w:val="0"/>
        </w:rPr>
        <w:t>.</w:t>
      </w:r>
      <w:r>
        <w:rPr>
          <w:snapToGrid w:val="0"/>
        </w:rPr>
        <w:tab/>
        <w:t>Chairperson and deputy chairperson</w:t>
      </w:r>
      <w:bookmarkEnd w:id="923"/>
      <w:bookmarkEnd w:id="924"/>
      <w:bookmarkEnd w:id="925"/>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926" w:name="_Toc398890124"/>
      <w:bookmarkStart w:id="927" w:name="_Toc1492124"/>
      <w:bookmarkStart w:id="928" w:name="_Toc424284559"/>
      <w:r>
        <w:rPr>
          <w:rStyle w:val="CharSClsNo"/>
        </w:rPr>
        <w:t>4</w:t>
      </w:r>
      <w:r>
        <w:rPr>
          <w:snapToGrid w:val="0"/>
        </w:rPr>
        <w:t>.</w:t>
      </w:r>
      <w:r>
        <w:rPr>
          <w:snapToGrid w:val="0"/>
        </w:rPr>
        <w:tab/>
        <w:t>Alternate directors</w:t>
      </w:r>
      <w:bookmarkEnd w:id="926"/>
      <w:bookmarkEnd w:id="927"/>
      <w:bookmarkEnd w:id="92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929" w:name="_Toc398890125"/>
      <w:bookmarkStart w:id="930" w:name="_Toc1492125"/>
      <w:bookmarkStart w:id="931" w:name="_Toc424284560"/>
      <w:r>
        <w:rPr>
          <w:rStyle w:val="CharSClsNo"/>
        </w:rPr>
        <w:t>5</w:t>
      </w:r>
      <w:r>
        <w:rPr>
          <w:snapToGrid w:val="0"/>
        </w:rPr>
        <w:t>.</w:t>
      </w:r>
      <w:r>
        <w:rPr>
          <w:snapToGrid w:val="0"/>
        </w:rPr>
        <w:tab/>
        <w:t>Meetings</w:t>
      </w:r>
      <w:bookmarkEnd w:id="929"/>
      <w:bookmarkEnd w:id="930"/>
      <w:bookmarkEnd w:id="93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w:t>
      </w:r>
      <w:del w:id="932" w:author="svcMRProcess" w:date="2019-02-19T18:09:00Z">
        <w:r>
          <w:delText xml:space="preserve"> by</w:delText>
        </w:r>
      </w:del>
      <w:ins w:id="933" w:author="svcMRProcess" w:date="2019-02-19T18:09:00Z">
        <w:r>
          <w:t>:</w:t>
        </w:r>
      </w:ins>
      <w:r>
        <w:t xml:space="preserve"> No. 9 of 2014 s. 32.]</w:t>
      </w:r>
    </w:p>
    <w:p>
      <w:pPr>
        <w:pStyle w:val="yHeading5"/>
        <w:outlineLvl w:val="9"/>
        <w:rPr>
          <w:snapToGrid w:val="0"/>
        </w:rPr>
      </w:pPr>
      <w:bookmarkStart w:id="934" w:name="_Toc398890126"/>
      <w:bookmarkStart w:id="935" w:name="_Toc1492126"/>
      <w:bookmarkStart w:id="936" w:name="_Toc424284561"/>
      <w:r>
        <w:rPr>
          <w:rStyle w:val="CharSClsNo"/>
        </w:rPr>
        <w:t>6</w:t>
      </w:r>
      <w:r>
        <w:rPr>
          <w:snapToGrid w:val="0"/>
        </w:rPr>
        <w:t>.</w:t>
      </w:r>
      <w:r>
        <w:rPr>
          <w:snapToGrid w:val="0"/>
        </w:rPr>
        <w:tab/>
        <w:t>Telephone and video meetings</w:t>
      </w:r>
      <w:bookmarkEnd w:id="934"/>
      <w:bookmarkEnd w:id="935"/>
      <w:bookmarkEnd w:id="936"/>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937" w:name="_Toc398890127"/>
      <w:bookmarkStart w:id="938" w:name="_Toc1492127"/>
      <w:bookmarkStart w:id="939" w:name="_Toc424284562"/>
      <w:r>
        <w:rPr>
          <w:rStyle w:val="CharSClsNo"/>
        </w:rPr>
        <w:t>7</w:t>
      </w:r>
      <w:r>
        <w:rPr>
          <w:snapToGrid w:val="0"/>
        </w:rPr>
        <w:t>.</w:t>
      </w:r>
      <w:r>
        <w:rPr>
          <w:snapToGrid w:val="0"/>
        </w:rPr>
        <w:tab/>
        <w:t>Resolution may be passed without meeting</w:t>
      </w:r>
      <w:bookmarkEnd w:id="937"/>
      <w:bookmarkEnd w:id="938"/>
      <w:bookmarkEnd w:id="93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940" w:name="_Toc398890128"/>
      <w:bookmarkStart w:id="941" w:name="_Toc1492128"/>
      <w:bookmarkStart w:id="942" w:name="_Toc424284563"/>
      <w:r>
        <w:rPr>
          <w:rStyle w:val="CharSClsNo"/>
        </w:rPr>
        <w:t>8</w:t>
      </w:r>
      <w:r>
        <w:rPr>
          <w:snapToGrid w:val="0"/>
        </w:rPr>
        <w:t>.</w:t>
      </w:r>
      <w:r>
        <w:rPr>
          <w:snapToGrid w:val="0"/>
        </w:rPr>
        <w:tab/>
        <w:t>Directors with material personal interests, voting by etc.</w:t>
      </w:r>
      <w:bookmarkEnd w:id="940"/>
      <w:bookmarkEnd w:id="941"/>
      <w:bookmarkEnd w:id="942"/>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943" w:name="_Toc398890129"/>
      <w:bookmarkStart w:id="944" w:name="_Toc1492129"/>
      <w:bookmarkStart w:id="945" w:name="_Toc424284564"/>
      <w:r>
        <w:rPr>
          <w:rStyle w:val="CharSClsNo"/>
        </w:rPr>
        <w:t>9</w:t>
      </w:r>
      <w:r>
        <w:rPr>
          <w:snapToGrid w:val="0"/>
        </w:rPr>
        <w:t>.</w:t>
      </w:r>
      <w:r>
        <w:rPr>
          <w:snapToGrid w:val="0"/>
        </w:rPr>
        <w:tab/>
        <w:t>Minutes of meetings etc.</w:t>
      </w:r>
      <w:bookmarkEnd w:id="943"/>
      <w:bookmarkEnd w:id="944"/>
      <w:bookmarkEnd w:id="945"/>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946" w:name="_Toc398890130"/>
      <w:bookmarkStart w:id="947" w:name="_Toc1492130"/>
      <w:bookmarkStart w:id="948" w:name="_Toc424284565"/>
      <w:r>
        <w:rPr>
          <w:rStyle w:val="CharSClsNo"/>
        </w:rPr>
        <w:t>10</w:t>
      </w:r>
      <w:r>
        <w:rPr>
          <w:snapToGrid w:val="0"/>
        </w:rPr>
        <w:t>.</w:t>
      </w:r>
      <w:r>
        <w:rPr>
          <w:snapToGrid w:val="0"/>
        </w:rPr>
        <w:tab/>
        <w:t>Leave of absence</w:t>
      </w:r>
      <w:bookmarkEnd w:id="946"/>
      <w:bookmarkEnd w:id="947"/>
      <w:bookmarkEnd w:id="948"/>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949" w:name="_Toc398890131"/>
      <w:bookmarkStart w:id="950" w:name="_Toc1492131"/>
      <w:bookmarkStart w:id="951" w:name="_Toc424284566"/>
      <w:r>
        <w:rPr>
          <w:rStyle w:val="CharSClsNo"/>
        </w:rPr>
        <w:t>11</w:t>
      </w:r>
      <w:r>
        <w:rPr>
          <w:snapToGrid w:val="0"/>
        </w:rPr>
        <w:t>.</w:t>
      </w:r>
      <w:r>
        <w:rPr>
          <w:snapToGrid w:val="0"/>
        </w:rPr>
        <w:tab/>
        <w:t>Board to determine own procedures</w:t>
      </w:r>
      <w:bookmarkEnd w:id="949"/>
      <w:bookmarkEnd w:id="950"/>
      <w:bookmarkEnd w:id="951"/>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952" w:name="_Toc398890132"/>
      <w:bookmarkStart w:id="953" w:name="_Toc424284567"/>
      <w:bookmarkStart w:id="954" w:name="_Toc468975459"/>
      <w:bookmarkStart w:id="955" w:name="_Toc468975823"/>
      <w:bookmarkStart w:id="956" w:name="_Toc468978157"/>
      <w:bookmarkStart w:id="957" w:name="_Toc1491768"/>
      <w:bookmarkStart w:id="958" w:name="_Toc1492132"/>
      <w:r>
        <w:rPr>
          <w:rStyle w:val="CharSchNo"/>
        </w:rPr>
        <w:t>Schedule 3</w:t>
      </w:r>
      <w:r>
        <w:t xml:space="preserve"> — </w:t>
      </w:r>
      <w:r>
        <w:rPr>
          <w:rStyle w:val="CharSchText"/>
        </w:rPr>
        <w:t>Provisions about duties of CEO and staff</w:t>
      </w:r>
      <w:bookmarkEnd w:id="952"/>
      <w:bookmarkEnd w:id="953"/>
      <w:bookmarkEnd w:id="954"/>
      <w:bookmarkEnd w:id="955"/>
      <w:bookmarkEnd w:id="956"/>
      <w:bookmarkEnd w:id="957"/>
      <w:bookmarkEnd w:id="958"/>
      <w:r>
        <w:rPr>
          <w:rStyle w:val="CharSchText"/>
        </w:rPr>
        <w:t xml:space="preserve"> </w:t>
      </w:r>
    </w:p>
    <w:p>
      <w:pPr>
        <w:pStyle w:val="yShoulderClause"/>
      </w:pPr>
      <w:r>
        <w:t>[s. 20]</w:t>
      </w:r>
    </w:p>
    <w:p>
      <w:pPr>
        <w:pStyle w:val="yHeading3"/>
        <w:outlineLvl w:val="0"/>
      </w:pPr>
      <w:bookmarkStart w:id="959" w:name="_Toc398890133"/>
      <w:bookmarkStart w:id="960" w:name="_Toc424284568"/>
      <w:bookmarkStart w:id="961" w:name="_Toc468975460"/>
      <w:bookmarkStart w:id="962" w:name="_Toc468975824"/>
      <w:bookmarkStart w:id="963" w:name="_Toc468978158"/>
      <w:bookmarkStart w:id="964" w:name="_Toc1491769"/>
      <w:bookmarkStart w:id="965" w:name="_Toc1492133"/>
      <w:r>
        <w:rPr>
          <w:rStyle w:val="CharSDivNo"/>
        </w:rPr>
        <w:t>Division 1</w:t>
      </w:r>
      <w:r>
        <w:t xml:space="preserve"> — </w:t>
      </w:r>
      <w:r>
        <w:rPr>
          <w:rStyle w:val="CharSDivText"/>
        </w:rPr>
        <w:t>General duties of CEO</w:t>
      </w:r>
      <w:bookmarkEnd w:id="959"/>
      <w:bookmarkEnd w:id="960"/>
      <w:bookmarkEnd w:id="961"/>
      <w:bookmarkEnd w:id="962"/>
      <w:bookmarkEnd w:id="963"/>
      <w:bookmarkEnd w:id="964"/>
      <w:bookmarkEnd w:id="965"/>
    </w:p>
    <w:p>
      <w:pPr>
        <w:pStyle w:val="yHeading5"/>
        <w:outlineLvl w:val="0"/>
        <w:rPr>
          <w:snapToGrid w:val="0"/>
        </w:rPr>
      </w:pPr>
      <w:bookmarkStart w:id="966" w:name="_Toc398890134"/>
      <w:bookmarkStart w:id="967" w:name="_Toc1492134"/>
      <w:bookmarkStart w:id="968" w:name="_Toc424284569"/>
      <w:r>
        <w:rPr>
          <w:rStyle w:val="CharSClsNo"/>
        </w:rPr>
        <w:t>1</w:t>
      </w:r>
      <w:r>
        <w:rPr>
          <w:snapToGrid w:val="0"/>
        </w:rPr>
        <w:t>.</w:t>
      </w:r>
      <w:r>
        <w:rPr>
          <w:snapToGrid w:val="0"/>
        </w:rPr>
        <w:tab/>
        <w:t>Duties of CEO</w:t>
      </w:r>
      <w:bookmarkEnd w:id="966"/>
      <w:bookmarkEnd w:id="967"/>
      <w:bookmarkEnd w:id="96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w:t>
      </w:r>
      <w:del w:id="969" w:author="svcMRProcess" w:date="2019-02-19T18:09:00Z">
        <w:r>
          <w:delText xml:space="preserve"> by</w:delText>
        </w:r>
      </w:del>
      <w:ins w:id="970" w:author="svcMRProcess" w:date="2019-02-19T18:09:00Z">
        <w:r>
          <w:t>:</w:t>
        </w:r>
      </w:ins>
      <w:r>
        <w:t xml:space="preserve"> No. 10 of 2001 s. 160.]</w:t>
      </w:r>
    </w:p>
    <w:p>
      <w:pPr>
        <w:pStyle w:val="yHeading3"/>
        <w:outlineLvl w:val="0"/>
        <w:rPr>
          <w:rStyle w:val="CharDivNo"/>
        </w:rPr>
      </w:pPr>
      <w:bookmarkStart w:id="971" w:name="_Toc398890135"/>
      <w:bookmarkStart w:id="972" w:name="_Toc424284570"/>
      <w:bookmarkStart w:id="973" w:name="_Toc468975462"/>
      <w:bookmarkStart w:id="974" w:name="_Toc468975826"/>
      <w:bookmarkStart w:id="975" w:name="_Toc468978160"/>
      <w:bookmarkStart w:id="976" w:name="_Toc1491771"/>
      <w:bookmarkStart w:id="977" w:name="_Toc1492135"/>
      <w:r>
        <w:rPr>
          <w:rStyle w:val="CharSDivNo"/>
        </w:rPr>
        <w:t>Division 2</w:t>
      </w:r>
      <w:r>
        <w:rPr>
          <w:rStyle w:val="CharDivNo"/>
        </w:rPr>
        <w:t xml:space="preserve"> — </w:t>
      </w:r>
      <w:r>
        <w:rPr>
          <w:rStyle w:val="CharSDivText"/>
        </w:rPr>
        <w:t>Particular duties stated</w:t>
      </w:r>
      <w:bookmarkEnd w:id="971"/>
      <w:bookmarkEnd w:id="972"/>
      <w:bookmarkEnd w:id="973"/>
      <w:bookmarkEnd w:id="974"/>
      <w:bookmarkEnd w:id="975"/>
      <w:bookmarkEnd w:id="976"/>
      <w:bookmarkEnd w:id="977"/>
    </w:p>
    <w:p>
      <w:pPr>
        <w:pStyle w:val="yHeading5"/>
        <w:outlineLvl w:val="0"/>
        <w:rPr>
          <w:snapToGrid w:val="0"/>
        </w:rPr>
      </w:pPr>
      <w:bookmarkStart w:id="978" w:name="_Toc398890136"/>
      <w:bookmarkStart w:id="979" w:name="_Toc1492136"/>
      <w:bookmarkStart w:id="980" w:name="_Toc424284571"/>
      <w:r>
        <w:rPr>
          <w:rStyle w:val="CharSClsNo"/>
        </w:rPr>
        <w:t>2</w:t>
      </w:r>
      <w:r>
        <w:rPr>
          <w:snapToGrid w:val="0"/>
        </w:rPr>
        <w:t>.</w:t>
      </w:r>
      <w:r>
        <w:rPr>
          <w:snapToGrid w:val="0"/>
        </w:rPr>
        <w:tab/>
        <w:t>Term used: officer and interpretation</w:t>
      </w:r>
      <w:bookmarkEnd w:id="978"/>
      <w:bookmarkEnd w:id="979"/>
      <w:bookmarkEnd w:id="980"/>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w:t>
      </w:r>
      <w:del w:id="981" w:author="svcMRProcess" w:date="2019-02-19T18:09:00Z">
        <w:r>
          <w:delText xml:space="preserve"> by</w:delText>
        </w:r>
      </w:del>
      <w:ins w:id="982" w:author="svcMRProcess" w:date="2019-02-19T18:09:00Z">
        <w:r>
          <w:t>:</w:t>
        </w:r>
      </w:ins>
      <w:r>
        <w:t xml:space="preserve"> No. 4 of 2004 s. 58.]</w:t>
      </w:r>
    </w:p>
    <w:p>
      <w:pPr>
        <w:pStyle w:val="yHeading5"/>
        <w:outlineLvl w:val="0"/>
        <w:rPr>
          <w:snapToGrid w:val="0"/>
        </w:rPr>
      </w:pPr>
      <w:bookmarkStart w:id="983" w:name="_Toc398890137"/>
      <w:bookmarkStart w:id="984" w:name="_Toc1492137"/>
      <w:bookmarkStart w:id="985" w:name="_Toc424284572"/>
      <w:r>
        <w:rPr>
          <w:rStyle w:val="CharSClsNo"/>
        </w:rPr>
        <w:t>3</w:t>
      </w:r>
      <w:r>
        <w:rPr>
          <w:snapToGrid w:val="0"/>
        </w:rPr>
        <w:t>.</w:t>
      </w:r>
      <w:r>
        <w:rPr>
          <w:snapToGrid w:val="0"/>
        </w:rPr>
        <w:tab/>
        <w:t>Duty to act honestly</w:t>
      </w:r>
      <w:bookmarkEnd w:id="983"/>
      <w:bookmarkEnd w:id="984"/>
      <w:bookmarkEnd w:id="985"/>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986" w:name="_Toc398890138"/>
      <w:bookmarkStart w:id="987" w:name="_Toc1492138"/>
      <w:bookmarkStart w:id="988" w:name="_Toc424284573"/>
      <w:r>
        <w:rPr>
          <w:rStyle w:val="CharSClsNo"/>
        </w:rPr>
        <w:t>4</w:t>
      </w:r>
      <w:r>
        <w:rPr>
          <w:snapToGrid w:val="0"/>
        </w:rPr>
        <w:t>.</w:t>
      </w:r>
      <w:r>
        <w:rPr>
          <w:snapToGrid w:val="0"/>
        </w:rPr>
        <w:tab/>
        <w:t>Duty to exercise reasonable care and diligence</w:t>
      </w:r>
      <w:bookmarkEnd w:id="986"/>
      <w:bookmarkEnd w:id="987"/>
      <w:bookmarkEnd w:id="988"/>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989" w:name="_Toc398890139"/>
      <w:bookmarkStart w:id="990" w:name="_Toc1492139"/>
      <w:bookmarkStart w:id="991" w:name="_Toc424284574"/>
      <w:r>
        <w:rPr>
          <w:rStyle w:val="CharSClsNo"/>
        </w:rPr>
        <w:t>5</w:t>
      </w:r>
      <w:r>
        <w:rPr>
          <w:snapToGrid w:val="0"/>
        </w:rPr>
        <w:t>.</w:t>
      </w:r>
      <w:r>
        <w:rPr>
          <w:snapToGrid w:val="0"/>
        </w:rPr>
        <w:tab/>
        <w:t>Duty not to make improper use of information</w:t>
      </w:r>
      <w:bookmarkEnd w:id="989"/>
      <w:bookmarkEnd w:id="990"/>
      <w:bookmarkEnd w:id="991"/>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992" w:name="_Toc398890140"/>
      <w:bookmarkStart w:id="993" w:name="_Toc1492140"/>
      <w:bookmarkStart w:id="994" w:name="_Toc424284575"/>
      <w:r>
        <w:rPr>
          <w:rStyle w:val="CharSClsNo"/>
        </w:rPr>
        <w:t>6</w:t>
      </w:r>
      <w:r>
        <w:rPr>
          <w:snapToGrid w:val="0"/>
        </w:rPr>
        <w:t>.</w:t>
      </w:r>
      <w:r>
        <w:rPr>
          <w:snapToGrid w:val="0"/>
        </w:rPr>
        <w:tab/>
        <w:t>Duty not to make improper use of position</w:t>
      </w:r>
      <w:bookmarkEnd w:id="992"/>
      <w:bookmarkEnd w:id="993"/>
      <w:bookmarkEnd w:id="994"/>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995" w:name="_Toc398890141"/>
      <w:bookmarkStart w:id="996" w:name="_Toc424284576"/>
      <w:bookmarkStart w:id="997" w:name="_Toc468975468"/>
      <w:bookmarkStart w:id="998" w:name="_Toc468975832"/>
      <w:bookmarkStart w:id="999" w:name="_Toc468978166"/>
      <w:bookmarkStart w:id="1000" w:name="_Toc1491777"/>
      <w:bookmarkStart w:id="1001" w:name="_Toc1492141"/>
      <w:r>
        <w:rPr>
          <w:rStyle w:val="CharSDivNo"/>
        </w:rPr>
        <w:t>Division 3</w:t>
      </w:r>
      <w:r>
        <w:rPr>
          <w:rStyle w:val="CharDivNo"/>
        </w:rPr>
        <w:t xml:space="preserve"> — </w:t>
      </w:r>
      <w:r>
        <w:rPr>
          <w:rStyle w:val="CharSDivText"/>
        </w:rPr>
        <w:t>Compensation</w:t>
      </w:r>
      <w:bookmarkEnd w:id="995"/>
      <w:bookmarkEnd w:id="996"/>
      <w:bookmarkEnd w:id="997"/>
      <w:bookmarkEnd w:id="998"/>
      <w:bookmarkEnd w:id="999"/>
      <w:bookmarkEnd w:id="1000"/>
      <w:bookmarkEnd w:id="1001"/>
    </w:p>
    <w:p>
      <w:pPr>
        <w:pStyle w:val="yHeading5"/>
        <w:spacing w:before="180"/>
        <w:outlineLvl w:val="0"/>
        <w:rPr>
          <w:snapToGrid w:val="0"/>
        </w:rPr>
      </w:pPr>
      <w:bookmarkStart w:id="1002" w:name="_Toc398890142"/>
      <w:bookmarkStart w:id="1003" w:name="_Toc1492142"/>
      <w:bookmarkStart w:id="1004" w:name="_Toc424284577"/>
      <w:r>
        <w:rPr>
          <w:rStyle w:val="CharSClsNo"/>
        </w:rPr>
        <w:t>7</w:t>
      </w:r>
      <w:r>
        <w:rPr>
          <w:snapToGrid w:val="0"/>
        </w:rPr>
        <w:t>.</w:t>
      </w:r>
      <w:r>
        <w:rPr>
          <w:snapToGrid w:val="0"/>
        </w:rPr>
        <w:tab/>
        <w:t>Compensation may be ordered if cl. 3, 4, 5 or 6 offence</w:t>
      </w:r>
      <w:bookmarkEnd w:id="1002"/>
      <w:bookmarkEnd w:id="1003"/>
      <w:bookmarkEnd w:id="1004"/>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1005" w:name="_Toc398890143"/>
      <w:bookmarkStart w:id="1006" w:name="_Toc1492143"/>
      <w:bookmarkStart w:id="1007" w:name="_Toc424284578"/>
      <w:r>
        <w:rPr>
          <w:rStyle w:val="CharSClsNo"/>
        </w:rPr>
        <w:t>8</w:t>
      </w:r>
      <w:r>
        <w:rPr>
          <w:snapToGrid w:val="0"/>
        </w:rPr>
        <w:t>.</w:t>
      </w:r>
      <w:r>
        <w:rPr>
          <w:snapToGrid w:val="0"/>
        </w:rPr>
        <w:tab/>
        <w:t>Civil recovery if cl. 3, 4, 5 or 6 offence</w:t>
      </w:r>
      <w:bookmarkEnd w:id="1005"/>
      <w:bookmarkEnd w:id="1006"/>
      <w:bookmarkEnd w:id="1007"/>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1008" w:name="_Toc398890144"/>
      <w:bookmarkStart w:id="1009" w:name="_Toc424284579"/>
      <w:bookmarkStart w:id="1010" w:name="_Toc468975471"/>
      <w:bookmarkStart w:id="1011" w:name="_Toc468975835"/>
      <w:bookmarkStart w:id="1012" w:name="_Toc468978169"/>
      <w:bookmarkStart w:id="1013" w:name="_Toc1491780"/>
      <w:bookmarkStart w:id="1014" w:name="_Toc1492144"/>
      <w:r>
        <w:rPr>
          <w:rStyle w:val="CharSDivNo"/>
        </w:rPr>
        <w:t>Division 4</w:t>
      </w:r>
      <w:r>
        <w:rPr>
          <w:rStyle w:val="CharDivNo"/>
        </w:rPr>
        <w:t> — </w:t>
      </w:r>
      <w:r>
        <w:rPr>
          <w:rStyle w:val="CharSDivText"/>
        </w:rPr>
        <w:t>Relief from liability</w:t>
      </w:r>
      <w:bookmarkEnd w:id="1008"/>
      <w:bookmarkEnd w:id="1009"/>
      <w:bookmarkEnd w:id="1010"/>
      <w:bookmarkEnd w:id="1011"/>
      <w:bookmarkEnd w:id="1012"/>
      <w:bookmarkEnd w:id="1013"/>
      <w:bookmarkEnd w:id="1014"/>
      <w:r>
        <w:rPr>
          <w:rStyle w:val="CharDivNo"/>
        </w:rPr>
        <w:t xml:space="preserve"> </w:t>
      </w:r>
    </w:p>
    <w:p>
      <w:pPr>
        <w:pStyle w:val="yHeading5"/>
        <w:outlineLvl w:val="0"/>
        <w:rPr>
          <w:snapToGrid w:val="0"/>
        </w:rPr>
      </w:pPr>
      <w:bookmarkStart w:id="1015" w:name="_Toc398890145"/>
      <w:bookmarkStart w:id="1016" w:name="_Toc1492145"/>
      <w:bookmarkStart w:id="1017" w:name="_Toc424284580"/>
      <w:r>
        <w:rPr>
          <w:rStyle w:val="CharSClsNo"/>
        </w:rPr>
        <w:t>9</w:t>
      </w:r>
      <w:r>
        <w:rPr>
          <w:snapToGrid w:val="0"/>
        </w:rPr>
        <w:t>.</w:t>
      </w:r>
      <w:r>
        <w:rPr>
          <w:snapToGrid w:val="0"/>
        </w:rPr>
        <w:tab/>
        <w:t>Relief from liability under cl. 1, 7 and 8</w:t>
      </w:r>
      <w:bookmarkEnd w:id="1015"/>
      <w:bookmarkEnd w:id="1016"/>
      <w:bookmarkEnd w:id="101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1018" w:name="_Toc398890146"/>
      <w:bookmarkStart w:id="1019" w:name="_Toc1492146"/>
      <w:bookmarkStart w:id="1020" w:name="_Toc424284581"/>
      <w:r>
        <w:rPr>
          <w:rStyle w:val="CharSClsNo"/>
        </w:rPr>
        <w:t>10</w:t>
      </w:r>
      <w:r>
        <w:rPr>
          <w:snapToGrid w:val="0"/>
        </w:rPr>
        <w:t>.</w:t>
      </w:r>
      <w:r>
        <w:rPr>
          <w:snapToGrid w:val="0"/>
        </w:rPr>
        <w:tab/>
        <w:t>Application for relief from liability under cl. 1, 7 or 8</w:t>
      </w:r>
      <w:bookmarkEnd w:id="1018"/>
      <w:bookmarkEnd w:id="1019"/>
      <w:bookmarkEnd w:id="102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1021" w:name="_Toc398890147"/>
      <w:bookmarkStart w:id="1022" w:name="_Toc1492147"/>
      <w:bookmarkStart w:id="1023" w:name="_Toc424284582"/>
      <w:r>
        <w:rPr>
          <w:rStyle w:val="CharSClsNo"/>
        </w:rPr>
        <w:t>11</w:t>
      </w:r>
      <w:r>
        <w:rPr>
          <w:snapToGrid w:val="0"/>
        </w:rPr>
        <w:t>.</w:t>
      </w:r>
      <w:r>
        <w:rPr>
          <w:snapToGrid w:val="0"/>
        </w:rPr>
        <w:tab/>
        <w:t>Case as to cl. 9 may be withdrawn from jury</w:t>
      </w:r>
      <w:bookmarkEnd w:id="1021"/>
      <w:bookmarkEnd w:id="1022"/>
      <w:bookmarkEnd w:id="102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1024" w:name="_Toc398890148"/>
      <w:bookmarkStart w:id="1025" w:name="_Toc1492148"/>
      <w:bookmarkStart w:id="1026" w:name="_Toc424284583"/>
      <w:r>
        <w:rPr>
          <w:rStyle w:val="CharSClsNo"/>
        </w:rPr>
        <w:t>12</w:t>
      </w:r>
      <w:r>
        <w:rPr>
          <w:snapToGrid w:val="0"/>
        </w:rPr>
        <w:t>.</w:t>
      </w:r>
      <w:r>
        <w:rPr>
          <w:snapToGrid w:val="0"/>
        </w:rPr>
        <w:tab/>
        <w:t>Compliance with directions is not contravention of cl. 1, 3 or 4</w:t>
      </w:r>
      <w:bookmarkEnd w:id="1024"/>
      <w:bookmarkEnd w:id="1025"/>
      <w:bookmarkEnd w:id="102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1027" w:name="_Toc398890149"/>
      <w:bookmarkStart w:id="1028" w:name="_Toc424284584"/>
      <w:bookmarkStart w:id="1029" w:name="_Toc468975476"/>
      <w:bookmarkStart w:id="1030" w:name="_Toc468975840"/>
      <w:bookmarkStart w:id="1031" w:name="_Toc468978174"/>
      <w:bookmarkStart w:id="1032" w:name="_Toc1491785"/>
      <w:bookmarkStart w:id="1033" w:name="_Toc1492149"/>
      <w:r>
        <w:rPr>
          <w:rStyle w:val="CharSDivNo"/>
        </w:rPr>
        <w:t>Division 5</w:t>
      </w:r>
      <w:r>
        <w:rPr>
          <w:rStyle w:val="CharDivNo"/>
        </w:rPr>
        <w:t xml:space="preserve"> — </w:t>
      </w:r>
      <w:r>
        <w:rPr>
          <w:rStyle w:val="CharSDivText"/>
        </w:rPr>
        <w:t>Restrictions on indemnities and exemptions</w:t>
      </w:r>
      <w:bookmarkEnd w:id="1027"/>
      <w:bookmarkEnd w:id="1028"/>
      <w:bookmarkEnd w:id="1029"/>
      <w:bookmarkEnd w:id="1030"/>
      <w:bookmarkEnd w:id="1031"/>
      <w:bookmarkEnd w:id="1032"/>
      <w:bookmarkEnd w:id="1033"/>
    </w:p>
    <w:p>
      <w:pPr>
        <w:pStyle w:val="yHeading5"/>
        <w:outlineLvl w:val="0"/>
      </w:pPr>
      <w:bookmarkStart w:id="1034" w:name="_Toc398890150"/>
      <w:bookmarkStart w:id="1035" w:name="_Toc1492150"/>
      <w:bookmarkStart w:id="1036" w:name="_Toc424284585"/>
      <w:r>
        <w:rPr>
          <w:rStyle w:val="CharSClsNo"/>
        </w:rPr>
        <w:t>13</w:t>
      </w:r>
      <w:r>
        <w:t>.</w:t>
      </w:r>
      <w:r>
        <w:tab/>
        <w:t>CEO and executive officers not to be exempted or indemnified for some liability</w:t>
      </w:r>
      <w:bookmarkEnd w:id="1034"/>
      <w:bookmarkEnd w:id="1035"/>
      <w:bookmarkEnd w:id="103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037" w:name="_Toc398890151"/>
      <w:bookmarkStart w:id="1038" w:name="_Toc1492151"/>
      <w:bookmarkStart w:id="1039" w:name="_Toc424284586"/>
      <w:r>
        <w:rPr>
          <w:rStyle w:val="CharSClsNo"/>
        </w:rPr>
        <w:t>14</w:t>
      </w:r>
      <w:r>
        <w:t>.</w:t>
      </w:r>
      <w:r>
        <w:tab/>
        <w:t>Insurance premiums for certain liabilities of CEO and executive officers</w:t>
      </w:r>
      <w:bookmarkEnd w:id="1037"/>
      <w:bookmarkEnd w:id="1038"/>
      <w:bookmarkEnd w:id="1039"/>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040" w:name="_Toc398890152"/>
      <w:bookmarkStart w:id="1041" w:name="_Toc1492152"/>
      <w:bookmarkStart w:id="1042" w:name="_Toc424284587"/>
      <w:r>
        <w:rPr>
          <w:rStyle w:val="CharSClsNo"/>
        </w:rPr>
        <w:t>15</w:t>
      </w:r>
      <w:r>
        <w:t>.</w:t>
      </w:r>
      <w:r>
        <w:tab/>
        <w:t>Certain indemnities, exemptions, payments and agreements not authorised and certain documents void</w:t>
      </w:r>
      <w:bookmarkEnd w:id="1040"/>
      <w:bookmarkEnd w:id="1041"/>
      <w:bookmarkEnd w:id="104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043" w:name="_Toc398890153"/>
      <w:bookmarkStart w:id="1044" w:name="_Toc424284588"/>
      <w:bookmarkStart w:id="1045" w:name="_Toc468975480"/>
      <w:bookmarkStart w:id="1046" w:name="_Toc468975844"/>
      <w:bookmarkStart w:id="1047" w:name="_Toc468978178"/>
      <w:bookmarkStart w:id="1048" w:name="_Toc1491789"/>
      <w:bookmarkStart w:id="1049" w:name="_Toc1492153"/>
      <w:r>
        <w:rPr>
          <w:rStyle w:val="CharSchNo"/>
        </w:rPr>
        <w:t>Schedule 4</w:t>
      </w:r>
      <w:r>
        <w:t xml:space="preserve"> — </w:t>
      </w:r>
      <w:r>
        <w:rPr>
          <w:rStyle w:val="CharSchText"/>
        </w:rPr>
        <w:t>Provisions to be included in articles of association of subsidiaries</w:t>
      </w:r>
      <w:bookmarkEnd w:id="1043"/>
      <w:bookmarkEnd w:id="1044"/>
      <w:bookmarkEnd w:id="1045"/>
      <w:bookmarkEnd w:id="1046"/>
      <w:bookmarkEnd w:id="1047"/>
      <w:bookmarkEnd w:id="1048"/>
      <w:bookmarkEnd w:id="1049"/>
      <w:r>
        <w:rPr>
          <w:rStyle w:val="CharSchText"/>
        </w:rPr>
        <w:t xml:space="preserve"> </w:t>
      </w:r>
    </w:p>
    <w:p>
      <w:pPr>
        <w:pStyle w:val="yShoulderClause"/>
      </w:pPr>
      <w:r>
        <w:t>[s. 39]</w:t>
      </w:r>
    </w:p>
    <w:p>
      <w:pPr>
        <w:pStyle w:val="yHeading5"/>
        <w:outlineLvl w:val="0"/>
        <w:rPr>
          <w:snapToGrid w:val="0"/>
        </w:rPr>
      </w:pPr>
      <w:bookmarkStart w:id="1050" w:name="_Toc398890154"/>
      <w:bookmarkStart w:id="1051" w:name="_Toc1492154"/>
      <w:bookmarkStart w:id="1052" w:name="_Toc424284589"/>
      <w:r>
        <w:rPr>
          <w:rStyle w:val="CharSClsNo"/>
        </w:rPr>
        <w:t>1</w:t>
      </w:r>
      <w:r>
        <w:rPr>
          <w:snapToGrid w:val="0"/>
        </w:rPr>
        <w:t>.</w:t>
      </w:r>
      <w:r>
        <w:rPr>
          <w:snapToGrid w:val="0"/>
        </w:rPr>
        <w:tab/>
        <w:t>Disposal of shares</w:t>
      </w:r>
      <w:bookmarkEnd w:id="1050"/>
      <w:bookmarkEnd w:id="1051"/>
      <w:bookmarkEnd w:id="1052"/>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1053" w:name="_Toc398890155"/>
      <w:bookmarkStart w:id="1054" w:name="_Toc1492155"/>
      <w:bookmarkStart w:id="1055" w:name="_Toc424284590"/>
      <w:r>
        <w:rPr>
          <w:rStyle w:val="CharSClsNo"/>
        </w:rPr>
        <w:t>2</w:t>
      </w:r>
      <w:r>
        <w:rPr>
          <w:snapToGrid w:val="0"/>
        </w:rPr>
        <w:t>.</w:t>
      </w:r>
      <w:r>
        <w:rPr>
          <w:snapToGrid w:val="0"/>
        </w:rPr>
        <w:tab/>
        <w:t>Directors</w:t>
      </w:r>
      <w:bookmarkEnd w:id="1053"/>
      <w:bookmarkEnd w:id="1054"/>
      <w:bookmarkEnd w:id="105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1056" w:name="_Toc398890156"/>
      <w:bookmarkStart w:id="1057" w:name="_Toc1492156"/>
      <w:bookmarkStart w:id="1058" w:name="_Toc424284591"/>
      <w:r>
        <w:rPr>
          <w:rStyle w:val="CharSClsNo"/>
        </w:rPr>
        <w:t>3</w:t>
      </w:r>
      <w:r>
        <w:rPr>
          <w:snapToGrid w:val="0"/>
        </w:rPr>
        <w:t>.</w:t>
      </w:r>
      <w:r>
        <w:rPr>
          <w:snapToGrid w:val="0"/>
        </w:rPr>
        <w:tab/>
        <w:t>Further shares</w:t>
      </w:r>
      <w:bookmarkEnd w:id="1056"/>
      <w:bookmarkEnd w:id="1057"/>
      <w:bookmarkEnd w:id="1058"/>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1059" w:name="_Toc398890157"/>
      <w:bookmarkStart w:id="1060" w:name="_Toc1492157"/>
      <w:bookmarkStart w:id="1061" w:name="_Toc424284592"/>
      <w:r>
        <w:rPr>
          <w:rStyle w:val="CharSClsNo"/>
        </w:rPr>
        <w:t>4</w:t>
      </w:r>
      <w:r>
        <w:rPr>
          <w:snapToGrid w:val="0"/>
        </w:rPr>
        <w:t>.</w:t>
      </w:r>
      <w:r>
        <w:rPr>
          <w:snapToGrid w:val="0"/>
        </w:rPr>
        <w:tab/>
        <w:t>Subsidiaries of subsidiary</w:t>
      </w:r>
      <w:bookmarkEnd w:id="1059"/>
      <w:bookmarkEnd w:id="1060"/>
      <w:bookmarkEnd w:id="106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outlineLvl w:val="0"/>
      </w:pPr>
      <w:bookmarkStart w:id="1062" w:name="_Toc398890158"/>
      <w:bookmarkStart w:id="1063" w:name="_Toc424284593"/>
      <w:bookmarkStart w:id="1064" w:name="_Toc468975485"/>
      <w:bookmarkStart w:id="1065" w:name="_Toc468975849"/>
      <w:bookmarkStart w:id="1066" w:name="_Toc468978183"/>
      <w:bookmarkStart w:id="1067" w:name="_Toc1491794"/>
      <w:bookmarkStart w:id="1068" w:name="_Toc1492158"/>
      <w:r>
        <w:rPr>
          <w:rStyle w:val="CharSchNo"/>
        </w:rPr>
        <w:t>Schedule 5</w:t>
      </w:r>
      <w:r>
        <w:t xml:space="preserve"> — </w:t>
      </w:r>
      <w:r>
        <w:rPr>
          <w:rStyle w:val="CharSchText"/>
        </w:rPr>
        <w:t>Financial administration and audit</w:t>
      </w:r>
      <w:bookmarkEnd w:id="1062"/>
      <w:bookmarkEnd w:id="1063"/>
      <w:bookmarkEnd w:id="1064"/>
      <w:bookmarkEnd w:id="1065"/>
      <w:bookmarkEnd w:id="1066"/>
      <w:bookmarkEnd w:id="1067"/>
      <w:bookmarkEnd w:id="1068"/>
    </w:p>
    <w:p>
      <w:pPr>
        <w:pStyle w:val="yShoulderClause"/>
      </w:pPr>
      <w:r>
        <w:t>[s. 91(1)]</w:t>
      </w:r>
    </w:p>
    <w:p>
      <w:pPr>
        <w:pStyle w:val="yFootnoteheading"/>
      </w:pPr>
      <w:r>
        <w:tab/>
        <w:t>[Heading inserted in Gazette 4 Mar 2003 p. 711.]</w:t>
      </w:r>
    </w:p>
    <w:p>
      <w:pPr>
        <w:pStyle w:val="yHeading3"/>
        <w:outlineLvl w:val="0"/>
      </w:pPr>
      <w:bookmarkStart w:id="1069" w:name="_Toc398890159"/>
      <w:bookmarkStart w:id="1070" w:name="_Toc424284594"/>
      <w:bookmarkStart w:id="1071" w:name="_Toc468975486"/>
      <w:bookmarkStart w:id="1072" w:name="_Toc468975850"/>
      <w:bookmarkStart w:id="1073" w:name="_Toc468978184"/>
      <w:bookmarkStart w:id="1074" w:name="_Toc1491795"/>
      <w:bookmarkStart w:id="1075" w:name="_Toc1492159"/>
      <w:r>
        <w:rPr>
          <w:rStyle w:val="CharSDivNo"/>
        </w:rPr>
        <w:t>Division 1</w:t>
      </w:r>
      <w:r>
        <w:t xml:space="preserve"> — </w:t>
      </w:r>
      <w:r>
        <w:rPr>
          <w:rStyle w:val="CharSDivText"/>
        </w:rPr>
        <w:t>Preliminary</w:t>
      </w:r>
      <w:bookmarkEnd w:id="1069"/>
      <w:bookmarkEnd w:id="1070"/>
      <w:bookmarkEnd w:id="1071"/>
      <w:bookmarkEnd w:id="1072"/>
      <w:bookmarkEnd w:id="1073"/>
      <w:bookmarkEnd w:id="1074"/>
      <w:bookmarkEnd w:id="1075"/>
    </w:p>
    <w:p>
      <w:pPr>
        <w:pStyle w:val="yFootnoteheading"/>
      </w:pPr>
      <w:r>
        <w:tab/>
        <w:t>[Heading inserted in Gazette 4 Mar 2003 p. 711.]</w:t>
      </w:r>
    </w:p>
    <w:p>
      <w:pPr>
        <w:pStyle w:val="yHeading5"/>
      </w:pPr>
      <w:bookmarkStart w:id="1076" w:name="_Toc398890160"/>
      <w:bookmarkStart w:id="1077" w:name="_Toc1492160"/>
      <w:bookmarkStart w:id="1078" w:name="_Toc424284595"/>
      <w:r>
        <w:rPr>
          <w:rStyle w:val="CharSClsNo"/>
        </w:rPr>
        <w:t>1</w:t>
      </w:r>
      <w:r>
        <w:t>.</w:t>
      </w:r>
      <w:r>
        <w:tab/>
        <w:t>Terms used</w:t>
      </w:r>
      <w:bookmarkEnd w:id="1076"/>
      <w:bookmarkEnd w:id="1077"/>
      <w:bookmarkEnd w:id="10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079" w:name="_Toc398890161"/>
      <w:bookmarkStart w:id="1080" w:name="_Toc424284596"/>
      <w:bookmarkStart w:id="1081" w:name="_Toc468975488"/>
      <w:bookmarkStart w:id="1082" w:name="_Toc468975852"/>
      <w:bookmarkStart w:id="1083" w:name="_Toc468978186"/>
      <w:bookmarkStart w:id="1084" w:name="_Toc1491797"/>
      <w:bookmarkStart w:id="1085" w:name="_Toc1492161"/>
      <w:r>
        <w:rPr>
          <w:rStyle w:val="CharSDivNo"/>
        </w:rPr>
        <w:t>Division 2</w:t>
      </w:r>
      <w:r>
        <w:t xml:space="preserve"> — </w:t>
      </w:r>
      <w:r>
        <w:rPr>
          <w:rStyle w:val="CharSDivText"/>
        </w:rPr>
        <w:t>Financial records</w:t>
      </w:r>
      <w:bookmarkEnd w:id="1079"/>
      <w:bookmarkEnd w:id="1080"/>
      <w:bookmarkEnd w:id="1081"/>
      <w:bookmarkEnd w:id="1082"/>
      <w:bookmarkEnd w:id="1083"/>
      <w:bookmarkEnd w:id="1084"/>
      <w:bookmarkEnd w:id="1085"/>
    </w:p>
    <w:p>
      <w:pPr>
        <w:pStyle w:val="yFootnoteheading"/>
      </w:pPr>
      <w:r>
        <w:tab/>
        <w:t>[Heading inserted in Gazette 4 Mar 2003 p. 712.]</w:t>
      </w:r>
    </w:p>
    <w:p>
      <w:pPr>
        <w:pStyle w:val="yHeading5"/>
      </w:pPr>
      <w:bookmarkStart w:id="1086" w:name="_Toc398890162"/>
      <w:bookmarkStart w:id="1087" w:name="_Toc1492162"/>
      <w:bookmarkStart w:id="1088" w:name="_Toc424284597"/>
      <w:r>
        <w:rPr>
          <w:rStyle w:val="CharSClsNo"/>
        </w:rPr>
        <w:t>2</w:t>
      </w:r>
      <w:r>
        <w:t>.</w:t>
      </w:r>
      <w:r>
        <w:tab/>
        <w:t>Obligation to keep financial records</w:t>
      </w:r>
      <w:r>
        <w:br/>
      </w:r>
      <w:r>
        <w:rPr>
          <w:i/>
        </w:rPr>
        <w:t>(cf. Corporations Act s. 286)</w:t>
      </w:r>
      <w:bookmarkEnd w:id="1086"/>
      <w:bookmarkEnd w:id="1087"/>
      <w:bookmarkEnd w:id="108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089" w:name="_Toc398890163"/>
      <w:bookmarkStart w:id="1090" w:name="_Toc1492163"/>
      <w:bookmarkStart w:id="1091" w:name="_Toc424284598"/>
      <w:r>
        <w:rPr>
          <w:rStyle w:val="CharSClsNo"/>
        </w:rPr>
        <w:t>3</w:t>
      </w:r>
      <w:r>
        <w:t>.</w:t>
      </w:r>
      <w:r>
        <w:tab/>
        <w:t>Physical format</w:t>
      </w:r>
      <w:r>
        <w:br/>
      </w:r>
      <w:r>
        <w:rPr>
          <w:i/>
        </w:rPr>
        <w:t>(cf. Corporations Act s. 288)</w:t>
      </w:r>
      <w:bookmarkEnd w:id="1089"/>
      <w:bookmarkEnd w:id="1090"/>
      <w:bookmarkEnd w:id="109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092" w:name="_Toc398890164"/>
      <w:bookmarkStart w:id="1093" w:name="_Toc1492164"/>
      <w:bookmarkStart w:id="1094" w:name="_Toc424284599"/>
      <w:r>
        <w:rPr>
          <w:rStyle w:val="CharSClsNo"/>
        </w:rPr>
        <w:t>4</w:t>
      </w:r>
      <w:r>
        <w:t>.</w:t>
      </w:r>
      <w:r>
        <w:tab/>
        <w:t>Place where records are kept</w:t>
      </w:r>
      <w:r>
        <w:br/>
      </w:r>
      <w:r>
        <w:rPr>
          <w:i/>
        </w:rPr>
        <w:t>(cf. Corporations Act s. 289)</w:t>
      </w:r>
      <w:bookmarkEnd w:id="1092"/>
      <w:bookmarkEnd w:id="1093"/>
      <w:bookmarkEnd w:id="1094"/>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095" w:name="_Toc398890165"/>
      <w:bookmarkStart w:id="1096" w:name="_Toc1492165"/>
      <w:bookmarkStart w:id="1097" w:name="_Toc424284600"/>
      <w:r>
        <w:rPr>
          <w:rStyle w:val="CharSClsNo"/>
        </w:rPr>
        <w:t>5</w:t>
      </w:r>
      <w:r>
        <w:t>.</w:t>
      </w:r>
      <w:r>
        <w:tab/>
        <w:t>Director access</w:t>
      </w:r>
      <w:r>
        <w:br/>
      </w:r>
      <w:r>
        <w:rPr>
          <w:i/>
        </w:rPr>
        <w:t>(cf. Corporations Act s. 290)</w:t>
      </w:r>
      <w:bookmarkEnd w:id="1095"/>
      <w:bookmarkEnd w:id="1096"/>
      <w:bookmarkEnd w:id="109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098" w:name="_Toc398890166"/>
      <w:bookmarkStart w:id="1099" w:name="_Toc424284601"/>
      <w:bookmarkStart w:id="1100" w:name="_Toc468975493"/>
      <w:bookmarkStart w:id="1101" w:name="_Toc468975857"/>
      <w:bookmarkStart w:id="1102" w:name="_Toc468978191"/>
      <w:bookmarkStart w:id="1103" w:name="_Toc1491802"/>
      <w:bookmarkStart w:id="1104" w:name="_Toc1492166"/>
      <w:r>
        <w:rPr>
          <w:rStyle w:val="CharSDivNo"/>
        </w:rPr>
        <w:t>Division 3</w:t>
      </w:r>
      <w:r>
        <w:t xml:space="preserve"> — </w:t>
      </w:r>
      <w:r>
        <w:rPr>
          <w:rStyle w:val="CharSDivText"/>
        </w:rPr>
        <w:t>Financial reporting</w:t>
      </w:r>
      <w:bookmarkEnd w:id="1098"/>
      <w:bookmarkEnd w:id="1099"/>
      <w:bookmarkEnd w:id="1100"/>
      <w:bookmarkEnd w:id="1101"/>
      <w:bookmarkEnd w:id="1102"/>
      <w:bookmarkEnd w:id="1103"/>
      <w:bookmarkEnd w:id="1104"/>
    </w:p>
    <w:p>
      <w:pPr>
        <w:pStyle w:val="yFootnoteheading"/>
      </w:pPr>
      <w:r>
        <w:tab/>
        <w:t>[Heading inserted in Gazette 4 Mar 2003 p. 713.]</w:t>
      </w:r>
    </w:p>
    <w:p>
      <w:pPr>
        <w:pStyle w:val="yHeading4"/>
        <w:outlineLvl w:val="0"/>
      </w:pPr>
      <w:bookmarkStart w:id="1105" w:name="_Toc398890167"/>
      <w:bookmarkStart w:id="1106" w:name="_Toc424284602"/>
      <w:bookmarkStart w:id="1107" w:name="_Toc468975494"/>
      <w:bookmarkStart w:id="1108" w:name="_Toc468975858"/>
      <w:bookmarkStart w:id="1109" w:name="_Toc468978192"/>
      <w:bookmarkStart w:id="1110" w:name="_Toc1491803"/>
      <w:bookmarkStart w:id="1111" w:name="_Toc1492167"/>
      <w:r>
        <w:t>Subdivision 1 — Annual financial reports and directors’ reports</w:t>
      </w:r>
      <w:bookmarkEnd w:id="1105"/>
      <w:bookmarkEnd w:id="1106"/>
      <w:bookmarkEnd w:id="1107"/>
      <w:bookmarkEnd w:id="1108"/>
      <w:bookmarkEnd w:id="1109"/>
      <w:bookmarkEnd w:id="1110"/>
      <w:bookmarkEnd w:id="1111"/>
    </w:p>
    <w:p>
      <w:pPr>
        <w:pStyle w:val="yFootnoteheading"/>
      </w:pPr>
      <w:r>
        <w:tab/>
        <w:t>[Heading inserted in Gazette 4 Mar 2003 p. 713.]</w:t>
      </w:r>
    </w:p>
    <w:p>
      <w:pPr>
        <w:pStyle w:val="yHeading5"/>
      </w:pPr>
      <w:bookmarkStart w:id="1112" w:name="_Toc398890168"/>
      <w:bookmarkStart w:id="1113" w:name="_Toc1492168"/>
      <w:bookmarkStart w:id="1114" w:name="_Toc424284603"/>
      <w:r>
        <w:rPr>
          <w:rStyle w:val="CharSClsNo"/>
        </w:rPr>
        <w:t>6</w:t>
      </w:r>
      <w:r>
        <w:t>.</w:t>
      </w:r>
      <w:r>
        <w:tab/>
        <w:t>Preparation of annual financial report and directors’ report</w:t>
      </w:r>
      <w:r>
        <w:br/>
      </w:r>
      <w:r>
        <w:rPr>
          <w:i/>
        </w:rPr>
        <w:t>(cf. Corporations Act s. 292)</w:t>
      </w:r>
      <w:bookmarkEnd w:id="1112"/>
      <w:bookmarkEnd w:id="1113"/>
      <w:bookmarkEnd w:id="111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115" w:name="_Toc398890169"/>
      <w:bookmarkStart w:id="1116" w:name="_Toc1492169"/>
      <w:bookmarkStart w:id="1117" w:name="_Toc424284604"/>
      <w:r>
        <w:rPr>
          <w:rStyle w:val="CharSClsNo"/>
        </w:rPr>
        <w:t>7</w:t>
      </w:r>
      <w:r>
        <w:t>.</w:t>
      </w:r>
      <w:r>
        <w:tab/>
        <w:t>Contents of annual financial report</w:t>
      </w:r>
      <w:r>
        <w:br/>
      </w:r>
      <w:r>
        <w:rPr>
          <w:i/>
        </w:rPr>
        <w:t>(cf. Corporations Act s. 295)</w:t>
      </w:r>
      <w:bookmarkEnd w:id="1115"/>
      <w:bookmarkEnd w:id="1116"/>
      <w:bookmarkEnd w:id="1117"/>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1118" w:name="_Toc398890170"/>
      <w:bookmarkStart w:id="1119" w:name="_Toc1492170"/>
      <w:bookmarkStart w:id="1120" w:name="_Toc424284605"/>
      <w:r>
        <w:rPr>
          <w:rStyle w:val="CharSClsNo"/>
        </w:rPr>
        <w:t>8</w:t>
      </w:r>
      <w:r>
        <w:t>.</w:t>
      </w:r>
      <w:r>
        <w:tab/>
        <w:t>Compliance with accounting standards and regulations</w:t>
      </w:r>
      <w:r>
        <w:br/>
      </w:r>
      <w:r>
        <w:rPr>
          <w:i/>
        </w:rPr>
        <w:t>(cf. Corporations Act s. 296)</w:t>
      </w:r>
      <w:bookmarkEnd w:id="1118"/>
      <w:bookmarkEnd w:id="1119"/>
      <w:bookmarkEnd w:id="112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1121" w:name="_Toc398890171"/>
      <w:bookmarkStart w:id="1122" w:name="_Toc1492171"/>
      <w:bookmarkStart w:id="1123" w:name="_Toc424284606"/>
      <w:r>
        <w:rPr>
          <w:rStyle w:val="CharSClsNo"/>
        </w:rPr>
        <w:t>9</w:t>
      </w:r>
      <w:r>
        <w:t>.</w:t>
      </w:r>
      <w:r>
        <w:tab/>
        <w:t>True and fair view</w:t>
      </w:r>
      <w:r>
        <w:br/>
      </w:r>
      <w:r>
        <w:rPr>
          <w:i/>
        </w:rPr>
        <w:t>(cf. Corporations Act s. 297)</w:t>
      </w:r>
      <w:bookmarkEnd w:id="1121"/>
      <w:bookmarkEnd w:id="1122"/>
      <w:bookmarkEnd w:id="1123"/>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124" w:name="_Toc398890172"/>
      <w:bookmarkStart w:id="1125" w:name="_Toc1492172"/>
      <w:bookmarkStart w:id="1126" w:name="_Toc424284607"/>
      <w:r>
        <w:rPr>
          <w:rStyle w:val="CharSClsNo"/>
        </w:rPr>
        <w:t>10</w:t>
      </w:r>
      <w:r>
        <w:t>.</w:t>
      </w:r>
      <w:r>
        <w:tab/>
        <w:t>Annual directors’ report</w:t>
      </w:r>
      <w:r>
        <w:br/>
      </w:r>
      <w:r>
        <w:rPr>
          <w:i/>
        </w:rPr>
        <w:t>(cf. Corporations Act s. 298)</w:t>
      </w:r>
      <w:bookmarkEnd w:id="1124"/>
      <w:bookmarkEnd w:id="1125"/>
      <w:bookmarkEnd w:id="1126"/>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127" w:name="_Toc398890173"/>
      <w:bookmarkStart w:id="1128" w:name="_Toc1492173"/>
      <w:bookmarkStart w:id="1129" w:name="_Toc424284608"/>
      <w:r>
        <w:rPr>
          <w:rStyle w:val="CharSClsNo"/>
        </w:rPr>
        <w:t>11</w:t>
      </w:r>
      <w:r>
        <w:t>.</w:t>
      </w:r>
      <w:r>
        <w:tab/>
        <w:t>Annual directors’ report, general information in</w:t>
      </w:r>
      <w:r>
        <w:br/>
      </w:r>
      <w:r>
        <w:rPr>
          <w:i/>
        </w:rPr>
        <w:t>(cf. Corporations Act s. 299)</w:t>
      </w:r>
      <w:bookmarkEnd w:id="1127"/>
      <w:bookmarkEnd w:id="1128"/>
      <w:bookmarkEnd w:id="1129"/>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130" w:name="_Toc398890174"/>
      <w:bookmarkStart w:id="1131" w:name="_Toc1492174"/>
      <w:bookmarkStart w:id="1132" w:name="_Toc424284609"/>
      <w:r>
        <w:rPr>
          <w:rStyle w:val="CharSClsNo"/>
        </w:rPr>
        <w:t>12</w:t>
      </w:r>
      <w:r>
        <w:t>.</w:t>
      </w:r>
      <w:r>
        <w:tab/>
        <w:t>Annual directors’ report, specific information in</w:t>
      </w:r>
      <w:r>
        <w:br/>
      </w:r>
      <w:r>
        <w:rPr>
          <w:i/>
        </w:rPr>
        <w:t>(cf. Corporations Act s. 300)</w:t>
      </w:r>
      <w:bookmarkEnd w:id="1130"/>
      <w:bookmarkEnd w:id="1131"/>
      <w:bookmarkEnd w:id="1132"/>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1133" w:name="_Toc398890175"/>
      <w:bookmarkStart w:id="1134" w:name="_Toc1492175"/>
      <w:bookmarkStart w:id="1135" w:name="_Toc424284610"/>
      <w:r>
        <w:rPr>
          <w:rStyle w:val="CharSClsNo"/>
        </w:rPr>
        <w:t>13</w:t>
      </w:r>
      <w:r>
        <w:t>.</w:t>
      </w:r>
      <w:r>
        <w:tab/>
        <w:t>Annual directors’ report, other specific information in</w:t>
      </w:r>
      <w:r>
        <w:br/>
      </w:r>
      <w:r>
        <w:rPr>
          <w:i/>
        </w:rPr>
        <w:t>(cf. Corporations Act s. 300A)</w:t>
      </w:r>
      <w:bookmarkEnd w:id="1133"/>
      <w:bookmarkEnd w:id="1134"/>
      <w:bookmarkEnd w:id="113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1136" w:name="_Toc398890176"/>
      <w:bookmarkStart w:id="1137" w:name="_Toc1492176"/>
      <w:bookmarkStart w:id="1138" w:name="_Toc424284611"/>
      <w:r>
        <w:rPr>
          <w:rStyle w:val="CharSClsNo"/>
        </w:rPr>
        <w:t>14</w:t>
      </w:r>
      <w:r>
        <w:t>.</w:t>
      </w:r>
      <w:r>
        <w:tab/>
        <w:t>Audit of annual financial report</w:t>
      </w:r>
      <w:r>
        <w:br/>
      </w:r>
      <w:r>
        <w:rPr>
          <w:i/>
        </w:rPr>
        <w:t>(cf. Corporations Act s. 301)</w:t>
      </w:r>
      <w:bookmarkEnd w:id="1136"/>
      <w:bookmarkEnd w:id="1137"/>
      <w:bookmarkEnd w:id="1138"/>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139" w:name="_Toc398890177"/>
      <w:bookmarkStart w:id="1140" w:name="_Toc424284612"/>
      <w:bookmarkStart w:id="1141" w:name="_Toc468975504"/>
      <w:bookmarkStart w:id="1142" w:name="_Toc468975868"/>
      <w:bookmarkStart w:id="1143" w:name="_Toc468978202"/>
      <w:bookmarkStart w:id="1144" w:name="_Toc1491813"/>
      <w:bookmarkStart w:id="1145" w:name="_Toc1492177"/>
      <w:r>
        <w:t>Subdivision 2 — Audit and auditor’s report</w:t>
      </w:r>
      <w:bookmarkEnd w:id="1139"/>
      <w:bookmarkEnd w:id="1140"/>
      <w:bookmarkEnd w:id="1141"/>
      <w:bookmarkEnd w:id="1142"/>
      <w:bookmarkEnd w:id="1143"/>
      <w:bookmarkEnd w:id="1144"/>
      <w:bookmarkEnd w:id="1145"/>
    </w:p>
    <w:p>
      <w:pPr>
        <w:pStyle w:val="yFootnoteheading"/>
      </w:pPr>
      <w:r>
        <w:tab/>
        <w:t>[</w:t>
      </w:r>
      <w:r>
        <w:rPr>
          <w:snapToGrid w:val="0"/>
        </w:rPr>
        <w:t>Heading</w:t>
      </w:r>
      <w:r>
        <w:t xml:space="preserve"> inserted in Gazette 4 Mar 2003 p. 716.]</w:t>
      </w:r>
    </w:p>
    <w:p>
      <w:pPr>
        <w:pStyle w:val="yHeading5"/>
      </w:pPr>
      <w:bookmarkStart w:id="1146" w:name="_Toc398890178"/>
      <w:bookmarkStart w:id="1147" w:name="_Toc1492178"/>
      <w:bookmarkStart w:id="1148" w:name="_Toc424284613"/>
      <w:r>
        <w:rPr>
          <w:rStyle w:val="CharSClsNo"/>
        </w:rPr>
        <w:t>15</w:t>
      </w:r>
      <w:r>
        <w:t>.</w:t>
      </w:r>
      <w:r>
        <w:tab/>
        <w:t>Audit opinion</w:t>
      </w:r>
      <w:r>
        <w:br/>
      </w:r>
      <w:r>
        <w:rPr>
          <w:i/>
        </w:rPr>
        <w:t>(cf. Corporations Act s. 307)</w:t>
      </w:r>
      <w:bookmarkEnd w:id="1146"/>
      <w:bookmarkEnd w:id="1147"/>
      <w:bookmarkEnd w:id="114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149" w:name="_Toc398890179"/>
      <w:bookmarkStart w:id="1150" w:name="_Toc1492179"/>
      <w:bookmarkStart w:id="1151" w:name="_Toc424284614"/>
      <w:r>
        <w:rPr>
          <w:rStyle w:val="CharSClsNo"/>
        </w:rPr>
        <w:t>16</w:t>
      </w:r>
      <w:r>
        <w:t>.</w:t>
      </w:r>
      <w:r>
        <w:tab/>
        <w:t>Auditor General’s report on annual financial report</w:t>
      </w:r>
      <w:r>
        <w:br/>
      </w:r>
      <w:r>
        <w:rPr>
          <w:i/>
        </w:rPr>
        <w:t>(cf. Corporations Act s. 308)</w:t>
      </w:r>
      <w:bookmarkEnd w:id="1149"/>
      <w:bookmarkEnd w:id="1150"/>
      <w:bookmarkEnd w:id="115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152" w:name="_Toc398890180"/>
      <w:bookmarkStart w:id="1153" w:name="_Toc1492180"/>
      <w:bookmarkStart w:id="1154" w:name="_Toc424284615"/>
      <w:r>
        <w:rPr>
          <w:rStyle w:val="CharSClsNo"/>
        </w:rPr>
        <w:t>17</w:t>
      </w:r>
      <w:r>
        <w:t>.</w:t>
      </w:r>
      <w:r>
        <w:tab/>
        <w:t>Auditor General’s power to obtain information</w:t>
      </w:r>
      <w:r>
        <w:br/>
      </w:r>
      <w:r>
        <w:rPr>
          <w:i/>
        </w:rPr>
        <w:t>(cf. Corporations Act s. 310)</w:t>
      </w:r>
      <w:bookmarkEnd w:id="1152"/>
      <w:bookmarkEnd w:id="1153"/>
      <w:bookmarkEnd w:id="1154"/>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1155" w:name="_Toc398890181"/>
      <w:bookmarkStart w:id="1156" w:name="_Toc1492181"/>
      <w:bookmarkStart w:id="1157" w:name="_Toc424284616"/>
      <w:r>
        <w:rPr>
          <w:rStyle w:val="CharSClsNo"/>
        </w:rPr>
        <w:t>18</w:t>
      </w:r>
      <w:r>
        <w:t>.</w:t>
      </w:r>
      <w:r>
        <w:tab/>
        <w:t>Assisting Auditor General</w:t>
      </w:r>
      <w:r>
        <w:br/>
      </w:r>
      <w:r>
        <w:rPr>
          <w:i/>
        </w:rPr>
        <w:t>(cf. Corporations Act s. 312)</w:t>
      </w:r>
      <w:bookmarkEnd w:id="1155"/>
      <w:bookmarkEnd w:id="1156"/>
      <w:bookmarkEnd w:id="115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158" w:name="_Toc398890182"/>
      <w:bookmarkStart w:id="1159" w:name="_Toc424284617"/>
      <w:bookmarkStart w:id="1160" w:name="_Toc468975509"/>
      <w:bookmarkStart w:id="1161" w:name="_Toc468975873"/>
      <w:bookmarkStart w:id="1162" w:name="_Toc468978207"/>
      <w:bookmarkStart w:id="1163" w:name="_Toc1491818"/>
      <w:bookmarkStart w:id="1164" w:name="_Toc1492182"/>
      <w:r>
        <w:t>Subdivision 3 — Special provisions about consolidated financial statements</w:t>
      </w:r>
      <w:bookmarkEnd w:id="1158"/>
      <w:bookmarkEnd w:id="1159"/>
      <w:bookmarkEnd w:id="1160"/>
      <w:bookmarkEnd w:id="1161"/>
      <w:bookmarkEnd w:id="1162"/>
      <w:bookmarkEnd w:id="1163"/>
      <w:bookmarkEnd w:id="1164"/>
    </w:p>
    <w:p>
      <w:pPr>
        <w:pStyle w:val="yFootnoteheading"/>
      </w:pPr>
      <w:r>
        <w:tab/>
        <w:t>[Heading inserted in Gazette 4 Mar 2003 p. 717.]</w:t>
      </w:r>
    </w:p>
    <w:p>
      <w:pPr>
        <w:pStyle w:val="yHeading5"/>
      </w:pPr>
      <w:bookmarkStart w:id="1165" w:name="_Toc398890183"/>
      <w:bookmarkStart w:id="1166" w:name="_Toc1492183"/>
      <w:bookmarkStart w:id="1167" w:name="_Toc424284618"/>
      <w:r>
        <w:rPr>
          <w:rStyle w:val="CharSClsNo"/>
        </w:rPr>
        <w:t>19</w:t>
      </w:r>
      <w:r>
        <w:t>.</w:t>
      </w:r>
      <w:r>
        <w:tab/>
        <w:t>Directors and officers of controlled entity to give information</w:t>
      </w:r>
      <w:r>
        <w:br/>
      </w:r>
      <w:r>
        <w:rPr>
          <w:i/>
        </w:rPr>
        <w:t>(cf. Corporations Act s. 323)</w:t>
      </w:r>
      <w:bookmarkEnd w:id="1165"/>
      <w:bookmarkEnd w:id="1166"/>
      <w:bookmarkEnd w:id="1167"/>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168" w:name="_Toc398890184"/>
      <w:bookmarkStart w:id="1169" w:name="_Toc1492184"/>
      <w:bookmarkStart w:id="1170" w:name="_Toc424284619"/>
      <w:r>
        <w:rPr>
          <w:rStyle w:val="CharSClsNo"/>
        </w:rPr>
        <w:t>20</w:t>
      </w:r>
      <w:r>
        <w:t>.</w:t>
      </w:r>
      <w:r>
        <w:tab/>
        <w:t>Auditor General’s power to obtain information from controlled entity</w:t>
      </w:r>
      <w:r>
        <w:br/>
      </w:r>
      <w:r>
        <w:rPr>
          <w:i/>
        </w:rPr>
        <w:t>(cf. Corporations Act s. 323A)</w:t>
      </w:r>
      <w:bookmarkEnd w:id="1168"/>
      <w:bookmarkEnd w:id="1169"/>
      <w:bookmarkEnd w:id="117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171" w:name="_Toc398890185"/>
      <w:bookmarkStart w:id="1172" w:name="_Toc1492185"/>
      <w:bookmarkStart w:id="1173" w:name="_Toc424284620"/>
      <w:r>
        <w:rPr>
          <w:rStyle w:val="CharSClsNo"/>
        </w:rPr>
        <w:t>21</w:t>
      </w:r>
      <w:r>
        <w:t>.</w:t>
      </w:r>
      <w:r>
        <w:tab/>
        <w:t>Controlled entity to assist the Auditor General</w:t>
      </w:r>
      <w:r>
        <w:br/>
      </w:r>
      <w:r>
        <w:rPr>
          <w:i/>
        </w:rPr>
        <w:t>(cf. Corporations Act s. 323B)</w:t>
      </w:r>
      <w:bookmarkEnd w:id="1171"/>
      <w:bookmarkEnd w:id="1172"/>
      <w:bookmarkEnd w:id="1173"/>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1174" w:name="_Toc398890186"/>
      <w:bookmarkStart w:id="1175" w:name="_Toc1492186"/>
      <w:bookmarkStart w:id="1176" w:name="_Toc424284621"/>
      <w:r>
        <w:rPr>
          <w:rStyle w:val="CharSClsNo"/>
        </w:rPr>
        <w:t>22</w:t>
      </w:r>
      <w:r>
        <w:t>.</w:t>
      </w:r>
      <w:r>
        <w:tab/>
        <w:t>Application of cl. 19 to 21 to entity that has ceased to be controlled</w:t>
      </w:r>
      <w:r>
        <w:br/>
      </w:r>
      <w:r>
        <w:rPr>
          <w:i/>
        </w:rPr>
        <w:t>(cf. Corporations Act s. 323C)</w:t>
      </w:r>
      <w:bookmarkEnd w:id="1174"/>
      <w:bookmarkEnd w:id="1175"/>
      <w:bookmarkEnd w:id="1176"/>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177" w:name="_Toc398890187"/>
      <w:bookmarkStart w:id="1178" w:name="_Toc424284622"/>
      <w:bookmarkStart w:id="1179" w:name="_Toc468975514"/>
      <w:bookmarkStart w:id="1180" w:name="_Toc468975878"/>
      <w:bookmarkStart w:id="1181" w:name="_Toc468978212"/>
      <w:bookmarkStart w:id="1182" w:name="_Toc1491823"/>
      <w:bookmarkStart w:id="1183" w:name="_Toc1492187"/>
      <w:r>
        <w:t>Subdivision 4 — Financial years of a port authority and the entities it controls</w:t>
      </w:r>
      <w:bookmarkEnd w:id="1177"/>
      <w:bookmarkEnd w:id="1178"/>
      <w:bookmarkEnd w:id="1179"/>
      <w:bookmarkEnd w:id="1180"/>
      <w:bookmarkEnd w:id="1181"/>
      <w:bookmarkEnd w:id="1182"/>
      <w:bookmarkEnd w:id="1183"/>
    </w:p>
    <w:p>
      <w:pPr>
        <w:pStyle w:val="yFootnoteheading"/>
        <w:ind w:firstLine="879"/>
      </w:pPr>
      <w:r>
        <w:rPr>
          <w:snapToGrid w:val="0"/>
        </w:rPr>
        <w:t>[</w:t>
      </w:r>
      <w:r>
        <w:t>Heading inserted in Gazette 4 Mar 2003 p. 718.]</w:t>
      </w:r>
    </w:p>
    <w:p>
      <w:pPr>
        <w:pStyle w:val="yHeading5"/>
        <w:spacing w:before="180"/>
      </w:pPr>
      <w:bookmarkStart w:id="1184" w:name="_Toc398890188"/>
      <w:bookmarkStart w:id="1185" w:name="_Toc1492188"/>
      <w:bookmarkStart w:id="1186" w:name="_Toc424284623"/>
      <w:r>
        <w:rPr>
          <w:rStyle w:val="CharSClsNo"/>
        </w:rPr>
        <w:t>23</w:t>
      </w:r>
      <w:r>
        <w:t>.</w:t>
      </w:r>
      <w:r>
        <w:tab/>
        <w:t>Financial years</w:t>
      </w:r>
      <w:r>
        <w:br/>
      </w:r>
      <w:r>
        <w:rPr>
          <w:i/>
        </w:rPr>
        <w:t>(cf. Corporations Act s. 323D)</w:t>
      </w:r>
      <w:bookmarkEnd w:id="1184"/>
      <w:bookmarkEnd w:id="1185"/>
      <w:bookmarkEnd w:id="1186"/>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187" w:name="_Toc398890189"/>
      <w:bookmarkStart w:id="1188" w:name="_Toc424284624"/>
      <w:bookmarkStart w:id="1189" w:name="_Toc468975516"/>
      <w:bookmarkStart w:id="1190" w:name="_Toc468975880"/>
      <w:bookmarkStart w:id="1191" w:name="_Toc468978214"/>
      <w:bookmarkStart w:id="1192" w:name="_Toc1491825"/>
      <w:bookmarkStart w:id="1193" w:name="_Toc1492189"/>
      <w:r>
        <w:rPr>
          <w:rStyle w:val="CharSDivNo"/>
        </w:rPr>
        <w:t>Division 4</w:t>
      </w:r>
      <w:r>
        <w:t xml:space="preserve"> — </w:t>
      </w:r>
      <w:r>
        <w:rPr>
          <w:rStyle w:val="CharSDivText"/>
        </w:rPr>
        <w:t>Accounting standards</w:t>
      </w:r>
      <w:bookmarkEnd w:id="1187"/>
      <w:bookmarkEnd w:id="1188"/>
      <w:bookmarkEnd w:id="1189"/>
      <w:bookmarkEnd w:id="1190"/>
      <w:bookmarkEnd w:id="1191"/>
      <w:bookmarkEnd w:id="1192"/>
      <w:bookmarkEnd w:id="1193"/>
    </w:p>
    <w:p>
      <w:pPr>
        <w:pStyle w:val="yFootnoteheading"/>
      </w:pPr>
      <w:r>
        <w:tab/>
        <w:t>[Heading inserted in Gazette 4 Mar 2003 p. 719.]</w:t>
      </w:r>
    </w:p>
    <w:p>
      <w:pPr>
        <w:pStyle w:val="yHeading5"/>
        <w:spacing w:before="180"/>
      </w:pPr>
      <w:bookmarkStart w:id="1194" w:name="_Toc398890190"/>
      <w:bookmarkStart w:id="1195" w:name="_Toc1492190"/>
      <w:bookmarkStart w:id="1196" w:name="_Toc424284625"/>
      <w:r>
        <w:rPr>
          <w:rStyle w:val="CharSClsNo"/>
        </w:rPr>
        <w:t>24</w:t>
      </w:r>
      <w:r>
        <w:t>.</w:t>
      </w:r>
      <w:r>
        <w:tab/>
        <w:t>Accounting standards</w:t>
      </w:r>
      <w:r>
        <w:br/>
      </w:r>
      <w:r>
        <w:rPr>
          <w:i/>
        </w:rPr>
        <w:t>(cf. Corporations Act s. 334)</w:t>
      </w:r>
      <w:bookmarkEnd w:id="1194"/>
      <w:bookmarkEnd w:id="1195"/>
      <w:bookmarkEnd w:id="119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197" w:name="_Toc398890191"/>
      <w:bookmarkStart w:id="1198" w:name="_Toc1492191"/>
      <w:bookmarkStart w:id="1199" w:name="_Toc424284626"/>
      <w:r>
        <w:rPr>
          <w:rStyle w:val="CharSClsNo"/>
        </w:rPr>
        <w:t>25</w:t>
      </w:r>
      <w:r>
        <w:t>.</w:t>
      </w:r>
      <w:r>
        <w:tab/>
        <w:t>Equity accounting</w:t>
      </w:r>
      <w:r>
        <w:br/>
      </w:r>
      <w:r>
        <w:rPr>
          <w:i/>
        </w:rPr>
        <w:t>(cf. Corporations Act s. 335)</w:t>
      </w:r>
      <w:bookmarkEnd w:id="1197"/>
      <w:bookmarkEnd w:id="1198"/>
      <w:bookmarkEnd w:id="119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200" w:name="_Toc398890192"/>
      <w:bookmarkStart w:id="1201" w:name="_Toc1492192"/>
      <w:bookmarkStart w:id="1202" w:name="_Toc424284627"/>
      <w:r>
        <w:rPr>
          <w:rStyle w:val="CharSClsNo"/>
        </w:rPr>
        <w:t>26</w:t>
      </w:r>
      <w:r>
        <w:t>.</w:t>
      </w:r>
      <w:r>
        <w:tab/>
        <w:t>Interpretation of accounting standards</w:t>
      </w:r>
      <w:r>
        <w:br/>
      </w:r>
      <w:r>
        <w:rPr>
          <w:i/>
        </w:rPr>
        <w:t>(cf. Corporations Act s. 337)</w:t>
      </w:r>
      <w:bookmarkEnd w:id="1200"/>
      <w:bookmarkEnd w:id="1201"/>
      <w:bookmarkEnd w:id="120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1203" w:name="_Toc398890193"/>
      <w:bookmarkStart w:id="1204" w:name="_Toc1492193"/>
      <w:bookmarkStart w:id="1205" w:name="_Toc424284628"/>
      <w:r>
        <w:rPr>
          <w:rStyle w:val="CharSClsNo"/>
        </w:rPr>
        <w:t>27</w:t>
      </w:r>
      <w:r>
        <w:t>.</w:t>
      </w:r>
      <w:r>
        <w:tab/>
        <w:t>Evidence of text of accounting standard</w:t>
      </w:r>
      <w:bookmarkEnd w:id="1203"/>
      <w:bookmarkEnd w:id="1204"/>
      <w:bookmarkEnd w:id="120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206" w:name="_Toc398890194"/>
      <w:bookmarkStart w:id="1207" w:name="_Toc424284629"/>
      <w:bookmarkStart w:id="1208" w:name="_Toc468975521"/>
      <w:bookmarkStart w:id="1209" w:name="_Toc468975885"/>
      <w:bookmarkStart w:id="1210" w:name="_Toc468978219"/>
      <w:bookmarkStart w:id="1211" w:name="_Toc1491830"/>
      <w:bookmarkStart w:id="1212" w:name="_Toc1492194"/>
      <w:r>
        <w:rPr>
          <w:rStyle w:val="CharSDivNo"/>
        </w:rPr>
        <w:t>Division 5</w:t>
      </w:r>
      <w:r>
        <w:t xml:space="preserve"> — </w:t>
      </w:r>
      <w:r>
        <w:rPr>
          <w:rStyle w:val="CharSDivText"/>
        </w:rPr>
        <w:t>Extension of time</w:t>
      </w:r>
      <w:bookmarkEnd w:id="1206"/>
      <w:bookmarkEnd w:id="1207"/>
      <w:bookmarkEnd w:id="1208"/>
      <w:bookmarkEnd w:id="1209"/>
      <w:bookmarkEnd w:id="1210"/>
      <w:bookmarkEnd w:id="1211"/>
      <w:bookmarkEnd w:id="1212"/>
    </w:p>
    <w:p>
      <w:pPr>
        <w:pStyle w:val="yFootnotesection"/>
      </w:pPr>
      <w:r>
        <w:tab/>
        <w:t>[Heading</w:t>
      </w:r>
      <w:r>
        <w:rPr>
          <w:snapToGrid/>
        </w:rPr>
        <w:t> inserted in Gazette 4 Mar 2003 p. 7</w:t>
      </w:r>
      <w:r>
        <w:t>20</w:t>
      </w:r>
      <w:r>
        <w:rPr>
          <w:snapToGrid/>
        </w:rPr>
        <w:t>.]</w:t>
      </w:r>
    </w:p>
    <w:p>
      <w:pPr>
        <w:pStyle w:val="yHeading5"/>
        <w:spacing w:before="180"/>
      </w:pPr>
      <w:bookmarkStart w:id="1213" w:name="_Toc398890195"/>
      <w:bookmarkStart w:id="1214" w:name="_Toc1492195"/>
      <w:bookmarkStart w:id="1215" w:name="_Toc424284630"/>
      <w:r>
        <w:rPr>
          <w:rStyle w:val="CharSClsNo"/>
        </w:rPr>
        <w:t>28</w:t>
      </w:r>
      <w:r>
        <w:t>.</w:t>
      </w:r>
      <w:r>
        <w:tab/>
        <w:t>Extension of time</w:t>
      </w:r>
      <w:bookmarkEnd w:id="1213"/>
      <w:bookmarkEnd w:id="1214"/>
      <w:bookmarkEnd w:id="121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1216" w:name="_Toc398890196"/>
      <w:bookmarkStart w:id="1217" w:name="_Toc424284631"/>
      <w:bookmarkStart w:id="1218" w:name="_Toc468975523"/>
      <w:bookmarkStart w:id="1219" w:name="_Toc468975887"/>
      <w:bookmarkStart w:id="1220" w:name="_Toc468978221"/>
      <w:bookmarkStart w:id="1221" w:name="_Toc1491832"/>
      <w:bookmarkStart w:id="1222" w:name="_Toc1492196"/>
      <w:r>
        <w:rPr>
          <w:rStyle w:val="CharSDivNo"/>
        </w:rPr>
        <w:t>Division 6</w:t>
      </w:r>
      <w:r>
        <w:t xml:space="preserve"> — </w:t>
      </w:r>
      <w:r>
        <w:rPr>
          <w:rStyle w:val="CharSDivText"/>
        </w:rPr>
        <w:t>Sanctions for contraventions of this Schedule</w:t>
      </w:r>
      <w:bookmarkEnd w:id="1216"/>
      <w:bookmarkEnd w:id="1217"/>
      <w:bookmarkEnd w:id="1218"/>
      <w:bookmarkEnd w:id="1219"/>
      <w:bookmarkEnd w:id="1220"/>
      <w:bookmarkEnd w:id="1221"/>
      <w:bookmarkEnd w:id="1222"/>
    </w:p>
    <w:p>
      <w:pPr>
        <w:pStyle w:val="yFootnoteheading"/>
        <w:keepNext/>
        <w:keepLines/>
      </w:pPr>
      <w:r>
        <w:tab/>
        <w:t>[Heading inserted in Gazette 4 Mar 2003 p. 720.]</w:t>
      </w:r>
    </w:p>
    <w:p>
      <w:pPr>
        <w:pStyle w:val="yHeading5"/>
      </w:pPr>
      <w:bookmarkStart w:id="1223" w:name="_Toc398890197"/>
      <w:bookmarkStart w:id="1224" w:name="_Toc1492197"/>
      <w:bookmarkStart w:id="1225" w:name="_Toc424284632"/>
      <w:r>
        <w:rPr>
          <w:rStyle w:val="CharSClsNo"/>
        </w:rPr>
        <w:t>29</w:t>
      </w:r>
      <w:r>
        <w:t>.</w:t>
      </w:r>
      <w:r>
        <w:tab/>
        <w:t>Contravention of Div. 2 and 3</w:t>
      </w:r>
      <w:r>
        <w:br/>
      </w:r>
      <w:r>
        <w:rPr>
          <w:i/>
        </w:rPr>
        <w:t>(cf. Corporations Act s. 344)</w:t>
      </w:r>
      <w:bookmarkEnd w:id="1223"/>
      <w:bookmarkEnd w:id="1224"/>
      <w:bookmarkEnd w:id="1225"/>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226" w:name="_Toc398890198"/>
      <w:bookmarkStart w:id="1227" w:name="_Toc424284633"/>
      <w:bookmarkStart w:id="1228" w:name="_Toc468975525"/>
      <w:bookmarkStart w:id="1229" w:name="_Toc468975889"/>
      <w:bookmarkStart w:id="1230" w:name="_Toc468978223"/>
      <w:bookmarkStart w:id="1231" w:name="_Toc1491834"/>
      <w:bookmarkStart w:id="1232" w:name="_Toc1492198"/>
      <w:r>
        <w:rPr>
          <w:rStyle w:val="CharSDivNo"/>
        </w:rPr>
        <w:t>Division 7</w:t>
      </w:r>
      <w:r>
        <w:t xml:space="preserve"> — </w:t>
      </w:r>
      <w:r>
        <w:rPr>
          <w:rStyle w:val="CharSDivText"/>
        </w:rPr>
        <w:t>Miscellaneous</w:t>
      </w:r>
      <w:bookmarkEnd w:id="1226"/>
      <w:bookmarkEnd w:id="1227"/>
      <w:bookmarkEnd w:id="1228"/>
      <w:bookmarkEnd w:id="1229"/>
      <w:bookmarkEnd w:id="1230"/>
      <w:bookmarkEnd w:id="1231"/>
      <w:bookmarkEnd w:id="1232"/>
    </w:p>
    <w:p>
      <w:pPr>
        <w:pStyle w:val="yFootnoteheading"/>
      </w:pPr>
      <w:r>
        <w:tab/>
        <w:t>[Heading inserted in Gazette 4 Mar 2003 p. 720.]</w:t>
      </w:r>
    </w:p>
    <w:p>
      <w:pPr>
        <w:pStyle w:val="yHeading5"/>
        <w:outlineLvl w:val="0"/>
      </w:pPr>
      <w:bookmarkStart w:id="1233" w:name="_Toc398890199"/>
      <w:bookmarkStart w:id="1234" w:name="_Toc1492199"/>
      <w:bookmarkStart w:id="1235" w:name="_Toc424284634"/>
      <w:r>
        <w:rPr>
          <w:rStyle w:val="CharSClsNo"/>
        </w:rPr>
        <w:t>33</w:t>
      </w:r>
      <w:r>
        <w:t>.</w:t>
      </w:r>
      <w:r>
        <w:tab/>
        <w:t>Treasurer’s power to make specific exemption orders</w:t>
      </w:r>
      <w:r>
        <w:br/>
      </w:r>
      <w:r>
        <w:rPr>
          <w:i/>
        </w:rPr>
        <w:t>(cf. Corporations Act s. 340)</w:t>
      </w:r>
      <w:bookmarkEnd w:id="1233"/>
      <w:bookmarkEnd w:id="1234"/>
      <w:bookmarkEnd w:id="123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236" w:name="_Toc398890200"/>
      <w:bookmarkStart w:id="1237" w:name="_Toc1492200"/>
      <w:bookmarkStart w:id="1238" w:name="_Toc424284635"/>
      <w:r>
        <w:rPr>
          <w:rStyle w:val="CharSClsNo"/>
        </w:rPr>
        <w:t>33A</w:t>
      </w:r>
      <w:r>
        <w:t>.</w:t>
      </w:r>
      <w:r>
        <w:tab/>
        <w:t xml:space="preserve">Criteria for specific exemption orders and class orders  </w:t>
      </w:r>
      <w:r>
        <w:br/>
      </w:r>
      <w:r>
        <w:rPr>
          <w:i/>
        </w:rPr>
        <w:t>(cf. Corporations Act s. 342)</w:t>
      </w:r>
      <w:bookmarkEnd w:id="1236"/>
      <w:bookmarkEnd w:id="1237"/>
      <w:bookmarkEnd w:id="1238"/>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239" w:name="_Toc398890201"/>
      <w:bookmarkStart w:id="1240" w:name="_Toc1492201"/>
      <w:bookmarkStart w:id="1241" w:name="_Toc424284636"/>
      <w:r>
        <w:rPr>
          <w:rStyle w:val="CharSClsNo"/>
        </w:rPr>
        <w:t>34</w:t>
      </w:r>
      <w:r>
        <w:t>.</w:t>
      </w:r>
      <w:r>
        <w:tab/>
        <w:t>Deadline for reporting to Minister</w:t>
      </w:r>
      <w:r>
        <w:br/>
      </w:r>
      <w:r>
        <w:rPr>
          <w:i/>
        </w:rPr>
        <w:t>(cf. Corporations Act s. 315)</w:t>
      </w:r>
      <w:bookmarkEnd w:id="1239"/>
      <w:bookmarkEnd w:id="1240"/>
      <w:bookmarkEnd w:id="124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242" w:name="_Toc398890202"/>
      <w:bookmarkStart w:id="1243" w:name="_Toc1492202"/>
      <w:bookmarkStart w:id="1244" w:name="_Toc424284637"/>
      <w:r>
        <w:rPr>
          <w:rStyle w:val="CharSClsNo"/>
        </w:rPr>
        <w:t>35</w:t>
      </w:r>
      <w:r>
        <w:t>.</w:t>
      </w:r>
      <w:r>
        <w:tab/>
        <w:t>Annual report to Minister, content of</w:t>
      </w:r>
      <w:r>
        <w:br/>
      </w:r>
      <w:r>
        <w:rPr>
          <w:i/>
        </w:rPr>
        <w:t>(cf. Corporations Act s. 314)</w:t>
      </w:r>
      <w:bookmarkEnd w:id="1242"/>
      <w:bookmarkEnd w:id="1243"/>
      <w:bookmarkEnd w:id="124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245" w:name="_Toc398890203"/>
      <w:bookmarkStart w:id="1246" w:name="_Toc1492203"/>
      <w:bookmarkStart w:id="1247" w:name="_Toc424284638"/>
      <w:r>
        <w:rPr>
          <w:rStyle w:val="CharSClsNo"/>
        </w:rPr>
        <w:t>37</w:t>
      </w:r>
      <w:r>
        <w:t>.</w:t>
      </w:r>
      <w:r>
        <w:tab/>
        <w:t>Audit, deadline for; interim report</w:t>
      </w:r>
      <w:bookmarkEnd w:id="1245"/>
      <w:bookmarkEnd w:id="1246"/>
      <w:bookmarkEnd w:id="1247"/>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w:t>
      </w:r>
      <w:del w:id="1248" w:author="svcMRProcess" w:date="2019-02-19T18:09:00Z">
        <w:r>
          <w:delText xml:space="preserve"> by</w:delText>
        </w:r>
      </w:del>
      <w:ins w:id="1249" w:author="svcMRProcess" w:date="2019-02-19T18:09:00Z">
        <w:r>
          <w:t>:</w:t>
        </w:r>
      </w:ins>
      <w:r>
        <w:t xml:space="preserve"> No. 77 of 2006 Sch. 1 cl. 131(5)</w:t>
      </w:r>
      <w:r>
        <w:rPr>
          <w:snapToGrid/>
        </w:rPr>
        <w:t>.]</w:t>
      </w:r>
    </w:p>
    <w:p>
      <w:pPr>
        <w:pStyle w:val="yHeading5"/>
        <w:outlineLvl w:val="0"/>
      </w:pPr>
      <w:bookmarkStart w:id="1250" w:name="_Toc398890204"/>
      <w:bookmarkStart w:id="1251" w:name="_Toc1492204"/>
      <w:bookmarkStart w:id="1252" w:name="_Toc424284639"/>
      <w:r>
        <w:rPr>
          <w:rStyle w:val="CharSClsNo"/>
        </w:rPr>
        <w:t>44</w:t>
      </w:r>
      <w:r>
        <w:t>.</w:t>
      </w:r>
      <w:r>
        <w:tab/>
        <w:t>Auditor General, duties and powers of</w:t>
      </w:r>
      <w:bookmarkEnd w:id="1250"/>
      <w:bookmarkEnd w:id="1251"/>
      <w:bookmarkEnd w:id="1252"/>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w:t>
      </w:r>
      <w:del w:id="1253" w:author="svcMRProcess" w:date="2019-02-19T18:09:00Z">
        <w:r>
          <w:delText xml:space="preserve"> by</w:delText>
        </w:r>
      </w:del>
      <w:ins w:id="1254" w:author="svcMRProcess" w:date="2019-02-19T18:09:00Z">
        <w:r>
          <w:t>:</w:t>
        </w:r>
      </w:ins>
      <w:r>
        <w:t xml:space="preserve"> No. 77 of 2006 Sch. 1 cl. 131(6).]</w:t>
      </w:r>
    </w:p>
    <w:p>
      <w:pPr>
        <w:pStyle w:val="yScheduleHeading"/>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outlineLvl w:val="0"/>
      </w:pPr>
      <w:bookmarkStart w:id="1255" w:name="_Toc398890205"/>
      <w:bookmarkStart w:id="1256" w:name="_Toc424284640"/>
      <w:bookmarkStart w:id="1257" w:name="_Toc468975532"/>
      <w:bookmarkStart w:id="1258" w:name="_Toc468975896"/>
      <w:bookmarkStart w:id="1259" w:name="_Toc468978230"/>
      <w:bookmarkStart w:id="1260" w:name="_Toc1491841"/>
      <w:bookmarkStart w:id="1261" w:name="_Toc1492205"/>
      <w:r>
        <w:rPr>
          <w:rStyle w:val="CharSchNo"/>
        </w:rPr>
        <w:t>Schedule 6</w:t>
      </w:r>
      <w:r>
        <w:t xml:space="preserve"> — </w:t>
      </w:r>
      <w:r>
        <w:rPr>
          <w:rStyle w:val="CharSchText"/>
        </w:rPr>
        <w:t>Provisions for Pilbara Ports Authority</w:t>
      </w:r>
      <w:bookmarkEnd w:id="1255"/>
      <w:bookmarkEnd w:id="1256"/>
      <w:bookmarkEnd w:id="1257"/>
      <w:bookmarkEnd w:id="1258"/>
      <w:bookmarkEnd w:id="1259"/>
      <w:bookmarkEnd w:id="1260"/>
      <w:bookmarkEnd w:id="1261"/>
    </w:p>
    <w:p>
      <w:pPr>
        <w:pStyle w:val="yShoulderClause"/>
      </w:pPr>
      <w:r>
        <w:t>[s. 132]</w:t>
      </w:r>
    </w:p>
    <w:p>
      <w:pPr>
        <w:pStyle w:val="yFootnoteheading"/>
      </w:pPr>
      <w:r>
        <w:tab/>
        <w:t>[Heading amended</w:t>
      </w:r>
      <w:del w:id="1262" w:author="svcMRProcess" w:date="2019-02-19T18:09:00Z">
        <w:r>
          <w:delText xml:space="preserve"> by</w:delText>
        </w:r>
      </w:del>
      <w:ins w:id="1263" w:author="svcMRProcess" w:date="2019-02-19T18:09:00Z">
        <w:r>
          <w:t>:</w:t>
        </w:r>
      </w:ins>
      <w:r>
        <w:t xml:space="preserve"> No. 9 of 2014 s. 34(1).]</w:t>
      </w:r>
    </w:p>
    <w:p>
      <w:pPr>
        <w:pStyle w:val="yHeading3"/>
        <w:outlineLvl w:val="0"/>
        <w:rPr>
          <w:rStyle w:val="CharSDivText"/>
        </w:rPr>
      </w:pPr>
      <w:bookmarkStart w:id="1264" w:name="_Toc398890206"/>
      <w:bookmarkStart w:id="1265" w:name="_Toc424284641"/>
      <w:bookmarkStart w:id="1266" w:name="_Toc468975533"/>
      <w:bookmarkStart w:id="1267" w:name="_Toc468975897"/>
      <w:bookmarkStart w:id="1268" w:name="_Toc468978231"/>
      <w:bookmarkStart w:id="1269" w:name="_Toc1491842"/>
      <w:bookmarkStart w:id="1270" w:name="_Toc1492206"/>
      <w:r>
        <w:rPr>
          <w:rStyle w:val="CharSDivNo"/>
        </w:rPr>
        <w:t>Division 1</w:t>
      </w:r>
      <w:r>
        <w:t xml:space="preserve"> — </w:t>
      </w:r>
      <w:r>
        <w:rPr>
          <w:rStyle w:val="CharSDivText"/>
        </w:rPr>
        <w:t>Port of Dampier</w:t>
      </w:r>
      <w:bookmarkEnd w:id="1264"/>
      <w:bookmarkEnd w:id="1265"/>
      <w:bookmarkEnd w:id="1266"/>
      <w:bookmarkEnd w:id="1267"/>
      <w:bookmarkEnd w:id="1268"/>
      <w:bookmarkEnd w:id="1269"/>
      <w:bookmarkEnd w:id="1270"/>
    </w:p>
    <w:p>
      <w:pPr>
        <w:pStyle w:val="yFootnoteheading"/>
      </w:pPr>
      <w:r>
        <w:tab/>
        <w:t>[Heading amended</w:t>
      </w:r>
      <w:del w:id="1271" w:author="svcMRProcess" w:date="2019-02-19T18:09:00Z">
        <w:r>
          <w:delText xml:space="preserve"> by</w:delText>
        </w:r>
      </w:del>
      <w:ins w:id="1272" w:author="svcMRProcess" w:date="2019-02-19T18:09:00Z">
        <w:r>
          <w:t>:</w:t>
        </w:r>
      </w:ins>
      <w:r>
        <w:t xml:space="preserve"> No. 9 of 2014 s. 34(2).]</w:t>
      </w:r>
    </w:p>
    <w:p>
      <w:pPr>
        <w:pStyle w:val="yHeading5"/>
        <w:outlineLvl w:val="0"/>
        <w:rPr>
          <w:snapToGrid w:val="0"/>
        </w:rPr>
      </w:pPr>
      <w:bookmarkStart w:id="1273" w:name="_Toc398890207"/>
      <w:bookmarkStart w:id="1274" w:name="_Toc1492207"/>
      <w:bookmarkStart w:id="1275" w:name="_Toc424284642"/>
      <w:r>
        <w:rPr>
          <w:rStyle w:val="CharSClsNo"/>
        </w:rPr>
        <w:t>1.1</w:t>
      </w:r>
      <w:r>
        <w:rPr>
          <w:snapToGrid w:val="0"/>
        </w:rPr>
        <w:t>.</w:t>
      </w:r>
      <w:r>
        <w:rPr>
          <w:snapToGrid w:val="0"/>
        </w:rPr>
        <w:tab/>
        <w:t>Application of Division</w:t>
      </w:r>
      <w:bookmarkEnd w:id="1273"/>
      <w:bookmarkEnd w:id="1274"/>
      <w:bookmarkEnd w:id="1275"/>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pPr>
      <w:r>
        <w:tab/>
        <w:t>[Clause 1.1 amended</w:t>
      </w:r>
      <w:del w:id="1276" w:author="svcMRProcess" w:date="2019-02-19T18:09:00Z">
        <w:r>
          <w:delText xml:space="preserve"> by</w:delText>
        </w:r>
      </w:del>
      <w:ins w:id="1277" w:author="svcMRProcess" w:date="2019-02-19T18:09:00Z">
        <w:r>
          <w:t>:</w:t>
        </w:r>
      </w:ins>
      <w:r>
        <w:t xml:space="preserve"> No. 9 of 2014 s. 34(3).]</w:t>
      </w:r>
    </w:p>
    <w:p>
      <w:pPr>
        <w:pStyle w:val="yHeading5"/>
        <w:outlineLvl w:val="0"/>
        <w:rPr>
          <w:snapToGrid w:val="0"/>
        </w:rPr>
      </w:pPr>
      <w:bookmarkStart w:id="1278" w:name="_Toc398890208"/>
      <w:bookmarkStart w:id="1279" w:name="_Toc1492208"/>
      <w:bookmarkStart w:id="1280" w:name="_Toc424284643"/>
      <w:r>
        <w:rPr>
          <w:rStyle w:val="CharSClsNo"/>
        </w:rPr>
        <w:t>1.2</w:t>
      </w:r>
      <w:r>
        <w:rPr>
          <w:snapToGrid w:val="0"/>
        </w:rPr>
        <w:t>.</w:t>
      </w:r>
      <w:r>
        <w:rPr>
          <w:snapToGrid w:val="0"/>
        </w:rPr>
        <w:tab/>
        <w:t>Terms used</w:t>
      </w:r>
      <w:bookmarkEnd w:id="1278"/>
      <w:bookmarkEnd w:id="1279"/>
      <w:bookmarkEnd w:id="128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w:t>
      </w:r>
      <w:del w:id="1281" w:author="svcMRProcess" w:date="2019-02-19T18:09:00Z">
        <w:r>
          <w:delText xml:space="preserve"> by</w:delText>
        </w:r>
      </w:del>
      <w:ins w:id="1282" w:author="svcMRProcess" w:date="2019-02-19T18:09:00Z">
        <w:r>
          <w:t>:</w:t>
        </w:r>
      </w:ins>
      <w:r>
        <w:t xml:space="preserve"> No. 9 of 2014 s. 33(1).]</w:t>
      </w:r>
    </w:p>
    <w:p>
      <w:pPr>
        <w:pStyle w:val="yHeading5"/>
        <w:outlineLvl w:val="0"/>
        <w:rPr>
          <w:snapToGrid w:val="0"/>
        </w:rPr>
      </w:pPr>
      <w:bookmarkStart w:id="1283" w:name="_Toc398890209"/>
      <w:bookmarkStart w:id="1284" w:name="_Toc1492209"/>
      <w:bookmarkStart w:id="1285" w:name="_Toc424284644"/>
      <w:r>
        <w:rPr>
          <w:rStyle w:val="CharSClsNo"/>
        </w:rPr>
        <w:t>1.3</w:t>
      </w:r>
      <w:r>
        <w:rPr>
          <w:snapToGrid w:val="0"/>
        </w:rPr>
        <w:t>.</w:t>
      </w:r>
      <w:r>
        <w:rPr>
          <w:snapToGrid w:val="0"/>
        </w:rPr>
        <w:tab/>
        <w:t>Act does not affect State agreements</w:t>
      </w:r>
      <w:bookmarkEnd w:id="1283"/>
      <w:bookmarkEnd w:id="1284"/>
      <w:bookmarkEnd w:id="128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w:t>
      </w:r>
      <w:del w:id="1286" w:author="svcMRProcess" w:date="2019-02-19T18:09:00Z">
        <w:r>
          <w:delText xml:space="preserve"> by</w:delText>
        </w:r>
      </w:del>
      <w:ins w:id="1287" w:author="svcMRProcess" w:date="2019-02-19T18:09:00Z">
        <w:r>
          <w:t>:</w:t>
        </w:r>
      </w:ins>
      <w:r>
        <w:t xml:space="preserve"> No. 9 of 2014 s. 33(2).]</w:t>
      </w:r>
    </w:p>
    <w:p>
      <w:pPr>
        <w:pStyle w:val="yHeading5"/>
        <w:outlineLvl w:val="0"/>
        <w:rPr>
          <w:snapToGrid w:val="0"/>
        </w:rPr>
      </w:pPr>
      <w:bookmarkStart w:id="1288" w:name="_Toc398890210"/>
      <w:bookmarkStart w:id="1289" w:name="_Toc1492210"/>
      <w:bookmarkStart w:id="1290" w:name="_Toc424284645"/>
      <w:r>
        <w:rPr>
          <w:rStyle w:val="CharSClsNo"/>
        </w:rPr>
        <w:t>1.8</w:t>
      </w:r>
      <w:r>
        <w:rPr>
          <w:snapToGrid w:val="0"/>
        </w:rPr>
        <w:t>.</w:t>
      </w:r>
      <w:r>
        <w:rPr>
          <w:snapToGrid w:val="0"/>
        </w:rPr>
        <w:tab/>
        <w:t>Some property excepted from s. 26(1)</w:t>
      </w:r>
      <w:bookmarkEnd w:id="1288"/>
      <w:bookmarkEnd w:id="1289"/>
      <w:bookmarkEnd w:id="1290"/>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291" w:name="_Toc398890211"/>
      <w:bookmarkStart w:id="1292" w:name="_Toc1492211"/>
      <w:bookmarkStart w:id="1293" w:name="_Toc424284646"/>
      <w:r>
        <w:rPr>
          <w:rStyle w:val="CharSClsNo"/>
        </w:rPr>
        <w:t>1.9</w:t>
      </w:r>
      <w:r>
        <w:rPr>
          <w:snapToGrid w:val="0"/>
        </w:rPr>
        <w:t>.</w:t>
      </w:r>
      <w:r>
        <w:rPr>
          <w:snapToGrid w:val="0"/>
        </w:rPr>
        <w:tab/>
        <w:t>Recovery of costs from users, functions include</w:t>
      </w:r>
      <w:bookmarkEnd w:id="1291"/>
      <w:bookmarkEnd w:id="1292"/>
      <w:bookmarkEnd w:id="1293"/>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294" w:name="_Toc398890212"/>
      <w:bookmarkStart w:id="1295" w:name="_Toc1492212"/>
      <w:bookmarkStart w:id="1296" w:name="_Toc424284647"/>
      <w:r>
        <w:rPr>
          <w:rStyle w:val="CharSClsNo"/>
        </w:rPr>
        <w:t>1.10</w:t>
      </w:r>
      <w:r>
        <w:rPr>
          <w:snapToGrid w:val="0"/>
        </w:rPr>
        <w:t>.</w:t>
      </w:r>
      <w:r>
        <w:rPr>
          <w:snapToGrid w:val="0"/>
        </w:rPr>
        <w:tab/>
        <w:t>Companies, Joint Venturers and Salt Company, duties of</w:t>
      </w:r>
      <w:bookmarkEnd w:id="1294"/>
      <w:bookmarkEnd w:id="1295"/>
      <w:bookmarkEnd w:id="1296"/>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297" w:name="_Toc398890213"/>
      <w:bookmarkStart w:id="1298" w:name="_Toc1492213"/>
      <w:bookmarkStart w:id="1299" w:name="_Toc424284648"/>
      <w:r>
        <w:rPr>
          <w:rStyle w:val="CharSClsNo"/>
        </w:rPr>
        <w:t>1.11</w:t>
      </w:r>
      <w:r>
        <w:rPr>
          <w:snapToGrid w:val="0"/>
        </w:rPr>
        <w:t>.</w:t>
      </w:r>
      <w:r>
        <w:rPr>
          <w:snapToGrid w:val="0"/>
        </w:rPr>
        <w:tab/>
        <w:t>Pilotage services, agreements with Companies etc. as to</w:t>
      </w:r>
      <w:bookmarkEnd w:id="1297"/>
      <w:bookmarkEnd w:id="1298"/>
      <w:bookmarkEnd w:id="1299"/>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1300" w:name="_Toc398890214"/>
      <w:bookmarkStart w:id="1301" w:name="_Toc424284649"/>
      <w:bookmarkStart w:id="1302" w:name="_Toc468975541"/>
      <w:bookmarkStart w:id="1303" w:name="_Toc468975905"/>
      <w:bookmarkStart w:id="1304" w:name="_Toc468978239"/>
      <w:bookmarkStart w:id="1305" w:name="_Toc1491850"/>
      <w:bookmarkStart w:id="1306" w:name="_Toc1492214"/>
      <w:r>
        <w:rPr>
          <w:rStyle w:val="CharSDivNo"/>
        </w:rPr>
        <w:t>Division 2</w:t>
      </w:r>
      <w:r>
        <w:t xml:space="preserve"> — </w:t>
      </w:r>
      <w:r>
        <w:rPr>
          <w:rStyle w:val="CharSDivText"/>
        </w:rPr>
        <w:t>Port of Port Hedland</w:t>
      </w:r>
      <w:bookmarkEnd w:id="1300"/>
      <w:bookmarkEnd w:id="1301"/>
      <w:bookmarkEnd w:id="1302"/>
      <w:bookmarkEnd w:id="1303"/>
      <w:bookmarkEnd w:id="1304"/>
      <w:bookmarkEnd w:id="1305"/>
      <w:bookmarkEnd w:id="1306"/>
    </w:p>
    <w:p>
      <w:pPr>
        <w:pStyle w:val="yFootnoteheading"/>
      </w:pPr>
      <w:r>
        <w:tab/>
        <w:t>[Heading amended</w:t>
      </w:r>
      <w:del w:id="1307" w:author="svcMRProcess" w:date="2019-02-19T18:09:00Z">
        <w:r>
          <w:delText xml:space="preserve"> by</w:delText>
        </w:r>
      </w:del>
      <w:ins w:id="1308" w:author="svcMRProcess" w:date="2019-02-19T18:09:00Z">
        <w:r>
          <w:t>:</w:t>
        </w:r>
      </w:ins>
      <w:r>
        <w:t xml:space="preserve"> No. 9 of 2014 s. 34(4).]</w:t>
      </w:r>
    </w:p>
    <w:p>
      <w:pPr>
        <w:pStyle w:val="yHeading5"/>
        <w:outlineLvl w:val="0"/>
        <w:rPr>
          <w:snapToGrid w:val="0"/>
        </w:rPr>
      </w:pPr>
      <w:bookmarkStart w:id="1309" w:name="_Toc398890215"/>
      <w:bookmarkStart w:id="1310" w:name="_Toc1492215"/>
      <w:bookmarkStart w:id="1311" w:name="_Toc424284650"/>
      <w:r>
        <w:rPr>
          <w:rStyle w:val="CharSClsNo"/>
        </w:rPr>
        <w:t>2.1</w:t>
      </w:r>
      <w:r>
        <w:rPr>
          <w:snapToGrid w:val="0"/>
        </w:rPr>
        <w:t>.</w:t>
      </w:r>
      <w:r>
        <w:rPr>
          <w:snapToGrid w:val="0"/>
        </w:rPr>
        <w:tab/>
        <w:t>Application of Division</w:t>
      </w:r>
      <w:bookmarkEnd w:id="1309"/>
      <w:bookmarkEnd w:id="1310"/>
      <w:bookmarkEnd w:id="1311"/>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pPr>
      <w:r>
        <w:tab/>
        <w:t>[Clause 2.1 amended</w:t>
      </w:r>
      <w:del w:id="1312" w:author="svcMRProcess" w:date="2019-02-19T18:09:00Z">
        <w:r>
          <w:delText xml:space="preserve"> by</w:delText>
        </w:r>
      </w:del>
      <w:ins w:id="1313" w:author="svcMRProcess" w:date="2019-02-19T18:09:00Z">
        <w:r>
          <w:t>:</w:t>
        </w:r>
      </w:ins>
      <w:r>
        <w:t xml:space="preserve"> No. 9 of 2014 s. 34(5).]</w:t>
      </w:r>
    </w:p>
    <w:p>
      <w:pPr>
        <w:pStyle w:val="yEdnotesection"/>
      </w:pPr>
      <w:r>
        <w:t>[</w:t>
      </w:r>
      <w:r>
        <w:rPr>
          <w:b/>
        </w:rPr>
        <w:t>2.2.</w:t>
      </w:r>
      <w:r>
        <w:tab/>
        <w:t>Deleted</w:t>
      </w:r>
      <w:del w:id="1314" w:author="svcMRProcess" w:date="2019-02-19T18:09:00Z">
        <w:r>
          <w:delText xml:space="preserve"> by</w:delText>
        </w:r>
      </w:del>
      <w:ins w:id="1315" w:author="svcMRProcess" w:date="2019-02-19T18:09:00Z">
        <w:r>
          <w:t>:</w:t>
        </w:r>
      </w:ins>
      <w:r>
        <w:t xml:space="preserve"> No. 9 of 2014 s. 33(3).]</w:t>
      </w:r>
    </w:p>
    <w:p>
      <w:pPr>
        <w:pStyle w:val="yHeading5"/>
        <w:outlineLvl w:val="0"/>
        <w:rPr>
          <w:snapToGrid w:val="0"/>
        </w:rPr>
      </w:pPr>
      <w:bookmarkStart w:id="1316" w:name="_Toc398890216"/>
      <w:bookmarkStart w:id="1317" w:name="_Toc1492216"/>
      <w:bookmarkStart w:id="1318" w:name="_Toc424284651"/>
      <w:r>
        <w:rPr>
          <w:rStyle w:val="CharSClsNo"/>
        </w:rPr>
        <w:t>2.3</w:t>
      </w:r>
      <w:r>
        <w:rPr>
          <w:snapToGrid w:val="0"/>
        </w:rPr>
        <w:t>.</w:t>
      </w:r>
      <w:r>
        <w:rPr>
          <w:snapToGrid w:val="0"/>
        </w:rPr>
        <w:tab/>
        <w:t>Act does not affect State agreements</w:t>
      </w:r>
      <w:bookmarkEnd w:id="1316"/>
      <w:bookmarkEnd w:id="1317"/>
      <w:bookmarkEnd w:id="131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w:t>
      </w:r>
      <w:del w:id="1319" w:author="svcMRProcess" w:date="2019-02-19T18:09:00Z">
        <w:r>
          <w:delText xml:space="preserve"> by</w:delText>
        </w:r>
      </w:del>
      <w:ins w:id="1320" w:author="svcMRProcess" w:date="2019-02-19T18:09:00Z">
        <w:r>
          <w:t>:</w:t>
        </w:r>
      </w:ins>
      <w:r>
        <w:t xml:space="preserve"> No. 9 of 2014 s. 33(3).]</w:t>
      </w:r>
    </w:p>
    <w:p>
      <w:pPr>
        <w:pStyle w:val="yHeading5"/>
        <w:outlineLvl w:val="0"/>
        <w:rPr>
          <w:snapToGrid w:val="0"/>
        </w:rPr>
      </w:pPr>
      <w:bookmarkStart w:id="1321" w:name="_Toc398890217"/>
      <w:bookmarkStart w:id="1322" w:name="_Toc1492217"/>
      <w:bookmarkStart w:id="1323" w:name="_Toc424284652"/>
      <w:r>
        <w:rPr>
          <w:rStyle w:val="CharSClsNo"/>
        </w:rPr>
        <w:t>2.8</w:t>
      </w:r>
      <w:r>
        <w:rPr>
          <w:snapToGrid w:val="0"/>
        </w:rPr>
        <w:t>.</w:t>
      </w:r>
      <w:r>
        <w:rPr>
          <w:snapToGrid w:val="0"/>
        </w:rPr>
        <w:tab/>
        <w:t>Port includes pilotage area for some purposes</w:t>
      </w:r>
      <w:bookmarkEnd w:id="1321"/>
      <w:bookmarkEnd w:id="1322"/>
      <w:bookmarkEnd w:id="1323"/>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380" w:gutter="0"/>
          <w:cols w:space="720"/>
          <w:noEndnote/>
          <w:docGrid w:linePitch="326"/>
        </w:sectPr>
      </w:pPr>
    </w:p>
    <w:p>
      <w:pPr>
        <w:pStyle w:val="yScheduleHeading"/>
      </w:pPr>
      <w:bookmarkStart w:id="1324" w:name="_Toc398890218"/>
      <w:bookmarkStart w:id="1325" w:name="_Toc424284653"/>
      <w:bookmarkStart w:id="1326" w:name="_Toc468975545"/>
      <w:bookmarkStart w:id="1327" w:name="_Toc468975909"/>
      <w:bookmarkStart w:id="1328" w:name="_Toc468978243"/>
      <w:bookmarkStart w:id="1329" w:name="_Toc1491854"/>
      <w:bookmarkStart w:id="1330" w:name="_Toc1492218"/>
      <w:r>
        <w:rPr>
          <w:rStyle w:val="CharSchNo"/>
        </w:rPr>
        <w:t>Schedule 7</w:t>
      </w:r>
      <w:r>
        <w:t xml:space="preserve"> — </w:t>
      </w:r>
      <w:r>
        <w:rPr>
          <w:rStyle w:val="CharSchText"/>
        </w:rPr>
        <w:t>Purposes for which, or matters about which, regulations may be made</w:t>
      </w:r>
      <w:bookmarkEnd w:id="1324"/>
      <w:bookmarkEnd w:id="1325"/>
      <w:bookmarkEnd w:id="1326"/>
      <w:bookmarkEnd w:id="1327"/>
      <w:bookmarkEnd w:id="1328"/>
      <w:bookmarkEnd w:id="1329"/>
      <w:bookmarkEnd w:id="1330"/>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w:t>
      </w:r>
      <w:del w:id="1331" w:author="svcMRProcess" w:date="2019-02-19T18:09:00Z">
        <w:r>
          <w:delText xml:space="preserve"> by</w:delText>
        </w:r>
      </w:del>
      <w:ins w:id="1332" w:author="svcMRProcess" w:date="2019-02-19T18:09:00Z">
        <w:r>
          <w:t>:</w:t>
        </w:r>
      </w:ins>
      <w:r>
        <w:t xml:space="preserve"> No. 71 of 2003 s. 9; No. 7 of 2004 s. 70.]</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1333" w:name="_Toc398890219"/>
      <w:bookmarkStart w:id="1334" w:name="_Toc424284654"/>
      <w:bookmarkStart w:id="1335" w:name="_Toc468975546"/>
      <w:bookmarkStart w:id="1336" w:name="_Toc468975910"/>
      <w:bookmarkStart w:id="1337" w:name="_Toc468978244"/>
      <w:bookmarkStart w:id="1338" w:name="_Toc1491855"/>
      <w:bookmarkStart w:id="1339" w:name="_Toc1492219"/>
      <w:r>
        <w:rPr>
          <w:rStyle w:val="CharSchNo"/>
        </w:rPr>
        <w:t>Schedule 8</w:t>
      </w:r>
      <w:r>
        <w:t> — </w:t>
      </w:r>
      <w:r>
        <w:rPr>
          <w:rStyle w:val="CharSchText"/>
        </w:rPr>
        <w:t>Transitional provisions</w:t>
      </w:r>
      <w:bookmarkEnd w:id="1333"/>
      <w:bookmarkEnd w:id="1334"/>
      <w:bookmarkEnd w:id="1335"/>
      <w:bookmarkEnd w:id="1336"/>
      <w:bookmarkEnd w:id="1337"/>
      <w:bookmarkEnd w:id="1338"/>
      <w:bookmarkEnd w:id="1339"/>
    </w:p>
    <w:p>
      <w:pPr>
        <w:pStyle w:val="yShoulderClause"/>
      </w:pPr>
      <w:r>
        <w:t>[s. 139A]</w:t>
      </w:r>
    </w:p>
    <w:p>
      <w:pPr>
        <w:pStyle w:val="yFootnoteheading"/>
        <w:spacing w:after="120"/>
      </w:pPr>
      <w:r>
        <w:tab/>
        <w:t>[Heading inserted</w:t>
      </w:r>
      <w:del w:id="1340" w:author="svcMRProcess" w:date="2019-02-19T18:09:00Z">
        <w:r>
          <w:delText xml:space="preserve"> by</w:delText>
        </w:r>
      </w:del>
      <w:ins w:id="1341" w:author="svcMRProcess" w:date="2019-02-19T18:09:00Z">
        <w:r>
          <w:t>:</w:t>
        </w:r>
      </w:ins>
      <w:r>
        <w:t xml:space="preserve"> No. 9 of 2014 s. 35.]</w:t>
      </w:r>
    </w:p>
    <w:p>
      <w:pPr>
        <w:pStyle w:val="yHeading3"/>
      </w:pPr>
      <w:bookmarkStart w:id="1342" w:name="_Toc398890220"/>
      <w:bookmarkStart w:id="1343" w:name="_Toc424284655"/>
      <w:bookmarkStart w:id="1344" w:name="_Toc468975547"/>
      <w:bookmarkStart w:id="1345" w:name="_Toc468975911"/>
      <w:bookmarkStart w:id="1346" w:name="_Toc468978245"/>
      <w:bookmarkStart w:id="1347" w:name="_Toc1491856"/>
      <w:bookmarkStart w:id="1348" w:name="_Toc1492220"/>
      <w:r>
        <w:rPr>
          <w:rStyle w:val="CharSDivNo"/>
        </w:rPr>
        <w:t>Division 1</w:t>
      </w:r>
      <w:r>
        <w:rPr>
          <w:b w:val="0"/>
        </w:rPr>
        <w:t> — </w:t>
      </w:r>
      <w:r>
        <w:rPr>
          <w:rStyle w:val="CharSDivText"/>
        </w:rPr>
        <w:t xml:space="preserve">Provisions for </w:t>
      </w:r>
      <w:r>
        <w:rPr>
          <w:rStyle w:val="CharSDivText"/>
          <w:i/>
        </w:rPr>
        <w:t>Ports Legislation Amendment Act 2014</w:t>
      </w:r>
      <w:bookmarkEnd w:id="1342"/>
      <w:bookmarkEnd w:id="1343"/>
      <w:bookmarkEnd w:id="1344"/>
      <w:bookmarkEnd w:id="1345"/>
      <w:bookmarkEnd w:id="1346"/>
      <w:bookmarkEnd w:id="1347"/>
      <w:bookmarkEnd w:id="1348"/>
    </w:p>
    <w:p>
      <w:pPr>
        <w:pStyle w:val="yFootnoteheading"/>
        <w:spacing w:after="120"/>
      </w:pPr>
      <w:r>
        <w:tab/>
        <w:t>[Heading inserted</w:t>
      </w:r>
      <w:del w:id="1349" w:author="svcMRProcess" w:date="2019-02-19T18:09:00Z">
        <w:r>
          <w:delText xml:space="preserve"> by</w:delText>
        </w:r>
      </w:del>
      <w:ins w:id="1350" w:author="svcMRProcess" w:date="2019-02-19T18:09:00Z">
        <w:r>
          <w:t>:</w:t>
        </w:r>
      </w:ins>
      <w:r>
        <w:t xml:space="preserve"> No. 9 of 2014 s. 35.]</w:t>
      </w:r>
    </w:p>
    <w:p>
      <w:pPr>
        <w:pStyle w:val="yHeading4"/>
      </w:pPr>
      <w:bookmarkStart w:id="1351" w:name="_Toc398890221"/>
      <w:bookmarkStart w:id="1352" w:name="_Toc424284656"/>
      <w:bookmarkStart w:id="1353" w:name="_Toc468975548"/>
      <w:bookmarkStart w:id="1354" w:name="_Toc468975912"/>
      <w:bookmarkStart w:id="1355" w:name="_Toc468978246"/>
      <w:bookmarkStart w:id="1356" w:name="_Toc1491857"/>
      <w:bookmarkStart w:id="1357" w:name="_Toc1492221"/>
      <w:r>
        <w:t>Subdivision 1</w:t>
      </w:r>
      <w:r>
        <w:rPr>
          <w:b w:val="0"/>
        </w:rPr>
        <w:t> — </w:t>
      </w:r>
      <w:r>
        <w:t>Preliminary</w:t>
      </w:r>
      <w:bookmarkEnd w:id="1351"/>
      <w:bookmarkEnd w:id="1352"/>
      <w:bookmarkEnd w:id="1353"/>
      <w:bookmarkEnd w:id="1354"/>
      <w:bookmarkEnd w:id="1355"/>
      <w:bookmarkEnd w:id="1356"/>
      <w:bookmarkEnd w:id="1357"/>
    </w:p>
    <w:p>
      <w:pPr>
        <w:pStyle w:val="yFootnoteheading"/>
        <w:spacing w:after="120"/>
      </w:pPr>
      <w:r>
        <w:tab/>
        <w:t>[Heading inserted</w:t>
      </w:r>
      <w:del w:id="1358" w:author="svcMRProcess" w:date="2019-02-19T18:09:00Z">
        <w:r>
          <w:delText xml:space="preserve"> by</w:delText>
        </w:r>
      </w:del>
      <w:ins w:id="1359" w:author="svcMRProcess" w:date="2019-02-19T18:09:00Z">
        <w:r>
          <w:t>:</w:t>
        </w:r>
      </w:ins>
      <w:r>
        <w:t xml:space="preserve"> No. 9 of 2014 s. 35.]</w:t>
      </w:r>
    </w:p>
    <w:p>
      <w:pPr>
        <w:pStyle w:val="yHeading5"/>
      </w:pPr>
      <w:bookmarkStart w:id="1360" w:name="_Toc398890222"/>
      <w:bookmarkStart w:id="1361" w:name="_Toc1492222"/>
      <w:bookmarkStart w:id="1362" w:name="_Toc424284657"/>
      <w:r>
        <w:rPr>
          <w:rStyle w:val="CharSClsNo"/>
        </w:rPr>
        <w:t>1</w:t>
      </w:r>
      <w:r>
        <w:t>.</w:t>
      </w:r>
      <w:r>
        <w:tab/>
        <w:t>Terms used</w:t>
      </w:r>
      <w:bookmarkEnd w:id="1360"/>
      <w:bookmarkEnd w:id="1361"/>
      <w:bookmarkEnd w:id="1362"/>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w:t>
      </w:r>
      <w:del w:id="1363" w:author="svcMRProcess" w:date="2019-02-19T18:09:00Z">
        <w:r>
          <w:delText xml:space="preserve"> by</w:delText>
        </w:r>
      </w:del>
      <w:ins w:id="1364" w:author="svcMRProcess" w:date="2019-02-19T18:09:00Z">
        <w:r>
          <w:t>:</w:t>
        </w:r>
      </w:ins>
      <w:r>
        <w:t xml:space="preserve"> No. 9 of 2014 s. 35.]</w:t>
      </w:r>
    </w:p>
    <w:p>
      <w:pPr>
        <w:pStyle w:val="yHeading4"/>
      </w:pPr>
      <w:bookmarkStart w:id="1365" w:name="_Toc398890223"/>
      <w:bookmarkStart w:id="1366" w:name="_Toc424284658"/>
      <w:bookmarkStart w:id="1367" w:name="_Toc468975550"/>
      <w:bookmarkStart w:id="1368" w:name="_Toc468975914"/>
      <w:bookmarkStart w:id="1369" w:name="_Toc468978248"/>
      <w:bookmarkStart w:id="1370" w:name="_Toc1491859"/>
      <w:bookmarkStart w:id="1371" w:name="_Toc1492223"/>
      <w:r>
        <w:t>Subdivision 2</w:t>
      </w:r>
      <w:r>
        <w:rPr>
          <w:b w:val="0"/>
        </w:rPr>
        <w:t> — </w:t>
      </w:r>
      <w:r>
        <w:t>Provisions for the Southern Ports Authority</w:t>
      </w:r>
      <w:bookmarkEnd w:id="1365"/>
      <w:bookmarkEnd w:id="1366"/>
      <w:bookmarkEnd w:id="1367"/>
      <w:bookmarkEnd w:id="1368"/>
      <w:bookmarkEnd w:id="1369"/>
      <w:bookmarkEnd w:id="1370"/>
      <w:bookmarkEnd w:id="1371"/>
    </w:p>
    <w:p>
      <w:pPr>
        <w:pStyle w:val="yFootnoteheading"/>
        <w:spacing w:after="120"/>
      </w:pPr>
      <w:r>
        <w:tab/>
        <w:t>[Heading inserted</w:t>
      </w:r>
      <w:del w:id="1372" w:author="svcMRProcess" w:date="2019-02-19T18:09:00Z">
        <w:r>
          <w:delText xml:space="preserve"> by</w:delText>
        </w:r>
      </w:del>
      <w:ins w:id="1373" w:author="svcMRProcess" w:date="2019-02-19T18:09:00Z">
        <w:r>
          <w:t>:</w:t>
        </w:r>
      </w:ins>
      <w:r>
        <w:t xml:space="preserve"> No. 9 of 2014 s. 35.]</w:t>
      </w:r>
    </w:p>
    <w:p>
      <w:pPr>
        <w:pStyle w:val="yHeading5"/>
      </w:pPr>
      <w:bookmarkStart w:id="1374" w:name="_Toc398890224"/>
      <w:bookmarkStart w:id="1375" w:name="_Toc1492224"/>
      <w:bookmarkStart w:id="1376" w:name="_Toc424284659"/>
      <w:r>
        <w:rPr>
          <w:rStyle w:val="CharSClsNo"/>
        </w:rPr>
        <w:t>2</w:t>
      </w:r>
      <w:r>
        <w:t>.</w:t>
      </w:r>
      <w:r>
        <w:tab/>
        <w:t>Terms used</w:t>
      </w:r>
      <w:bookmarkEnd w:id="1374"/>
      <w:bookmarkEnd w:id="1375"/>
      <w:bookmarkEnd w:id="1376"/>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w:t>
      </w:r>
      <w:del w:id="1377" w:author="svcMRProcess" w:date="2019-02-19T18:09:00Z">
        <w:r>
          <w:delText xml:space="preserve"> by</w:delText>
        </w:r>
      </w:del>
      <w:ins w:id="1378" w:author="svcMRProcess" w:date="2019-02-19T18:09:00Z">
        <w:r>
          <w:t>:</w:t>
        </w:r>
      </w:ins>
      <w:r>
        <w:t xml:space="preserve"> No. 9 of 2014 s. 35.]</w:t>
      </w:r>
    </w:p>
    <w:p>
      <w:pPr>
        <w:pStyle w:val="yHeading5"/>
      </w:pPr>
      <w:bookmarkStart w:id="1379" w:name="_Toc398890225"/>
      <w:bookmarkStart w:id="1380" w:name="_Toc1492225"/>
      <w:bookmarkStart w:id="1381" w:name="_Toc424284660"/>
      <w:r>
        <w:rPr>
          <w:rStyle w:val="CharSClsNo"/>
        </w:rPr>
        <w:t>3</w:t>
      </w:r>
      <w:r>
        <w:t>.</w:t>
      </w:r>
      <w:r>
        <w:tab/>
        <w:t>Merger of Albany Port Authority and Esperance Port Authority into Southern Ports Authority</w:t>
      </w:r>
      <w:bookmarkEnd w:id="1379"/>
      <w:bookmarkEnd w:id="1380"/>
      <w:bookmarkEnd w:id="1381"/>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w:t>
      </w:r>
      <w:del w:id="1382" w:author="svcMRProcess" w:date="2019-02-19T18:09:00Z">
        <w:r>
          <w:delText xml:space="preserve"> by</w:delText>
        </w:r>
      </w:del>
      <w:ins w:id="1383" w:author="svcMRProcess" w:date="2019-02-19T18:09:00Z">
        <w:r>
          <w:t>:</w:t>
        </w:r>
      </w:ins>
      <w:r>
        <w:t xml:space="preserve"> No. 9 of 2014 s. 35.]</w:t>
      </w:r>
    </w:p>
    <w:p>
      <w:pPr>
        <w:pStyle w:val="yHeading5"/>
      </w:pPr>
      <w:bookmarkStart w:id="1384" w:name="_Toc398890226"/>
      <w:bookmarkStart w:id="1385" w:name="_Toc1492226"/>
      <w:bookmarkStart w:id="1386" w:name="_Toc424284661"/>
      <w:r>
        <w:rPr>
          <w:rStyle w:val="CharSClsNo"/>
        </w:rPr>
        <w:t>4</w:t>
      </w:r>
      <w:r>
        <w:t>.</w:t>
      </w:r>
      <w:r>
        <w:tab/>
        <w:t>Directors and former directors</w:t>
      </w:r>
      <w:bookmarkEnd w:id="1384"/>
      <w:bookmarkEnd w:id="1385"/>
      <w:bookmarkEnd w:id="1386"/>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w:t>
      </w:r>
      <w:del w:id="1387" w:author="svcMRProcess" w:date="2019-02-19T18:09:00Z">
        <w:r>
          <w:delText xml:space="preserve"> by</w:delText>
        </w:r>
      </w:del>
      <w:ins w:id="1388" w:author="svcMRProcess" w:date="2019-02-19T18:09:00Z">
        <w:r>
          <w:t>:</w:t>
        </w:r>
      </w:ins>
      <w:r>
        <w:t xml:space="preserve"> No. 9 of 2014 s. 35.]</w:t>
      </w:r>
    </w:p>
    <w:p>
      <w:pPr>
        <w:pStyle w:val="yHeading5"/>
      </w:pPr>
      <w:bookmarkStart w:id="1389" w:name="_Toc398890227"/>
      <w:bookmarkStart w:id="1390" w:name="_Toc1492227"/>
      <w:bookmarkStart w:id="1391" w:name="_Toc424284662"/>
      <w:r>
        <w:rPr>
          <w:rStyle w:val="CharSClsNo"/>
        </w:rPr>
        <w:t>5</w:t>
      </w:r>
      <w:r>
        <w:t>.</w:t>
      </w:r>
      <w:r>
        <w:tab/>
        <w:t>Powers of new board in anticipation of merger</w:t>
      </w:r>
      <w:bookmarkEnd w:id="1389"/>
      <w:bookmarkEnd w:id="1390"/>
      <w:bookmarkEnd w:id="139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w:t>
      </w:r>
      <w:del w:id="1392" w:author="svcMRProcess" w:date="2019-02-19T18:09:00Z">
        <w:r>
          <w:delText xml:space="preserve"> by</w:delText>
        </w:r>
      </w:del>
      <w:ins w:id="1393" w:author="svcMRProcess" w:date="2019-02-19T18:09:00Z">
        <w:r>
          <w:t>:</w:t>
        </w:r>
      </w:ins>
      <w:r>
        <w:t xml:space="preserve"> No. 9 of 2014 s. 35.]</w:t>
      </w:r>
    </w:p>
    <w:p>
      <w:pPr>
        <w:pStyle w:val="yHeading5"/>
      </w:pPr>
      <w:bookmarkStart w:id="1394" w:name="_Toc398890228"/>
      <w:bookmarkStart w:id="1395" w:name="_Toc1492228"/>
      <w:bookmarkStart w:id="1396" w:name="_Toc424284663"/>
      <w:r>
        <w:rPr>
          <w:rStyle w:val="CharSClsNo"/>
        </w:rPr>
        <w:t>6</w:t>
      </w:r>
      <w:r>
        <w:t>.</w:t>
      </w:r>
      <w:r>
        <w:tab/>
        <w:t>CEOs and members of staff</w:t>
      </w:r>
      <w:bookmarkEnd w:id="1394"/>
      <w:bookmarkEnd w:id="1395"/>
      <w:bookmarkEnd w:id="1396"/>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w:t>
      </w:r>
      <w:del w:id="1397" w:author="svcMRProcess" w:date="2019-02-19T18:09:00Z">
        <w:r>
          <w:delText xml:space="preserve"> by</w:delText>
        </w:r>
      </w:del>
      <w:ins w:id="1398" w:author="svcMRProcess" w:date="2019-02-19T18:09:00Z">
        <w:r>
          <w:t>:</w:t>
        </w:r>
      </w:ins>
      <w:r>
        <w:t xml:space="preserve"> No. 9 of 2014 s. 35.]</w:t>
      </w:r>
    </w:p>
    <w:p>
      <w:pPr>
        <w:pStyle w:val="yHeading5"/>
      </w:pPr>
      <w:bookmarkStart w:id="1399" w:name="_Toc398890229"/>
      <w:bookmarkStart w:id="1400" w:name="_Toc1492229"/>
      <w:bookmarkStart w:id="1401" w:name="_Toc424284664"/>
      <w:r>
        <w:rPr>
          <w:rStyle w:val="CharSClsNo"/>
        </w:rPr>
        <w:t>7</w:t>
      </w:r>
      <w:r>
        <w:t>.</w:t>
      </w:r>
      <w:r>
        <w:tab/>
        <w:t>Preservation of rights</w:t>
      </w:r>
      <w:bookmarkEnd w:id="1399"/>
      <w:bookmarkEnd w:id="1400"/>
      <w:bookmarkEnd w:id="1401"/>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w:t>
      </w:r>
      <w:del w:id="1402" w:author="svcMRProcess" w:date="2019-02-19T18:09:00Z">
        <w:r>
          <w:delText xml:space="preserve"> by</w:delText>
        </w:r>
      </w:del>
      <w:ins w:id="1403" w:author="svcMRProcess" w:date="2019-02-19T18:09:00Z">
        <w:r>
          <w:t>:</w:t>
        </w:r>
      </w:ins>
      <w:r>
        <w:t xml:space="preserve"> No. 9 of 2014 s. 35.]</w:t>
      </w:r>
    </w:p>
    <w:p>
      <w:pPr>
        <w:pStyle w:val="yHeading5"/>
      </w:pPr>
      <w:bookmarkStart w:id="1404" w:name="_Toc398890230"/>
      <w:bookmarkStart w:id="1405" w:name="_Toc1492230"/>
      <w:bookmarkStart w:id="1406" w:name="_Toc424284665"/>
      <w:r>
        <w:rPr>
          <w:rStyle w:val="CharSClsNo"/>
        </w:rPr>
        <w:t>8</w:t>
      </w:r>
      <w:r>
        <w:t>.</w:t>
      </w:r>
      <w:r>
        <w:tab/>
        <w:t>Devolution of assets, liabilities, proceedings, remedies and immunities</w:t>
      </w:r>
      <w:bookmarkEnd w:id="1404"/>
      <w:bookmarkEnd w:id="1405"/>
      <w:bookmarkEnd w:id="1406"/>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w:t>
      </w:r>
      <w:del w:id="1407" w:author="svcMRProcess" w:date="2019-02-19T18:09:00Z">
        <w:r>
          <w:delText xml:space="preserve"> by</w:delText>
        </w:r>
      </w:del>
      <w:ins w:id="1408" w:author="svcMRProcess" w:date="2019-02-19T18:09:00Z">
        <w:r>
          <w:t>:</w:t>
        </w:r>
      </w:ins>
      <w:r>
        <w:t xml:space="preserve"> No. 9 of 2014 s. 35.]</w:t>
      </w:r>
    </w:p>
    <w:p>
      <w:pPr>
        <w:pStyle w:val="yHeading5"/>
      </w:pPr>
      <w:bookmarkStart w:id="1409" w:name="_Toc398890231"/>
      <w:bookmarkStart w:id="1410" w:name="_Toc1492231"/>
      <w:bookmarkStart w:id="1411" w:name="_Toc424284666"/>
      <w:r>
        <w:rPr>
          <w:rStyle w:val="CharSClsNo"/>
        </w:rPr>
        <w:t>9</w:t>
      </w:r>
      <w:r>
        <w:t>.</w:t>
      </w:r>
      <w:r>
        <w:tab/>
        <w:t>Completion of things commenced</w:t>
      </w:r>
      <w:bookmarkEnd w:id="1409"/>
      <w:bookmarkEnd w:id="1410"/>
      <w:bookmarkEnd w:id="1411"/>
    </w:p>
    <w:p>
      <w:pPr>
        <w:pStyle w:val="ySubsection"/>
      </w:pPr>
      <w:r>
        <w:tab/>
      </w:r>
      <w:r>
        <w:tab/>
        <w:t>Anything commenced to be done by a merging authority before the merger time may be continued by the SPA.</w:t>
      </w:r>
    </w:p>
    <w:p>
      <w:pPr>
        <w:pStyle w:val="yFootnotesection"/>
      </w:pPr>
      <w:r>
        <w:tab/>
        <w:t>[Clause 9 inserted</w:t>
      </w:r>
      <w:del w:id="1412" w:author="svcMRProcess" w:date="2019-02-19T18:09:00Z">
        <w:r>
          <w:delText xml:space="preserve"> by</w:delText>
        </w:r>
      </w:del>
      <w:ins w:id="1413" w:author="svcMRProcess" w:date="2019-02-19T18:09:00Z">
        <w:r>
          <w:t>:</w:t>
        </w:r>
      </w:ins>
      <w:r>
        <w:t xml:space="preserve"> No. 9 of 2014 s. 35.]</w:t>
      </w:r>
    </w:p>
    <w:p>
      <w:pPr>
        <w:pStyle w:val="yHeading5"/>
      </w:pPr>
      <w:bookmarkStart w:id="1414" w:name="_Toc398890232"/>
      <w:bookmarkStart w:id="1415" w:name="_Toc1492232"/>
      <w:bookmarkStart w:id="1416" w:name="_Toc424284667"/>
      <w:r>
        <w:rPr>
          <w:rStyle w:val="CharSClsNo"/>
        </w:rPr>
        <w:t>10</w:t>
      </w:r>
      <w:r>
        <w:t>.</w:t>
      </w:r>
      <w:r>
        <w:tab/>
        <w:t>Continuing effect of things done</w:t>
      </w:r>
      <w:bookmarkEnd w:id="1414"/>
      <w:bookmarkEnd w:id="1415"/>
      <w:bookmarkEnd w:id="1416"/>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w:t>
      </w:r>
      <w:del w:id="1417" w:author="svcMRProcess" w:date="2019-02-19T18:09:00Z">
        <w:r>
          <w:delText xml:space="preserve"> by</w:delText>
        </w:r>
      </w:del>
      <w:ins w:id="1418" w:author="svcMRProcess" w:date="2019-02-19T18:09:00Z">
        <w:r>
          <w:t>:</w:t>
        </w:r>
      </w:ins>
      <w:r>
        <w:t xml:space="preserve"> No. 9 of 2014 s. 35.]</w:t>
      </w:r>
    </w:p>
    <w:p>
      <w:pPr>
        <w:pStyle w:val="yHeading5"/>
      </w:pPr>
      <w:bookmarkStart w:id="1419" w:name="_Toc398890233"/>
      <w:bookmarkStart w:id="1420" w:name="_Toc1492233"/>
      <w:bookmarkStart w:id="1421" w:name="_Toc424284668"/>
      <w:r>
        <w:rPr>
          <w:rStyle w:val="CharSClsNo"/>
        </w:rPr>
        <w:t>11</w:t>
      </w:r>
      <w:r>
        <w:t>.</w:t>
      </w:r>
      <w:r>
        <w:tab/>
        <w:t>Agreements, instruments and documents</w:t>
      </w:r>
      <w:bookmarkEnd w:id="1419"/>
      <w:bookmarkEnd w:id="1420"/>
      <w:bookmarkEnd w:id="1421"/>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w:t>
      </w:r>
      <w:del w:id="1422" w:author="svcMRProcess" w:date="2019-02-19T18:09:00Z">
        <w:r>
          <w:delText xml:space="preserve"> by</w:delText>
        </w:r>
      </w:del>
      <w:ins w:id="1423" w:author="svcMRProcess" w:date="2019-02-19T18:09:00Z">
        <w:r>
          <w:t>:</w:t>
        </w:r>
      </w:ins>
      <w:r>
        <w:t xml:space="preserve"> No. 9 of 2014 s. 35.]</w:t>
      </w:r>
    </w:p>
    <w:p>
      <w:pPr>
        <w:pStyle w:val="yHeading5"/>
      </w:pPr>
      <w:bookmarkStart w:id="1424" w:name="_Toc398890234"/>
      <w:bookmarkStart w:id="1425" w:name="_Toc1492234"/>
      <w:bookmarkStart w:id="1426" w:name="_Toc424284669"/>
      <w:r>
        <w:rPr>
          <w:rStyle w:val="CharSClsNo"/>
        </w:rPr>
        <w:t>12</w:t>
      </w:r>
      <w:r>
        <w:t>.</w:t>
      </w:r>
      <w:r>
        <w:tab/>
        <w:t>Port authorities to implement or facilitate merger and share costs</w:t>
      </w:r>
      <w:bookmarkEnd w:id="1424"/>
      <w:bookmarkEnd w:id="1425"/>
      <w:bookmarkEnd w:id="1426"/>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w:t>
      </w:r>
      <w:del w:id="1427" w:author="svcMRProcess" w:date="2019-02-19T18:09:00Z">
        <w:r>
          <w:delText xml:space="preserve"> by</w:delText>
        </w:r>
      </w:del>
      <w:ins w:id="1428" w:author="svcMRProcess" w:date="2019-02-19T18:09:00Z">
        <w:r>
          <w:t>:</w:t>
        </w:r>
      </w:ins>
      <w:r>
        <w:t xml:space="preserve"> No. 9 of 2014 s. 35.]</w:t>
      </w:r>
    </w:p>
    <w:p>
      <w:pPr>
        <w:pStyle w:val="yHeading5"/>
      </w:pPr>
      <w:bookmarkStart w:id="1429" w:name="_Toc398890235"/>
      <w:bookmarkStart w:id="1430" w:name="_Toc1492235"/>
      <w:bookmarkStart w:id="1431" w:name="_Toc424284670"/>
      <w:r>
        <w:rPr>
          <w:rStyle w:val="CharSClsNo"/>
        </w:rPr>
        <w:t>13</w:t>
      </w:r>
      <w:r>
        <w:t>.</w:t>
      </w:r>
      <w:r>
        <w:tab/>
        <w:t>Financial reporting</w:t>
      </w:r>
      <w:bookmarkEnd w:id="1429"/>
      <w:bookmarkEnd w:id="1430"/>
      <w:bookmarkEnd w:id="1431"/>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w:t>
      </w:r>
      <w:del w:id="1432" w:author="svcMRProcess" w:date="2019-02-19T18:09:00Z">
        <w:r>
          <w:delText xml:space="preserve"> by</w:delText>
        </w:r>
      </w:del>
      <w:ins w:id="1433" w:author="svcMRProcess" w:date="2019-02-19T18:09:00Z">
        <w:r>
          <w:t>:</w:t>
        </w:r>
      </w:ins>
      <w:r>
        <w:t xml:space="preserve"> No. 9 of 2014 s. 35.]</w:t>
      </w:r>
    </w:p>
    <w:p>
      <w:pPr>
        <w:pStyle w:val="yHeading5"/>
      </w:pPr>
      <w:bookmarkStart w:id="1434" w:name="_Toc398890236"/>
      <w:bookmarkStart w:id="1435" w:name="_Toc1492236"/>
      <w:bookmarkStart w:id="1436" w:name="_Toc424284671"/>
      <w:r>
        <w:rPr>
          <w:rStyle w:val="CharSClsNo"/>
        </w:rPr>
        <w:t>14</w:t>
      </w:r>
      <w:r>
        <w:t>.</w:t>
      </w:r>
      <w:r>
        <w:tab/>
        <w:t>Dividends</w:t>
      </w:r>
      <w:bookmarkEnd w:id="1434"/>
      <w:bookmarkEnd w:id="1435"/>
      <w:bookmarkEnd w:id="1436"/>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w:t>
      </w:r>
      <w:del w:id="1437" w:author="svcMRProcess" w:date="2019-02-19T18:09:00Z">
        <w:r>
          <w:delText xml:space="preserve"> by</w:delText>
        </w:r>
      </w:del>
      <w:ins w:id="1438" w:author="svcMRProcess" w:date="2019-02-19T18:09:00Z">
        <w:r>
          <w:t>:</w:t>
        </w:r>
      </w:ins>
      <w:r>
        <w:t xml:space="preserve"> No. 9 of 2014 s. 35.]</w:t>
      </w:r>
    </w:p>
    <w:p>
      <w:pPr>
        <w:pStyle w:val="yHeading5"/>
      </w:pPr>
      <w:bookmarkStart w:id="1439" w:name="_Toc398890237"/>
      <w:bookmarkStart w:id="1440" w:name="_Toc1492237"/>
      <w:bookmarkStart w:id="1441" w:name="_Toc424284672"/>
      <w:r>
        <w:rPr>
          <w:rStyle w:val="CharSClsNo"/>
        </w:rPr>
        <w:t>15</w:t>
      </w:r>
      <w:r>
        <w:t>.</w:t>
      </w:r>
      <w:r>
        <w:tab/>
        <w:t>Transitional regulations</w:t>
      </w:r>
      <w:bookmarkEnd w:id="1439"/>
      <w:bookmarkEnd w:id="1440"/>
      <w:bookmarkEnd w:id="144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w:t>
      </w:r>
      <w:del w:id="1442" w:author="svcMRProcess" w:date="2019-02-19T18:09:00Z">
        <w:r>
          <w:delText xml:space="preserve"> by</w:delText>
        </w:r>
      </w:del>
      <w:ins w:id="1443" w:author="svcMRProcess" w:date="2019-02-19T18:09:00Z">
        <w:r>
          <w:t>:</w:t>
        </w:r>
      </w:ins>
      <w:r>
        <w:t xml:space="preserve"> No. 9 of 2014 s. 35.]</w:t>
      </w:r>
    </w:p>
    <w:p>
      <w:pPr>
        <w:pStyle w:val="yHeading4"/>
      </w:pPr>
      <w:bookmarkStart w:id="1444" w:name="_Toc398890238"/>
      <w:bookmarkStart w:id="1445" w:name="_Toc424284673"/>
      <w:bookmarkStart w:id="1446" w:name="_Toc468975565"/>
      <w:bookmarkStart w:id="1447" w:name="_Toc468975929"/>
      <w:bookmarkStart w:id="1448" w:name="_Toc468978263"/>
      <w:bookmarkStart w:id="1449" w:name="_Toc1491874"/>
      <w:bookmarkStart w:id="1450" w:name="_Toc1492238"/>
      <w:r>
        <w:t>Subdivision 3</w:t>
      </w:r>
      <w:r>
        <w:rPr>
          <w:b w:val="0"/>
        </w:rPr>
        <w:t> — </w:t>
      </w:r>
      <w:r>
        <w:t>Provisions for the Mid West Ports Authority</w:t>
      </w:r>
      <w:bookmarkEnd w:id="1444"/>
      <w:bookmarkEnd w:id="1445"/>
      <w:bookmarkEnd w:id="1446"/>
      <w:bookmarkEnd w:id="1447"/>
      <w:bookmarkEnd w:id="1448"/>
      <w:bookmarkEnd w:id="1449"/>
      <w:bookmarkEnd w:id="1450"/>
    </w:p>
    <w:p>
      <w:pPr>
        <w:pStyle w:val="yFootnoteheading"/>
        <w:spacing w:after="120"/>
      </w:pPr>
      <w:r>
        <w:tab/>
        <w:t>[Heading inserted</w:t>
      </w:r>
      <w:del w:id="1451" w:author="svcMRProcess" w:date="2019-02-19T18:09:00Z">
        <w:r>
          <w:delText xml:space="preserve"> by</w:delText>
        </w:r>
      </w:del>
      <w:ins w:id="1452" w:author="svcMRProcess" w:date="2019-02-19T18:09:00Z">
        <w:r>
          <w:t>:</w:t>
        </w:r>
      </w:ins>
      <w:r>
        <w:t xml:space="preserve"> No. 9 of 2014 s. 35.]</w:t>
      </w:r>
    </w:p>
    <w:p>
      <w:pPr>
        <w:pStyle w:val="yHeading5"/>
      </w:pPr>
      <w:bookmarkStart w:id="1453" w:name="_Toc398890239"/>
      <w:bookmarkStart w:id="1454" w:name="_Toc1492239"/>
      <w:bookmarkStart w:id="1455" w:name="_Toc424284674"/>
      <w:r>
        <w:rPr>
          <w:rStyle w:val="CharSClsNo"/>
        </w:rPr>
        <w:t>16</w:t>
      </w:r>
      <w:r>
        <w:t>.</w:t>
      </w:r>
      <w:r>
        <w:tab/>
        <w:t>Terms used</w:t>
      </w:r>
      <w:bookmarkEnd w:id="1453"/>
      <w:bookmarkEnd w:id="1454"/>
      <w:bookmarkEnd w:id="1455"/>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w:t>
      </w:r>
      <w:del w:id="1456" w:author="svcMRProcess" w:date="2019-02-19T18:09:00Z">
        <w:r>
          <w:delText xml:space="preserve"> by</w:delText>
        </w:r>
      </w:del>
      <w:ins w:id="1457" w:author="svcMRProcess" w:date="2019-02-19T18:09:00Z">
        <w:r>
          <w:t>:</w:t>
        </w:r>
      </w:ins>
      <w:r>
        <w:t xml:space="preserve"> No. 9 of 2014 s. 35.]</w:t>
      </w:r>
    </w:p>
    <w:p>
      <w:pPr>
        <w:pStyle w:val="yHeading5"/>
      </w:pPr>
      <w:bookmarkStart w:id="1458" w:name="_Toc398890240"/>
      <w:bookmarkStart w:id="1459" w:name="_Toc1492240"/>
      <w:bookmarkStart w:id="1460" w:name="_Toc424284675"/>
      <w:r>
        <w:rPr>
          <w:rStyle w:val="CharSClsNo"/>
        </w:rPr>
        <w:t>17</w:t>
      </w:r>
      <w:r>
        <w:t>.</w:t>
      </w:r>
      <w:r>
        <w:tab/>
        <w:t>Directors and former directors</w:t>
      </w:r>
      <w:bookmarkEnd w:id="1458"/>
      <w:bookmarkEnd w:id="1459"/>
      <w:bookmarkEnd w:id="146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w:t>
      </w:r>
      <w:del w:id="1461" w:author="svcMRProcess" w:date="2019-02-19T18:09:00Z">
        <w:r>
          <w:delText xml:space="preserve"> by</w:delText>
        </w:r>
      </w:del>
      <w:ins w:id="1462" w:author="svcMRProcess" w:date="2019-02-19T18:09:00Z">
        <w:r>
          <w:t>:</w:t>
        </w:r>
      </w:ins>
      <w:r>
        <w:t xml:space="preserve"> No. 9 of 2014 s. 35.]</w:t>
      </w:r>
    </w:p>
    <w:p>
      <w:pPr>
        <w:pStyle w:val="yHeading5"/>
      </w:pPr>
      <w:bookmarkStart w:id="1463" w:name="_Toc398890241"/>
      <w:bookmarkStart w:id="1464" w:name="_Toc1492241"/>
      <w:bookmarkStart w:id="1465" w:name="_Toc424284676"/>
      <w:r>
        <w:rPr>
          <w:rStyle w:val="CharSClsNo"/>
        </w:rPr>
        <w:t>18</w:t>
      </w:r>
      <w:r>
        <w:t>.</w:t>
      </w:r>
      <w:r>
        <w:tab/>
        <w:t>Powers of new board in anticipation of renaming</w:t>
      </w:r>
      <w:bookmarkEnd w:id="1463"/>
      <w:bookmarkEnd w:id="1464"/>
      <w:bookmarkEnd w:id="1465"/>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w:t>
      </w:r>
      <w:del w:id="1466" w:author="svcMRProcess" w:date="2019-02-19T18:09:00Z">
        <w:r>
          <w:delText xml:space="preserve"> by</w:delText>
        </w:r>
      </w:del>
      <w:ins w:id="1467" w:author="svcMRProcess" w:date="2019-02-19T18:09:00Z">
        <w:r>
          <w:t>:</w:t>
        </w:r>
      </w:ins>
      <w:r>
        <w:t xml:space="preserve"> No. 9 of 2014 s. 35.]</w:t>
      </w:r>
    </w:p>
    <w:p>
      <w:pPr>
        <w:pStyle w:val="yHeading5"/>
      </w:pPr>
      <w:bookmarkStart w:id="1468" w:name="_Toc398890242"/>
      <w:bookmarkStart w:id="1469" w:name="_Toc1492242"/>
      <w:bookmarkStart w:id="1470" w:name="_Toc424284677"/>
      <w:r>
        <w:rPr>
          <w:rStyle w:val="CharSClsNo"/>
        </w:rPr>
        <w:t>19</w:t>
      </w:r>
      <w:r>
        <w:t>.</w:t>
      </w:r>
      <w:r>
        <w:tab/>
        <w:t>CEO and staff</w:t>
      </w:r>
      <w:bookmarkEnd w:id="1468"/>
      <w:bookmarkEnd w:id="1469"/>
      <w:bookmarkEnd w:id="1470"/>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w:t>
      </w:r>
      <w:del w:id="1471" w:author="svcMRProcess" w:date="2019-02-19T18:09:00Z">
        <w:r>
          <w:delText xml:space="preserve"> by</w:delText>
        </w:r>
      </w:del>
      <w:ins w:id="1472" w:author="svcMRProcess" w:date="2019-02-19T18:09:00Z">
        <w:r>
          <w:t>:</w:t>
        </w:r>
      </w:ins>
      <w:r>
        <w:t xml:space="preserve"> No. 9 of 2014 s. 35.]</w:t>
      </w:r>
    </w:p>
    <w:p>
      <w:pPr>
        <w:pStyle w:val="yHeading5"/>
      </w:pPr>
      <w:bookmarkStart w:id="1473" w:name="_Toc398890243"/>
      <w:bookmarkStart w:id="1474" w:name="_Toc1492243"/>
      <w:bookmarkStart w:id="1475" w:name="_Toc424284678"/>
      <w:r>
        <w:rPr>
          <w:rStyle w:val="CharSClsNo"/>
        </w:rPr>
        <w:t>20</w:t>
      </w:r>
      <w:r>
        <w:t>.</w:t>
      </w:r>
      <w:r>
        <w:tab/>
        <w:t>Agreements, instruments and documents</w:t>
      </w:r>
      <w:bookmarkEnd w:id="1473"/>
      <w:bookmarkEnd w:id="1474"/>
      <w:bookmarkEnd w:id="1475"/>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w:t>
      </w:r>
      <w:del w:id="1476" w:author="svcMRProcess" w:date="2019-02-19T18:09:00Z">
        <w:r>
          <w:delText xml:space="preserve"> by</w:delText>
        </w:r>
      </w:del>
      <w:ins w:id="1477" w:author="svcMRProcess" w:date="2019-02-19T18:09:00Z">
        <w:r>
          <w:t>:</w:t>
        </w:r>
      </w:ins>
      <w:r>
        <w:t xml:space="preserve"> No. 9 of 2014 s. 35.]</w:t>
      </w:r>
    </w:p>
    <w:p>
      <w:pPr>
        <w:pStyle w:val="yHeading5"/>
      </w:pPr>
      <w:bookmarkStart w:id="1478" w:name="_Toc398890244"/>
      <w:bookmarkStart w:id="1479" w:name="_Toc1492244"/>
      <w:bookmarkStart w:id="1480" w:name="_Toc424284679"/>
      <w:r>
        <w:rPr>
          <w:rStyle w:val="CharSClsNo"/>
        </w:rPr>
        <w:t>21</w:t>
      </w:r>
      <w:r>
        <w:t>.</w:t>
      </w:r>
      <w:r>
        <w:tab/>
        <w:t>Port authority to implement or facilitate renaming</w:t>
      </w:r>
      <w:bookmarkEnd w:id="1478"/>
      <w:bookmarkEnd w:id="1479"/>
      <w:bookmarkEnd w:id="1480"/>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w:t>
      </w:r>
      <w:del w:id="1481" w:author="svcMRProcess" w:date="2019-02-19T18:09:00Z">
        <w:r>
          <w:delText xml:space="preserve"> by</w:delText>
        </w:r>
      </w:del>
      <w:ins w:id="1482" w:author="svcMRProcess" w:date="2019-02-19T18:09:00Z">
        <w:r>
          <w:t>:</w:t>
        </w:r>
      </w:ins>
      <w:r>
        <w:t xml:space="preserve"> No. 9 of 2014 s. 35.]</w:t>
      </w:r>
    </w:p>
    <w:p>
      <w:pPr>
        <w:pStyle w:val="yHeading5"/>
      </w:pPr>
      <w:bookmarkStart w:id="1483" w:name="_Toc398890245"/>
      <w:bookmarkStart w:id="1484" w:name="_Toc1492245"/>
      <w:bookmarkStart w:id="1485" w:name="_Toc424284680"/>
      <w:r>
        <w:rPr>
          <w:rStyle w:val="CharSClsNo"/>
        </w:rPr>
        <w:t>22</w:t>
      </w:r>
      <w:r>
        <w:t>.</w:t>
      </w:r>
      <w:r>
        <w:tab/>
        <w:t>Transitional regulations</w:t>
      </w:r>
      <w:bookmarkEnd w:id="1483"/>
      <w:bookmarkEnd w:id="1484"/>
      <w:bookmarkEnd w:id="148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w:t>
      </w:r>
      <w:del w:id="1486" w:author="svcMRProcess" w:date="2019-02-19T18:09:00Z">
        <w:r>
          <w:delText xml:space="preserve"> by</w:delText>
        </w:r>
      </w:del>
      <w:ins w:id="1487" w:author="svcMRProcess" w:date="2019-02-19T18:09:00Z">
        <w:r>
          <w:t>:</w:t>
        </w:r>
      </w:ins>
      <w:r>
        <w:t xml:space="preserve"> No. 9 of 2014 s. 35.]</w:t>
      </w:r>
    </w:p>
    <w:p>
      <w:pPr>
        <w:pStyle w:val="yHeading4"/>
      </w:pPr>
      <w:bookmarkStart w:id="1488" w:name="_Toc398890246"/>
      <w:bookmarkStart w:id="1489" w:name="_Toc424284681"/>
      <w:bookmarkStart w:id="1490" w:name="_Toc468975573"/>
      <w:bookmarkStart w:id="1491" w:name="_Toc468975937"/>
      <w:bookmarkStart w:id="1492" w:name="_Toc468978271"/>
      <w:bookmarkStart w:id="1493" w:name="_Toc1491882"/>
      <w:bookmarkStart w:id="1494" w:name="_Toc1492246"/>
      <w:r>
        <w:t>Subdivision 4</w:t>
      </w:r>
      <w:r>
        <w:rPr>
          <w:b w:val="0"/>
        </w:rPr>
        <w:t> — </w:t>
      </w:r>
      <w:r>
        <w:t>Provisions for the Pilbara Ports Authority</w:t>
      </w:r>
      <w:bookmarkEnd w:id="1488"/>
      <w:bookmarkEnd w:id="1489"/>
      <w:bookmarkEnd w:id="1490"/>
      <w:bookmarkEnd w:id="1491"/>
      <w:bookmarkEnd w:id="1492"/>
      <w:bookmarkEnd w:id="1493"/>
      <w:bookmarkEnd w:id="1494"/>
    </w:p>
    <w:p>
      <w:pPr>
        <w:pStyle w:val="yFootnoteheading"/>
        <w:spacing w:after="120"/>
      </w:pPr>
      <w:r>
        <w:tab/>
        <w:t>[Heading inserted</w:t>
      </w:r>
      <w:del w:id="1495" w:author="svcMRProcess" w:date="2019-02-19T18:09:00Z">
        <w:r>
          <w:delText xml:space="preserve"> by</w:delText>
        </w:r>
      </w:del>
      <w:ins w:id="1496" w:author="svcMRProcess" w:date="2019-02-19T18:09:00Z">
        <w:r>
          <w:t>:</w:t>
        </w:r>
      </w:ins>
      <w:r>
        <w:t xml:space="preserve"> No. 9 of 2014 s. 35.]</w:t>
      </w:r>
    </w:p>
    <w:p>
      <w:pPr>
        <w:pStyle w:val="yHeading5"/>
      </w:pPr>
      <w:bookmarkStart w:id="1497" w:name="_Toc398890247"/>
      <w:bookmarkStart w:id="1498" w:name="_Toc1492247"/>
      <w:bookmarkStart w:id="1499" w:name="_Toc424284682"/>
      <w:r>
        <w:rPr>
          <w:rStyle w:val="CharSClsNo"/>
        </w:rPr>
        <w:t>23</w:t>
      </w:r>
      <w:r>
        <w:t>.</w:t>
      </w:r>
      <w:r>
        <w:tab/>
        <w:t>Terms used</w:t>
      </w:r>
      <w:bookmarkEnd w:id="1497"/>
      <w:bookmarkEnd w:id="1498"/>
      <w:bookmarkEnd w:id="1499"/>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w:t>
      </w:r>
      <w:del w:id="1500" w:author="svcMRProcess" w:date="2019-02-19T18:09:00Z">
        <w:r>
          <w:delText xml:space="preserve"> by</w:delText>
        </w:r>
      </w:del>
      <w:ins w:id="1501" w:author="svcMRProcess" w:date="2019-02-19T18:09:00Z">
        <w:r>
          <w:t>:</w:t>
        </w:r>
      </w:ins>
      <w:r>
        <w:t xml:space="preserve"> No. 9 of 2014 s. 35.]</w:t>
      </w:r>
    </w:p>
    <w:p>
      <w:pPr>
        <w:pStyle w:val="yHeading5"/>
      </w:pPr>
      <w:bookmarkStart w:id="1502" w:name="_Toc398890248"/>
      <w:bookmarkStart w:id="1503" w:name="_Toc1492248"/>
      <w:bookmarkStart w:id="1504" w:name="_Toc424284683"/>
      <w:r>
        <w:rPr>
          <w:rStyle w:val="CharSClsNo"/>
        </w:rPr>
        <w:t>24</w:t>
      </w:r>
      <w:r>
        <w:t>.</w:t>
      </w:r>
      <w:r>
        <w:tab/>
        <w:t>Merger of Dampier Port Authority into Pilbara Ports Authority</w:t>
      </w:r>
      <w:bookmarkEnd w:id="1502"/>
      <w:bookmarkEnd w:id="1503"/>
      <w:bookmarkEnd w:id="1504"/>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w:t>
      </w:r>
      <w:del w:id="1505" w:author="svcMRProcess" w:date="2019-02-19T18:09:00Z">
        <w:r>
          <w:delText xml:space="preserve"> by</w:delText>
        </w:r>
      </w:del>
      <w:ins w:id="1506" w:author="svcMRProcess" w:date="2019-02-19T18:09:00Z">
        <w:r>
          <w:t>:</w:t>
        </w:r>
      </w:ins>
      <w:r>
        <w:t xml:space="preserve"> No. 9 of 2014 s. 35.]</w:t>
      </w:r>
    </w:p>
    <w:p>
      <w:pPr>
        <w:pStyle w:val="yHeading5"/>
      </w:pPr>
      <w:bookmarkStart w:id="1507" w:name="_Toc398890249"/>
      <w:bookmarkStart w:id="1508" w:name="_Toc1492249"/>
      <w:bookmarkStart w:id="1509" w:name="_Toc424284684"/>
      <w:r>
        <w:rPr>
          <w:rStyle w:val="CharSClsNo"/>
        </w:rPr>
        <w:t>25</w:t>
      </w:r>
      <w:r>
        <w:t>.</w:t>
      </w:r>
      <w:r>
        <w:tab/>
        <w:t>Directors and former directors</w:t>
      </w:r>
      <w:bookmarkEnd w:id="1507"/>
      <w:bookmarkEnd w:id="1508"/>
      <w:bookmarkEnd w:id="1509"/>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w:t>
      </w:r>
      <w:del w:id="1510" w:author="svcMRProcess" w:date="2019-02-19T18:09:00Z">
        <w:r>
          <w:delText xml:space="preserve"> by</w:delText>
        </w:r>
      </w:del>
      <w:ins w:id="1511" w:author="svcMRProcess" w:date="2019-02-19T18:09:00Z">
        <w:r>
          <w:t>:</w:t>
        </w:r>
      </w:ins>
      <w:r>
        <w:t xml:space="preserve"> No. 9 of 2014 s. 35.]</w:t>
      </w:r>
    </w:p>
    <w:p>
      <w:pPr>
        <w:pStyle w:val="yHeading5"/>
      </w:pPr>
      <w:bookmarkStart w:id="1512" w:name="_Toc398890250"/>
      <w:bookmarkStart w:id="1513" w:name="_Toc1492250"/>
      <w:bookmarkStart w:id="1514" w:name="_Toc424284685"/>
      <w:r>
        <w:rPr>
          <w:rStyle w:val="CharSClsNo"/>
        </w:rPr>
        <w:t>26</w:t>
      </w:r>
      <w:r>
        <w:t>.</w:t>
      </w:r>
      <w:r>
        <w:tab/>
        <w:t>Powers of new board in anticipation of merger</w:t>
      </w:r>
      <w:bookmarkEnd w:id="1512"/>
      <w:bookmarkEnd w:id="1513"/>
      <w:bookmarkEnd w:id="1514"/>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w:t>
      </w:r>
      <w:del w:id="1515" w:author="svcMRProcess" w:date="2019-02-19T18:09:00Z">
        <w:r>
          <w:delText xml:space="preserve"> by</w:delText>
        </w:r>
      </w:del>
      <w:ins w:id="1516" w:author="svcMRProcess" w:date="2019-02-19T18:09:00Z">
        <w:r>
          <w:t>:</w:t>
        </w:r>
      </w:ins>
      <w:r>
        <w:t xml:space="preserve"> No. 9 of 2014 s. 35.]</w:t>
      </w:r>
    </w:p>
    <w:p>
      <w:pPr>
        <w:pStyle w:val="yHeading5"/>
      </w:pPr>
      <w:bookmarkStart w:id="1517" w:name="_Toc398890251"/>
      <w:bookmarkStart w:id="1518" w:name="_Toc1492251"/>
      <w:bookmarkStart w:id="1519" w:name="_Toc424284686"/>
      <w:r>
        <w:rPr>
          <w:rStyle w:val="CharSClsNo"/>
        </w:rPr>
        <w:t>27</w:t>
      </w:r>
      <w:r>
        <w:t>.</w:t>
      </w:r>
      <w:r>
        <w:tab/>
        <w:t>CEOs and members of staff</w:t>
      </w:r>
      <w:bookmarkEnd w:id="1517"/>
      <w:bookmarkEnd w:id="1518"/>
      <w:bookmarkEnd w:id="1519"/>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w:t>
      </w:r>
      <w:del w:id="1520" w:author="svcMRProcess" w:date="2019-02-19T18:09:00Z">
        <w:r>
          <w:delText xml:space="preserve"> by</w:delText>
        </w:r>
      </w:del>
      <w:ins w:id="1521" w:author="svcMRProcess" w:date="2019-02-19T18:09:00Z">
        <w:r>
          <w:t>:</w:t>
        </w:r>
      </w:ins>
      <w:r>
        <w:t xml:space="preserve"> No. 9 of 2014 s. 35.]</w:t>
      </w:r>
    </w:p>
    <w:p>
      <w:pPr>
        <w:pStyle w:val="yHeading5"/>
      </w:pPr>
      <w:bookmarkStart w:id="1522" w:name="_Toc398890252"/>
      <w:bookmarkStart w:id="1523" w:name="_Toc1492252"/>
      <w:bookmarkStart w:id="1524" w:name="_Toc424284687"/>
      <w:r>
        <w:rPr>
          <w:rStyle w:val="CharSClsNo"/>
        </w:rPr>
        <w:t>28</w:t>
      </w:r>
      <w:r>
        <w:t>.</w:t>
      </w:r>
      <w:r>
        <w:tab/>
        <w:t>Preservation of rights</w:t>
      </w:r>
      <w:bookmarkEnd w:id="1522"/>
      <w:bookmarkEnd w:id="1523"/>
      <w:bookmarkEnd w:id="1524"/>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w:t>
      </w:r>
      <w:del w:id="1525" w:author="svcMRProcess" w:date="2019-02-19T18:09:00Z">
        <w:r>
          <w:delText xml:space="preserve"> by</w:delText>
        </w:r>
      </w:del>
      <w:ins w:id="1526" w:author="svcMRProcess" w:date="2019-02-19T18:09:00Z">
        <w:r>
          <w:t>:</w:t>
        </w:r>
      </w:ins>
      <w:r>
        <w:t xml:space="preserve"> No. 9 of 2014 s. 35.]</w:t>
      </w:r>
    </w:p>
    <w:p>
      <w:pPr>
        <w:pStyle w:val="yHeading5"/>
      </w:pPr>
      <w:bookmarkStart w:id="1527" w:name="_Toc398890253"/>
      <w:bookmarkStart w:id="1528" w:name="_Toc1492253"/>
      <w:bookmarkStart w:id="1529" w:name="_Toc424284688"/>
      <w:r>
        <w:rPr>
          <w:rStyle w:val="CharSClsNo"/>
        </w:rPr>
        <w:t>29</w:t>
      </w:r>
      <w:r>
        <w:t>.</w:t>
      </w:r>
      <w:r>
        <w:tab/>
        <w:t>Devolution of assets, liabilities, proceedings, remedies and immunities</w:t>
      </w:r>
      <w:bookmarkEnd w:id="1527"/>
      <w:bookmarkEnd w:id="1528"/>
      <w:bookmarkEnd w:id="1529"/>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w:t>
      </w:r>
      <w:del w:id="1530" w:author="svcMRProcess" w:date="2019-02-19T18:09:00Z">
        <w:r>
          <w:delText xml:space="preserve"> by</w:delText>
        </w:r>
      </w:del>
      <w:ins w:id="1531" w:author="svcMRProcess" w:date="2019-02-19T18:09:00Z">
        <w:r>
          <w:t>:</w:t>
        </w:r>
      </w:ins>
      <w:r>
        <w:t xml:space="preserve"> No. 9 of 2014 s. 35.]</w:t>
      </w:r>
    </w:p>
    <w:p>
      <w:pPr>
        <w:pStyle w:val="yHeading5"/>
      </w:pPr>
      <w:bookmarkStart w:id="1532" w:name="_Toc398890254"/>
      <w:bookmarkStart w:id="1533" w:name="_Toc1492254"/>
      <w:bookmarkStart w:id="1534" w:name="_Toc424284689"/>
      <w:r>
        <w:rPr>
          <w:rStyle w:val="CharSClsNo"/>
        </w:rPr>
        <w:t>30</w:t>
      </w:r>
      <w:r>
        <w:t>.</w:t>
      </w:r>
      <w:r>
        <w:tab/>
        <w:t>Completion of things commenced</w:t>
      </w:r>
      <w:bookmarkEnd w:id="1532"/>
      <w:bookmarkEnd w:id="1533"/>
      <w:bookmarkEnd w:id="1534"/>
    </w:p>
    <w:p>
      <w:pPr>
        <w:pStyle w:val="ySubsection"/>
      </w:pPr>
      <w:r>
        <w:tab/>
      </w:r>
      <w:r>
        <w:tab/>
        <w:t>Anything commenced to be done by the merging authority before the merger time may be continued by the PPA.</w:t>
      </w:r>
    </w:p>
    <w:p>
      <w:pPr>
        <w:pStyle w:val="yFootnotesection"/>
      </w:pPr>
      <w:r>
        <w:tab/>
        <w:t>[Clause 30 inserted</w:t>
      </w:r>
      <w:del w:id="1535" w:author="svcMRProcess" w:date="2019-02-19T18:09:00Z">
        <w:r>
          <w:delText xml:space="preserve"> by</w:delText>
        </w:r>
      </w:del>
      <w:ins w:id="1536" w:author="svcMRProcess" w:date="2019-02-19T18:09:00Z">
        <w:r>
          <w:t>:</w:t>
        </w:r>
      </w:ins>
      <w:r>
        <w:t xml:space="preserve"> No. 9 of 2014 s. 35.]</w:t>
      </w:r>
    </w:p>
    <w:p>
      <w:pPr>
        <w:pStyle w:val="yHeading5"/>
      </w:pPr>
      <w:bookmarkStart w:id="1537" w:name="_Toc398890255"/>
      <w:bookmarkStart w:id="1538" w:name="_Toc1492255"/>
      <w:bookmarkStart w:id="1539" w:name="_Toc424284690"/>
      <w:r>
        <w:rPr>
          <w:rStyle w:val="CharSClsNo"/>
        </w:rPr>
        <w:t>31</w:t>
      </w:r>
      <w:r>
        <w:t>.</w:t>
      </w:r>
      <w:r>
        <w:tab/>
        <w:t>Continuing effect of things done</w:t>
      </w:r>
      <w:bookmarkEnd w:id="1537"/>
      <w:bookmarkEnd w:id="1538"/>
      <w:bookmarkEnd w:id="1539"/>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w:t>
      </w:r>
      <w:del w:id="1540" w:author="svcMRProcess" w:date="2019-02-19T18:09:00Z">
        <w:r>
          <w:delText xml:space="preserve"> by</w:delText>
        </w:r>
      </w:del>
      <w:ins w:id="1541" w:author="svcMRProcess" w:date="2019-02-19T18:09:00Z">
        <w:r>
          <w:t>:</w:t>
        </w:r>
      </w:ins>
      <w:r>
        <w:t xml:space="preserve"> No. 9 of 2014 s. 35.]</w:t>
      </w:r>
    </w:p>
    <w:p>
      <w:pPr>
        <w:pStyle w:val="yHeading5"/>
      </w:pPr>
      <w:bookmarkStart w:id="1542" w:name="_Toc398890256"/>
      <w:bookmarkStart w:id="1543" w:name="_Toc1492256"/>
      <w:bookmarkStart w:id="1544" w:name="_Toc424284691"/>
      <w:r>
        <w:rPr>
          <w:rStyle w:val="CharSClsNo"/>
        </w:rPr>
        <w:t>32</w:t>
      </w:r>
      <w:r>
        <w:t>.</w:t>
      </w:r>
      <w:r>
        <w:tab/>
        <w:t>Agreements, instruments and documents</w:t>
      </w:r>
      <w:bookmarkEnd w:id="1542"/>
      <w:bookmarkEnd w:id="1543"/>
      <w:bookmarkEnd w:id="1544"/>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w:t>
      </w:r>
      <w:del w:id="1545" w:author="svcMRProcess" w:date="2019-02-19T18:09:00Z">
        <w:r>
          <w:delText xml:space="preserve"> by</w:delText>
        </w:r>
      </w:del>
      <w:ins w:id="1546" w:author="svcMRProcess" w:date="2019-02-19T18:09:00Z">
        <w:r>
          <w:t>:</w:t>
        </w:r>
      </w:ins>
      <w:r>
        <w:t xml:space="preserve"> No. 9 of 2014 s. 35.]</w:t>
      </w:r>
    </w:p>
    <w:p>
      <w:pPr>
        <w:pStyle w:val="yHeading5"/>
      </w:pPr>
      <w:bookmarkStart w:id="1547" w:name="_Toc398890257"/>
      <w:bookmarkStart w:id="1548" w:name="_Toc1492257"/>
      <w:bookmarkStart w:id="1549" w:name="_Toc424284692"/>
      <w:r>
        <w:rPr>
          <w:rStyle w:val="CharSClsNo"/>
        </w:rPr>
        <w:t>33</w:t>
      </w:r>
      <w:r>
        <w:t>.</w:t>
      </w:r>
      <w:r>
        <w:tab/>
        <w:t>Port authorities to implement or facilitate merger and share costs</w:t>
      </w:r>
      <w:bookmarkEnd w:id="1547"/>
      <w:bookmarkEnd w:id="1548"/>
      <w:bookmarkEnd w:id="1549"/>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w:t>
      </w:r>
      <w:del w:id="1550" w:author="svcMRProcess" w:date="2019-02-19T18:09:00Z">
        <w:r>
          <w:delText xml:space="preserve"> by</w:delText>
        </w:r>
      </w:del>
      <w:ins w:id="1551" w:author="svcMRProcess" w:date="2019-02-19T18:09:00Z">
        <w:r>
          <w:t>:</w:t>
        </w:r>
      </w:ins>
      <w:r>
        <w:t xml:space="preserve"> No. 9 of 2014 s. 35.]</w:t>
      </w:r>
    </w:p>
    <w:p>
      <w:pPr>
        <w:pStyle w:val="yHeading5"/>
      </w:pPr>
      <w:bookmarkStart w:id="1552" w:name="_Toc398890258"/>
      <w:bookmarkStart w:id="1553" w:name="_Toc1492258"/>
      <w:bookmarkStart w:id="1554" w:name="_Toc424284693"/>
      <w:r>
        <w:rPr>
          <w:rStyle w:val="CharSClsNo"/>
        </w:rPr>
        <w:t>34</w:t>
      </w:r>
      <w:r>
        <w:t>.</w:t>
      </w:r>
      <w:r>
        <w:tab/>
        <w:t>Financial reporting</w:t>
      </w:r>
      <w:bookmarkEnd w:id="1552"/>
      <w:bookmarkEnd w:id="1553"/>
      <w:bookmarkEnd w:id="1554"/>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w:t>
      </w:r>
      <w:del w:id="1555" w:author="svcMRProcess" w:date="2019-02-19T18:09:00Z">
        <w:r>
          <w:delText xml:space="preserve"> by</w:delText>
        </w:r>
      </w:del>
      <w:ins w:id="1556" w:author="svcMRProcess" w:date="2019-02-19T18:09:00Z">
        <w:r>
          <w:t>:</w:t>
        </w:r>
      </w:ins>
      <w:r>
        <w:t xml:space="preserve"> No. 9 of 2014 s. 35.]</w:t>
      </w:r>
    </w:p>
    <w:p>
      <w:pPr>
        <w:pStyle w:val="yHeading5"/>
      </w:pPr>
      <w:bookmarkStart w:id="1557" w:name="_Toc398890259"/>
      <w:bookmarkStart w:id="1558" w:name="_Toc1492259"/>
      <w:bookmarkStart w:id="1559" w:name="_Toc424284694"/>
      <w:r>
        <w:rPr>
          <w:rStyle w:val="CharSClsNo"/>
        </w:rPr>
        <w:t>35</w:t>
      </w:r>
      <w:r>
        <w:t>.</w:t>
      </w:r>
      <w:r>
        <w:tab/>
        <w:t>Dividends</w:t>
      </w:r>
      <w:bookmarkEnd w:id="1557"/>
      <w:bookmarkEnd w:id="1558"/>
      <w:bookmarkEnd w:id="1559"/>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w:t>
      </w:r>
      <w:del w:id="1560" w:author="svcMRProcess" w:date="2019-02-19T18:09:00Z">
        <w:r>
          <w:delText xml:space="preserve"> by</w:delText>
        </w:r>
      </w:del>
      <w:ins w:id="1561" w:author="svcMRProcess" w:date="2019-02-19T18:09:00Z">
        <w:r>
          <w:t>:</w:t>
        </w:r>
      </w:ins>
      <w:r>
        <w:t xml:space="preserve"> No. 9 of 2014 s. 35.]</w:t>
      </w:r>
    </w:p>
    <w:p>
      <w:pPr>
        <w:pStyle w:val="yHeading5"/>
      </w:pPr>
      <w:bookmarkStart w:id="1562" w:name="_Toc398890260"/>
      <w:bookmarkStart w:id="1563" w:name="_Toc1492260"/>
      <w:bookmarkStart w:id="1564" w:name="_Toc424284695"/>
      <w:r>
        <w:rPr>
          <w:rStyle w:val="CharSClsNo"/>
        </w:rPr>
        <w:t>36</w:t>
      </w:r>
      <w:r>
        <w:t>.</w:t>
      </w:r>
      <w:r>
        <w:tab/>
        <w:t>Transitional regulations</w:t>
      </w:r>
      <w:bookmarkEnd w:id="1562"/>
      <w:bookmarkEnd w:id="1563"/>
      <w:bookmarkEnd w:id="156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w:t>
      </w:r>
      <w:del w:id="1565" w:author="svcMRProcess" w:date="2019-02-19T18:09:00Z">
        <w:r>
          <w:delText xml:space="preserve"> by</w:delText>
        </w:r>
      </w:del>
      <w:ins w:id="1566" w:author="svcMRProcess" w:date="2019-02-19T18:09:00Z">
        <w:r>
          <w:t>:</w:t>
        </w:r>
      </w:ins>
      <w:r>
        <w:t xml:space="preserve"> No. 9 of 2014 s. 35.]</w:t>
      </w:r>
    </w:p>
    <w:p>
      <w:pPr>
        <w:pStyle w:val="yHeading4"/>
      </w:pPr>
      <w:bookmarkStart w:id="1567" w:name="_Toc398890261"/>
      <w:bookmarkStart w:id="1568" w:name="_Toc424284696"/>
      <w:bookmarkStart w:id="1569" w:name="_Toc468975588"/>
      <w:bookmarkStart w:id="1570" w:name="_Toc468975952"/>
      <w:bookmarkStart w:id="1571" w:name="_Toc468978286"/>
      <w:bookmarkStart w:id="1572" w:name="_Toc1491897"/>
      <w:bookmarkStart w:id="1573" w:name="_Toc1492261"/>
      <w:r>
        <w:t>Subdivision 5</w:t>
      </w:r>
      <w:r>
        <w:rPr>
          <w:b w:val="0"/>
        </w:rPr>
        <w:t> — </w:t>
      </w:r>
      <w:r>
        <w:t>Provisions for the Kimberley Ports Authority</w:t>
      </w:r>
      <w:bookmarkEnd w:id="1567"/>
      <w:bookmarkEnd w:id="1568"/>
      <w:bookmarkEnd w:id="1569"/>
      <w:bookmarkEnd w:id="1570"/>
      <w:bookmarkEnd w:id="1571"/>
      <w:bookmarkEnd w:id="1572"/>
      <w:bookmarkEnd w:id="1573"/>
    </w:p>
    <w:p>
      <w:pPr>
        <w:pStyle w:val="yFootnoteheading"/>
        <w:spacing w:after="120"/>
      </w:pPr>
      <w:r>
        <w:tab/>
        <w:t>[Heading inserted</w:t>
      </w:r>
      <w:del w:id="1574" w:author="svcMRProcess" w:date="2019-02-19T18:09:00Z">
        <w:r>
          <w:delText xml:space="preserve"> by</w:delText>
        </w:r>
      </w:del>
      <w:ins w:id="1575" w:author="svcMRProcess" w:date="2019-02-19T18:09:00Z">
        <w:r>
          <w:t>:</w:t>
        </w:r>
      </w:ins>
      <w:r>
        <w:t xml:space="preserve"> No. 9 of 2014 s. 35.]</w:t>
      </w:r>
    </w:p>
    <w:p>
      <w:pPr>
        <w:pStyle w:val="yHeading5"/>
      </w:pPr>
      <w:bookmarkStart w:id="1576" w:name="_Toc398890262"/>
      <w:bookmarkStart w:id="1577" w:name="_Toc1492262"/>
      <w:bookmarkStart w:id="1578" w:name="_Toc424284697"/>
      <w:r>
        <w:rPr>
          <w:rStyle w:val="CharSClsNo"/>
        </w:rPr>
        <w:t>37</w:t>
      </w:r>
      <w:r>
        <w:t>.</w:t>
      </w:r>
      <w:r>
        <w:tab/>
        <w:t>Terms used</w:t>
      </w:r>
      <w:bookmarkEnd w:id="1576"/>
      <w:bookmarkEnd w:id="1577"/>
      <w:bookmarkEnd w:id="157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w:t>
      </w:r>
      <w:del w:id="1579" w:author="svcMRProcess" w:date="2019-02-19T18:09:00Z">
        <w:r>
          <w:delText xml:space="preserve"> by</w:delText>
        </w:r>
      </w:del>
      <w:ins w:id="1580" w:author="svcMRProcess" w:date="2019-02-19T18:09:00Z">
        <w:r>
          <w:t>:</w:t>
        </w:r>
      </w:ins>
      <w:r>
        <w:t xml:space="preserve"> No. 9 of 2014 s. 35.]</w:t>
      </w:r>
    </w:p>
    <w:p>
      <w:pPr>
        <w:pStyle w:val="yHeading5"/>
      </w:pPr>
      <w:bookmarkStart w:id="1581" w:name="_Toc398890263"/>
      <w:bookmarkStart w:id="1582" w:name="_Toc1492263"/>
      <w:bookmarkStart w:id="1583" w:name="_Toc424284698"/>
      <w:r>
        <w:rPr>
          <w:rStyle w:val="CharSClsNo"/>
        </w:rPr>
        <w:t>38</w:t>
      </w:r>
      <w:r>
        <w:t>.</w:t>
      </w:r>
      <w:r>
        <w:tab/>
        <w:t>Directors and former directors</w:t>
      </w:r>
      <w:bookmarkEnd w:id="1581"/>
      <w:bookmarkEnd w:id="1582"/>
      <w:bookmarkEnd w:id="1583"/>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w:t>
      </w:r>
      <w:del w:id="1584" w:author="svcMRProcess" w:date="2019-02-19T18:09:00Z">
        <w:r>
          <w:delText xml:space="preserve"> by</w:delText>
        </w:r>
      </w:del>
      <w:ins w:id="1585" w:author="svcMRProcess" w:date="2019-02-19T18:09:00Z">
        <w:r>
          <w:t>:</w:t>
        </w:r>
      </w:ins>
      <w:r>
        <w:t xml:space="preserve"> No. 9 of 2014 s. 35.]</w:t>
      </w:r>
    </w:p>
    <w:p>
      <w:pPr>
        <w:pStyle w:val="yHeading5"/>
      </w:pPr>
      <w:bookmarkStart w:id="1586" w:name="_Toc398890264"/>
      <w:bookmarkStart w:id="1587" w:name="_Toc1492264"/>
      <w:bookmarkStart w:id="1588" w:name="_Toc424284699"/>
      <w:r>
        <w:rPr>
          <w:rStyle w:val="CharSClsNo"/>
        </w:rPr>
        <w:t>39</w:t>
      </w:r>
      <w:r>
        <w:t>.</w:t>
      </w:r>
      <w:r>
        <w:tab/>
        <w:t>Powers of new board in anticipation of renaming</w:t>
      </w:r>
      <w:bookmarkEnd w:id="1586"/>
      <w:bookmarkEnd w:id="1587"/>
      <w:bookmarkEnd w:id="1588"/>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w:t>
      </w:r>
      <w:del w:id="1589" w:author="svcMRProcess" w:date="2019-02-19T18:09:00Z">
        <w:r>
          <w:delText xml:space="preserve"> by</w:delText>
        </w:r>
      </w:del>
      <w:ins w:id="1590" w:author="svcMRProcess" w:date="2019-02-19T18:09:00Z">
        <w:r>
          <w:t>:</w:t>
        </w:r>
      </w:ins>
      <w:r>
        <w:t xml:space="preserve"> No. 9 of 2014 s. 35.]</w:t>
      </w:r>
    </w:p>
    <w:p>
      <w:pPr>
        <w:pStyle w:val="yHeading5"/>
      </w:pPr>
      <w:bookmarkStart w:id="1591" w:name="_Toc398890265"/>
      <w:bookmarkStart w:id="1592" w:name="_Toc1492265"/>
      <w:bookmarkStart w:id="1593" w:name="_Toc424284700"/>
      <w:r>
        <w:rPr>
          <w:rStyle w:val="CharSClsNo"/>
        </w:rPr>
        <w:t>40</w:t>
      </w:r>
      <w:r>
        <w:t>.</w:t>
      </w:r>
      <w:r>
        <w:tab/>
        <w:t>CEO and staff</w:t>
      </w:r>
      <w:bookmarkEnd w:id="1591"/>
      <w:bookmarkEnd w:id="1592"/>
      <w:bookmarkEnd w:id="1593"/>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w:t>
      </w:r>
      <w:del w:id="1594" w:author="svcMRProcess" w:date="2019-02-19T18:09:00Z">
        <w:r>
          <w:delText xml:space="preserve"> by</w:delText>
        </w:r>
      </w:del>
      <w:ins w:id="1595" w:author="svcMRProcess" w:date="2019-02-19T18:09:00Z">
        <w:r>
          <w:t>:</w:t>
        </w:r>
      </w:ins>
      <w:r>
        <w:t xml:space="preserve"> No. 9 of 2014 s. 35.]</w:t>
      </w:r>
    </w:p>
    <w:p>
      <w:pPr>
        <w:pStyle w:val="yHeading5"/>
      </w:pPr>
      <w:bookmarkStart w:id="1596" w:name="_Toc398890266"/>
      <w:bookmarkStart w:id="1597" w:name="_Toc1492266"/>
      <w:bookmarkStart w:id="1598" w:name="_Toc424284701"/>
      <w:r>
        <w:rPr>
          <w:rStyle w:val="CharSClsNo"/>
        </w:rPr>
        <w:t>41</w:t>
      </w:r>
      <w:r>
        <w:t>.</w:t>
      </w:r>
      <w:r>
        <w:tab/>
        <w:t>Agreements, instruments and documents</w:t>
      </w:r>
      <w:bookmarkEnd w:id="1596"/>
      <w:bookmarkEnd w:id="1597"/>
      <w:bookmarkEnd w:id="1598"/>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w:t>
      </w:r>
      <w:del w:id="1599" w:author="svcMRProcess" w:date="2019-02-19T18:09:00Z">
        <w:r>
          <w:delText xml:space="preserve"> by</w:delText>
        </w:r>
      </w:del>
      <w:ins w:id="1600" w:author="svcMRProcess" w:date="2019-02-19T18:09:00Z">
        <w:r>
          <w:t>:</w:t>
        </w:r>
      </w:ins>
      <w:r>
        <w:t xml:space="preserve"> No. 9 of 2014 s. 35.]</w:t>
      </w:r>
    </w:p>
    <w:p>
      <w:pPr>
        <w:pStyle w:val="yHeading5"/>
      </w:pPr>
      <w:bookmarkStart w:id="1601" w:name="_Toc398890267"/>
      <w:bookmarkStart w:id="1602" w:name="_Toc1492267"/>
      <w:bookmarkStart w:id="1603" w:name="_Toc424284702"/>
      <w:r>
        <w:rPr>
          <w:rStyle w:val="CharSClsNo"/>
        </w:rPr>
        <w:t>42</w:t>
      </w:r>
      <w:r>
        <w:t>.</w:t>
      </w:r>
      <w:r>
        <w:tab/>
        <w:t>Port authority to implement or facilitate renaming</w:t>
      </w:r>
      <w:bookmarkEnd w:id="1601"/>
      <w:bookmarkEnd w:id="1602"/>
      <w:bookmarkEnd w:id="160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w:t>
      </w:r>
      <w:del w:id="1604" w:author="svcMRProcess" w:date="2019-02-19T18:09:00Z">
        <w:r>
          <w:delText xml:space="preserve"> by</w:delText>
        </w:r>
      </w:del>
      <w:ins w:id="1605" w:author="svcMRProcess" w:date="2019-02-19T18:09:00Z">
        <w:r>
          <w:t>:</w:t>
        </w:r>
      </w:ins>
      <w:r>
        <w:t xml:space="preserve"> No. 9 of 2014 s. 35.]</w:t>
      </w:r>
    </w:p>
    <w:p>
      <w:pPr>
        <w:pStyle w:val="yHeading5"/>
      </w:pPr>
      <w:bookmarkStart w:id="1606" w:name="_Toc398890268"/>
      <w:bookmarkStart w:id="1607" w:name="_Toc1492268"/>
      <w:bookmarkStart w:id="1608" w:name="_Toc424284703"/>
      <w:r>
        <w:rPr>
          <w:rStyle w:val="CharSClsNo"/>
        </w:rPr>
        <w:t>43</w:t>
      </w:r>
      <w:r>
        <w:t>.</w:t>
      </w:r>
      <w:r>
        <w:tab/>
        <w:t>Transitional regulations</w:t>
      </w:r>
      <w:bookmarkEnd w:id="1606"/>
      <w:bookmarkEnd w:id="1607"/>
      <w:bookmarkEnd w:id="160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w:t>
      </w:r>
      <w:del w:id="1609" w:author="svcMRProcess" w:date="2019-02-19T18:09:00Z">
        <w:r>
          <w:delText xml:space="preserve"> by</w:delText>
        </w:r>
      </w:del>
      <w:ins w:id="1610" w:author="svcMRProcess" w:date="2019-02-19T18:09:00Z">
        <w:r>
          <w:t>:</w:t>
        </w:r>
      </w:ins>
      <w:r>
        <w:t xml:space="preserve"> No. 9 of 2014 s. 35.]</w:t>
      </w:r>
    </w:p>
    <w:p>
      <w:pPr>
        <w:pStyle w:val="yHeading4"/>
      </w:pPr>
      <w:bookmarkStart w:id="1611" w:name="_Toc398890269"/>
      <w:bookmarkStart w:id="1612" w:name="_Toc424284704"/>
      <w:bookmarkStart w:id="1613" w:name="_Toc468975596"/>
      <w:bookmarkStart w:id="1614" w:name="_Toc468975960"/>
      <w:bookmarkStart w:id="1615" w:name="_Toc468978294"/>
      <w:bookmarkStart w:id="1616" w:name="_Toc1491905"/>
      <w:bookmarkStart w:id="1617" w:name="_Toc1492269"/>
      <w:r>
        <w:t>Subdivision 6</w:t>
      </w:r>
      <w:r>
        <w:rPr>
          <w:b w:val="0"/>
        </w:rPr>
        <w:t> — </w:t>
      </w:r>
      <w:r>
        <w:t>Provisions for certain directors</w:t>
      </w:r>
      <w:bookmarkEnd w:id="1611"/>
      <w:bookmarkEnd w:id="1612"/>
      <w:bookmarkEnd w:id="1613"/>
      <w:bookmarkEnd w:id="1614"/>
      <w:bookmarkEnd w:id="1615"/>
      <w:bookmarkEnd w:id="1616"/>
      <w:bookmarkEnd w:id="1617"/>
    </w:p>
    <w:p>
      <w:pPr>
        <w:pStyle w:val="yFootnoteheading"/>
        <w:spacing w:after="120"/>
      </w:pPr>
      <w:r>
        <w:tab/>
        <w:t>[Heading inserted</w:t>
      </w:r>
      <w:del w:id="1618" w:author="svcMRProcess" w:date="2019-02-19T18:09:00Z">
        <w:r>
          <w:delText xml:space="preserve"> by</w:delText>
        </w:r>
      </w:del>
      <w:ins w:id="1619" w:author="svcMRProcess" w:date="2019-02-19T18:09:00Z">
        <w:r>
          <w:t>:</w:t>
        </w:r>
      </w:ins>
      <w:r>
        <w:t xml:space="preserve"> No. 9 of 2014 s. 35.]</w:t>
      </w:r>
    </w:p>
    <w:p>
      <w:pPr>
        <w:pStyle w:val="yHeading5"/>
      </w:pPr>
      <w:bookmarkStart w:id="1620" w:name="_Toc398890270"/>
      <w:bookmarkStart w:id="1621" w:name="_Toc1492270"/>
      <w:bookmarkStart w:id="1622" w:name="_Toc424284705"/>
      <w:r>
        <w:rPr>
          <w:rStyle w:val="CharSClsNo"/>
        </w:rPr>
        <w:t>44</w:t>
      </w:r>
      <w:r>
        <w:t>.</w:t>
      </w:r>
      <w:r>
        <w:tab/>
        <w:t>Certain directors to cease to hold office</w:t>
      </w:r>
      <w:bookmarkEnd w:id="1620"/>
      <w:bookmarkEnd w:id="1621"/>
      <w:bookmarkEnd w:id="1622"/>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w:t>
      </w:r>
      <w:del w:id="1623" w:author="svcMRProcess" w:date="2019-02-19T18:09:00Z">
        <w:r>
          <w:delText xml:space="preserve"> by</w:delText>
        </w:r>
      </w:del>
      <w:ins w:id="1624" w:author="svcMRProcess" w:date="2019-02-19T18:09:00Z">
        <w:r>
          <w:t>:</w:t>
        </w:r>
      </w:ins>
      <w:r>
        <w:t xml:space="preserve"> No. 9 of 2014 s. 35.]</w:t>
      </w:r>
    </w:p>
    <w:p>
      <w:pPr>
        <w:pStyle w:val="yHeading4"/>
      </w:pPr>
      <w:bookmarkStart w:id="1625" w:name="_Toc398890271"/>
      <w:bookmarkStart w:id="1626" w:name="_Toc424284706"/>
      <w:bookmarkStart w:id="1627" w:name="_Toc468975598"/>
      <w:bookmarkStart w:id="1628" w:name="_Toc468975962"/>
      <w:bookmarkStart w:id="1629" w:name="_Toc468978296"/>
      <w:bookmarkStart w:id="1630" w:name="_Toc1491907"/>
      <w:bookmarkStart w:id="1631" w:name="_Toc1492271"/>
      <w:r>
        <w:t>Subdivision 7</w:t>
      </w:r>
      <w:r>
        <w:rPr>
          <w:b w:val="0"/>
        </w:rPr>
        <w:t> — </w:t>
      </w:r>
      <w:r>
        <w:t>General provisions</w:t>
      </w:r>
      <w:bookmarkEnd w:id="1625"/>
      <w:bookmarkEnd w:id="1626"/>
      <w:bookmarkEnd w:id="1627"/>
      <w:bookmarkEnd w:id="1628"/>
      <w:bookmarkEnd w:id="1629"/>
      <w:bookmarkEnd w:id="1630"/>
      <w:bookmarkEnd w:id="1631"/>
    </w:p>
    <w:p>
      <w:pPr>
        <w:pStyle w:val="yFootnoteheading"/>
        <w:spacing w:after="120"/>
      </w:pPr>
      <w:r>
        <w:tab/>
        <w:t>[Heading inserted</w:t>
      </w:r>
      <w:del w:id="1632" w:author="svcMRProcess" w:date="2019-02-19T18:09:00Z">
        <w:r>
          <w:delText xml:space="preserve"> by</w:delText>
        </w:r>
      </w:del>
      <w:ins w:id="1633" w:author="svcMRProcess" w:date="2019-02-19T18:09:00Z">
        <w:r>
          <w:t>:</w:t>
        </w:r>
      </w:ins>
      <w:r>
        <w:t xml:space="preserve"> No. 9 of 2014 s. 35.]</w:t>
      </w:r>
    </w:p>
    <w:p>
      <w:pPr>
        <w:pStyle w:val="yHeading5"/>
      </w:pPr>
      <w:bookmarkStart w:id="1634" w:name="_Toc398890272"/>
      <w:bookmarkStart w:id="1635" w:name="_Toc1492272"/>
      <w:bookmarkStart w:id="1636" w:name="_Toc424284707"/>
      <w:r>
        <w:rPr>
          <w:rStyle w:val="CharSClsNo"/>
        </w:rPr>
        <w:t>45</w:t>
      </w:r>
      <w:r>
        <w:t>.</w:t>
      </w:r>
      <w:r>
        <w:tab/>
        <w:t>Terms used</w:t>
      </w:r>
      <w:bookmarkEnd w:id="1634"/>
      <w:bookmarkEnd w:id="1635"/>
      <w:bookmarkEnd w:id="1636"/>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w:t>
      </w:r>
      <w:del w:id="1637" w:author="svcMRProcess" w:date="2019-02-19T18:09:00Z">
        <w:r>
          <w:delText xml:space="preserve"> by</w:delText>
        </w:r>
      </w:del>
      <w:ins w:id="1638" w:author="svcMRProcess" w:date="2019-02-19T18:09:00Z">
        <w:r>
          <w:t>:</w:t>
        </w:r>
      </w:ins>
      <w:r>
        <w:t xml:space="preserve"> No. 9 of 2014 s. 35.]</w:t>
      </w:r>
    </w:p>
    <w:p>
      <w:pPr>
        <w:pStyle w:val="yHeading5"/>
      </w:pPr>
      <w:bookmarkStart w:id="1639" w:name="_Toc398890273"/>
      <w:bookmarkStart w:id="1640" w:name="_Toc1492273"/>
      <w:bookmarkStart w:id="1641" w:name="_Toc424284708"/>
      <w:r>
        <w:rPr>
          <w:rStyle w:val="CharSClsNo"/>
        </w:rPr>
        <w:t>46</w:t>
      </w:r>
      <w:r>
        <w:t>.</w:t>
      </w:r>
      <w:r>
        <w:tab/>
        <w:t>Exemption from State taxes</w:t>
      </w:r>
      <w:bookmarkEnd w:id="1639"/>
      <w:bookmarkEnd w:id="1640"/>
      <w:bookmarkEnd w:id="1641"/>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w:t>
      </w:r>
      <w:del w:id="1642" w:author="svcMRProcess" w:date="2019-02-19T18:09:00Z">
        <w:r>
          <w:delText xml:space="preserve"> by</w:delText>
        </w:r>
      </w:del>
      <w:ins w:id="1643" w:author="svcMRProcess" w:date="2019-02-19T18:09:00Z">
        <w:r>
          <w:t>:</w:t>
        </w:r>
      </w:ins>
      <w:r>
        <w:t xml:space="preserve"> No. 9 of 2014 s. 35.]</w:t>
      </w:r>
    </w:p>
    <w:p>
      <w:pPr>
        <w:pStyle w:val="yHeading5"/>
      </w:pPr>
      <w:bookmarkStart w:id="1644" w:name="_Toc398890274"/>
      <w:bookmarkStart w:id="1645" w:name="_Toc1492274"/>
      <w:bookmarkStart w:id="1646" w:name="_Toc424284709"/>
      <w:r>
        <w:rPr>
          <w:rStyle w:val="CharSClsNo"/>
        </w:rPr>
        <w:t>47</w:t>
      </w:r>
      <w:r>
        <w:t>.</w:t>
      </w:r>
      <w:r>
        <w:tab/>
        <w:t>Registration of documents</w:t>
      </w:r>
      <w:bookmarkEnd w:id="1644"/>
      <w:bookmarkEnd w:id="1645"/>
      <w:bookmarkEnd w:id="1646"/>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w:t>
      </w:r>
      <w:del w:id="1647" w:author="svcMRProcess" w:date="2019-02-19T18:09:00Z">
        <w:r>
          <w:delText xml:space="preserve"> by</w:delText>
        </w:r>
      </w:del>
      <w:ins w:id="1648" w:author="svcMRProcess" w:date="2019-02-19T18:09:00Z">
        <w:r>
          <w:t>:</w:t>
        </w:r>
      </w:ins>
      <w:r>
        <w:t xml:space="preserve"> No. 9 of 2014 s. 35.]</w:t>
      </w:r>
    </w:p>
    <w:p>
      <w:pPr>
        <w:pStyle w:val="yHeading5"/>
      </w:pPr>
      <w:bookmarkStart w:id="1649" w:name="_Toc398890275"/>
      <w:bookmarkStart w:id="1650" w:name="_Toc1492275"/>
      <w:bookmarkStart w:id="1651" w:name="_Toc424284710"/>
      <w:r>
        <w:rPr>
          <w:rStyle w:val="CharSClsNo"/>
        </w:rPr>
        <w:t>48</w:t>
      </w:r>
      <w:r>
        <w:t>.</w:t>
      </w:r>
      <w:r>
        <w:tab/>
        <w:t>Matters that a new board can deal with</w:t>
      </w:r>
      <w:bookmarkEnd w:id="1649"/>
      <w:bookmarkEnd w:id="1650"/>
      <w:bookmarkEnd w:id="1651"/>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w:t>
      </w:r>
      <w:del w:id="1652" w:author="svcMRProcess" w:date="2019-02-19T18:09:00Z">
        <w:r>
          <w:delText xml:space="preserve"> by</w:delText>
        </w:r>
      </w:del>
      <w:ins w:id="1653" w:author="svcMRProcess" w:date="2019-02-19T18:09:00Z">
        <w:r>
          <w:t>:</w:t>
        </w:r>
      </w:ins>
      <w:r>
        <w:t xml:space="preserve"> No. 9 of 2014 s. 35.]</w:t>
      </w:r>
    </w:p>
    <w:p>
      <w:pPr>
        <w:pStyle w:val="yHeading5"/>
      </w:pPr>
      <w:bookmarkStart w:id="1654" w:name="_Toc398890276"/>
      <w:bookmarkStart w:id="1655" w:name="_Toc1492276"/>
      <w:bookmarkStart w:id="1656" w:name="_Toc424284711"/>
      <w:r>
        <w:rPr>
          <w:rStyle w:val="CharSClsNo"/>
        </w:rPr>
        <w:t>49</w:t>
      </w:r>
      <w:r>
        <w:t>.</w:t>
      </w:r>
      <w:r>
        <w:tab/>
        <w:t>Operation of transitional regulations</w:t>
      </w:r>
      <w:bookmarkEnd w:id="1654"/>
      <w:bookmarkEnd w:id="1655"/>
      <w:bookmarkEnd w:id="1656"/>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w:t>
      </w:r>
      <w:del w:id="1657" w:author="svcMRProcess" w:date="2019-02-19T18:09:00Z">
        <w:r>
          <w:delText xml:space="preserve"> by</w:delText>
        </w:r>
      </w:del>
      <w:ins w:id="1658" w:author="svcMRProcess" w:date="2019-02-19T18:09:00Z">
        <w:r>
          <w:t>:</w:t>
        </w:r>
      </w:ins>
      <w:r>
        <w:t xml:space="preserve"> No. 9 of 2014 s. 35.]</w:t>
      </w:r>
    </w:p>
    <w:p>
      <w:pPr>
        <w:pStyle w:val="yHeading5"/>
      </w:pPr>
      <w:bookmarkStart w:id="1659" w:name="_Toc398890277"/>
      <w:bookmarkStart w:id="1660" w:name="_Toc1492277"/>
      <w:bookmarkStart w:id="1661" w:name="_Toc424284712"/>
      <w:r>
        <w:rPr>
          <w:rStyle w:val="CharSClsNo"/>
        </w:rPr>
        <w:t>50</w:t>
      </w:r>
      <w:r>
        <w:t>.</w:t>
      </w:r>
      <w:r>
        <w:tab/>
        <w:t>Saving</w:t>
      </w:r>
      <w:bookmarkEnd w:id="1659"/>
      <w:bookmarkEnd w:id="1660"/>
      <w:bookmarkEnd w:id="1661"/>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w:t>
      </w:r>
      <w:del w:id="1662" w:author="svcMRProcess" w:date="2019-02-19T18:09:00Z">
        <w:r>
          <w:delText xml:space="preserve"> by</w:delText>
        </w:r>
      </w:del>
      <w:ins w:id="1663" w:author="svcMRProcess" w:date="2019-02-19T18:09:00Z">
        <w:r>
          <w:t>:</w:t>
        </w:r>
      </w:ins>
      <w:r>
        <w:t xml:space="preserve"> No. 9 of 2014 s. 35.]</w:t>
      </w:r>
    </w:p>
    <w:p>
      <w:pPr>
        <w:pStyle w:val="yHeading5"/>
      </w:pPr>
      <w:bookmarkStart w:id="1664" w:name="_Toc398890278"/>
      <w:bookmarkStart w:id="1665" w:name="_Toc1492278"/>
      <w:bookmarkStart w:id="1666" w:name="_Toc424284713"/>
      <w:r>
        <w:rPr>
          <w:rStyle w:val="CharSClsNo"/>
        </w:rPr>
        <w:t>51</w:t>
      </w:r>
      <w:r>
        <w:t>.</w:t>
      </w:r>
      <w:r>
        <w:tab/>
        <w:t>Government agreements not affected</w:t>
      </w:r>
      <w:bookmarkEnd w:id="1664"/>
      <w:bookmarkEnd w:id="1665"/>
      <w:bookmarkEnd w:id="1666"/>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w:t>
      </w:r>
      <w:del w:id="1667" w:author="svcMRProcess" w:date="2019-02-19T18:09:00Z">
        <w:r>
          <w:delText xml:space="preserve"> by</w:delText>
        </w:r>
      </w:del>
      <w:ins w:id="1668" w:author="svcMRProcess" w:date="2019-02-19T18:09:00Z">
        <w:r>
          <w:t>:</w:t>
        </w:r>
      </w:ins>
      <w:r>
        <w:t xml:space="preserve"> No. 9 of 2014 s. 35.]</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1669" w:name="_Toc398890279"/>
      <w:bookmarkStart w:id="1670" w:name="_Toc424284714"/>
      <w:bookmarkStart w:id="1671" w:name="_Toc468975606"/>
      <w:bookmarkStart w:id="1672" w:name="_Toc468975970"/>
      <w:bookmarkStart w:id="1673" w:name="_Toc468978304"/>
      <w:bookmarkStart w:id="1674" w:name="_Toc1491915"/>
      <w:bookmarkStart w:id="1675" w:name="_Toc1492279"/>
      <w:r>
        <w:rPr>
          <w:rStyle w:val="CharSchNo"/>
        </w:rPr>
        <w:t>Schedule 9</w:t>
      </w:r>
      <w:r>
        <w:t> — </w:t>
      </w:r>
      <w:r>
        <w:rPr>
          <w:rStyle w:val="CharSchText"/>
        </w:rPr>
        <w:t>Placing additional ports under a port authority’s control and management</w:t>
      </w:r>
      <w:bookmarkEnd w:id="1669"/>
      <w:bookmarkEnd w:id="1670"/>
      <w:bookmarkEnd w:id="1671"/>
      <w:bookmarkEnd w:id="1672"/>
      <w:bookmarkEnd w:id="1673"/>
      <w:bookmarkEnd w:id="1674"/>
      <w:bookmarkEnd w:id="1675"/>
      <w:r>
        <w:t xml:space="preserve"> </w:t>
      </w:r>
    </w:p>
    <w:p>
      <w:pPr>
        <w:pStyle w:val="yShoulderClause"/>
      </w:pPr>
      <w:r>
        <w:t>[s. 4(2A)(b)]</w:t>
      </w:r>
    </w:p>
    <w:p>
      <w:pPr>
        <w:pStyle w:val="yFootnoteheading"/>
      </w:pPr>
      <w:r>
        <w:tab/>
        <w:t>[Heading inserted</w:t>
      </w:r>
      <w:del w:id="1676" w:author="svcMRProcess" w:date="2019-02-19T18:09:00Z">
        <w:r>
          <w:delText xml:space="preserve"> by</w:delText>
        </w:r>
      </w:del>
      <w:ins w:id="1677" w:author="svcMRProcess" w:date="2019-02-19T18:09:00Z">
        <w:r>
          <w:t>:</w:t>
        </w:r>
      </w:ins>
      <w:r>
        <w:t xml:space="preserve"> No. 9 of 2014 s. 36.]</w:t>
      </w:r>
    </w:p>
    <w:p>
      <w:pPr>
        <w:pStyle w:val="yHeading5"/>
      </w:pPr>
      <w:bookmarkStart w:id="1678" w:name="_Toc398890280"/>
      <w:bookmarkStart w:id="1679" w:name="_Toc1492280"/>
      <w:bookmarkStart w:id="1680" w:name="_Toc424284715"/>
      <w:r>
        <w:rPr>
          <w:rStyle w:val="CharSClsNo"/>
        </w:rPr>
        <w:t>1</w:t>
      </w:r>
      <w:r>
        <w:t>.</w:t>
      </w:r>
      <w:r>
        <w:tab/>
        <w:t>Terms used</w:t>
      </w:r>
      <w:bookmarkEnd w:id="1678"/>
      <w:bookmarkEnd w:id="1679"/>
      <w:bookmarkEnd w:id="1680"/>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tab/>
      </w:r>
      <w:r>
        <w:rPr>
          <w:rStyle w:val="CharDefText"/>
        </w:rPr>
        <w:t>port</w:t>
      </w:r>
      <w:r>
        <w:rPr>
          <w:b/>
          <w:i/>
        </w:rPr>
        <w:t xml:space="preserve"> </w:t>
      </w:r>
      <w:r>
        <w:t>means a port other than a port named in regulations referred to in the</w:t>
      </w:r>
      <w:r>
        <w:rPr>
          <w:i/>
        </w:rPr>
        <w:t xml:space="preserve"> Shipping and Pilotage Act 1967 </w:t>
      </w:r>
      <w:r>
        <w:t>section 10(1a);</w:t>
      </w:r>
    </w:p>
    <w:p>
      <w:pPr>
        <w:pStyle w:val="yDefstart"/>
      </w:pPr>
      <w:r>
        <w:rPr>
          <w:i/>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yFootnotesection"/>
        <w:rPr>
          <w:i w:val="0"/>
        </w:rPr>
      </w:pPr>
      <w:r>
        <w:tab/>
        <w:t>[Clause 1 inserted</w:t>
      </w:r>
      <w:del w:id="1681" w:author="svcMRProcess" w:date="2019-02-19T18:09:00Z">
        <w:r>
          <w:delText xml:space="preserve"> by</w:delText>
        </w:r>
      </w:del>
      <w:ins w:id="1682" w:author="svcMRProcess" w:date="2019-02-19T18:09:00Z">
        <w:r>
          <w:t>:</w:t>
        </w:r>
      </w:ins>
      <w:r>
        <w:t xml:space="preserve"> No. 9 of 2014 s. 36.]</w:t>
      </w:r>
    </w:p>
    <w:p>
      <w:pPr>
        <w:pStyle w:val="yHeading5"/>
      </w:pPr>
      <w:bookmarkStart w:id="1683" w:name="_Toc398890281"/>
      <w:bookmarkStart w:id="1684" w:name="_Toc1492281"/>
      <w:bookmarkStart w:id="1685" w:name="_Toc424284716"/>
      <w:r>
        <w:rPr>
          <w:rStyle w:val="CharSClsNo"/>
        </w:rPr>
        <w:t>2</w:t>
      </w:r>
      <w:r>
        <w:t>.</w:t>
      </w:r>
      <w:r>
        <w:tab/>
        <w:t>Regulations may place a port under the control and management of a port authority</w:t>
      </w:r>
      <w:bookmarkEnd w:id="1683"/>
      <w:bookmarkEnd w:id="1684"/>
      <w:bookmarkEnd w:id="1685"/>
    </w:p>
    <w:p>
      <w:pPr>
        <w:pStyle w:val="ySubsection"/>
      </w:pPr>
      <w:r>
        <w:tab/>
        <w:t>(1)</w:t>
      </w:r>
      <w:r>
        <w:tab/>
        <w:t>Regulations may place a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Footnotesection"/>
      </w:pPr>
      <w:r>
        <w:tab/>
        <w:t>[Clause 2 inserted</w:t>
      </w:r>
      <w:del w:id="1686" w:author="svcMRProcess" w:date="2019-02-19T18:09:00Z">
        <w:r>
          <w:delText xml:space="preserve"> by</w:delText>
        </w:r>
      </w:del>
      <w:ins w:id="1687" w:author="svcMRProcess" w:date="2019-02-19T18:09:00Z">
        <w:r>
          <w:t>:</w:t>
        </w:r>
      </w:ins>
      <w:r>
        <w:t xml:space="preserve"> No. 9 of 2014 s. 36.]</w:t>
      </w:r>
    </w:p>
    <w:p>
      <w:pPr>
        <w:pStyle w:val="yHeading5"/>
      </w:pPr>
      <w:bookmarkStart w:id="1688" w:name="_Toc398890282"/>
      <w:bookmarkStart w:id="1689" w:name="_Toc1492282"/>
      <w:bookmarkStart w:id="1690" w:name="_Toc424284717"/>
      <w:r>
        <w:rPr>
          <w:rStyle w:val="CharSClsNo"/>
        </w:rPr>
        <w:t>3</w:t>
      </w:r>
      <w:r>
        <w:t>.</w:t>
      </w:r>
      <w:r>
        <w:tab/>
        <w:t>Port authority to implement or facilitate port addition</w:t>
      </w:r>
      <w:bookmarkEnd w:id="1688"/>
      <w:bookmarkEnd w:id="1689"/>
      <w:bookmarkEnd w:id="1690"/>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w:t>
      </w:r>
      <w:del w:id="1691" w:author="svcMRProcess" w:date="2019-02-19T18:09:00Z">
        <w:r>
          <w:delText xml:space="preserve"> by</w:delText>
        </w:r>
      </w:del>
      <w:ins w:id="1692" w:author="svcMRProcess" w:date="2019-02-19T18:09:00Z">
        <w:r>
          <w:t>:</w:t>
        </w:r>
      </w:ins>
      <w:r>
        <w:t xml:space="preserve"> No. 9 of 2014 s. 36.]</w:t>
      </w:r>
    </w:p>
    <w:p>
      <w:pPr>
        <w:pStyle w:val="yHeading5"/>
      </w:pPr>
      <w:bookmarkStart w:id="1693" w:name="_Toc398890283"/>
      <w:bookmarkStart w:id="1694" w:name="_Toc1492283"/>
      <w:bookmarkStart w:id="1695" w:name="_Toc424284718"/>
      <w:r>
        <w:rPr>
          <w:rStyle w:val="CharSClsNo"/>
        </w:rPr>
        <w:t>4</w:t>
      </w:r>
      <w:r>
        <w:t>.</w:t>
      </w:r>
      <w:r>
        <w:tab/>
        <w:t>Government agreements not affected</w:t>
      </w:r>
      <w:bookmarkEnd w:id="1693"/>
      <w:bookmarkEnd w:id="1694"/>
      <w:bookmarkEnd w:id="1695"/>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w:t>
      </w:r>
      <w:del w:id="1696" w:author="svcMRProcess" w:date="2019-02-19T18:09:00Z">
        <w:r>
          <w:delText xml:space="preserve"> by</w:delText>
        </w:r>
      </w:del>
      <w:ins w:id="1697" w:author="svcMRProcess" w:date="2019-02-19T18:09:00Z">
        <w:r>
          <w:t>:</w:t>
        </w:r>
      </w:ins>
      <w:r>
        <w:t xml:space="preserve">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698" w:name="_Toc398890284"/>
      <w:bookmarkStart w:id="1699" w:name="_Toc424284719"/>
      <w:bookmarkStart w:id="1700" w:name="_Toc468975611"/>
      <w:bookmarkStart w:id="1701" w:name="_Toc468975975"/>
      <w:bookmarkStart w:id="1702" w:name="_Toc468978309"/>
      <w:bookmarkStart w:id="1703" w:name="_Toc1491920"/>
      <w:bookmarkStart w:id="1704" w:name="_Toc1492284"/>
      <w:r>
        <w:t>Notes</w:t>
      </w:r>
      <w:bookmarkEnd w:id="1698"/>
      <w:bookmarkEnd w:id="1699"/>
      <w:bookmarkEnd w:id="1700"/>
      <w:bookmarkEnd w:id="1701"/>
      <w:bookmarkEnd w:id="1702"/>
      <w:bookmarkEnd w:id="1703"/>
      <w:bookmarkEnd w:id="170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rPr>
          <w:snapToGrid w:val="0"/>
        </w:rPr>
      </w:pPr>
      <w:bookmarkStart w:id="1705" w:name="_Toc1492285"/>
      <w:bookmarkStart w:id="1706" w:name="_Toc398890285"/>
      <w:bookmarkStart w:id="1707" w:name="_Toc424284720"/>
      <w:r>
        <w:rPr>
          <w:snapToGrid w:val="0"/>
        </w:rPr>
        <w:t>Compilation table</w:t>
      </w:r>
      <w:bookmarkEnd w:id="1705"/>
      <w:bookmarkEnd w:id="1706"/>
      <w:bookmarkEnd w:id="170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bottom w:val="nil"/>
            </w:tcBorders>
          </w:tcPr>
          <w:p>
            <w:pPr>
              <w:pStyle w:val="nTable"/>
              <w:spacing w:after="40"/>
              <w:ind w:right="113"/>
              <w:rPr>
                <w:rFonts w:ascii="Times New Roman" w:hAnsi="Times New Roman"/>
                <w:i/>
              </w:rPr>
            </w:pPr>
            <w:r>
              <w:rPr>
                <w:rFonts w:ascii="Times New Roman" w:hAnsi="Times New Roman"/>
                <w:i/>
              </w:rPr>
              <w:t>Port Authorities Act 1999</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22 of 1999</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29 Jun 1999</w:t>
            </w:r>
          </w:p>
        </w:tc>
        <w:tc>
          <w:tcPr>
            <w:tcW w:w="2551" w:type="dxa"/>
            <w:tcBorders>
              <w:top w:val="single" w:sz="8" w:space="0" w:color="auto"/>
              <w:bottom w:val="nil"/>
            </w:tcBorders>
          </w:tcPr>
          <w:p>
            <w:pPr>
              <w:pStyle w:val="nTable"/>
              <w:spacing w:after="40"/>
              <w:rPr>
                <w:rFonts w:ascii="Times New Roman" w:hAnsi="Times New Roman"/>
              </w:rPr>
            </w:pPr>
            <w:r>
              <w:rPr>
                <w:rFonts w:ascii="Times New Roman" w:hAnsi="Times New Roman"/>
                <w:color w:val="000000"/>
              </w:rPr>
              <w:t>s. 1 and 2: 29 Jun 1999;</w:t>
            </w:r>
            <w:r>
              <w:rPr>
                <w:rFonts w:ascii="Times New Roman" w:hAnsi="Times New Roman"/>
                <w:color w:val="000000"/>
              </w:rPr>
              <w:br/>
            </w:r>
            <w:r>
              <w:rPr>
                <w:rFonts w:ascii="Times New Roman" w:hAnsi="Times New Roman"/>
              </w:rPr>
              <w:t xml:space="preserve">Act other than s. 1 and 2 and Sch. 1 it. 2: 14 Aug 1999 (see s. 2 and </w:t>
            </w:r>
            <w:r>
              <w:rPr>
                <w:rFonts w:ascii="Times New Roman" w:hAnsi="Times New Roman"/>
                <w:i/>
              </w:rPr>
              <w:t>Gazette</w:t>
            </w:r>
            <w:r>
              <w:rPr>
                <w:rFonts w:ascii="Times New Roman" w:hAnsi="Times New Roman"/>
              </w:rPr>
              <w:t xml:space="preserve"> 13 Aug 1999 p. 3823);</w:t>
            </w:r>
            <w:r>
              <w:rPr>
                <w:rFonts w:ascii="Times New Roman" w:hAnsi="Times New Roman"/>
              </w:rPr>
              <w:br/>
              <w:t xml:space="preserve">Sch. 1 it. 2: 1 Jan 2000 (see s. 2 and </w:t>
            </w:r>
            <w:r>
              <w:rPr>
                <w:rFonts w:ascii="Times New Roman" w:hAnsi="Times New Roman"/>
                <w:i/>
              </w:rPr>
              <w:t>Gazette</w:t>
            </w:r>
            <w:r>
              <w:rPr>
                <w:rFonts w:ascii="Times New Roman" w:hAnsi="Times New Roman"/>
              </w:rPr>
              <w:t xml:space="preserve"> 24 Dec 1999 p. 6871)</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State Superannuation (Transitional and Consequential Provisions) Act 2000</w:t>
            </w:r>
            <w:r>
              <w:rPr>
                <w:rFonts w:ascii="Times New Roman" w:hAnsi="Times New Roman"/>
              </w:rPr>
              <w:t xml:space="preserve"> s. 58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43 of 2000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Nov 2000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17 Feb 2001 (see s. 2(1) and </w:t>
            </w:r>
            <w:r>
              <w:rPr>
                <w:rFonts w:ascii="Times New Roman" w:hAnsi="Times New Roman"/>
                <w:i/>
              </w:rPr>
              <w:t>Gazette</w:t>
            </w:r>
            <w:r>
              <w:rPr>
                <w:rFonts w:ascii="Times New Roman" w:hAnsi="Times New Roman"/>
              </w:rPr>
              <w:t xml:space="preserve"> 16 Feb 2001 p. 903)</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Corporations (Consequential Amendments) Act 2001</w:t>
            </w:r>
            <w:r>
              <w:rPr>
                <w:rFonts w:ascii="Times New Roman" w:hAnsi="Times New Roman"/>
              </w:rPr>
              <w:t xml:space="preserve"> Pt. 45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2001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28 Jun 2001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Labour Relations Reform Act 2002</w:t>
            </w:r>
            <w:r>
              <w:rPr>
                <w:rFonts w:ascii="Times New Roman" w:hAnsi="Times New Roman"/>
              </w:rPr>
              <w:t xml:space="preserve"> s. 23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20 of 2002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Jul 2002</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5" w:type="dxa"/>
            <w:gridSpan w:val="3"/>
            <w:tcBorders>
              <w:top w:val="nil"/>
              <w:bottom w:val="nil"/>
            </w:tcBorders>
          </w:tcPr>
          <w:p>
            <w:pPr>
              <w:pStyle w:val="nTable"/>
              <w:spacing w:after="40"/>
              <w:rPr>
                <w:rFonts w:ascii="Times New Roman" w:hAnsi="Times New Roman"/>
              </w:rPr>
            </w:pPr>
            <w:r>
              <w:rPr>
                <w:rFonts w:ascii="Times New Roman" w:hAnsi="Times New Roman"/>
                <w:i/>
              </w:rPr>
              <w:t>Port Authorities (Act Amendment) Regulations 2003</w:t>
            </w:r>
            <w:r>
              <w:rPr>
                <w:rFonts w:ascii="Times New Roman" w:hAnsi="Times New Roman"/>
              </w:rPr>
              <w:t xml:space="preserve"> published in </w:t>
            </w:r>
            <w:r>
              <w:rPr>
                <w:rFonts w:ascii="Times New Roman" w:hAnsi="Times New Roman"/>
                <w:i/>
              </w:rPr>
              <w:t>Gazette</w:t>
            </w:r>
            <w:r>
              <w:rPr>
                <w:rFonts w:ascii="Times New Roman" w:hAnsi="Times New Roman"/>
              </w:rPr>
              <w:t xml:space="preserve"> 4 Mar 2003 p. 711</w:t>
            </w:r>
            <w:r>
              <w:rPr>
                <w:rFonts w:ascii="Times New Roman" w:hAnsi="Times New Roman"/>
              </w:rPr>
              <w:noBreakHyphen/>
              <w:t>22</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4 Mar 2003</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Corporations (Consequential Amendments) Act (No. 3) 2003 </w:t>
            </w:r>
            <w:r>
              <w:rPr>
                <w:rFonts w:ascii="Times New Roman" w:hAnsi="Times New Roman"/>
              </w:rPr>
              <w:t>Pt. 11</w:t>
            </w:r>
            <w:r>
              <w:rPr>
                <w:rFonts w:ascii="Times New Roman" w:hAnsi="Times New Roman"/>
                <w:vertAlign w:val="superscript"/>
              </w:rPr>
              <w:t> 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Apr 2003</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11 Mar 2002 (see s. 2 and Cwlth. </w:t>
            </w:r>
            <w:r>
              <w:rPr>
                <w:rFonts w:ascii="Times New Roman" w:hAnsi="Times New Roman"/>
                <w:i/>
              </w:rPr>
              <w:t>Gazette</w:t>
            </w:r>
            <w:r>
              <w:rPr>
                <w:rFonts w:ascii="Times New Roman" w:hAnsi="Times New Roman"/>
              </w:rPr>
              <w:t xml:space="preserve"> 24 Oct 2001 No. GN42)</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12 published in </w:t>
            </w:r>
            <w:r>
              <w:rPr>
                <w:rFonts w:ascii="Times New Roman" w:hAnsi="Times New Roman"/>
                <w:i/>
                <w:spacing w:val="-2"/>
              </w:rPr>
              <w:t xml:space="preserve">Gazette </w:t>
            </w:r>
            <w:r>
              <w:rPr>
                <w:rFonts w:ascii="Times New Roman" w:hAnsi="Times New Roman"/>
              </w:rPr>
              <w:t>15 Aug 2003 p. 3685</w:t>
            </w:r>
            <w:r>
              <w:rPr>
                <w:rFonts w:ascii="Times New Roman" w:hAnsi="Times New Roman"/>
              </w:rPr>
              <w:noBreakHyphen/>
              <w:t>92</w:t>
            </w:r>
          </w:p>
        </w:tc>
        <w:tc>
          <w:tcPr>
            <w:tcW w:w="2551" w:type="dxa"/>
          </w:tcPr>
          <w:p>
            <w:pPr>
              <w:pStyle w:val="nTable"/>
              <w:spacing w:after="40"/>
              <w:rPr>
                <w:rFonts w:ascii="Times New Roman" w:hAnsi="Times New Roman"/>
              </w:rPr>
            </w:pPr>
            <w:r>
              <w:rPr>
                <w:rFonts w:ascii="Times New Roman" w:hAnsi="Times New Roman"/>
                <w:spacing w:val="-2"/>
              </w:rPr>
              <w:t>15 Sep 2003 (see r. 2)</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Ports and Marine Legislation Amendment Act 2003</w:t>
            </w:r>
            <w:r>
              <w:rPr>
                <w:rFonts w:ascii="Times New Roman" w:hAnsi="Times New Roman"/>
              </w:rPr>
              <w:t xml:space="preserve"> Pt. 2 </w:t>
            </w:r>
            <w:r>
              <w:rPr>
                <w:rFonts w:ascii="Times New Roman" w:hAnsi="Times New Roman"/>
                <w:vertAlign w:val="superscript"/>
              </w:rPr>
              <w:t>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71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15 Dec 2003</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s. 5 and 6: 14 Aug 1999 (see s. 2(2));</w:t>
            </w:r>
            <w:r>
              <w:rPr>
                <w:rFonts w:ascii="Times New Roman" w:hAnsi="Times New Roman"/>
              </w:rPr>
              <w:br/>
              <w:t>s. 4, 8 and 9: 15 Dec 2003 (see s. 2(1));</w:t>
            </w:r>
            <w:r>
              <w:rPr>
                <w:rFonts w:ascii="Times New Roman" w:hAnsi="Times New Roman"/>
              </w:rPr>
              <w:br/>
              <w:t xml:space="preserve">s. 7: 14 Feb 2004 (see s. 2(3) and </w:t>
            </w:r>
            <w:r>
              <w:rPr>
                <w:rFonts w:ascii="Times New Roman" w:hAnsi="Times New Roman"/>
                <w:i/>
              </w:rPr>
              <w:t>Gazette</w:t>
            </w:r>
            <w:r>
              <w:rPr>
                <w:rFonts w:ascii="Times New Roman" w:hAnsi="Times New Roman"/>
              </w:rPr>
              <w:t xml:space="preserve"> 13 Feb 2004 p. 537)</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Statutes (Repeals and Minor Amendments) Act 2003</w:t>
            </w:r>
            <w:r>
              <w:rPr>
                <w:rFonts w:ascii="Times New Roman" w:hAnsi="Times New Roman"/>
              </w:rPr>
              <w:t xml:space="preserve"> s. 93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74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15 Dec 2003</w:t>
            </w:r>
          </w:p>
        </w:tc>
        <w:tc>
          <w:tcPr>
            <w:tcW w:w="2551" w:type="dxa"/>
            <w:tcBorders>
              <w:top w:val="nil"/>
              <w:bottom w:val="nil"/>
            </w:tcBorders>
          </w:tcPr>
          <w:p>
            <w:pPr>
              <w:pStyle w:val="nTable"/>
              <w:spacing w:after="40"/>
              <w:rPr>
                <w:rFonts w:ascii="Times New Roman" w:hAnsi="Times New Roman"/>
              </w:rPr>
            </w:pPr>
            <w:r>
              <w:rPr>
                <w:rFonts w:ascii="Times New Roman" w:hAnsi="Times New Roman"/>
                <w:spacing w:val="-2"/>
              </w:rPr>
              <w:t>15 Dec 2003 (see s. 2)</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 xml:space="preserve">Criminal Code Amendment Act 2004 </w:t>
            </w:r>
            <w:r>
              <w:rPr>
                <w:rFonts w:ascii="Times New Roman" w:hAnsi="Times New Roman"/>
              </w:rPr>
              <w:t>s. 58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Apr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spacing w:val="-2"/>
              </w:rPr>
              <w:t>21 May 2004 (see s. 2)</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bCs/>
                <w:i/>
                <w:iCs/>
                <w:snapToGrid w:val="0"/>
              </w:rPr>
              <w:t>Dangerous Goods Safety Act 2004</w:t>
            </w:r>
            <w:r>
              <w:rPr>
                <w:rFonts w:ascii="Times New Roman" w:hAnsi="Times New Roman"/>
                <w:bCs/>
                <w:i/>
                <w:snapToGrid w:val="0"/>
              </w:rPr>
              <w:t xml:space="preserve"> </w:t>
            </w:r>
            <w:r>
              <w:rPr>
                <w:rFonts w:ascii="Times New Roman" w:hAnsi="Times New Roman"/>
                <w:bCs/>
                <w:iCs/>
                <w:snapToGrid w:val="0"/>
              </w:rPr>
              <w:t>s. 70</w:t>
            </w:r>
          </w:p>
        </w:tc>
        <w:tc>
          <w:tcPr>
            <w:tcW w:w="1134" w:type="dxa"/>
            <w:tcBorders>
              <w:top w:val="nil"/>
              <w:bottom w:val="nil"/>
            </w:tcBorders>
          </w:tcPr>
          <w:p>
            <w:pPr>
              <w:pStyle w:val="nTable"/>
              <w:spacing w:after="40"/>
              <w:rPr>
                <w:rFonts w:ascii="Times New Roman" w:hAnsi="Times New Roman"/>
              </w:rPr>
            </w:pPr>
            <w:r>
              <w:rPr>
                <w:rFonts w:ascii="Times New Roman" w:hAnsi="Times New Roman"/>
                <w:bCs/>
                <w:snapToGrid w:val="0"/>
              </w:rPr>
              <w:t>7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bCs/>
              </w:rPr>
              <w:t>10 Jun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bCs/>
                <w:snapToGrid w:val="0"/>
              </w:rPr>
              <w:t xml:space="preserve">1 Mar 2008 (see s. 2 and </w:t>
            </w:r>
            <w:r>
              <w:rPr>
                <w:rFonts w:ascii="Times New Roman" w:hAnsi="Times New Roman"/>
                <w:bCs/>
                <w:i/>
                <w:iCs/>
                <w:snapToGrid w:val="0"/>
              </w:rPr>
              <w:t>Gazette</w:t>
            </w:r>
            <w:r>
              <w:rPr>
                <w:rFonts w:ascii="Times New Roman" w:hAnsi="Times New Roman"/>
                <w:bCs/>
                <w:snapToGrid w:val="0"/>
              </w:rPr>
              <w:t xml:space="preserve"> 29 Feb 2008 p. 669)</w:t>
            </w:r>
          </w:p>
        </w:tc>
      </w:tr>
      <w:tr>
        <w:trPr>
          <w:cantSplit/>
        </w:trPr>
        <w:tc>
          <w:tcPr>
            <w:tcW w:w="7087" w:type="dxa"/>
            <w:gridSpan w:val="4"/>
            <w:tcBorders>
              <w:top w:val="nil"/>
              <w:bottom w:val="nil"/>
            </w:tcBorders>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spacing w:val="-2"/>
              </w:rPr>
              <w:t>Port Authorities Act 1999</w:t>
            </w:r>
            <w:r>
              <w:rPr>
                <w:rFonts w:ascii="Times New Roman" w:hAnsi="Times New Roman"/>
                <w:b/>
                <w:spacing w:val="-2"/>
              </w:rPr>
              <w:t xml:space="preserve"> as at 1 Oct 2004</w:t>
            </w:r>
            <w:r>
              <w:rPr>
                <w:rFonts w:ascii="Times New Roman" w:hAnsi="Times New Roman"/>
                <w:spacing w:val="-2"/>
              </w:rPr>
              <w:t xml:space="preserve">  (includes amendments listed above except those in the </w:t>
            </w:r>
            <w:r>
              <w:rPr>
                <w:rFonts w:ascii="Times New Roman" w:hAnsi="Times New Roman"/>
                <w:bCs/>
                <w:i/>
                <w:iCs/>
                <w:snapToGrid w:val="0"/>
              </w:rPr>
              <w:t>Dangerous Goods Safety Act 2004</w:t>
            </w:r>
            <w:r>
              <w:rPr>
                <w:rFonts w:ascii="Times New Roman" w:hAnsi="Times New Roman"/>
                <w:spacing w:val="-2"/>
              </w:rPr>
              <w:t>)</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84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16 Dec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38 of 2005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Dec 2005</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9 Apr 2006 (see s. 2 and </w:t>
            </w:r>
            <w:r>
              <w:rPr>
                <w:rFonts w:ascii="Times New Roman" w:hAnsi="Times New Roman"/>
                <w:i/>
                <w:snapToGrid w:val="0"/>
              </w:rPr>
              <w:t>Gazette</w:t>
            </w:r>
            <w:r>
              <w:rPr>
                <w:rFonts w:ascii="Times New Roman" w:hAnsi="Times New Roman"/>
                <w:snapToGrid w:val="0"/>
              </w:rPr>
              <w:t xml:space="preserve"> 21 Mar 2006 p. 1078)</w:t>
            </w:r>
          </w:p>
        </w:tc>
      </w:tr>
      <w:tr>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Financial Legislation Amendment and Repeal Act 2006 </w:t>
            </w:r>
            <w:r>
              <w:rPr>
                <w:rFonts w:ascii="Times New Roman" w:hAnsi="Times New Roman"/>
                <w:snapToGrid w:val="0"/>
              </w:rPr>
              <w:t>s. 4, 5(1), 11 and Sch. 1 cl. 131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Dec 2006</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7087" w:type="dxa"/>
            <w:gridSpan w:val="4"/>
            <w:tcBorders>
              <w:top w:val="nil"/>
              <w:bottom w:val="nil"/>
            </w:tcBorders>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spacing w:val="-2"/>
              </w:rPr>
              <w:t>Port Authorities Act 1999</w:t>
            </w:r>
            <w:r>
              <w:rPr>
                <w:rFonts w:ascii="Times New Roman" w:hAnsi="Times New Roman"/>
                <w:b/>
                <w:spacing w:val="-2"/>
              </w:rPr>
              <w:t xml:space="preserve"> as at 4 Jul 2008</w:t>
            </w:r>
            <w:r>
              <w:rPr>
                <w:rFonts w:ascii="Times New Roman" w:hAnsi="Times New Roman"/>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1" w:type="dxa"/>
          </w:tcPr>
          <w:p>
            <w:pPr>
              <w:pStyle w:val="nTable"/>
              <w:spacing w:after="40"/>
              <w:rPr>
                <w:rFonts w:ascii="Times New Roman" w:hAnsi="Times New Roman"/>
              </w:rPr>
            </w:pPr>
            <w:r>
              <w:rPr>
                <w:rFonts w:ascii="Times New Roman" w:hAnsi="Times New Roman"/>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Public Sector Reform Act 2010</w:t>
            </w:r>
            <w:r>
              <w:rPr>
                <w:rFonts w:ascii="Times New Roman" w:hAnsi="Times New Roman"/>
                <w:i/>
                <w:iCs/>
                <w:snapToGrid w:val="0"/>
              </w:rPr>
              <w:t xml:space="preserve"> </w:t>
            </w:r>
            <w:r>
              <w:rPr>
                <w:rFonts w:ascii="Times New Roman" w:hAnsi="Times New Roman"/>
                <w:snapToGrid w:val="0"/>
              </w:rPr>
              <w:t>s. 81 and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snapToGrid w:val="0"/>
              </w:rPr>
              <w:t>1 Oct 2010</w:t>
            </w:r>
          </w:p>
        </w:tc>
        <w:tc>
          <w:tcPr>
            <w:tcW w:w="2551"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169</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24 of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rPr>
          <w:cantSplit/>
        </w:trPr>
        <w:tc>
          <w:tcPr>
            <w:tcW w:w="7087"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spacing w:val="-2"/>
              </w:rPr>
              <w:t>Port Authorities Act 1999</w:t>
            </w:r>
            <w:r>
              <w:rPr>
                <w:rFonts w:ascii="Times New Roman" w:hAnsi="Times New Roman"/>
                <w:b/>
                <w:spacing w:val="-2"/>
              </w:rPr>
              <w:t xml:space="preserve"> as at 7 Sep 2012</w:t>
            </w:r>
            <w:r>
              <w:rPr>
                <w:rFonts w:ascii="Times New Roman" w:hAnsi="Times New Roman"/>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Ports Legislation Amendment Act 2014</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9 of 2014</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20 May 2014</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Heading to Pt. 2, s. 3, 4(3), 5(1), 7(1), 10, 28(1), 29, 30, 32 and 35: 21 May 2014 (see s. 2(1)(b));</w:t>
            </w:r>
            <w:r>
              <w:rPr>
                <w:rFonts w:ascii="Times New Roman" w:hAnsi="Times New Roman"/>
                <w:snapToGrid w:val="0"/>
              </w:rPr>
              <w:br/>
              <w:t>s. 4(1) and (2), 6, 7(2), 8, 9, 11</w:t>
            </w:r>
            <w:r>
              <w:rPr>
                <w:rFonts w:ascii="Times New Roman" w:hAnsi="Times New Roman"/>
                <w:snapToGrid w:val="0"/>
              </w:rPr>
              <w:noBreakHyphen/>
              <w:t xml:space="preserve">27 and 33: 31 May 2014 (see s. 2(1)(c) and </w:t>
            </w:r>
            <w:r>
              <w:rPr>
                <w:rFonts w:ascii="Times New Roman" w:hAnsi="Times New Roman"/>
                <w:i/>
                <w:snapToGrid w:val="0"/>
              </w:rPr>
              <w:t>Gazette</w:t>
            </w:r>
            <w:r>
              <w:rPr>
                <w:rFonts w:ascii="Times New Roman" w:hAnsi="Times New Roman"/>
                <w:snapToGrid w:val="0"/>
              </w:rPr>
              <w:t xml:space="preserve"> 30 May 2014 p. 1680):</w:t>
            </w:r>
            <w:r>
              <w:rPr>
                <w:rFonts w:ascii="Times New Roman" w:hAnsi="Times New Roman"/>
                <w:snapToGrid w:val="0"/>
              </w:rPr>
              <w:br/>
              <w:t>s. 4(4), 5(2), 28(2), 31(2)</w:t>
            </w:r>
            <w:r>
              <w:rPr>
                <w:rFonts w:ascii="Times New Roman" w:hAnsi="Times New Roman"/>
                <w:snapToGrid w:val="0"/>
              </w:rPr>
              <w:noBreakHyphen/>
              <w:t xml:space="preserve">(4), 34 and 36: 1 July 2014 (see s. 2(1)(c) and (2) and </w:t>
            </w:r>
            <w:r>
              <w:rPr>
                <w:rFonts w:ascii="Times New Roman" w:hAnsi="Times New Roman"/>
                <w:i/>
                <w:snapToGrid w:val="0"/>
              </w:rPr>
              <w:t xml:space="preserve">Gazette </w:t>
            </w:r>
            <w:r>
              <w:rPr>
                <w:rFonts w:ascii="Times New Roman" w:hAnsi="Times New Roman"/>
                <w:snapToGrid w:val="0"/>
              </w:rPr>
              <w:t>20 Jun 2014</w:t>
            </w:r>
            <w:r>
              <w:rPr>
                <w:rFonts w:ascii="Times New Roman" w:hAnsi="Times New Roman"/>
                <w:i/>
                <w:snapToGrid w:val="0"/>
              </w:rPr>
              <w:t xml:space="preserve"> </w:t>
            </w:r>
            <w:r>
              <w:rPr>
                <w:rFonts w:ascii="Times New Roman" w:hAnsi="Times New Roman"/>
                <w:snapToGrid w:val="0"/>
              </w:rPr>
              <w:t>p. 2023);</w:t>
            </w:r>
            <w:r>
              <w:rPr>
                <w:rFonts w:ascii="Times New Roman" w:hAnsi="Times New Roman"/>
                <w:snapToGrid w:val="0"/>
              </w:rPr>
              <w:br/>
              <w:t xml:space="preserve">s. 31(1): 1 Oct 2014 (see s. 2(1)(c) and </w:t>
            </w:r>
            <w:r>
              <w:rPr>
                <w:rFonts w:ascii="Times New Roman" w:hAnsi="Times New Roman"/>
                <w:i/>
                <w:snapToGrid w:val="0"/>
              </w:rPr>
              <w:t>Gazette</w:t>
            </w:r>
            <w:r>
              <w:rPr>
                <w:rFonts w:ascii="Times New Roman" w:hAnsi="Times New Roman"/>
                <w:snapToGrid w:val="0"/>
              </w:rPr>
              <w:t xml:space="preserve"> 19 Sep 2014 p. 3329)</w:t>
            </w:r>
          </w:p>
        </w:tc>
      </w:tr>
      <w:tr>
        <w:trPr>
          <w:cantSplit/>
          <w:ins w:id="1708" w:author="svcMRProcess" w:date="2019-02-19T18:09:00Z"/>
        </w:trPr>
        <w:tc>
          <w:tcPr>
            <w:tcW w:w="2268" w:type="dxa"/>
            <w:tcBorders>
              <w:top w:val="nil"/>
              <w:bottom w:val="single" w:sz="8" w:space="0" w:color="auto"/>
            </w:tcBorders>
            <w:shd w:val="clear" w:color="auto" w:fill="auto"/>
          </w:tcPr>
          <w:p>
            <w:pPr>
              <w:pStyle w:val="nTable"/>
              <w:spacing w:after="40"/>
              <w:ind w:right="113"/>
              <w:rPr>
                <w:ins w:id="1709" w:author="svcMRProcess" w:date="2019-02-19T18:09:00Z"/>
                <w:rFonts w:ascii="Times New Roman" w:hAnsi="Times New Roman"/>
                <w:i/>
                <w:snapToGrid w:val="0"/>
              </w:rPr>
            </w:pPr>
            <w:ins w:id="1710" w:author="svcMRProcess" w:date="2019-02-19T18:09:00Z">
              <w:r>
                <w:rPr>
                  <w:rFonts w:ascii="Times New Roman" w:hAnsi="Times New Roman"/>
                  <w:i/>
                  <w:snapToGrid w:val="0"/>
                </w:rPr>
                <w:t>Executive Officer Remuneration (Government Entities) Legislation Amendment Act 2016</w:t>
              </w:r>
              <w:r>
                <w:rPr>
                  <w:rFonts w:ascii="Times New Roman" w:hAnsi="Times New Roman"/>
                  <w:snapToGrid w:val="0"/>
                </w:rPr>
                <w:t xml:space="preserve"> Pt. 3 Div. 4</w:t>
              </w:r>
            </w:ins>
          </w:p>
        </w:tc>
        <w:tc>
          <w:tcPr>
            <w:tcW w:w="1134" w:type="dxa"/>
            <w:tcBorders>
              <w:top w:val="nil"/>
              <w:bottom w:val="single" w:sz="8" w:space="0" w:color="auto"/>
            </w:tcBorders>
            <w:shd w:val="clear" w:color="auto" w:fill="auto"/>
          </w:tcPr>
          <w:p>
            <w:pPr>
              <w:pStyle w:val="nTable"/>
              <w:spacing w:after="40"/>
              <w:rPr>
                <w:ins w:id="1711" w:author="svcMRProcess" w:date="2019-02-19T18:09:00Z"/>
                <w:rFonts w:ascii="Times New Roman" w:hAnsi="Times New Roman"/>
                <w:snapToGrid w:val="0"/>
              </w:rPr>
            </w:pPr>
            <w:ins w:id="1712" w:author="svcMRProcess" w:date="2019-02-19T18:09:00Z">
              <w:r>
                <w:rPr>
                  <w:rFonts w:ascii="Times New Roman" w:hAnsi="Times New Roman"/>
                  <w:snapToGrid w:val="0"/>
                </w:rPr>
                <w:t>46 of 2016</w:t>
              </w:r>
            </w:ins>
          </w:p>
        </w:tc>
        <w:tc>
          <w:tcPr>
            <w:tcW w:w="1134" w:type="dxa"/>
            <w:tcBorders>
              <w:top w:val="nil"/>
              <w:bottom w:val="single" w:sz="8" w:space="0" w:color="auto"/>
            </w:tcBorders>
            <w:shd w:val="clear" w:color="auto" w:fill="auto"/>
          </w:tcPr>
          <w:p>
            <w:pPr>
              <w:pStyle w:val="nTable"/>
              <w:spacing w:after="40"/>
              <w:rPr>
                <w:ins w:id="1713" w:author="svcMRProcess" w:date="2019-02-19T18:09:00Z"/>
                <w:rFonts w:ascii="Times New Roman" w:hAnsi="Times New Roman"/>
                <w:snapToGrid w:val="0"/>
              </w:rPr>
            </w:pPr>
            <w:ins w:id="1714" w:author="svcMRProcess" w:date="2019-02-19T18:09:00Z">
              <w:r>
                <w:rPr>
                  <w:rFonts w:ascii="Times New Roman" w:hAnsi="Times New Roman"/>
                  <w:snapToGrid w:val="0"/>
                </w:rPr>
                <w:t>7 Dec 2016</w:t>
              </w:r>
            </w:ins>
          </w:p>
        </w:tc>
        <w:tc>
          <w:tcPr>
            <w:tcW w:w="2551" w:type="dxa"/>
            <w:tcBorders>
              <w:top w:val="nil"/>
              <w:bottom w:val="single" w:sz="8" w:space="0" w:color="auto"/>
            </w:tcBorders>
            <w:shd w:val="clear" w:color="auto" w:fill="auto"/>
          </w:tcPr>
          <w:p>
            <w:pPr>
              <w:pStyle w:val="nTable"/>
              <w:spacing w:after="40"/>
              <w:rPr>
                <w:ins w:id="1715" w:author="svcMRProcess" w:date="2019-02-19T18:09:00Z"/>
                <w:rFonts w:ascii="Times New Roman" w:hAnsi="Times New Roman"/>
                <w:snapToGrid w:val="0"/>
              </w:rPr>
            </w:pPr>
            <w:ins w:id="1716" w:author="svcMRProcess" w:date="2019-02-19T18:09:00Z">
              <w:r>
                <w:rPr>
                  <w:rFonts w:ascii="Times New Roman" w:hAnsi="Times New Roman"/>
                  <w:snapToGrid w:val="0"/>
                </w:rPr>
                <w:t>8 Dec 2016 (see s. 2(b))</w:t>
              </w:r>
            </w:ins>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rPr>
          <w:sz w:val="20"/>
        </w:rPr>
      </w:pPr>
    </w:p>
    <w:p>
      <w:pPr>
        <w:rPr>
          <w:sz w:val="20"/>
        </w:rPr>
        <w:sectPr>
          <w:headerReference w:type="even" r:id="rId40"/>
          <w:headerReference w:type="default" r:id="rId41"/>
          <w:pgSz w:w="11907" w:h="16840" w:code="9"/>
          <w:pgMar w:top="2376" w:right="2404" w:bottom="3544" w:left="2404" w:header="720" w:footer="3380" w:gutter="0"/>
          <w:cols w:space="720"/>
          <w:noEndnote/>
          <w:docGrid w:linePitch="326"/>
        </w:sectPr>
      </w:pPr>
    </w:p>
    <w:p>
      <w:pPr>
        <w:rPr>
          <w:sz w:val="20"/>
        </w:rPr>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9" w:name="Schedule"/>
    <w:bookmarkEnd w:id="9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to be included in articles of association of subsidiaries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styleref CharSDivText</w:instrText>
          </w:r>
          <w:r>
            <w:fldChar w:fldCharType="separate"/>
          </w:r>
          <w:r>
            <w:t>Restrictions on indemnities and exemptions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to be included in articles of association of subsidiaries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Pr>
    <w:bookmarkStart w:id="1717" w:name="Compilation"/>
    <w:bookmarkEnd w:id="171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8" w:name="Coversheet"/>
    <w:bookmarkEnd w:id="17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0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2.png"/><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01E07-B79F-45DE-AA1A-CAC314274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42616</Words>
  <Characters>201149</Characters>
  <Application>Microsoft Office Word</Application>
  <DocSecurity>0</DocSecurity>
  <Lines>5157</Lines>
  <Paragraphs>3165</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240600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03-e0-02 - 03-f0-02</dc:title>
  <dc:subject/>
  <dc:creator/>
  <cp:keywords/>
  <dc:description/>
  <cp:lastModifiedBy>svcMRProcess</cp:lastModifiedBy>
  <cp:revision>2</cp:revision>
  <cp:lastPrinted>2012-09-11T05:57:00Z</cp:lastPrinted>
  <dcterms:created xsi:type="dcterms:W3CDTF">2019-02-19T10:09:00Z</dcterms:created>
  <dcterms:modified xsi:type="dcterms:W3CDTF">2019-02-19T10:09:00Z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20161208</vt:lpwstr>
  </property>
  <property fmtid="{D5CDD505-2E9C-101B-9397-08002B2CF9AE}" pid="8" name="FromSuffix">
    <vt:lpwstr>03-e0-02</vt:lpwstr>
  </property>
  <property fmtid="{D5CDD505-2E9C-101B-9397-08002B2CF9AE}" pid="9" name="FromAsAtDate">
    <vt:lpwstr>01 Oct 2014</vt:lpwstr>
  </property>
  <property fmtid="{D5CDD505-2E9C-101B-9397-08002B2CF9AE}" pid="10" name="ToSuffix">
    <vt:lpwstr>03-f0-02</vt:lpwstr>
  </property>
  <property fmtid="{D5CDD505-2E9C-101B-9397-08002B2CF9AE}" pid="11" name="ToAsAtDate">
    <vt:lpwstr>08 Dec 2016</vt:lpwstr>
  </property>
</Properties>
</file>