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 w:name="_GoBack"/>
      <w:bookmarkEnd w:id="1"/>
      <w:r>
        <w:rPr>
          <w:snapToGrid w:val="0"/>
        </w:rPr>
        <w:t>n Act to establish a corporation to provide financial management services to the Western Australian public sector.</w:t>
      </w:r>
    </w:p>
    <w:p>
      <w:pPr>
        <w:pStyle w:val="Footnotelongtitle"/>
      </w:pPr>
      <w:r>
        <w:tab/>
        <w:t>[Long title inserted</w:t>
      </w:r>
      <w:del w:id="2" w:author="svcMRProcess" w:date="2019-02-14T16:50:00Z">
        <w:r>
          <w:delText xml:space="preserve"> by</w:delText>
        </w:r>
      </w:del>
      <w:ins w:id="3" w:author="svcMRProcess" w:date="2019-02-14T16:50:00Z">
        <w:r>
          <w:t>:</w:t>
        </w:r>
      </w:ins>
      <w:r>
        <w:t xml:space="preserve"> No. 25 of 1998 s. 4.]</w:t>
      </w:r>
    </w:p>
    <w:p>
      <w:pPr>
        <w:pStyle w:val="Heading2"/>
      </w:pPr>
      <w:bookmarkStart w:id="4" w:name="_Toc379285640"/>
      <w:bookmarkStart w:id="5" w:name="_Toc425167452"/>
      <w:bookmarkStart w:id="6" w:name="_Toc455400958"/>
      <w:bookmarkStart w:id="7" w:name="_Toc468977692"/>
      <w:bookmarkStart w:id="8" w:name="_Toc468981857"/>
      <w:bookmarkStart w:id="9" w:name="_Toc536190629"/>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rPr>
          <w:snapToGrid w:val="0"/>
        </w:rPr>
      </w:pPr>
      <w:bookmarkStart w:id="10" w:name="_Toc379285641"/>
      <w:bookmarkStart w:id="11" w:name="_Toc536190630"/>
      <w:bookmarkStart w:id="12" w:name="_Toc455400959"/>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3" w:name="_Toc379285642"/>
      <w:bookmarkStart w:id="14" w:name="_Toc536190631"/>
      <w:bookmarkStart w:id="15" w:name="_Toc455400960"/>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6" w:name="_Toc379285643"/>
      <w:bookmarkStart w:id="17" w:name="_Toc536190632"/>
      <w:bookmarkStart w:id="18" w:name="_Toc455400961"/>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w:t>
      </w:r>
      <w:del w:id="19" w:author="svcMRProcess" w:date="2019-02-14T16:50:00Z">
        <w:r>
          <w:delText xml:space="preserve"> by</w:delText>
        </w:r>
      </w:del>
      <w:ins w:id="20" w:author="svcMRProcess" w:date="2019-02-14T16:50:00Z">
        <w:r>
          <w:t>:</w:t>
        </w:r>
      </w:ins>
      <w:r>
        <w:t xml:space="preserve"> No. 24 of 1992 s. 4; No. 25 of 1998 s. 5; No. 28 of 2006 s. 438.]</w:t>
      </w:r>
    </w:p>
    <w:p>
      <w:pPr>
        <w:pStyle w:val="Heading5"/>
        <w:spacing w:before="180"/>
        <w:rPr>
          <w:snapToGrid w:val="0"/>
        </w:rPr>
      </w:pPr>
      <w:bookmarkStart w:id="21" w:name="_Toc379285644"/>
      <w:bookmarkStart w:id="22" w:name="_Toc536190633"/>
      <w:bookmarkStart w:id="23" w:name="_Toc455400962"/>
      <w:r>
        <w:rPr>
          <w:rStyle w:val="CharSectno"/>
        </w:rPr>
        <w:t>4</w:t>
      </w:r>
      <w:r>
        <w:rPr>
          <w:snapToGrid w:val="0"/>
        </w:rPr>
        <w:t>.</w:t>
      </w:r>
      <w:r>
        <w:rPr>
          <w:snapToGrid w:val="0"/>
        </w:rPr>
        <w:tab/>
        <w:t>Act to prevail over certain written laws</w:t>
      </w:r>
      <w:bookmarkEnd w:id="21"/>
      <w:bookmarkEnd w:id="22"/>
      <w:bookmarkEnd w:id="23"/>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w:t>
      </w:r>
      <w:del w:id="24" w:author="svcMRProcess" w:date="2019-02-14T16:50:00Z">
        <w:r>
          <w:delText xml:space="preserve"> by</w:delText>
        </w:r>
      </w:del>
      <w:ins w:id="25" w:author="svcMRProcess" w:date="2019-02-14T16:50:00Z">
        <w:r>
          <w:t>:</w:t>
        </w:r>
      </w:ins>
      <w:r>
        <w:t xml:space="preserve"> No. 24 of 1992 s. 5.]</w:t>
      </w:r>
    </w:p>
    <w:p>
      <w:pPr>
        <w:pStyle w:val="Heading2"/>
      </w:pPr>
      <w:bookmarkStart w:id="26" w:name="_Toc379285645"/>
      <w:bookmarkStart w:id="27" w:name="_Toc425167457"/>
      <w:bookmarkStart w:id="28" w:name="_Toc455400963"/>
      <w:bookmarkStart w:id="29" w:name="_Toc468977697"/>
      <w:bookmarkStart w:id="30" w:name="_Toc468981862"/>
      <w:bookmarkStart w:id="31" w:name="_Toc536190634"/>
      <w:r>
        <w:rPr>
          <w:rStyle w:val="CharPartNo"/>
        </w:rPr>
        <w:t>Part II</w:t>
      </w:r>
      <w:r>
        <w:rPr>
          <w:rStyle w:val="CharDivNo"/>
        </w:rPr>
        <w:t> </w:t>
      </w:r>
      <w:r>
        <w:t>—</w:t>
      </w:r>
      <w:r>
        <w:rPr>
          <w:rStyle w:val="CharDivText"/>
        </w:rPr>
        <w:t> </w:t>
      </w:r>
      <w:r>
        <w:rPr>
          <w:rStyle w:val="CharPartText"/>
        </w:rPr>
        <w:t>Western Australian Treasury Corporation</w:t>
      </w:r>
      <w:bookmarkEnd w:id="26"/>
      <w:bookmarkEnd w:id="27"/>
      <w:bookmarkEnd w:id="28"/>
      <w:bookmarkEnd w:id="29"/>
      <w:bookmarkEnd w:id="30"/>
      <w:bookmarkEnd w:id="31"/>
    </w:p>
    <w:p>
      <w:pPr>
        <w:pStyle w:val="Heading5"/>
        <w:rPr>
          <w:snapToGrid w:val="0"/>
        </w:rPr>
      </w:pPr>
      <w:bookmarkStart w:id="32" w:name="_Toc379285646"/>
      <w:bookmarkStart w:id="33" w:name="_Toc536190635"/>
      <w:bookmarkStart w:id="34" w:name="_Toc455400964"/>
      <w:r>
        <w:rPr>
          <w:rStyle w:val="CharSectno"/>
        </w:rPr>
        <w:t>5</w:t>
      </w:r>
      <w:r>
        <w:rPr>
          <w:snapToGrid w:val="0"/>
        </w:rPr>
        <w:t>.</w:t>
      </w:r>
      <w:r>
        <w:rPr>
          <w:snapToGrid w:val="0"/>
        </w:rPr>
        <w:tab/>
        <w:t>Western Australian Treasury Corporation established as body corporate</w:t>
      </w:r>
      <w:bookmarkEnd w:id="32"/>
      <w:bookmarkEnd w:id="33"/>
      <w:bookmarkEnd w:id="34"/>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w:t>
      </w:r>
      <w:del w:id="35" w:author="svcMRProcess" w:date="2019-02-14T16:50:00Z">
        <w:r>
          <w:delText xml:space="preserve"> by</w:delText>
        </w:r>
      </w:del>
      <w:ins w:id="36" w:author="svcMRProcess" w:date="2019-02-14T16:50:00Z">
        <w:r>
          <w:t>:</w:t>
        </w:r>
      </w:ins>
      <w:r>
        <w:t xml:space="preserve"> No. 25 of 1998 s. 6.]</w:t>
      </w:r>
    </w:p>
    <w:p>
      <w:pPr>
        <w:pStyle w:val="Heading5"/>
      </w:pPr>
      <w:bookmarkStart w:id="37" w:name="_Toc379285647"/>
      <w:bookmarkStart w:id="38" w:name="_Toc536190636"/>
      <w:bookmarkStart w:id="39" w:name="_Toc455400965"/>
      <w:r>
        <w:rPr>
          <w:rStyle w:val="CharSectno"/>
        </w:rPr>
        <w:t>5A</w:t>
      </w:r>
      <w:r>
        <w:t>.</w:t>
      </w:r>
      <w:r>
        <w:tab/>
        <w:t>Agent of Crown</w:t>
      </w:r>
      <w:bookmarkEnd w:id="37"/>
      <w:bookmarkEnd w:id="38"/>
      <w:bookmarkEnd w:id="39"/>
    </w:p>
    <w:p>
      <w:pPr>
        <w:pStyle w:val="Subsection"/>
      </w:pPr>
      <w:r>
        <w:tab/>
      </w:r>
      <w:r>
        <w:tab/>
        <w:t>The Corporation is an agent of the Crown and enjoys the status, immunities and privileges of the Crown.</w:t>
      </w:r>
    </w:p>
    <w:p>
      <w:pPr>
        <w:pStyle w:val="Footnotesection"/>
      </w:pPr>
      <w:r>
        <w:tab/>
        <w:t>[Section 5A inserted</w:t>
      </w:r>
      <w:del w:id="40" w:author="svcMRProcess" w:date="2019-02-14T16:50:00Z">
        <w:r>
          <w:delText xml:space="preserve"> by</w:delText>
        </w:r>
      </w:del>
      <w:ins w:id="41" w:author="svcMRProcess" w:date="2019-02-14T16:50:00Z">
        <w:r>
          <w:t>:</w:t>
        </w:r>
      </w:ins>
      <w:r>
        <w:t xml:space="preserve"> No. 25 of 1998 s. 7(1).]</w:t>
      </w:r>
    </w:p>
    <w:p>
      <w:pPr>
        <w:pStyle w:val="Heading5"/>
      </w:pPr>
      <w:bookmarkStart w:id="42" w:name="_Toc379285648"/>
      <w:bookmarkStart w:id="43" w:name="_Toc536190637"/>
      <w:bookmarkStart w:id="44" w:name="_Toc455400966"/>
      <w:r>
        <w:rPr>
          <w:rStyle w:val="CharSectno"/>
        </w:rPr>
        <w:t>5B</w:t>
      </w:r>
      <w:r>
        <w:t>.</w:t>
      </w:r>
      <w:r>
        <w:tab/>
        <w:t>Board of directors</w:t>
      </w:r>
      <w:bookmarkEnd w:id="42"/>
      <w:bookmarkEnd w:id="43"/>
      <w:bookmarkEnd w:id="44"/>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w:t>
      </w:r>
      <w:del w:id="45" w:author="svcMRProcess" w:date="2019-02-14T16:50:00Z">
        <w:r>
          <w:delText xml:space="preserve"> by</w:delText>
        </w:r>
      </w:del>
      <w:ins w:id="46" w:author="svcMRProcess" w:date="2019-02-14T16:50:00Z">
        <w:r>
          <w:t>:</w:t>
        </w:r>
      </w:ins>
      <w:r>
        <w:t xml:space="preserve"> No. 25 of 1998 s. 7(1); amended</w:t>
      </w:r>
      <w:del w:id="47" w:author="svcMRProcess" w:date="2019-02-14T16:50:00Z">
        <w:r>
          <w:delText xml:space="preserve"> by</w:delText>
        </w:r>
      </w:del>
      <w:ins w:id="48" w:author="svcMRProcess" w:date="2019-02-14T16:50:00Z">
        <w:r>
          <w:t>:</w:t>
        </w:r>
      </w:ins>
      <w:r>
        <w:t xml:space="preserve"> No. 28 of 2006 s. 439 and 450.]</w:t>
      </w:r>
    </w:p>
    <w:p>
      <w:pPr>
        <w:pStyle w:val="Heading5"/>
      </w:pPr>
      <w:bookmarkStart w:id="49" w:name="_Toc379285649"/>
      <w:bookmarkStart w:id="50" w:name="_Toc536190638"/>
      <w:bookmarkStart w:id="51" w:name="_Toc455400967"/>
      <w:r>
        <w:rPr>
          <w:rStyle w:val="CharSectno"/>
        </w:rPr>
        <w:t>5C</w:t>
      </w:r>
      <w:r>
        <w:t>.</w:t>
      </w:r>
      <w:r>
        <w:tab/>
        <w:t>Constitution and proceedings of board</w:t>
      </w:r>
      <w:bookmarkEnd w:id="49"/>
      <w:bookmarkEnd w:id="50"/>
      <w:bookmarkEnd w:id="51"/>
    </w:p>
    <w:p>
      <w:pPr>
        <w:pStyle w:val="Subsection"/>
      </w:pPr>
      <w:r>
        <w:rPr>
          <w:snapToGrid w:val="0"/>
        </w:rPr>
        <w:tab/>
      </w:r>
      <w:r>
        <w:rPr>
          <w:snapToGrid w:val="0"/>
        </w:rPr>
        <w:tab/>
        <w:t>Schedule </w:t>
      </w:r>
      <w:r>
        <w:t>2 has effect.</w:t>
      </w:r>
    </w:p>
    <w:p>
      <w:pPr>
        <w:pStyle w:val="Footnotesection"/>
      </w:pPr>
      <w:r>
        <w:tab/>
        <w:t>[Section 5C inserted</w:t>
      </w:r>
      <w:del w:id="52" w:author="svcMRProcess" w:date="2019-02-14T16:50:00Z">
        <w:r>
          <w:delText xml:space="preserve"> by</w:delText>
        </w:r>
      </w:del>
      <w:ins w:id="53" w:author="svcMRProcess" w:date="2019-02-14T16:50:00Z">
        <w:r>
          <w:t>:</w:t>
        </w:r>
      </w:ins>
      <w:r>
        <w:t xml:space="preserve"> No. 25 of 1998 s. 7(1).]</w:t>
      </w:r>
    </w:p>
    <w:p>
      <w:pPr>
        <w:pStyle w:val="Heading5"/>
      </w:pPr>
      <w:bookmarkStart w:id="54" w:name="_Toc379285650"/>
      <w:bookmarkStart w:id="55" w:name="_Toc536190639"/>
      <w:bookmarkStart w:id="56" w:name="_Toc455400968"/>
      <w:r>
        <w:rPr>
          <w:rStyle w:val="CharSectno"/>
        </w:rPr>
        <w:t>5D</w:t>
      </w:r>
      <w:r>
        <w:t>.</w:t>
      </w:r>
      <w:r>
        <w:tab/>
        <w:t>Remuneration of directors and committee members</w:t>
      </w:r>
      <w:bookmarkEnd w:id="54"/>
      <w:bookmarkEnd w:id="55"/>
      <w:bookmarkEnd w:id="56"/>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w:t>
      </w:r>
      <w:del w:id="57" w:author="svcMRProcess" w:date="2019-02-14T16:50:00Z">
        <w:r>
          <w:delText xml:space="preserve"> by</w:delText>
        </w:r>
      </w:del>
      <w:ins w:id="58" w:author="svcMRProcess" w:date="2019-02-14T16:50:00Z">
        <w:r>
          <w:t>:</w:t>
        </w:r>
      </w:ins>
      <w:r>
        <w:t xml:space="preserve"> No. 25 of 1998 s. 7(1); amended</w:t>
      </w:r>
      <w:del w:id="59" w:author="svcMRProcess" w:date="2019-02-14T16:50:00Z">
        <w:r>
          <w:delText xml:space="preserve"> by</w:delText>
        </w:r>
      </w:del>
      <w:ins w:id="60" w:author="svcMRProcess" w:date="2019-02-14T16:50:00Z">
        <w:r>
          <w:t>:</w:t>
        </w:r>
      </w:ins>
      <w:r>
        <w:t xml:space="preserve"> No. 28 of 2006 s. 450; No. 39 of 2010 s. 89.]</w:t>
      </w:r>
    </w:p>
    <w:p>
      <w:pPr>
        <w:pStyle w:val="Heading5"/>
        <w:rPr>
          <w:snapToGrid w:val="0"/>
        </w:rPr>
      </w:pPr>
      <w:bookmarkStart w:id="61" w:name="_Toc379285651"/>
      <w:bookmarkStart w:id="62" w:name="_Toc536190640"/>
      <w:bookmarkStart w:id="63" w:name="_Toc455400969"/>
      <w:r>
        <w:rPr>
          <w:rStyle w:val="CharSectno"/>
        </w:rPr>
        <w:t>6</w:t>
      </w:r>
      <w:r>
        <w:rPr>
          <w:snapToGrid w:val="0"/>
        </w:rPr>
        <w:t>.</w:t>
      </w:r>
      <w:r>
        <w:rPr>
          <w:snapToGrid w:val="0"/>
        </w:rPr>
        <w:tab/>
        <w:t>Common seal, agents, attorneys and facsimiles of Corporation</w:t>
      </w:r>
      <w:bookmarkEnd w:id="61"/>
      <w:bookmarkEnd w:id="62"/>
      <w:bookmarkEnd w:id="63"/>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w:t>
      </w:r>
      <w:del w:id="64" w:author="svcMRProcess" w:date="2019-02-14T16:50:00Z">
        <w:r>
          <w:delText xml:space="preserve"> by</w:delText>
        </w:r>
      </w:del>
      <w:ins w:id="65" w:author="svcMRProcess" w:date="2019-02-14T16:50:00Z">
        <w:r>
          <w:t>:</w:t>
        </w:r>
      </w:ins>
      <w:r>
        <w:t xml:space="preserve"> No. 25 of 1998 s. 8.]</w:t>
      </w:r>
    </w:p>
    <w:p>
      <w:pPr>
        <w:pStyle w:val="Heading5"/>
        <w:rPr>
          <w:snapToGrid w:val="0"/>
        </w:rPr>
      </w:pPr>
      <w:bookmarkStart w:id="66" w:name="_Toc379285652"/>
      <w:bookmarkStart w:id="67" w:name="_Toc536190641"/>
      <w:bookmarkStart w:id="68" w:name="_Toc455400970"/>
      <w:r>
        <w:rPr>
          <w:rStyle w:val="CharSectno"/>
        </w:rPr>
        <w:t>7</w:t>
      </w:r>
      <w:r>
        <w:rPr>
          <w:snapToGrid w:val="0"/>
        </w:rPr>
        <w:t>.</w:t>
      </w:r>
      <w:r>
        <w:rPr>
          <w:snapToGrid w:val="0"/>
        </w:rPr>
        <w:tab/>
        <w:t>Liability of Corporation for duties, taxes etc.</w:t>
      </w:r>
      <w:bookmarkEnd w:id="66"/>
      <w:bookmarkEnd w:id="67"/>
      <w:bookmarkEnd w:id="68"/>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w:t>
      </w:r>
      <w:del w:id="69" w:author="svcMRProcess" w:date="2019-02-14T16:50:00Z">
        <w:r>
          <w:delText xml:space="preserve"> by</w:delText>
        </w:r>
      </w:del>
      <w:ins w:id="70" w:author="svcMRProcess" w:date="2019-02-14T16:50:00Z">
        <w:r>
          <w:t>:</w:t>
        </w:r>
      </w:ins>
      <w:r>
        <w:t xml:space="preserve"> No. 25 of 1998 s. 9(1).]</w:t>
      </w:r>
    </w:p>
    <w:p>
      <w:pPr>
        <w:pStyle w:val="Heading5"/>
      </w:pPr>
      <w:bookmarkStart w:id="71" w:name="_Toc379285653"/>
      <w:bookmarkStart w:id="72" w:name="_Toc536190642"/>
      <w:bookmarkStart w:id="73" w:name="_Toc455400971"/>
      <w:r>
        <w:rPr>
          <w:rStyle w:val="CharSectno"/>
        </w:rPr>
        <w:t>8</w:t>
      </w:r>
      <w:r>
        <w:t>.</w:t>
      </w:r>
      <w:r>
        <w:tab/>
        <w:t>Chief executive officer</w:t>
      </w:r>
      <w:bookmarkEnd w:id="71"/>
      <w:bookmarkEnd w:id="72"/>
      <w:bookmarkEnd w:id="73"/>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r>
      <w:ins w:id="74" w:author="svcMRProcess" w:date="2019-02-14T16:50:00Z">
        <w:r>
          <w:t xml:space="preserve">subject to sections 8AA and 8AB, </w:t>
        </w:r>
      </w:ins>
      <w:r>
        <w:rPr>
          <w:spacing w:val="-4"/>
        </w:rPr>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rPr>
          <w:ins w:id="75" w:author="svcMRProcess" w:date="2019-02-14T16:50:00Z"/>
        </w:rPr>
      </w:pPr>
      <w:ins w:id="76" w:author="svcMRProcess" w:date="2019-02-14T16:50:00Z">
        <w:r>
          <w:tab/>
          <w:t>(4A)</w:t>
        </w:r>
        <w:r>
          <w:tab/>
          <w:t>Subsection (3) does not apply to the exercise by the board of the power to determine or set remuneration to which section 8AA or 8AB applies.</w:t>
        </w:r>
      </w:ins>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rPr>
          <w:spacing w:val="-4"/>
        </w:rPr>
      </w:pPr>
      <w:r>
        <w:tab/>
        <w:t>(iv)</w:t>
      </w:r>
      <w:r>
        <w:rPr>
          <w:spacing w:val="-4"/>
        </w:rPr>
        <w:tab/>
        <w:t>specify the extent to which the person may so act.</w:t>
      </w:r>
    </w:p>
    <w:p>
      <w:pPr>
        <w:pStyle w:val="Subsection"/>
        <w:spacing w:before="130"/>
        <w:rPr>
          <w:ins w:id="77" w:author="svcMRProcess" w:date="2019-02-14T16:50:00Z"/>
        </w:rPr>
      </w:pPr>
      <w:ins w:id="78" w:author="svcMRProcess" w:date="2019-02-14T16:50:00Z">
        <w:r>
          <w:tab/>
          <w:t>(6)</w:t>
        </w:r>
        <w:r>
          <w:tab/>
          <w:t>Sections 8AA and 8AB apply to a person appointed under subsection (5) to act in place of the chief executive officer as if the references in those provisions to the chief executive officer were references to the person so acting.</w:t>
        </w:r>
      </w:ins>
    </w:p>
    <w:p>
      <w:pPr>
        <w:pStyle w:val="Footnotesection"/>
        <w:spacing w:before="100"/>
        <w:ind w:left="890" w:hanging="890"/>
        <w:rPr>
          <w:ins w:id="79" w:author="svcMRProcess" w:date="2019-02-14T16:50:00Z"/>
        </w:rPr>
      </w:pPr>
      <w:r>
        <w:tab/>
        <w:t>[Section 8 inserted</w:t>
      </w:r>
      <w:del w:id="80" w:author="svcMRProcess" w:date="2019-02-14T16:50:00Z">
        <w:r>
          <w:delText xml:space="preserve"> by</w:delText>
        </w:r>
      </w:del>
      <w:ins w:id="81" w:author="svcMRProcess" w:date="2019-02-14T16:50:00Z">
        <w:r>
          <w:t>:</w:t>
        </w:r>
      </w:ins>
      <w:r>
        <w:t xml:space="preserve"> No. 25 of 1998 s. 10(1); amended</w:t>
      </w:r>
      <w:del w:id="82" w:author="svcMRProcess" w:date="2019-02-14T16:50:00Z">
        <w:r>
          <w:delText xml:space="preserve"> by</w:delText>
        </w:r>
      </w:del>
      <w:ins w:id="83" w:author="svcMRProcess" w:date="2019-02-14T16:50:00Z">
        <w:r>
          <w:t>:</w:t>
        </w:r>
      </w:ins>
      <w:r>
        <w:t xml:space="preserve"> No. 28 of 2006 s. 450</w:t>
      </w:r>
      <w:ins w:id="84" w:author="svcMRProcess" w:date="2019-02-14T16:50:00Z">
        <w:r>
          <w:t>; No. 46 of 2016 s. 35.]</w:t>
        </w:r>
      </w:ins>
    </w:p>
    <w:p>
      <w:pPr>
        <w:pStyle w:val="Heading5"/>
        <w:rPr>
          <w:ins w:id="85" w:author="svcMRProcess" w:date="2019-02-14T16:50:00Z"/>
        </w:rPr>
      </w:pPr>
      <w:bookmarkStart w:id="86" w:name="_Toc429561708"/>
      <w:bookmarkStart w:id="87" w:name="_Toc536190643"/>
      <w:ins w:id="88" w:author="svcMRProcess" w:date="2019-02-14T16:50:00Z">
        <w:r>
          <w:rPr>
            <w:rStyle w:val="CharSectno"/>
          </w:rPr>
          <w:t>8AA</w:t>
        </w:r>
        <w:r>
          <w:t>.</w:t>
        </w:r>
        <w:r>
          <w:tab/>
          <w:t>Remuneration of chief executive officer while Corporation is not a Government entity</w:t>
        </w:r>
        <w:bookmarkEnd w:id="86"/>
        <w:bookmarkEnd w:id="87"/>
      </w:ins>
    </w:p>
    <w:p>
      <w:pPr>
        <w:pStyle w:val="Subsection"/>
        <w:rPr>
          <w:ins w:id="89" w:author="svcMRProcess" w:date="2019-02-14T16:50:00Z"/>
        </w:rPr>
      </w:pPr>
      <w:ins w:id="90" w:author="svcMRProcess" w:date="2019-02-14T16:50:00Z">
        <w:r>
          <w:tab/>
          <w:t>(1)</w:t>
        </w:r>
        <w:r>
          <w:tab/>
          <w:t xml:space="preserve">In this section — </w:t>
        </w:r>
      </w:ins>
    </w:p>
    <w:p>
      <w:pPr>
        <w:pStyle w:val="Defstart"/>
        <w:rPr>
          <w:ins w:id="91" w:author="svcMRProcess" w:date="2019-02-14T16:50:00Z"/>
        </w:rPr>
      </w:pPr>
      <w:ins w:id="92" w:author="svcMRProcess" w:date="2019-02-14T16:50:00Z">
        <w:r>
          <w:tab/>
        </w:r>
        <w:r>
          <w:rPr>
            <w:rStyle w:val="CharDefText"/>
          </w:rPr>
          <w:t>remuneration</w:t>
        </w:r>
        <w:r>
          <w:t xml:space="preserve"> has the meaning given in the </w:t>
        </w:r>
        <w:r>
          <w:rPr>
            <w:i/>
          </w:rPr>
          <w:t>Salaries and Allowances Act 1975</w:t>
        </w:r>
        <w:r>
          <w:t xml:space="preserve"> section 4(1).</w:t>
        </w:r>
      </w:ins>
    </w:p>
    <w:p>
      <w:pPr>
        <w:pStyle w:val="Subsection"/>
        <w:rPr>
          <w:ins w:id="93" w:author="svcMRProcess" w:date="2019-02-14T16:50:00Z"/>
        </w:rPr>
      </w:pPr>
      <w:ins w:id="94" w:author="svcMRProcess" w:date="2019-02-14T16:50:00Z">
        <w:r>
          <w:tab/>
          <w:t>(2)</w:t>
        </w:r>
        <w:r>
          <w:tab/>
          <w:t xml:space="preserve">This section applies when the Corporation is not a Government entity as defined in the </w:t>
        </w:r>
        <w:r>
          <w:rPr>
            <w:i/>
          </w:rPr>
          <w:t>Salaries and Allowances Act 1975</w:t>
        </w:r>
        <w:r>
          <w:t xml:space="preserve"> section 7C(1).</w:t>
        </w:r>
      </w:ins>
    </w:p>
    <w:p>
      <w:pPr>
        <w:pStyle w:val="Subsection"/>
        <w:rPr>
          <w:ins w:id="95" w:author="svcMRProcess" w:date="2019-02-14T16:50:00Z"/>
        </w:rPr>
      </w:pPr>
      <w:ins w:id="96" w:author="svcMRProcess" w:date="2019-02-14T16:50:00Z">
        <w:r>
          <w:tab/>
          <w:t>(3)</w:t>
        </w:r>
        <w:r>
          <w:tab/>
          <w:t>The remuneration, including any variation to the remuneration, of the chief executive officer is to be determined by the board on the recommendation of the Minister.</w:t>
        </w:r>
      </w:ins>
    </w:p>
    <w:p>
      <w:pPr>
        <w:pStyle w:val="Subsection"/>
        <w:rPr>
          <w:ins w:id="97" w:author="svcMRProcess" w:date="2019-02-14T16:50:00Z"/>
        </w:rPr>
      </w:pPr>
      <w:ins w:id="98" w:author="svcMRProcess" w:date="2019-02-14T16:50:00Z">
        <w:r>
          <w:tab/>
          <w:t>(4)</w:t>
        </w:r>
        <w:r>
          <w:tab/>
          <w:t xml:space="preserve">Subsection (3) — </w:t>
        </w:r>
      </w:ins>
    </w:p>
    <w:p>
      <w:pPr>
        <w:pStyle w:val="Indenta"/>
        <w:rPr>
          <w:ins w:id="99" w:author="svcMRProcess" w:date="2019-02-14T16:50:00Z"/>
        </w:rPr>
      </w:pPr>
      <w:ins w:id="100" w:author="svcMRProcess" w:date="2019-02-14T16:50:00Z">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ins>
    </w:p>
    <w:p>
      <w:pPr>
        <w:pStyle w:val="Indenta"/>
        <w:rPr>
          <w:ins w:id="101" w:author="svcMRProcess" w:date="2019-02-14T16:50:00Z"/>
        </w:rPr>
      </w:pPr>
      <w:ins w:id="102" w:author="svcMRProcess" w:date="2019-02-14T16:50:00Z">
        <w:r>
          <w:tab/>
          <w:t>(b)</w:t>
        </w:r>
        <w:r>
          <w:tab/>
          <w:t>does not require the board to re</w:t>
        </w:r>
        <w:r>
          <w:noBreakHyphen/>
          <w:t>determine the remuneration of the person who, immediately before that day, holds office as the chief executive officer.</w:t>
        </w:r>
      </w:ins>
    </w:p>
    <w:p>
      <w:pPr>
        <w:pStyle w:val="Footnotesection"/>
        <w:spacing w:before="100"/>
        <w:ind w:left="890" w:hanging="890"/>
        <w:rPr>
          <w:ins w:id="103" w:author="svcMRProcess" w:date="2019-02-14T16:50:00Z"/>
        </w:rPr>
      </w:pPr>
      <w:ins w:id="104" w:author="svcMRProcess" w:date="2019-02-14T16:50:00Z">
        <w:r>
          <w:tab/>
          <w:t>[Section 8AA inserted: No. 46 of 2016 s. 36.]</w:t>
        </w:r>
      </w:ins>
    </w:p>
    <w:p>
      <w:pPr>
        <w:pStyle w:val="Heading5"/>
        <w:rPr>
          <w:ins w:id="105" w:author="svcMRProcess" w:date="2019-02-14T16:50:00Z"/>
        </w:rPr>
      </w:pPr>
      <w:bookmarkStart w:id="106" w:name="_Toc429561709"/>
      <w:bookmarkStart w:id="107" w:name="_Toc536190644"/>
      <w:ins w:id="108" w:author="svcMRProcess" w:date="2019-02-14T16:50:00Z">
        <w:r>
          <w:rPr>
            <w:rStyle w:val="CharSectno"/>
          </w:rPr>
          <w:t>8AB</w:t>
        </w:r>
        <w:r>
          <w:t>.</w:t>
        </w:r>
        <w:r>
          <w:tab/>
          <w:t>Remuneration of chief executive officer while Corporation is a Government entity</w:t>
        </w:r>
        <w:bookmarkEnd w:id="106"/>
        <w:bookmarkEnd w:id="107"/>
      </w:ins>
    </w:p>
    <w:p>
      <w:pPr>
        <w:pStyle w:val="Subsection"/>
        <w:rPr>
          <w:ins w:id="109" w:author="svcMRProcess" w:date="2019-02-14T16:50:00Z"/>
        </w:rPr>
      </w:pPr>
      <w:ins w:id="110" w:author="svcMRProcess" w:date="2019-02-14T16:50:00Z">
        <w:r>
          <w:tab/>
          <w:t>(1)</w:t>
        </w:r>
        <w:r>
          <w:tab/>
          <w:t xml:space="preserve">In this section — </w:t>
        </w:r>
      </w:ins>
    </w:p>
    <w:p>
      <w:pPr>
        <w:pStyle w:val="Defstart"/>
        <w:rPr>
          <w:ins w:id="111" w:author="svcMRProcess" w:date="2019-02-14T16:50:00Z"/>
        </w:rPr>
      </w:pPr>
      <w:ins w:id="112" w:author="svcMRProcess" w:date="2019-02-14T16:50:00Z">
        <w:r>
          <w:tab/>
        </w:r>
        <w:r>
          <w:rPr>
            <w:rStyle w:val="CharDefText"/>
          </w:rPr>
          <w:t>remuneration</w:t>
        </w:r>
        <w:r>
          <w:t xml:space="preserve"> has the meaning given in the </w:t>
        </w:r>
        <w:r>
          <w:rPr>
            <w:i/>
          </w:rPr>
          <w:t>Salaries and Allowances Act 1975</w:t>
        </w:r>
        <w:r>
          <w:t xml:space="preserve"> section 4(1).</w:t>
        </w:r>
      </w:ins>
    </w:p>
    <w:p>
      <w:pPr>
        <w:pStyle w:val="Subsection"/>
        <w:rPr>
          <w:ins w:id="113" w:author="svcMRProcess" w:date="2019-02-14T16:50:00Z"/>
        </w:rPr>
      </w:pPr>
      <w:ins w:id="114" w:author="svcMRProcess" w:date="2019-02-14T16:50:00Z">
        <w:r>
          <w:tab/>
          <w:t>(2)</w:t>
        </w:r>
        <w:r>
          <w:tab/>
          <w:t xml:space="preserve">This section applies when the Corporation is a Government entity as defined in the </w:t>
        </w:r>
        <w:r>
          <w:rPr>
            <w:i/>
          </w:rPr>
          <w:t>Salaries and Allowances Act 1975</w:t>
        </w:r>
        <w:r>
          <w:t xml:space="preserve"> section 7C(1).</w:t>
        </w:r>
      </w:ins>
    </w:p>
    <w:p>
      <w:pPr>
        <w:pStyle w:val="Subsection"/>
        <w:rPr>
          <w:ins w:id="115" w:author="svcMRProcess" w:date="2019-02-14T16:50:00Z"/>
        </w:rPr>
      </w:pPr>
      <w:ins w:id="116" w:author="svcMRProcess" w:date="2019-02-14T16:50:00Z">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117" w:author="svcMRProcess" w:date="2019-02-14T16:50:00Z"/>
        </w:rPr>
      </w:pPr>
      <w:ins w:id="118" w:author="svcMRProcess" w:date="2019-02-14T16:50:00Z">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spacing w:before="100"/>
        <w:ind w:left="890" w:hanging="890"/>
      </w:pPr>
      <w:ins w:id="119" w:author="svcMRProcess" w:date="2019-02-14T16:50:00Z">
        <w:r>
          <w:tab/>
          <w:t>[Section 8AB inserted: No. 46 of 2016 s. 36</w:t>
        </w:r>
      </w:ins>
      <w:r>
        <w:t>.]</w:t>
      </w:r>
    </w:p>
    <w:p>
      <w:pPr>
        <w:pStyle w:val="Heading5"/>
        <w:spacing w:before="200"/>
      </w:pPr>
      <w:bookmarkStart w:id="120" w:name="_Toc379285654"/>
      <w:bookmarkStart w:id="121" w:name="_Toc536190645"/>
      <w:bookmarkStart w:id="122" w:name="_Toc455400972"/>
      <w:r>
        <w:rPr>
          <w:rStyle w:val="CharSectno"/>
        </w:rPr>
        <w:t>8A</w:t>
      </w:r>
      <w:r>
        <w:t>.</w:t>
      </w:r>
      <w:r>
        <w:tab/>
        <w:t>Role of chief executive officer</w:t>
      </w:r>
      <w:bookmarkEnd w:id="120"/>
      <w:bookmarkEnd w:id="121"/>
      <w:bookmarkEnd w:id="122"/>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w:t>
      </w:r>
      <w:del w:id="123" w:author="svcMRProcess" w:date="2019-02-14T16:50:00Z">
        <w:r>
          <w:delText xml:space="preserve"> by</w:delText>
        </w:r>
      </w:del>
      <w:ins w:id="124" w:author="svcMRProcess" w:date="2019-02-14T16:50:00Z">
        <w:r>
          <w:t>:</w:t>
        </w:r>
      </w:ins>
      <w:r>
        <w:t xml:space="preserve"> No. 25 of 1998 s. 10(1); amended</w:t>
      </w:r>
      <w:del w:id="125" w:author="svcMRProcess" w:date="2019-02-14T16:50:00Z">
        <w:r>
          <w:delText xml:space="preserve"> by</w:delText>
        </w:r>
      </w:del>
      <w:ins w:id="126" w:author="svcMRProcess" w:date="2019-02-14T16:50:00Z">
        <w:r>
          <w:t>:</w:t>
        </w:r>
      </w:ins>
      <w:r>
        <w:t xml:space="preserve"> No. 28 of 2006 s. 440.]</w:t>
      </w:r>
    </w:p>
    <w:p>
      <w:pPr>
        <w:pStyle w:val="Heading5"/>
      </w:pPr>
      <w:bookmarkStart w:id="127" w:name="_Toc379285655"/>
      <w:bookmarkStart w:id="128" w:name="_Toc536190646"/>
      <w:bookmarkStart w:id="129" w:name="_Toc455400973"/>
      <w:r>
        <w:rPr>
          <w:rStyle w:val="CharSectno"/>
        </w:rPr>
        <w:t>8B</w:t>
      </w:r>
      <w:r>
        <w:t>.</w:t>
      </w:r>
      <w:r>
        <w:tab/>
        <w:t>Staff</w:t>
      </w:r>
      <w:bookmarkEnd w:id="127"/>
      <w:bookmarkEnd w:id="128"/>
      <w:bookmarkEnd w:id="129"/>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w:t>
      </w:r>
      <w:del w:id="130" w:author="svcMRProcess" w:date="2019-02-14T16:50:00Z">
        <w:r>
          <w:delText xml:space="preserve"> by</w:delText>
        </w:r>
      </w:del>
      <w:ins w:id="131" w:author="svcMRProcess" w:date="2019-02-14T16:50:00Z">
        <w:r>
          <w:t>:</w:t>
        </w:r>
      </w:ins>
      <w:r>
        <w:t xml:space="preserve"> No. 25 of 1998 s. 10(1); amended</w:t>
      </w:r>
      <w:del w:id="132" w:author="svcMRProcess" w:date="2019-02-14T16:50:00Z">
        <w:r>
          <w:delText xml:space="preserve"> by</w:delText>
        </w:r>
      </w:del>
      <w:ins w:id="133" w:author="svcMRProcess" w:date="2019-02-14T16:50:00Z">
        <w:r>
          <w:t>:</w:t>
        </w:r>
      </w:ins>
      <w:r>
        <w:t xml:space="preserve"> No. 20 of 2002 s. 27;</w:t>
      </w:r>
      <w:del w:id="134" w:author="svcMRProcess" w:date="2019-02-14T16:50:00Z">
        <w:r>
          <w:delText xml:space="preserve"> amended in</w:delText>
        </w:r>
      </w:del>
      <w:r>
        <w:t xml:space="preserve"> Gazette 15 Aug 2003 p. 3692.]</w:t>
      </w:r>
    </w:p>
    <w:p>
      <w:pPr>
        <w:pStyle w:val="Heading5"/>
      </w:pPr>
      <w:bookmarkStart w:id="135" w:name="_Toc379285656"/>
      <w:bookmarkStart w:id="136" w:name="_Toc536190647"/>
      <w:bookmarkStart w:id="137" w:name="_Toc455400974"/>
      <w:r>
        <w:rPr>
          <w:rStyle w:val="CharSectno"/>
        </w:rPr>
        <w:t>8C</w:t>
      </w:r>
      <w:r>
        <w:t>.</w:t>
      </w:r>
      <w:r>
        <w:tab/>
        <w:t>Use of other government staff etc.</w:t>
      </w:r>
      <w:bookmarkEnd w:id="135"/>
      <w:bookmarkEnd w:id="136"/>
      <w:bookmarkEnd w:id="137"/>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w:t>
      </w:r>
      <w:del w:id="138" w:author="svcMRProcess" w:date="2019-02-14T16:50:00Z">
        <w:r>
          <w:delText xml:space="preserve"> by</w:delText>
        </w:r>
      </w:del>
      <w:ins w:id="139" w:author="svcMRProcess" w:date="2019-02-14T16:50:00Z">
        <w:r>
          <w:t>:</w:t>
        </w:r>
      </w:ins>
      <w:r>
        <w:t xml:space="preserve"> No. 25 of 1998 s. 10(1).]</w:t>
      </w:r>
    </w:p>
    <w:p>
      <w:pPr>
        <w:pStyle w:val="Heading2"/>
      </w:pPr>
      <w:bookmarkStart w:id="140" w:name="_Toc379285657"/>
      <w:bookmarkStart w:id="141" w:name="_Toc425167469"/>
      <w:bookmarkStart w:id="142" w:name="_Toc455400975"/>
      <w:bookmarkStart w:id="143" w:name="_Toc468977711"/>
      <w:bookmarkStart w:id="144" w:name="_Toc468981876"/>
      <w:bookmarkStart w:id="145" w:name="_Toc536190648"/>
      <w:r>
        <w:rPr>
          <w:rStyle w:val="CharPartNo"/>
        </w:rPr>
        <w:t>Part III</w:t>
      </w:r>
      <w:r>
        <w:rPr>
          <w:rStyle w:val="CharDivNo"/>
        </w:rPr>
        <w:t> </w:t>
      </w:r>
      <w:r>
        <w:t>—</w:t>
      </w:r>
      <w:r>
        <w:rPr>
          <w:rStyle w:val="CharDivText"/>
        </w:rPr>
        <w:t> </w:t>
      </w:r>
      <w:r>
        <w:rPr>
          <w:rStyle w:val="CharPartText"/>
        </w:rPr>
        <w:t>Functions and powers of Corporation</w:t>
      </w:r>
      <w:bookmarkEnd w:id="140"/>
      <w:bookmarkEnd w:id="141"/>
      <w:bookmarkEnd w:id="142"/>
      <w:bookmarkEnd w:id="143"/>
      <w:bookmarkEnd w:id="144"/>
      <w:bookmarkEnd w:id="145"/>
    </w:p>
    <w:p>
      <w:pPr>
        <w:pStyle w:val="Footnoteheading"/>
      </w:pPr>
      <w:r>
        <w:tab/>
        <w:t>[Heading amended</w:t>
      </w:r>
      <w:del w:id="146" w:author="svcMRProcess" w:date="2019-02-14T16:50:00Z">
        <w:r>
          <w:delText xml:space="preserve"> by</w:delText>
        </w:r>
      </w:del>
      <w:ins w:id="147" w:author="svcMRProcess" w:date="2019-02-14T16:50:00Z">
        <w:r>
          <w:t>:</w:t>
        </w:r>
      </w:ins>
      <w:r>
        <w:t xml:space="preserve"> </w:t>
      </w:r>
      <w:r>
        <w:rPr>
          <w:snapToGrid w:val="0"/>
        </w:rPr>
        <w:t>No. 25 of 1998 s. 11.]</w:t>
      </w:r>
    </w:p>
    <w:p>
      <w:pPr>
        <w:pStyle w:val="Heading5"/>
        <w:rPr>
          <w:snapToGrid w:val="0"/>
        </w:rPr>
      </w:pPr>
      <w:bookmarkStart w:id="148" w:name="_Toc379285658"/>
      <w:bookmarkStart w:id="149" w:name="_Toc536190649"/>
      <w:bookmarkStart w:id="150" w:name="_Toc455400976"/>
      <w:r>
        <w:rPr>
          <w:rStyle w:val="CharSectno"/>
        </w:rPr>
        <w:t>9</w:t>
      </w:r>
      <w:r>
        <w:rPr>
          <w:snapToGrid w:val="0"/>
        </w:rPr>
        <w:t>.</w:t>
      </w:r>
      <w:r>
        <w:rPr>
          <w:snapToGrid w:val="0"/>
        </w:rPr>
        <w:tab/>
        <w:t>Functions of Corporation</w:t>
      </w:r>
      <w:bookmarkEnd w:id="148"/>
      <w:bookmarkEnd w:id="149"/>
      <w:bookmarkEnd w:id="150"/>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w:t>
      </w:r>
      <w:del w:id="151" w:author="svcMRProcess" w:date="2019-02-14T16:50:00Z">
        <w:r>
          <w:delText xml:space="preserve"> by</w:delText>
        </w:r>
      </w:del>
      <w:ins w:id="152" w:author="svcMRProcess" w:date="2019-02-14T16:50:00Z">
        <w:r>
          <w:t>:</w:t>
        </w:r>
      </w:ins>
      <w:r>
        <w:t xml:space="preserve"> No. 24 of 1992 s. 6; No. 25 of 1998 s. 12; No. 74 of 2003 s. 132(2).]</w:t>
      </w:r>
    </w:p>
    <w:p>
      <w:pPr>
        <w:pStyle w:val="Heading5"/>
      </w:pPr>
      <w:bookmarkStart w:id="153" w:name="_Toc379285659"/>
      <w:bookmarkStart w:id="154" w:name="_Toc536190650"/>
      <w:bookmarkStart w:id="155" w:name="_Toc455400977"/>
      <w:r>
        <w:rPr>
          <w:rStyle w:val="CharSectno"/>
        </w:rPr>
        <w:t>9A</w:t>
      </w:r>
      <w:r>
        <w:t>.</w:t>
      </w:r>
      <w:r>
        <w:rPr>
          <w:rStyle w:val="CharSectno"/>
        </w:rPr>
        <w:tab/>
      </w:r>
      <w:r>
        <w:t>Further provision as to assumption of liabilities on behalf of State</w:t>
      </w:r>
      <w:bookmarkEnd w:id="153"/>
      <w:bookmarkEnd w:id="154"/>
      <w:bookmarkEnd w:id="155"/>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w:t>
      </w:r>
      <w:del w:id="156" w:author="svcMRProcess" w:date="2019-02-14T16:50:00Z">
        <w:r>
          <w:delText xml:space="preserve"> by</w:delText>
        </w:r>
      </w:del>
      <w:ins w:id="157" w:author="svcMRProcess" w:date="2019-02-14T16:50:00Z">
        <w:r>
          <w:t>:</w:t>
        </w:r>
      </w:ins>
      <w:r>
        <w:t xml:space="preserve"> No. 25 of 1998 s. 13; amended</w:t>
      </w:r>
      <w:del w:id="158" w:author="svcMRProcess" w:date="2019-02-14T16:50:00Z">
        <w:r>
          <w:delText xml:space="preserve"> by</w:delText>
        </w:r>
      </w:del>
      <w:ins w:id="159" w:author="svcMRProcess" w:date="2019-02-14T16:50:00Z">
        <w:r>
          <w:t>:</w:t>
        </w:r>
      </w:ins>
      <w:r>
        <w:t xml:space="preserve"> No. 77 of 2006 s. 4.]</w:t>
      </w:r>
    </w:p>
    <w:p>
      <w:pPr>
        <w:pStyle w:val="Heading5"/>
      </w:pPr>
      <w:bookmarkStart w:id="160" w:name="_Toc379285660"/>
      <w:bookmarkStart w:id="161" w:name="_Toc536190651"/>
      <w:bookmarkStart w:id="162" w:name="_Toc455400978"/>
      <w:r>
        <w:rPr>
          <w:rStyle w:val="CharSectno"/>
        </w:rPr>
        <w:t>9B</w:t>
      </w:r>
      <w:r>
        <w:t>.</w:t>
      </w:r>
      <w:r>
        <w:tab/>
        <w:t>Duty to observe policy instruments</w:t>
      </w:r>
      <w:bookmarkEnd w:id="160"/>
      <w:bookmarkEnd w:id="161"/>
      <w:bookmarkEnd w:id="162"/>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w:t>
      </w:r>
      <w:del w:id="163" w:author="svcMRProcess" w:date="2019-02-14T16:50:00Z">
        <w:r>
          <w:delText xml:space="preserve"> by</w:delText>
        </w:r>
      </w:del>
      <w:ins w:id="164" w:author="svcMRProcess" w:date="2019-02-14T16:50:00Z">
        <w:r>
          <w:t>:</w:t>
        </w:r>
      </w:ins>
      <w:r>
        <w:t xml:space="preserve"> No. 28 of 2006 s. 441.]</w:t>
      </w:r>
    </w:p>
    <w:p>
      <w:pPr>
        <w:pStyle w:val="Heading5"/>
        <w:rPr>
          <w:snapToGrid w:val="0"/>
        </w:rPr>
      </w:pPr>
      <w:bookmarkStart w:id="165" w:name="_Toc379285661"/>
      <w:bookmarkStart w:id="166" w:name="_Toc536190652"/>
      <w:bookmarkStart w:id="167" w:name="_Toc455400979"/>
      <w:r>
        <w:rPr>
          <w:rStyle w:val="CharSectno"/>
        </w:rPr>
        <w:t>10</w:t>
      </w:r>
      <w:r>
        <w:rPr>
          <w:snapToGrid w:val="0"/>
        </w:rPr>
        <w:t>.</w:t>
      </w:r>
      <w:r>
        <w:rPr>
          <w:snapToGrid w:val="0"/>
        </w:rPr>
        <w:tab/>
        <w:t>General powers of Corporation</w:t>
      </w:r>
      <w:bookmarkEnd w:id="165"/>
      <w:bookmarkEnd w:id="166"/>
      <w:bookmarkEnd w:id="167"/>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w:t>
      </w:r>
      <w:del w:id="168" w:author="svcMRProcess" w:date="2019-02-14T16:50:00Z">
        <w:r>
          <w:delText xml:space="preserve"> by</w:delText>
        </w:r>
      </w:del>
      <w:ins w:id="169" w:author="svcMRProcess" w:date="2019-02-14T16:50:00Z">
        <w:r>
          <w:t>:</w:t>
        </w:r>
      </w:ins>
      <w:r>
        <w:t xml:space="preserve"> No. 24 of 1992 s. 7; No. 14 of 1996 s. 4; No. 25 of 1998 s. 14; No. 10 of 2001 s. 214; No. 21 of 2003 s. 36; No. 28 of 2006 s. 442.]</w:t>
      </w:r>
    </w:p>
    <w:p>
      <w:pPr>
        <w:pStyle w:val="Heading5"/>
        <w:spacing w:before="180"/>
      </w:pPr>
      <w:bookmarkStart w:id="170" w:name="_Toc379285662"/>
      <w:bookmarkStart w:id="171" w:name="_Toc536190653"/>
      <w:bookmarkStart w:id="172" w:name="_Toc455400980"/>
      <w:r>
        <w:rPr>
          <w:rStyle w:val="CharSectno"/>
        </w:rPr>
        <w:t>10A</w:t>
      </w:r>
      <w:r>
        <w:t>.</w:t>
      </w:r>
      <w:r>
        <w:tab/>
        <w:t>Borrowing limits</w:t>
      </w:r>
      <w:bookmarkEnd w:id="170"/>
      <w:bookmarkEnd w:id="171"/>
      <w:bookmarkEnd w:id="172"/>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w:t>
      </w:r>
      <w:del w:id="173" w:author="svcMRProcess" w:date="2019-02-14T16:50:00Z">
        <w:r>
          <w:delText xml:space="preserve"> by</w:delText>
        </w:r>
      </w:del>
      <w:ins w:id="174" w:author="svcMRProcess" w:date="2019-02-14T16:50:00Z">
        <w:r>
          <w:t>:</w:t>
        </w:r>
      </w:ins>
      <w:r>
        <w:t xml:space="preserve"> No. 25 of 1998 s. 15.]</w:t>
      </w:r>
    </w:p>
    <w:p>
      <w:pPr>
        <w:pStyle w:val="Heading5"/>
        <w:spacing w:before="180"/>
        <w:rPr>
          <w:snapToGrid w:val="0"/>
        </w:rPr>
      </w:pPr>
      <w:bookmarkStart w:id="175" w:name="_Toc379285663"/>
      <w:bookmarkStart w:id="176" w:name="_Toc536190654"/>
      <w:bookmarkStart w:id="177" w:name="_Toc455400981"/>
      <w:r>
        <w:rPr>
          <w:rStyle w:val="CharSectno"/>
        </w:rPr>
        <w:t>11</w:t>
      </w:r>
      <w:r>
        <w:rPr>
          <w:snapToGrid w:val="0"/>
        </w:rPr>
        <w:t>.</w:t>
      </w:r>
      <w:r>
        <w:rPr>
          <w:snapToGrid w:val="0"/>
        </w:rPr>
        <w:tab/>
        <w:t>Payment of debts incurred by Corporation</w:t>
      </w:r>
      <w:bookmarkEnd w:id="175"/>
      <w:bookmarkEnd w:id="176"/>
      <w:bookmarkEnd w:id="177"/>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78" w:name="_Toc379285664"/>
      <w:bookmarkStart w:id="179" w:name="_Toc536190655"/>
      <w:bookmarkStart w:id="180" w:name="_Toc455400982"/>
      <w:r>
        <w:rPr>
          <w:rStyle w:val="CharSectno"/>
        </w:rPr>
        <w:t>12</w:t>
      </w:r>
      <w:r>
        <w:rPr>
          <w:snapToGrid w:val="0"/>
        </w:rPr>
        <w:t>.</w:t>
      </w:r>
      <w:r>
        <w:rPr>
          <w:snapToGrid w:val="0"/>
        </w:rPr>
        <w:tab/>
        <w:t>Advances to Corporation from Treasurer</w:t>
      </w:r>
      <w:bookmarkEnd w:id="178"/>
      <w:bookmarkEnd w:id="179"/>
      <w:bookmarkEnd w:id="180"/>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81" w:name="_Toc379285665"/>
      <w:bookmarkStart w:id="182" w:name="_Toc536190656"/>
      <w:bookmarkStart w:id="183" w:name="_Toc455400983"/>
      <w:r>
        <w:rPr>
          <w:rStyle w:val="CharSectno"/>
        </w:rPr>
        <w:t>13</w:t>
      </w:r>
      <w:r>
        <w:rPr>
          <w:snapToGrid w:val="0"/>
        </w:rPr>
        <w:t>.</w:t>
      </w:r>
      <w:r>
        <w:rPr>
          <w:snapToGrid w:val="0"/>
        </w:rPr>
        <w:tab/>
        <w:t>State guarantee</w:t>
      </w:r>
      <w:bookmarkEnd w:id="181"/>
      <w:bookmarkEnd w:id="182"/>
      <w:bookmarkEnd w:id="183"/>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w:t>
      </w:r>
      <w:del w:id="184" w:author="svcMRProcess" w:date="2019-02-14T16:50:00Z">
        <w:r>
          <w:delText xml:space="preserve"> by</w:delText>
        </w:r>
      </w:del>
      <w:ins w:id="185" w:author="svcMRProcess" w:date="2019-02-14T16:50:00Z">
        <w:r>
          <w:t>:</w:t>
        </w:r>
      </w:ins>
      <w:r>
        <w:t xml:space="preserve"> No. 24 of 1992 s. 8; No. 6 of 1993 s. 11; No. 49 of 1996 s. 64; No. 25 of 1998 s. 16; No. 77 of 2006 s. 4.]</w:t>
      </w:r>
    </w:p>
    <w:p>
      <w:pPr>
        <w:pStyle w:val="Heading5"/>
        <w:rPr>
          <w:snapToGrid w:val="0"/>
        </w:rPr>
      </w:pPr>
      <w:bookmarkStart w:id="186" w:name="_Toc379285666"/>
      <w:bookmarkStart w:id="187" w:name="_Toc536190657"/>
      <w:bookmarkStart w:id="188" w:name="_Toc455400984"/>
      <w:r>
        <w:rPr>
          <w:rStyle w:val="CharSectno"/>
        </w:rPr>
        <w:t>14</w:t>
      </w:r>
      <w:r>
        <w:rPr>
          <w:snapToGrid w:val="0"/>
        </w:rPr>
        <w:t>.</w:t>
      </w:r>
      <w:r>
        <w:rPr>
          <w:snapToGrid w:val="0"/>
        </w:rPr>
        <w:tab/>
        <w:t>Disposal of moneys borrowed by Corporation</w:t>
      </w:r>
      <w:bookmarkEnd w:id="186"/>
      <w:bookmarkEnd w:id="187"/>
      <w:bookmarkEnd w:id="188"/>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w:t>
      </w:r>
      <w:del w:id="189" w:author="svcMRProcess" w:date="2019-02-14T16:50:00Z">
        <w:r>
          <w:delText xml:space="preserve"> by</w:delText>
        </w:r>
      </w:del>
      <w:ins w:id="190" w:author="svcMRProcess" w:date="2019-02-14T16:50:00Z">
        <w:r>
          <w:t>:</w:t>
        </w:r>
      </w:ins>
      <w:r>
        <w:t xml:space="preserve"> No. 24 of 1992 s. 9; No. 25 of 1998 s. 17; No. 74 of 2003 s. 132(3).]</w:t>
      </w:r>
    </w:p>
    <w:p>
      <w:pPr>
        <w:pStyle w:val="Heading5"/>
        <w:rPr>
          <w:snapToGrid w:val="0"/>
        </w:rPr>
      </w:pPr>
      <w:bookmarkStart w:id="191" w:name="_Toc379285667"/>
      <w:bookmarkStart w:id="192" w:name="_Toc536190658"/>
      <w:bookmarkStart w:id="193" w:name="_Toc455400985"/>
      <w:r>
        <w:rPr>
          <w:rStyle w:val="CharSectno"/>
        </w:rPr>
        <w:t>15</w:t>
      </w:r>
      <w:r>
        <w:rPr>
          <w:snapToGrid w:val="0"/>
        </w:rPr>
        <w:t>.</w:t>
      </w:r>
      <w:r>
        <w:rPr>
          <w:snapToGrid w:val="0"/>
        </w:rPr>
        <w:tab/>
        <w:t>Borrowers to pay certain amounts to Corporation</w:t>
      </w:r>
      <w:bookmarkEnd w:id="191"/>
      <w:bookmarkEnd w:id="192"/>
      <w:bookmarkEnd w:id="193"/>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94" w:name="_Toc379285668"/>
      <w:bookmarkStart w:id="195" w:name="_Toc536190659"/>
      <w:bookmarkStart w:id="196" w:name="_Toc455400986"/>
      <w:r>
        <w:rPr>
          <w:rStyle w:val="CharSectno"/>
        </w:rPr>
        <w:t>16</w:t>
      </w:r>
      <w:r>
        <w:rPr>
          <w:snapToGrid w:val="0"/>
        </w:rPr>
        <w:t>.</w:t>
      </w:r>
      <w:r>
        <w:rPr>
          <w:snapToGrid w:val="0"/>
        </w:rPr>
        <w:tab/>
        <w:t>Repayment of guarantee moneys</w:t>
      </w:r>
      <w:bookmarkEnd w:id="194"/>
      <w:bookmarkEnd w:id="195"/>
      <w:bookmarkEnd w:id="196"/>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w:t>
      </w:r>
      <w:del w:id="197" w:author="svcMRProcess" w:date="2019-02-14T16:50:00Z">
        <w:r>
          <w:delText xml:space="preserve"> by</w:delText>
        </w:r>
      </w:del>
      <w:ins w:id="198" w:author="svcMRProcess" w:date="2019-02-14T16:50:00Z">
        <w:r>
          <w:t>:</w:t>
        </w:r>
      </w:ins>
      <w:r>
        <w:t xml:space="preserve"> No. 6 of 1993 s. 11; No. 49 of 1996 s. 64; No. 77 of 2006 s. 4.]</w:t>
      </w:r>
    </w:p>
    <w:p>
      <w:pPr>
        <w:pStyle w:val="Heading2"/>
      </w:pPr>
      <w:bookmarkStart w:id="199" w:name="_Toc379285669"/>
      <w:bookmarkStart w:id="200" w:name="_Toc425167481"/>
      <w:bookmarkStart w:id="201" w:name="_Toc455400987"/>
      <w:bookmarkStart w:id="202" w:name="_Toc468977723"/>
      <w:bookmarkStart w:id="203" w:name="_Toc468981888"/>
      <w:bookmarkStart w:id="204" w:name="_Toc536190660"/>
      <w:r>
        <w:rPr>
          <w:rStyle w:val="CharPartNo"/>
        </w:rPr>
        <w:t>Part IIIA</w:t>
      </w:r>
      <w:r>
        <w:t xml:space="preserve"> — </w:t>
      </w:r>
      <w:r>
        <w:rPr>
          <w:rStyle w:val="CharPartText"/>
        </w:rPr>
        <w:t>Corporate planning documents</w:t>
      </w:r>
      <w:bookmarkEnd w:id="199"/>
      <w:bookmarkEnd w:id="200"/>
      <w:bookmarkEnd w:id="201"/>
      <w:bookmarkEnd w:id="202"/>
      <w:bookmarkEnd w:id="203"/>
      <w:bookmarkEnd w:id="204"/>
    </w:p>
    <w:p>
      <w:pPr>
        <w:pStyle w:val="Footnoteheading"/>
      </w:pPr>
      <w:r>
        <w:tab/>
        <w:t>[Heading inserted</w:t>
      </w:r>
      <w:del w:id="205" w:author="svcMRProcess" w:date="2019-02-14T16:50:00Z">
        <w:r>
          <w:delText xml:space="preserve"> by</w:delText>
        </w:r>
      </w:del>
      <w:ins w:id="206" w:author="svcMRProcess" w:date="2019-02-14T16:50:00Z">
        <w:r>
          <w:t>:</w:t>
        </w:r>
      </w:ins>
      <w:r>
        <w:t xml:space="preserve"> No. 25 of 1998 s. 18.]</w:t>
      </w:r>
    </w:p>
    <w:p>
      <w:pPr>
        <w:pStyle w:val="Heading3"/>
      </w:pPr>
      <w:bookmarkStart w:id="207" w:name="_Toc379285670"/>
      <w:bookmarkStart w:id="208" w:name="_Toc425167482"/>
      <w:bookmarkStart w:id="209" w:name="_Toc455400988"/>
      <w:bookmarkStart w:id="210" w:name="_Toc468977724"/>
      <w:bookmarkStart w:id="211" w:name="_Toc468981889"/>
      <w:bookmarkStart w:id="212" w:name="_Toc536190661"/>
      <w:r>
        <w:rPr>
          <w:rStyle w:val="CharDivNo"/>
        </w:rPr>
        <w:t>Division 1</w:t>
      </w:r>
      <w:r>
        <w:t xml:space="preserve"> — </w:t>
      </w:r>
      <w:r>
        <w:rPr>
          <w:rStyle w:val="CharDivText"/>
        </w:rPr>
        <w:t>Strategic development plans</w:t>
      </w:r>
      <w:bookmarkEnd w:id="207"/>
      <w:bookmarkEnd w:id="208"/>
      <w:bookmarkEnd w:id="209"/>
      <w:bookmarkEnd w:id="210"/>
      <w:bookmarkEnd w:id="211"/>
      <w:bookmarkEnd w:id="212"/>
    </w:p>
    <w:p>
      <w:pPr>
        <w:pStyle w:val="Footnoteheading"/>
      </w:pPr>
      <w:r>
        <w:tab/>
        <w:t>[Heading inserted</w:t>
      </w:r>
      <w:del w:id="213" w:author="svcMRProcess" w:date="2019-02-14T16:50:00Z">
        <w:r>
          <w:delText xml:space="preserve"> by</w:delText>
        </w:r>
      </w:del>
      <w:ins w:id="214" w:author="svcMRProcess" w:date="2019-02-14T16:50:00Z">
        <w:r>
          <w:t>:</w:t>
        </w:r>
      </w:ins>
      <w:r>
        <w:t xml:space="preserve"> No. 25 of 1998 s. 18.]</w:t>
      </w:r>
    </w:p>
    <w:p>
      <w:pPr>
        <w:pStyle w:val="Heading5"/>
      </w:pPr>
      <w:bookmarkStart w:id="215" w:name="_Toc379285671"/>
      <w:bookmarkStart w:id="216" w:name="_Toc536190662"/>
      <w:bookmarkStart w:id="217" w:name="_Toc455400989"/>
      <w:r>
        <w:rPr>
          <w:rStyle w:val="CharSectno"/>
        </w:rPr>
        <w:t>16A</w:t>
      </w:r>
      <w:r>
        <w:t>.</w:t>
      </w:r>
      <w:r>
        <w:tab/>
        <w:t>Draft strategic development plan to be submitted to Minister</w:t>
      </w:r>
      <w:bookmarkEnd w:id="215"/>
      <w:bookmarkEnd w:id="216"/>
      <w:bookmarkEnd w:id="217"/>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w:t>
      </w:r>
      <w:del w:id="218" w:author="svcMRProcess" w:date="2019-02-14T16:50:00Z">
        <w:r>
          <w:delText xml:space="preserve"> by</w:delText>
        </w:r>
      </w:del>
      <w:ins w:id="219" w:author="svcMRProcess" w:date="2019-02-14T16:50:00Z">
        <w:r>
          <w:t>:</w:t>
        </w:r>
      </w:ins>
      <w:r>
        <w:t xml:space="preserve"> No. 25 of 1998 s. 18; amended</w:t>
      </w:r>
      <w:del w:id="220" w:author="svcMRProcess" w:date="2019-02-14T16:50:00Z">
        <w:r>
          <w:delText xml:space="preserve"> by</w:delText>
        </w:r>
      </w:del>
      <w:ins w:id="221" w:author="svcMRProcess" w:date="2019-02-14T16:50:00Z">
        <w:r>
          <w:t>:</w:t>
        </w:r>
      </w:ins>
      <w:r>
        <w:t xml:space="preserve"> No. 28 of 2006 s. 450; No. 77 of 2006 s. 16(2).]</w:t>
      </w:r>
    </w:p>
    <w:p>
      <w:pPr>
        <w:pStyle w:val="Ednotesection"/>
      </w:pPr>
      <w:r>
        <w:t>[</w:t>
      </w:r>
      <w:r>
        <w:rPr>
          <w:b/>
        </w:rPr>
        <w:t>16B.</w:t>
      </w:r>
      <w:r>
        <w:tab/>
        <w:t>Omitted under the Reprints Act 1984 s. 7(4)(g).]</w:t>
      </w:r>
    </w:p>
    <w:p>
      <w:pPr>
        <w:pStyle w:val="Heading5"/>
      </w:pPr>
      <w:bookmarkStart w:id="222" w:name="_Toc379285672"/>
      <w:bookmarkStart w:id="223" w:name="_Toc536190663"/>
      <w:bookmarkStart w:id="224" w:name="_Toc455400990"/>
      <w:r>
        <w:rPr>
          <w:rStyle w:val="CharSectno"/>
        </w:rPr>
        <w:t>16C</w:t>
      </w:r>
      <w:r>
        <w:t>.</w:t>
      </w:r>
      <w:r>
        <w:tab/>
        <w:t>Matters to be included in strategic development plan</w:t>
      </w:r>
      <w:bookmarkEnd w:id="222"/>
      <w:bookmarkEnd w:id="223"/>
      <w:bookmarkEnd w:id="224"/>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w:t>
      </w:r>
      <w:del w:id="225" w:author="svcMRProcess" w:date="2019-02-14T16:50:00Z">
        <w:r>
          <w:delText xml:space="preserve"> by</w:delText>
        </w:r>
      </w:del>
      <w:ins w:id="226" w:author="svcMRProcess" w:date="2019-02-14T16:50:00Z">
        <w:r>
          <w:t>:</w:t>
        </w:r>
      </w:ins>
      <w:r>
        <w:t xml:space="preserve"> No. 25 of 1998 s. 18; amended</w:t>
      </w:r>
      <w:del w:id="227" w:author="svcMRProcess" w:date="2019-02-14T16:50:00Z">
        <w:r>
          <w:delText xml:space="preserve"> by</w:delText>
        </w:r>
      </w:del>
      <w:ins w:id="228" w:author="svcMRProcess" w:date="2019-02-14T16:50:00Z">
        <w:r>
          <w:t>:</w:t>
        </w:r>
      </w:ins>
      <w:r>
        <w:t xml:space="preserve"> No. 28 of 2006 s. 450.]</w:t>
      </w:r>
    </w:p>
    <w:p>
      <w:pPr>
        <w:pStyle w:val="Heading5"/>
      </w:pPr>
      <w:bookmarkStart w:id="229" w:name="_Toc379285673"/>
      <w:bookmarkStart w:id="230" w:name="_Toc536190664"/>
      <w:bookmarkStart w:id="231" w:name="_Toc455400991"/>
      <w:r>
        <w:rPr>
          <w:rStyle w:val="CharSectno"/>
        </w:rPr>
        <w:t>16D</w:t>
      </w:r>
      <w:r>
        <w:t>.</w:t>
      </w:r>
      <w:r>
        <w:tab/>
        <w:t>Strategic development plan to be agreed if possible</w:t>
      </w:r>
      <w:bookmarkEnd w:id="229"/>
      <w:bookmarkEnd w:id="230"/>
      <w:bookmarkEnd w:id="231"/>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w:t>
      </w:r>
      <w:del w:id="232" w:author="svcMRProcess" w:date="2019-02-14T16:50:00Z">
        <w:r>
          <w:delText xml:space="preserve"> by</w:delText>
        </w:r>
      </w:del>
      <w:ins w:id="233" w:author="svcMRProcess" w:date="2019-02-14T16:50:00Z">
        <w:r>
          <w:t>:</w:t>
        </w:r>
      </w:ins>
      <w:r>
        <w:t xml:space="preserve"> No. 25 of 1998 s. 18; amended</w:t>
      </w:r>
      <w:del w:id="234" w:author="svcMRProcess" w:date="2019-02-14T16:50:00Z">
        <w:r>
          <w:delText xml:space="preserve"> by</w:delText>
        </w:r>
      </w:del>
      <w:ins w:id="235" w:author="svcMRProcess" w:date="2019-02-14T16:50:00Z">
        <w:r>
          <w:t>:</w:t>
        </w:r>
      </w:ins>
      <w:r>
        <w:t xml:space="preserve"> No. 28 of 2006 s. 450.]</w:t>
      </w:r>
    </w:p>
    <w:p>
      <w:pPr>
        <w:pStyle w:val="Heading5"/>
      </w:pPr>
      <w:bookmarkStart w:id="236" w:name="_Toc379285674"/>
      <w:bookmarkStart w:id="237" w:name="_Toc536190665"/>
      <w:bookmarkStart w:id="238" w:name="_Toc455400992"/>
      <w:r>
        <w:rPr>
          <w:rStyle w:val="CharSectno"/>
        </w:rPr>
        <w:t>16E</w:t>
      </w:r>
      <w:r>
        <w:t>.</w:t>
      </w:r>
      <w:r>
        <w:tab/>
        <w:t>Minister’s powers in relation to draft strategic development plan</w:t>
      </w:r>
      <w:bookmarkEnd w:id="236"/>
      <w:bookmarkEnd w:id="237"/>
      <w:bookmarkEnd w:id="238"/>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w:t>
      </w:r>
      <w:del w:id="239" w:author="svcMRProcess" w:date="2019-02-14T16:50:00Z">
        <w:r>
          <w:delText xml:space="preserve"> by</w:delText>
        </w:r>
      </w:del>
      <w:ins w:id="240" w:author="svcMRProcess" w:date="2019-02-14T16:50:00Z">
        <w:r>
          <w:t>:</w:t>
        </w:r>
      </w:ins>
      <w:r>
        <w:t xml:space="preserve"> No. 25 of 1998 s. 18; amended</w:t>
      </w:r>
      <w:del w:id="241" w:author="svcMRProcess" w:date="2019-02-14T16:50:00Z">
        <w:r>
          <w:delText xml:space="preserve"> by</w:delText>
        </w:r>
      </w:del>
      <w:ins w:id="242" w:author="svcMRProcess" w:date="2019-02-14T16:50:00Z">
        <w:r>
          <w:t>:</w:t>
        </w:r>
      </w:ins>
      <w:r>
        <w:t xml:space="preserve"> No. 28 of 2006 s. 450.]</w:t>
      </w:r>
    </w:p>
    <w:p>
      <w:pPr>
        <w:pStyle w:val="Heading5"/>
      </w:pPr>
      <w:bookmarkStart w:id="243" w:name="_Toc379285675"/>
      <w:bookmarkStart w:id="244" w:name="_Toc536190666"/>
      <w:bookmarkStart w:id="245" w:name="_Toc455400993"/>
      <w:r>
        <w:rPr>
          <w:rStyle w:val="CharSectno"/>
        </w:rPr>
        <w:t>16F</w:t>
      </w:r>
      <w:r>
        <w:t>.</w:t>
      </w:r>
      <w:r>
        <w:tab/>
        <w:t>Strategic development plan pending agreement</w:t>
      </w:r>
      <w:bookmarkEnd w:id="243"/>
      <w:bookmarkEnd w:id="244"/>
      <w:bookmarkEnd w:id="245"/>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w:t>
      </w:r>
      <w:del w:id="246" w:author="svcMRProcess" w:date="2019-02-14T16:50:00Z">
        <w:r>
          <w:delText xml:space="preserve"> by</w:delText>
        </w:r>
      </w:del>
      <w:ins w:id="247" w:author="svcMRProcess" w:date="2019-02-14T16:50:00Z">
        <w:r>
          <w:t>:</w:t>
        </w:r>
      </w:ins>
      <w:r>
        <w:t xml:space="preserve"> No. 25 of 1998 s. 18; amended</w:t>
      </w:r>
      <w:del w:id="248" w:author="svcMRProcess" w:date="2019-02-14T16:50:00Z">
        <w:r>
          <w:delText xml:space="preserve"> by</w:delText>
        </w:r>
      </w:del>
      <w:ins w:id="249" w:author="svcMRProcess" w:date="2019-02-14T16:50:00Z">
        <w:r>
          <w:t>:</w:t>
        </w:r>
      </w:ins>
      <w:r>
        <w:t xml:space="preserve"> No. 28 of 2006 s. 450.]</w:t>
      </w:r>
    </w:p>
    <w:p>
      <w:pPr>
        <w:pStyle w:val="Heading5"/>
      </w:pPr>
      <w:bookmarkStart w:id="250" w:name="_Toc379285676"/>
      <w:bookmarkStart w:id="251" w:name="_Toc536190667"/>
      <w:bookmarkStart w:id="252" w:name="_Toc455400994"/>
      <w:r>
        <w:rPr>
          <w:rStyle w:val="CharSectno"/>
        </w:rPr>
        <w:t>16G</w:t>
      </w:r>
      <w:r>
        <w:t>.</w:t>
      </w:r>
      <w:r>
        <w:tab/>
        <w:t>Minister’s agreement to draft strategic development plan</w:t>
      </w:r>
      <w:bookmarkEnd w:id="250"/>
      <w:bookmarkEnd w:id="251"/>
      <w:bookmarkEnd w:id="252"/>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w:t>
      </w:r>
      <w:del w:id="253" w:author="svcMRProcess" w:date="2019-02-14T16:50:00Z">
        <w:r>
          <w:delText xml:space="preserve"> by</w:delText>
        </w:r>
      </w:del>
      <w:ins w:id="254" w:author="svcMRProcess" w:date="2019-02-14T16:50:00Z">
        <w:r>
          <w:t>:</w:t>
        </w:r>
      </w:ins>
      <w:r>
        <w:t xml:space="preserve"> No. 25 of 1998 s. 18; amended</w:t>
      </w:r>
      <w:del w:id="255" w:author="svcMRProcess" w:date="2019-02-14T16:50:00Z">
        <w:r>
          <w:delText xml:space="preserve"> by</w:delText>
        </w:r>
      </w:del>
      <w:ins w:id="256" w:author="svcMRProcess" w:date="2019-02-14T16:50:00Z">
        <w:r>
          <w:t>:</w:t>
        </w:r>
      </w:ins>
      <w:r>
        <w:t xml:space="preserve"> No. 28 of 2006 s. 450.]</w:t>
      </w:r>
    </w:p>
    <w:p>
      <w:pPr>
        <w:pStyle w:val="Heading5"/>
      </w:pPr>
      <w:bookmarkStart w:id="257" w:name="_Toc379285677"/>
      <w:bookmarkStart w:id="258" w:name="_Toc536190668"/>
      <w:bookmarkStart w:id="259" w:name="_Toc455400995"/>
      <w:r>
        <w:rPr>
          <w:rStyle w:val="CharSectno"/>
        </w:rPr>
        <w:t>16H</w:t>
      </w:r>
      <w:r>
        <w:t>.</w:t>
      </w:r>
      <w:r>
        <w:tab/>
        <w:t>Modification of</w:t>
      </w:r>
      <w:r>
        <w:rPr>
          <w:b w:val="0"/>
        </w:rPr>
        <w:t xml:space="preserve"> </w:t>
      </w:r>
      <w:r>
        <w:t>strategic development plan</w:t>
      </w:r>
      <w:bookmarkEnd w:id="257"/>
      <w:bookmarkEnd w:id="258"/>
      <w:bookmarkEnd w:id="25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w:t>
      </w:r>
      <w:del w:id="260" w:author="svcMRProcess" w:date="2019-02-14T16:50:00Z">
        <w:r>
          <w:delText xml:space="preserve"> by</w:delText>
        </w:r>
      </w:del>
      <w:ins w:id="261" w:author="svcMRProcess" w:date="2019-02-14T16:50:00Z">
        <w:r>
          <w:t>:</w:t>
        </w:r>
      </w:ins>
      <w:r>
        <w:t xml:space="preserve"> No. 25 of 1998 s. 18; amended</w:t>
      </w:r>
      <w:del w:id="262" w:author="svcMRProcess" w:date="2019-02-14T16:50:00Z">
        <w:r>
          <w:delText xml:space="preserve"> by</w:delText>
        </w:r>
      </w:del>
      <w:ins w:id="263" w:author="svcMRProcess" w:date="2019-02-14T16:50:00Z">
        <w:r>
          <w:t>:</w:t>
        </w:r>
      </w:ins>
      <w:r>
        <w:t xml:space="preserve"> No. 28 of 2006 s. 450.]</w:t>
      </w:r>
    </w:p>
    <w:p>
      <w:pPr>
        <w:pStyle w:val="Heading5"/>
        <w:rPr>
          <w:snapToGrid w:val="0"/>
        </w:rPr>
      </w:pPr>
      <w:bookmarkStart w:id="264" w:name="_Toc379285678"/>
      <w:bookmarkStart w:id="265" w:name="_Toc536190669"/>
      <w:bookmarkStart w:id="266" w:name="_Toc455400996"/>
      <w:r>
        <w:rPr>
          <w:rStyle w:val="CharSectno"/>
        </w:rPr>
        <w:t>16HA</w:t>
      </w:r>
      <w:r>
        <w:rPr>
          <w:snapToGrid w:val="0"/>
        </w:rPr>
        <w:t>.</w:t>
      </w:r>
      <w:r>
        <w:rPr>
          <w:snapToGrid w:val="0"/>
        </w:rPr>
        <w:tab/>
        <w:t>Concurrence of Treasurer</w:t>
      </w:r>
      <w:bookmarkEnd w:id="264"/>
      <w:bookmarkEnd w:id="265"/>
      <w:bookmarkEnd w:id="26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w:t>
      </w:r>
      <w:del w:id="267" w:author="svcMRProcess" w:date="2019-02-14T16:50:00Z">
        <w:r>
          <w:delText xml:space="preserve"> by</w:delText>
        </w:r>
      </w:del>
      <w:ins w:id="268" w:author="svcMRProcess" w:date="2019-02-14T16:50:00Z">
        <w:r>
          <w:t>:</w:t>
        </w:r>
      </w:ins>
      <w:r>
        <w:t xml:space="preserve"> No. 28 of 2006 s. 443.]</w:t>
      </w:r>
    </w:p>
    <w:p>
      <w:pPr>
        <w:pStyle w:val="Heading3"/>
      </w:pPr>
      <w:bookmarkStart w:id="269" w:name="_Toc379285679"/>
      <w:bookmarkStart w:id="270" w:name="_Toc425167491"/>
      <w:bookmarkStart w:id="271" w:name="_Toc455400997"/>
      <w:bookmarkStart w:id="272" w:name="_Toc468977733"/>
      <w:bookmarkStart w:id="273" w:name="_Toc468981898"/>
      <w:bookmarkStart w:id="274" w:name="_Toc536190670"/>
      <w:r>
        <w:rPr>
          <w:rStyle w:val="CharDivNo"/>
        </w:rPr>
        <w:t>Division 2</w:t>
      </w:r>
      <w:r>
        <w:t xml:space="preserve"> — </w:t>
      </w:r>
      <w:r>
        <w:rPr>
          <w:rStyle w:val="CharDivText"/>
        </w:rPr>
        <w:t>Statement of corporate intent</w:t>
      </w:r>
      <w:bookmarkEnd w:id="269"/>
      <w:bookmarkEnd w:id="270"/>
      <w:bookmarkEnd w:id="271"/>
      <w:bookmarkEnd w:id="272"/>
      <w:bookmarkEnd w:id="273"/>
      <w:bookmarkEnd w:id="274"/>
    </w:p>
    <w:p>
      <w:pPr>
        <w:pStyle w:val="Footnoteheading"/>
        <w:keepNext/>
      </w:pPr>
      <w:r>
        <w:tab/>
        <w:t>[Heading inserted</w:t>
      </w:r>
      <w:del w:id="275" w:author="svcMRProcess" w:date="2019-02-14T16:50:00Z">
        <w:r>
          <w:delText xml:space="preserve"> by</w:delText>
        </w:r>
      </w:del>
      <w:ins w:id="276" w:author="svcMRProcess" w:date="2019-02-14T16:50:00Z">
        <w:r>
          <w:t>:</w:t>
        </w:r>
      </w:ins>
      <w:r>
        <w:t xml:space="preserve"> No. 25 of 1998 s. 18.]</w:t>
      </w:r>
    </w:p>
    <w:p>
      <w:pPr>
        <w:pStyle w:val="Heading5"/>
      </w:pPr>
      <w:bookmarkStart w:id="277" w:name="_Toc379285680"/>
      <w:bookmarkStart w:id="278" w:name="_Toc536190671"/>
      <w:bookmarkStart w:id="279" w:name="_Toc455400998"/>
      <w:r>
        <w:rPr>
          <w:rStyle w:val="CharSectno"/>
        </w:rPr>
        <w:t>16I</w:t>
      </w:r>
      <w:r>
        <w:t>.</w:t>
      </w:r>
      <w:r>
        <w:tab/>
        <w:t>Draft statement of corporate intent to be submitted to Minister</w:t>
      </w:r>
      <w:bookmarkEnd w:id="277"/>
      <w:bookmarkEnd w:id="278"/>
      <w:bookmarkEnd w:id="279"/>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w:t>
      </w:r>
      <w:del w:id="280" w:author="svcMRProcess" w:date="2019-02-14T16:50:00Z">
        <w:r>
          <w:delText xml:space="preserve"> by</w:delText>
        </w:r>
      </w:del>
      <w:ins w:id="281" w:author="svcMRProcess" w:date="2019-02-14T16:50:00Z">
        <w:r>
          <w:t>:</w:t>
        </w:r>
      </w:ins>
      <w:r>
        <w:t xml:space="preserve"> No. 25 of 1998 s. 18; amended</w:t>
      </w:r>
      <w:del w:id="282" w:author="svcMRProcess" w:date="2019-02-14T16:50:00Z">
        <w:r>
          <w:delText xml:space="preserve"> by</w:delText>
        </w:r>
      </w:del>
      <w:ins w:id="283" w:author="svcMRProcess" w:date="2019-02-14T16:50:00Z">
        <w:r>
          <w:t>:</w:t>
        </w:r>
      </w:ins>
      <w:r>
        <w:t xml:space="preserve"> No. 28 of 2006 s. 450; No. 77 of 2006 s. 16(3).]</w:t>
      </w:r>
    </w:p>
    <w:p>
      <w:pPr>
        <w:pStyle w:val="Ednotesection"/>
      </w:pPr>
      <w:r>
        <w:t>[</w:t>
      </w:r>
      <w:r>
        <w:rPr>
          <w:b/>
        </w:rPr>
        <w:t>16J.</w:t>
      </w:r>
      <w:r>
        <w:tab/>
        <w:t>Omitted under the Reprints Act 1984 s. 7(4)(g).]</w:t>
      </w:r>
    </w:p>
    <w:p>
      <w:pPr>
        <w:pStyle w:val="Heading5"/>
      </w:pPr>
      <w:bookmarkStart w:id="284" w:name="_Toc379285681"/>
      <w:bookmarkStart w:id="285" w:name="_Toc536190672"/>
      <w:bookmarkStart w:id="286" w:name="_Toc455400999"/>
      <w:r>
        <w:rPr>
          <w:rStyle w:val="CharSectno"/>
        </w:rPr>
        <w:t>16K</w:t>
      </w:r>
      <w:r>
        <w:t>.</w:t>
      </w:r>
      <w:r>
        <w:tab/>
        <w:t>Matters to be included in statement of corporate intent</w:t>
      </w:r>
      <w:bookmarkEnd w:id="284"/>
      <w:bookmarkEnd w:id="285"/>
      <w:bookmarkEnd w:id="286"/>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w:t>
      </w:r>
      <w:del w:id="287" w:author="svcMRProcess" w:date="2019-02-14T16:50:00Z">
        <w:r>
          <w:delText xml:space="preserve"> by</w:delText>
        </w:r>
      </w:del>
      <w:ins w:id="288" w:author="svcMRProcess" w:date="2019-02-14T16:50:00Z">
        <w:r>
          <w:t>:</w:t>
        </w:r>
      </w:ins>
      <w:r>
        <w:t xml:space="preserve"> No. 25 of 1998 s. 18; amended</w:t>
      </w:r>
      <w:del w:id="289" w:author="svcMRProcess" w:date="2019-02-14T16:50:00Z">
        <w:r>
          <w:delText xml:space="preserve"> by</w:delText>
        </w:r>
      </w:del>
      <w:ins w:id="290" w:author="svcMRProcess" w:date="2019-02-14T16:50:00Z">
        <w:r>
          <w:t>:</w:t>
        </w:r>
      </w:ins>
      <w:r>
        <w:t xml:space="preserve"> No. 24 of 2000 s. 47; No. 28 of 2006 s. 450.]</w:t>
      </w:r>
    </w:p>
    <w:p>
      <w:pPr>
        <w:pStyle w:val="Heading5"/>
      </w:pPr>
      <w:bookmarkStart w:id="291" w:name="_Toc379285682"/>
      <w:bookmarkStart w:id="292" w:name="_Toc536190673"/>
      <w:bookmarkStart w:id="293" w:name="_Toc455401000"/>
      <w:r>
        <w:rPr>
          <w:rStyle w:val="CharSectno"/>
        </w:rPr>
        <w:t>16L</w:t>
      </w:r>
      <w:r>
        <w:t>.</w:t>
      </w:r>
      <w:r>
        <w:tab/>
        <w:t>Statement of corporate intent to be agreed if possible</w:t>
      </w:r>
      <w:bookmarkEnd w:id="291"/>
      <w:bookmarkEnd w:id="292"/>
      <w:bookmarkEnd w:id="293"/>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w:t>
      </w:r>
      <w:del w:id="294" w:author="svcMRProcess" w:date="2019-02-14T16:50:00Z">
        <w:r>
          <w:delText xml:space="preserve"> by</w:delText>
        </w:r>
      </w:del>
      <w:ins w:id="295" w:author="svcMRProcess" w:date="2019-02-14T16:50:00Z">
        <w:r>
          <w:t>:</w:t>
        </w:r>
      </w:ins>
      <w:r>
        <w:t xml:space="preserve"> No. 25 of 1998 s. 18; amended</w:t>
      </w:r>
      <w:del w:id="296" w:author="svcMRProcess" w:date="2019-02-14T16:50:00Z">
        <w:r>
          <w:delText xml:space="preserve"> by</w:delText>
        </w:r>
      </w:del>
      <w:ins w:id="297" w:author="svcMRProcess" w:date="2019-02-14T16:50:00Z">
        <w:r>
          <w:t>:</w:t>
        </w:r>
      </w:ins>
      <w:r>
        <w:t xml:space="preserve"> No. 28 of 2006 s. 450.]</w:t>
      </w:r>
    </w:p>
    <w:p>
      <w:pPr>
        <w:pStyle w:val="Heading5"/>
      </w:pPr>
      <w:bookmarkStart w:id="298" w:name="_Toc379285683"/>
      <w:bookmarkStart w:id="299" w:name="_Toc536190674"/>
      <w:bookmarkStart w:id="300" w:name="_Toc455401001"/>
      <w:r>
        <w:rPr>
          <w:rStyle w:val="CharSectno"/>
        </w:rPr>
        <w:t>16M</w:t>
      </w:r>
      <w:r>
        <w:t>.</w:t>
      </w:r>
      <w:r>
        <w:tab/>
        <w:t>Minister’s powers in relation to draft statement of corporate intent</w:t>
      </w:r>
      <w:bookmarkEnd w:id="298"/>
      <w:bookmarkEnd w:id="299"/>
      <w:bookmarkEnd w:id="30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w:t>
      </w:r>
      <w:del w:id="301" w:author="svcMRProcess" w:date="2019-02-14T16:50:00Z">
        <w:r>
          <w:delText xml:space="preserve"> by</w:delText>
        </w:r>
      </w:del>
      <w:ins w:id="302" w:author="svcMRProcess" w:date="2019-02-14T16:50:00Z">
        <w:r>
          <w:t>:</w:t>
        </w:r>
      </w:ins>
      <w:r>
        <w:t xml:space="preserve"> No. 25 of 1998 s. 18; amended</w:t>
      </w:r>
      <w:del w:id="303" w:author="svcMRProcess" w:date="2019-02-14T16:50:00Z">
        <w:r>
          <w:delText xml:space="preserve"> by</w:delText>
        </w:r>
      </w:del>
      <w:ins w:id="304" w:author="svcMRProcess" w:date="2019-02-14T16:50:00Z">
        <w:r>
          <w:t>:</w:t>
        </w:r>
      </w:ins>
      <w:r>
        <w:t xml:space="preserve"> No. 28 of 2006 s. 450.]</w:t>
      </w:r>
    </w:p>
    <w:p>
      <w:pPr>
        <w:pStyle w:val="Heading5"/>
      </w:pPr>
      <w:bookmarkStart w:id="305" w:name="_Toc379285684"/>
      <w:bookmarkStart w:id="306" w:name="_Toc536190675"/>
      <w:bookmarkStart w:id="307" w:name="_Toc455401002"/>
      <w:r>
        <w:rPr>
          <w:rStyle w:val="CharSectno"/>
        </w:rPr>
        <w:t>16N</w:t>
      </w:r>
      <w:r>
        <w:t>.</w:t>
      </w:r>
      <w:r>
        <w:tab/>
        <w:t>Statement of co</w:t>
      </w:r>
      <w:r>
        <w:rPr>
          <w:b w:val="0"/>
        </w:rPr>
        <w:t>r</w:t>
      </w:r>
      <w:r>
        <w:t>porate intent pending agreement</w:t>
      </w:r>
      <w:bookmarkEnd w:id="305"/>
      <w:bookmarkEnd w:id="306"/>
      <w:bookmarkEnd w:id="307"/>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w:t>
      </w:r>
      <w:del w:id="308" w:author="svcMRProcess" w:date="2019-02-14T16:50:00Z">
        <w:r>
          <w:delText xml:space="preserve"> by</w:delText>
        </w:r>
      </w:del>
      <w:ins w:id="309" w:author="svcMRProcess" w:date="2019-02-14T16:50:00Z">
        <w:r>
          <w:t>:</w:t>
        </w:r>
      </w:ins>
      <w:r>
        <w:t xml:space="preserve"> No. 25 of 1998 s. 18; amended</w:t>
      </w:r>
      <w:del w:id="310" w:author="svcMRProcess" w:date="2019-02-14T16:50:00Z">
        <w:r>
          <w:delText xml:space="preserve"> by</w:delText>
        </w:r>
      </w:del>
      <w:ins w:id="311" w:author="svcMRProcess" w:date="2019-02-14T16:50:00Z">
        <w:r>
          <w:t>:</w:t>
        </w:r>
      </w:ins>
      <w:r>
        <w:t xml:space="preserve"> No. 28 of 2006 s. 450.]</w:t>
      </w:r>
    </w:p>
    <w:p>
      <w:pPr>
        <w:pStyle w:val="Heading5"/>
      </w:pPr>
      <w:bookmarkStart w:id="312" w:name="_Toc379285685"/>
      <w:bookmarkStart w:id="313" w:name="_Toc536190676"/>
      <w:bookmarkStart w:id="314" w:name="_Toc455401003"/>
      <w:r>
        <w:rPr>
          <w:rStyle w:val="CharSectno"/>
        </w:rPr>
        <w:t>16O</w:t>
      </w:r>
      <w:r>
        <w:t>.</w:t>
      </w:r>
      <w:r>
        <w:tab/>
        <w:t>Minister’s agreement to draft statement of corporate intent</w:t>
      </w:r>
      <w:bookmarkEnd w:id="312"/>
      <w:bookmarkEnd w:id="313"/>
      <w:bookmarkEnd w:id="314"/>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w:t>
      </w:r>
      <w:del w:id="315" w:author="svcMRProcess" w:date="2019-02-14T16:50:00Z">
        <w:r>
          <w:delText xml:space="preserve"> by</w:delText>
        </w:r>
      </w:del>
      <w:ins w:id="316" w:author="svcMRProcess" w:date="2019-02-14T16:50:00Z">
        <w:r>
          <w:t>:</w:t>
        </w:r>
      </w:ins>
      <w:r>
        <w:t xml:space="preserve"> No. 25 of 1998 s. 18; amended</w:t>
      </w:r>
      <w:del w:id="317" w:author="svcMRProcess" w:date="2019-02-14T16:50:00Z">
        <w:r>
          <w:delText xml:space="preserve"> by</w:delText>
        </w:r>
      </w:del>
      <w:ins w:id="318" w:author="svcMRProcess" w:date="2019-02-14T16:50:00Z">
        <w:r>
          <w:t>:</w:t>
        </w:r>
      </w:ins>
      <w:r>
        <w:t xml:space="preserve"> No. 28 of 2006 s. 450.]</w:t>
      </w:r>
    </w:p>
    <w:p>
      <w:pPr>
        <w:pStyle w:val="Heading5"/>
      </w:pPr>
      <w:bookmarkStart w:id="319" w:name="_Toc379285686"/>
      <w:bookmarkStart w:id="320" w:name="_Toc536190677"/>
      <w:bookmarkStart w:id="321" w:name="_Toc455401004"/>
      <w:r>
        <w:rPr>
          <w:rStyle w:val="CharSectno"/>
        </w:rPr>
        <w:t>16P</w:t>
      </w:r>
      <w:r>
        <w:t>.</w:t>
      </w:r>
      <w:r>
        <w:tab/>
        <w:t>Modification of statement of corporate intent</w:t>
      </w:r>
      <w:bookmarkEnd w:id="319"/>
      <w:bookmarkEnd w:id="320"/>
      <w:bookmarkEnd w:id="321"/>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w:t>
      </w:r>
      <w:del w:id="322" w:author="svcMRProcess" w:date="2019-02-14T16:50:00Z">
        <w:r>
          <w:delText xml:space="preserve"> by</w:delText>
        </w:r>
      </w:del>
      <w:ins w:id="323" w:author="svcMRProcess" w:date="2019-02-14T16:50:00Z">
        <w:r>
          <w:t>:</w:t>
        </w:r>
      </w:ins>
      <w:r>
        <w:t xml:space="preserve"> No. 25 of 1998 s. 18; amended</w:t>
      </w:r>
      <w:del w:id="324" w:author="svcMRProcess" w:date="2019-02-14T16:50:00Z">
        <w:r>
          <w:delText xml:space="preserve"> by</w:delText>
        </w:r>
      </w:del>
      <w:ins w:id="325" w:author="svcMRProcess" w:date="2019-02-14T16:50:00Z">
        <w:r>
          <w:t>:</w:t>
        </w:r>
      </w:ins>
      <w:r>
        <w:t xml:space="preserve"> No. 28 of 2006 s. 450.]</w:t>
      </w:r>
    </w:p>
    <w:p>
      <w:pPr>
        <w:pStyle w:val="Heading5"/>
        <w:rPr>
          <w:snapToGrid w:val="0"/>
        </w:rPr>
      </w:pPr>
      <w:bookmarkStart w:id="326" w:name="_Toc379285687"/>
      <w:bookmarkStart w:id="327" w:name="_Toc536190678"/>
      <w:bookmarkStart w:id="328" w:name="_Toc455401005"/>
      <w:r>
        <w:rPr>
          <w:rStyle w:val="CharSectno"/>
        </w:rPr>
        <w:t>16PA</w:t>
      </w:r>
      <w:r>
        <w:rPr>
          <w:snapToGrid w:val="0"/>
        </w:rPr>
        <w:t>.</w:t>
      </w:r>
      <w:r>
        <w:rPr>
          <w:snapToGrid w:val="0"/>
        </w:rPr>
        <w:tab/>
        <w:t>Concurrence of Treasurer</w:t>
      </w:r>
      <w:bookmarkEnd w:id="326"/>
      <w:bookmarkEnd w:id="327"/>
      <w:bookmarkEnd w:id="32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w:t>
      </w:r>
      <w:del w:id="329" w:author="svcMRProcess" w:date="2019-02-14T16:50:00Z">
        <w:r>
          <w:delText xml:space="preserve"> by</w:delText>
        </w:r>
      </w:del>
      <w:ins w:id="330" w:author="svcMRProcess" w:date="2019-02-14T16:50:00Z">
        <w:r>
          <w:t>:</w:t>
        </w:r>
      </w:ins>
      <w:r>
        <w:t xml:space="preserve"> No. 28 of 2006 s. 444.]</w:t>
      </w:r>
    </w:p>
    <w:p>
      <w:pPr>
        <w:pStyle w:val="Heading3"/>
        <w:keepLines/>
      </w:pPr>
      <w:bookmarkStart w:id="331" w:name="_Toc379285688"/>
      <w:bookmarkStart w:id="332" w:name="_Toc425167500"/>
      <w:bookmarkStart w:id="333" w:name="_Toc455401006"/>
      <w:bookmarkStart w:id="334" w:name="_Toc468977742"/>
      <w:bookmarkStart w:id="335" w:name="_Toc468981907"/>
      <w:bookmarkStart w:id="336" w:name="_Toc536190679"/>
      <w:r>
        <w:rPr>
          <w:rStyle w:val="CharDivNo"/>
        </w:rPr>
        <w:t>Division 3</w:t>
      </w:r>
      <w:r>
        <w:t xml:space="preserve"> — </w:t>
      </w:r>
      <w:r>
        <w:rPr>
          <w:rStyle w:val="CharDivText"/>
        </w:rPr>
        <w:t>Supplementary provision as to laying directions before Parliament</w:t>
      </w:r>
      <w:bookmarkEnd w:id="331"/>
      <w:bookmarkEnd w:id="332"/>
      <w:bookmarkEnd w:id="333"/>
      <w:bookmarkEnd w:id="334"/>
      <w:bookmarkEnd w:id="335"/>
      <w:bookmarkEnd w:id="336"/>
    </w:p>
    <w:p>
      <w:pPr>
        <w:pStyle w:val="Footnoteheading"/>
        <w:keepNext/>
        <w:keepLines/>
      </w:pPr>
      <w:r>
        <w:tab/>
        <w:t>[Heading inserted</w:t>
      </w:r>
      <w:del w:id="337" w:author="svcMRProcess" w:date="2019-02-14T16:50:00Z">
        <w:r>
          <w:delText xml:space="preserve"> by</w:delText>
        </w:r>
      </w:del>
      <w:ins w:id="338" w:author="svcMRProcess" w:date="2019-02-14T16:50:00Z">
        <w:r>
          <w:t>:</w:t>
        </w:r>
      </w:ins>
      <w:r>
        <w:t xml:space="preserve"> No. 25 of 1998 s. 18.]</w:t>
      </w:r>
    </w:p>
    <w:p>
      <w:pPr>
        <w:pStyle w:val="Heading5"/>
      </w:pPr>
      <w:bookmarkStart w:id="339" w:name="_Toc379285689"/>
      <w:bookmarkStart w:id="340" w:name="_Toc536190680"/>
      <w:bookmarkStart w:id="341" w:name="_Toc455401007"/>
      <w:r>
        <w:rPr>
          <w:rStyle w:val="CharSectno"/>
        </w:rPr>
        <w:t>16Q</w:t>
      </w:r>
      <w:r>
        <w:t>.</w:t>
      </w:r>
      <w:r>
        <w:tab/>
        <w:t>Procedure where a House is not sitting</w:t>
      </w:r>
      <w:bookmarkEnd w:id="339"/>
      <w:bookmarkEnd w:id="340"/>
      <w:bookmarkEnd w:id="341"/>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w:t>
      </w:r>
      <w:del w:id="342" w:author="svcMRProcess" w:date="2019-02-14T16:50:00Z">
        <w:r>
          <w:delText xml:space="preserve"> by</w:delText>
        </w:r>
      </w:del>
      <w:ins w:id="343" w:author="svcMRProcess" w:date="2019-02-14T16:50:00Z">
        <w:r>
          <w:t>:</w:t>
        </w:r>
      </w:ins>
      <w:r>
        <w:t xml:space="preserve"> No. 25 of 1998 s. 18; amended</w:t>
      </w:r>
      <w:del w:id="344" w:author="svcMRProcess" w:date="2019-02-14T16:50:00Z">
        <w:r>
          <w:delText xml:space="preserve"> by</w:delText>
        </w:r>
      </w:del>
      <w:ins w:id="345" w:author="svcMRProcess" w:date="2019-02-14T16:50:00Z">
        <w:r>
          <w:t>:</w:t>
        </w:r>
      </w:ins>
      <w:r>
        <w:t xml:space="preserve"> No. 28 of 2006 s. 450; No. 8 of 2009 s. 138.]</w:t>
      </w:r>
    </w:p>
    <w:p>
      <w:pPr>
        <w:pStyle w:val="Heading2"/>
      </w:pPr>
      <w:bookmarkStart w:id="346" w:name="_Toc379285690"/>
      <w:bookmarkStart w:id="347" w:name="_Toc425167502"/>
      <w:bookmarkStart w:id="348" w:name="_Toc455401008"/>
      <w:bookmarkStart w:id="349" w:name="_Toc468977744"/>
      <w:bookmarkStart w:id="350" w:name="_Toc468981909"/>
      <w:bookmarkStart w:id="351" w:name="_Toc536190681"/>
      <w:r>
        <w:rPr>
          <w:rStyle w:val="CharPartNo"/>
        </w:rPr>
        <w:t>Part IV</w:t>
      </w:r>
      <w:r>
        <w:rPr>
          <w:rStyle w:val="CharDivNo"/>
        </w:rPr>
        <w:t> </w:t>
      </w:r>
      <w:r>
        <w:t>—</w:t>
      </w:r>
      <w:r>
        <w:rPr>
          <w:rStyle w:val="CharDivText"/>
        </w:rPr>
        <w:t> </w:t>
      </w:r>
      <w:r>
        <w:rPr>
          <w:rStyle w:val="CharPartText"/>
        </w:rPr>
        <w:t>General</w:t>
      </w:r>
      <w:bookmarkEnd w:id="346"/>
      <w:bookmarkEnd w:id="347"/>
      <w:bookmarkEnd w:id="348"/>
      <w:bookmarkEnd w:id="349"/>
      <w:bookmarkEnd w:id="350"/>
      <w:bookmarkEnd w:id="351"/>
    </w:p>
    <w:p>
      <w:pPr>
        <w:pStyle w:val="Heading5"/>
        <w:rPr>
          <w:snapToGrid w:val="0"/>
        </w:rPr>
      </w:pPr>
      <w:bookmarkStart w:id="352" w:name="_Toc379285691"/>
      <w:bookmarkStart w:id="353" w:name="_Toc536190682"/>
      <w:bookmarkStart w:id="354" w:name="_Toc455401009"/>
      <w:r>
        <w:rPr>
          <w:rStyle w:val="CharSectno"/>
        </w:rPr>
        <w:t>17</w:t>
      </w:r>
      <w:r>
        <w:rPr>
          <w:snapToGrid w:val="0"/>
        </w:rPr>
        <w:t>.</w:t>
      </w:r>
      <w:r>
        <w:rPr>
          <w:snapToGrid w:val="0"/>
        </w:rPr>
        <w:tab/>
        <w:t>Western Australian Treasury Corporation Account</w:t>
      </w:r>
      <w:bookmarkEnd w:id="352"/>
      <w:bookmarkEnd w:id="353"/>
      <w:bookmarkEnd w:id="354"/>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w:t>
      </w:r>
      <w:del w:id="355" w:author="svcMRProcess" w:date="2019-02-14T16:50:00Z">
        <w:r>
          <w:delText xml:space="preserve"> by</w:delText>
        </w:r>
      </w:del>
      <w:ins w:id="356" w:author="svcMRProcess" w:date="2019-02-14T16:50:00Z">
        <w:r>
          <w:t>:</w:t>
        </w:r>
      </w:ins>
      <w:r>
        <w:t xml:space="preserve"> No. 24 of 1992 s. 10; No. 25 of 1998 s. 19.]</w:t>
      </w:r>
    </w:p>
    <w:p>
      <w:pPr>
        <w:pStyle w:val="Heading5"/>
      </w:pPr>
      <w:bookmarkStart w:id="357" w:name="_Toc379285692"/>
      <w:bookmarkStart w:id="358" w:name="_Toc536190683"/>
      <w:bookmarkStart w:id="359" w:name="_Toc455401010"/>
      <w:r>
        <w:rPr>
          <w:rStyle w:val="CharSectno"/>
        </w:rPr>
        <w:t>17A</w:t>
      </w:r>
      <w:r>
        <w:t>.</w:t>
      </w:r>
      <w:r>
        <w:tab/>
        <w:t>Dividends</w:t>
      </w:r>
      <w:bookmarkEnd w:id="357"/>
      <w:bookmarkEnd w:id="358"/>
      <w:bookmarkEnd w:id="359"/>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w:t>
      </w:r>
      <w:del w:id="360" w:author="svcMRProcess" w:date="2019-02-14T16:50:00Z">
        <w:r>
          <w:delText xml:space="preserve"> by</w:delText>
        </w:r>
      </w:del>
      <w:ins w:id="361" w:author="svcMRProcess" w:date="2019-02-14T16:50:00Z">
        <w:r>
          <w:t>:</w:t>
        </w:r>
      </w:ins>
      <w:r>
        <w:t xml:space="preserve"> No. 25 of 1998 s. 20; amended</w:t>
      </w:r>
      <w:del w:id="362" w:author="svcMRProcess" w:date="2019-02-14T16:50:00Z">
        <w:r>
          <w:delText xml:space="preserve"> by</w:delText>
        </w:r>
      </w:del>
      <w:ins w:id="363" w:author="svcMRProcess" w:date="2019-02-14T16:50:00Z">
        <w:r>
          <w:t>:</w:t>
        </w:r>
      </w:ins>
      <w:r>
        <w:t xml:space="preserve"> No. 28 of 2006 s. 445 and 450; No. 77 of 2006 s. 4.]</w:t>
      </w:r>
    </w:p>
    <w:p>
      <w:pPr>
        <w:pStyle w:val="Heading5"/>
        <w:rPr>
          <w:snapToGrid w:val="0"/>
        </w:rPr>
      </w:pPr>
      <w:bookmarkStart w:id="364" w:name="_Toc379285693"/>
      <w:bookmarkStart w:id="365" w:name="_Toc536190684"/>
      <w:bookmarkStart w:id="366" w:name="_Toc455401011"/>
      <w:r>
        <w:rPr>
          <w:rStyle w:val="CharSectno"/>
        </w:rPr>
        <w:t>18</w:t>
      </w:r>
      <w:r>
        <w:rPr>
          <w:snapToGrid w:val="0"/>
        </w:rPr>
        <w:t>.</w:t>
      </w:r>
      <w:r>
        <w:rPr>
          <w:snapToGrid w:val="0"/>
        </w:rPr>
        <w:tab/>
        <w:t>Delegation by Corporation</w:t>
      </w:r>
      <w:bookmarkEnd w:id="364"/>
      <w:bookmarkEnd w:id="365"/>
      <w:bookmarkEnd w:id="366"/>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w:t>
      </w:r>
      <w:del w:id="367" w:author="svcMRProcess" w:date="2019-02-14T16:50:00Z">
        <w:r>
          <w:delText xml:space="preserve"> by</w:delText>
        </w:r>
      </w:del>
      <w:ins w:id="368" w:author="svcMRProcess" w:date="2019-02-14T16:50:00Z">
        <w:r>
          <w:t>:</w:t>
        </w:r>
      </w:ins>
      <w:r>
        <w:t xml:space="preserve"> No. 25 of 1998 s. 21; No. 28 of 2006 s. 446.]</w:t>
      </w:r>
    </w:p>
    <w:p>
      <w:pPr>
        <w:pStyle w:val="Heading5"/>
        <w:rPr>
          <w:snapToGrid w:val="0"/>
        </w:rPr>
      </w:pPr>
      <w:bookmarkStart w:id="369" w:name="_Toc379285694"/>
      <w:bookmarkStart w:id="370" w:name="_Toc536190685"/>
      <w:bookmarkStart w:id="371" w:name="_Toc455401012"/>
      <w:r>
        <w:rPr>
          <w:rStyle w:val="CharSectno"/>
        </w:rPr>
        <w:t>19</w:t>
      </w:r>
      <w:r>
        <w:rPr>
          <w:snapToGrid w:val="0"/>
        </w:rPr>
        <w:t>.</w:t>
      </w:r>
      <w:r>
        <w:rPr>
          <w:snapToGrid w:val="0"/>
        </w:rPr>
        <w:tab/>
        <w:t xml:space="preserve">Delegation by </w:t>
      </w:r>
      <w:r>
        <w:t xml:space="preserve">Minister </w:t>
      </w:r>
      <w:r>
        <w:rPr>
          <w:snapToGrid w:val="0"/>
        </w:rPr>
        <w:t>of power of approval</w:t>
      </w:r>
      <w:bookmarkEnd w:id="369"/>
      <w:bookmarkEnd w:id="370"/>
      <w:bookmarkEnd w:id="371"/>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w:t>
      </w:r>
      <w:del w:id="372" w:author="svcMRProcess" w:date="2019-02-14T16:50:00Z">
        <w:r>
          <w:delText xml:space="preserve"> by</w:delText>
        </w:r>
      </w:del>
      <w:ins w:id="373" w:author="svcMRProcess" w:date="2019-02-14T16:50:00Z">
        <w:r>
          <w:t>:</w:t>
        </w:r>
      </w:ins>
      <w:r>
        <w:t xml:space="preserve"> No. 28 of 2006 s. 450.]</w:t>
      </w:r>
    </w:p>
    <w:p>
      <w:pPr>
        <w:pStyle w:val="Heading5"/>
        <w:rPr>
          <w:snapToGrid w:val="0"/>
        </w:rPr>
      </w:pPr>
      <w:bookmarkStart w:id="374" w:name="_Toc379285695"/>
      <w:bookmarkStart w:id="375" w:name="_Toc536190686"/>
      <w:bookmarkStart w:id="376" w:name="_Toc455401013"/>
      <w:r>
        <w:rPr>
          <w:rStyle w:val="CharSectno"/>
        </w:rPr>
        <w:t>20</w:t>
      </w:r>
      <w:r>
        <w:rPr>
          <w:snapToGrid w:val="0"/>
        </w:rPr>
        <w:t>.</w:t>
      </w:r>
      <w:r>
        <w:rPr>
          <w:snapToGrid w:val="0"/>
        </w:rPr>
        <w:tab/>
        <w:t xml:space="preserve">Directions by </w:t>
      </w:r>
      <w:r>
        <w:t>Minister</w:t>
      </w:r>
      <w:bookmarkEnd w:id="374"/>
      <w:bookmarkEnd w:id="375"/>
      <w:bookmarkEnd w:id="37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w:t>
      </w:r>
      <w:del w:id="377" w:author="svcMRProcess" w:date="2019-02-14T16:50:00Z">
        <w:r>
          <w:delText xml:space="preserve"> by</w:delText>
        </w:r>
      </w:del>
      <w:ins w:id="378" w:author="svcMRProcess" w:date="2019-02-14T16:50:00Z">
        <w:r>
          <w:t>:</w:t>
        </w:r>
      </w:ins>
      <w:r>
        <w:t xml:space="preserve"> No. 24 of 1992 s. 11; No. 25 of 1998 s. 22; No. 28 of 2006 s. 450; No. 77 of 2006 Sch. 1 cl. 186(1).]</w:t>
      </w:r>
    </w:p>
    <w:p>
      <w:pPr>
        <w:pStyle w:val="Heading5"/>
        <w:rPr>
          <w:snapToGrid w:val="0"/>
        </w:rPr>
      </w:pPr>
      <w:bookmarkStart w:id="379" w:name="_Toc379285696"/>
      <w:bookmarkStart w:id="380" w:name="_Toc536190687"/>
      <w:bookmarkStart w:id="381" w:name="_Toc455401014"/>
      <w:r>
        <w:rPr>
          <w:rStyle w:val="CharSectno"/>
        </w:rPr>
        <w:t>21</w:t>
      </w:r>
      <w:r>
        <w:rPr>
          <w:snapToGrid w:val="0"/>
        </w:rPr>
        <w:t>.</w:t>
      </w:r>
      <w:r>
        <w:rPr>
          <w:snapToGrid w:val="0"/>
        </w:rPr>
        <w:tab/>
        <w:t>Financial administration, audit and reporting</w:t>
      </w:r>
      <w:bookmarkEnd w:id="379"/>
      <w:bookmarkEnd w:id="380"/>
      <w:bookmarkEnd w:id="38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w:t>
      </w:r>
      <w:del w:id="382" w:author="svcMRProcess" w:date="2019-02-14T16:50:00Z">
        <w:r>
          <w:delText xml:space="preserve"> by</w:delText>
        </w:r>
      </w:del>
      <w:ins w:id="383" w:author="svcMRProcess" w:date="2019-02-14T16:50:00Z">
        <w:r>
          <w:t>:</w:t>
        </w:r>
      </w:ins>
      <w:r>
        <w:t xml:space="preserve"> No. 77 of 2006 Sch. 1 cl. 186(2).]</w:t>
      </w:r>
    </w:p>
    <w:p>
      <w:pPr>
        <w:pStyle w:val="Heading5"/>
        <w:rPr>
          <w:snapToGrid w:val="0"/>
        </w:rPr>
      </w:pPr>
      <w:bookmarkStart w:id="384" w:name="_Toc379285697"/>
      <w:bookmarkStart w:id="385" w:name="_Toc536190688"/>
      <w:bookmarkStart w:id="386" w:name="_Toc455401015"/>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84"/>
      <w:bookmarkEnd w:id="385"/>
      <w:bookmarkEnd w:id="386"/>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w:t>
      </w:r>
      <w:del w:id="387" w:author="svcMRProcess" w:date="2019-02-14T16:50:00Z">
        <w:r>
          <w:delText xml:space="preserve"> by</w:delText>
        </w:r>
      </w:del>
      <w:ins w:id="388" w:author="svcMRProcess" w:date="2019-02-14T16:50:00Z">
        <w:r>
          <w:t>:</w:t>
        </w:r>
      </w:ins>
      <w:r>
        <w:t xml:space="preserve"> No. 24 of 1992 s. 12; amended</w:t>
      </w:r>
      <w:del w:id="389" w:author="svcMRProcess" w:date="2019-02-14T16:50:00Z">
        <w:r>
          <w:delText xml:space="preserve"> by</w:delText>
        </w:r>
      </w:del>
      <w:ins w:id="390" w:author="svcMRProcess" w:date="2019-02-14T16:50:00Z">
        <w:r>
          <w:t>:</w:t>
        </w:r>
      </w:ins>
      <w:r>
        <w:t xml:space="preserve"> No. 28 of 2006 s. 447.]</w:t>
      </w:r>
    </w:p>
    <w:p>
      <w:pPr>
        <w:pStyle w:val="Heading5"/>
        <w:rPr>
          <w:snapToGrid w:val="0"/>
        </w:rPr>
      </w:pPr>
      <w:bookmarkStart w:id="391" w:name="_Toc379285698"/>
      <w:bookmarkStart w:id="392" w:name="_Toc536190689"/>
      <w:bookmarkStart w:id="393" w:name="_Toc455401016"/>
      <w:r>
        <w:rPr>
          <w:rStyle w:val="CharSectno"/>
        </w:rPr>
        <w:t>21B</w:t>
      </w:r>
      <w:r>
        <w:rPr>
          <w:snapToGrid w:val="0"/>
        </w:rPr>
        <w:t>.</w:t>
      </w:r>
      <w:r>
        <w:rPr>
          <w:snapToGrid w:val="0"/>
        </w:rPr>
        <w:tab/>
        <w:t>Quarterly reports</w:t>
      </w:r>
      <w:bookmarkEnd w:id="391"/>
      <w:bookmarkEnd w:id="392"/>
      <w:bookmarkEnd w:id="393"/>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w:t>
      </w:r>
      <w:del w:id="394" w:author="svcMRProcess" w:date="2019-02-14T16:50:00Z">
        <w:r>
          <w:delText xml:space="preserve"> by</w:delText>
        </w:r>
      </w:del>
      <w:ins w:id="395" w:author="svcMRProcess" w:date="2019-02-14T16:50:00Z">
        <w:r>
          <w:t>:</w:t>
        </w:r>
      </w:ins>
      <w:r>
        <w:t xml:space="preserve"> No. 25 of 1998 s. 23(1); amended</w:t>
      </w:r>
      <w:del w:id="396" w:author="svcMRProcess" w:date="2019-02-14T16:50:00Z">
        <w:r>
          <w:delText xml:space="preserve"> by</w:delText>
        </w:r>
      </w:del>
      <w:ins w:id="397" w:author="svcMRProcess" w:date="2019-02-14T16:50:00Z">
        <w:r>
          <w:t>:</w:t>
        </w:r>
      </w:ins>
      <w:r>
        <w:t xml:space="preserve"> No. 28 of 2006 s. 448 and 450.]</w:t>
      </w:r>
    </w:p>
    <w:p>
      <w:pPr>
        <w:pStyle w:val="Heading5"/>
        <w:rPr>
          <w:snapToGrid w:val="0"/>
        </w:rPr>
      </w:pPr>
      <w:bookmarkStart w:id="398" w:name="_Toc379285699"/>
      <w:bookmarkStart w:id="399" w:name="_Toc536190690"/>
      <w:bookmarkStart w:id="400" w:name="_Toc455401017"/>
      <w:r>
        <w:rPr>
          <w:rStyle w:val="CharSectno"/>
        </w:rPr>
        <w:t>22</w:t>
      </w:r>
      <w:r>
        <w:rPr>
          <w:snapToGrid w:val="0"/>
        </w:rPr>
        <w:t>.</w:t>
      </w:r>
      <w:r>
        <w:rPr>
          <w:snapToGrid w:val="0"/>
        </w:rPr>
        <w:tab/>
        <w:t>Regulations</w:t>
      </w:r>
      <w:bookmarkEnd w:id="398"/>
      <w:bookmarkEnd w:id="399"/>
      <w:bookmarkEnd w:id="400"/>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w:t>
      </w:r>
      <w:del w:id="401" w:author="svcMRProcess" w:date="2019-02-14T16:50:00Z">
        <w:r>
          <w:delText xml:space="preserve"> by</w:delText>
        </w:r>
      </w:del>
      <w:ins w:id="402" w:author="svcMRProcess" w:date="2019-02-14T16:50:00Z">
        <w:r>
          <w:t>:</w:t>
        </w:r>
      </w:ins>
      <w:r>
        <w:t xml:space="preserve"> No. 24 of 1992 s. 13.]</w:t>
      </w:r>
    </w:p>
    <w:p>
      <w:pPr>
        <w:pStyle w:val="Heading2"/>
      </w:pPr>
      <w:bookmarkStart w:id="403" w:name="_Toc379285700"/>
      <w:bookmarkStart w:id="404" w:name="_Toc425167512"/>
      <w:bookmarkStart w:id="405" w:name="_Toc455401018"/>
      <w:bookmarkStart w:id="406" w:name="_Toc468977754"/>
      <w:bookmarkStart w:id="407" w:name="_Toc468981919"/>
      <w:bookmarkStart w:id="408" w:name="_Toc536190691"/>
      <w:r>
        <w:rPr>
          <w:rStyle w:val="CharPartNo"/>
        </w:rPr>
        <w:t>Part V</w:t>
      </w:r>
      <w:r>
        <w:rPr>
          <w:rStyle w:val="CharDivNo"/>
        </w:rPr>
        <w:t> </w:t>
      </w:r>
      <w:r>
        <w:t>—</w:t>
      </w:r>
      <w:r>
        <w:rPr>
          <w:rStyle w:val="CharDivText"/>
        </w:rPr>
        <w:t> </w:t>
      </w:r>
      <w:r>
        <w:rPr>
          <w:rStyle w:val="CharPartText"/>
        </w:rPr>
        <w:t>Transitional, validation and consequential amendment</w:t>
      </w:r>
      <w:bookmarkEnd w:id="403"/>
      <w:bookmarkEnd w:id="404"/>
      <w:bookmarkEnd w:id="405"/>
      <w:bookmarkEnd w:id="406"/>
      <w:bookmarkEnd w:id="407"/>
      <w:bookmarkEnd w:id="408"/>
    </w:p>
    <w:p>
      <w:pPr>
        <w:pStyle w:val="Heading5"/>
        <w:rPr>
          <w:snapToGrid w:val="0"/>
        </w:rPr>
      </w:pPr>
      <w:bookmarkStart w:id="409" w:name="_Toc379285701"/>
      <w:bookmarkStart w:id="410" w:name="_Toc536190692"/>
      <w:bookmarkStart w:id="411" w:name="_Toc455401019"/>
      <w:r>
        <w:rPr>
          <w:rStyle w:val="CharSectno"/>
        </w:rPr>
        <w:t>23</w:t>
      </w:r>
      <w:r>
        <w:rPr>
          <w:snapToGrid w:val="0"/>
        </w:rPr>
        <w:t>.</w:t>
      </w:r>
      <w:r>
        <w:rPr>
          <w:snapToGrid w:val="0"/>
        </w:rPr>
        <w:tab/>
        <w:t>Repeal</w:t>
      </w:r>
      <w:bookmarkEnd w:id="409"/>
      <w:bookmarkEnd w:id="410"/>
      <w:bookmarkEnd w:id="411"/>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412" w:name="_Toc379285702"/>
      <w:bookmarkStart w:id="413" w:name="_Toc536190693"/>
      <w:bookmarkStart w:id="414" w:name="_Toc455401020"/>
      <w:r>
        <w:rPr>
          <w:rStyle w:val="CharSectno"/>
        </w:rPr>
        <w:t>24</w:t>
      </w:r>
      <w:r>
        <w:rPr>
          <w:snapToGrid w:val="0"/>
        </w:rPr>
        <w:t>.</w:t>
      </w:r>
      <w:r>
        <w:rPr>
          <w:snapToGrid w:val="0"/>
        </w:rPr>
        <w:tab/>
        <w:t>Transitional provisions</w:t>
      </w:r>
      <w:bookmarkEnd w:id="412"/>
      <w:bookmarkEnd w:id="413"/>
      <w:bookmarkEnd w:id="414"/>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415" w:name="_Toc379285703"/>
      <w:bookmarkStart w:id="416" w:name="_Toc536190694"/>
      <w:bookmarkStart w:id="417" w:name="_Toc455401021"/>
      <w:r>
        <w:rPr>
          <w:rStyle w:val="CharSectno"/>
        </w:rPr>
        <w:t>25</w:t>
      </w:r>
      <w:r>
        <w:rPr>
          <w:snapToGrid w:val="0"/>
        </w:rPr>
        <w:t>.</w:t>
      </w:r>
      <w:r>
        <w:rPr>
          <w:snapToGrid w:val="0"/>
        </w:rPr>
        <w:tab/>
        <w:t>Validation</w:t>
      </w:r>
      <w:bookmarkEnd w:id="415"/>
      <w:bookmarkEnd w:id="416"/>
      <w:bookmarkEnd w:id="417"/>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8" w:name="_Toc379285704"/>
      <w:bookmarkStart w:id="419" w:name="_Toc425167516"/>
      <w:bookmarkStart w:id="420" w:name="_Toc455401022"/>
      <w:bookmarkStart w:id="421" w:name="_Toc468977758"/>
      <w:bookmarkStart w:id="422" w:name="_Toc468981923"/>
      <w:bookmarkStart w:id="423" w:name="_Toc536190695"/>
      <w:r>
        <w:rPr>
          <w:rStyle w:val="CharSchNo"/>
        </w:rPr>
        <w:t>Schedule 1</w:t>
      </w:r>
      <w:r>
        <w:t> — </w:t>
      </w:r>
      <w:r>
        <w:rPr>
          <w:rStyle w:val="CharSchText"/>
        </w:rPr>
        <w:t>Bodies that are not authorities</w:t>
      </w:r>
      <w:bookmarkEnd w:id="418"/>
      <w:bookmarkEnd w:id="419"/>
      <w:bookmarkEnd w:id="420"/>
      <w:bookmarkEnd w:id="421"/>
      <w:bookmarkEnd w:id="422"/>
      <w:bookmarkEnd w:id="423"/>
    </w:p>
    <w:p>
      <w:pPr>
        <w:pStyle w:val="yShoulderClause"/>
        <w:rPr>
          <w:snapToGrid w:val="0"/>
        </w:rPr>
      </w:pPr>
      <w:r>
        <w:t>[Section </w:t>
      </w:r>
      <w:r>
        <w:rPr>
          <w:snapToGrid w:val="0"/>
        </w:rPr>
        <w:t>3]</w:t>
      </w:r>
    </w:p>
    <w:p>
      <w:pPr>
        <w:pStyle w:val="yFootnoteheading"/>
      </w:pPr>
      <w:r>
        <w:tab/>
        <w:t>[Heading inserted</w:t>
      </w:r>
      <w:del w:id="424" w:author="svcMRProcess" w:date="2019-02-14T16:50:00Z">
        <w:r>
          <w:delText xml:space="preserve"> by</w:delText>
        </w:r>
      </w:del>
      <w:ins w:id="425" w:author="svcMRProcess" w:date="2019-02-14T16:50:00Z">
        <w:r>
          <w:t>:</w:t>
        </w:r>
      </w:ins>
      <w:r>
        <w:t xml:space="preserve">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w:t>
      </w:r>
      <w:del w:id="426" w:author="svcMRProcess" w:date="2019-02-14T16:50:00Z">
        <w:r>
          <w:delText xml:space="preserve"> by</w:delText>
        </w:r>
      </w:del>
      <w:ins w:id="427" w:author="svcMRProcess" w:date="2019-02-14T16:50:00Z">
        <w:r>
          <w:t>:</w:t>
        </w:r>
      </w:ins>
      <w:r>
        <w:t xml:space="preserve"> No. 59 of 1987 s. 47; No. 25 of 1998 s. 24; No. 26 of 1999 s. 111; No. 10 of 2001 s. 215; No. 12 of 2001 s. 51; No. 17 of 2005 s. 31; No. 24 of 2009 s. 511 and 518; No. 30 of 2015 s. 232.]</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29" w:name="_Toc379285705"/>
      <w:bookmarkStart w:id="430" w:name="_Toc425167517"/>
      <w:bookmarkStart w:id="431" w:name="_Toc455401023"/>
      <w:bookmarkStart w:id="432" w:name="_Toc468977759"/>
      <w:bookmarkStart w:id="433" w:name="_Toc468981924"/>
      <w:bookmarkStart w:id="434" w:name="_Toc536190696"/>
      <w:r>
        <w:rPr>
          <w:rStyle w:val="CharSchNo"/>
        </w:rPr>
        <w:t>Schedule 2</w:t>
      </w:r>
      <w:r>
        <w:t> — </w:t>
      </w:r>
      <w:r>
        <w:rPr>
          <w:rStyle w:val="CharSchText"/>
        </w:rPr>
        <w:t>Constitution and proceedings of board</w:t>
      </w:r>
      <w:bookmarkEnd w:id="429"/>
      <w:bookmarkEnd w:id="430"/>
      <w:bookmarkEnd w:id="431"/>
      <w:bookmarkEnd w:id="432"/>
      <w:bookmarkEnd w:id="433"/>
      <w:bookmarkEnd w:id="434"/>
    </w:p>
    <w:p>
      <w:pPr>
        <w:pStyle w:val="yShoulderClause"/>
      </w:pPr>
      <w:r>
        <w:t>[Section 5C]</w:t>
      </w:r>
    </w:p>
    <w:p>
      <w:pPr>
        <w:pStyle w:val="yFootnoteheading"/>
        <w:spacing w:before="0"/>
      </w:pPr>
      <w:r>
        <w:tab/>
        <w:t>[Heading inserted</w:t>
      </w:r>
      <w:del w:id="435" w:author="svcMRProcess" w:date="2019-02-14T16:50:00Z">
        <w:r>
          <w:delText xml:space="preserve"> by</w:delText>
        </w:r>
      </w:del>
      <w:ins w:id="436" w:author="svcMRProcess" w:date="2019-02-14T16:50:00Z">
        <w:r>
          <w:t>:</w:t>
        </w:r>
      </w:ins>
      <w:r>
        <w:t xml:space="preserve"> No. 25 of 1998 s. 25.]</w:t>
      </w:r>
    </w:p>
    <w:p>
      <w:pPr>
        <w:pStyle w:val="yHeading3"/>
        <w:spacing w:before="120"/>
      </w:pPr>
      <w:bookmarkStart w:id="437" w:name="_Toc379285706"/>
      <w:bookmarkStart w:id="438" w:name="_Toc425167518"/>
      <w:bookmarkStart w:id="439" w:name="_Toc455401024"/>
      <w:bookmarkStart w:id="440" w:name="_Toc468977760"/>
      <w:bookmarkStart w:id="441" w:name="_Toc468981925"/>
      <w:bookmarkStart w:id="442" w:name="_Toc536190697"/>
      <w:r>
        <w:rPr>
          <w:rStyle w:val="CharSDivNo"/>
        </w:rPr>
        <w:t>Division 1</w:t>
      </w:r>
      <w:r>
        <w:t> — </w:t>
      </w:r>
      <w:r>
        <w:rPr>
          <w:rStyle w:val="CharSDivText"/>
        </w:rPr>
        <w:t>Terms of office, meetings etc.</w:t>
      </w:r>
      <w:bookmarkEnd w:id="437"/>
      <w:bookmarkEnd w:id="438"/>
      <w:bookmarkEnd w:id="439"/>
      <w:bookmarkEnd w:id="440"/>
      <w:bookmarkEnd w:id="441"/>
      <w:bookmarkEnd w:id="442"/>
    </w:p>
    <w:p>
      <w:pPr>
        <w:pStyle w:val="yFootnoteheading"/>
      </w:pPr>
      <w:r>
        <w:tab/>
        <w:t>[Heading inserted</w:t>
      </w:r>
      <w:del w:id="443" w:author="svcMRProcess" w:date="2019-02-14T16:50:00Z">
        <w:r>
          <w:delText xml:space="preserve"> by</w:delText>
        </w:r>
      </w:del>
      <w:ins w:id="444" w:author="svcMRProcess" w:date="2019-02-14T16:50:00Z">
        <w:r>
          <w:t>:</w:t>
        </w:r>
      </w:ins>
      <w:r>
        <w:t xml:space="preserve"> No. 25 of 1998 s. 25.]</w:t>
      </w:r>
    </w:p>
    <w:p>
      <w:pPr>
        <w:pStyle w:val="yHeading5"/>
        <w:spacing w:before="120"/>
      </w:pPr>
      <w:bookmarkStart w:id="445" w:name="_Toc379285707"/>
      <w:bookmarkStart w:id="446" w:name="_Toc536190698"/>
      <w:bookmarkStart w:id="447" w:name="_Toc455401025"/>
      <w:r>
        <w:rPr>
          <w:rStyle w:val="CharSClsNo"/>
        </w:rPr>
        <w:t>1</w:t>
      </w:r>
      <w:r>
        <w:t>.</w:t>
      </w:r>
      <w:r>
        <w:tab/>
        <w:t>Term of office</w:t>
      </w:r>
      <w:bookmarkEnd w:id="445"/>
      <w:bookmarkEnd w:id="446"/>
      <w:bookmarkEnd w:id="447"/>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w:t>
      </w:r>
      <w:del w:id="448" w:author="svcMRProcess" w:date="2019-02-14T16:50:00Z">
        <w:r>
          <w:delText xml:space="preserve"> by</w:delText>
        </w:r>
      </w:del>
      <w:ins w:id="449" w:author="svcMRProcess" w:date="2019-02-14T16:50:00Z">
        <w:r>
          <w:t>:</w:t>
        </w:r>
      </w:ins>
      <w:r>
        <w:t xml:space="preserve"> No. 25 of 1998 s. 25.]</w:t>
      </w:r>
    </w:p>
    <w:p>
      <w:pPr>
        <w:pStyle w:val="yHeading5"/>
        <w:spacing w:before="120"/>
      </w:pPr>
      <w:bookmarkStart w:id="450" w:name="_Toc379285708"/>
      <w:bookmarkStart w:id="451" w:name="_Toc536190699"/>
      <w:bookmarkStart w:id="452" w:name="_Toc455401026"/>
      <w:r>
        <w:rPr>
          <w:rStyle w:val="CharSClsNo"/>
        </w:rPr>
        <w:t>2</w:t>
      </w:r>
      <w:r>
        <w:t>.</w:t>
      </w:r>
      <w:r>
        <w:tab/>
        <w:t>Resignation, removal etc.</w:t>
      </w:r>
      <w:bookmarkEnd w:id="450"/>
      <w:bookmarkEnd w:id="451"/>
      <w:bookmarkEnd w:id="452"/>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w:t>
      </w:r>
      <w:del w:id="453" w:author="svcMRProcess" w:date="2019-02-14T16:50:00Z">
        <w:r>
          <w:delText xml:space="preserve"> by</w:delText>
        </w:r>
      </w:del>
      <w:ins w:id="454" w:author="svcMRProcess" w:date="2019-02-14T16:50:00Z">
        <w:r>
          <w:t>:</w:t>
        </w:r>
      </w:ins>
      <w:r>
        <w:t xml:space="preserve"> No. 25 of 1998 s. 25; amended</w:t>
      </w:r>
      <w:del w:id="455" w:author="svcMRProcess" w:date="2019-02-14T16:50:00Z">
        <w:r>
          <w:delText xml:space="preserve"> by</w:delText>
        </w:r>
      </w:del>
      <w:ins w:id="456" w:author="svcMRProcess" w:date="2019-02-14T16:50:00Z">
        <w:r>
          <w:t>:</w:t>
        </w:r>
      </w:ins>
      <w:r>
        <w:t xml:space="preserve"> No. 10 of 2001 s. 216; No. 28 of 2006 s. 450.]</w:t>
      </w:r>
    </w:p>
    <w:p>
      <w:pPr>
        <w:pStyle w:val="yHeading5"/>
      </w:pPr>
      <w:bookmarkStart w:id="457" w:name="_Toc379285709"/>
      <w:bookmarkStart w:id="458" w:name="_Toc536190700"/>
      <w:bookmarkStart w:id="459" w:name="_Toc455401027"/>
      <w:r>
        <w:rPr>
          <w:rStyle w:val="CharSClsNo"/>
        </w:rPr>
        <w:t>3</w:t>
      </w:r>
      <w:r>
        <w:t>.</w:t>
      </w:r>
      <w:r>
        <w:tab/>
        <w:t>Leave of absence</w:t>
      </w:r>
      <w:bookmarkEnd w:id="457"/>
      <w:bookmarkEnd w:id="458"/>
      <w:bookmarkEnd w:id="459"/>
    </w:p>
    <w:p>
      <w:pPr>
        <w:pStyle w:val="ySubsection"/>
      </w:pPr>
      <w:r>
        <w:tab/>
      </w:r>
      <w:r>
        <w:tab/>
        <w:t>The board may grant leave of absence to a director on such terms and conditions as it thinks fit.</w:t>
      </w:r>
    </w:p>
    <w:p>
      <w:pPr>
        <w:pStyle w:val="yFootnotesection"/>
      </w:pPr>
      <w:r>
        <w:tab/>
        <w:t>[Clause 3 inserted</w:t>
      </w:r>
      <w:del w:id="460" w:author="svcMRProcess" w:date="2019-02-14T16:50:00Z">
        <w:r>
          <w:delText xml:space="preserve"> by</w:delText>
        </w:r>
      </w:del>
      <w:ins w:id="461" w:author="svcMRProcess" w:date="2019-02-14T16:50:00Z">
        <w:r>
          <w:t>:</w:t>
        </w:r>
      </w:ins>
      <w:r>
        <w:t xml:space="preserve"> No. 25 of 1998 s. 25.]</w:t>
      </w:r>
    </w:p>
    <w:p>
      <w:pPr>
        <w:pStyle w:val="yHeading5"/>
      </w:pPr>
      <w:bookmarkStart w:id="462" w:name="_Toc379285710"/>
      <w:bookmarkStart w:id="463" w:name="_Toc536190701"/>
      <w:bookmarkStart w:id="464" w:name="_Toc455401028"/>
      <w:r>
        <w:rPr>
          <w:rStyle w:val="CharSClsNo"/>
        </w:rPr>
        <w:t>4</w:t>
      </w:r>
      <w:r>
        <w:t>.</w:t>
      </w:r>
      <w:r>
        <w:tab/>
        <w:t>Director under section 5B(1)(b) unable to act</w:t>
      </w:r>
      <w:bookmarkEnd w:id="462"/>
      <w:bookmarkEnd w:id="463"/>
      <w:bookmarkEnd w:id="464"/>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w:t>
      </w:r>
      <w:del w:id="465" w:author="svcMRProcess" w:date="2019-02-14T16:50:00Z">
        <w:r>
          <w:delText xml:space="preserve"> by</w:delText>
        </w:r>
      </w:del>
      <w:ins w:id="466" w:author="svcMRProcess" w:date="2019-02-14T16:50:00Z">
        <w:r>
          <w:t>:</w:t>
        </w:r>
      </w:ins>
      <w:r>
        <w:t xml:space="preserve"> No. 25 of 1998 s. 25.]</w:t>
      </w:r>
    </w:p>
    <w:p>
      <w:pPr>
        <w:pStyle w:val="yHeading5"/>
        <w:spacing w:before="200"/>
      </w:pPr>
      <w:bookmarkStart w:id="467" w:name="_Toc379285711"/>
      <w:bookmarkStart w:id="468" w:name="_Toc536190702"/>
      <w:bookmarkStart w:id="469" w:name="_Toc455401029"/>
      <w:r>
        <w:rPr>
          <w:rStyle w:val="CharSClsNo"/>
        </w:rPr>
        <w:t>5</w:t>
      </w:r>
      <w:r>
        <w:t>.</w:t>
      </w:r>
      <w:r>
        <w:tab/>
        <w:t>Chief executive officer unable to attend</w:t>
      </w:r>
      <w:bookmarkEnd w:id="467"/>
      <w:bookmarkEnd w:id="468"/>
      <w:bookmarkEnd w:id="469"/>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w:t>
      </w:r>
      <w:del w:id="470" w:author="svcMRProcess" w:date="2019-02-14T16:50:00Z">
        <w:r>
          <w:delText xml:space="preserve"> by</w:delText>
        </w:r>
      </w:del>
      <w:ins w:id="471" w:author="svcMRProcess" w:date="2019-02-14T16:50:00Z">
        <w:r>
          <w:t>:</w:t>
        </w:r>
      </w:ins>
      <w:r>
        <w:t xml:space="preserve"> No. 25 of 1998 s. 25; amended</w:t>
      </w:r>
      <w:del w:id="472" w:author="svcMRProcess" w:date="2019-02-14T16:50:00Z">
        <w:r>
          <w:delText xml:space="preserve"> by</w:delText>
        </w:r>
      </w:del>
      <w:ins w:id="473" w:author="svcMRProcess" w:date="2019-02-14T16:50:00Z">
        <w:r>
          <w:t>:</w:t>
        </w:r>
      </w:ins>
      <w:r>
        <w:t xml:space="preserve"> No. 28 of 2006 s. 449.]</w:t>
      </w:r>
    </w:p>
    <w:p>
      <w:pPr>
        <w:pStyle w:val="yHeading5"/>
        <w:spacing w:before="200"/>
      </w:pPr>
      <w:bookmarkStart w:id="474" w:name="_Toc379285712"/>
      <w:bookmarkStart w:id="475" w:name="_Toc536190703"/>
      <w:bookmarkStart w:id="476" w:name="_Toc455401030"/>
      <w:r>
        <w:rPr>
          <w:rStyle w:val="CharSClsNo"/>
        </w:rPr>
        <w:t>6</w:t>
      </w:r>
      <w:r>
        <w:t>.</w:t>
      </w:r>
      <w:r>
        <w:tab/>
        <w:t>Appointed director unable to act</w:t>
      </w:r>
      <w:bookmarkEnd w:id="474"/>
      <w:bookmarkEnd w:id="475"/>
      <w:bookmarkEnd w:id="476"/>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w:t>
      </w:r>
      <w:del w:id="477" w:author="svcMRProcess" w:date="2019-02-14T16:50:00Z">
        <w:r>
          <w:delText xml:space="preserve"> by</w:delText>
        </w:r>
      </w:del>
      <w:ins w:id="478" w:author="svcMRProcess" w:date="2019-02-14T16:50:00Z">
        <w:r>
          <w:t>:</w:t>
        </w:r>
      </w:ins>
      <w:r>
        <w:t xml:space="preserve"> No. 25 of 1998 s. 25; amended</w:t>
      </w:r>
      <w:del w:id="479" w:author="svcMRProcess" w:date="2019-02-14T16:50:00Z">
        <w:r>
          <w:delText xml:space="preserve"> by</w:delText>
        </w:r>
      </w:del>
      <w:ins w:id="480" w:author="svcMRProcess" w:date="2019-02-14T16:50:00Z">
        <w:r>
          <w:t>:</w:t>
        </w:r>
      </w:ins>
      <w:r>
        <w:t xml:space="preserve"> No. 28 of 2006 s. 450.]</w:t>
      </w:r>
    </w:p>
    <w:p>
      <w:pPr>
        <w:pStyle w:val="yHeading5"/>
        <w:spacing w:before="200"/>
      </w:pPr>
      <w:bookmarkStart w:id="481" w:name="_Toc379285713"/>
      <w:bookmarkStart w:id="482" w:name="_Toc536190704"/>
      <w:bookmarkStart w:id="483" w:name="_Toc455401031"/>
      <w:r>
        <w:rPr>
          <w:rStyle w:val="CharSClsNo"/>
        </w:rPr>
        <w:t>7</w:t>
      </w:r>
      <w:r>
        <w:t>.</w:t>
      </w:r>
      <w:r>
        <w:tab/>
        <w:t>Saving</w:t>
      </w:r>
      <w:bookmarkEnd w:id="481"/>
      <w:bookmarkEnd w:id="482"/>
      <w:bookmarkEnd w:id="48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w:t>
      </w:r>
      <w:del w:id="484" w:author="svcMRProcess" w:date="2019-02-14T16:50:00Z">
        <w:r>
          <w:delText xml:space="preserve"> by</w:delText>
        </w:r>
      </w:del>
      <w:ins w:id="485" w:author="svcMRProcess" w:date="2019-02-14T16:50:00Z">
        <w:r>
          <w:t>:</w:t>
        </w:r>
      </w:ins>
      <w:r>
        <w:t xml:space="preserve"> No. 25 of 1998 s. 25.]</w:t>
      </w:r>
    </w:p>
    <w:p>
      <w:pPr>
        <w:pStyle w:val="yHeading5"/>
      </w:pPr>
      <w:bookmarkStart w:id="486" w:name="_Toc379285714"/>
      <w:bookmarkStart w:id="487" w:name="_Toc536190705"/>
      <w:bookmarkStart w:id="488" w:name="_Toc455401032"/>
      <w:r>
        <w:rPr>
          <w:rStyle w:val="CharSClsNo"/>
        </w:rPr>
        <w:t>8</w:t>
      </w:r>
      <w:r>
        <w:t>.</w:t>
      </w:r>
      <w:r>
        <w:tab/>
        <w:t>Calling of meetings</w:t>
      </w:r>
      <w:bookmarkEnd w:id="486"/>
      <w:bookmarkEnd w:id="487"/>
      <w:bookmarkEnd w:id="488"/>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w:t>
      </w:r>
      <w:del w:id="489" w:author="svcMRProcess" w:date="2019-02-14T16:50:00Z">
        <w:r>
          <w:delText xml:space="preserve"> by</w:delText>
        </w:r>
      </w:del>
      <w:ins w:id="490" w:author="svcMRProcess" w:date="2019-02-14T16:50:00Z">
        <w:r>
          <w:t>:</w:t>
        </w:r>
      </w:ins>
      <w:r>
        <w:t xml:space="preserve"> No. 25 of 1998 s. 25.]</w:t>
      </w:r>
    </w:p>
    <w:p>
      <w:pPr>
        <w:pStyle w:val="yHeading5"/>
      </w:pPr>
      <w:bookmarkStart w:id="491" w:name="_Toc379285715"/>
      <w:bookmarkStart w:id="492" w:name="_Toc536190706"/>
      <w:bookmarkStart w:id="493" w:name="_Toc455401033"/>
      <w:r>
        <w:rPr>
          <w:rStyle w:val="CharSClsNo"/>
        </w:rPr>
        <w:t>9</w:t>
      </w:r>
      <w:r>
        <w:t>.</w:t>
      </w:r>
      <w:r>
        <w:tab/>
        <w:t>Presiding officer</w:t>
      </w:r>
      <w:bookmarkEnd w:id="491"/>
      <w:bookmarkEnd w:id="492"/>
      <w:bookmarkEnd w:id="493"/>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w:t>
      </w:r>
      <w:del w:id="494" w:author="svcMRProcess" w:date="2019-02-14T16:50:00Z">
        <w:r>
          <w:delText xml:space="preserve"> by</w:delText>
        </w:r>
      </w:del>
      <w:ins w:id="495" w:author="svcMRProcess" w:date="2019-02-14T16:50:00Z">
        <w:r>
          <w:t>:</w:t>
        </w:r>
      </w:ins>
      <w:r>
        <w:t xml:space="preserve"> No. 25 of 1998 s. 25.]</w:t>
      </w:r>
    </w:p>
    <w:p>
      <w:pPr>
        <w:pStyle w:val="yHeading5"/>
      </w:pPr>
      <w:bookmarkStart w:id="496" w:name="_Toc379285716"/>
      <w:bookmarkStart w:id="497" w:name="_Toc536190707"/>
      <w:bookmarkStart w:id="498" w:name="_Toc455401034"/>
      <w:r>
        <w:rPr>
          <w:rStyle w:val="CharSClsNo"/>
        </w:rPr>
        <w:t>10</w:t>
      </w:r>
      <w:r>
        <w:t>.</w:t>
      </w:r>
      <w:r>
        <w:tab/>
        <w:t>Quorum</w:t>
      </w:r>
      <w:bookmarkEnd w:id="496"/>
      <w:bookmarkEnd w:id="497"/>
      <w:bookmarkEnd w:id="498"/>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w:t>
      </w:r>
      <w:del w:id="499" w:author="svcMRProcess" w:date="2019-02-14T16:50:00Z">
        <w:r>
          <w:delText xml:space="preserve"> by</w:delText>
        </w:r>
      </w:del>
      <w:ins w:id="500" w:author="svcMRProcess" w:date="2019-02-14T16:50:00Z">
        <w:r>
          <w:t>:</w:t>
        </w:r>
      </w:ins>
      <w:r>
        <w:t xml:space="preserve"> No. 25 of 1998 s. 25.]</w:t>
      </w:r>
    </w:p>
    <w:p>
      <w:pPr>
        <w:pStyle w:val="yHeading5"/>
      </w:pPr>
      <w:bookmarkStart w:id="501" w:name="_Toc379285717"/>
      <w:bookmarkStart w:id="502" w:name="_Toc536190708"/>
      <w:bookmarkStart w:id="503" w:name="_Toc455401035"/>
      <w:r>
        <w:rPr>
          <w:rStyle w:val="CharSClsNo"/>
        </w:rPr>
        <w:t>11</w:t>
      </w:r>
      <w:r>
        <w:t>.</w:t>
      </w:r>
      <w:r>
        <w:tab/>
        <w:t>Voting</w:t>
      </w:r>
      <w:bookmarkEnd w:id="501"/>
      <w:bookmarkEnd w:id="502"/>
      <w:bookmarkEnd w:id="503"/>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w:t>
      </w:r>
      <w:del w:id="504" w:author="svcMRProcess" w:date="2019-02-14T16:50:00Z">
        <w:r>
          <w:delText xml:space="preserve"> by</w:delText>
        </w:r>
      </w:del>
      <w:ins w:id="505" w:author="svcMRProcess" w:date="2019-02-14T16:50:00Z">
        <w:r>
          <w:t>:</w:t>
        </w:r>
      </w:ins>
      <w:r>
        <w:t xml:space="preserve"> No. 25 of 1998 s. 25.]</w:t>
      </w:r>
    </w:p>
    <w:p>
      <w:pPr>
        <w:pStyle w:val="yHeading5"/>
      </w:pPr>
      <w:bookmarkStart w:id="506" w:name="_Toc379285718"/>
      <w:bookmarkStart w:id="507" w:name="_Toc536190709"/>
      <w:bookmarkStart w:id="508" w:name="_Toc455401036"/>
      <w:r>
        <w:rPr>
          <w:rStyle w:val="CharSClsNo"/>
        </w:rPr>
        <w:t>12</w:t>
      </w:r>
      <w:r>
        <w:t>.</w:t>
      </w:r>
      <w:r>
        <w:tab/>
        <w:t>Minutes</w:t>
      </w:r>
      <w:bookmarkEnd w:id="506"/>
      <w:bookmarkEnd w:id="507"/>
      <w:bookmarkEnd w:id="508"/>
    </w:p>
    <w:p>
      <w:pPr>
        <w:pStyle w:val="ySubsection"/>
        <w:spacing w:before="150"/>
      </w:pPr>
      <w:r>
        <w:tab/>
      </w:r>
      <w:r>
        <w:tab/>
        <w:t>The board shall cause accurate minutes to be kept of the proceedings at its meetings.</w:t>
      </w:r>
    </w:p>
    <w:p>
      <w:pPr>
        <w:pStyle w:val="yFootnotesection"/>
        <w:spacing w:before="100"/>
      </w:pPr>
      <w:r>
        <w:tab/>
        <w:t>[Clause 12 inserted</w:t>
      </w:r>
      <w:del w:id="509" w:author="svcMRProcess" w:date="2019-02-14T16:50:00Z">
        <w:r>
          <w:delText xml:space="preserve"> by</w:delText>
        </w:r>
      </w:del>
      <w:ins w:id="510" w:author="svcMRProcess" w:date="2019-02-14T16:50:00Z">
        <w:r>
          <w:t>:</w:t>
        </w:r>
      </w:ins>
      <w:r>
        <w:t xml:space="preserve"> No. 25 of 1998 s. 25.]</w:t>
      </w:r>
    </w:p>
    <w:p>
      <w:pPr>
        <w:pStyle w:val="yHeading5"/>
      </w:pPr>
      <w:bookmarkStart w:id="511" w:name="_Toc379285719"/>
      <w:bookmarkStart w:id="512" w:name="_Toc536190710"/>
      <w:bookmarkStart w:id="513" w:name="_Toc455401037"/>
      <w:r>
        <w:rPr>
          <w:rStyle w:val="CharSClsNo"/>
        </w:rPr>
        <w:t>13</w:t>
      </w:r>
      <w:r>
        <w:t>.</w:t>
      </w:r>
      <w:r>
        <w:tab/>
        <w:t>Resolution without meeting</w:t>
      </w:r>
      <w:bookmarkEnd w:id="511"/>
      <w:bookmarkEnd w:id="512"/>
      <w:bookmarkEnd w:id="513"/>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w:t>
      </w:r>
      <w:del w:id="514" w:author="svcMRProcess" w:date="2019-02-14T16:50:00Z">
        <w:r>
          <w:delText xml:space="preserve"> by</w:delText>
        </w:r>
      </w:del>
      <w:ins w:id="515" w:author="svcMRProcess" w:date="2019-02-14T16:50:00Z">
        <w:r>
          <w:t>:</w:t>
        </w:r>
      </w:ins>
      <w:r>
        <w:t xml:space="preserve"> No. 25 of 1998 s. 25.]</w:t>
      </w:r>
    </w:p>
    <w:p>
      <w:pPr>
        <w:pStyle w:val="yHeading5"/>
      </w:pPr>
      <w:bookmarkStart w:id="516" w:name="_Toc379285720"/>
      <w:bookmarkStart w:id="517" w:name="_Toc536190711"/>
      <w:bookmarkStart w:id="518" w:name="_Toc455401038"/>
      <w:r>
        <w:rPr>
          <w:rStyle w:val="CharSClsNo"/>
        </w:rPr>
        <w:t>14</w:t>
      </w:r>
      <w:r>
        <w:t>.</w:t>
      </w:r>
      <w:r>
        <w:tab/>
        <w:t>Telephone or video meetings</w:t>
      </w:r>
      <w:bookmarkEnd w:id="516"/>
      <w:bookmarkEnd w:id="517"/>
      <w:bookmarkEnd w:id="518"/>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w:t>
      </w:r>
      <w:del w:id="519" w:author="svcMRProcess" w:date="2019-02-14T16:50:00Z">
        <w:r>
          <w:delText xml:space="preserve"> by</w:delText>
        </w:r>
      </w:del>
      <w:ins w:id="520" w:author="svcMRProcess" w:date="2019-02-14T16:50:00Z">
        <w:r>
          <w:t>:</w:t>
        </w:r>
      </w:ins>
      <w:r>
        <w:t xml:space="preserve"> No. 25 of 1998 s. 25.]</w:t>
      </w:r>
    </w:p>
    <w:p>
      <w:pPr>
        <w:pStyle w:val="yHeading5"/>
      </w:pPr>
      <w:bookmarkStart w:id="521" w:name="_Toc379285721"/>
      <w:bookmarkStart w:id="522" w:name="_Toc536190712"/>
      <w:bookmarkStart w:id="523" w:name="_Toc455401039"/>
      <w:r>
        <w:rPr>
          <w:rStyle w:val="CharSClsNo"/>
        </w:rPr>
        <w:t>15</w:t>
      </w:r>
      <w:r>
        <w:t>.</w:t>
      </w:r>
      <w:r>
        <w:tab/>
        <w:t>Committees</w:t>
      </w:r>
      <w:bookmarkEnd w:id="521"/>
      <w:bookmarkEnd w:id="522"/>
      <w:bookmarkEnd w:id="523"/>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w:t>
      </w:r>
      <w:del w:id="524" w:author="svcMRProcess" w:date="2019-02-14T16:50:00Z">
        <w:r>
          <w:delText xml:space="preserve"> by</w:delText>
        </w:r>
      </w:del>
      <w:ins w:id="525" w:author="svcMRProcess" w:date="2019-02-14T16:50:00Z">
        <w:r>
          <w:t>:</w:t>
        </w:r>
      </w:ins>
      <w:r>
        <w:t xml:space="preserve"> No. 25 of 1998 s. 25; amended</w:t>
      </w:r>
      <w:del w:id="526" w:author="svcMRProcess" w:date="2019-02-14T16:50:00Z">
        <w:r>
          <w:delText xml:space="preserve"> by</w:delText>
        </w:r>
      </w:del>
      <w:ins w:id="527" w:author="svcMRProcess" w:date="2019-02-14T16:50:00Z">
        <w:r>
          <w:t>:</w:t>
        </w:r>
      </w:ins>
      <w:r>
        <w:t xml:space="preserve"> No. 28 of 2006 s. 450.]</w:t>
      </w:r>
    </w:p>
    <w:p>
      <w:pPr>
        <w:pStyle w:val="yHeading5"/>
      </w:pPr>
      <w:bookmarkStart w:id="528" w:name="_Toc379285722"/>
      <w:bookmarkStart w:id="529" w:name="_Toc536190713"/>
      <w:bookmarkStart w:id="530" w:name="_Toc455401040"/>
      <w:r>
        <w:rPr>
          <w:rStyle w:val="CharSClsNo"/>
        </w:rPr>
        <w:t>16</w:t>
      </w:r>
      <w:r>
        <w:t>.</w:t>
      </w:r>
      <w:r>
        <w:tab/>
        <w:t>Board to determine own procedures</w:t>
      </w:r>
      <w:bookmarkEnd w:id="528"/>
      <w:bookmarkEnd w:id="529"/>
      <w:bookmarkEnd w:id="530"/>
    </w:p>
    <w:p>
      <w:pPr>
        <w:pStyle w:val="ySubsection"/>
      </w:pPr>
      <w:r>
        <w:tab/>
      </w:r>
      <w:r>
        <w:tab/>
        <w:t>Subject to this Act, the board shall determine its own procedures.</w:t>
      </w:r>
    </w:p>
    <w:p>
      <w:pPr>
        <w:pStyle w:val="yFootnotesection"/>
      </w:pPr>
      <w:r>
        <w:tab/>
        <w:t>[Clause 16 inserted</w:t>
      </w:r>
      <w:del w:id="531" w:author="svcMRProcess" w:date="2019-02-14T16:50:00Z">
        <w:r>
          <w:delText xml:space="preserve"> by</w:delText>
        </w:r>
      </w:del>
      <w:ins w:id="532" w:author="svcMRProcess" w:date="2019-02-14T16:50:00Z">
        <w:r>
          <w:t>:</w:t>
        </w:r>
      </w:ins>
      <w:r>
        <w:t xml:space="preserve"> No. 25 of 1998 s. 25.]</w:t>
      </w:r>
    </w:p>
    <w:p>
      <w:pPr>
        <w:pStyle w:val="yHeading3"/>
      </w:pPr>
      <w:bookmarkStart w:id="533" w:name="_Toc379285723"/>
      <w:bookmarkStart w:id="534" w:name="_Toc425167535"/>
      <w:bookmarkStart w:id="535" w:name="_Toc455401041"/>
      <w:bookmarkStart w:id="536" w:name="_Toc468977777"/>
      <w:bookmarkStart w:id="537" w:name="_Toc468981942"/>
      <w:bookmarkStart w:id="538" w:name="_Toc536190714"/>
      <w:r>
        <w:rPr>
          <w:rStyle w:val="CharSDivNo"/>
        </w:rPr>
        <w:t>Division 2</w:t>
      </w:r>
      <w:r>
        <w:t xml:space="preserve"> — </w:t>
      </w:r>
      <w:r>
        <w:rPr>
          <w:rStyle w:val="CharSDivText"/>
        </w:rPr>
        <w:t>Disclosure of interests etc.</w:t>
      </w:r>
      <w:bookmarkEnd w:id="533"/>
      <w:bookmarkEnd w:id="534"/>
      <w:bookmarkEnd w:id="535"/>
      <w:bookmarkEnd w:id="536"/>
      <w:bookmarkEnd w:id="537"/>
      <w:bookmarkEnd w:id="538"/>
    </w:p>
    <w:p>
      <w:pPr>
        <w:pStyle w:val="yFootnoteheading"/>
      </w:pPr>
      <w:r>
        <w:tab/>
        <w:t>[Heading inserted</w:t>
      </w:r>
      <w:del w:id="539" w:author="svcMRProcess" w:date="2019-02-14T16:50:00Z">
        <w:r>
          <w:delText xml:space="preserve"> by</w:delText>
        </w:r>
      </w:del>
      <w:ins w:id="540" w:author="svcMRProcess" w:date="2019-02-14T16:50:00Z">
        <w:r>
          <w:t>:</w:t>
        </w:r>
      </w:ins>
      <w:r>
        <w:t xml:space="preserve"> No. 25 of 1998 s. 25.]</w:t>
      </w:r>
    </w:p>
    <w:p>
      <w:pPr>
        <w:pStyle w:val="yHeading5"/>
      </w:pPr>
      <w:bookmarkStart w:id="541" w:name="_Toc379285724"/>
      <w:bookmarkStart w:id="542" w:name="_Toc536190715"/>
      <w:bookmarkStart w:id="543" w:name="_Toc455401042"/>
      <w:r>
        <w:rPr>
          <w:rStyle w:val="CharSClsNo"/>
        </w:rPr>
        <w:t>17</w:t>
      </w:r>
      <w:r>
        <w:t>.</w:t>
      </w:r>
      <w:r>
        <w:tab/>
        <w:t>Disclosure of interests</w:t>
      </w:r>
      <w:bookmarkEnd w:id="541"/>
      <w:bookmarkEnd w:id="542"/>
      <w:bookmarkEnd w:id="543"/>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w:t>
      </w:r>
      <w:del w:id="544" w:author="svcMRProcess" w:date="2019-02-14T16:50:00Z">
        <w:r>
          <w:delText xml:space="preserve"> by</w:delText>
        </w:r>
      </w:del>
      <w:ins w:id="545" w:author="svcMRProcess" w:date="2019-02-14T16:50:00Z">
        <w:r>
          <w:t>:</w:t>
        </w:r>
      </w:ins>
      <w:r>
        <w:t xml:space="preserve"> No. 25 of 1998 s. 25.]</w:t>
      </w:r>
    </w:p>
    <w:p>
      <w:pPr>
        <w:pStyle w:val="yHeading5"/>
      </w:pPr>
      <w:bookmarkStart w:id="546" w:name="_Toc379285725"/>
      <w:bookmarkStart w:id="547" w:name="_Toc536190716"/>
      <w:bookmarkStart w:id="548" w:name="_Toc455401043"/>
      <w:r>
        <w:rPr>
          <w:rStyle w:val="CharSClsNo"/>
        </w:rPr>
        <w:t>18</w:t>
      </w:r>
      <w:r>
        <w:t>.</w:t>
      </w:r>
      <w:r>
        <w:tab/>
        <w:t>Voting by interested directors</w:t>
      </w:r>
      <w:bookmarkEnd w:id="546"/>
      <w:bookmarkEnd w:id="547"/>
      <w:bookmarkEnd w:id="54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w:t>
      </w:r>
      <w:del w:id="549" w:author="svcMRProcess" w:date="2019-02-14T16:50:00Z">
        <w:r>
          <w:delText xml:space="preserve"> by</w:delText>
        </w:r>
      </w:del>
      <w:ins w:id="550" w:author="svcMRProcess" w:date="2019-02-14T16:50:00Z">
        <w:r>
          <w:t>:</w:t>
        </w:r>
      </w:ins>
      <w:r>
        <w:t xml:space="preserve"> No. 25 of 1998 s. 25.]</w:t>
      </w:r>
    </w:p>
    <w:p>
      <w:pPr>
        <w:pStyle w:val="yHeading5"/>
      </w:pPr>
      <w:bookmarkStart w:id="551" w:name="_Toc379285726"/>
      <w:bookmarkStart w:id="552" w:name="_Toc536190717"/>
      <w:bookmarkStart w:id="553" w:name="_Toc455401044"/>
      <w:r>
        <w:rPr>
          <w:rStyle w:val="CharSClsNo"/>
        </w:rPr>
        <w:t>19</w:t>
      </w:r>
      <w:r>
        <w:t>.</w:t>
      </w:r>
      <w:r>
        <w:tab/>
        <w:t>Clause 18 may be declared inapplicable</w:t>
      </w:r>
      <w:bookmarkEnd w:id="551"/>
      <w:bookmarkEnd w:id="552"/>
      <w:bookmarkEnd w:id="553"/>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w:t>
      </w:r>
      <w:del w:id="554" w:author="svcMRProcess" w:date="2019-02-14T16:50:00Z">
        <w:r>
          <w:delText xml:space="preserve"> by</w:delText>
        </w:r>
      </w:del>
      <w:ins w:id="555" w:author="svcMRProcess" w:date="2019-02-14T16:50:00Z">
        <w:r>
          <w:t>:</w:t>
        </w:r>
      </w:ins>
      <w:r>
        <w:t xml:space="preserve"> No. 25 of 1998 s. 25.]</w:t>
      </w:r>
    </w:p>
    <w:p>
      <w:pPr>
        <w:pStyle w:val="yHeading5"/>
      </w:pPr>
      <w:bookmarkStart w:id="556" w:name="_Toc379285727"/>
      <w:bookmarkStart w:id="557" w:name="_Toc536190718"/>
      <w:bookmarkStart w:id="558" w:name="_Toc455401045"/>
      <w:r>
        <w:rPr>
          <w:rStyle w:val="CharSClsNo"/>
        </w:rPr>
        <w:t>20</w:t>
      </w:r>
      <w:r>
        <w:t>.</w:t>
      </w:r>
      <w:r>
        <w:tab/>
        <w:t>Quorum where clause 18 applies</w:t>
      </w:r>
      <w:bookmarkEnd w:id="556"/>
      <w:bookmarkEnd w:id="557"/>
      <w:bookmarkEnd w:id="558"/>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w:t>
      </w:r>
      <w:del w:id="559" w:author="svcMRProcess" w:date="2019-02-14T16:50:00Z">
        <w:r>
          <w:delText xml:space="preserve"> by</w:delText>
        </w:r>
      </w:del>
      <w:ins w:id="560" w:author="svcMRProcess" w:date="2019-02-14T16:50:00Z">
        <w:r>
          <w:t>:</w:t>
        </w:r>
      </w:ins>
      <w:r>
        <w:t xml:space="preserve"> No. 25 of 1998 s. 25; amended</w:t>
      </w:r>
      <w:del w:id="561" w:author="svcMRProcess" w:date="2019-02-14T16:50:00Z">
        <w:r>
          <w:delText xml:space="preserve"> by</w:delText>
        </w:r>
      </w:del>
      <w:ins w:id="562" w:author="svcMRProcess" w:date="2019-02-14T16:50:00Z">
        <w:r>
          <w:t>:</w:t>
        </w:r>
      </w:ins>
      <w:r>
        <w:t xml:space="preserve"> No. 28 of 2006 s. 450.]</w:t>
      </w:r>
    </w:p>
    <w:p>
      <w:pPr>
        <w:pStyle w:val="yHeading5"/>
      </w:pPr>
      <w:bookmarkStart w:id="563" w:name="_Toc379285728"/>
      <w:bookmarkStart w:id="564" w:name="_Toc536190719"/>
      <w:bookmarkStart w:id="565" w:name="_Toc455401046"/>
      <w:r>
        <w:rPr>
          <w:rStyle w:val="CharSClsNo"/>
        </w:rPr>
        <w:t>21</w:t>
      </w:r>
      <w:r>
        <w:t>.</w:t>
      </w:r>
      <w:r>
        <w:tab/>
        <w:t>Minister may declare clauses 18 and 20 inapplicable</w:t>
      </w:r>
      <w:bookmarkEnd w:id="563"/>
      <w:bookmarkEnd w:id="564"/>
      <w:bookmarkEnd w:id="565"/>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w:t>
      </w:r>
      <w:del w:id="566" w:author="svcMRProcess" w:date="2019-02-14T16:50:00Z">
        <w:r>
          <w:delText xml:space="preserve"> by</w:delText>
        </w:r>
      </w:del>
      <w:ins w:id="567" w:author="svcMRProcess" w:date="2019-02-14T16:50:00Z">
        <w:r>
          <w:t>:</w:t>
        </w:r>
      </w:ins>
      <w:r>
        <w:t xml:space="preserve"> No. 25 of 1998 s. 25; amended</w:t>
      </w:r>
      <w:del w:id="568" w:author="svcMRProcess" w:date="2019-02-14T16:50:00Z">
        <w:r>
          <w:delText xml:space="preserve"> by</w:delText>
        </w:r>
      </w:del>
      <w:ins w:id="569" w:author="svcMRProcess" w:date="2019-02-14T16:50:00Z">
        <w:r>
          <w:t>:</w:t>
        </w:r>
      </w:ins>
      <w:r>
        <w:t xml:space="preserve">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70" w:name="_Toc379285729"/>
      <w:bookmarkStart w:id="571" w:name="_Toc425167541"/>
      <w:bookmarkStart w:id="572" w:name="_Toc455401047"/>
      <w:bookmarkStart w:id="573" w:name="_Toc468977783"/>
      <w:bookmarkStart w:id="574" w:name="_Toc468981948"/>
      <w:bookmarkStart w:id="575" w:name="_Toc536190720"/>
      <w:r>
        <w:t>Notes</w:t>
      </w:r>
      <w:bookmarkEnd w:id="570"/>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6" w:name="_Toc379285730"/>
      <w:bookmarkStart w:id="577" w:name="_Toc536190721"/>
      <w:bookmarkStart w:id="578" w:name="_Toc455401048"/>
      <w:r>
        <w:rPr>
          <w:snapToGrid w:val="0"/>
        </w:rPr>
        <w:t>Compilation table</w:t>
      </w:r>
      <w:bookmarkEnd w:id="576"/>
      <w:bookmarkEnd w:id="577"/>
      <w:bookmarkEnd w:id="578"/>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pPr>
            <w:r>
              <w:rPr>
                <w:snapToGrid w:val="0"/>
              </w:rPr>
              <w:t>39 of 2010</w:t>
            </w:r>
          </w:p>
        </w:tc>
        <w:tc>
          <w:tcPr>
            <w:tcW w:w="1134" w:type="dxa"/>
            <w:gridSpan w:val="3"/>
            <w:tcBorders>
              <w:top w:val="nil"/>
              <w:bottom w:val="nil"/>
            </w:tcBorders>
          </w:tcPr>
          <w:p>
            <w:pPr>
              <w:pStyle w:val="nTable"/>
              <w:spacing w:after="40"/>
            </w:pPr>
            <w:r>
              <w:t>1 Oct 2010</w:t>
            </w:r>
          </w:p>
        </w:tc>
        <w:tc>
          <w:tcPr>
            <w:tcW w:w="2565" w:type="dxa"/>
            <w:gridSpan w:val="3"/>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
                <w:iCs/>
                <w:snapToGrid w:val="0"/>
              </w:rPr>
            </w:pPr>
            <w:r>
              <w:rPr>
                <w:i/>
                <w:noProof/>
              </w:rPr>
              <w:t xml:space="preserve">Associations Incorporation Act 2015 </w:t>
            </w:r>
            <w:r>
              <w:rPr>
                <w:noProof/>
              </w:rPr>
              <w:t>s. 232</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65"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wBefore w:w="7" w:type="dxa"/>
          <w:ins w:id="579" w:author="svcMRProcess" w:date="2019-02-14T16:50:00Z"/>
        </w:trPr>
        <w:tc>
          <w:tcPr>
            <w:tcW w:w="2254" w:type="dxa"/>
            <w:tcBorders>
              <w:top w:val="nil"/>
              <w:bottom w:val="single" w:sz="4" w:space="0" w:color="auto"/>
            </w:tcBorders>
          </w:tcPr>
          <w:p>
            <w:pPr>
              <w:pStyle w:val="nTable"/>
              <w:spacing w:after="40"/>
              <w:rPr>
                <w:ins w:id="580" w:author="svcMRProcess" w:date="2019-02-14T16:50:00Z"/>
                <w:noProof/>
              </w:rPr>
            </w:pPr>
            <w:ins w:id="581" w:author="svcMRProcess" w:date="2019-02-14T16:50:00Z">
              <w:r>
                <w:rPr>
                  <w:i/>
                  <w:noProof/>
                </w:rPr>
                <w:t>Executive Officer Remuneration (Government Entities) Legislation Amendment Act 2016</w:t>
              </w:r>
              <w:r>
                <w:rPr>
                  <w:noProof/>
                </w:rPr>
                <w:t xml:space="preserve"> Pt. 3 Div. 8</w:t>
              </w:r>
            </w:ins>
          </w:p>
        </w:tc>
        <w:tc>
          <w:tcPr>
            <w:tcW w:w="1134" w:type="dxa"/>
            <w:gridSpan w:val="3"/>
            <w:tcBorders>
              <w:top w:val="nil"/>
              <w:bottom w:val="single" w:sz="4" w:space="0" w:color="auto"/>
            </w:tcBorders>
          </w:tcPr>
          <w:p>
            <w:pPr>
              <w:pStyle w:val="nTable"/>
              <w:spacing w:after="40"/>
              <w:rPr>
                <w:ins w:id="582" w:author="svcMRProcess" w:date="2019-02-14T16:50:00Z"/>
              </w:rPr>
            </w:pPr>
            <w:ins w:id="583" w:author="svcMRProcess" w:date="2019-02-14T16:50:00Z">
              <w:r>
                <w:t>46 of 2016</w:t>
              </w:r>
            </w:ins>
          </w:p>
        </w:tc>
        <w:tc>
          <w:tcPr>
            <w:tcW w:w="1134" w:type="dxa"/>
            <w:gridSpan w:val="3"/>
            <w:tcBorders>
              <w:top w:val="nil"/>
              <w:bottom w:val="single" w:sz="4" w:space="0" w:color="auto"/>
            </w:tcBorders>
          </w:tcPr>
          <w:p>
            <w:pPr>
              <w:pStyle w:val="nTable"/>
              <w:spacing w:after="40"/>
              <w:rPr>
                <w:ins w:id="584" w:author="svcMRProcess" w:date="2019-02-14T16:50:00Z"/>
              </w:rPr>
            </w:pPr>
            <w:ins w:id="585" w:author="svcMRProcess" w:date="2019-02-14T16:50:00Z">
              <w:r>
                <w:t>7 Dec 2016</w:t>
              </w:r>
            </w:ins>
          </w:p>
        </w:tc>
        <w:tc>
          <w:tcPr>
            <w:tcW w:w="2565" w:type="dxa"/>
            <w:gridSpan w:val="3"/>
            <w:tcBorders>
              <w:top w:val="nil"/>
              <w:bottom w:val="single" w:sz="4" w:space="0" w:color="auto"/>
            </w:tcBorders>
          </w:tcPr>
          <w:p>
            <w:pPr>
              <w:pStyle w:val="nTable"/>
              <w:spacing w:after="40"/>
              <w:rPr>
                <w:ins w:id="586" w:author="svcMRProcess" w:date="2019-02-14T16:50:00Z"/>
                <w:snapToGrid w:val="0"/>
              </w:rPr>
            </w:pPr>
            <w:ins w:id="587" w:author="svcMRProcess" w:date="2019-02-14T16:50:00Z">
              <w:r>
                <w:rPr>
                  <w:snapToGrid w:val="0"/>
                </w:rPr>
                <w:t>8 Dec 2016 (see s. 2(b))</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8" w:name="Schedule"/>
    <w:bookmarkEnd w:id="4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9" w:name="Coversheet"/>
    <w:bookmarkEnd w:id="5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lvlText w:val="%1."/>
      <w:lvlJc w:val="left"/>
      <w:pPr>
        <w:tabs>
          <w:tab w:val="num" w:pos="1492"/>
        </w:tabs>
        <w:ind w:left="1492" w:hanging="360"/>
      </w:pPr>
    </w:lvl>
  </w:abstractNum>
  <w:abstractNum w:abstractNumId="1">
    <w:nsid w:val="FFFFFF7D"/>
    <w:multiLevelType w:val="singleLevel"/>
    <w:tmpl w:val="DC0C4AC4"/>
    <w:lvl w:ilvl="0">
      <w:start w:val="1"/>
      <w:numFmt w:val="decimal"/>
      <w:lvlText w:val="%1."/>
      <w:lvlJc w:val="left"/>
      <w:pPr>
        <w:tabs>
          <w:tab w:val="num" w:pos="1209"/>
        </w:tabs>
        <w:ind w:left="1209" w:hanging="360"/>
      </w:pPr>
    </w:lvl>
  </w:abstractNum>
  <w:abstractNum w:abstractNumId="2">
    <w:nsid w:val="FFFFFF7E"/>
    <w:multiLevelType w:val="singleLevel"/>
    <w:tmpl w:val="C1683C12"/>
    <w:lvl w:ilvl="0">
      <w:start w:val="1"/>
      <w:numFmt w:val="decimal"/>
      <w:lvlText w:val="%1."/>
      <w:lvlJc w:val="left"/>
      <w:pPr>
        <w:tabs>
          <w:tab w:val="num" w:pos="926"/>
        </w:tabs>
        <w:ind w:left="926" w:hanging="360"/>
      </w:pPr>
    </w:lvl>
  </w:abstractNum>
  <w:abstractNum w:abstractNumId="3">
    <w:nsid w:val="FFFFFF7F"/>
    <w:multiLevelType w:val="singleLevel"/>
    <w:tmpl w:val="186C50E4"/>
    <w:lvl w:ilvl="0">
      <w:start w:val="1"/>
      <w:numFmt w:val="decimal"/>
      <w:lvlText w:val="%1."/>
      <w:lvlJc w:val="left"/>
      <w:pPr>
        <w:tabs>
          <w:tab w:val="num" w:pos="643"/>
        </w:tabs>
        <w:ind w:left="643" w:hanging="360"/>
      </w:pPr>
    </w:lvl>
  </w:abstractNum>
  <w:abstractNum w:abstractNumId="4">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lvlText w:val="%1."/>
      <w:lvlJc w:val="left"/>
      <w:pPr>
        <w:tabs>
          <w:tab w:val="num" w:pos="360"/>
        </w:tabs>
        <w:ind w:left="360" w:hanging="360"/>
      </w:pPr>
    </w:lvl>
  </w:abstractNum>
  <w:abstractNum w:abstractNumId="9">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3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13406</Words>
  <Characters>63548</Characters>
  <Application>Microsoft Office Word</Application>
  <DocSecurity>0</DocSecurity>
  <Lines>1765</Lines>
  <Paragraphs>1012</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03-j0-00 - 03-k0-02</dc:title>
  <dc:subject/>
  <dc:creator/>
  <cp:keywords/>
  <dc:description/>
  <cp:lastModifiedBy>svcMRProcess</cp:lastModifiedBy>
  <cp:revision>2</cp:revision>
  <cp:lastPrinted>2010-04-28T03:37:00Z</cp:lastPrinted>
  <dcterms:created xsi:type="dcterms:W3CDTF">2019-02-14T08:50:00Z</dcterms:created>
  <dcterms:modified xsi:type="dcterms:W3CDTF">2019-02-14T08:50:00Z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CommencementDate">
    <vt:lpwstr>20161208</vt:lpwstr>
  </property>
  <property fmtid="{D5CDD505-2E9C-101B-9397-08002B2CF9AE}" pid="7" name="FromSuffix">
    <vt:lpwstr>03-j0-00</vt:lpwstr>
  </property>
  <property fmtid="{D5CDD505-2E9C-101B-9397-08002B2CF9AE}" pid="8" name="FromAsAtDate">
    <vt:lpwstr>01 Jul 2016</vt:lpwstr>
  </property>
  <property fmtid="{D5CDD505-2E9C-101B-9397-08002B2CF9AE}" pid="9" name="ToSuffix">
    <vt:lpwstr>03-k0-02</vt:lpwstr>
  </property>
  <property fmtid="{D5CDD505-2E9C-101B-9397-08002B2CF9AE}" pid="10" name="ToAsAtDate">
    <vt:lpwstr>08 Dec 2016</vt:lpwstr>
  </property>
</Properties>
</file>