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09 Sep 2017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Fire and Emergency Services Act 1998</w:t>
      </w:r>
    </w:p>
    <w:p>
      <w:pPr>
        <w:pStyle w:val="NameofActReg"/>
      </w:pPr>
      <w:r>
        <w:t>Fire and Emergency Services Regulations 1998</w:t>
      </w:r>
    </w:p>
    <w:p>
      <w:pPr>
        <w:pStyle w:val="Heading5"/>
      </w:pPr>
      <w:bookmarkStart w:id="1" w:name="_Toc492560339"/>
      <w:bookmarkStart w:id="2" w:name="_Toc406079424"/>
      <w:bookmarkStart w:id="3" w:name="_Toc421019015"/>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6" w:name="_Toc492560340"/>
      <w:bookmarkStart w:id="7" w:name="_Toc406079425"/>
      <w:bookmarkStart w:id="8" w:name="_Toc42101901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9" w:name="_Toc492560341"/>
      <w:bookmarkStart w:id="10" w:name="_Toc406079426"/>
      <w:bookmarkStart w:id="11" w:name="_Toc421019017"/>
      <w:r>
        <w:rPr>
          <w:rStyle w:val="CharSectno"/>
        </w:rPr>
        <w:t>3</w:t>
      </w:r>
      <w:r>
        <w:t>.</w:t>
      </w:r>
      <w:r>
        <w:tab/>
        <w:t>Term used: Western Australian Municipal Association</w:t>
      </w:r>
      <w:bookmarkEnd w:id="9"/>
      <w:bookmarkEnd w:id="10"/>
      <w:bookmarkEnd w:id="11"/>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2" w:name="_Toc492560342"/>
      <w:bookmarkStart w:id="13" w:name="_Toc406079427"/>
      <w:bookmarkStart w:id="14" w:name="_Toc421019018"/>
      <w:r>
        <w:rPr>
          <w:rStyle w:val="CharSectno"/>
        </w:rPr>
        <w:t>5</w:t>
      </w:r>
      <w:r>
        <w:t>.</w:t>
      </w:r>
      <w:r>
        <w:tab/>
        <w:t>Land exempt from emergency services levy (Act s. 36D(a))</w:t>
      </w:r>
      <w:bookmarkEnd w:id="12"/>
      <w:bookmarkEnd w:id="13"/>
      <w:bookmarkEnd w:id="14"/>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lastRenderedPageBreak/>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5" w:name="_Toc492560343"/>
      <w:bookmarkStart w:id="16" w:name="_Toc406079428"/>
      <w:bookmarkStart w:id="17" w:name="_Toc421019019"/>
      <w:r>
        <w:rPr>
          <w:rStyle w:val="CharSectno"/>
        </w:rPr>
        <w:t>6</w:t>
      </w:r>
      <w:r>
        <w:t>.</w:t>
      </w:r>
      <w:r>
        <w:tab/>
        <w:t>Emergency services categories prescribed (Act s. 36F(1))</w:t>
      </w:r>
      <w:bookmarkEnd w:id="15"/>
      <w:bookmarkEnd w:id="16"/>
      <w:bookmarkEnd w:id="17"/>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lastRenderedPageBreak/>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8" w:name="_Toc492560344"/>
      <w:bookmarkStart w:id="19" w:name="_Toc406079429"/>
      <w:bookmarkStart w:id="20" w:name="_Toc421019020"/>
      <w:r>
        <w:rPr>
          <w:rStyle w:val="CharSectno"/>
        </w:rPr>
        <w:t>7</w:t>
      </w:r>
      <w:r>
        <w:t>.</w:t>
      </w:r>
      <w:r>
        <w:tab/>
        <w:t>Matter prescribed for Minister to have regard to (Act s. 36G(5))</w:t>
      </w:r>
      <w:bookmarkEnd w:id="18"/>
      <w:bookmarkEnd w:id="19"/>
      <w:bookmarkEnd w:id="20"/>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1" w:name="_Toc492560345"/>
      <w:bookmarkStart w:id="22" w:name="_Toc406079430"/>
      <w:bookmarkStart w:id="23" w:name="_Toc421019021"/>
      <w:r>
        <w:rPr>
          <w:rStyle w:val="CharSectno"/>
        </w:rPr>
        <w:t>8</w:t>
      </w:r>
      <w:r>
        <w:t>.</w:t>
      </w:r>
      <w:r>
        <w:tab/>
        <w:t>Matters prescribed for assessment notices (Act s. 36J(2)(b))</w:t>
      </w:r>
      <w:bookmarkEnd w:id="21"/>
      <w:bookmarkEnd w:id="22"/>
      <w:bookmarkEnd w:id="23"/>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24" w:name="_Toc492560346"/>
      <w:bookmarkStart w:id="25" w:name="_Toc406079431"/>
      <w:bookmarkStart w:id="26" w:name="_Toc421019022"/>
      <w:r>
        <w:rPr>
          <w:rStyle w:val="CharSectno"/>
        </w:rPr>
        <w:t>9</w:t>
      </w:r>
      <w:r>
        <w:t>.</w:t>
      </w:r>
      <w:r>
        <w:tab/>
        <w:t>Local governments to assess levy on land owned by State etc. in some cases (Act s. 36L(1)(a))</w:t>
      </w:r>
      <w:bookmarkEnd w:id="24"/>
      <w:bookmarkEnd w:id="25"/>
      <w:bookmarkEnd w:id="26"/>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7" w:name="_Toc492560347"/>
      <w:bookmarkStart w:id="28" w:name="_Toc406079432"/>
      <w:bookmarkStart w:id="29" w:name="_Toc421019023"/>
      <w:r>
        <w:rPr>
          <w:rStyle w:val="CharSectno"/>
        </w:rPr>
        <w:t>10</w:t>
      </w:r>
      <w:r>
        <w:t>.</w:t>
      </w:r>
      <w:r>
        <w:tab/>
        <w:t>Interest rate prescribed (Act s. 36ZH(3)(c))</w:t>
      </w:r>
      <w:bookmarkEnd w:id="27"/>
      <w:bookmarkEnd w:id="28"/>
      <w:bookmarkEnd w:id="29"/>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30" w:name="_Toc492560348"/>
      <w:bookmarkStart w:id="31" w:name="_Toc406079433"/>
      <w:bookmarkStart w:id="32" w:name="_Toc421019024"/>
      <w:r>
        <w:rPr>
          <w:rStyle w:val="CharSectno"/>
        </w:rPr>
        <w:t>11</w:t>
      </w:r>
      <w:r>
        <w:t>.</w:t>
      </w:r>
      <w:r>
        <w:tab/>
        <w:t>Interest rate prescribed (Act s. 36ZJ(3))</w:t>
      </w:r>
      <w:bookmarkEnd w:id="30"/>
      <w:bookmarkEnd w:id="31"/>
      <w:bookmarkEnd w:id="32"/>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33" w:name="_Toc492560349"/>
      <w:bookmarkStart w:id="34" w:name="_Toc421019025"/>
      <w:bookmarkStart w:id="35" w:name="_Toc406079434"/>
      <w:r>
        <w:rPr>
          <w:rStyle w:val="CharSectno"/>
        </w:rPr>
        <w:t>12A</w:t>
      </w:r>
      <w:r>
        <w:t>.</w:t>
      </w:r>
      <w:r>
        <w:tab/>
        <w:t>False alarm fee prescribed (Act s. 36ZL(1)(d)(i))</w:t>
      </w:r>
      <w:bookmarkEnd w:id="33"/>
      <w:bookmarkEnd w:id="34"/>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5"/>
      </w:pPr>
      <w:bookmarkStart w:id="36" w:name="_Toc492560350"/>
      <w:bookmarkStart w:id="37" w:name="_Toc421019026"/>
      <w:r>
        <w:rPr>
          <w:rStyle w:val="CharSectno"/>
        </w:rPr>
        <w:t>12</w:t>
      </w:r>
      <w:r>
        <w:t>.</w:t>
      </w:r>
      <w:r>
        <w:tab/>
        <w:t>Shutting off etc. gas, electricity and water (Act s. 18B, 18G and 18L)</w:t>
      </w:r>
      <w:bookmarkEnd w:id="36"/>
      <w:bookmarkEnd w:id="35"/>
      <w:bookmarkEnd w:id="37"/>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38" w:name="_Toc492560351"/>
      <w:bookmarkStart w:id="39" w:name="_Toc406079435"/>
      <w:bookmarkStart w:id="40" w:name="_Toc421019027"/>
      <w:r>
        <w:rPr>
          <w:rStyle w:val="CharSectno"/>
        </w:rPr>
        <w:t>13</w:t>
      </w:r>
      <w:r>
        <w:t>.</w:t>
      </w:r>
      <w:r>
        <w:tab/>
        <w:t>SES Unit members, content of register of (Act s. 18D(a))</w:t>
      </w:r>
      <w:bookmarkEnd w:id="38"/>
      <w:bookmarkEnd w:id="39"/>
      <w:bookmarkEnd w:id="40"/>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41" w:name="_Toc492560352"/>
      <w:bookmarkStart w:id="42" w:name="_Toc406079436"/>
      <w:bookmarkStart w:id="43" w:name="_Toc421019028"/>
      <w:r>
        <w:rPr>
          <w:rStyle w:val="CharSectno"/>
        </w:rPr>
        <w:t>14</w:t>
      </w:r>
      <w:r>
        <w:t>.</w:t>
      </w:r>
      <w:r>
        <w:tab/>
        <w:t>VMRS Group members, content of register of (Act s. 18I(a))</w:t>
      </w:r>
      <w:bookmarkEnd w:id="41"/>
      <w:bookmarkEnd w:id="42"/>
      <w:bookmarkEnd w:id="43"/>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44" w:name="_Toc492560353"/>
      <w:bookmarkStart w:id="45" w:name="_Toc406079437"/>
      <w:bookmarkStart w:id="46" w:name="_Toc421019029"/>
      <w:r>
        <w:rPr>
          <w:rStyle w:val="CharSectno"/>
        </w:rPr>
        <w:t>15</w:t>
      </w:r>
      <w:r>
        <w:t>.</w:t>
      </w:r>
      <w:r>
        <w:tab/>
        <w:t>FES Unit members, content of register of (Act s. 18N(a))</w:t>
      </w:r>
      <w:bookmarkEnd w:id="44"/>
      <w:bookmarkEnd w:id="45"/>
      <w:bookmarkEnd w:id="46"/>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47" w:name="_Toc492560354"/>
      <w:bookmarkStart w:id="48" w:name="_Toc406079438"/>
      <w:bookmarkStart w:id="49" w:name="_Toc421019030"/>
      <w:r>
        <w:rPr>
          <w:rStyle w:val="CharSectno"/>
        </w:rPr>
        <w:t>16</w:t>
      </w:r>
      <w:r>
        <w:t>.</w:t>
      </w:r>
      <w:r>
        <w:tab/>
        <w:t>Prescribed associations (Act s. 23)</w:t>
      </w:r>
      <w:bookmarkEnd w:id="47"/>
      <w:bookmarkEnd w:id="48"/>
      <w:bookmarkEnd w:id="4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rPr>
          <w:ins w:id="50" w:author="Master Repository Process" w:date="2021-08-01T16:25:00Z"/>
        </w:rPr>
      </w:pPr>
      <w:bookmarkStart w:id="51" w:name="_Toc484007301"/>
      <w:bookmarkStart w:id="52" w:name="_Toc484007450"/>
      <w:bookmarkStart w:id="53" w:name="_Toc492560355"/>
      <w:ins w:id="54" w:author="Master Repository Process" w:date="2021-08-01T16:25:00Z">
        <w:r>
          <w:rPr>
            <w:rStyle w:val="CharSectno"/>
          </w:rPr>
          <w:t>16A</w:t>
        </w:r>
        <w:r>
          <w:t>.</w:t>
        </w:r>
        <w:r>
          <w:tab/>
          <w:t>Prescribed symbols not to be used (Act s. 38B(1))</w:t>
        </w:r>
        <w:bookmarkEnd w:id="51"/>
        <w:bookmarkEnd w:id="52"/>
        <w:bookmarkEnd w:id="53"/>
      </w:ins>
    </w:p>
    <w:p>
      <w:pPr>
        <w:pStyle w:val="Subsection"/>
        <w:rPr>
          <w:ins w:id="55" w:author="Master Repository Process" w:date="2021-08-01T16:25:00Z"/>
        </w:rPr>
      </w:pPr>
      <w:ins w:id="56" w:author="Master Repository Process" w:date="2021-08-01T16:25:00Z">
        <w:r>
          <w:tab/>
        </w:r>
        <w:r>
          <w:tab/>
          <w:t>For the purposes of section 38B(1)(c) of the Act, each of the symbols described and depicted in the Table to this regulation is prescribed.</w:t>
        </w:r>
      </w:ins>
    </w:p>
    <w:p>
      <w:pPr>
        <w:pStyle w:val="THeading"/>
        <w:ind w:left="1311"/>
        <w:rPr>
          <w:ins w:id="57" w:author="Master Repository Process" w:date="2021-08-01T16:25:00Z"/>
        </w:rPr>
      </w:pPr>
      <w:ins w:id="58" w:author="Master Repository Process" w:date="2021-08-01T16:25:00Z">
        <w:r>
          <w:t>Table</w:t>
        </w:r>
      </w:ins>
    </w:p>
    <w:tbl>
      <w:tblPr>
        <w:tblStyle w:val="TableGrid"/>
        <w:tblW w:w="0" w:type="auto"/>
        <w:tblInd w:w="1446" w:type="dxa"/>
        <w:tblLook w:val="04A0" w:firstRow="1" w:lastRow="0" w:firstColumn="1" w:lastColumn="0" w:noHBand="0" w:noVBand="1"/>
      </w:tblPr>
      <w:tblGrid>
        <w:gridCol w:w="3109"/>
        <w:gridCol w:w="2641"/>
      </w:tblGrid>
      <w:tr>
        <w:trPr>
          <w:cantSplit/>
          <w:ins w:id="59" w:author="Master Repository Process" w:date="2021-08-01T16:25:00Z"/>
        </w:trPr>
        <w:tc>
          <w:tcPr>
            <w:tcW w:w="3109" w:type="dxa"/>
          </w:tcPr>
          <w:p>
            <w:pPr>
              <w:pStyle w:val="TableNAm"/>
              <w:ind w:left="567" w:hanging="567"/>
              <w:rPr>
                <w:ins w:id="60" w:author="Master Repository Process" w:date="2021-08-01T16:25:00Z"/>
              </w:rPr>
            </w:pPr>
            <w:ins w:id="61" w:author="Master Repository Process" w:date="2021-08-01T16:25:00Z">
              <w:r>
                <w:t>1.</w:t>
              </w:r>
              <w:r>
                <w:tab/>
                <w:t>The Department’s logo</w:t>
              </w:r>
            </w:ins>
          </w:p>
        </w:tc>
        <w:tc>
          <w:tcPr>
            <w:tcW w:w="2641" w:type="dxa"/>
          </w:tcPr>
          <w:p>
            <w:pPr>
              <w:pStyle w:val="TableNAm"/>
              <w:rPr>
                <w:ins w:id="62" w:author="Master Repository Process" w:date="2021-08-01T16:25:00Z"/>
              </w:rPr>
            </w:pPr>
            <w:ins w:id="63" w:author="Master Repository Process" w:date="2021-08-01T16:25:00Z">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6340" cy="731520"/>
                            </a:xfrm>
                            <a:prstGeom prst="rect">
                              <a:avLst/>
                            </a:prstGeom>
                          </pic:spPr>
                        </pic:pic>
                      </a:graphicData>
                    </a:graphic>
                  </wp:inline>
                </w:drawing>
              </w:r>
            </w:ins>
          </w:p>
        </w:tc>
      </w:tr>
      <w:tr>
        <w:trPr>
          <w:cantSplit/>
          <w:ins w:id="64" w:author="Master Repository Process" w:date="2021-08-01T16:25:00Z"/>
        </w:trPr>
        <w:tc>
          <w:tcPr>
            <w:tcW w:w="3109" w:type="dxa"/>
          </w:tcPr>
          <w:p>
            <w:pPr>
              <w:pStyle w:val="TableNAm"/>
              <w:ind w:left="567" w:hanging="567"/>
              <w:rPr>
                <w:ins w:id="65" w:author="Master Repository Process" w:date="2021-08-01T16:25:00Z"/>
              </w:rPr>
            </w:pPr>
            <w:ins w:id="66" w:author="Master Repository Process" w:date="2021-08-01T16:25:00Z">
              <w:r>
                <w:t>2.</w:t>
              </w:r>
              <w:r>
                <w:tab/>
                <w:t>The Department’s arm patch or vehicle decal</w:t>
              </w:r>
            </w:ins>
          </w:p>
        </w:tc>
        <w:tc>
          <w:tcPr>
            <w:tcW w:w="2641" w:type="dxa"/>
          </w:tcPr>
          <w:p>
            <w:pPr>
              <w:pStyle w:val="TableNAm"/>
              <w:rPr>
                <w:ins w:id="67" w:author="Master Repository Process" w:date="2021-08-01T16:25:00Z"/>
              </w:rPr>
            </w:pPr>
            <w:ins w:id="68" w:author="Master Repository Process" w:date="2021-08-01T16:25:00Z">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990600" cy="1310640"/>
                            </a:xfrm>
                            <a:prstGeom prst="rect">
                              <a:avLst/>
                            </a:prstGeom>
                          </pic:spPr>
                        </pic:pic>
                      </a:graphicData>
                    </a:graphic>
                  </wp:inline>
                </w:drawing>
              </w:r>
            </w:ins>
          </w:p>
        </w:tc>
      </w:tr>
      <w:tr>
        <w:trPr>
          <w:cantSplit/>
          <w:ins w:id="69" w:author="Master Repository Process" w:date="2021-08-01T16:25:00Z"/>
        </w:trPr>
        <w:tc>
          <w:tcPr>
            <w:tcW w:w="3109" w:type="dxa"/>
          </w:tcPr>
          <w:p>
            <w:pPr>
              <w:pStyle w:val="TableNAm"/>
              <w:ind w:left="567" w:hanging="567"/>
              <w:rPr>
                <w:ins w:id="70" w:author="Master Repository Process" w:date="2021-08-01T16:25:00Z"/>
              </w:rPr>
            </w:pPr>
            <w:ins w:id="71" w:author="Master Repository Process" w:date="2021-08-01T16:25:00Z">
              <w:r>
                <w:t>3.</w:t>
              </w:r>
              <w:r>
                <w:tab/>
                <w:t>The Bush Fire Service WA logo</w:t>
              </w:r>
            </w:ins>
          </w:p>
        </w:tc>
        <w:tc>
          <w:tcPr>
            <w:tcW w:w="2641" w:type="dxa"/>
          </w:tcPr>
          <w:p>
            <w:pPr>
              <w:pStyle w:val="TableNAm"/>
              <w:rPr>
                <w:ins w:id="72" w:author="Master Repository Process" w:date="2021-08-01T16:25:00Z"/>
              </w:rPr>
            </w:pPr>
            <w:ins w:id="73" w:author="Master Repository Process" w:date="2021-08-01T16:25:00Z">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2540" cy="1280160"/>
                            </a:xfrm>
                            <a:prstGeom prst="rect">
                              <a:avLst/>
                            </a:prstGeom>
                          </pic:spPr>
                        </pic:pic>
                      </a:graphicData>
                    </a:graphic>
                  </wp:inline>
                </w:drawing>
              </w:r>
            </w:ins>
          </w:p>
        </w:tc>
      </w:tr>
      <w:tr>
        <w:trPr>
          <w:cantSplit/>
          <w:ins w:id="74" w:author="Master Repository Process" w:date="2021-08-01T16:25:00Z"/>
        </w:trPr>
        <w:tc>
          <w:tcPr>
            <w:tcW w:w="3109" w:type="dxa"/>
          </w:tcPr>
          <w:p>
            <w:pPr>
              <w:pStyle w:val="TableNAm"/>
              <w:ind w:left="567" w:hanging="567"/>
              <w:rPr>
                <w:ins w:id="75" w:author="Master Repository Process" w:date="2021-08-01T16:25:00Z"/>
              </w:rPr>
            </w:pPr>
            <w:ins w:id="76" w:author="Master Repository Process" w:date="2021-08-01T16:25:00Z">
              <w:r>
                <w:t>4.</w:t>
              </w:r>
              <w:r>
                <w:tab/>
                <w:t>The State Emergency Service WA grid logo</w:t>
              </w:r>
            </w:ins>
          </w:p>
        </w:tc>
        <w:tc>
          <w:tcPr>
            <w:tcW w:w="2641" w:type="dxa"/>
          </w:tcPr>
          <w:p>
            <w:pPr>
              <w:pStyle w:val="TableNAm"/>
              <w:rPr>
                <w:ins w:id="77" w:author="Master Repository Process" w:date="2021-08-01T16:25:00Z"/>
              </w:rPr>
            </w:pPr>
            <w:ins w:id="78" w:author="Master Repository Process" w:date="2021-08-01T16:25:00Z">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51560" cy="1211580"/>
                            </a:xfrm>
                            <a:prstGeom prst="rect">
                              <a:avLst/>
                            </a:prstGeom>
                          </pic:spPr>
                        </pic:pic>
                      </a:graphicData>
                    </a:graphic>
                  </wp:inline>
                </w:drawing>
              </w:r>
            </w:ins>
          </w:p>
        </w:tc>
      </w:tr>
      <w:tr>
        <w:trPr>
          <w:cantSplit/>
          <w:ins w:id="79" w:author="Master Repository Process" w:date="2021-08-01T16:25:00Z"/>
        </w:trPr>
        <w:tc>
          <w:tcPr>
            <w:tcW w:w="3109" w:type="dxa"/>
          </w:tcPr>
          <w:p>
            <w:pPr>
              <w:pStyle w:val="TableNAm"/>
              <w:ind w:left="567" w:hanging="567"/>
              <w:rPr>
                <w:ins w:id="80" w:author="Master Repository Process" w:date="2021-08-01T16:25:00Z"/>
              </w:rPr>
            </w:pPr>
            <w:ins w:id="81" w:author="Master Repository Process" w:date="2021-08-01T16:25:00Z">
              <w:r>
                <w:t>5.</w:t>
              </w:r>
              <w:r>
                <w:tab/>
                <w:t>The State Emergency Service WA roundel</w:t>
              </w:r>
            </w:ins>
          </w:p>
        </w:tc>
        <w:tc>
          <w:tcPr>
            <w:tcW w:w="2641" w:type="dxa"/>
          </w:tcPr>
          <w:p>
            <w:pPr>
              <w:pStyle w:val="TableNAm"/>
              <w:rPr>
                <w:ins w:id="82" w:author="Master Repository Process" w:date="2021-08-01T16:25:00Z"/>
              </w:rPr>
            </w:pPr>
            <w:ins w:id="83" w:author="Master Repository Process" w:date="2021-08-01T16:25:00Z">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9180" cy="990600"/>
                            </a:xfrm>
                            <a:prstGeom prst="rect">
                              <a:avLst/>
                            </a:prstGeom>
                          </pic:spPr>
                        </pic:pic>
                      </a:graphicData>
                    </a:graphic>
                  </wp:inline>
                </w:drawing>
              </w:r>
            </w:ins>
          </w:p>
        </w:tc>
      </w:tr>
      <w:tr>
        <w:trPr>
          <w:cantSplit/>
          <w:ins w:id="84" w:author="Master Repository Process" w:date="2021-08-01T16:25:00Z"/>
        </w:trPr>
        <w:tc>
          <w:tcPr>
            <w:tcW w:w="3109" w:type="dxa"/>
          </w:tcPr>
          <w:p>
            <w:pPr>
              <w:pStyle w:val="TableNAm"/>
              <w:ind w:left="567" w:hanging="567"/>
              <w:rPr>
                <w:ins w:id="85" w:author="Master Repository Process" w:date="2021-08-01T16:25:00Z"/>
              </w:rPr>
            </w:pPr>
            <w:ins w:id="86" w:author="Master Repository Process" w:date="2021-08-01T16:25:00Z">
              <w:r>
                <w:t>6.</w:t>
              </w:r>
              <w:r>
                <w:tab/>
                <w:t>The WA Fire and Rescue Service crest</w:t>
              </w:r>
            </w:ins>
          </w:p>
        </w:tc>
        <w:tc>
          <w:tcPr>
            <w:tcW w:w="2641" w:type="dxa"/>
          </w:tcPr>
          <w:p>
            <w:pPr>
              <w:pStyle w:val="TableNAm"/>
              <w:rPr>
                <w:ins w:id="87" w:author="Master Repository Process" w:date="2021-08-01T16:25:00Z"/>
              </w:rPr>
            </w:pPr>
            <w:ins w:id="88" w:author="Master Repository Process" w:date="2021-08-01T16:25:00Z">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127760" cy="1028700"/>
                            </a:xfrm>
                            <a:prstGeom prst="rect">
                              <a:avLst/>
                            </a:prstGeom>
                          </pic:spPr>
                        </pic:pic>
                      </a:graphicData>
                    </a:graphic>
                  </wp:inline>
                </w:drawing>
              </w:r>
            </w:ins>
          </w:p>
        </w:tc>
      </w:tr>
      <w:tr>
        <w:trPr>
          <w:cantSplit/>
          <w:ins w:id="89" w:author="Master Repository Process" w:date="2021-08-01T16:25:00Z"/>
        </w:trPr>
        <w:tc>
          <w:tcPr>
            <w:tcW w:w="3109" w:type="dxa"/>
          </w:tcPr>
          <w:p>
            <w:pPr>
              <w:pStyle w:val="TableNAm"/>
              <w:ind w:left="567" w:hanging="567"/>
              <w:rPr>
                <w:ins w:id="90" w:author="Master Repository Process" w:date="2021-08-01T16:25:00Z"/>
              </w:rPr>
            </w:pPr>
            <w:ins w:id="91" w:author="Master Repository Process" w:date="2021-08-01T16:25:00Z">
              <w:r>
                <w:t>7.</w:t>
              </w:r>
              <w:r>
                <w:tab/>
                <w:t>The Volunteer Fire and Emergency Services WA logo</w:t>
              </w:r>
            </w:ins>
          </w:p>
        </w:tc>
        <w:tc>
          <w:tcPr>
            <w:tcW w:w="2641" w:type="dxa"/>
          </w:tcPr>
          <w:p>
            <w:pPr>
              <w:pStyle w:val="TableNAm"/>
              <w:rPr>
                <w:ins w:id="92" w:author="Master Repository Process" w:date="2021-08-01T16:25:00Z"/>
              </w:rPr>
            </w:pPr>
            <w:ins w:id="93" w:author="Master Repository Process" w:date="2021-08-01T16:25:00Z">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51560" cy="1043940"/>
                            </a:xfrm>
                            <a:prstGeom prst="rect">
                              <a:avLst/>
                            </a:prstGeom>
                          </pic:spPr>
                        </pic:pic>
                      </a:graphicData>
                    </a:graphic>
                  </wp:inline>
                </w:drawing>
              </w:r>
            </w:ins>
          </w:p>
        </w:tc>
      </w:tr>
      <w:tr>
        <w:trPr>
          <w:cantSplit/>
          <w:ins w:id="94" w:author="Master Repository Process" w:date="2021-08-01T16:25:00Z"/>
        </w:trPr>
        <w:tc>
          <w:tcPr>
            <w:tcW w:w="3109" w:type="dxa"/>
          </w:tcPr>
          <w:p>
            <w:pPr>
              <w:pStyle w:val="TableNAm"/>
              <w:ind w:left="567" w:hanging="567"/>
              <w:rPr>
                <w:ins w:id="95" w:author="Master Repository Process" w:date="2021-08-01T16:25:00Z"/>
              </w:rPr>
            </w:pPr>
            <w:ins w:id="96" w:author="Master Repository Process" w:date="2021-08-01T16:25:00Z">
              <w:r>
                <w:t>8.</w:t>
              </w:r>
              <w:r>
                <w:tab/>
                <w:t>The Volunteer Marine Rescue Services logo</w:t>
              </w:r>
            </w:ins>
          </w:p>
        </w:tc>
        <w:tc>
          <w:tcPr>
            <w:tcW w:w="2641" w:type="dxa"/>
          </w:tcPr>
          <w:p>
            <w:pPr>
              <w:pStyle w:val="TableNAm"/>
              <w:rPr>
                <w:ins w:id="97" w:author="Master Repository Process" w:date="2021-08-01T16:25:00Z"/>
              </w:rPr>
            </w:pPr>
            <w:ins w:id="98" w:author="Master Repository Process" w:date="2021-08-01T16:25:00Z">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29640" cy="960120"/>
                            </a:xfrm>
                            <a:prstGeom prst="rect">
                              <a:avLst/>
                            </a:prstGeom>
                          </pic:spPr>
                        </pic:pic>
                      </a:graphicData>
                    </a:graphic>
                  </wp:inline>
                </w:drawing>
              </w:r>
            </w:ins>
          </w:p>
        </w:tc>
      </w:tr>
    </w:tbl>
    <w:p>
      <w:pPr>
        <w:pStyle w:val="Footnotesection"/>
        <w:rPr>
          <w:ins w:id="99" w:author="Master Repository Process" w:date="2021-08-01T16:25:00Z"/>
        </w:rPr>
      </w:pPr>
      <w:ins w:id="100" w:author="Master Repository Process" w:date="2021-08-01T16:25:00Z">
        <w:r>
          <w:tab/>
          <w:t>[Regulation 16A inserted in Gazette 8 Sep 2017 p. 4695</w:t>
        </w:r>
        <w:r>
          <w:noBreakHyphen/>
          <w:t>6.]</w:t>
        </w:r>
      </w:ins>
    </w:p>
    <w:p>
      <w:pPr>
        <w:pStyle w:val="Heading5"/>
      </w:pPr>
      <w:bookmarkStart w:id="101" w:name="_Toc492560356"/>
      <w:bookmarkStart w:id="102" w:name="_Toc406079439"/>
      <w:bookmarkStart w:id="103" w:name="_Toc421019031"/>
      <w:r>
        <w:rPr>
          <w:rStyle w:val="CharSectno"/>
        </w:rPr>
        <w:t>17</w:t>
      </w:r>
      <w:r>
        <w:t>.</w:t>
      </w:r>
      <w:r>
        <w:tab/>
        <w:t>Disclosure of information (Act s. 39(2)(d))</w:t>
      </w:r>
      <w:bookmarkEnd w:id="101"/>
      <w:bookmarkEnd w:id="102"/>
      <w:bookmarkEnd w:id="103"/>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104" w:name="_Toc492558469"/>
      <w:bookmarkStart w:id="105" w:name="_Toc492560357"/>
      <w:bookmarkStart w:id="106" w:name="_Toc377549653"/>
      <w:bookmarkStart w:id="107" w:name="_Toc406079440"/>
      <w:bookmarkStart w:id="108" w:name="_Toc418675001"/>
      <w:bookmarkStart w:id="109" w:name="_Toc421018992"/>
      <w:bookmarkStart w:id="110" w:name="_Toc421019032"/>
      <w:r>
        <w:t>Notes</w:t>
      </w:r>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11" w:name="_Toc492560358"/>
      <w:bookmarkStart w:id="112" w:name="_Toc406079441"/>
      <w:bookmarkStart w:id="113" w:name="_Toc421019033"/>
      <w:r>
        <w:t>Compilation table</w:t>
      </w:r>
      <w:bookmarkEnd w:id="111"/>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rPr>
          <w:ins w:id="114" w:author="Master Repository Process" w:date="2021-08-01T16:25:00Z"/>
        </w:trPr>
        <w:tc>
          <w:tcPr>
            <w:tcW w:w="3119" w:type="dxa"/>
            <w:tcBorders>
              <w:bottom w:val="single" w:sz="4" w:space="0" w:color="auto"/>
            </w:tcBorders>
          </w:tcPr>
          <w:p>
            <w:pPr>
              <w:pStyle w:val="nTable"/>
              <w:keepNext/>
              <w:spacing w:after="40"/>
              <w:rPr>
                <w:ins w:id="115" w:author="Master Repository Process" w:date="2021-08-01T16:25:00Z"/>
                <w:i/>
              </w:rPr>
            </w:pPr>
            <w:ins w:id="116" w:author="Master Repository Process" w:date="2021-08-01T16:25:00Z">
              <w:r>
                <w:rPr>
                  <w:i/>
                </w:rPr>
                <w:t>Fire and Emergency Services Amendment Regulations 2017</w:t>
              </w:r>
            </w:ins>
          </w:p>
        </w:tc>
        <w:tc>
          <w:tcPr>
            <w:tcW w:w="1276" w:type="dxa"/>
            <w:tcBorders>
              <w:bottom w:val="single" w:sz="4" w:space="0" w:color="auto"/>
            </w:tcBorders>
          </w:tcPr>
          <w:p>
            <w:pPr>
              <w:pStyle w:val="nTable"/>
              <w:keepNext/>
              <w:spacing w:after="40"/>
              <w:rPr>
                <w:ins w:id="117" w:author="Master Repository Process" w:date="2021-08-01T16:25:00Z"/>
              </w:rPr>
            </w:pPr>
            <w:ins w:id="118" w:author="Master Repository Process" w:date="2021-08-01T16:25:00Z">
              <w:r>
                <w:t>8 Sep 2017 p. 4695</w:t>
              </w:r>
              <w:r>
                <w:noBreakHyphen/>
                <w:t>6</w:t>
              </w:r>
            </w:ins>
          </w:p>
        </w:tc>
        <w:tc>
          <w:tcPr>
            <w:tcW w:w="2693" w:type="dxa"/>
            <w:tcBorders>
              <w:bottom w:val="single" w:sz="4" w:space="0" w:color="auto"/>
            </w:tcBorders>
          </w:tcPr>
          <w:p>
            <w:pPr>
              <w:pStyle w:val="nTable"/>
              <w:keepNext/>
              <w:spacing w:after="40"/>
              <w:rPr>
                <w:ins w:id="119" w:author="Master Repository Process" w:date="2021-08-01T16:25:00Z"/>
                <w:rFonts w:ascii="Times" w:hAnsi="Times"/>
                <w:bCs/>
                <w:snapToGrid w:val="0"/>
                <w:spacing w:val="-2"/>
              </w:rPr>
            </w:pPr>
            <w:ins w:id="120" w:author="Master Repository Process" w:date="2021-08-01T16:25:00Z">
              <w:r>
                <w:rPr>
                  <w:rFonts w:ascii="Times" w:hAnsi="Times"/>
                  <w:bCs/>
                  <w:snapToGrid w:val="0"/>
                  <w:spacing w:val="-2"/>
                </w:rPr>
                <w:t>r. 1 and 2: 8 Sep 2017 (see r. 2(a));</w:t>
              </w:r>
              <w:r>
                <w:rPr>
                  <w:rFonts w:ascii="Times" w:hAnsi="Times"/>
                  <w:bCs/>
                  <w:snapToGrid w:val="0"/>
                  <w:spacing w:val="-2"/>
                </w:rPr>
                <w:br/>
                <w:t>Regulations other than r. 1 and 2: 9 Sep 2017 (see r. 2(b))</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07140850"/>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C84D1C9-CFF3-4D7D-B338-516DCB74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
    <w:name w:val="Headingn"/>
    <w:basedOn w:val="zTHeadingN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9" Type="http://schemas.microsoft.com/office/2011/relationships/people" Target="people.xml"/><Relationship Id="rId21" Type="http://schemas.openxmlformats.org/officeDocument/2006/relationships/image" Target="media/image9.png"/><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3435</Words>
  <Characters>16179</Characters>
  <Application>Microsoft Office Word</Application>
  <DocSecurity>0</DocSecurity>
  <Lines>505</Lines>
  <Paragraphs>284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02-d0-01 - 02-e0-02</dc:title>
  <dc:subject/>
  <dc:creator/>
  <cp:keywords/>
  <dc:description/>
  <cp:lastModifiedBy>Master Repository Process</cp:lastModifiedBy>
  <cp:revision>2</cp:revision>
  <cp:lastPrinted>2012-12-11T00:02:00Z</cp:lastPrinted>
  <dcterms:created xsi:type="dcterms:W3CDTF">2021-08-01T08:25:00Z</dcterms:created>
  <dcterms:modified xsi:type="dcterms:W3CDTF">2021-08-01T08:25:00Z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CommencementDate">
    <vt:lpwstr>20170909</vt:lpwstr>
  </property>
  <property fmtid="{D5CDD505-2E9C-101B-9397-08002B2CF9AE}" pid="8" name="FromSuffix">
    <vt:lpwstr>02-d0-01</vt:lpwstr>
  </property>
  <property fmtid="{D5CDD505-2E9C-101B-9397-08002B2CF9AE}" pid="9" name="FromAsAtDate">
    <vt:lpwstr>03 Jun 2015</vt:lpwstr>
  </property>
  <property fmtid="{D5CDD505-2E9C-101B-9397-08002B2CF9AE}" pid="10" name="ToSuffix">
    <vt:lpwstr>02-e0-02</vt:lpwstr>
  </property>
  <property fmtid="{D5CDD505-2E9C-101B-9397-08002B2CF9AE}" pid="11" name="ToAsAtDate">
    <vt:lpwstr>09 Sep 2017</vt:lpwstr>
  </property>
</Properties>
</file>