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Plant Diseases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Mar 2006</w:t>
      </w:r>
      <w:r>
        <w:fldChar w:fldCharType="end"/>
      </w:r>
      <w:r>
        <w:t xml:space="preserve">, </w:t>
      </w:r>
      <w:r>
        <w:fldChar w:fldCharType="begin"/>
      </w:r>
      <w:r>
        <w:instrText xml:space="preserve"> DocProperty FromSuffix </w:instrText>
      </w:r>
      <w:r>
        <w:fldChar w:fldCharType="separate"/>
      </w:r>
      <w:r>
        <w:t>04-a0-02</w:t>
      </w:r>
      <w:r>
        <w:fldChar w:fldCharType="end"/>
      </w:r>
      <w:r>
        <w:t>] and [</w:t>
      </w:r>
      <w:r>
        <w:fldChar w:fldCharType="begin"/>
      </w:r>
      <w:r>
        <w:instrText xml:space="preserve"> DocProperty ToAsAtDate</w:instrText>
      </w:r>
      <w:r>
        <w:fldChar w:fldCharType="separate"/>
      </w:r>
      <w:r>
        <w:t>21 Apr 2006</w:t>
      </w:r>
      <w:r>
        <w:fldChar w:fldCharType="end"/>
      </w:r>
      <w:r>
        <w:t xml:space="preserve">, </w:t>
      </w:r>
      <w:r>
        <w:fldChar w:fldCharType="begin"/>
      </w:r>
      <w:r>
        <w:instrText xml:space="preserve"> DocProperty ToSuffix</w:instrText>
      </w:r>
      <w:r>
        <w:fldChar w:fldCharType="separate"/>
      </w:r>
      <w:r>
        <w:t>04-b0-05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9T09:40:00Z"/>
        </w:trPr>
        <w:tc>
          <w:tcPr>
            <w:tcW w:w="2434" w:type="dxa"/>
            <w:vMerge w:val="restart"/>
          </w:tcPr>
          <w:p>
            <w:pPr>
              <w:rPr>
                <w:del w:id="1" w:author="Master Repository Process" w:date="2021-09-19T09:40:00Z"/>
              </w:rPr>
            </w:pPr>
          </w:p>
        </w:tc>
        <w:tc>
          <w:tcPr>
            <w:tcW w:w="2434" w:type="dxa"/>
            <w:vMerge w:val="restart"/>
          </w:tcPr>
          <w:p>
            <w:pPr>
              <w:jc w:val="center"/>
              <w:rPr>
                <w:del w:id="2" w:author="Master Repository Process" w:date="2021-09-19T09:40:00Z"/>
              </w:rPr>
            </w:pPr>
            <w:del w:id="3" w:author="Master Repository Process" w:date="2021-09-19T09:40:00Z">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p>
        </w:tc>
        <w:tc>
          <w:tcPr>
            <w:tcW w:w="2434" w:type="dxa"/>
          </w:tcPr>
          <w:p>
            <w:pPr>
              <w:rPr>
                <w:del w:id="4" w:author="Master Repository Process" w:date="2021-09-19T09:40:00Z"/>
              </w:rPr>
            </w:pPr>
          </w:p>
        </w:tc>
      </w:tr>
      <w:tr>
        <w:trPr>
          <w:cantSplit/>
          <w:del w:id="5" w:author="Master Repository Process" w:date="2021-09-19T09:40:00Z"/>
        </w:trPr>
        <w:tc>
          <w:tcPr>
            <w:tcW w:w="2434" w:type="dxa"/>
            <w:vMerge/>
          </w:tcPr>
          <w:p>
            <w:pPr>
              <w:rPr>
                <w:del w:id="6" w:author="Master Repository Process" w:date="2021-09-19T09:40:00Z"/>
              </w:rPr>
            </w:pPr>
          </w:p>
        </w:tc>
        <w:tc>
          <w:tcPr>
            <w:tcW w:w="2434" w:type="dxa"/>
            <w:vMerge/>
          </w:tcPr>
          <w:p>
            <w:pPr>
              <w:jc w:val="center"/>
              <w:rPr>
                <w:del w:id="7" w:author="Master Repository Process" w:date="2021-09-19T09:40:00Z"/>
              </w:rPr>
            </w:pPr>
          </w:p>
        </w:tc>
        <w:tc>
          <w:tcPr>
            <w:tcW w:w="2434" w:type="dxa"/>
          </w:tcPr>
          <w:p>
            <w:pPr>
              <w:keepNext/>
              <w:rPr>
                <w:del w:id="8" w:author="Master Repository Process" w:date="2021-09-19T09:40:00Z"/>
                <w:b/>
                <w:sz w:val="22"/>
              </w:rPr>
            </w:pPr>
            <w:del w:id="9" w:author="Master Repository Process" w:date="2021-09-19T09:40:00Z">
              <w:r>
                <w:rPr>
                  <w:b/>
                  <w:sz w:val="22"/>
                </w:rPr>
                <w:delText xml:space="preserve">Reprinted under the </w:delText>
              </w:r>
              <w:r>
                <w:rPr>
                  <w:b/>
                  <w:i/>
                  <w:sz w:val="22"/>
                </w:rPr>
                <w:delText>Reprints Act 1984</w:delText>
              </w:r>
              <w:r>
                <w:rPr>
                  <w:b/>
                  <w:sz w:val="22"/>
                </w:rPr>
                <w:delText xml:space="preserve"> as at 3</w:delText>
              </w:r>
              <w:r>
                <w:rPr>
                  <w:b/>
                  <w:snapToGrid w:val="0"/>
                  <w:sz w:val="22"/>
                </w:rPr>
                <w:delText xml:space="preserve"> March 2006</w:delText>
              </w:r>
            </w:del>
          </w:p>
        </w:tc>
      </w:tr>
    </w:tbl>
    <w:p>
      <w:pPr>
        <w:pStyle w:val="WA"/>
      </w:pPr>
      <w:r>
        <w:t>Western Australia</w:t>
      </w:r>
    </w:p>
    <w:p>
      <w:pPr>
        <w:pStyle w:val="PrincipalActReg"/>
      </w:pPr>
      <w:r>
        <w:t>Plant Diseases Act 1914</w:t>
      </w:r>
    </w:p>
    <w:p>
      <w:pPr>
        <w:pStyle w:val="NameofActReg"/>
      </w:pPr>
      <w:r>
        <w:t>Plant Diseases Regulations 1989</w:t>
      </w:r>
    </w:p>
    <w:p>
      <w:pPr>
        <w:pStyle w:val="Heading2"/>
        <w:keepNext w:val="0"/>
        <w:pageBreakBefore w:val="0"/>
        <w:spacing w:before="240"/>
      </w:pPr>
      <w:bookmarkStart w:id="10" w:name="_Toc83552527"/>
      <w:bookmarkStart w:id="11" w:name="_Toc92681750"/>
      <w:bookmarkStart w:id="12" w:name="_Toc104699484"/>
      <w:bookmarkStart w:id="13" w:name="_Toc104784883"/>
      <w:bookmarkStart w:id="14" w:name="_Toc104785058"/>
      <w:bookmarkStart w:id="15" w:name="_Toc104785131"/>
      <w:bookmarkStart w:id="16" w:name="_Toc104785205"/>
      <w:bookmarkStart w:id="17" w:name="_Toc104785364"/>
      <w:bookmarkStart w:id="18" w:name="_Toc105235476"/>
      <w:bookmarkStart w:id="19" w:name="_Toc108925868"/>
      <w:bookmarkStart w:id="20" w:name="_Toc111017052"/>
      <w:bookmarkStart w:id="21" w:name="_Toc111449657"/>
      <w:bookmarkStart w:id="22" w:name="_Toc111514163"/>
      <w:bookmarkStart w:id="23" w:name="_Toc127002594"/>
      <w:bookmarkStart w:id="24" w:name="_Toc127002610"/>
      <w:bookmarkStart w:id="25" w:name="_Toc127002810"/>
      <w:bookmarkStart w:id="26" w:name="_Toc127002874"/>
      <w:bookmarkStart w:id="27" w:name="_Toc127063121"/>
      <w:bookmarkStart w:id="28" w:name="_Toc127092021"/>
      <w:bookmarkStart w:id="29" w:name="_Toc133297264"/>
      <w:r>
        <w:rPr>
          <w:rStyle w:val="CharPartNo"/>
        </w:rPr>
        <w:t>P</w:t>
      </w:r>
      <w:bookmarkStart w:id="30" w:name="_GoBack"/>
      <w:bookmarkEnd w:id="30"/>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1" w:name="_Toc457016876"/>
      <w:bookmarkStart w:id="32" w:name="_Toc516635513"/>
      <w:bookmarkStart w:id="33" w:name="_Toc92681751"/>
      <w:bookmarkStart w:id="34" w:name="_Toc111514164"/>
      <w:bookmarkStart w:id="35" w:name="_Toc133297265"/>
      <w:bookmarkStart w:id="36" w:name="_Toc127092022"/>
      <w:r>
        <w:rPr>
          <w:rStyle w:val="CharSectno"/>
        </w:rPr>
        <w:t>1</w:t>
      </w:r>
      <w:r>
        <w:rPr>
          <w:snapToGrid w:val="0"/>
        </w:rPr>
        <w:t>.</w:t>
      </w:r>
      <w:r>
        <w:rPr>
          <w:snapToGrid w:val="0"/>
        </w:rPr>
        <w:tab/>
        <w:t>Citation</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Plant Diseases Regulations 1989</w:t>
      </w:r>
      <w:r>
        <w:rPr>
          <w:snapToGrid w:val="0"/>
          <w:vertAlign w:val="superscript"/>
        </w:rPr>
        <w:t xml:space="preserve"> 1</w:t>
      </w:r>
      <w:r>
        <w:rPr>
          <w:snapToGrid w:val="0"/>
        </w:rPr>
        <w:t>.</w:t>
      </w:r>
    </w:p>
    <w:p>
      <w:pPr>
        <w:pStyle w:val="Heading5"/>
        <w:rPr>
          <w:snapToGrid w:val="0"/>
        </w:rPr>
      </w:pPr>
      <w:bookmarkStart w:id="37" w:name="_Toc457016877"/>
      <w:bookmarkStart w:id="38" w:name="_Toc516635514"/>
      <w:bookmarkStart w:id="39" w:name="_Toc92681752"/>
      <w:bookmarkStart w:id="40" w:name="_Toc111514165"/>
      <w:bookmarkStart w:id="41" w:name="_Toc133297266"/>
      <w:bookmarkStart w:id="42" w:name="_Toc127092023"/>
      <w:r>
        <w:rPr>
          <w:rStyle w:val="CharSectno"/>
        </w:rPr>
        <w:t>2</w:t>
      </w:r>
      <w:r>
        <w:rPr>
          <w:snapToGrid w:val="0"/>
        </w:rPr>
        <w:t>.</w:t>
      </w:r>
      <w:r>
        <w:rPr>
          <w:snapToGrid w:val="0"/>
        </w:rPr>
        <w:tab/>
        <w:t>Commencement</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These regulations shall come into operation on 1 July 1989.</w:t>
      </w:r>
    </w:p>
    <w:p>
      <w:pPr>
        <w:pStyle w:val="Heading5"/>
        <w:rPr>
          <w:snapToGrid w:val="0"/>
        </w:rPr>
      </w:pPr>
      <w:bookmarkStart w:id="43" w:name="_Toc457016878"/>
      <w:bookmarkStart w:id="44" w:name="_Toc516635515"/>
      <w:bookmarkStart w:id="45" w:name="_Toc92681753"/>
      <w:bookmarkStart w:id="46" w:name="_Toc111514166"/>
      <w:bookmarkStart w:id="47" w:name="_Toc133297267"/>
      <w:bookmarkStart w:id="48" w:name="_Toc127092024"/>
      <w:r>
        <w:rPr>
          <w:rStyle w:val="CharSectno"/>
        </w:rPr>
        <w:t>3</w:t>
      </w:r>
      <w:r>
        <w:rPr>
          <w:snapToGrid w:val="0"/>
        </w:rPr>
        <w:t>.</w:t>
      </w:r>
      <w:r>
        <w:rPr>
          <w:snapToGrid w:val="0"/>
        </w:rPr>
        <w:tab/>
        <w:t>Interpretation</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accredited</w:t>
      </w:r>
      <w:r>
        <w:rPr>
          <w:b/>
        </w:rPr>
        <w:t>”</w:t>
      </w:r>
      <w:r>
        <w:t xml:space="preserve"> means that the Director General of Agriculture has accepted verification from an officer of the Department of Agriculture in the exporting State or Territory that — </w:t>
      </w:r>
    </w:p>
    <w:p>
      <w:pPr>
        <w:pStyle w:val="Defpara"/>
      </w:pPr>
      <w:r>
        <w:tab/>
        <w:t>(a)</w:t>
      </w:r>
      <w:r>
        <w:tab/>
        <w:t>the exporter is equipped to carry out the relevant treatment and the exporter’s staff are trained in the correct techniques of treatment and maintain records of treatment;</w:t>
      </w:r>
    </w:p>
    <w:p>
      <w:pPr>
        <w:pStyle w:val="Defpara"/>
      </w:pPr>
      <w:r>
        <w:tab/>
        <w:t>(b)</w:t>
      </w:r>
      <w:r>
        <w:tab/>
        <w:t>the area of origin is certified as being free from specified diseases; or</w:t>
      </w:r>
    </w:p>
    <w:p>
      <w:pPr>
        <w:pStyle w:val="Defpara"/>
      </w:pPr>
      <w:r>
        <w:tab/>
        <w:t>(c)</w:t>
      </w:r>
      <w:r>
        <w:tab/>
        <w:t>approved quarantine protocols have been carried out;</w:t>
      </w:r>
    </w:p>
    <w:p>
      <w:pPr>
        <w:pStyle w:val="Defstart"/>
      </w:pPr>
      <w:r>
        <w:rPr>
          <w:b/>
        </w:rPr>
        <w:tab/>
        <w:t>“</w:t>
      </w:r>
      <w:r>
        <w:rPr>
          <w:rStyle w:val="CharDefText"/>
        </w:rPr>
        <w:t>approved</w:t>
      </w:r>
      <w:r>
        <w:rPr>
          <w:b/>
        </w:rPr>
        <w:t>”</w:t>
      </w:r>
      <w:r>
        <w:t xml:space="preserve"> means approved by the Director General;</w:t>
      </w:r>
    </w:p>
    <w:p>
      <w:pPr>
        <w:pStyle w:val="Defstart"/>
      </w:pPr>
      <w:r>
        <w:rPr>
          <w:b/>
        </w:rPr>
        <w:tab/>
        <w:t>“</w:t>
      </w:r>
      <w:r>
        <w:rPr>
          <w:rStyle w:val="CharDefText"/>
        </w:rPr>
        <w:t>certification</w:t>
      </w:r>
      <w:r>
        <w:rPr>
          <w:b/>
        </w:rPr>
        <w:t>”</w:t>
      </w:r>
      <w:r>
        <w:t xml:space="preserve"> means verification in writing — </w:t>
      </w:r>
    </w:p>
    <w:p>
      <w:pPr>
        <w:pStyle w:val="Defpara"/>
      </w:pPr>
      <w:r>
        <w:tab/>
        <w:t>(a)</w:t>
      </w:r>
      <w:r>
        <w:tab/>
        <w:t>of treatment of potential carriers; or</w:t>
      </w:r>
    </w:p>
    <w:p>
      <w:pPr>
        <w:pStyle w:val="Defpara"/>
      </w:pPr>
      <w:r>
        <w:tab/>
        <w:t>(b)</w:t>
      </w:r>
      <w:r>
        <w:tab/>
        <w:t>of conditions under which plants were grown; or</w:t>
      </w:r>
    </w:p>
    <w:p>
      <w:pPr>
        <w:pStyle w:val="Defpara"/>
      </w:pPr>
      <w:r>
        <w:tab/>
        <w:t>(c)</w:t>
      </w:r>
      <w:r>
        <w:tab/>
        <w:t>that a potential carrier or an area was inspected and found free of specified diseases,</w:t>
      </w:r>
    </w:p>
    <w:p>
      <w:pPr>
        <w:pStyle w:val="Defstart"/>
      </w:pPr>
      <w:r>
        <w:tab/>
      </w:r>
      <w:r>
        <w:tab/>
        <w:t>supplied by — </w:t>
      </w:r>
    </w:p>
    <w:p>
      <w:pPr>
        <w:pStyle w:val="Defpara"/>
      </w:pPr>
      <w:r>
        <w:tab/>
        <w:t>(d)</w:t>
      </w:r>
      <w:r>
        <w:tab/>
        <w:t>the Department of Agriculture in the State or Territory in which the plants originated; or</w:t>
      </w:r>
    </w:p>
    <w:p>
      <w:pPr>
        <w:pStyle w:val="Defpara"/>
      </w:pPr>
      <w:r>
        <w:tab/>
        <w:t>(e)</w:t>
      </w:r>
      <w:r>
        <w:tab/>
        <w:t>a person nominated under a quality assurance system approved by the Director General,</w:t>
      </w:r>
    </w:p>
    <w:p>
      <w:pPr>
        <w:pStyle w:val="Defstart"/>
      </w:pPr>
      <w:r>
        <w:tab/>
      </w:r>
      <w:r>
        <w:tab/>
        <w:t xml:space="preserve">and </w:t>
      </w:r>
      <w:r>
        <w:rPr>
          <w:b/>
        </w:rPr>
        <w:t>“</w:t>
      </w:r>
      <w:r>
        <w:rPr>
          <w:rStyle w:val="CharDefText"/>
        </w:rPr>
        <w:t>certified</w:t>
      </w:r>
      <w:r>
        <w:rPr>
          <w:b/>
        </w:rPr>
        <w:t>”</w:t>
      </w:r>
      <w:r>
        <w:t xml:space="preserve"> has a corresponding meaning;</w:t>
      </w:r>
    </w:p>
    <w:p>
      <w:pPr>
        <w:pStyle w:val="Defstart"/>
      </w:pPr>
      <w:r>
        <w:rPr>
          <w:b/>
        </w:rPr>
        <w:tab/>
        <w:t>“</w:t>
      </w:r>
      <w:r>
        <w:rPr>
          <w:rStyle w:val="CharDefText"/>
        </w:rPr>
        <w:t>Code of Practice</w:t>
      </w:r>
      <w:r>
        <w:rPr>
          <w:b/>
        </w:rPr>
        <w:t>”</w:t>
      </w:r>
      <w:r>
        <w:t xml:space="preserve"> means the publication entitled “the Code of Practice for the Management of Queensland Fruit Fly” endorsed by the Standing Committee on Agriculture and Resource Management in May 1993;</w:t>
      </w:r>
    </w:p>
    <w:p>
      <w:pPr>
        <w:pStyle w:val="Defstart"/>
      </w:pPr>
      <w:r>
        <w:rPr>
          <w:b/>
        </w:rPr>
        <w:tab/>
        <w:t>“</w:t>
      </w:r>
      <w:r>
        <w:rPr>
          <w:rStyle w:val="CharDefText"/>
        </w:rPr>
        <w:t>Director General</w:t>
      </w:r>
      <w:r>
        <w:rPr>
          <w:b/>
        </w:rPr>
        <w:t>”</w:t>
      </w:r>
      <w:r>
        <w:t xml:space="preserve"> means the Director General of Agriculture or a person authorised by him;</w:t>
      </w:r>
    </w:p>
    <w:p>
      <w:pPr>
        <w:pStyle w:val="Defstart"/>
      </w:pPr>
      <w:r>
        <w:rPr>
          <w:b/>
        </w:rPr>
        <w:tab/>
        <w:t>“</w:t>
      </w:r>
      <w:r>
        <w:rPr>
          <w:rStyle w:val="CharDefText"/>
        </w:rPr>
        <w:t>immediately</w:t>
      </w:r>
      <w:r>
        <w:rPr>
          <w:b/>
        </w:rPr>
        <w:t>”</w:t>
      </w:r>
      <w:r>
        <w:t xml:space="preserve"> means within the time taken to travel to the nearest inspection point by the shortest route;</w:t>
      </w:r>
    </w:p>
    <w:p>
      <w:pPr>
        <w:pStyle w:val="Defstart"/>
      </w:pPr>
      <w:r>
        <w:rPr>
          <w:b/>
        </w:rPr>
        <w:tab/>
        <w:t>“</w:t>
      </w:r>
      <w:r>
        <w:rPr>
          <w:rStyle w:val="CharDefText"/>
        </w:rPr>
        <w:t>importer</w:t>
      </w:r>
      <w:r>
        <w:rPr>
          <w:b/>
        </w:rPr>
        <w:t>”</w:t>
      </w:r>
      <w:r>
        <w:t xml:space="preserve"> means the owner, consignee, agent, carrier or any other person concerned in the importation of a potential carrier into Western Australia;</w:t>
      </w:r>
    </w:p>
    <w:p>
      <w:pPr>
        <w:pStyle w:val="Defstart"/>
      </w:pPr>
      <w:r>
        <w:rPr>
          <w:b/>
        </w:rPr>
        <w:tab/>
        <w:t>“</w:t>
      </w:r>
      <w:r>
        <w:rPr>
          <w:rStyle w:val="CharDefText"/>
        </w:rPr>
        <w:t>inspection point</w:t>
      </w:r>
      <w:r>
        <w:rPr>
          <w:b/>
        </w:rPr>
        <w:t>”</w:t>
      </w:r>
      <w:r>
        <w:t xml:space="preserve"> means an inspection point referred to in regulation 6;</w:t>
      </w:r>
    </w:p>
    <w:p>
      <w:pPr>
        <w:pStyle w:val="Defstart"/>
      </w:pPr>
      <w:r>
        <w:rPr>
          <w:b/>
        </w:rPr>
        <w:tab/>
        <w:t>“</w:t>
      </w:r>
      <w:r>
        <w:rPr>
          <w:rStyle w:val="CharDefText"/>
        </w:rPr>
        <w:t>quality assurance system</w:t>
      </w:r>
      <w:r>
        <w:rPr>
          <w:b/>
        </w:rPr>
        <w:t>”</w:t>
      </w:r>
      <w:r>
        <w:t xml:space="preserve"> means a quality assurance system approved by the Director General under regulation 3A;</w:t>
      </w:r>
    </w:p>
    <w:p>
      <w:pPr>
        <w:pStyle w:val="Defstart"/>
      </w:pPr>
      <w:r>
        <w:rPr>
          <w:b/>
        </w:rPr>
        <w:tab/>
        <w:t>“</w:t>
      </w:r>
      <w:r>
        <w:rPr>
          <w:rStyle w:val="CharDefText"/>
        </w:rPr>
        <w:t>specified diseases</w:t>
      </w:r>
      <w:r>
        <w:rPr>
          <w:b/>
        </w:rPr>
        <w:t>”</w:t>
      </w:r>
      <w:r>
        <w:t xml:space="preserve"> means those diseases relevant to the potential carrier and nominated by the Director General.</w:t>
      </w:r>
    </w:p>
    <w:p>
      <w:pPr>
        <w:pStyle w:val="Footnotesection"/>
      </w:pPr>
      <w:r>
        <w:tab/>
        <w:t xml:space="preserve">[Regulation 3 amended in Gazette 4 Jun 1993 p. 2796; 7 Jun 1996 p. 2373.] </w:t>
      </w:r>
    </w:p>
    <w:p>
      <w:pPr>
        <w:pStyle w:val="Heading2"/>
      </w:pPr>
      <w:bookmarkStart w:id="49" w:name="_Toc83552531"/>
      <w:bookmarkStart w:id="50" w:name="_Toc92681754"/>
      <w:bookmarkStart w:id="51" w:name="_Toc104699488"/>
      <w:bookmarkStart w:id="52" w:name="_Toc104784887"/>
      <w:bookmarkStart w:id="53" w:name="_Toc104785062"/>
      <w:bookmarkStart w:id="54" w:name="_Toc104785135"/>
      <w:bookmarkStart w:id="55" w:name="_Toc104785209"/>
      <w:bookmarkStart w:id="56" w:name="_Toc104785368"/>
      <w:bookmarkStart w:id="57" w:name="_Toc105235480"/>
      <w:bookmarkStart w:id="58" w:name="_Toc108925872"/>
      <w:bookmarkStart w:id="59" w:name="_Toc111017056"/>
      <w:bookmarkStart w:id="60" w:name="_Toc111449661"/>
      <w:bookmarkStart w:id="61" w:name="_Toc111514167"/>
      <w:bookmarkStart w:id="62" w:name="_Toc127002598"/>
      <w:bookmarkStart w:id="63" w:name="_Toc127002614"/>
      <w:bookmarkStart w:id="64" w:name="_Toc127002814"/>
      <w:bookmarkStart w:id="65" w:name="_Toc127002878"/>
      <w:bookmarkStart w:id="66" w:name="_Toc127063125"/>
      <w:bookmarkStart w:id="67" w:name="_Toc127092025"/>
      <w:bookmarkStart w:id="68" w:name="_Toc133297268"/>
      <w:r>
        <w:rPr>
          <w:rStyle w:val="CharPartNo"/>
        </w:rPr>
        <w:t>Part 2</w:t>
      </w:r>
      <w:r>
        <w:rPr>
          <w:rStyle w:val="CharDivNo"/>
        </w:rPr>
        <w:t> </w:t>
      </w:r>
      <w:r>
        <w:t>—</w:t>
      </w:r>
      <w:r>
        <w:rPr>
          <w:rStyle w:val="CharDivText"/>
        </w:rPr>
        <w:t> </w:t>
      </w:r>
      <w:r>
        <w:rPr>
          <w:rStyle w:val="CharPartText"/>
        </w:rPr>
        <w:t>Entry requirements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PartText"/>
        </w:rPr>
        <w:t xml:space="preserve"> </w:t>
      </w:r>
    </w:p>
    <w:p>
      <w:pPr>
        <w:pStyle w:val="Heading5"/>
        <w:rPr>
          <w:snapToGrid w:val="0"/>
        </w:rPr>
      </w:pPr>
      <w:bookmarkStart w:id="69" w:name="_Toc457016879"/>
      <w:bookmarkStart w:id="70" w:name="_Toc516635516"/>
      <w:bookmarkStart w:id="71" w:name="_Toc92681755"/>
      <w:bookmarkStart w:id="72" w:name="_Toc111514168"/>
      <w:bookmarkStart w:id="73" w:name="_Toc133297269"/>
      <w:bookmarkStart w:id="74" w:name="_Toc127092026"/>
      <w:r>
        <w:rPr>
          <w:rStyle w:val="CharSectno"/>
        </w:rPr>
        <w:t>3A</w:t>
      </w:r>
      <w:r>
        <w:rPr>
          <w:snapToGrid w:val="0"/>
        </w:rPr>
        <w:t>.</w:t>
      </w:r>
      <w:r>
        <w:rPr>
          <w:snapToGrid w:val="0"/>
        </w:rPr>
        <w:tab/>
        <w:t>Quality assurance system</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Subject to these regulations a person may move plants into the State or out of any specified part of the State under a quality assurance system approved by the Director General.</w:t>
      </w:r>
    </w:p>
    <w:p>
      <w:pPr>
        <w:pStyle w:val="Footnotesection"/>
      </w:pPr>
      <w:r>
        <w:tab/>
        <w:t xml:space="preserve">[Regulation 3A inserted in Gazette 4 Jun 1993 p. 2797.] </w:t>
      </w:r>
    </w:p>
    <w:p>
      <w:pPr>
        <w:pStyle w:val="Heading5"/>
        <w:rPr>
          <w:snapToGrid w:val="0"/>
        </w:rPr>
      </w:pPr>
      <w:bookmarkStart w:id="75" w:name="_Toc457016880"/>
      <w:bookmarkStart w:id="76" w:name="_Toc516635517"/>
      <w:bookmarkStart w:id="77" w:name="_Toc92681756"/>
      <w:bookmarkStart w:id="78" w:name="_Toc111514169"/>
      <w:bookmarkStart w:id="79" w:name="_Toc133297270"/>
      <w:bookmarkStart w:id="80" w:name="_Toc127092027"/>
      <w:r>
        <w:rPr>
          <w:rStyle w:val="CharSectno"/>
        </w:rPr>
        <w:t>3B</w:t>
      </w:r>
      <w:r>
        <w:rPr>
          <w:snapToGrid w:val="0"/>
        </w:rPr>
        <w:t>.</w:t>
      </w:r>
      <w:r>
        <w:rPr>
          <w:snapToGrid w:val="0"/>
        </w:rPr>
        <w:tab/>
        <w:t>Bringing plants into the State</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A person shall not bring into the State any plant unless — </w:t>
      </w:r>
    </w:p>
    <w:p>
      <w:pPr>
        <w:pStyle w:val="Indenta"/>
        <w:rPr>
          <w:snapToGrid w:val="0"/>
        </w:rPr>
      </w:pPr>
      <w:r>
        <w:rPr>
          <w:snapToGrid w:val="0"/>
        </w:rPr>
        <w:tab/>
        <w:t>(a)</w:t>
      </w:r>
      <w:r>
        <w:rPr>
          <w:snapToGrid w:val="0"/>
        </w:rPr>
        <w:tab/>
        <w:t>it is a plant listed in Schedule 5; or</w:t>
      </w:r>
    </w:p>
    <w:p>
      <w:pPr>
        <w:pStyle w:val="Indenta"/>
        <w:rPr>
          <w:snapToGrid w:val="0"/>
        </w:rPr>
      </w:pPr>
      <w:r>
        <w:rPr>
          <w:snapToGrid w:val="0"/>
        </w:rPr>
        <w:tab/>
        <w:t>(b)</w:t>
      </w:r>
      <w:r>
        <w:rPr>
          <w:snapToGrid w:val="0"/>
        </w:rPr>
        <w:tab/>
        <w:t xml:space="preserve">the Director General has approved the bringing of that plant into the State and the person complies with any conditions imposed by the Director General. </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Nothing in this regulation affects the application of regulation 4 if the plant is also referred to in Schedule 1.</w:t>
      </w:r>
    </w:p>
    <w:p>
      <w:pPr>
        <w:pStyle w:val="Subsection"/>
        <w:rPr>
          <w:snapToGrid w:val="0"/>
        </w:rPr>
      </w:pPr>
      <w:r>
        <w:rPr>
          <w:snapToGrid w:val="0"/>
        </w:rPr>
        <w:tab/>
        <w:t>(3)</w:t>
      </w:r>
      <w:r>
        <w:rPr>
          <w:snapToGrid w:val="0"/>
        </w:rPr>
        <w:tab/>
        <w:t>The fact that a plant brought into the State is listed in Schedule 5 does not affect the liability of the person bringing that plant into the State if by doing so the person also brings into the State a plant that is not listed in Schedule 5.</w:t>
      </w:r>
    </w:p>
    <w:p>
      <w:pPr>
        <w:pStyle w:val="Subsection"/>
        <w:rPr>
          <w:snapToGrid w:val="0"/>
        </w:rPr>
      </w:pPr>
      <w:r>
        <w:rPr>
          <w:snapToGrid w:val="0"/>
        </w:rPr>
        <w:tab/>
        <w:t>(4)</w:t>
      </w:r>
      <w:r>
        <w:rPr>
          <w:snapToGrid w:val="0"/>
        </w:rPr>
        <w:tab/>
        <w:t xml:space="preserve">Subregulation (3) applies even if inspection, testing or laboratory analysis at the time the plant was brought into the State did not reveal that the plant was contaminated with a plant not listed in Schedule 5. </w:t>
      </w:r>
    </w:p>
    <w:p>
      <w:pPr>
        <w:pStyle w:val="Footnotesection"/>
      </w:pPr>
      <w:r>
        <w:tab/>
        <w:t xml:space="preserve">[Regulation 3B inserted in Gazette 6 Jan 1998 p. 48.] </w:t>
      </w:r>
    </w:p>
    <w:p>
      <w:pPr>
        <w:pStyle w:val="Heading5"/>
        <w:rPr>
          <w:snapToGrid w:val="0"/>
        </w:rPr>
      </w:pPr>
      <w:bookmarkStart w:id="81" w:name="_Toc457016881"/>
      <w:bookmarkStart w:id="82" w:name="_Toc516635518"/>
      <w:bookmarkStart w:id="83" w:name="_Toc92681757"/>
      <w:bookmarkStart w:id="84" w:name="_Toc111514170"/>
      <w:bookmarkStart w:id="85" w:name="_Toc133297271"/>
      <w:bookmarkStart w:id="86" w:name="_Toc127092028"/>
      <w:r>
        <w:rPr>
          <w:rStyle w:val="CharSectno"/>
        </w:rPr>
        <w:t>4</w:t>
      </w:r>
      <w:r>
        <w:rPr>
          <w:snapToGrid w:val="0"/>
        </w:rPr>
        <w:t>.</w:t>
      </w:r>
      <w:r>
        <w:rPr>
          <w:snapToGrid w:val="0"/>
        </w:rPr>
        <w:tab/>
        <w:t>Potential carriers — conditions for entry</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 conditions under which a potential carrier, referred to in Schedule 1 Part A column 1, shall be allowed into the State are referred to by number in columns 2 to 5, opposite the name of the potential carrier to which those conditions apply and are set out numerically in Schedule 1 Part B.</w:t>
      </w:r>
    </w:p>
    <w:p>
      <w:pPr>
        <w:pStyle w:val="Subsection"/>
        <w:rPr>
          <w:snapToGrid w:val="0"/>
        </w:rPr>
      </w:pPr>
      <w:r>
        <w:rPr>
          <w:snapToGrid w:val="0"/>
        </w:rPr>
        <w:tab/>
        <w:t>(1a)</w:t>
      </w:r>
      <w:r>
        <w:rPr>
          <w:snapToGrid w:val="0"/>
        </w:rPr>
        <w:tab/>
        <w:t>The conditions under which a potential carrier, referred to in Schedule 1 Part AA column 1, shall be allowed into the State are referred to by number in column 2, opposite the name of the potential carrier to which those conditions apply and are set out numerically in Schedule 1 Part B.</w:t>
      </w:r>
    </w:p>
    <w:p>
      <w:pPr>
        <w:pStyle w:val="Subsection"/>
        <w:rPr>
          <w:snapToGrid w:val="0"/>
        </w:rPr>
      </w:pPr>
      <w:r>
        <w:rPr>
          <w:snapToGrid w:val="0"/>
        </w:rPr>
        <w:tab/>
        <w:t>(2)</w:t>
      </w:r>
      <w:r>
        <w:rPr>
          <w:snapToGrid w:val="0"/>
        </w:rPr>
        <w:tab/>
        <w:t>Subject to regulation 4A a person who brings into the State a potential carrier in contravention of the conditions applicable to that potential carrier set out in Schedule 1 commits an offence.</w:t>
      </w:r>
    </w:p>
    <w:p>
      <w:pPr>
        <w:pStyle w:val="Penstart"/>
        <w:rPr>
          <w:snapToGrid w:val="0"/>
        </w:rPr>
      </w:pPr>
      <w:r>
        <w:rPr>
          <w:snapToGrid w:val="0"/>
        </w:rPr>
        <w:tab/>
        <w:t>Penalty: $5 000.</w:t>
      </w:r>
    </w:p>
    <w:p>
      <w:pPr>
        <w:pStyle w:val="Footnotesection"/>
      </w:pPr>
      <w:r>
        <w:tab/>
        <w:t xml:space="preserve">[Regulation 4 amended in Gazette 18 Sep 1992 p. 4668; 2 Jul 1993 p. 3253; 17 Sep 1993 p. 5038.] </w:t>
      </w:r>
    </w:p>
    <w:p>
      <w:pPr>
        <w:pStyle w:val="Heading5"/>
        <w:rPr>
          <w:snapToGrid w:val="0"/>
        </w:rPr>
      </w:pPr>
      <w:bookmarkStart w:id="87" w:name="_Toc457016882"/>
      <w:bookmarkStart w:id="88" w:name="_Toc516635519"/>
      <w:bookmarkStart w:id="89" w:name="_Toc92681758"/>
      <w:bookmarkStart w:id="90" w:name="_Toc111514171"/>
      <w:bookmarkStart w:id="91" w:name="_Toc133297272"/>
      <w:bookmarkStart w:id="92" w:name="_Toc127092029"/>
      <w:r>
        <w:rPr>
          <w:rStyle w:val="CharSectno"/>
        </w:rPr>
        <w:t>4A</w:t>
      </w:r>
      <w:r>
        <w:rPr>
          <w:snapToGrid w:val="0"/>
        </w:rPr>
        <w:t>.</w:t>
      </w:r>
      <w:r>
        <w:rPr>
          <w:snapToGrid w:val="0"/>
        </w:rPr>
        <w:tab/>
        <w:t>Potential carriers — entry for experimental purposes</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Notwithstanding regulation 4 the Director General may approve the entry into the State of otherwise prohibited or restricted potential carriers for experimental purposes.</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Director General thinks fit.</w:t>
      </w:r>
    </w:p>
    <w:p>
      <w:pPr>
        <w:pStyle w:val="Footnotesection"/>
      </w:pPr>
      <w:r>
        <w:tab/>
        <w:t>[Regulation 4A inserted in Gazette 17 Sep 1993 p. 5039; amended in Gazette 14 Jan 1997 p. 380</w:t>
      </w:r>
      <w:r>
        <w:noBreakHyphen/>
        <w:t xml:space="preserve">1.] </w:t>
      </w:r>
    </w:p>
    <w:p>
      <w:pPr>
        <w:pStyle w:val="Heading5"/>
        <w:rPr>
          <w:snapToGrid w:val="0"/>
        </w:rPr>
      </w:pPr>
      <w:bookmarkStart w:id="93" w:name="_Toc457016883"/>
      <w:bookmarkStart w:id="94" w:name="_Toc516635520"/>
      <w:bookmarkStart w:id="95" w:name="_Toc92681759"/>
      <w:bookmarkStart w:id="96" w:name="_Toc111514172"/>
      <w:bookmarkStart w:id="97" w:name="_Toc133297273"/>
      <w:bookmarkStart w:id="98" w:name="_Toc127092030"/>
      <w:r>
        <w:rPr>
          <w:rStyle w:val="CharSectno"/>
        </w:rPr>
        <w:t>4B</w:t>
      </w:r>
      <w:r>
        <w:rPr>
          <w:snapToGrid w:val="0"/>
        </w:rPr>
        <w:t>.</w:t>
      </w:r>
      <w:r>
        <w:rPr>
          <w:snapToGrid w:val="0"/>
        </w:rPr>
        <w:tab/>
        <w:t>Potential carriers — entry for processing or export</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Notwithstanding regulation 4, the Minister may approve the entry into the State of an otherwise prohibited or restricted potential carrier for the purpose of processing or export from the State.</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Minister thinks fit.</w:t>
      </w:r>
    </w:p>
    <w:p>
      <w:pPr>
        <w:pStyle w:val="Footnotesection"/>
      </w:pPr>
      <w:r>
        <w:tab/>
        <w:t xml:space="preserve">[Regulation 4B inserted in Gazette 14 Jan 1997 p. 381.] </w:t>
      </w:r>
    </w:p>
    <w:p>
      <w:pPr>
        <w:pStyle w:val="Heading5"/>
        <w:rPr>
          <w:snapToGrid w:val="0"/>
        </w:rPr>
      </w:pPr>
      <w:bookmarkStart w:id="99" w:name="_Toc457016884"/>
      <w:bookmarkStart w:id="100" w:name="_Toc516635521"/>
      <w:bookmarkStart w:id="101" w:name="_Toc92681760"/>
      <w:bookmarkStart w:id="102" w:name="_Toc111514173"/>
      <w:bookmarkStart w:id="103" w:name="_Toc133297274"/>
      <w:bookmarkStart w:id="104" w:name="_Toc127092031"/>
      <w:r>
        <w:rPr>
          <w:rStyle w:val="CharSectno"/>
        </w:rPr>
        <w:t>5</w:t>
      </w:r>
      <w:r>
        <w:rPr>
          <w:snapToGrid w:val="0"/>
        </w:rPr>
        <w:t>.</w:t>
      </w:r>
      <w:r>
        <w:rPr>
          <w:snapToGrid w:val="0"/>
        </w:rPr>
        <w:tab/>
        <w:t>Entry of propagating material</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For experimental purposes or the introduction of new genetic material otherwise prohibited the Director General may approve the entry of propagating material and such material shall be grown in post entry quarantine, screened and found free of specified diseases prior to release.</w:t>
      </w:r>
    </w:p>
    <w:p>
      <w:pPr>
        <w:pStyle w:val="Heading5"/>
        <w:rPr>
          <w:snapToGrid w:val="0"/>
        </w:rPr>
      </w:pPr>
      <w:bookmarkStart w:id="105" w:name="_Toc457016885"/>
      <w:bookmarkStart w:id="106" w:name="_Toc516635522"/>
      <w:bookmarkStart w:id="107" w:name="_Toc92681761"/>
      <w:bookmarkStart w:id="108" w:name="_Toc111514174"/>
      <w:bookmarkStart w:id="109" w:name="_Toc133297275"/>
      <w:bookmarkStart w:id="110" w:name="_Toc127092032"/>
      <w:r>
        <w:rPr>
          <w:rStyle w:val="CharSectno"/>
        </w:rPr>
        <w:t>6</w:t>
      </w:r>
      <w:r>
        <w:rPr>
          <w:snapToGrid w:val="0"/>
        </w:rPr>
        <w:t>.</w:t>
      </w:r>
      <w:r>
        <w:rPr>
          <w:snapToGrid w:val="0"/>
        </w:rPr>
        <w:tab/>
        <w:t>Inspection</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r>
      <w:r>
        <w:t>Subject to subregulations (6) and (8), a</w:t>
      </w:r>
      <w:r>
        <w:rPr>
          <w:snapToGrid w:val="0"/>
        </w:rPr>
        <w:t xml:space="preserve"> person who brings any potential carrier listed in Schedule 1 into the State shall present that potential carrier, immediately upon entry into the State, for inspection by an inspector at an inspection point.</w:t>
      </w:r>
    </w:p>
    <w:p>
      <w:pPr>
        <w:pStyle w:val="Subsection"/>
        <w:rPr>
          <w:snapToGrid w:val="0"/>
        </w:rPr>
      </w:pPr>
      <w:r>
        <w:rPr>
          <w:snapToGrid w:val="0"/>
        </w:rPr>
        <w:tab/>
        <w:t>(2)</w:t>
      </w:r>
      <w:r>
        <w:rPr>
          <w:snapToGrid w:val="0"/>
        </w:rPr>
        <w:tab/>
        <w:t>A person who fails to comply with subregulation (1)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Inspection points referred to in subregulation (1) are at the following places — </w:t>
      </w:r>
    </w:p>
    <w:p>
      <w:pPr>
        <w:pStyle w:val="Indenta"/>
        <w:rPr>
          <w:snapToGrid w:val="0"/>
        </w:rPr>
      </w:pPr>
      <w:r>
        <w:rPr>
          <w:snapToGrid w:val="0"/>
        </w:rPr>
        <w:tab/>
        <w:t>(a)</w:t>
      </w:r>
      <w:r>
        <w:rPr>
          <w:snapToGrid w:val="0"/>
        </w:rPr>
        <w:tab/>
        <w:t>the Port of Fremantle;</w:t>
      </w:r>
    </w:p>
    <w:p>
      <w:pPr>
        <w:pStyle w:val="Indenta"/>
        <w:rPr>
          <w:snapToGrid w:val="0"/>
        </w:rPr>
      </w:pPr>
      <w:r>
        <w:rPr>
          <w:snapToGrid w:val="0"/>
        </w:rPr>
        <w:tab/>
        <w:t>(b)</w:t>
      </w:r>
      <w:r>
        <w:rPr>
          <w:snapToGrid w:val="0"/>
        </w:rPr>
        <w:tab/>
        <w:t>Perth Airport;</w:t>
      </w:r>
    </w:p>
    <w:p>
      <w:pPr>
        <w:pStyle w:val="Indenta"/>
        <w:rPr>
          <w:snapToGrid w:val="0"/>
        </w:rPr>
      </w:pPr>
      <w:r>
        <w:rPr>
          <w:snapToGrid w:val="0"/>
        </w:rPr>
        <w:tab/>
        <w:t>(c)</w:t>
      </w:r>
      <w:r>
        <w:rPr>
          <w:snapToGrid w:val="0"/>
        </w:rPr>
        <w:tab/>
        <w:t>the Department of Agriculture Checkpoint on the Eyre Highway at the Western Australian/South Australian border;</w:t>
      </w:r>
    </w:p>
    <w:p>
      <w:pPr>
        <w:pStyle w:val="Indenta"/>
        <w:rPr>
          <w:snapToGrid w:val="0"/>
        </w:rPr>
      </w:pPr>
      <w:r>
        <w:rPr>
          <w:snapToGrid w:val="0"/>
        </w:rPr>
        <w:tab/>
        <w:t>(d)</w:t>
      </w:r>
      <w:r>
        <w:rPr>
          <w:snapToGrid w:val="0"/>
        </w:rPr>
        <w:tab/>
        <w:t>the Department of Agriculture at Kalgoorlie;</w:t>
      </w:r>
    </w:p>
    <w:p>
      <w:pPr>
        <w:pStyle w:val="Indenta"/>
        <w:rPr>
          <w:snapToGrid w:val="0"/>
        </w:rPr>
      </w:pPr>
      <w:r>
        <w:rPr>
          <w:snapToGrid w:val="0"/>
        </w:rPr>
        <w:tab/>
        <w:t>(e)</w:t>
      </w:r>
      <w:r>
        <w:rPr>
          <w:snapToGrid w:val="0"/>
        </w:rPr>
        <w:tab/>
        <w:t>the Department of Agriculture Checkpoint at Kununurra;</w:t>
      </w:r>
    </w:p>
    <w:p>
      <w:pPr>
        <w:pStyle w:val="Indenta"/>
        <w:rPr>
          <w:snapToGrid w:val="0"/>
        </w:rPr>
      </w:pPr>
      <w:r>
        <w:rPr>
          <w:snapToGrid w:val="0"/>
        </w:rPr>
        <w:tab/>
        <w:t>(f)</w:t>
      </w:r>
      <w:r>
        <w:rPr>
          <w:snapToGrid w:val="0"/>
        </w:rPr>
        <w:tab/>
        <w:t>the East Perth Rail Terminal;</w:t>
      </w:r>
    </w:p>
    <w:p>
      <w:pPr>
        <w:pStyle w:val="Indenta"/>
        <w:rPr>
          <w:snapToGrid w:val="0"/>
        </w:rPr>
      </w:pPr>
      <w:r>
        <w:rPr>
          <w:snapToGrid w:val="0"/>
        </w:rPr>
        <w:tab/>
        <w:t>(g)</w:t>
      </w:r>
      <w:r>
        <w:rPr>
          <w:snapToGrid w:val="0"/>
        </w:rPr>
        <w:tab/>
        <w:t>the Kalgoorlie Rail Terminal;</w:t>
      </w:r>
    </w:p>
    <w:p>
      <w:pPr>
        <w:pStyle w:val="Indenta"/>
        <w:rPr>
          <w:snapToGrid w:val="0"/>
        </w:rPr>
      </w:pPr>
      <w:r>
        <w:rPr>
          <w:snapToGrid w:val="0"/>
        </w:rPr>
        <w:tab/>
        <w:t>(h)</w:t>
      </w:r>
      <w:r>
        <w:rPr>
          <w:snapToGrid w:val="0"/>
        </w:rPr>
        <w:tab/>
        <w:t>the Kewdale rail freight yards;</w:t>
      </w:r>
    </w:p>
    <w:p>
      <w:pPr>
        <w:pStyle w:val="Indenta"/>
        <w:rPr>
          <w:snapToGrid w:val="0"/>
        </w:rPr>
      </w:pPr>
      <w:r>
        <w:rPr>
          <w:snapToGrid w:val="0"/>
        </w:rPr>
        <w:tab/>
        <w:t>(i)</w:t>
      </w:r>
      <w:r>
        <w:rPr>
          <w:snapToGrid w:val="0"/>
        </w:rPr>
        <w:tab/>
        <w:t>the Kalgoorlie rail freight yards;</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Kalgoorlie Airport;</w:t>
      </w:r>
    </w:p>
    <w:p>
      <w:pPr>
        <w:pStyle w:val="Indenta"/>
        <w:rPr>
          <w:snapToGrid w:val="0"/>
        </w:rPr>
      </w:pPr>
      <w:r>
        <w:rPr>
          <w:snapToGrid w:val="0"/>
        </w:rPr>
        <w:tab/>
        <w:t>(l)</w:t>
      </w:r>
      <w:r>
        <w:rPr>
          <w:snapToGrid w:val="0"/>
        </w:rPr>
        <w:tab/>
        <w:t>Broome Airport; and</w:t>
      </w:r>
    </w:p>
    <w:p>
      <w:pPr>
        <w:pStyle w:val="Indenta"/>
        <w:rPr>
          <w:snapToGrid w:val="0"/>
        </w:rPr>
      </w:pPr>
      <w:r>
        <w:rPr>
          <w:snapToGrid w:val="0"/>
        </w:rPr>
        <w:tab/>
        <w:t>(m)</w:t>
      </w:r>
      <w:r>
        <w:rPr>
          <w:snapToGrid w:val="0"/>
        </w:rPr>
        <w:tab/>
        <w:t>Kununurra Airport.</w:t>
      </w:r>
    </w:p>
    <w:p>
      <w:pPr>
        <w:pStyle w:val="Subsection"/>
        <w:rPr>
          <w:snapToGrid w:val="0"/>
        </w:rPr>
      </w:pPr>
      <w:r>
        <w:rPr>
          <w:snapToGrid w:val="0"/>
        </w:rPr>
        <w:tab/>
        <w:t>(4)</w:t>
      </w:r>
      <w:r>
        <w:rPr>
          <w:snapToGrid w:val="0"/>
        </w:rPr>
        <w:tab/>
        <w:t>The driver of a conveyance shall on reaching an inspection point referred to in subregulation (3)(c) or (e) stop the conveyance and keep it stationary until permitted by an inspector to proceed.</w:t>
      </w:r>
    </w:p>
    <w:p>
      <w:pPr>
        <w:pStyle w:val="Subsection"/>
        <w:rPr>
          <w:snapToGrid w:val="0"/>
        </w:rPr>
      </w:pPr>
      <w:r>
        <w:rPr>
          <w:snapToGrid w:val="0"/>
        </w:rPr>
        <w:tab/>
        <w:t>(5)</w:t>
      </w:r>
      <w:r>
        <w:rPr>
          <w:snapToGrid w:val="0"/>
        </w:rPr>
        <w:tab/>
        <w:t>A person who fails to comply with subregulation (4) commits an offence.</w:t>
      </w:r>
    </w:p>
    <w:p>
      <w:pPr>
        <w:pStyle w:val="Penstart"/>
        <w:rPr>
          <w:snapToGrid w:val="0"/>
        </w:rPr>
      </w:pPr>
      <w:r>
        <w:rPr>
          <w:snapToGrid w:val="0"/>
        </w:rPr>
        <w:tab/>
        <w:t>Penalty: $5 000.</w:t>
      </w:r>
    </w:p>
    <w:p>
      <w:pPr>
        <w:pStyle w:val="Subsection"/>
      </w:pPr>
      <w:r>
        <w:tab/>
        <w:t>(6)</w:t>
      </w:r>
      <w:r>
        <w:tab/>
        <w:t>Subregulation (1) does not apply to a person who brings a cargo container or truck into the State if that person lodges with an inspector at a place referred to in subregulation (3) —</w:t>
      </w:r>
    </w:p>
    <w:p>
      <w:pPr>
        <w:pStyle w:val="Indenta"/>
      </w:pPr>
      <w:r>
        <w:tab/>
        <w:t>(a)</w:t>
      </w:r>
      <w:r>
        <w:tab/>
        <w:t>a notice in a form approved by the Director General; or</w:t>
      </w:r>
    </w:p>
    <w:p>
      <w:pPr>
        <w:pStyle w:val="Indenta"/>
      </w:pPr>
      <w:r>
        <w:tab/>
        <w:t>(b)</w:t>
      </w:r>
      <w:r>
        <w:tab/>
        <w:t>any other document that satisfies the inspector as to the contents of the cargo container or truck,</w:t>
      </w:r>
    </w:p>
    <w:p>
      <w:pPr>
        <w:pStyle w:val="Subsection"/>
      </w:pPr>
      <w:r>
        <w:tab/>
      </w:r>
      <w:r>
        <w:tab/>
        <w:t>and the inspector advises that person that the inspector does not wish to inspect the cargo container or truck.</w:t>
      </w:r>
    </w:p>
    <w:p>
      <w:pPr>
        <w:pStyle w:val="Subsection"/>
      </w:pPr>
      <w:r>
        <w:tab/>
        <w:t>(7)</w:t>
      </w:r>
      <w:r>
        <w:tab/>
        <w:t>A notice referred to in subregulation (6) must —</w:t>
      </w:r>
    </w:p>
    <w:p>
      <w:pPr>
        <w:pStyle w:val="Indenta"/>
      </w:pPr>
      <w:r>
        <w:tab/>
        <w:t>(a)</w:t>
      </w:r>
      <w:r>
        <w:tab/>
        <w:t>specify any cargo container or truck which the person has brought into the State;</w:t>
      </w:r>
    </w:p>
    <w:p>
      <w:pPr>
        <w:pStyle w:val="Indenta"/>
      </w:pPr>
      <w:r>
        <w:tab/>
        <w:t>(b)</w:t>
      </w:r>
      <w:r>
        <w:tab/>
        <w:t>contain the information required by the form; and</w:t>
      </w:r>
    </w:p>
    <w:p>
      <w:pPr>
        <w:pStyle w:val="Indenta"/>
      </w:pPr>
      <w:r>
        <w:tab/>
        <w:t>(c)</w:t>
      </w:r>
      <w:r>
        <w:tab/>
        <w:t>be signed in the manner specified in the form.</w:t>
      </w:r>
    </w:p>
    <w:p>
      <w:pPr>
        <w:pStyle w:val="Subsection"/>
      </w:pPr>
      <w:r>
        <w:tab/>
        <w:t>(8)</w:t>
      </w:r>
      <w:r>
        <w:tab/>
        <w:t>Subregulation (1) does not apply in relation to a potential carrier that is brought into the State by post if, as soon as is practicable after its entry into the State, the potential carrier is presented for inspection by an inspector at —</w:t>
      </w:r>
    </w:p>
    <w:p>
      <w:pPr>
        <w:pStyle w:val="Indenta"/>
      </w:pPr>
      <w:r>
        <w:tab/>
        <w:t>(a)</w:t>
      </w:r>
      <w:r>
        <w:tab/>
        <w:t>the Australia Post Depot, Pilbara St, Welshpool; or</w:t>
      </w:r>
    </w:p>
    <w:p>
      <w:pPr>
        <w:pStyle w:val="Indenta"/>
      </w:pPr>
      <w:r>
        <w:tab/>
        <w:t>(b)</w:t>
      </w:r>
      <w:r>
        <w:tab/>
        <w:t>the offices of Agriculture Western Australia</w:t>
      </w:r>
      <w:r>
        <w:rPr>
          <w:snapToGrid w:val="0"/>
        </w:rPr>
        <w:t> </w:t>
      </w:r>
      <w:r>
        <w:rPr>
          <w:snapToGrid w:val="0"/>
          <w:vertAlign w:val="superscript"/>
        </w:rPr>
        <w:t>2</w:t>
      </w:r>
      <w:r>
        <w:t>, Baron</w:t>
      </w:r>
      <w:r>
        <w:noBreakHyphen/>
        <w:t>Hay Court, South Perth.</w:t>
      </w:r>
    </w:p>
    <w:p>
      <w:pPr>
        <w:pStyle w:val="Footnotesection"/>
      </w:pPr>
      <w:r>
        <w:tab/>
        <w:t xml:space="preserve">[Regulation 6 amended in Gazette 2 Jul 1993 p. 3253; 14 Jan 1997 p. 379; 6 Jan 1998 p. 49; 4 Jun 1999 p. 2268; 4 Feb 2000 p. 420.] </w:t>
      </w:r>
    </w:p>
    <w:p>
      <w:pPr>
        <w:pStyle w:val="Heading5"/>
        <w:rPr>
          <w:snapToGrid w:val="0"/>
        </w:rPr>
      </w:pPr>
      <w:bookmarkStart w:id="111" w:name="_Toc457016886"/>
      <w:bookmarkStart w:id="112" w:name="_Toc516635523"/>
      <w:bookmarkStart w:id="113" w:name="_Toc92681762"/>
      <w:bookmarkStart w:id="114" w:name="_Toc111514175"/>
      <w:bookmarkStart w:id="115" w:name="_Toc133297276"/>
      <w:bookmarkStart w:id="116" w:name="_Toc127092033"/>
      <w:r>
        <w:rPr>
          <w:rStyle w:val="CharSectno"/>
        </w:rPr>
        <w:t>7</w:t>
      </w:r>
      <w:r>
        <w:rPr>
          <w:snapToGrid w:val="0"/>
        </w:rPr>
        <w:t>.</w:t>
      </w:r>
      <w:r>
        <w:rPr>
          <w:snapToGrid w:val="0"/>
        </w:rPr>
        <w:tab/>
        <w:t>Requirements of inspection</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 importer shall be responsible for unpacking any potential carrier and for preparing it for inspection to the satisfaction of the Director General.</w:t>
      </w:r>
    </w:p>
    <w:p>
      <w:pPr>
        <w:pStyle w:val="Subsection"/>
        <w:rPr>
          <w:snapToGrid w:val="0"/>
        </w:rPr>
      </w:pPr>
      <w:r>
        <w:rPr>
          <w:snapToGrid w:val="0"/>
        </w:rPr>
        <w:tab/>
        <w:t>(2)</w:t>
      </w:r>
      <w:r>
        <w:rPr>
          <w:snapToGrid w:val="0"/>
        </w:rPr>
        <w:tab/>
        <w:t>A person shall not unpack a potential carrier or remove a potential carrier from an inspection point without the permission of an inspector.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potential carrier which has been given a clearance by an inspector shall be removed as soon as practicable unless otherwise approved.</w:t>
      </w:r>
    </w:p>
    <w:p>
      <w:pPr>
        <w:pStyle w:val="Footnotesection"/>
      </w:pPr>
      <w:r>
        <w:tab/>
        <w:t xml:space="preserve">[Regulation 7 amended in Gazette 2 Jul 1993 p. 3253.] </w:t>
      </w:r>
    </w:p>
    <w:p>
      <w:pPr>
        <w:pStyle w:val="Heading5"/>
        <w:rPr>
          <w:snapToGrid w:val="0"/>
        </w:rPr>
      </w:pPr>
      <w:bookmarkStart w:id="117" w:name="_Toc457016887"/>
      <w:bookmarkStart w:id="118" w:name="_Toc516635524"/>
      <w:bookmarkStart w:id="119" w:name="_Toc92681763"/>
      <w:bookmarkStart w:id="120" w:name="_Toc111514176"/>
      <w:bookmarkStart w:id="121" w:name="_Toc133297277"/>
      <w:bookmarkStart w:id="122" w:name="_Toc127092034"/>
      <w:r>
        <w:rPr>
          <w:rStyle w:val="CharSectno"/>
        </w:rPr>
        <w:t>8</w:t>
      </w:r>
      <w:r>
        <w:rPr>
          <w:snapToGrid w:val="0"/>
        </w:rPr>
        <w:t>.</w:t>
      </w:r>
      <w:r>
        <w:rPr>
          <w:snapToGrid w:val="0"/>
        </w:rPr>
        <w:tab/>
        <w:t>Containers</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owner of imported fruit, vegetable, seed or plants shall ensure that they are transported in new or approved containers bearing the details specified in subregulation (2).</w:t>
      </w:r>
    </w:p>
    <w:p>
      <w:pPr>
        <w:pStyle w:val="Penstart"/>
        <w:rPr>
          <w:snapToGrid w:val="0"/>
        </w:rPr>
      </w:pPr>
      <w:r>
        <w:rPr>
          <w:snapToGrid w:val="0"/>
        </w:rPr>
        <w:tab/>
        <w:t>Penalty: $5 000.</w:t>
      </w:r>
    </w:p>
    <w:p>
      <w:pPr>
        <w:pStyle w:val="Subsection"/>
        <w:rPr>
          <w:snapToGrid w:val="0"/>
        </w:rPr>
      </w:pPr>
      <w:r>
        <w:rPr>
          <w:snapToGrid w:val="0"/>
        </w:rPr>
        <w:tab/>
        <w:t>(2)</w:t>
      </w:r>
      <w:r>
        <w:rPr>
          <w:snapToGrid w:val="0"/>
        </w:rPr>
        <w:tab/>
        <w:t>All containers referred to in subregulation (1) shall have details of the commodity type, the commodity producer, packer or agent and the district of production printed on an external surface in letters not less than 5 mm in height.</w:t>
      </w:r>
    </w:p>
    <w:p>
      <w:pPr>
        <w:pStyle w:val="Footnotesection"/>
      </w:pPr>
      <w:r>
        <w:tab/>
        <w:t xml:space="preserve">[Regulation 8 amended in Gazette 2 Jul 1993 p. 3253.] </w:t>
      </w:r>
    </w:p>
    <w:p>
      <w:pPr>
        <w:pStyle w:val="Heading5"/>
        <w:rPr>
          <w:snapToGrid w:val="0"/>
        </w:rPr>
      </w:pPr>
      <w:bookmarkStart w:id="123" w:name="_Toc457016888"/>
      <w:bookmarkStart w:id="124" w:name="_Toc516635525"/>
      <w:bookmarkStart w:id="125" w:name="_Toc92681764"/>
      <w:bookmarkStart w:id="126" w:name="_Toc111514177"/>
      <w:bookmarkStart w:id="127" w:name="_Toc133297278"/>
      <w:bookmarkStart w:id="128" w:name="_Toc127092035"/>
      <w:r>
        <w:rPr>
          <w:rStyle w:val="CharSectno"/>
        </w:rPr>
        <w:t>9</w:t>
      </w:r>
      <w:r>
        <w:rPr>
          <w:snapToGrid w:val="0"/>
        </w:rPr>
        <w:t>.</w:t>
      </w:r>
      <w:r>
        <w:rPr>
          <w:snapToGrid w:val="0"/>
        </w:rPr>
        <w:tab/>
        <w:t>Inspection and disinfection fees</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The importer of any potential carrier including rock, mineral and soil, shall pay inspection fees (or where interstate certification requires assessment, documentation assessment fees) and disinfection fees set out in Schedule 2 but fees are not payable in respect of Items (excluding used vehicles) consigned privately for other than commercial purposes.</w:t>
      </w:r>
    </w:p>
    <w:p>
      <w:pPr>
        <w:pStyle w:val="Subsection"/>
        <w:rPr>
          <w:snapToGrid w:val="0"/>
        </w:rPr>
      </w:pPr>
      <w:r>
        <w:rPr>
          <w:snapToGrid w:val="0"/>
        </w:rPr>
        <w:tab/>
        <w:t>(2)</w:t>
      </w:r>
      <w:r>
        <w:rPr>
          <w:snapToGrid w:val="0"/>
        </w:rPr>
        <w:tab/>
        <w:t>The importer of any plant that is subjected to laboratory analysis to ascertain whether it contains any plants not listed in Schedule 5, shall pay an analysis fee as set out in Schedule 2.</w:t>
      </w:r>
    </w:p>
    <w:p>
      <w:pPr>
        <w:pStyle w:val="Subsection"/>
        <w:rPr>
          <w:snapToGrid w:val="0"/>
        </w:rPr>
      </w:pPr>
      <w:r>
        <w:rPr>
          <w:snapToGrid w:val="0"/>
        </w:rPr>
        <w:tab/>
        <w:t>(3)</w:t>
      </w:r>
      <w:r>
        <w:rPr>
          <w:snapToGrid w:val="0"/>
        </w:rPr>
        <w:tab/>
        <w:t xml:space="preserve">The Director General may waive the fee imposed by subregulation (2) if the plant is being imported for other than commercial purposes. </w:t>
      </w:r>
    </w:p>
    <w:p>
      <w:pPr>
        <w:pStyle w:val="Footnotesection"/>
      </w:pPr>
      <w:r>
        <w:tab/>
        <w:t xml:space="preserve">[Regulation 9 amended in Gazette 6 Jan 1998 p. 47 and 49; 8 Jun 2001 p. 2923.] </w:t>
      </w:r>
    </w:p>
    <w:p>
      <w:pPr>
        <w:pStyle w:val="Heading5"/>
        <w:rPr>
          <w:snapToGrid w:val="0"/>
        </w:rPr>
      </w:pPr>
      <w:bookmarkStart w:id="129" w:name="_Toc457016889"/>
      <w:bookmarkStart w:id="130" w:name="_Toc516635526"/>
      <w:bookmarkStart w:id="131" w:name="_Toc92681765"/>
      <w:bookmarkStart w:id="132" w:name="_Toc111514178"/>
      <w:bookmarkStart w:id="133" w:name="_Toc133297279"/>
      <w:bookmarkStart w:id="134" w:name="_Toc127092036"/>
      <w:r>
        <w:rPr>
          <w:rStyle w:val="CharSectno"/>
        </w:rPr>
        <w:t>10</w:t>
      </w:r>
      <w:r>
        <w:rPr>
          <w:snapToGrid w:val="0"/>
        </w:rPr>
        <w:t>.</w:t>
      </w:r>
      <w:r>
        <w:rPr>
          <w:snapToGrid w:val="0"/>
        </w:rPr>
        <w:tab/>
        <w:t>Quarantine notice</w:t>
      </w:r>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A quarantine notice shall be in the form of Form 1 in Schedule 3.</w:t>
      </w:r>
    </w:p>
    <w:p>
      <w:pPr>
        <w:pStyle w:val="Heading2"/>
      </w:pPr>
      <w:bookmarkStart w:id="135" w:name="_Toc83552543"/>
      <w:bookmarkStart w:id="136" w:name="_Toc92681766"/>
      <w:bookmarkStart w:id="137" w:name="_Toc104699500"/>
      <w:bookmarkStart w:id="138" w:name="_Toc104784899"/>
      <w:bookmarkStart w:id="139" w:name="_Toc104785074"/>
      <w:bookmarkStart w:id="140" w:name="_Toc104785147"/>
      <w:bookmarkStart w:id="141" w:name="_Toc104785221"/>
      <w:bookmarkStart w:id="142" w:name="_Toc104785380"/>
      <w:bookmarkStart w:id="143" w:name="_Toc105235492"/>
      <w:bookmarkStart w:id="144" w:name="_Toc108925884"/>
      <w:bookmarkStart w:id="145" w:name="_Toc111017068"/>
      <w:bookmarkStart w:id="146" w:name="_Toc111449673"/>
      <w:bookmarkStart w:id="147" w:name="_Toc111514179"/>
      <w:bookmarkStart w:id="148" w:name="_Toc127002826"/>
      <w:bookmarkStart w:id="149" w:name="_Toc127002890"/>
      <w:bookmarkStart w:id="150" w:name="_Toc127063137"/>
      <w:bookmarkStart w:id="151" w:name="_Toc127092037"/>
      <w:bookmarkStart w:id="152" w:name="_Toc133297280"/>
      <w:r>
        <w:rPr>
          <w:rStyle w:val="CharPartNo"/>
        </w:rPr>
        <w:t>Part 3</w:t>
      </w:r>
      <w:r>
        <w:rPr>
          <w:rStyle w:val="CharDivNo"/>
        </w:rPr>
        <w:t> </w:t>
      </w:r>
      <w:r>
        <w:t>—</w:t>
      </w:r>
      <w:r>
        <w:rPr>
          <w:rStyle w:val="CharDivText"/>
        </w:rPr>
        <w:t> </w:t>
      </w:r>
      <w:r>
        <w:rPr>
          <w:rStyle w:val="CharPartText"/>
        </w:rPr>
        <w:t>Inspection of conveyances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Pr>
          <w:rStyle w:val="CharPartText"/>
        </w:rPr>
        <w:t xml:space="preserve"> </w:t>
      </w:r>
    </w:p>
    <w:p>
      <w:pPr>
        <w:pStyle w:val="Heading5"/>
        <w:spacing w:before="180"/>
        <w:rPr>
          <w:snapToGrid w:val="0"/>
        </w:rPr>
      </w:pPr>
      <w:bookmarkStart w:id="153" w:name="_Toc457016890"/>
      <w:bookmarkStart w:id="154" w:name="_Toc516635527"/>
      <w:bookmarkStart w:id="155" w:name="_Toc92681767"/>
      <w:bookmarkStart w:id="156" w:name="_Toc111514180"/>
      <w:bookmarkStart w:id="157" w:name="_Toc133297281"/>
      <w:bookmarkStart w:id="158" w:name="_Toc127092038"/>
      <w:r>
        <w:rPr>
          <w:rStyle w:val="CharSectno"/>
        </w:rPr>
        <w:t>11</w:t>
      </w:r>
      <w:r>
        <w:rPr>
          <w:snapToGrid w:val="0"/>
        </w:rPr>
        <w:t>.</w:t>
      </w:r>
      <w:r>
        <w:rPr>
          <w:snapToGrid w:val="0"/>
        </w:rPr>
        <w:tab/>
        <w:t>Warning signs</w:t>
      </w:r>
      <w:bookmarkEnd w:id="153"/>
      <w:bookmarkEnd w:id="154"/>
      <w:bookmarkEnd w:id="155"/>
      <w:bookmarkEnd w:id="156"/>
      <w:bookmarkEnd w:id="157"/>
      <w:bookmarkEnd w:id="158"/>
      <w:r>
        <w:rPr>
          <w:snapToGrid w:val="0"/>
        </w:rPr>
        <w:t xml:space="preserve"> </w:t>
      </w:r>
    </w:p>
    <w:p>
      <w:pPr>
        <w:pStyle w:val="Subsection"/>
        <w:spacing w:before="120"/>
        <w:rPr>
          <w:snapToGrid w:val="0"/>
        </w:rPr>
      </w:pPr>
      <w:r>
        <w:rPr>
          <w:snapToGrid w:val="0"/>
        </w:rPr>
        <w:tab/>
        <w:t>(1)</w:t>
      </w:r>
      <w:r>
        <w:rPr>
          <w:snapToGrid w:val="0"/>
        </w:rPr>
        <w:tab/>
        <w:t>For the purposes of section 13(1)(b) of the Act a warning sign may be erected beside any road to give notice to a person driving on that road of the presence of any inspector.</w:t>
      </w:r>
    </w:p>
    <w:p>
      <w:pPr>
        <w:pStyle w:val="Subsection"/>
        <w:spacing w:before="120"/>
        <w:rPr>
          <w:snapToGrid w:val="0"/>
        </w:rPr>
      </w:pPr>
      <w:r>
        <w:rPr>
          <w:snapToGrid w:val="0"/>
        </w:rPr>
        <w:tab/>
        <w:t>(2)</w:t>
      </w:r>
      <w:r>
        <w:rPr>
          <w:snapToGrid w:val="0"/>
        </w:rPr>
        <w:tab/>
        <w:t>A warning sign that is erected beside a road under subregulation (1) has the effect of an order, given by an inspector, to any person driving a conveyance on that road towards that warning sign to reduce the speed of that conveyance or to stop the conveyance according to the directions given by that sign.</w:t>
      </w:r>
    </w:p>
    <w:p>
      <w:pPr>
        <w:pStyle w:val="Subsection"/>
        <w:spacing w:before="120"/>
        <w:rPr>
          <w:snapToGrid w:val="0"/>
        </w:rPr>
      </w:pPr>
      <w:r>
        <w:rPr>
          <w:snapToGrid w:val="0"/>
        </w:rPr>
        <w:tab/>
        <w:t>(3)</w:t>
      </w:r>
      <w:r>
        <w:rPr>
          <w:snapToGrid w:val="0"/>
        </w:rPr>
        <w:tab/>
        <w:t>The driver of a conveyance shall on reaching a warning sign obey and carry out the directions given by that sign, and upon stopping the conveyance shall keep it stationary until permitted by an inspector to proceed.</w:t>
      </w:r>
    </w:p>
    <w:p>
      <w:pPr>
        <w:pStyle w:val="Penstart"/>
        <w:rPr>
          <w:snapToGrid w:val="0"/>
        </w:rPr>
      </w:pPr>
      <w:r>
        <w:rPr>
          <w:snapToGrid w:val="0"/>
        </w:rPr>
        <w:tab/>
        <w:t>Penalty: $5 000.</w:t>
      </w:r>
    </w:p>
    <w:p>
      <w:pPr>
        <w:pStyle w:val="Footnotesection"/>
        <w:spacing w:before="80"/>
        <w:ind w:left="890" w:hanging="890"/>
      </w:pPr>
      <w:r>
        <w:tab/>
        <w:t xml:space="preserve">[Regulation 11 amended in Gazette 22 Jul 1993 p. 3253; 14 Jan 1997 p. 379.] </w:t>
      </w:r>
    </w:p>
    <w:p>
      <w:pPr>
        <w:pStyle w:val="Heading5"/>
        <w:spacing w:before="180"/>
        <w:rPr>
          <w:snapToGrid w:val="0"/>
        </w:rPr>
      </w:pPr>
      <w:bookmarkStart w:id="159" w:name="_Toc457016891"/>
      <w:bookmarkStart w:id="160" w:name="_Toc516635528"/>
      <w:bookmarkStart w:id="161" w:name="_Toc92681768"/>
      <w:bookmarkStart w:id="162" w:name="_Toc111514181"/>
      <w:bookmarkStart w:id="163" w:name="_Toc133297282"/>
      <w:bookmarkStart w:id="164" w:name="_Toc127092039"/>
      <w:r>
        <w:rPr>
          <w:rStyle w:val="CharSectno"/>
        </w:rPr>
        <w:t>12</w:t>
      </w:r>
      <w:r>
        <w:rPr>
          <w:snapToGrid w:val="0"/>
        </w:rPr>
        <w:t>.</w:t>
      </w:r>
      <w:r>
        <w:rPr>
          <w:snapToGrid w:val="0"/>
        </w:rPr>
        <w:tab/>
        <w:t>Driver to stop</w:t>
      </w:r>
      <w:bookmarkEnd w:id="159"/>
      <w:bookmarkEnd w:id="160"/>
      <w:bookmarkEnd w:id="161"/>
      <w:bookmarkEnd w:id="162"/>
      <w:bookmarkEnd w:id="163"/>
      <w:bookmarkEnd w:id="164"/>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The driver of a conveyance ordered by an inspector to stop, whether at or near a warning sign or by spoken word or recognized hand signal shall carry out that order and keep the conveyance stationary until permitted by the inspector to proceed.</w:t>
      </w:r>
    </w:p>
    <w:p>
      <w:pPr>
        <w:pStyle w:val="Penstart"/>
        <w:rPr>
          <w:snapToGrid w:val="0"/>
        </w:rPr>
      </w:pPr>
      <w:r>
        <w:rPr>
          <w:snapToGrid w:val="0"/>
        </w:rPr>
        <w:tab/>
        <w:t>Penalty: $5 000.</w:t>
      </w:r>
    </w:p>
    <w:p>
      <w:pPr>
        <w:pStyle w:val="Footnotesection"/>
      </w:pPr>
      <w:r>
        <w:tab/>
        <w:t xml:space="preserve">[Regulation 12 amended in Gazette 2 Jul 1993 p. 3254.] </w:t>
      </w:r>
    </w:p>
    <w:p>
      <w:pPr>
        <w:pStyle w:val="Heading5"/>
        <w:spacing w:before="180"/>
        <w:rPr>
          <w:snapToGrid w:val="0"/>
        </w:rPr>
      </w:pPr>
      <w:bookmarkStart w:id="165" w:name="_Toc457016892"/>
      <w:bookmarkStart w:id="166" w:name="_Toc516635529"/>
      <w:bookmarkStart w:id="167" w:name="_Toc92681769"/>
      <w:bookmarkStart w:id="168" w:name="_Toc111514182"/>
      <w:bookmarkStart w:id="169" w:name="_Toc133297283"/>
      <w:bookmarkStart w:id="170" w:name="_Toc127092040"/>
      <w:r>
        <w:rPr>
          <w:rStyle w:val="CharSectno"/>
        </w:rPr>
        <w:t>13</w:t>
      </w:r>
      <w:r>
        <w:rPr>
          <w:snapToGrid w:val="0"/>
        </w:rPr>
        <w:t>.</w:t>
      </w:r>
      <w:r>
        <w:rPr>
          <w:snapToGrid w:val="0"/>
        </w:rPr>
        <w:tab/>
        <w:t>Damage to signs</w:t>
      </w:r>
      <w:bookmarkEnd w:id="165"/>
      <w:bookmarkEnd w:id="166"/>
      <w:bookmarkEnd w:id="167"/>
      <w:bookmarkEnd w:id="168"/>
      <w:bookmarkEnd w:id="169"/>
      <w:bookmarkEnd w:id="170"/>
      <w:r>
        <w:rPr>
          <w:snapToGrid w:val="0"/>
        </w:rPr>
        <w:t xml:space="preserve"> </w:t>
      </w:r>
    </w:p>
    <w:p>
      <w:pPr>
        <w:pStyle w:val="Subsection"/>
        <w:spacing w:before="120"/>
        <w:rPr>
          <w:snapToGrid w:val="0"/>
        </w:rPr>
      </w:pPr>
      <w:r>
        <w:rPr>
          <w:snapToGrid w:val="0"/>
        </w:rPr>
        <w:tab/>
      </w:r>
      <w:r>
        <w:rPr>
          <w:snapToGrid w:val="0"/>
        </w:rPr>
        <w:tab/>
        <w:t>A person shall not wilfully or negligently damage or interfere with, or remove or obliterate, any warning sign erected or maintained or placed near a road pursuant to these regulations.</w:t>
      </w:r>
    </w:p>
    <w:p>
      <w:pPr>
        <w:pStyle w:val="Penstart"/>
        <w:rPr>
          <w:snapToGrid w:val="0"/>
        </w:rPr>
      </w:pPr>
      <w:r>
        <w:rPr>
          <w:snapToGrid w:val="0"/>
        </w:rPr>
        <w:tab/>
        <w:t>Penalty: $5 000.</w:t>
      </w:r>
    </w:p>
    <w:p>
      <w:pPr>
        <w:pStyle w:val="Footnotesection"/>
      </w:pPr>
      <w:r>
        <w:tab/>
        <w:t xml:space="preserve">[Regulation 13 amended in Gazette 2 Jul 1993 p. 3254.] </w:t>
      </w:r>
    </w:p>
    <w:p>
      <w:pPr>
        <w:pStyle w:val="Heading5"/>
        <w:rPr>
          <w:snapToGrid w:val="0"/>
        </w:rPr>
      </w:pPr>
      <w:bookmarkStart w:id="171" w:name="_Toc457016893"/>
      <w:bookmarkStart w:id="172" w:name="_Toc516635530"/>
      <w:bookmarkStart w:id="173" w:name="_Toc92681770"/>
      <w:bookmarkStart w:id="174" w:name="_Toc111514183"/>
      <w:bookmarkStart w:id="175" w:name="_Toc133297284"/>
      <w:bookmarkStart w:id="176" w:name="_Toc127092041"/>
      <w:r>
        <w:rPr>
          <w:rStyle w:val="CharSectno"/>
        </w:rPr>
        <w:t>14</w:t>
      </w:r>
      <w:r>
        <w:rPr>
          <w:snapToGrid w:val="0"/>
        </w:rPr>
        <w:t>.</w:t>
      </w:r>
      <w:r>
        <w:rPr>
          <w:snapToGrid w:val="0"/>
        </w:rPr>
        <w:tab/>
        <w:t>Movement under quarantine notice</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A notice under section 23 of the Act, directing that a conveyance, vessel or consignment be taken, under quarantine, to a specified place shall be in the form of Form 1 in Schedule 3.</w:t>
      </w:r>
    </w:p>
    <w:p>
      <w:pPr>
        <w:pStyle w:val="Subsection"/>
        <w:rPr>
          <w:snapToGrid w:val="0"/>
        </w:rPr>
      </w:pPr>
      <w:r>
        <w:rPr>
          <w:snapToGrid w:val="0"/>
        </w:rPr>
        <w:tab/>
        <w:t>(2)</w:t>
      </w:r>
      <w:r>
        <w:rPr>
          <w:snapToGrid w:val="0"/>
        </w:rPr>
        <w:tab/>
        <w:t xml:space="preserve">Where a notice is issued to a person under section 23 of the Act requiring that person to take a conveyance, vessel or consignment under quarantine, to a specified place, the person shall take the conveyance, vessel or consignment directly to the specified place, </w:t>
      </w:r>
      <w:r>
        <w:rPr>
          <w:i/>
          <w:snapToGrid w:val="0"/>
        </w:rPr>
        <w:t>in toto</w:t>
      </w:r>
      <w:r>
        <w:rPr>
          <w:snapToGrid w:val="0"/>
        </w:rPr>
        <w:t>.</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a conveyance, vessel or consignment is detained at a place pursuant to section 23 of the Act, a person shall not remove it from that place without the permission of an inspector.</w:t>
      </w:r>
    </w:p>
    <w:p>
      <w:pPr>
        <w:pStyle w:val="Penstart"/>
        <w:rPr>
          <w:snapToGrid w:val="0"/>
        </w:rPr>
      </w:pPr>
      <w:r>
        <w:rPr>
          <w:snapToGrid w:val="0"/>
        </w:rPr>
        <w:tab/>
        <w:t>Penalty: $5 000.</w:t>
      </w:r>
    </w:p>
    <w:p>
      <w:pPr>
        <w:pStyle w:val="Footnotesection"/>
      </w:pPr>
      <w:r>
        <w:tab/>
        <w:t xml:space="preserve">[Regulation 14 inserted in Gazette 2 Jul 1993 p. 3254; amended in Gazette 20 Aug 1996 p. 4053; 3 Oct 1997 p. 5513.] </w:t>
      </w:r>
    </w:p>
    <w:p>
      <w:pPr>
        <w:pStyle w:val="Heading5"/>
        <w:rPr>
          <w:snapToGrid w:val="0"/>
        </w:rPr>
      </w:pPr>
      <w:bookmarkStart w:id="177" w:name="_Toc457016894"/>
      <w:bookmarkStart w:id="178" w:name="_Toc516635531"/>
      <w:bookmarkStart w:id="179" w:name="_Toc92681771"/>
      <w:bookmarkStart w:id="180" w:name="_Toc111514184"/>
      <w:bookmarkStart w:id="181" w:name="_Toc133297285"/>
      <w:bookmarkStart w:id="182" w:name="_Toc127092042"/>
      <w:r>
        <w:rPr>
          <w:rStyle w:val="CharSectno"/>
        </w:rPr>
        <w:t>15</w:t>
      </w:r>
      <w:r>
        <w:rPr>
          <w:snapToGrid w:val="0"/>
        </w:rPr>
        <w:t>.</w:t>
      </w:r>
      <w:r>
        <w:rPr>
          <w:snapToGrid w:val="0"/>
        </w:rPr>
        <w:tab/>
        <w:t>Person in charge of conveyance or consignment may be requested to provide access, unload goods, etc.</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An inspector may, in order to facilitate the inspection or search of a conveyance or consignment under section 13 or 23 of the Act, request the person in charge of the conveyance or consignment — </w:t>
      </w:r>
    </w:p>
    <w:p>
      <w:pPr>
        <w:pStyle w:val="Indenta"/>
        <w:rPr>
          <w:snapToGrid w:val="0"/>
        </w:rPr>
      </w:pPr>
      <w:r>
        <w:rPr>
          <w:snapToGrid w:val="0"/>
        </w:rPr>
        <w:tab/>
        <w:t>(a)</w:t>
      </w:r>
      <w:r>
        <w:rPr>
          <w:snapToGrid w:val="0"/>
        </w:rPr>
        <w:tab/>
        <w:t>to open or otherwise provide access to the conveyance or consignment;</w:t>
      </w:r>
    </w:p>
    <w:p>
      <w:pPr>
        <w:pStyle w:val="Indenta"/>
        <w:rPr>
          <w:snapToGrid w:val="0"/>
        </w:rPr>
      </w:pPr>
      <w:r>
        <w:rPr>
          <w:snapToGrid w:val="0"/>
        </w:rPr>
        <w:tab/>
        <w:t>(b)</w:t>
      </w:r>
      <w:r>
        <w:rPr>
          <w:snapToGrid w:val="0"/>
        </w:rPr>
        <w:tab/>
        <w:t>to unload any goods or things from the conveyance or forming part of the consignment; or</w:t>
      </w:r>
    </w:p>
    <w:p>
      <w:pPr>
        <w:pStyle w:val="Indenta"/>
        <w:rPr>
          <w:snapToGrid w:val="0"/>
        </w:rPr>
      </w:pPr>
      <w:r>
        <w:rPr>
          <w:snapToGrid w:val="0"/>
        </w:rPr>
        <w:tab/>
        <w:t>(c)</w:t>
      </w:r>
      <w:r>
        <w:rPr>
          <w:snapToGrid w:val="0"/>
        </w:rPr>
        <w:tab/>
        <w:t>to open any package or container in or on the conveyance or forming part of the consignment,</w:t>
      </w:r>
    </w:p>
    <w:p>
      <w:pPr>
        <w:pStyle w:val="Subsection"/>
        <w:rPr>
          <w:snapToGrid w:val="0"/>
        </w:rPr>
      </w:pPr>
      <w:r>
        <w:rPr>
          <w:snapToGrid w:val="0"/>
        </w:rPr>
        <w:tab/>
      </w:r>
      <w:r>
        <w:rPr>
          <w:snapToGrid w:val="0"/>
        </w:rPr>
        <w:tab/>
        <w:t>to the satisfaction of the inspector.</w:t>
      </w:r>
    </w:p>
    <w:p>
      <w:pPr>
        <w:pStyle w:val="Subsection"/>
        <w:rPr>
          <w:snapToGrid w:val="0"/>
        </w:rPr>
      </w:pPr>
      <w:r>
        <w:rPr>
          <w:snapToGrid w:val="0"/>
        </w:rPr>
        <w:tab/>
        <w:t>(2)</w:t>
      </w:r>
      <w:r>
        <w:rPr>
          <w:snapToGrid w:val="0"/>
        </w:rPr>
        <w:tab/>
        <w:t>If a person fails to comply with a request under subregulation (1) — </w:t>
      </w:r>
    </w:p>
    <w:p>
      <w:pPr>
        <w:pStyle w:val="Indenta"/>
        <w:rPr>
          <w:snapToGrid w:val="0"/>
        </w:rPr>
      </w:pPr>
      <w:r>
        <w:rPr>
          <w:snapToGrid w:val="0"/>
        </w:rPr>
        <w:tab/>
        <w:t>(a)</w:t>
      </w:r>
      <w:r>
        <w:rPr>
          <w:snapToGrid w:val="0"/>
        </w:rPr>
        <w:tab/>
        <w:t>the inspector may do the thing requested or cause it to be done; and</w:t>
      </w:r>
    </w:p>
    <w:p>
      <w:pPr>
        <w:pStyle w:val="Indenta"/>
        <w:rPr>
          <w:snapToGrid w:val="0"/>
        </w:rPr>
      </w:pPr>
      <w:r>
        <w:rPr>
          <w:snapToGrid w:val="0"/>
        </w:rPr>
        <w:tab/>
        <w:t>(b)</w:t>
      </w:r>
      <w:r>
        <w:rPr>
          <w:snapToGrid w:val="0"/>
        </w:rPr>
        <w:tab/>
        <w:t>any costs incurred under paragraph (a) may be recovered by the Director General in a court of competent jurisdiction up to an amount of $5 000.</w:t>
      </w:r>
    </w:p>
    <w:p>
      <w:pPr>
        <w:pStyle w:val="Footnotesection"/>
      </w:pPr>
      <w:r>
        <w:tab/>
        <w:t>[Regulation 15 inserted in Gazette 14 Jan 1997 p. 379</w:t>
      </w:r>
      <w:r>
        <w:noBreakHyphen/>
        <w:t xml:space="preserve">80.] </w:t>
      </w:r>
    </w:p>
    <w:p>
      <w:pPr>
        <w:pStyle w:val="Heading2"/>
      </w:pPr>
      <w:bookmarkStart w:id="183" w:name="_Toc83552549"/>
      <w:bookmarkStart w:id="184" w:name="_Toc92681772"/>
      <w:bookmarkStart w:id="185" w:name="_Toc104699506"/>
      <w:bookmarkStart w:id="186" w:name="_Toc104784905"/>
      <w:bookmarkStart w:id="187" w:name="_Toc104785080"/>
      <w:bookmarkStart w:id="188" w:name="_Toc104785153"/>
      <w:bookmarkStart w:id="189" w:name="_Toc104785227"/>
      <w:bookmarkStart w:id="190" w:name="_Toc104785386"/>
      <w:bookmarkStart w:id="191" w:name="_Toc105235498"/>
      <w:bookmarkStart w:id="192" w:name="_Toc108925890"/>
      <w:bookmarkStart w:id="193" w:name="_Toc111017074"/>
      <w:bookmarkStart w:id="194" w:name="_Toc111449679"/>
      <w:bookmarkStart w:id="195" w:name="_Toc111514185"/>
      <w:bookmarkStart w:id="196" w:name="_Toc127002832"/>
      <w:bookmarkStart w:id="197" w:name="_Toc127002896"/>
      <w:bookmarkStart w:id="198" w:name="_Toc127063143"/>
      <w:bookmarkStart w:id="199" w:name="_Toc127092043"/>
      <w:bookmarkStart w:id="200" w:name="_Toc133297286"/>
      <w:r>
        <w:rPr>
          <w:rStyle w:val="CharPartNo"/>
        </w:rPr>
        <w:t>Part 4</w:t>
      </w:r>
      <w:r>
        <w:t> — </w:t>
      </w:r>
      <w:r>
        <w:rPr>
          <w:rStyle w:val="CharPartText"/>
        </w:rPr>
        <w:t>Intrastate controls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Footnoteheading"/>
        <w:rPr>
          <w:snapToGrid w:val="0"/>
        </w:rPr>
      </w:pPr>
      <w:r>
        <w:rPr>
          <w:snapToGrid w:val="0"/>
        </w:rPr>
        <w:tab/>
        <w:t xml:space="preserve">[Heading inserted in Gazette 25 May 1990 p. 2376.] </w:t>
      </w:r>
    </w:p>
    <w:p>
      <w:pPr>
        <w:pStyle w:val="Heading3"/>
        <w:rPr>
          <w:snapToGrid w:val="0"/>
        </w:rPr>
      </w:pPr>
      <w:bookmarkStart w:id="201" w:name="_Toc83552550"/>
      <w:bookmarkStart w:id="202" w:name="_Toc92681773"/>
      <w:bookmarkStart w:id="203" w:name="_Toc104699507"/>
      <w:bookmarkStart w:id="204" w:name="_Toc104784906"/>
      <w:bookmarkStart w:id="205" w:name="_Toc104785081"/>
      <w:bookmarkStart w:id="206" w:name="_Toc104785154"/>
      <w:bookmarkStart w:id="207" w:name="_Toc104785228"/>
      <w:bookmarkStart w:id="208" w:name="_Toc104785387"/>
      <w:bookmarkStart w:id="209" w:name="_Toc105235499"/>
      <w:bookmarkStart w:id="210" w:name="_Toc108925891"/>
      <w:bookmarkStart w:id="211" w:name="_Toc111017075"/>
      <w:bookmarkStart w:id="212" w:name="_Toc111449680"/>
      <w:bookmarkStart w:id="213" w:name="_Toc111514186"/>
      <w:bookmarkStart w:id="214" w:name="_Toc127002833"/>
      <w:bookmarkStart w:id="215" w:name="_Toc127002897"/>
      <w:bookmarkStart w:id="216" w:name="_Toc127063144"/>
      <w:bookmarkStart w:id="217" w:name="_Toc127092044"/>
      <w:bookmarkStart w:id="218" w:name="_Toc133297287"/>
      <w:r>
        <w:rPr>
          <w:rStyle w:val="CharDivNo"/>
        </w:rPr>
        <w:t>Division 1A</w:t>
      </w:r>
      <w:r>
        <w:rPr>
          <w:snapToGrid w:val="0"/>
        </w:rPr>
        <w:t> — </w:t>
      </w:r>
      <w:r>
        <w:rPr>
          <w:rStyle w:val="CharDivText"/>
        </w:rPr>
        <w:t>Prescribed diseases under section 10 of the Act</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Footnoteheading"/>
        <w:rPr>
          <w:snapToGrid w:val="0"/>
        </w:rPr>
      </w:pPr>
      <w:r>
        <w:rPr>
          <w:snapToGrid w:val="0"/>
        </w:rPr>
        <w:tab/>
        <w:t xml:space="preserve">[Heading inserted in Gazette 24 Jun 1994 p. 2842.] </w:t>
      </w:r>
    </w:p>
    <w:p>
      <w:pPr>
        <w:pStyle w:val="Heading5"/>
        <w:rPr>
          <w:snapToGrid w:val="0"/>
        </w:rPr>
      </w:pPr>
      <w:bookmarkStart w:id="219" w:name="_Toc457016895"/>
      <w:bookmarkStart w:id="220" w:name="_Toc516635532"/>
      <w:bookmarkStart w:id="221" w:name="_Toc92681774"/>
      <w:bookmarkStart w:id="222" w:name="_Toc111514187"/>
      <w:bookmarkStart w:id="223" w:name="_Toc133297288"/>
      <w:bookmarkStart w:id="224" w:name="_Toc127092045"/>
      <w:r>
        <w:rPr>
          <w:rStyle w:val="CharSectno"/>
        </w:rPr>
        <w:t>15A</w:t>
      </w:r>
      <w:r>
        <w:rPr>
          <w:snapToGrid w:val="0"/>
        </w:rPr>
        <w:t>.</w:t>
      </w:r>
      <w:r>
        <w:rPr>
          <w:snapToGrid w:val="0"/>
        </w:rPr>
        <w:tab/>
        <w:t>Prescribed diseases for the purposes of section 10 of the Act</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The diseases or classes or groups of diseases specified in Schedule 7 are prescribed for the purposes of section 10 of the Act.</w:t>
      </w:r>
    </w:p>
    <w:p>
      <w:pPr>
        <w:pStyle w:val="Footnotesection"/>
      </w:pPr>
      <w:r>
        <w:tab/>
        <w:t xml:space="preserve">[Regulation 15A inserted in Gazette 24 Jun 1994 p. 2842.] </w:t>
      </w:r>
    </w:p>
    <w:p>
      <w:pPr>
        <w:pStyle w:val="Heading3"/>
        <w:rPr>
          <w:snapToGrid w:val="0"/>
        </w:rPr>
      </w:pPr>
      <w:bookmarkStart w:id="225" w:name="_Toc83552552"/>
      <w:bookmarkStart w:id="226" w:name="_Toc92681775"/>
      <w:bookmarkStart w:id="227" w:name="_Toc104699509"/>
      <w:bookmarkStart w:id="228" w:name="_Toc104784908"/>
      <w:bookmarkStart w:id="229" w:name="_Toc104785083"/>
      <w:bookmarkStart w:id="230" w:name="_Toc104785156"/>
      <w:bookmarkStart w:id="231" w:name="_Toc104785230"/>
      <w:bookmarkStart w:id="232" w:name="_Toc104785389"/>
      <w:bookmarkStart w:id="233" w:name="_Toc105235501"/>
      <w:bookmarkStart w:id="234" w:name="_Toc108925893"/>
      <w:bookmarkStart w:id="235" w:name="_Toc111017077"/>
      <w:bookmarkStart w:id="236" w:name="_Toc111449682"/>
      <w:bookmarkStart w:id="237" w:name="_Toc111514188"/>
      <w:bookmarkStart w:id="238" w:name="_Toc127002835"/>
      <w:bookmarkStart w:id="239" w:name="_Toc127002899"/>
      <w:bookmarkStart w:id="240" w:name="_Toc127063146"/>
      <w:bookmarkStart w:id="241" w:name="_Toc127092046"/>
      <w:bookmarkStart w:id="242" w:name="_Toc133297289"/>
      <w:r>
        <w:rPr>
          <w:rStyle w:val="CharDivNo"/>
        </w:rPr>
        <w:t>Division 1</w:t>
      </w:r>
      <w:r>
        <w:rPr>
          <w:snapToGrid w:val="0"/>
        </w:rPr>
        <w:t> — </w:t>
      </w:r>
      <w:r>
        <w:rPr>
          <w:rStyle w:val="CharDivText"/>
        </w:rPr>
        <w:t>Measures to eradicate disease or lessen the risk of the spread of disease</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Pr>
          <w:rStyle w:val="CharDivText"/>
        </w:rPr>
        <w:t xml:space="preserve"> </w:t>
      </w:r>
    </w:p>
    <w:p>
      <w:pPr>
        <w:pStyle w:val="Footnoteheading"/>
        <w:rPr>
          <w:snapToGrid w:val="0"/>
        </w:rPr>
      </w:pPr>
      <w:r>
        <w:rPr>
          <w:snapToGrid w:val="0"/>
        </w:rPr>
        <w:tab/>
        <w:t xml:space="preserve">[Heading inserted in Gazette 25 May 1990 p. 2376.] </w:t>
      </w:r>
    </w:p>
    <w:p>
      <w:pPr>
        <w:pStyle w:val="Heading5"/>
        <w:rPr>
          <w:snapToGrid w:val="0"/>
        </w:rPr>
      </w:pPr>
      <w:bookmarkStart w:id="243" w:name="_Toc457016896"/>
      <w:bookmarkStart w:id="244" w:name="_Toc516635533"/>
      <w:bookmarkStart w:id="245" w:name="_Toc92681776"/>
      <w:bookmarkStart w:id="246" w:name="_Toc111514189"/>
      <w:bookmarkStart w:id="247" w:name="_Toc133297290"/>
      <w:bookmarkStart w:id="248" w:name="_Toc127092047"/>
      <w:r>
        <w:rPr>
          <w:rStyle w:val="CharSectno"/>
        </w:rPr>
        <w:t>16</w:t>
      </w:r>
      <w:r>
        <w:rPr>
          <w:snapToGrid w:val="0"/>
        </w:rPr>
        <w:t>.</w:t>
      </w:r>
      <w:r>
        <w:rPr>
          <w:snapToGrid w:val="0"/>
        </w:rPr>
        <w:tab/>
        <w:t>Treatment of certain plants etc.</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In order to — </w:t>
      </w:r>
    </w:p>
    <w:p>
      <w:pPr>
        <w:pStyle w:val="Indenta"/>
        <w:rPr>
          <w:snapToGrid w:val="0"/>
        </w:rPr>
      </w:pPr>
      <w:r>
        <w:rPr>
          <w:snapToGrid w:val="0"/>
        </w:rPr>
        <w:tab/>
        <w:t>(a)</w:t>
      </w:r>
      <w:r>
        <w:rPr>
          <w:snapToGrid w:val="0"/>
        </w:rPr>
        <w:tab/>
        <w:t>prevent disease from being introduced into specified portions of the State;</w:t>
      </w:r>
    </w:p>
    <w:p>
      <w:pPr>
        <w:pStyle w:val="Indenta"/>
        <w:rPr>
          <w:snapToGrid w:val="0"/>
        </w:rPr>
      </w:pPr>
      <w:r>
        <w:rPr>
          <w:snapToGrid w:val="0"/>
        </w:rPr>
        <w:tab/>
        <w:t>(b)</w:t>
      </w:r>
      <w:r>
        <w:rPr>
          <w:snapToGrid w:val="0"/>
        </w:rPr>
        <w:tab/>
        <w:t>eradicate a specified disease; or</w:t>
      </w:r>
    </w:p>
    <w:p>
      <w:pPr>
        <w:pStyle w:val="Indenta"/>
        <w:rPr>
          <w:snapToGrid w:val="0"/>
        </w:rPr>
      </w:pPr>
      <w:r>
        <w:rPr>
          <w:snapToGrid w:val="0"/>
        </w:rPr>
        <w:tab/>
        <w:t>(c)</w:t>
      </w:r>
      <w:r>
        <w:rPr>
          <w:snapToGrid w:val="0"/>
        </w:rPr>
        <w:tab/>
        <w:t>lessen the risk of the spread of a specified disease,</w:t>
      </w:r>
    </w:p>
    <w:p>
      <w:pPr>
        <w:pStyle w:val="Subsection"/>
        <w:rPr>
          <w:snapToGrid w:val="0"/>
        </w:rPr>
      </w:pPr>
      <w:r>
        <w:rPr>
          <w:snapToGrid w:val="0"/>
        </w:rPr>
        <w:tab/>
      </w:r>
      <w:r>
        <w:rPr>
          <w:snapToGrid w:val="0"/>
        </w:rPr>
        <w:tab/>
        <w:t>a person shall comply with the treatment of plants, fruit, coverings, goods, conveyances, vessels or other things and the controls on specified diseases, set out in this Division.</w:t>
      </w:r>
    </w:p>
    <w:p>
      <w:pPr>
        <w:pStyle w:val="Subsection"/>
        <w:rPr>
          <w:snapToGrid w:val="0"/>
        </w:rPr>
      </w:pPr>
      <w:r>
        <w:rPr>
          <w:snapToGrid w:val="0"/>
        </w:rPr>
        <w:tab/>
        <w:t>(2)</w:t>
      </w:r>
      <w:r>
        <w:rPr>
          <w:snapToGrid w:val="0"/>
        </w:rPr>
        <w:tab/>
        <w:t>A person who fails to comply with the treatment or controls referred to in subregulation (1) commits an offence.</w:t>
      </w:r>
    </w:p>
    <w:p>
      <w:pPr>
        <w:pStyle w:val="Penstart"/>
        <w:rPr>
          <w:snapToGrid w:val="0"/>
        </w:rPr>
      </w:pPr>
      <w:r>
        <w:rPr>
          <w:snapToGrid w:val="0"/>
        </w:rPr>
        <w:tab/>
        <w:t>Penalty: $5 000.</w:t>
      </w:r>
    </w:p>
    <w:p>
      <w:pPr>
        <w:pStyle w:val="Footnotesection"/>
      </w:pPr>
      <w:r>
        <w:tab/>
        <w:t xml:space="preserve">[Regulation 16 inserted in Gazette 25 May 1990 p. 2376.] </w:t>
      </w:r>
    </w:p>
    <w:p>
      <w:pPr>
        <w:pStyle w:val="Ednotesection"/>
      </w:pPr>
      <w:r>
        <w:t>[</w:t>
      </w:r>
      <w:r>
        <w:rPr>
          <w:b/>
        </w:rPr>
        <w:t>17.</w:t>
      </w:r>
      <w:r>
        <w:tab/>
        <w:t xml:space="preserve">Repealed in Gazette 4 Mar 1997 p. 1353.] </w:t>
      </w:r>
    </w:p>
    <w:p>
      <w:pPr>
        <w:pStyle w:val="Heading5"/>
        <w:rPr>
          <w:snapToGrid w:val="0"/>
        </w:rPr>
      </w:pPr>
      <w:bookmarkStart w:id="249" w:name="_Toc457016897"/>
      <w:bookmarkStart w:id="250" w:name="_Toc516635534"/>
      <w:bookmarkStart w:id="251" w:name="_Toc92681777"/>
      <w:bookmarkStart w:id="252" w:name="_Toc111514190"/>
      <w:bookmarkStart w:id="253" w:name="_Toc133297291"/>
      <w:bookmarkStart w:id="254" w:name="_Toc127092048"/>
      <w:r>
        <w:rPr>
          <w:rStyle w:val="CharSectno"/>
        </w:rPr>
        <w:t>17A</w:t>
      </w:r>
      <w:r>
        <w:rPr>
          <w:snapToGrid w:val="0"/>
        </w:rPr>
        <w:t>.</w:t>
      </w:r>
      <w:r>
        <w:rPr>
          <w:snapToGrid w:val="0"/>
        </w:rPr>
        <w:tab/>
        <w:t>Potatoes</w:t>
      </w:r>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Unless the contrary intention appears — </w:t>
      </w:r>
    </w:p>
    <w:p>
      <w:pPr>
        <w:pStyle w:val="Indenta"/>
        <w:rPr>
          <w:snapToGrid w:val="0"/>
        </w:rPr>
      </w:pPr>
      <w:r>
        <w:rPr>
          <w:snapToGrid w:val="0"/>
        </w:rPr>
        <w:tab/>
        <w:t>(a)</w:t>
      </w:r>
      <w:r>
        <w:rPr>
          <w:snapToGrid w:val="0"/>
        </w:rPr>
        <w:tab/>
        <w:t>in this regulation and in Schedule 4A Part 3 — </w:t>
      </w:r>
    </w:p>
    <w:p>
      <w:pPr>
        <w:pStyle w:val="Defstart"/>
        <w:tabs>
          <w:tab w:val="clear" w:pos="879"/>
          <w:tab w:val="left" w:pos="1701"/>
          <w:tab w:val="left" w:pos="2268"/>
        </w:tabs>
        <w:ind w:left="2268" w:hanging="2268"/>
      </w:pPr>
      <w:r>
        <w:rPr>
          <w:b/>
        </w:rPr>
        <w:tab/>
        <w:t>“</w:t>
      </w:r>
      <w:r>
        <w:rPr>
          <w:rStyle w:val="CharDefText"/>
        </w:rPr>
        <w:t>metropolitan area</w:t>
      </w:r>
      <w:r>
        <w:rPr>
          <w:b/>
        </w:rPr>
        <w:t>”</w:t>
      </w:r>
      <w:r>
        <w:t xml:space="preserve"> shall have the same meaning as “metropolitan region” under the </w:t>
      </w:r>
      <w:r>
        <w:rPr>
          <w:i/>
        </w:rPr>
        <w:t>Metropolitan Region Town Planning Scheme Act 1959</w:t>
      </w:r>
      <w:r>
        <w:t>; and</w:t>
      </w:r>
    </w:p>
    <w:p>
      <w:pPr>
        <w:pStyle w:val="Indenta"/>
      </w:pPr>
      <w:r>
        <w:tab/>
        <w:t>(b)</w:t>
      </w:r>
      <w:r>
        <w:tab/>
        <w:t>in this regulation — </w:t>
      </w:r>
    </w:p>
    <w:p>
      <w:pPr>
        <w:pStyle w:val="Defstart"/>
        <w:tabs>
          <w:tab w:val="clear" w:pos="879"/>
          <w:tab w:val="left" w:pos="1701"/>
          <w:tab w:val="left" w:pos="2268"/>
        </w:tabs>
        <w:ind w:left="2268" w:hanging="2268"/>
      </w:pPr>
      <w:r>
        <w:rPr>
          <w:b/>
        </w:rPr>
        <w:tab/>
        <w:t>“</w:t>
      </w:r>
      <w:r>
        <w:rPr>
          <w:rStyle w:val="CharDefText"/>
        </w:rPr>
        <w:t>Perth Statistical Division</w:t>
      </w:r>
      <w:r>
        <w:rPr>
          <w:b/>
        </w:rPr>
        <w:t>”</w:t>
      </w:r>
      <w:r>
        <w:t xml:space="preserve"> means the area set out in Map 3 of the Australian Bureau of Statistics publication ‘Crops and Pastures Western Australian Season 1986</w:t>
      </w:r>
      <w:r>
        <w:noBreakHyphen/>
        <w:t>1987’ published in March 1988, but does not include an area defined in a notice under section 12 of the Act in which the disease potato cyst nematode is the subject of the notice;</w:t>
      </w:r>
    </w:p>
    <w:p>
      <w:pPr>
        <w:pStyle w:val="Defstart"/>
        <w:tabs>
          <w:tab w:val="clear" w:pos="879"/>
          <w:tab w:val="left" w:pos="1701"/>
          <w:tab w:val="left" w:pos="2268"/>
        </w:tabs>
        <w:ind w:left="2268" w:hanging="2268"/>
      </w:pPr>
      <w:r>
        <w:tab/>
      </w:r>
      <w:r>
        <w:rPr>
          <w:b/>
        </w:rPr>
        <w:t>“</w:t>
      </w:r>
      <w:r>
        <w:rPr>
          <w:rStyle w:val="CharDefText"/>
        </w:rPr>
        <w:t>potato growing region</w:t>
      </w:r>
      <w:r>
        <w:rPr>
          <w:b/>
        </w:rPr>
        <w:t>”</w:t>
      </w:r>
      <w:r>
        <w:t xml:space="preserve"> means — </w:t>
      </w:r>
    </w:p>
    <w:p>
      <w:pPr>
        <w:pStyle w:val="Defpara"/>
        <w:tabs>
          <w:tab w:val="clear" w:pos="1616"/>
          <w:tab w:val="clear" w:pos="1899"/>
          <w:tab w:val="right" w:pos="2552"/>
          <w:tab w:val="left" w:pos="2835"/>
        </w:tabs>
        <w:ind w:left="2835" w:hanging="2835"/>
      </w:pPr>
      <w:r>
        <w:tab/>
        <w:t>(a)</w:t>
      </w:r>
      <w:r>
        <w:tab/>
        <w:t>the Shires of Gingin, Jerramungup and Ravensthorpe; and</w:t>
      </w:r>
    </w:p>
    <w:p>
      <w:pPr>
        <w:pStyle w:val="Defpara"/>
        <w:tabs>
          <w:tab w:val="clear" w:pos="1616"/>
          <w:tab w:val="clear" w:pos="1899"/>
          <w:tab w:val="right" w:pos="2552"/>
          <w:tab w:val="left" w:pos="2835"/>
        </w:tabs>
        <w:ind w:left="2835" w:hanging="2835"/>
      </w:pPr>
      <w:r>
        <w:tab/>
        <w:t>(b)</w:t>
      </w:r>
      <w:r>
        <w:tab/>
        <w:t>that portion of the State described in Schedule 1 Part B condition 14(3)(b).</w:t>
      </w:r>
    </w:p>
    <w:p>
      <w:pPr>
        <w:pStyle w:val="Subsection"/>
        <w:rPr>
          <w:snapToGrid w:val="0"/>
        </w:rPr>
      </w:pPr>
      <w:r>
        <w:rPr>
          <w:snapToGrid w:val="0"/>
        </w:rPr>
        <w:tab/>
        <w:t>(2)</w:t>
      </w:r>
      <w:r>
        <w:rPr>
          <w:snapToGrid w:val="0"/>
        </w:rPr>
        <w:tab/>
        <w:t>Subject to subregulation (5) a person who grows potatoes in the Perth Statistical Division — </w:t>
      </w:r>
    </w:p>
    <w:p>
      <w:pPr>
        <w:pStyle w:val="Indenta"/>
        <w:rPr>
          <w:snapToGrid w:val="0"/>
        </w:rPr>
      </w:pPr>
      <w:r>
        <w:rPr>
          <w:snapToGrid w:val="0"/>
        </w:rPr>
        <w:tab/>
        <w:t>(a)</w:t>
      </w:r>
      <w:r>
        <w:rPr>
          <w:snapToGrid w:val="0"/>
        </w:rPr>
        <w:tab/>
        <w:t>shall ensure that all potato crops are fork tested for potato cyst nematode at the crop maturity stage as specified by an inspector;</w:t>
      </w:r>
    </w:p>
    <w:p>
      <w:pPr>
        <w:pStyle w:val="Indenta"/>
        <w:rPr>
          <w:snapToGrid w:val="0"/>
        </w:rPr>
      </w:pPr>
      <w:r>
        <w:rPr>
          <w:snapToGrid w:val="0"/>
        </w:rPr>
        <w:tab/>
        <w:t>(b)</w:t>
      </w:r>
      <w:r>
        <w:rPr>
          <w:snapToGrid w:val="0"/>
        </w:rPr>
        <w:tab/>
        <w:t>shall obtain a certificate from an inspector in the form of Form 2A in Schedule 3 certifying that the potatoes have been treated in accordance with this regulation; and</w:t>
      </w:r>
    </w:p>
    <w:p>
      <w:pPr>
        <w:pStyle w:val="Indenta"/>
        <w:rPr>
          <w:snapToGrid w:val="0"/>
        </w:rPr>
      </w:pPr>
      <w:r>
        <w:rPr>
          <w:snapToGrid w:val="0"/>
        </w:rPr>
        <w:tab/>
        <w:t>(c)</w:t>
      </w:r>
      <w:r>
        <w:rPr>
          <w:snapToGrid w:val="0"/>
        </w:rPr>
        <w:tab/>
        <w:t>shall not move any machinery, farm equipment, bulk bins, bags or other containers from the Perth Statistical Division to any other part of the State until he receives a certificate issued by an inspector in the form of Form 4 in Schedule 3 verifying that the machinery, farm equipment, bulk bins, bags or other containers have been cleaned and are free from soil contamination.</w:t>
      </w:r>
    </w:p>
    <w:p>
      <w:pPr>
        <w:pStyle w:val="Subsection"/>
        <w:keepNext/>
        <w:keepLines/>
        <w:rPr>
          <w:snapToGrid w:val="0"/>
        </w:rPr>
      </w:pPr>
      <w:r>
        <w:rPr>
          <w:snapToGrid w:val="0"/>
        </w:rPr>
        <w:tab/>
        <w:t>(3)</w:t>
      </w:r>
      <w:r>
        <w:rPr>
          <w:snapToGrid w:val="0"/>
        </w:rPr>
        <w:tab/>
        <w:t>Subject to subregulation (5) a person who washes, grades, packs, stores, processes or otherwise treats potatoes grown in the Perth Statistical Division shall — </w:t>
      </w:r>
    </w:p>
    <w:p>
      <w:pPr>
        <w:pStyle w:val="Indenta"/>
        <w:rPr>
          <w:snapToGrid w:val="0"/>
        </w:rPr>
      </w:pPr>
      <w:r>
        <w:rPr>
          <w:snapToGrid w:val="0"/>
        </w:rPr>
        <w:tab/>
        <w:t>(a)</w:t>
      </w:r>
      <w:r>
        <w:rPr>
          <w:snapToGrid w:val="0"/>
        </w:rPr>
        <w:tab/>
        <w:t>not take delivery of any potatoes unless the potatoes are accompanied by Form 2A issued in accordance with subregulation (2)(b);</w:t>
      </w:r>
    </w:p>
    <w:p>
      <w:pPr>
        <w:pStyle w:val="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Indenta"/>
        <w:rPr>
          <w:snapToGrid w:val="0"/>
        </w:rPr>
      </w:pPr>
      <w:r>
        <w:rPr>
          <w:snapToGrid w:val="0"/>
        </w:rPr>
        <w:tab/>
        <w:t>(c)</w:t>
      </w:r>
      <w:r>
        <w:rPr>
          <w:snapToGrid w:val="0"/>
        </w:rPr>
        <w:tab/>
        <w:t>clean soil and potato material from packing, processing and other equipment which has been in contact with the potatoes curing packing or processing; and</w:t>
      </w:r>
    </w:p>
    <w:p>
      <w:pPr>
        <w:pStyle w:val="Indenta"/>
        <w:rPr>
          <w:snapToGrid w:val="0"/>
        </w:rPr>
      </w:pPr>
      <w:r>
        <w:rPr>
          <w:snapToGrid w:val="0"/>
        </w:rPr>
        <w:tab/>
        <w:t>(d)</w:t>
      </w:r>
      <w:r>
        <w:rPr>
          <w:snapToGrid w:val="0"/>
        </w:rPr>
        <w:tab/>
        <w:t>deep bury the soil and potato material removed under paragraphs (b) and (c).</w:t>
      </w:r>
    </w:p>
    <w:p>
      <w:pPr>
        <w:pStyle w:val="Subsection"/>
        <w:rPr>
          <w:snapToGrid w:val="0"/>
        </w:rPr>
      </w:pPr>
      <w:r>
        <w:rPr>
          <w:snapToGrid w:val="0"/>
        </w:rPr>
        <w:tab/>
        <w:t>(4)</w:t>
      </w:r>
      <w:r>
        <w:rPr>
          <w:snapToGrid w:val="0"/>
        </w:rPr>
        <w:tab/>
        <w:t>Subject to subregulation (5) a person who distributes or sells potatoes grown in the Perth Statistical Division — </w:t>
      </w:r>
    </w:p>
    <w:p>
      <w:pPr>
        <w:pStyle w:val="Indenta"/>
        <w:rPr>
          <w:snapToGrid w:val="0"/>
        </w:rPr>
      </w:pPr>
      <w:r>
        <w:rPr>
          <w:snapToGrid w:val="0"/>
        </w:rPr>
        <w:tab/>
        <w:t>(a)</w:t>
      </w:r>
      <w:r>
        <w:rPr>
          <w:snapToGrid w:val="0"/>
        </w:rPr>
        <w:tab/>
        <w:t>shall ensure the potatoes are washed clean of any soil before distribution or sale;</w:t>
      </w:r>
    </w:p>
    <w:p>
      <w:pPr>
        <w:pStyle w:val="Indenta"/>
        <w:rPr>
          <w:snapToGrid w:val="0"/>
        </w:rPr>
      </w:pPr>
      <w:r>
        <w:rPr>
          <w:snapToGrid w:val="0"/>
        </w:rPr>
        <w:tab/>
        <w:t>(b)</w:t>
      </w:r>
      <w:r>
        <w:rPr>
          <w:snapToGrid w:val="0"/>
        </w:rPr>
        <w:tab/>
        <w:t>shall not distribute or sell the potatoes to any potato growing region of the State outside the Perth Statistical Division;</w:t>
      </w:r>
    </w:p>
    <w:p>
      <w:pPr>
        <w:pStyle w:val="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Subsection"/>
        <w:rPr>
          <w:snapToGrid w:val="0"/>
        </w:rPr>
      </w:pPr>
      <w:r>
        <w:rPr>
          <w:snapToGrid w:val="0"/>
        </w:rPr>
        <w:tab/>
        <w:t>(5)</w:t>
      </w:r>
      <w:r>
        <w:rPr>
          <w:snapToGrid w:val="0"/>
        </w:rPr>
        <w:tab/>
        <w:t>An inspector may, by notice, upon receipt of a written request from a person referred to in subregulation (2), (3) or (4) exempt the person from any or all of the treatment or controls referred to in subregulation (2), (3) or (4).</w:t>
      </w:r>
    </w:p>
    <w:p>
      <w:pPr>
        <w:pStyle w:val="Subsection"/>
        <w:keepNext/>
        <w:keepLines/>
        <w:rPr>
          <w:snapToGrid w:val="0"/>
        </w:rPr>
      </w:pPr>
      <w:r>
        <w:rPr>
          <w:snapToGrid w:val="0"/>
        </w:rPr>
        <w:tab/>
        <w:t>(6)</w:t>
      </w:r>
      <w:r>
        <w:rPr>
          <w:snapToGrid w:val="0"/>
        </w:rPr>
        <w:tab/>
        <w:t>For the purposes of regulation 16(1) — </w:t>
      </w:r>
    </w:p>
    <w:p>
      <w:pPr>
        <w:pStyle w:val="Indenta"/>
        <w:rPr>
          <w:snapToGrid w:val="0"/>
        </w:rPr>
      </w:pPr>
      <w:r>
        <w:rPr>
          <w:snapToGrid w:val="0"/>
        </w:rPr>
        <w:tab/>
        <w:t>(a)</w:t>
      </w:r>
      <w:r>
        <w:rPr>
          <w:snapToGrid w:val="0"/>
        </w:rPr>
        <w:tab/>
        <w:t>Perth Statistical Division is a specified portion of the State; and</w:t>
      </w:r>
    </w:p>
    <w:p>
      <w:pPr>
        <w:pStyle w:val="Indenta"/>
        <w:keepNext/>
        <w:rPr>
          <w:snapToGrid w:val="0"/>
        </w:rPr>
      </w:pPr>
      <w:r>
        <w:rPr>
          <w:snapToGrid w:val="0"/>
        </w:rPr>
        <w:tab/>
        <w:t>(b)</w:t>
      </w:r>
      <w:r>
        <w:rPr>
          <w:snapToGrid w:val="0"/>
        </w:rPr>
        <w:tab/>
        <w:t>potato cyst nematode (</w:t>
      </w:r>
      <w:r>
        <w:rPr>
          <w:i/>
          <w:snapToGrid w:val="0"/>
        </w:rPr>
        <w:t>Globodera rostochiensis</w:t>
      </w:r>
      <w:r>
        <w:rPr>
          <w:snapToGrid w:val="0"/>
        </w:rPr>
        <w:t>) is a specified disease.</w:t>
      </w:r>
    </w:p>
    <w:p>
      <w:pPr>
        <w:pStyle w:val="Footnotesection"/>
      </w:pPr>
      <w:r>
        <w:tab/>
        <w:t>[Regulation 17A inserted in Gazette 25 May 1990 p. 2376</w:t>
      </w:r>
      <w:r>
        <w:noBreakHyphen/>
        <w:t xml:space="preserve">7; amended in Gazette 24 Jan 2003 p. 142.] </w:t>
      </w:r>
    </w:p>
    <w:p>
      <w:pPr>
        <w:pStyle w:val="Heading5"/>
        <w:rPr>
          <w:snapToGrid w:val="0"/>
        </w:rPr>
      </w:pPr>
      <w:bookmarkStart w:id="255" w:name="_Toc111514191"/>
      <w:bookmarkStart w:id="256" w:name="_Toc133297292"/>
      <w:bookmarkStart w:id="257" w:name="_Toc127092049"/>
      <w:r>
        <w:rPr>
          <w:rStyle w:val="CharSectno"/>
        </w:rPr>
        <w:t>17AA</w:t>
      </w:r>
      <w:r>
        <w:rPr>
          <w:snapToGrid w:val="0"/>
        </w:rPr>
        <w:t>.</w:t>
      </w:r>
      <w:r>
        <w:rPr>
          <w:snapToGrid w:val="0"/>
        </w:rPr>
        <w:tab/>
        <w:t>Potatoes — Shire of Esperance</w:t>
      </w:r>
      <w:bookmarkEnd w:id="255"/>
      <w:bookmarkEnd w:id="256"/>
      <w:bookmarkEnd w:id="257"/>
    </w:p>
    <w:p>
      <w:pPr>
        <w:pStyle w:val="Subsection"/>
        <w:rPr>
          <w:snapToGrid w:val="0"/>
        </w:rPr>
      </w:pPr>
      <w:r>
        <w:rPr>
          <w:snapToGrid w:val="0"/>
        </w:rPr>
        <w:tab/>
        <w:t>(1)</w:t>
      </w:r>
      <w:r>
        <w:rPr>
          <w:snapToGrid w:val="0"/>
        </w:rPr>
        <w:tab/>
        <w:t xml:space="preserve">In this regulation — </w:t>
      </w:r>
    </w:p>
    <w:p>
      <w:pPr>
        <w:pStyle w:val="Defstart"/>
        <w:rPr>
          <w:lang w:val="en-US"/>
        </w:rPr>
      </w:pPr>
      <w:r>
        <w:rPr>
          <w:b/>
          <w:lang w:val="en-US"/>
        </w:rPr>
        <w:tab/>
        <w:t>“</w:t>
      </w:r>
      <w:r>
        <w:rPr>
          <w:rStyle w:val="CharDefText"/>
        </w:rPr>
        <w:t>Perth Statistical Division</w:t>
      </w:r>
      <w:r>
        <w:rPr>
          <w:b/>
        </w:rPr>
        <w:t>”</w:t>
      </w:r>
      <w:r>
        <w:rPr>
          <w:lang w:val="en-US"/>
        </w:rPr>
        <w:t xml:space="preserve"> has the same meaning as it has in regulation 17A(1)(b).</w:t>
      </w:r>
    </w:p>
    <w:p>
      <w:pPr>
        <w:pStyle w:val="Subsection"/>
        <w:rPr>
          <w:snapToGrid w:val="0"/>
        </w:rPr>
      </w:pPr>
      <w:r>
        <w:rPr>
          <w:snapToGrid w:val="0"/>
        </w:rPr>
        <w:tab/>
        <w:t>(2)</w:t>
      </w:r>
      <w:r>
        <w:rPr>
          <w:snapToGrid w:val="0"/>
        </w:rPr>
        <w:tab/>
        <w:t xml:space="preserve">A person who takes potatoes from another part of the State into the Shire of Esperance other than — </w:t>
      </w:r>
    </w:p>
    <w:p>
      <w:pPr>
        <w:pStyle w:val="Indenta"/>
        <w:rPr>
          <w:lang w:val="en-US"/>
        </w:rPr>
      </w:pPr>
      <w:r>
        <w:rPr>
          <w:lang w:val="en-US"/>
        </w:rPr>
        <w:tab/>
        <w:t>(a)</w:t>
      </w:r>
      <w:r>
        <w:rPr>
          <w:lang w:val="en-US"/>
        </w:rPr>
        <w:tab/>
        <w:t>minitubers, tissue cultured or plantlets or potatoes, other than potatoes referred to in paragraph (b), that are grown under conditions approved by the Director General;</w:t>
      </w:r>
      <w:r>
        <w:rPr>
          <w:i/>
          <w:lang w:val="en-US"/>
        </w:rPr>
        <w:t xml:space="preserve"> </w:t>
      </w:r>
      <w:r>
        <w:rPr>
          <w:lang w:val="en-US"/>
        </w:rPr>
        <w:t>or</w:t>
      </w:r>
    </w:p>
    <w:p>
      <w:pPr>
        <w:pStyle w:val="Indenta"/>
        <w:rPr>
          <w:lang w:val="en-US"/>
        </w:rPr>
      </w:pPr>
      <w:r>
        <w:rPr>
          <w:lang w:val="en-US"/>
        </w:rPr>
        <w:tab/>
        <w:t>(b)</w:t>
      </w:r>
      <w:r>
        <w:rPr>
          <w:lang w:val="en-US"/>
        </w:rPr>
        <w:tab/>
        <w:t>ware potatoes grown in this State other than those grown in the Perth Statistical Division,</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 xml:space="preserve">A person who takes into the Shire of Esperance — </w:t>
      </w:r>
    </w:p>
    <w:p>
      <w:pPr>
        <w:pStyle w:val="Indenta"/>
        <w:rPr>
          <w:lang w:val="en-US"/>
        </w:rPr>
      </w:pPr>
      <w:r>
        <w:rPr>
          <w:lang w:val="en-US"/>
        </w:rPr>
        <w:tab/>
        <w:t>(a)</w:t>
      </w:r>
      <w:r>
        <w:rPr>
          <w:lang w:val="en-US"/>
        </w:rPr>
        <w:tab/>
        <w:t>machinery, farm equipment, bulk bins or containers, other than bags, that have been used in relation to potatoes or that have been on a property on which potatoes are or have been grown; or</w:t>
      </w:r>
    </w:p>
    <w:p>
      <w:pPr>
        <w:pStyle w:val="Indenta"/>
        <w:rPr>
          <w:lang w:val="en-US"/>
        </w:rPr>
      </w:pPr>
      <w:r>
        <w:rPr>
          <w:lang w:val="en-US"/>
        </w:rPr>
        <w:tab/>
        <w:t>(b)</w:t>
      </w:r>
      <w:r>
        <w:rPr>
          <w:lang w:val="en-US"/>
        </w:rPr>
        <w:tab/>
        <w:t>a vehicle used to transport livestock that has been on a property on which potatoes are or have been grown,</w:t>
      </w:r>
    </w:p>
    <w:p>
      <w:pPr>
        <w:pStyle w:val="Subsection"/>
        <w:rPr>
          <w:snapToGrid w:val="0"/>
        </w:rPr>
      </w:pPr>
      <w:r>
        <w:rPr>
          <w:snapToGrid w:val="0"/>
        </w:rPr>
        <w:tab/>
      </w:r>
      <w:r>
        <w:rPr>
          <w:snapToGrid w:val="0"/>
        </w:rPr>
        <w:tab/>
        <w:t>unless accompanied by a certificate issued by an inspector that it is free from plant material and soil commits an offence.</w:t>
      </w:r>
    </w:p>
    <w:p>
      <w:pPr>
        <w:pStyle w:val="Subsection"/>
        <w:rPr>
          <w:snapToGrid w:val="0"/>
        </w:rPr>
      </w:pPr>
      <w:r>
        <w:rPr>
          <w:snapToGrid w:val="0"/>
        </w:rPr>
        <w:tab/>
        <w:t>(4)</w:t>
      </w:r>
      <w:r>
        <w:rPr>
          <w:snapToGrid w:val="0"/>
        </w:rPr>
        <w:tab/>
        <w:t xml:space="preserve">A person who takes bags — </w:t>
      </w:r>
    </w:p>
    <w:p>
      <w:pPr>
        <w:pStyle w:val="Indenta"/>
        <w:rPr>
          <w:lang w:val="en-US"/>
        </w:rPr>
      </w:pPr>
      <w:r>
        <w:rPr>
          <w:lang w:val="en-US"/>
        </w:rPr>
        <w:tab/>
        <w:t>(a)</w:t>
      </w:r>
      <w:r>
        <w:rPr>
          <w:lang w:val="en-US"/>
        </w:rPr>
        <w:tab/>
        <w:t>that have been used in relation to potatoes; or</w:t>
      </w:r>
    </w:p>
    <w:p>
      <w:pPr>
        <w:pStyle w:val="Indenta"/>
        <w:rPr>
          <w:lang w:val="en-US"/>
        </w:rPr>
      </w:pPr>
      <w:r>
        <w:rPr>
          <w:lang w:val="en-US"/>
        </w:rPr>
        <w:tab/>
        <w:t>(b)</w:t>
      </w:r>
      <w:r>
        <w:rPr>
          <w:lang w:val="en-US"/>
        </w:rPr>
        <w:tab/>
        <w:t>that have been on a property on which potatoes are or have been grown,</w:t>
      </w:r>
    </w:p>
    <w:p>
      <w:pPr>
        <w:pStyle w:val="Subsection"/>
        <w:rPr>
          <w:snapToGrid w:val="0"/>
        </w:rPr>
      </w:pPr>
      <w:r>
        <w:rPr>
          <w:snapToGrid w:val="0"/>
        </w:rPr>
        <w:tab/>
      </w:r>
      <w:r>
        <w:rPr>
          <w:snapToGrid w:val="0"/>
        </w:rPr>
        <w:tab/>
        <w:t>into the Shire of Esperance commits an offence.</w:t>
      </w:r>
    </w:p>
    <w:p>
      <w:pPr>
        <w:pStyle w:val="Footnotesection"/>
      </w:pPr>
      <w:r>
        <w:tab/>
        <w:t>[Regulation 17AA inserted in Gazette 24 Jan 2003 p. 142-3.]</w:t>
      </w:r>
    </w:p>
    <w:p>
      <w:pPr>
        <w:pStyle w:val="Heading5"/>
        <w:rPr>
          <w:snapToGrid w:val="0"/>
        </w:rPr>
      </w:pPr>
      <w:bookmarkStart w:id="258" w:name="_Toc457016898"/>
      <w:bookmarkStart w:id="259" w:name="_Toc516635535"/>
      <w:bookmarkStart w:id="260" w:name="_Toc92681778"/>
      <w:bookmarkStart w:id="261" w:name="_Toc111514192"/>
      <w:bookmarkStart w:id="262" w:name="_Toc133297293"/>
      <w:bookmarkStart w:id="263" w:name="_Toc127092050"/>
      <w:r>
        <w:rPr>
          <w:rStyle w:val="CharSectno"/>
        </w:rPr>
        <w:t>17B</w:t>
      </w:r>
      <w:r>
        <w:rPr>
          <w:snapToGrid w:val="0"/>
        </w:rPr>
        <w:t>.</w:t>
      </w:r>
      <w:r>
        <w:rPr>
          <w:snapToGrid w:val="0"/>
        </w:rPr>
        <w:tab/>
        <w:t>Banana plants (</w:t>
      </w:r>
      <w:r>
        <w:rPr>
          <w:i/>
          <w:snapToGrid w:val="0"/>
        </w:rPr>
        <w:t xml:space="preserve">Musa </w:t>
      </w:r>
      <w:r>
        <w:rPr>
          <w:snapToGrid w:val="0"/>
        </w:rPr>
        <w:t>spp.) — banana aphid, banana weevil borer, Panama wilt</w:t>
      </w:r>
      <w:bookmarkEnd w:id="258"/>
      <w:bookmarkEnd w:id="259"/>
      <w:bookmarkEnd w:id="260"/>
      <w:bookmarkEnd w:id="261"/>
      <w:bookmarkEnd w:id="262"/>
      <w:bookmarkEnd w:id="263"/>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Carnarvon quarantine area</w:t>
      </w:r>
      <w:r>
        <w:rPr>
          <w:b/>
        </w:rPr>
        <w:t>”</w:t>
      </w:r>
      <w:r>
        <w:t xml:space="preserve"> means the area within 50 kilometres of the Carnarvon Post Office;</w:t>
      </w:r>
    </w:p>
    <w:p>
      <w:pPr>
        <w:pStyle w:val="Defstart"/>
      </w:pPr>
      <w:r>
        <w:rPr>
          <w:b/>
        </w:rPr>
        <w:tab/>
        <w:t>“</w:t>
      </w:r>
      <w:r>
        <w:rPr>
          <w:rStyle w:val="CharDefText"/>
        </w:rPr>
        <w:t>Kununurra quarantine area</w:t>
      </w:r>
      <w:r>
        <w:rPr>
          <w:b/>
        </w:rPr>
        <w:t>”</w:t>
      </w:r>
      <w:r>
        <w:t xml:space="preserve"> means the area within 50 kilometres of the Kununurra Post Office.</w:t>
      </w:r>
    </w:p>
    <w:p>
      <w:pPr>
        <w:pStyle w:val="Subsection"/>
        <w:spacing w:before="120"/>
        <w:rPr>
          <w:snapToGrid w:val="0"/>
        </w:rPr>
      </w:pPr>
      <w:r>
        <w:rPr>
          <w:snapToGrid w:val="0"/>
        </w:rPr>
        <w:tab/>
        <w:t>(2)</w:t>
      </w:r>
      <w:r>
        <w:rPr>
          <w:snapToGrid w:val="0"/>
        </w:rPr>
        <w:tab/>
        <w:t>A person shall not remove any part of a banana plant (except fruit) or soil from the Carnarvon quarantine area or the Kununurra quarantine area except in accordance with approved conditions.</w:t>
      </w:r>
    </w:p>
    <w:p>
      <w:pPr>
        <w:pStyle w:val="Subsection"/>
        <w:spacing w:before="120"/>
        <w:rPr>
          <w:snapToGrid w:val="0"/>
        </w:rPr>
      </w:pPr>
      <w:r>
        <w:rPr>
          <w:snapToGrid w:val="0"/>
        </w:rPr>
        <w:tab/>
        <w:t>(3)</w:t>
      </w:r>
      <w:r>
        <w:rPr>
          <w:snapToGrid w:val="0"/>
        </w:rPr>
        <w:tab/>
        <w:t>For the purposes of regulation 16(1) banana aphid, banana weevil borer and Panama wilt are specified diseases.</w:t>
      </w:r>
    </w:p>
    <w:p>
      <w:pPr>
        <w:pStyle w:val="Footnotesection"/>
      </w:pPr>
      <w:r>
        <w:tab/>
        <w:t>[Regulation 17B inserted in Gazette 6 Jan 1998 p. 49</w:t>
      </w:r>
      <w:r>
        <w:noBreakHyphen/>
        <w:t xml:space="preserve">50.] </w:t>
      </w:r>
    </w:p>
    <w:p>
      <w:pPr>
        <w:pStyle w:val="Heading5"/>
        <w:rPr>
          <w:spacing w:val="-4"/>
        </w:rPr>
      </w:pPr>
      <w:bookmarkStart w:id="264" w:name="_Toc6910439"/>
      <w:bookmarkStart w:id="265" w:name="_Toc14681482"/>
      <w:bookmarkStart w:id="266" w:name="_Toc20629729"/>
      <w:bookmarkStart w:id="267" w:name="_Toc55373546"/>
      <w:bookmarkStart w:id="268" w:name="_Toc92681779"/>
      <w:bookmarkStart w:id="269" w:name="_Toc111514193"/>
      <w:bookmarkStart w:id="270" w:name="_Toc133297294"/>
      <w:bookmarkStart w:id="271" w:name="_Toc127092051"/>
      <w:bookmarkStart w:id="272" w:name="_Toc457016899"/>
      <w:bookmarkStart w:id="273" w:name="_Toc516635536"/>
      <w:r>
        <w:rPr>
          <w:rStyle w:val="CharSectno"/>
          <w:spacing w:val="-4"/>
        </w:rPr>
        <w:t>17C</w:t>
      </w:r>
      <w:r>
        <w:rPr>
          <w:spacing w:val="-4"/>
        </w:rPr>
        <w:t>.</w:t>
      </w:r>
      <w:r>
        <w:rPr>
          <w:spacing w:val="-4"/>
        </w:rPr>
        <w:tab/>
        <w:t>Banana plants (</w:t>
      </w:r>
      <w:r>
        <w:rPr>
          <w:i/>
          <w:spacing w:val="-4"/>
        </w:rPr>
        <w:t xml:space="preserve">Musa </w:t>
      </w:r>
      <w:r>
        <w:rPr>
          <w:spacing w:val="-4"/>
        </w:rPr>
        <w:t>spp</w:t>
      </w:r>
      <w:r>
        <w:rPr>
          <w:i/>
          <w:spacing w:val="-4"/>
        </w:rPr>
        <w:t>.</w:t>
      </w:r>
      <w:r>
        <w:rPr>
          <w:spacing w:val="-4"/>
        </w:rPr>
        <w:t>) — Panama disease tropical race 4</w:t>
      </w:r>
      <w:bookmarkEnd w:id="264"/>
      <w:bookmarkEnd w:id="265"/>
      <w:bookmarkEnd w:id="266"/>
      <w:bookmarkEnd w:id="267"/>
      <w:bookmarkEnd w:id="268"/>
      <w:bookmarkEnd w:id="269"/>
      <w:bookmarkEnd w:id="270"/>
      <w:bookmarkEnd w:id="271"/>
    </w:p>
    <w:p>
      <w:pPr>
        <w:pStyle w:val="Subsection"/>
      </w:pPr>
      <w:r>
        <w:tab/>
        <w:t>(1)</w:t>
      </w:r>
      <w:r>
        <w:tab/>
        <w:t xml:space="preserve">In this regulation — </w:t>
      </w:r>
    </w:p>
    <w:p>
      <w:pPr>
        <w:pStyle w:val="Defstart"/>
      </w:pPr>
      <w:r>
        <w:tab/>
      </w:r>
      <w:r>
        <w:rPr>
          <w:b/>
        </w:rPr>
        <w:t>“</w:t>
      </w:r>
      <w:r>
        <w:rPr>
          <w:rStyle w:val="CharDefText"/>
        </w:rPr>
        <w:t>quarantine area</w:t>
      </w:r>
      <w:r>
        <w:rPr>
          <w:b/>
        </w:rPr>
        <w:t>”</w:t>
      </w:r>
      <w:r>
        <w:t xml:space="preserve"> means — </w:t>
      </w:r>
    </w:p>
    <w:p>
      <w:pPr>
        <w:pStyle w:val="Defpara"/>
      </w:pPr>
      <w:r>
        <w:tab/>
        <w:t>(a)</w:t>
      </w:r>
      <w:r>
        <w:tab/>
        <w:t>the area within 50 kilometres of the Broome Post Office;</w:t>
      </w:r>
    </w:p>
    <w:p>
      <w:pPr>
        <w:pStyle w:val="Defpara"/>
      </w:pPr>
      <w:r>
        <w:tab/>
        <w:t>(b)</w:t>
      </w:r>
      <w:r>
        <w:tab/>
        <w:t>the area within 50 kilometres of the Carnarvon Post Office; or</w:t>
      </w:r>
    </w:p>
    <w:p>
      <w:pPr>
        <w:pStyle w:val="Defpara"/>
      </w:pPr>
      <w:r>
        <w:tab/>
        <w:t>(c)</w:t>
      </w:r>
      <w:r>
        <w:tab/>
        <w:t>the area within 50 kilometres of the Kununurra Post Office.</w:t>
      </w:r>
    </w:p>
    <w:p>
      <w:pPr>
        <w:pStyle w:val="Subsection"/>
      </w:pPr>
      <w:r>
        <w:tab/>
        <w:t>(2)</w:t>
      </w:r>
      <w:r>
        <w:tab/>
        <w:t>This regulation applies to a covering that contains banana fruit grown or packed within 50 kilometres of a known outbreak of Panama disease tropical race 4 (</w:t>
      </w:r>
      <w:r>
        <w:rPr>
          <w:i/>
        </w:rPr>
        <w:t xml:space="preserve">Fusarium oxysporum </w:t>
      </w:r>
      <w:r>
        <w:t>f</w:t>
      </w:r>
      <w:r>
        <w:rPr>
          <w:i/>
        </w:rPr>
        <w:t xml:space="preserve">. </w:t>
      </w:r>
      <w:r>
        <w:t>sp</w:t>
      </w:r>
      <w:r>
        <w:rPr>
          <w:i/>
        </w:rPr>
        <w:t>. cubense</w:t>
      </w:r>
      <w:r>
        <w:t>).</w:t>
      </w:r>
    </w:p>
    <w:p>
      <w:pPr>
        <w:pStyle w:val="Subsection"/>
      </w:pPr>
      <w:r>
        <w:tab/>
        <w:t>(3)</w:t>
      </w:r>
      <w:r>
        <w:tab/>
        <w:t>A person shall not take or send a covering to which this regulation applies into a quarantine area from another part of the State, unless the covering is stamped in accordance with subregulation (5).</w:t>
      </w:r>
    </w:p>
    <w:p>
      <w:pPr>
        <w:pStyle w:val="Subsection"/>
      </w:pPr>
      <w:r>
        <w:tab/>
        <w:t>(4)</w:t>
      </w:r>
      <w:r>
        <w:tab/>
        <w:t>A person shall not take delivery, in a quarantine area, of a covering to which this regulation applies from another part of the State, unless the covering is stamped in accordance with subregulation (5).</w:t>
      </w:r>
    </w:p>
    <w:p>
      <w:pPr>
        <w:pStyle w:val="Subsection"/>
      </w:pPr>
      <w:r>
        <w:tab/>
        <w:t>(5)</w:t>
      </w:r>
      <w:r>
        <w:tab/>
        <w:t>The covering is to be stamped in an approved manner to indicate that the covering and its contents have been inspected by an inspector and found to be free of soil and plant debris.</w:t>
      </w:r>
    </w:p>
    <w:p>
      <w:pPr>
        <w:pStyle w:val="Subsection"/>
      </w:pPr>
      <w:r>
        <w:tab/>
        <w:t>(6)</w:t>
      </w:r>
      <w:r>
        <w:tab/>
        <w:t xml:space="preserve">For the purposes of regulation 16(1) — </w:t>
      </w:r>
    </w:p>
    <w:p>
      <w:pPr>
        <w:pStyle w:val="Indenta"/>
      </w:pPr>
      <w:r>
        <w:tab/>
        <w:t>(a)</w:t>
      </w:r>
      <w:r>
        <w:tab/>
        <w:t>a quarantine area is a specified portion of the State; and</w:t>
      </w:r>
    </w:p>
    <w:p>
      <w:pPr>
        <w:pStyle w:val="Indenta"/>
      </w:pPr>
      <w:r>
        <w:tab/>
        <w:t>(b)</w:t>
      </w:r>
      <w:r>
        <w:tab/>
        <w:t>Panama disease tropical race 4 (</w:t>
      </w:r>
      <w:r>
        <w:rPr>
          <w:i/>
        </w:rPr>
        <w:t xml:space="preserve">Fusarium oxysporum </w:t>
      </w:r>
      <w:r>
        <w:t>f.</w:t>
      </w:r>
      <w:r>
        <w:rPr>
          <w:i/>
        </w:rPr>
        <w:t> </w:t>
      </w:r>
      <w:r>
        <w:t>sp</w:t>
      </w:r>
      <w:r>
        <w:rPr>
          <w:i/>
        </w:rPr>
        <w:t>. cubense</w:t>
      </w:r>
      <w:r>
        <w:t>) is a specified disease.</w:t>
      </w:r>
    </w:p>
    <w:p>
      <w:pPr>
        <w:pStyle w:val="Footnotesection"/>
      </w:pPr>
      <w:r>
        <w:tab/>
        <w:t>[Regulation 17C inserted in Gazette 8 Jan 2002 p. 31</w:t>
      </w:r>
      <w:r>
        <w:noBreakHyphen/>
        <w:t>2.]</w:t>
      </w:r>
    </w:p>
    <w:p>
      <w:pPr>
        <w:pStyle w:val="Heading5"/>
        <w:spacing w:before="120"/>
        <w:rPr>
          <w:snapToGrid w:val="0"/>
        </w:rPr>
      </w:pPr>
      <w:bookmarkStart w:id="274" w:name="_Toc92681780"/>
      <w:bookmarkStart w:id="275" w:name="_Toc111514194"/>
      <w:bookmarkStart w:id="276" w:name="_Toc133297295"/>
      <w:bookmarkStart w:id="277" w:name="_Toc127092052"/>
      <w:r>
        <w:rPr>
          <w:rStyle w:val="CharSectno"/>
        </w:rPr>
        <w:t>17D</w:t>
      </w:r>
      <w:r>
        <w:rPr>
          <w:snapToGrid w:val="0"/>
        </w:rPr>
        <w:t>.</w:t>
      </w:r>
      <w:r>
        <w:rPr>
          <w:snapToGrid w:val="0"/>
        </w:rPr>
        <w:tab/>
        <w:t>Western flower thrips — (</w:t>
      </w:r>
      <w:r>
        <w:rPr>
          <w:i/>
          <w:snapToGrid w:val="0"/>
        </w:rPr>
        <w:t>Frankliniella occidentalis</w:t>
      </w:r>
      <w:r>
        <w:rPr>
          <w:snapToGrid w:val="0"/>
        </w:rPr>
        <w:t>)</w:t>
      </w:r>
      <w:bookmarkEnd w:id="272"/>
      <w:bookmarkEnd w:id="273"/>
      <w:bookmarkEnd w:id="274"/>
      <w:bookmarkEnd w:id="275"/>
      <w:bookmarkEnd w:id="276"/>
      <w:bookmarkEnd w:id="277"/>
      <w:r>
        <w:rPr>
          <w:snapToGrid w:val="0"/>
        </w:rPr>
        <w:t xml:space="preserve"> </w:t>
      </w:r>
    </w:p>
    <w:p>
      <w:pPr>
        <w:pStyle w:val="Subsection"/>
        <w:spacing w:before="120"/>
        <w:rPr>
          <w:snapToGrid w:val="0"/>
        </w:rPr>
      </w:pPr>
      <w:r>
        <w:rPr>
          <w:snapToGrid w:val="0"/>
        </w:rPr>
        <w:tab/>
        <w:t>(1)</w:t>
      </w:r>
      <w:r>
        <w:rPr>
          <w:snapToGrid w:val="0"/>
        </w:rPr>
        <w:tab/>
        <w:t>A grower who detects western flower thrips on his property must, as soon as practicable — </w:t>
      </w:r>
    </w:p>
    <w:p>
      <w:pPr>
        <w:pStyle w:val="Indenta"/>
        <w:rPr>
          <w:snapToGrid w:val="0"/>
        </w:rPr>
      </w:pPr>
      <w:r>
        <w:rPr>
          <w:snapToGrid w:val="0"/>
        </w:rPr>
        <w:tab/>
        <w:t>(a)</w:t>
      </w:r>
      <w:r>
        <w:rPr>
          <w:snapToGrid w:val="0"/>
        </w:rPr>
        <w:tab/>
        <w:t>apply a control spray treatment to the infested crops; and</w:t>
      </w:r>
    </w:p>
    <w:p>
      <w:pPr>
        <w:pStyle w:val="Indenta"/>
        <w:rPr>
          <w:snapToGrid w:val="0"/>
        </w:rPr>
      </w:pPr>
      <w:r>
        <w:rPr>
          <w:snapToGrid w:val="0"/>
        </w:rPr>
        <w:tab/>
        <w:t>(b)</w:t>
      </w:r>
      <w:r>
        <w:rPr>
          <w:snapToGrid w:val="0"/>
        </w:rPr>
        <w:tab/>
        <w:t>maintain a monitoring programme,</w:t>
      </w:r>
    </w:p>
    <w:p>
      <w:pPr>
        <w:pStyle w:val="Subsection"/>
        <w:spacing w:before="120"/>
        <w:rPr>
          <w:snapToGrid w:val="0"/>
        </w:rPr>
      </w:pPr>
      <w:r>
        <w:rPr>
          <w:snapToGrid w:val="0"/>
        </w:rPr>
        <w:tab/>
      </w:r>
      <w:r>
        <w:rPr>
          <w:snapToGrid w:val="0"/>
        </w:rPr>
        <w:tab/>
        <w:t>approved by the Director General.</w:t>
      </w:r>
    </w:p>
    <w:p>
      <w:pPr>
        <w:pStyle w:val="Ednotesubsection"/>
        <w:spacing w:before="120"/>
      </w:pPr>
      <w:r>
        <w:tab/>
        <w:t>[(2)</w:t>
      </w:r>
      <w:r>
        <w:tab/>
        <w:t xml:space="preserve">repealed] </w:t>
      </w:r>
    </w:p>
    <w:p>
      <w:pPr>
        <w:pStyle w:val="Subsection"/>
        <w:spacing w:before="120"/>
        <w:rPr>
          <w:snapToGrid w:val="0"/>
        </w:rPr>
      </w:pPr>
      <w:r>
        <w:rPr>
          <w:snapToGrid w:val="0"/>
        </w:rPr>
        <w:tab/>
        <w:t>(3)</w:t>
      </w:r>
      <w:r>
        <w:rPr>
          <w:snapToGrid w:val="0"/>
        </w:rPr>
        <w:tab/>
        <w:t>A person must not remove cut flowers from an area within a 50 km radius of an outbreak of western flower thrips unless the flowers — </w:t>
      </w:r>
    </w:p>
    <w:p>
      <w:pPr>
        <w:pStyle w:val="Indenta"/>
        <w:rPr>
          <w:snapToGrid w:val="0"/>
        </w:rPr>
      </w:pPr>
      <w:r>
        <w:rPr>
          <w:snapToGrid w:val="0"/>
        </w:rPr>
        <w:tab/>
        <w:t>(a)</w:t>
      </w:r>
      <w:r>
        <w:rPr>
          <w:snapToGrid w:val="0"/>
        </w:rPr>
        <w:tab/>
        <w:t>have been treated as approved by the Director General; or</w:t>
      </w:r>
    </w:p>
    <w:p>
      <w:pPr>
        <w:pStyle w:val="Indenta"/>
        <w:rPr>
          <w:snapToGrid w:val="0"/>
        </w:rPr>
      </w:pPr>
      <w:r>
        <w:rPr>
          <w:snapToGrid w:val="0"/>
        </w:rPr>
        <w:tab/>
        <w:t>(b)</w:t>
      </w:r>
      <w:r>
        <w:rPr>
          <w:snapToGrid w:val="0"/>
        </w:rPr>
        <w:tab/>
        <w:t>have been inspected by an authorised inspector and found to be free from western flower thrips; or</w:t>
      </w:r>
    </w:p>
    <w:p>
      <w:pPr>
        <w:pStyle w:val="Indenta"/>
        <w:rPr>
          <w:snapToGrid w:val="0"/>
        </w:rPr>
      </w:pPr>
      <w:r>
        <w:rPr>
          <w:snapToGrid w:val="0"/>
        </w:rPr>
        <w:tab/>
        <w:t>(c)</w:t>
      </w:r>
      <w:r>
        <w:rPr>
          <w:snapToGrid w:val="0"/>
        </w:rPr>
        <w:tab/>
        <w:t>are from a property which has been declared to be free from western flower thrips by the Director General; or</w:t>
      </w:r>
    </w:p>
    <w:p>
      <w:pPr>
        <w:pStyle w:val="Indenta"/>
        <w:rPr>
          <w:snapToGrid w:val="0"/>
        </w:rPr>
      </w:pPr>
      <w:r>
        <w:rPr>
          <w:snapToGrid w:val="0"/>
        </w:rPr>
        <w:tab/>
        <w:t>(d)</w:t>
      </w:r>
      <w:r>
        <w:rPr>
          <w:snapToGrid w:val="0"/>
        </w:rPr>
        <w:tab/>
        <w:t>are from a property on which a spraying and monitoring programme approved by the Director General has been applied.</w:t>
      </w:r>
    </w:p>
    <w:p>
      <w:pPr>
        <w:pStyle w:val="Ednotesubsection"/>
      </w:pPr>
      <w:r>
        <w:tab/>
        <w:t>[(4)</w:t>
      </w:r>
      <w:r>
        <w:tab/>
        <w:t xml:space="preserve">repealed] </w:t>
      </w:r>
    </w:p>
    <w:p>
      <w:pPr>
        <w:pStyle w:val="Subsection"/>
        <w:rPr>
          <w:snapToGrid w:val="0"/>
        </w:rPr>
      </w:pPr>
      <w:r>
        <w:rPr>
          <w:snapToGrid w:val="0"/>
        </w:rPr>
        <w:tab/>
        <w:t>(5)</w:t>
      </w:r>
      <w:r>
        <w:rPr>
          <w:snapToGrid w:val="0"/>
        </w:rPr>
        <w:tab/>
        <w:t>For the purposes of regulation 16(1) western flower thrips is a specified disease.</w:t>
      </w:r>
    </w:p>
    <w:p>
      <w:pPr>
        <w:pStyle w:val="Footnotesection"/>
      </w:pPr>
      <w:r>
        <w:tab/>
        <w:t xml:space="preserve">[Regulation 17D inserted in Gazette 1 Oct 1993 p. 5343; amended in Gazette 20 Aug 1996 p. 4053.] </w:t>
      </w:r>
    </w:p>
    <w:p>
      <w:pPr>
        <w:pStyle w:val="Heading5"/>
        <w:rPr>
          <w:snapToGrid w:val="0"/>
        </w:rPr>
      </w:pPr>
      <w:bookmarkStart w:id="278" w:name="_Toc457016900"/>
      <w:bookmarkStart w:id="279" w:name="_Toc516635537"/>
      <w:bookmarkStart w:id="280" w:name="_Toc92681781"/>
      <w:bookmarkStart w:id="281" w:name="_Toc111514195"/>
      <w:bookmarkStart w:id="282" w:name="_Toc133297296"/>
      <w:bookmarkStart w:id="283" w:name="_Toc127092053"/>
      <w:r>
        <w:rPr>
          <w:rStyle w:val="CharSectno"/>
        </w:rPr>
        <w:t>17E</w:t>
      </w:r>
      <w:r>
        <w:rPr>
          <w:snapToGrid w:val="0"/>
        </w:rPr>
        <w:t>.</w:t>
      </w:r>
      <w:r>
        <w:rPr>
          <w:snapToGrid w:val="0"/>
        </w:rPr>
        <w:tab/>
        <w:t>Palm plants and cut palm foliage — palm leaf beetle</w:t>
      </w:r>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A person shall not remove palm plants or cut palm foliage from an area in Western Australia that is infested with palm leaf beetle to any other part of Western Australia unless the palm plants or cut palm foliage comply with the requirements of subregulation (2).</w:t>
      </w:r>
    </w:p>
    <w:p>
      <w:pPr>
        <w:pStyle w:val="Subsection"/>
        <w:rPr>
          <w:snapToGrid w:val="0"/>
        </w:rPr>
      </w:pPr>
      <w:r>
        <w:rPr>
          <w:snapToGrid w:val="0"/>
        </w:rPr>
        <w:tab/>
        <w:t>(2)</w:t>
      </w:r>
      <w:r>
        <w:rPr>
          <w:snapToGrid w:val="0"/>
        </w:rPr>
        <w:tab/>
        <w:t>Palm plants and cut palm foliage comply with this subregulation if — </w:t>
      </w:r>
    </w:p>
    <w:p>
      <w:pPr>
        <w:pStyle w:val="Indenta"/>
        <w:rPr>
          <w:snapToGrid w:val="0"/>
        </w:rPr>
      </w:pPr>
      <w:r>
        <w:rPr>
          <w:snapToGrid w:val="0"/>
        </w:rPr>
        <w:tab/>
        <w:t>(a)</w:t>
      </w:r>
      <w:r>
        <w:rPr>
          <w:snapToGrid w:val="0"/>
        </w:rPr>
        <w:tab/>
        <w:t>a Department of Agriculture officer has certified — </w:t>
      </w:r>
    </w:p>
    <w:p>
      <w:pPr>
        <w:pStyle w:val="Indenti"/>
        <w:rPr>
          <w:snapToGrid w:val="0"/>
        </w:rPr>
      </w:pPr>
      <w:r>
        <w:rPr>
          <w:snapToGrid w:val="0"/>
        </w:rPr>
        <w:tab/>
        <w:t>(i)</w:t>
      </w:r>
      <w:r>
        <w:rPr>
          <w:snapToGrid w:val="0"/>
        </w:rPr>
        <w:tab/>
        <w:t>in the case of palm plants, that the throat and spear of each plant has been sprayed with a solution of carbaryl at a concentration of not less than 0.1% active ingredient, together with a commercial wetting agent — </w:t>
      </w:r>
    </w:p>
    <w:p>
      <w:pPr>
        <w:pStyle w:val="IndentI0"/>
        <w:rPr>
          <w:snapToGrid w:val="0"/>
        </w:rPr>
      </w:pPr>
      <w:r>
        <w:rPr>
          <w:snapToGrid w:val="0"/>
        </w:rPr>
        <w:tab/>
        <w:t>(I)</w:t>
      </w:r>
      <w:r>
        <w:rPr>
          <w:snapToGrid w:val="0"/>
        </w:rPr>
        <w:tab/>
        <w:t>between 7 and 9 days prior to removal from the area; and</w:t>
      </w:r>
    </w:p>
    <w:p>
      <w:pPr>
        <w:pStyle w:val="IndentI0"/>
        <w:rPr>
          <w:snapToGrid w:val="0"/>
        </w:rPr>
      </w:pPr>
      <w:r>
        <w:rPr>
          <w:snapToGrid w:val="0"/>
        </w:rPr>
        <w:tab/>
        <w:t>(II)</w:t>
      </w:r>
      <w:r>
        <w:rPr>
          <w:snapToGrid w:val="0"/>
        </w:rPr>
        <w:tab/>
        <w:t>within 24 hours prior to removal from the area;</w:t>
      </w:r>
    </w:p>
    <w:p>
      <w:pPr>
        <w:pStyle w:val="Indenti"/>
        <w:keepNext/>
        <w:keepLines/>
        <w:rPr>
          <w:snapToGrid w:val="0"/>
        </w:rPr>
      </w:pPr>
      <w:r>
        <w:rPr>
          <w:snapToGrid w:val="0"/>
        </w:rPr>
        <w:tab/>
        <w:t>(ii)</w:t>
      </w:r>
      <w:r>
        <w:rPr>
          <w:snapToGrid w:val="0"/>
        </w:rPr>
        <w:tab/>
        <w:t>in the case of cut palm foliage, that the foliage has been cover sprayed to the point of run</w:t>
      </w:r>
      <w:r>
        <w:rPr>
          <w:snapToGrid w:val="0"/>
        </w:rPr>
        <w:noBreakHyphen/>
        <w:t>off with a solution of carbaryl at a concentration of not less than 0.1% active ingredient, together with a commercial wetting agent within 24 hours prior to removal from the area;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palm plants or cut palm foliage come from an approved nursery that carries out the appropriate treatments set out in paragraph (a)(i) or (a)(ii).</w:t>
      </w:r>
    </w:p>
    <w:p>
      <w:pPr>
        <w:pStyle w:val="Subsection"/>
        <w:spacing w:before="120"/>
        <w:rPr>
          <w:snapToGrid w:val="0"/>
        </w:rPr>
      </w:pPr>
      <w:r>
        <w:rPr>
          <w:snapToGrid w:val="0"/>
        </w:rPr>
        <w:tab/>
        <w:t>(3)</w:t>
      </w:r>
      <w:r>
        <w:rPr>
          <w:snapToGrid w:val="0"/>
        </w:rPr>
        <w:tab/>
        <w:t>For the purposes of regulation 16(1) infestation with palm leaf beetle is a specified disease.</w:t>
      </w:r>
    </w:p>
    <w:p>
      <w:pPr>
        <w:pStyle w:val="Footnotesection"/>
      </w:pPr>
      <w:r>
        <w:tab/>
        <w:t>[Regulation 17E inserted in Gazette 24 Jun 1994 p. 2840</w:t>
      </w:r>
      <w:r>
        <w:noBreakHyphen/>
        <w:t xml:space="preserve">41; amended in Gazette 20 Aug 1996 p. 4053.] </w:t>
      </w:r>
    </w:p>
    <w:p>
      <w:pPr>
        <w:pStyle w:val="Heading5"/>
      </w:pPr>
      <w:bookmarkStart w:id="284" w:name="_Toc457016901"/>
      <w:bookmarkStart w:id="285" w:name="_Toc516635538"/>
      <w:bookmarkStart w:id="286" w:name="_Toc92681782"/>
      <w:bookmarkStart w:id="287" w:name="_Toc111514196"/>
      <w:bookmarkStart w:id="288" w:name="_Toc133297297"/>
      <w:bookmarkStart w:id="289" w:name="_Toc127092054"/>
      <w:r>
        <w:rPr>
          <w:rStyle w:val="CharSectno"/>
        </w:rPr>
        <w:t>17F</w:t>
      </w:r>
      <w:r>
        <w:t>.</w:t>
      </w:r>
      <w:r>
        <w:tab/>
        <w:t>Citrus fruit and stonefruit — Mediterranean fruit fly</w:t>
      </w:r>
      <w:bookmarkEnd w:id="284"/>
      <w:bookmarkEnd w:id="285"/>
      <w:bookmarkEnd w:id="286"/>
      <w:bookmarkEnd w:id="287"/>
      <w:bookmarkEnd w:id="288"/>
      <w:bookmarkEnd w:id="289"/>
    </w:p>
    <w:p>
      <w:pPr>
        <w:pStyle w:val="Subsection"/>
      </w:pPr>
      <w:r>
        <w:tab/>
        <w:t>(1)</w:t>
      </w:r>
      <w:r>
        <w:tab/>
        <w:t>In this regulation —</w:t>
      </w:r>
    </w:p>
    <w:p>
      <w:pPr>
        <w:pStyle w:val="Defstart"/>
      </w:pPr>
      <w:r>
        <w:tab/>
      </w:r>
      <w:r>
        <w:rPr>
          <w:b/>
        </w:rPr>
        <w:t>“</w:t>
      </w:r>
      <w:r>
        <w:rPr>
          <w:rStyle w:val="CharDefText"/>
        </w:rPr>
        <w:t>Ord River Irrigation Area</w:t>
      </w:r>
      <w:r>
        <w:rPr>
          <w:b/>
        </w:rPr>
        <w:t>”</w:t>
      </w:r>
      <w:r>
        <w:t xml:space="preserve"> means that portion of the State that is north of latitude 17°S and east of longitude 127°E.</w:t>
      </w:r>
    </w:p>
    <w:p>
      <w:pPr>
        <w:pStyle w:val="Subsection"/>
      </w:pPr>
      <w:r>
        <w:tab/>
        <w:t>(2)</w:t>
      </w:r>
      <w:r>
        <w:tab/>
        <w:t>A person who takes citrus fruit or stone fruit into the Ord River Irrigation Area from another part of the State during the period beginning on 1 April and ending on 30 November in any year unless the fruit is certified —</w:t>
      </w:r>
    </w:p>
    <w:p>
      <w:pPr>
        <w:pStyle w:val="Indenta"/>
      </w:pPr>
      <w:r>
        <w:tab/>
        <w:t>(a)</w:t>
      </w:r>
      <w:r>
        <w:tab/>
        <w:t>as being from a part of the State that is free from Mediterranean fruit fly (</w:t>
      </w:r>
      <w:r>
        <w:rPr>
          <w:i/>
        </w:rPr>
        <w:t>Ceratitis capitata</w:t>
      </w:r>
      <w:r>
        <w:t>); or</w:t>
      </w:r>
    </w:p>
    <w:p>
      <w:pPr>
        <w:pStyle w:val="Indenta"/>
      </w:pPr>
      <w:r>
        <w:tab/>
        <w:t>(b)</w:t>
      </w:r>
      <w:r>
        <w:tab/>
        <w:t>as having been disinfested in an approved manner,</w:t>
      </w:r>
    </w:p>
    <w:p>
      <w:pPr>
        <w:pStyle w:val="Subsection"/>
      </w:pPr>
      <w:r>
        <w:tab/>
      </w:r>
      <w:r>
        <w:tab/>
        <w:t>commits an offence.</w:t>
      </w:r>
    </w:p>
    <w:p>
      <w:pPr>
        <w:pStyle w:val="Penstart"/>
        <w:rPr>
          <w:snapToGrid w:val="0"/>
        </w:rPr>
      </w:pPr>
      <w:r>
        <w:rPr>
          <w:snapToGrid w:val="0"/>
        </w:rPr>
        <w:tab/>
        <w:t>Penalty: $5 000.</w:t>
      </w:r>
    </w:p>
    <w:p>
      <w:pPr>
        <w:pStyle w:val="Subsection"/>
      </w:pPr>
      <w:r>
        <w:tab/>
        <w:t>(3)</w:t>
      </w:r>
      <w:r>
        <w:tab/>
        <w:t>For the purposes of regulation 16(1) —</w:t>
      </w:r>
    </w:p>
    <w:p>
      <w:pPr>
        <w:pStyle w:val="Indenta"/>
      </w:pPr>
      <w:r>
        <w:tab/>
        <w:t>(a)</w:t>
      </w:r>
      <w:r>
        <w:tab/>
        <w:t>the Ord River Irrigation Area is a specified portion of the State; and</w:t>
      </w:r>
    </w:p>
    <w:p>
      <w:pPr>
        <w:pStyle w:val="Indenta"/>
      </w:pPr>
      <w:r>
        <w:tab/>
        <w:t>(b)</w:t>
      </w:r>
      <w:r>
        <w:tab/>
        <w:t>Mediterranean fruit fly (</w:t>
      </w:r>
      <w:r>
        <w:rPr>
          <w:i/>
        </w:rPr>
        <w:t>Ceratitis capitata</w:t>
      </w:r>
      <w:r>
        <w:t>) is a specified disease.</w:t>
      </w:r>
    </w:p>
    <w:p>
      <w:pPr>
        <w:pStyle w:val="Footnotesection"/>
        <w:keepLines w:val="0"/>
      </w:pPr>
      <w:r>
        <w:tab/>
        <w:t>[Regulation 17F inserted in Gazette 23 Mar 1999 p. 1259</w:t>
      </w:r>
      <w:r>
        <w:noBreakHyphen/>
        <w:t>60; amended in Gazette 11 Aug 2000 p. 4692; 8 Jun 2001 p. 2921</w:t>
      </w:r>
      <w:r>
        <w:noBreakHyphen/>
        <w:t>2; 8 Jan 2002 p. 32.]</w:t>
      </w:r>
    </w:p>
    <w:p>
      <w:pPr>
        <w:pStyle w:val="Heading3"/>
        <w:rPr>
          <w:snapToGrid w:val="0"/>
        </w:rPr>
      </w:pPr>
      <w:bookmarkStart w:id="290" w:name="_Toc83552559"/>
      <w:bookmarkStart w:id="291" w:name="_Toc92681783"/>
      <w:bookmarkStart w:id="292" w:name="_Toc104699518"/>
      <w:bookmarkStart w:id="293" w:name="_Toc104784917"/>
      <w:bookmarkStart w:id="294" w:name="_Toc104785092"/>
      <w:bookmarkStart w:id="295" w:name="_Toc104785165"/>
      <w:bookmarkStart w:id="296" w:name="_Toc104785239"/>
      <w:bookmarkStart w:id="297" w:name="_Toc104785398"/>
      <w:bookmarkStart w:id="298" w:name="_Toc105235510"/>
      <w:bookmarkStart w:id="299" w:name="_Toc108925902"/>
      <w:bookmarkStart w:id="300" w:name="_Toc111017086"/>
      <w:bookmarkStart w:id="301" w:name="_Toc111449691"/>
      <w:bookmarkStart w:id="302" w:name="_Toc111514197"/>
      <w:bookmarkStart w:id="303" w:name="_Toc127002844"/>
      <w:bookmarkStart w:id="304" w:name="_Toc127002908"/>
      <w:bookmarkStart w:id="305" w:name="_Toc127063155"/>
      <w:bookmarkStart w:id="306" w:name="_Toc127092055"/>
      <w:bookmarkStart w:id="307" w:name="_Toc133297298"/>
      <w:r>
        <w:rPr>
          <w:rStyle w:val="CharDivNo"/>
        </w:rPr>
        <w:t>Division 2</w:t>
      </w:r>
      <w:r>
        <w:rPr>
          <w:snapToGrid w:val="0"/>
        </w:rPr>
        <w:t> — </w:t>
      </w:r>
      <w:r>
        <w:rPr>
          <w:rStyle w:val="CharDivText"/>
        </w:rPr>
        <w:t>Control of diseases to which section 11 or 12 of the Act applies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rPr>
          <w:rStyle w:val="CharDivText"/>
        </w:rPr>
        <w:t xml:space="preserve"> </w:t>
      </w:r>
    </w:p>
    <w:p>
      <w:pPr>
        <w:pStyle w:val="Footnoteheading"/>
      </w:pPr>
      <w:r>
        <w:tab/>
        <w:t xml:space="preserve">[Heading inserted in Gazette 25 May 1990 p. 2377; amended in Gazette 21 Feb 1997 p. 1166.] </w:t>
      </w:r>
    </w:p>
    <w:p>
      <w:pPr>
        <w:pStyle w:val="Heading4"/>
        <w:rPr>
          <w:snapToGrid w:val="0"/>
        </w:rPr>
      </w:pPr>
      <w:bookmarkStart w:id="308" w:name="_Toc83552560"/>
      <w:bookmarkStart w:id="309" w:name="_Toc92681784"/>
      <w:bookmarkStart w:id="310" w:name="_Toc104699519"/>
      <w:bookmarkStart w:id="311" w:name="_Toc104784918"/>
      <w:bookmarkStart w:id="312" w:name="_Toc104785093"/>
      <w:bookmarkStart w:id="313" w:name="_Toc104785166"/>
      <w:bookmarkStart w:id="314" w:name="_Toc104785240"/>
      <w:bookmarkStart w:id="315" w:name="_Toc104785399"/>
      <w:bookmarkStart w:id="316" w:name="_Toc105235511"/>
      <w:bookmarkStart w:id="317" w:name="_Toc108925903"/>
      <w:bookmarkStart w:id="318" w:name="_Toc111017087"/>
      <w:bookmarkStart w:id="319" w:name="_Toc111449692"/>
      <w:bookmarkStart w:id="320" w:name="_Toc111514198"/>
      <w:bookmarkStart w:id="321" w:name="_Toc127002845"/>
      <w:bookmarkStart w:id="322" w:name="_Toc127002909"/>
      <w:bookmarkStart w:id="323" w:name="_Toc127063156"/>
      <w:bookmarkStart w:id="324" w:name="_Toc127092056"/>
      <w:bookmarkStart w:id="325" w:name="_Toc133297299"/>
      <w:r>
        <w:rPr>
          <w:snapToGrid w:val="0"/>
        </w:rPr>
        <w:t>Subdivision 1 — Control of fruit fly</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r>
        <w:rPr>
          <w:snapToGrid w:val="0"/>
        </w:rPr>
        <w:t xml:space="preserve"> </w:t>
      </w:r>
    </w:p>
    <w:p>
      <w:pPr>
        <w:pStyle w:val="Footnoteheading"/>
        <w:rPr>
          <w:snapToGrid w:val="0"/>
        </w:rPr>
      </w:pPr>
      <w:r>
        <w:rPr>
          <w:snapToGrid w:val="0"/>
        </w:rPr>
        <w:tab/>
        <w:t>[Heading inserted in Gazette 25 May 1990 p. 2377.]</w:t>
      </w:r>
    </w:p>
    <w:p>
      <w:pPr>
        <w:pStyle w:val="Heading5"/>
        <w:rPr>
          <w:snapToGrid w:val="0"/>
        </w:rPr>
      </w:pPr>
      <w:bookmarkStart w:id="326" w:name="_Toc457016902"/>
      <w:bookmarkStart w:id="327" w:name="_Toc516635539"/>
      <w:bookmarkStart w:id="328" w:name="_Toc92681785"/>
      <w:bookmarkStart w:id="329" w:name="_Toc111514199"/>
      <w:bookmarkStart w:id="330" w:name="_Toc133297300"/>
      <w:bookmarkStart w:id="331" w:name="_Toc127092057"/>
      <w:r>
        <w:rPr>
          <w:rStyle w:val="CharSectno"/>
        </w:rPr>
        <w:t>18</w:t>
      </w:r>
      <w:r>
        <w:rPr>
          <w:snapToGrid w:val="0"/>
        </w:rPr>
        <w:t>.</w:t>
      </w:r>
      <w:r>
        <w:rPr>
          <w:snapToGrid w:val="0"/>
        </w:rPr>
        <w:tab/>
        <w:t>Fruit fly</w:t>
      </w:r>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In this subdivision unless the contrary intention appears — </w:t>
      </w:r>
    </w:p>
    <w:p>
      <w:pPr>
        <w:pStyle w:val="Defstart"/>
      </w:pPr>
      <w:r>
        <w:rPr>
          <w:b/>
        </w:rPr>
        <w:tab/>
        <w:t>“</w:t>
      </w:r>
      <w:r>
        <w:rPr>
          <w:rStyle w:val="CharDefText"/>
        </w:rPr>
        <w:t>fruit fly</w:t>
      </w:r>
      <w:r>
        <w:rPr>
          <w:b/>
        </w:rPr>
        <w:t>”</w:t>
      </w:r>
      <w:r>
        <w:t xml:space="preserve"> means fruit fly </w:t>
      </w:r>
      <w:r>
        <w:rPr>
          <w:i/>
        </w:rPr>
        <w:t>Ceratitis capitata</w:t>
      </w:r>
      <w:r>
        <w:t xml:space="preserve"> or </w:t>
      </w:r>
      <w:r>
        <w:rPr>
          <w:i/>
        </w:rPr>
        <w:t>Bactrocera tryoni</w:t>
      </w:r>
      <w:r>
        <w:t>;</w:t>
      </w:r>
    </w:p>
    <w:p>
      <w:pPr>
        <w:pStyle w:val="Defstart"/>
      </w:pPr>
      <w:r>
        <w:rPr>
          <w:b/>
        </w:rPr>
        <w:tab/>
        <w:t>“</w:t>
      </w:r>
      <w:r>
        <w:rPr>
          <w:rStyle w:val="CharDefText"/>
        </w:rPr>
        <w:t>the disease</w:t>
      </w:r>
      <w:r>
        <w:rPr>
          <w:b/>
        </w:rPr>
        <w:t>”</w:t>
      </w:r>
      <w:r>
        <w:t xml:space="preserve"> means the disease known as fruit fly.</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measures to be adopted in relation to the disease — </w:t>
      </w:r>
    </w:p>
    <w:p>
      <w:pPr>
        <w:pStyle w:val="Indenta"/>
        <w:rPr>
          <w:snapToGrid w:val="0"/>
        </w:rPr>
      </w:pPr>
      <w:r>
        <w:rPr>
          <w:snapToGrid w:val="0"/>
        </w:rPr>
        <w:tab/>
        <w:t>(a)</w:t>
      </w:r>
      <w:r>
        <w:rPr>
          <w:snapToGrid w:val="0"/>
        </w:rPr>
        <w:tab/>
        <w:t>for the purposes of section 11 of the Act; and</w:t>
      </w:r>
    </w:p>
    <w:p>
      <w:pPr>
        <w:pStyle w:val="Indenta"/>
        <w:rPr>
          <w:snapToGrid w:val="0"/>
        </w:rPr>
      </w:pPr>
      <w:r>
        <w:rPr>
          <w:snapToGrid w:val="0"/>
        </w:rPr>
        <w:tab/>
        <w:t>(b)</w:t>
      </w:r>
      <w:r>
        <w:rPr>
          <w:snapToGrid w:val="0"/>
        </w:rPr>
        <w:tab/>
        <w:t>under section 12 of the Act when fruit fly is the disease to which a notice relates,</w:t>
      </w:r>
    </w:p>
    <w:p>
      <w:pPr>
        <w:pStyle w:val="Subsection"/>
        <w:rPr>
          <w:snapToGrid w:val="0"/>
        </w:rPr>
      </w:pPr>
      <w:r>
        <w:rPr>
          <w:snapToGrid w:val="0"/>
        </w:rPr>
        <w:tab/>
      </w:r>
      <w:r>
        <w:rPr>
          <w:snapToGrid w:val="0"/>
        </w:rPr>
        <w:tab/>
        <w:t>shall be treatment applied in accordance with subregulations (4) to (8).</w:t>
      </w:r>
    </w:p>
    <w:p>
      <w:pPr>
        <w:pStyle w:val="Subsection"/>
        <w:rPr>
          <w:snapToGrid w:val="0"/>
        </w:rPr>
      </w:pPr>
      <w:r>
        <w:rPr>
          <w:snapToGrid w:val="0"/>
        </w:rPr>
        <w:tab/>
        <w:t>(4)</w:t>
      </w:r>
      <w:r>
        <w:rPr>
          <w:snapToGrid w:val="0"/>
        </w:rPr>
        <w:tab/>
        <w:t>Treatment in accordance with Part 1, 2 or 3 of Schedule 4 shall be applied to every fruit tree, and to every fruit vine, having fruit thereon in the orchard concerned.</w:t>
      </w:r>
    </w:p>
    <w:p>
      <w:pPr>
        <w:pStyle w:val="Subsection"/>
        <w:keepNext/>
        <w:rPr>
          <w:snapToGrid w:val="0"/>
        </w:rPr>
      </w:pPr>
      <w:r>
        <w:rPr>
          <w:snapToGrid w:val="0"/>
        </w:rPr>
        <w:tab/>
        <w:t>(5)</w:t>
      </w:r>
      <w:r>
        <w:rPr>
          <w:snapToGrid w:val="0"/>
        </w:rPr>
        <w:tab/>
        <w:t>All infected fruit shall be picked from each fruit tree and all fallen fruit shall be gathered from the ground, in the orchard concerned — </w:t>
      </w:r>
    </w:p>
    <w:p>
      <w:pPr>
        <w:pStyle w:val="Indenta"/>
        <w:rPr>
          <w:snapToGrid w:val="0"/>
        </w:rPr>
      </w:pPr>
      <w:r>
        <w:rPr>
          <w:snapToGrid w:val="0"/>
        </w:rPr>
        <w:tab/>
        <w:t>(a)</w:t>
      </w:r>
      <w:r>
        <w:rPr>
          <w:snapToGrid w:val="0"/>
        </w:rPr>
        <w:tab/>
        <w:t>in the case of apricots, feijoas, figs, guavas, loquats, nectarines, peaches, pears, persimmons, plums and quinces, at least once in every 24 hours; and</w:t>
      </w:r>
    </w:p>
    <w:p>
      <w:pPr>
        <w:pStyle w:val="Indenta"/>
        <w:keepNext/>
        <w:keepLines/>
        <w:rPr>
          <w:snapToGrid w:val="0"/>
        </w:rPr>
      </w:pPr>
      <w:r>
        <w:rPr>
          <w:snapToGrid w:val="0"/>
        </w:rPr>
        <w:tab/>
        <w:t>(b)</w:t>
      </w:r>
      <w:r>
        <w:rPr>
          <w:snapToGrid w:val="0"/>
        </w:rPr>
        <w:tab/>
        <w:t>in the case of fruits other than apples and fruits referred to in paragraph (a), at least once in every 3 days,</w:t>
      </w:r>
    </w:p>
    <w:p>
      <w:pPr>
        <w:pStyle w:val="Subsection"/>
        <w:rPr>
          <w:snapToGrid w:val="0"/>
        </w:rPr>
      </w:pPr>
      <w:r>
        <w:rPr>
          <w:snapToGrid w:val="0"/>
        </w:rPr>
        <w:tab/>
      </w:r>
      <w:r>
        <w:rPr>
          <w:snapToGrid w:val="0"/>
        </w:rPr>
        <w:tab/>
        <w:t>and subject to subregulation (8) destroyed by boiling, burning or some other method approved by a person authorised by the Director General.</w:t>
      </w:r>
    </w:p>
    <w:p>
      <w:pPr>
        <w:pStyle w:val="Subsection"/>
        <w:rPr>
          <w:snapToGrid w:val="0"/>
        </w:rPr>
      </w:pPr>
      <w:r>
        <w:rPr>
          <w:snapToGrid w:val="0"/>
        </w:rPr>
        <w:tab/>
        <w:t>(6)</w:t>
      </w:r>
      <w:r>
        <w:rPr>
          <w:snapToGrid w:val="0"/>
        </w:rPr>
        <w:tab/>
        <w:t>Whenever treatment is applied in accordance with subregulation (8) or Part 2 of Schedule 4 to any fruit by spraying it with a liquid mixture containing dimethoate or fenthion, a person shall not pick or gather for consumption or for sale any of the fruit so sprayed within 7 days of that spraying.</w:t>
      </w:r>
    </w:p>
    <w:p>
      <w:pPr>
        <w:pStyle w:val="Subsection"/>
        <w:rPr>
          <w:snapToGrid w:val="0"/>
        </w:rPr>
      </w:pPr>
      <w:r>
        <w:rPr>
          <w:snapToGrid w:val="0"/>
        </w:rPr>
        <w:tab/>
        <w:t>(7)</w:t>
      </w:r>
      <w:r>
        <w:rPr>
          <w:snapToGrid w:val="0"/>
        </w:rPr>
        <w:tab/>
        <w:t>Whenever treatment is applied in accordance with Part 3 of Schedule 4 to any fruit tree or fruit vine having fruit thereon by spraying it with a liquid mixture containing trichlorfon, a person shall not pick or gather for consumption or for sale any fruit from that fruit tree within 2 days of that spraying.</w:t>
      </w:r>
    </w:p>
    <w:p>
      <w:pPr>
        <w:pStyle w:val="Subsection"/>
        <w:rPr>
          <w:snapToGrid w:val="0"/>
        </w:rPr>
      </w:pPr>
      <w:r>
        <w:rPr>
          <w:snapToGrid w:val="0"/>
        </w:rPr>
        <w:tab/>
        <w:t>(8)</w:t>
      </w:r>
      <w:r>
        <w:rPr>
          <w:snapToGrid w:val="0"/>
        </w:rPr>
        <w:tab/>
        <w:t>Instead of gathering fallen fruit and destroying it a person may cover spray fallen fruit, other than citrus fruit or fruit found to be infected with the disease, with a 0.08% active ingredient water mixture of fenthion so that the fallen fruit is completely wetted.</w:t>
      </w:r>
    </w:p>
    <w:p>
      <w:pPr>
        <w:pStyle w:val="Footnotesection"/>
      </w:pPr>
      <w:r>
        <w:tab/>
        <w:t>[Regulation 18 inserted in Gazette 25 May 1990 p. 2377</w:t>
      </w:r>
      <w:r>
        <w:noBreakHyphen/>
        <w:t xml:space="preserve">8.] </w:t>
      </w:r>
    </w:p>
    <w:p>
      <w:pPr>
        <w:pStyle w:val="Heading4"/>
        <w:rPr>
          <w:snapToGrid w:val="0"/>
        </w:rPr>
      </w:pPr>
      <w:bookmarkStart w:id="332" w:name="_Toc83552562"/>
      <w:bookmarkStart w:id="333" w:name="_Toc92681786"/>
      <w:bookmarkStart w:id="334" w:name="_Toc104699521"/>
      <w:bookmarkStart w:id="335" w:name="_Toc104784920"/>
      <w:bookmarkStart w:id="336" w:name="_Toc104785095"/>
      <w:bookmarkStart w:id="337" w:name="_Toc104785168"/>
      <w:bookmarkStart w:id="338" w:name="_Toc104785242"/>
      <w:bookmarkStart w:id="339" w:name="_Toc104785401"/>
      <w:bookmarkStart w:id="340" w:name="_Toc105235513"/>
      <w:bookmarkStart w:id="341" w:name="_Toc108925905"/>
      <w:bookmarkStart w:id="342" w:name="_Toc111017089"/>
      <w:bookmarkStart w:id="343" w:name="_Toc111449694"/>
      <w:bookmarkStart w:id="344" w:name="_Toc111514200"/>
      <w:bookmarkStart w:id="345" w:name="_Toc127002847"/>
      <w:bookmarkStart w:id="346" w:name="_Toc127002911"/>
      <w:bookmarkStart w:id="347" w:name="_Toc127063158"/>
      <w:bookmarkStart w:id="348" w:name="_Toc127092058"/>
      <w:bookmarkStart w:id="349" w:name="_Toc133297301"/>
      <w:r>
        <w:rPr>
          <w:snapToGrid w:val="0"/>
        </w:rPr>
        <w:t>Subdivision 2 — Control of potato cyst nematode</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rPr>
          <w:snapToGrid w:val="0"/>
        </w:rPr>
        <w:t xml:space="preserve"> </w:t>
      </w:r>
    </w:p>
    <w:p>
      <w:pPr>
        <w:pStyle w:val="Footnoteheading"/>
        <w:keepNext/>
        <w:rPr>
          <w:snapToGrid w:val="0"/>
        </w:rPr>
      </w:pPr>
      <w:r>
        <w:rPr>
          <w:snapToGrid w:val="0"/>
        </w:rPr>
        <w:tab/>
        <w:t>[Heading inserted in Gazette 25 May 1990 p. 2378.]</w:t>
      </w:r>
    </w:p>
    <w:p>
      <w:pPr>
        <w:pStyle w:val="Heading5"/>
        <w:spacing w:before="120"/>
        <w:rPr>
          <w:snapToGrid w:val="0"/>
        </w:rPr>
      </w:pPr>
      <w:bookmarkStart w:id="350" w:name="_Toc457016903"/>
      <w:bookmarkStart w:id="351" w:name="_Toc516635540"/>
      <w:bookmarkStart w:id="352" w:name="_Toc92681787"/>
      <w:bookmarkStart w:id="353" w:name="_Toc111514201"/>
      <w:bookmarkStart w:id="354" w:name="_Toc133297302"/>
      <w:bookmarkStart w:id="355" w:name="_Toc127092059"/>
      <w:r>
        <w:rPr>
          <w:rStyle w:val="CharSectno"/>
        </w:rPr>
        <w:t>19</w:t>
      </w:r>
      <w:r>
        <w:rPr>
          <w:snapToGrid w:val="0"/>
        </w:rPr>
        <w:t>.</w:t>
      </w:r>
      <w:r>
        <w:rPr>
          <w:snapToGrid w:val="0"/>
        </w:rPr>
        <w:tab/>
        <w:t>Potato cyst nematode</w:t>
      </w:r>
      <w:bookmarkEnd w:id="350"/>
      <w:bookmarkEnd w:id="351"/>
      <w:bookmarkEnd w:id="352"/>
      <w:bookmarkEnd w:id="353"/>
      <w:bookmarkEnd w:id="354"/>
      <w:bookmarkEnd w:id="355"/>
      <w:r>
        <w:rPr>
          <w:snapToGrid w:val="0"/>
        </w:rPr>
        <w:t xml:space="preserve"> </w:t>
      </w:r>
    </w:p>
    <w:p>
      <w:pPr>
        <w:pStyle w:val="Subsection"/>
        <w:spacing w:before="120"/>
        <w:rPr>
          <w:snapToGrid w:val="0"/>
        </w:rPr>
      </w:pPr>
      <w:r>
        <w:rPr>
          <w:snapToGrid w:val="0"/>
        </w:rPr>
        <w:tab/>
        <w:t>(1)</w:t>
      </w:r>
      <w:r>
        <w:rPr>
          <w:snapToGrid w:val="0"/>
        </w:rPr>
        <w:tab/>
        <w:t>In this subdivision and Schedule 4A unless the contrary intention appears — </w:t>
      </w:r>
    </w:p>
    <w:p>
      <w:pPr>
        <w:pStyle w:val="Defstart"/>
      </w:pPr>
      <w:r>
        <w:rPr>
          <w:b/>
        </w:rPr>
        <w:tab/>
        <w:t>“</w:t>
      </w:r>
      <w:r>
        <w:rPr>
          <w:rStyle w:val="CharDefText"/>
        </w:rPr>
        <w:t>associated orchard</w:t>
      </w:r>
      <w:r>
        <w:rPr>
          <w:b/>
        </w:rPr>
        <w:t>”</w:t>
      </w:r>
      <w:r>
        <w:t xml:space="preserve"> means any other orchard operated by the occupier of an orchard referred to in subregulation (3);</w:t>
      </w:r>
    </w:p>
    <w:p>
      <w:pPr>
        <w:pStyle w:val="Defstart"/>
      </w:pPr>
      <w:r>
        <w:rPr>
          <w:b/>
        </w:rPr>
        <w:tab/>
        <w:t>“</w:t>
      </w:r>
      <w:r>
        <w:rPr>
          <w:rStyle w:val="CharDefText"/>
        </w:rPr>
        <w:t>orchard</w:t>
      </w:r>
      <w:r>
        <w:rPr>
          <w:b/>
        </w:rPr>
        <w:t>”</w:t>
      </w:r>
      <w:r>
        <w:t xml:space="preserve"> means any land used for the growing or cultivating of potatoes;</w:t>
      </w:r>
    </w:p>
    <w:p>
      <w:pPr>
        <w:pStyle w:val="Defstart"/>
      </w:pPr>
      <w:r>
        <w:rPr>
          <w:b/>
        </w:rPr>
        <w:tab/>
        <w:t>“</w:t>
      </w:r>
      <w:r>
        <w:rPr>
          <w:rStyle w:val="CharDefText"/>
        </w:rPr>
        <w:t>the disease</w:t>
      </w:r>
      <w:r>
        <w:rPr>
          <w:b/>
        </w:rPr>
        <w:t>”</w:t>
      </w:r>
      <w:r>
        <w:t xml:space="preserve"> means the disease known as potato cyst nematode (</w:t>
      </w:r>
      <w:r>
        <w:rPr>
          <w:i/>
        </w:rPr>
        <w:t>Globodera rostochiensis</w:t>
      </w:r>
      <w:r>
        <w:t>).</w:t>
      </w:r>
    </w:p>
    <w:p>
      <w:pPr>
        <w:pStyle w:val="Subsection"/>
        <w:spacing w:before="120"/>
        <w:rPr>
          <w:snapToGrid w:val="0"/>
        </w:rPr>
      </w:pPr>
      <w:r>
        <w:rPr>
          <w:snapToGrid w:val="0"/>
        </w:rPr>
        <w:tab/>
        <w:t>(2)</w:t>
      </w:r>
      <w:r>
        <w:rPr>
          <w:snapToGrid w:val="0"/>
        </w:rPr>
        <w:tab/>
        <w:t>Section 11 of the Act applies to the disease.</w:t>
      </w:r>
    </w:p>
    <w:p>
      <w:pPr>
        <w:pStyle w:val="Subsection"/>
        <w:spacing w:before="120"/>
        <w:rPr>
          <w:snapToGrid w:val="0"/>
        </w:rPr>
      </w:pPr>
      <w:r>
        <w:rPr>
          <w:snapToGrid w:val="0"/>
        </w:rPr>
        <w:tab/>
        <w:t>(3)</w:t>
      </w:r>
      <w:r>
        <w:rPr>
          <w:snapToGrid w:val="0"/>
        </w:rPr>
        <w:tab/>
        <w:t>The occupier of an orchard where the disease exists or appears to exist shall take and adopt the steps and measures specified in Schedule 4A Part 1 or cause those steps and measures to be taken and adopted.</w:t>
      </w:r>
    </w:p>
    <w:p>
      <w:pPr>
        <w:pStyle w:val="Subsection"/>
        <w:spacing w:before="120"/>
        <w:rPr>
          <w:snapToGrid w:val="0"/>
        </w:rPr>
      </w:pPr>
      <w:r>
        <w:rPr>
          <w:snapToGrid w:val="0"/>
        </w:rPr>
        <w:tab/>
        <w:t>(4)</w:t>
      </w:r>
      <w:r>
        <w:rPr>
          <w:snapToGrid w:val="0"/>
        </w:rPr>
        <w:tab/>
        <w:t>An occupier referred to in subregulation (3) who fails to comply with Schedule 4A Part 1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(5)</w:t>
      </w:r>
      <w:r>
        <w:rPr>
          <w:snapToGrid w:val="0"/>
        </w:rPr>
        <w:tab/>
        <w:t>The occupier of an orchard referred to in subregulation (3) who operates an associated orchard shall comply with the steps and measures specified in Schedule 4A Part 1, clause 10 in order to prevent the spread of the disease.</w:t>
      </w:r>
    </w:p>
    <w:p>
      <w:pPr>
        <w:pStyle w:val="Subsection"/>
        <w:spacing w:before="120"/>
        <w:rPr>
          <w:snapToGrid w:val="0"/>
        </w:rPr>
      </w:pPr>
      <w:r>
        <w:rPr>
          <w:snapToGrid w:val="0"/>
        </w:rPr>
        <w:tab/>
        <w:t>(6)</w:t>
      </w:r>
      <w:r>
        <w:rPr>
          <w:snapToGrid w:val="0"/>
        </w:rPr>
        <w:tab/>
        <w:t>An occupier referred to in subregulation (5) who fails to comply with Schedule 4A Part 1, clause 10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(7)</w:t>
      </w:r>
      <w:r>
        <w:rPr>
          <w:snapToGrid w:val="0"/>
        </w:rPr>
        <w:tab/>
        <w:t>Where the disease is the subject of a notice under section 12 of the Act the owner or occupier of an orchard in an area defined in the notice shall take and adopt the steps and measures specified in Schedule 4A Part 2 or cause those steps and measures to be taken and adopted.</w:t>
      </w:r>
    </w:p>
    <w:p>
      <w:pPr>
        <w:pStyle w:val="Subsection"/>
        <w:spacing w:before="120"/>
        <w:rPr>
          <w:snapToGrid w:val="0"/>
        </w:rPr>
      </w:pPr>
      <w:r>
        <w:rPr>
          <w:snapToGrid w:val="0"/>
        </w:rPr>
        <w:tab/>
        <w:t>(8)</w:t>
      </w:r>
      <w:r>
        <w:rPr>
          <w:snapToGrid w:val="0"/>
        </w:rPr>
        <w:tab/>
        <w:t>Subregulation (7) has effect whether or not the disease exists or appears to exist in the orchard.</w:t>
      </w:r>
    </w:p>
    <w:p>
      <w:pPr>
        <w:pStyle w:val="Subsection"/>
        <w:spacing w:before="120"/>
        <w:rPr>
          <w:snapToGrid w:val="0"/>
        </w:rPr>
      </w:pPr>
      <w:r>
        <w:rPr>
          <w:snapToGrid w:val="0"/>
        </w:rPr>
        <w:tab/>
        <w:t>(9)</w:t>
      </w:r>
      <w:r>
        <w:rPr>
          <w:snapToGrid w:val="0"/>
        </w:rPr>
        <w:tab/>
        <w:t>An owner or occupier referred to in subregulation (7) who fails to comply with Schedule 4A Part 2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(10)</w:t>
      </w:r>
      <w:r>
        <w:rPr>
          <w:snapToGrid w:val="0"/>
        </w:rPr>
        <w:tab/>
        <w:t>An inspector may by notice upon receipt of a written request from an owner or occupier exempt the owner or occupier from any or all of the steps and measures specified in Schedule 4A Part 1 or 2.</w:t>
      </w:r>
    </w:p>
    <w:p>
      <w:pPr>
        <w:pStyle w:val="Footnotesection"/>
      </w:pPr>
      <w:r>
        <w:tab/>
        <w:t xml:space="preserve">[Regulation 19 inserted in Gazette 25 May 1990 p. 2378.] </w:t>
      </w:r>
    </w:p>
    <w:p>
      <w:pPr>
        <w:pStyle w:val="Heading5"/>
        <w:rPr>
          <w:snapToGrid w:val="0"/>
        </w:rPr>
      </w:pPr>
      <w:bookmarkStart w:id="356" w:name="_Toc457016904"/>
      <w:bookmarkStart w:id="357" w:name="_Toc516635541"/>
      <w:bookmarkStart w:id="358" w:name="_Toc92681788"/>
      <w:bookmarkStart w:id="359" w:name="_Toc111514202"/>
      <w:bookmarkStart w:id="360" w:name="_Toc133297303"/>
      <w:bookmarkStart w:id="361" w:name="_Toc127092060"/>
      <w:r>
        <w:rPr>
          <w:rStyle w:val="CharSectno"/>
        </w:rPr>
        <w:t>19A</w:t>
      </w:r>
      <w:r>
        <w:rPr>
          <w:snapToGrid w:val="0"/>
        </w:rPr>
        <w:t>.</w:t>
      </w:r>
      <w:r>
        <w:rPr>
          <w:snapToGrid w:val="0"/>
        </w:rPr>
        <w:tab/>
        <w:t>Washers, graders, packers, processors, distributors</w:t>
      </w:r>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Subject to subregulation (2) a person who washes, grades, packs, stores, processes, distributes or otherwise treats potatoes grown by the owner or occupier of an orchard to which this subdivision applies shall comply with Schedule 4A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4A Part 3.</w:t>
      </w:r>
    </w:p>
    <w:p>
      <w:pPr>
        <w:pStyle w:val="Subsection"/>
        <w:rPr>
          <w:snapToGrid w:val="0"/>
        </w:rPr>
      </w:pPr>
      <w:r>
        <w:rPr>
          <w:snapToGrid w:val="0"/>
        </w:rPr>
        <w:tab/>
        <w:t>(3)</w:t>
      </w:r>
      <w:r>
        <w:rPr>
          <w:snapToGrid w:val="0"/>
        </w:rPr>
        <w:tab/>
        <w:t>A person referred to in subregulation (1) who fails to comply with subregulation (1)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pPr>
      <w:r>
        <w:tab/>
        <w:t>[Regulation 19A inserted in Gazette 25 May 1990 p. 2378</w:t>
      </w:r>
      <w:r>
        <w:noBreakHyphen/>
        <w:t xml:space="preserve">9; amended in Gazette 20 Aug 1996 p. 4053.] </w:t>
      </w:r>
    </w:p>
    <w:p>
      <w:pPr>
        <w:pStyle w:val="Heading4"/>
        <w:rPr>
          <w:snapToGrid w:val="0"/>
        </w:rPr>
      </w:pPr>
      <w:bookmarkStart w:id="362" w:name="_Toc83552565"/>
      <w:bookmarkStart w:id="363" w:name="_Toc92681789"/>
      <w:bookmarkStart w:id="364" w:name="_Toc104699524"/>
      <w:bookmarkStart w:id="365" w:name="_Toc104784923"/>
      <w:bookmarkStart w:id="366" w:name="_Toc104785098"/>
      <w:bookmarkStart w:id="367" w:name="_Toc104785171"/>
      <w:bookmarkStart w:id="368" w:name="_Toc104785245"/>
      <w:bookmarkStart w:id="369" w:name="_Toc104785404"/>
      <w:bookmarkStart w:id="370" w:name="_Toc105235516"/>
      <w:bookmarkStart w:id="371" w:name="_Toc108925908"/>
      <w:bookmarkStart w:id="372" w:name="_Toc111017092"/>
      <w:bookmarkStart w:id="373" w:name="_Toc111449697"/>
      <w:bookmarkStart w:id="374" w:name="_Toc111514203"/>
      <w:bookmarkStart w:id="375" w:name="_Toc127002850"/>
      <w:bookmarkStart w:id="376" w:name="_Toc127002914"/>
      <w:bookmarkStart w:id="377" w:name="_Toc127063161"/>
      <w:bookmarkStart w:id="378" w:name="_Toc127092061"/>
      <w:bookmarkStart w:id="379" w:name="_Toc133297304"/>
      <w:r>
        <w:rPr>
          <w:snapToGrid w:val="0"/>
        </w:rPr>
        <w:t>Subdivision 3 — Control of apple scab</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r>
        <w:rPr>
          <w:snapToGrid w:val="0"/>
        </w:rPr>
        <w:t xml:space="preserve"> </w:t>
      </w:r>
    </w:p>
    <w:p>
      <w:pPr>
        <w:pStyle w:val="Footnoteheading"/>
        <w:rPr>
          <w:snapToGrid w:val="0"/>
        </w:rPr>
      </w:pPr>
      <w:r>
        <w:rPr>
          <w:snapToGrid w:val="0"/>
        </w:rPr>
        <w:tab/>
        <w:t>[Heading inserted in Gazette 25 May 1990 p. 2379.]</w:t>
      </w:r>
    </w:p>
    <w:p>
      <w:pPr>
        <w:pStyle w:val="Heading5"/>
        <w:rPr>
          <w:snapToGrid w:val="0"/>
        </w:rPr>
      </w:pPr>
      <w:bookmarkStart w:id="380" w:name="_Toc457016905"/>
      <w:bookmarkStart w:id="381" w:name="_Toc516635542"/>
      <w:bookmarkStart w:id="382" w:name="_Toc92681790"/>
      <w:bookmarkStart w:id="383" w:name="_Toc111514204"/>
      <w:bookmarkStart w:id="384" w:name="_Toc133297305"/>
      <w:bookmarkStart w:id="385" w:name="_Toc127092062"/>
      <w:r>
        <w:rPr>
          <w:rStyle w:val="CharSectno"/>
        </w:rPr>
        <w:t>19B</w:t>
      </w:r>
      <w:r>
        <w:rPr>
          <w:snapToGrid w:val="0"/>
        </w:rPr>
        <w:t>.</w:t>
      </w:r>
      <w:r>
        <w:rPr>
          <w:snapToGrid w:val="0"/>
        </w:rPr>
        <w:tab/>
        <w:t>Apple scab</w:t>
      </w:r>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In this subdivision and Schedule 4B unless the contrary intention appears — </w:t>
      </w:r>
    </w:p>
    <w:p>
      <w:pPr>
        <w:pStyle w:val="Defstart"/>
      </w:pPr>
      <w:r>
        <w:rPr>
          <w:b/>
        </w:rPr>
        <w:tab/>
        <w:t>“</w:t>
      </w:r>
      <w:r>
        <w:rPr>
          <w:rStyle w:val="CharDefText"/>
        </w:rPr>
        <w:t>orchard</w:t>
      </w:r>
      <w:r>
        <w:rPr>
          <w:b/>
        </w:rPr>
        <w:t>”</w:t>
      </w:r>
      <w:r>
        <w:t xml:space="preserve"> means any land used for the growing or cultivating of apples;</w:t>
      </w:r>
    </w:p>
    <w:p>
      <w:pPr>
        <w:pStyle w:val="Defstart"/>
      </w:pPr>
      <w:r>
        <w:rPr>
          <w:b/>
        </w:rPr>
        <w:tab/>
        <w:t>“</w:t>
      </w:r>
      <w:r>
        <w:rPr>
          <w:rStyle w:val="CharDefText"/>
        </w:rPr>
        <w:t>the disease</w:t>
      </w:r>
      <w:r>
        <w:rPr>
          <w:b/>
        </w:rPr>
        <w:t>”</w:t>
      </w:r>
      <w:r>
        <w:t xml:space="preserve"> means the disease known as apple scab (</w:t>
      </w:r>
      <w:r>
        <w:rPr>
          <w:i/>
        </w:rPr>
        <w:t>Venturia inaequalis</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4B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4B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an orchard is in an area defined in the notice the owner or occupier of the orchard shall take and adopt the steps and measures specified in Schedule 4B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4B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upon receipt of a written request from an owner or occupier exempt the owner or occupier from any or all of the steps and measures specified in Schedule 4B Parts 1 and 2.</w:t>
      </w:r>
    </w:p>
    <w:p>
      <w:pPr>
        <w:pStyle w:val="Footnotesection"/>
      </w:pPr>
      <w:r>
        <w:tab/>
        <w:t xml:space="preserve">[Regulation 19B inserted in Gazette 25 May 1990 p. 2379; amended in Gazette 20 Aug 1996 p. 4054.] </w:t>
      </w:r>
    </w:p>
    <w:p>
      <w:pPr>
        <w:pStyle w:val="Heading5"/>
        <w:rPr>
          <w:snapToGrid w:val="0"/>
        </w:rPr>
      </w:pPr>
      <w:bookmarkStart w:id="386" w:name="_Toc457016906"/>
      <w:bookmarkStart w:id="387" w:name="_Toc516635543"/>
      <w:bookmarkStart w:id="388" w:name="_Toc92681791"/>
      <w:bookmarkStart w:id="389" w:name="_Toc111514205"/>
      <w:bookmarkStart w:id="390" w:name="_Toc133297306"/>
      <w:bookmarkStart w:id="391" w:name="_Toc127092063"/>
      <w:r>
        <w:rPr>
          <w:rStyle w:val="CharSectno"/>
        </w:rPr>
        <w:t>19C</w:t>
      </w:r>
      <w:r>
        <w:rPr>
          <w:snapToGrid w:val="0"/>
        </w:rPr>
        <w:t>.</w:t>
      </w:r>
      <w:r>
        <w:rPr>
          <w:snapToGrid w:val="0"/>
        </w:rPr>
        <w:tab/>
        <w:t>Transporters, packers, distributors</w:t>
      </w:r>
      <w:bookmarkEnd w:id="386"/>
      <w:bookmarkEnd w:id="387"/>
      <w:bookmarkEnd w:id="388"/>
      <w:bookmarkEnd w:id="389"/>
      <w:bookmarkEnd w:id="390"/>
      <w:bookmarkEnd w:id="391"/>
      <w:r>
        <w:rPr>
          <w:snapToGrid w:val="0"/>
        </w:rPr>
        <w:t xml:space="preserve"> </w:t>
      </w:r>
    </w:p>
    <w:p>
      <w:pPr>
        <w:pStyle w:val="Subsection"/>
        <w:keepNext/>
        <w:keepLines/>
        <w:rPr>
          <w:snapToGrid w:val="0"/>
        </w:rPr>
      </w:pPr>
      <w:r>
        <w:rPr>
          <w:snapToGrid w:val="0"/>
        </w:rPr>
        <w:tab/>
        <w:t>(1)</w:t>
      </w:r>
      <w:r>
        <w:rPr>
          <w:snapToGrid w:val="0"/>
        </w:rPr>
        <w:tab/>
        <w:t>Subject to subregulation (2) a person who transports, packs, stores, distributes or otherwise handles any apples grown by the owner or occupier of an orchard to which this subdivision applies shall comply with the steps and measures specified in Schedule 4B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3.</w:t>
      </w:r>
    </w:p>
    <w:p>
      <w:pPr>
        <w:pStyle w:val="Subsection"/>
        <w:rPr>
          <w:snapToGrid w:val="0"/>
        </w:rPr>
      </w:pPr>
      <w:r>
        <w:rPr>
          <w:snapToGrid w:val="0"/>
        </w:rPr>
        <w:tab/>
        <w:t>(3)</w:t>
      </w:r>
      <w:r>
        <w:rPr>
          <w:snapToGrid w:val="0"/>
        </w:rPr>
        <w:tab/>
        <w:t>A person referred to in subregulation (1) who fails to comply with Schedule 4B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19C inserted in Gazette 25 May 1990 p. 2379; amended in Gazette 20 Aug 1996 p. 4054.] </w:t>
      </w:r>
    </w:p>
    <w:p>
      <w:pPr>
        <w:pStyle w:val="Heading5"/>
        <w:rPr>
          <w:snapToGrid w:val="0"/>
        </w:rPr>
      </w:pPr>
      <w:bookmarkStart w:id="392" w:name="_Toc457016907"/>
      <w:bookmarkStart w:id="393" w:name="_Toc516635544"/>
      <w:bookmarkStart w:id="394" w:name="_Toc92681792"/>
      <w:bookmarkStart w:id="395" w:name="_Toc111514206"/>
      <w:bookmarkStart w:id="396" w:name="_Toc133297307"/>
      <w:bookmarkStart w:id="397" w:name="_Toc127092064"/>
      <w:r>
        <w:rPr>
          <w:rStyle w:val="CharSectno"/>
        </w:rPr>
        <w:t>19D</w:t>
      </w:r>
      <w:r>
        <w:rPr>
          <w:snapToGrid w:val="0"/>
        </w:rPr>
        <w:t>.</w:t>
      </w:r>
      <w:r>
        <w:rPr>
          <w:snapToGrid w:val="0"/>
        </w:rPr>
        <w:tab/>
        <w:t>Control of nursery stock</w:t>
      </w:r>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Subject to subregulation (2) a person who receives apple trees from a nursery on an orchard to which this subdivision applies shall comply with the steps and measures specified in Schedule 4B Part 4.</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4.</w:t>
      </w:r>
    </w:p>
    <w:p>
      <w:pPr>
        <w:pStyle w:val="Subsection"/>
        <w:rPr>
          <w:snapToGrid w:val="0"/>
        </w:rPr>
      </w:pPr>
      <w:r>
        <w:rPr>
          <w:snapToGrid w:val="0"/>
        </w:rPr>
        <w:tab/>
        <w:t>(3)</w:t>
      </w:r>
      <w:r>
        <w:rPr>
          <w:snapToGrid w:val="0"/>
        </w:rPr>
        <w:tab/>
        <w:t>A person referred to in subregulation (1) who fails to comply with Schedule 4B Part 4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19D inserted in Gazette 25 May 1990 p. 2379.] </w:t>
      </w:r>
    </w:p>
    <w:p>
      <w:pPr>
        <w:pStyle w:val="Heading5"/>
        <w:rPr>
          <w:snapToGrid w:val="0"/>
        </w:rPr>
      </w:pPr>
      <w:bookmarkStart w:id="398" w:name="_Toc457016908"/>
      <w:bookmarkStart w:id="399" w:name="_Toc516635545"/>
      <w:bookmarkStart w:id="400" w:name="_Toc92681793"/>
      <w:bookmarkStart w:id="401" w:name="_Toc111514207"/>
      <w:bookmarkStart w:id="402" w:name="_Toc133297308"/>
      <w:bookmarkStart w:id="403" w:name="_Toc127092065"/>
      <w:r>
        <w:rPr>
          <w:rStyle w:val="CharSectno"/>
        </w:rPr>
        <w:t>19DA</w:t>
      </w:r>
      <w:r>
        <w:rPr>
          <w:snapToGrid w:val="0"/>
        </w:rPr>
        <w:t>.</w:t>
      </w:r>
      <w:r>
        <w:rPr>
          <w:snapToGrid w:val="0"/>
        </w:rPr>
        <w:tab/>
        <w:t>Control of apple tissue culture</w:t>
      </w:r>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In this regulation and in Schedule 1 — </w:t>
      </w:r>
    </w:p>
    <w:p>
      <w:pPr>
        <w:pStyle w:val="Defstart"/>
      </w:pPr>
      <w:r>
        <w:rPr>
          <w:b/>
        </w:rPr>
        <w:tab/>
        <w:t>“</w:t>
      </w:r>
      <w:r>
        <w:rPr>
          <w:rStyle w:val="CharDefText"/>
        </w:rPr>
        <w:t>apple tissue culture</w:t>
      </w:r>
      <w:r>
        <w:rPr>
          <w:b/>
        </w:rPr>
        <w:t>”</w:t>
      </w:r>
      <w:r>
        <w:t xml:space="preserve"> means pieces of tissue from apple plants growing in nutritive fluids.</w:t>
      </w:r>
    </w:p>
    <w:p>
      <w:pPr>
        <w:pStyle w:val="Subsection"/>
        <w:rPr>
          <w:snapToGrid w:val="0"/>
        </w:rPr>
      </w:pPr>
      <w:r>
        <w:rPr>
          <w:snapToGrid w:val="0"/>
        </w:rPr>
        <w:tab/>
        <w:t>(2)</w:t>
      </w:r>
      <w:r>
        <w:rPr>
          <w:snapToGrid w:val="0"/>
        </w:rPr>
        <w:tab/>
        <w:t>Immediately following arrival in the State, the containers of apple tissue culture shall be examined by a plant pathologist who shall ensure that the apple tissue culture is free from — </w:t>
      </w:r>
    </w:p>
    <w:p>
      <w:pPr>
        <w:pStyle w:val="Indenta"/>
        <w:rPr>
          <w:snapToGrid w:val="0"/>
        </w:rPr>
      </w:pPr>
      <w:r>
        <w:rPr>
          <w:snapToGrid w:val="0"/>
        </w:rPr>
        <w:tab/>
        <w:t>(a)</w:t>
      </w:r>
      <w:r>
        <w:rPr>
          <w:snapToGrid w:val="0"/>
        </w:rPr>
        <w:tab/>
        <w:t>apple scab;</w:t>
      </w:r>
    </w:p>
    <w:p>
      <w:pPr>
        <w:pStyle w:val="Indenta"/>
        <w:rPr>
          <w:snapToGrid w:val="0"/>
        </w:rPr>
      </w:pPr>
      <w:r>
        <w:rPr>
          <w:snapToGrid w:val="0"/>
        </w:rPr>
        <w:tab/>
        <w:t>(b)</w:t>
      </w:r>
      <w:r>
        <w:rPr>
          <w:snapToGrid w:val="0"/>
        </w:rPr>
        <w:tab/>
        <w:t>contaminant micro</w:t>
      </w:r>
      <w:r>
        <w:rPr>
          <w:snapToGrid w:val="0"/>
        </w:rPr>
        <w:noBreakHyphen/>
        <w:t>organisms; and</w:t>
      </w:r>
    </w:p>
    <w:p>
      <w:pPr>
        <w:pStyle w:val="Indenta"/>
        <w:rPr>
          <w:snapToGrid w:val="0"/>
        </w:rPr>
      </w:pPr>
      <w:r>
        <w:rPr>
          <w:snapToGrid w:val="0"/>
        </w:rPr>
        <w:tab/>
        <w:t>(c)</w:t>
      </w:r>
      <w:r>
        <w:rPr>
          <w:snapToGrid w:val="0"/>
        </w:rPr>
        <w:tab/>
        <w:t>discolouration or necrotic tissue.</w:t>
      </w:r>
    </w:p>
    <w:p>
      <w:pPr>
        <w:pStyle w:val="Subsection"/>
        <w:rPr>
          <w:snapToGrid w:val="0"/>
        </w:rPr>
      </w:pPr>
      <w:r>
        <w:rPr>
          <w:snapToGrid w:val="0"/>
        </w:rPr>
        <w:tab/>
        <w:t>(3)</w:t>
      </w:r>
      <w:r>
        <w:rPr>
          <w:snapToGrid w:val="0"/>
        </w:rPr>
        <w:tab/>
        <w:t>If apple scab is detected in a container the plant pathologist shall destroy the entire consignment.</w:t>
      </w:r>
    </w:p>
    <w:p>
      <w:pPr>
        <w:pStyle w:val="Subsection"/>
        <w:rPr>
          <w:snapToGrid w:val="0"/>
        </w:rPr>
      </w:pPr>
      <w:r>
        <w:rPr>
          <w:snapToGrid w:val="0"/>
        </w:rPr>
        <w:tab/>
        <w:t>(4)</w:t>
      </w:r>
      <w:r>
        <w:rPr>
          <w:snapToGrid w:val="0"/>
        </w:rPr>
        <w:tab/>
        <w:t>If any contamination, discolouration or necrotic tissue is discovered in a container that container shall be destroyed.</w:t>
      </w:r>
    </w:p>
    <w:p>
      <w:pPr>
        <w:pStyle w:val="Subsection"/>
        <w:rPr>
          <w:snapToGrid w:val="0"/>
        </w:rPr>
      </w:pPr>
      <w:r>
        <w:rPr>
          <w:snapToGrid w:val="0"/>
        </w:rPr>
        <w:tab/>
        <w:t>(5)</w:t>
      </w:r>
      <w:r>
        <w:rPr>
          <w:snapToGrid w:val="0"/>
        </w:rPr>
        <w:tab/>
        <w:t>Where no contamination is detected and there are no symptoms of disease the apple tissue culture may be moved, under quarantine, to an approved propagation house for deflasking, weaning and continued growth.</w:t>
      </w:r>
    </w:p>
    <w:p>
      <w:pPr>
        <w:pStyle w:val="Subsection"/>
        <w:rPr>
          <w:snapToGrid w:val="0"/>
        </w:rPr>
      </w:pPr>
      <w:r>
        <w:rPr>
          <w:snapToGrid w:val="0"/>
        </w:rPr>
        <w:tab/>
        <w:t>(6)</w:t>
      </w:r>
      <w:r>
        <w:rPr>
          <w:snapToGrid w:val="0"/>
        </w:rPr>
        <w:tab/>
        <w:t>The plantlets must be kept in the approved propagation house in humid conditions (95% humidity or more) for the first 10 days and inspected by a plant pathologist — </w:t>
      </w:r>
    </w:p>
    <w:p>
      <w:pPr>
        <w:pStyle w:val="Indenta"/>
        <w:rPr>
          <w:snapToGrid w:val="0"/>
        </w:rPr>
      </w:pPr>
      <w:r>
        <w:rPr>
          <w:snapToGrid w:val="0"/>
        </w:rPr>
        <w:tab/>
        <w:t>(a)</w:t>
      </w:r>
      <w:r>
        <w:rPr>
          <w:snapToGrid w:val="0"/>
        </w:rPr>
        <w:tab/>
        <w:t>between 0 and 10 days; and</w:t>
      </w:r>
    </w:p>
    <w:p>
      <w:pPr>
        <w:pStyle w:val="Indenta"/>
        <w:rPr>
          <w:snapToGrid w:val="0"/>
        </w:rPr>
      </w:pPr>
      <w:r>
        <w:rPr>
          <w:snapToGrid w:val="0"/>
        </w:rPr>
        <w:tab/>
        <w:t>(b)</w:t>
      </w:r>
      <w:r>
        <w:rPr>
          <w:snapToGrid w:val="0"/>
        </w:rPr>
        <w:tab/>
        <w:t>between 20 and 30 days,</w:t>
      </w:r>
    </w:p>
    <w:p>
      <w:pPr>
        <w:pStyle w:val="Subsection"/>
        <w:rPr>
          <w:snapToGrid w:val="0"/>
        </w:rPr>
      </w:pPr>
      <w:r>
        <w:rPr>
          <w:snapToGrid w:val="0"/>
        </w:rPr>
        <w:tab/>
      </w:r>
      <w:r>
        <w:rPr>
          <w:snapToGrid w:val="0"/>
        </w:rPr>
        <w:tab/>
        <w:t>after removal from the container.</w:t>
      </w:r>
    </w:p>
    <w:p>
      <w:pPr>
        <w:pStyle w:val="Subsection"/>
        <w:rPr>
          <w:snapToGrid w:val="0"/>
        </w:rPr>
      </w:pPr>
      <w:r>
        <w:rPr>
          <w:snapToGrid w:val="0"/>
        </w:rPr>
        <w:tab/>
        <w:t>(7)</w:t>
      </w:r>
      <w:r>
        <w:rPr>
          <w:snapToGrid w:val="0"/>
        </w:rPr>
        <w:tab/>
        <w:t>If following inspection under subregulation (6)(a) and (b) the plantlets are free of apple scab the consignment may be released from quarantine.</w:t>
      </w:r>
    </w:p>
    <w:p>
      <w:pPr>
        <w:pStyle w:val="Subsection"/>
        <w:rPr>
          <w:snapToGrid w:val="0"/>
        </w:rPr>
      </w:pPr>
      <w:r>
        <w:rPr>
          <w:snapToGrid w:val="0"/>
        </w:rPr>
        <w:tab/>
        <w:t>(8)</w:t>
      </w:r>
      <w:r>
        <w:rPr>
          <w:snapToGrid w:val="0"/>
        </w:rPr>
        <w:tab/>
        <w:t>If following inspection under subregulation (6)(a) and (b) apple scab is detected the plant pathologist shall destroy the entire consignment.</w:t>
      </w:r>
    </w:p>
    <w:p>
      <w:pPr>
        <w:pStyle w:val="Subsection"/>
        <w:rPr>
          <w:snapToGrid w:val="0"/>
        </w:rPr>
      </w:pPr>
      <w:r>
        <w:rPr>
          <w:snapToGrid w:val="0"/>
        </w:rPr>
        <w:tab/>
        <w:t>(9)</w:t>
      </w:r>
      <w:r>
        <w:rPr>
          <w:snapToGrid w:val="0"/>
        </w:rPr>
        <w:tab/>
        <w:t>The costs of inspection and testing under this regulation shall be the responsibility of the importer.</w:t>
      </w:r>
    </w:p>
    <w:p>
      <w:pPr>
        <w:pStyle w:val="Subsection"/>
        <w:rPr>
          <w:snapToGrid w:val="0"/>
        </w:rPr>
      </w:pPr>
      <w:r>
        <w:rPr>
          <w:snapToGrid w:val="0"/>
        </w:rPr>
        <w:tab/>
        <w:t>(10)</w:t>
      </w:r>
      <w:r>
        <w:rPr>
          <w:snapToGrid w:val="0"/>
        </w:rPr>
        <w:tab/>
        <w:t>For the purposes of subregulation (5) the Director General will approve a propagation house where he or she is satisfied that — </w:t>
      </w:r>
    </w:p>
    <w:p>
      <w:pPr>
        <w:pStyle w:val="Indenta"/>
        <w:rPr>
          <w:snapToGrid w:val="0"/>
        </w:rPr>
      </w:pPr>
      <w:r>
        <w:rPr>
          <w:snapToGrid w:val="0"/>
        </w:rPr>
        <w:tab/>
        <w:t>(a)</w:t>
      </w:r>
      <w:r>
        <w:rPr>
          <w:snapToGrid w:val="0"/>
        </w:rPr>
        <w:tab/>
        <w:t>the premises have the facilities to — </w:t>
      </w:r>
    </w:p>
    <w:p>
      <w:pPr>
        <w:pStyle w:val="Indenti"/>
        <w:rPr>
          <w:snapToGrid w:val="0"/>
        </w:rPr>
      </w:pPr>
      <w:r>
        <w:rPr>
          <w:snapToGrid w:val="0"/>
        </w:rPr>
        <w:tab/>
        <w:t>(i)</w:t>
      </w:r>
      <w:r>
        <w:rPr>
          <w:snapToGrid w:val="0"/>
        </w:rPr>
        <w:tab/>
        <w:t>keep the imported material separate from other apple material; and</w:t>
      </w:r>
    </w:p>
    <w:p>
      <w:pPr>
        <w:pStyle w:val="Indenti"/>
        <w:rPr>
          <w:snapToGrid w:val="0"/>
        </w:rPr>
      </w:pPr>
      <w:r>
        <w:rPr>
          <w:snapToGrid w:val="0"/>
        </w:rPr>
        <w:tab/>
        <w:t>(ii)</w:t>
      </w:r>
      <w:r>
        <w:rPr>
          <w:snapToGrid w:val="0"/>
        </w:rPr>
        <w:tab/>
        <w:t>ensure limited access to other than nominated staff;</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staff will — </w:t>
      </w:r>
    </w:p>
    <w:p>
      <w:pPr>
        <w:pStyle w:val="Indenti"/>
        <w:rPr>
          <w:snapToGrid w:val="0"/>
        </w:rPr>
      </w:pPr>
      <w:r>
        <w:rPr>
          <w:snapToGrid w:val="0"/>
        </w:rPr>
        <w:tab/>
        <w:t>(i)</w:t>
      </w:r>
      <w:r>
        <w:rPr>
          <w:snapToGrid w:val="0"/>
        </w:rPr>
        <w:tab/>
        <w:t>undertake not to apply any fungicide with activity against apple scab; and</w:t>
      </w:r>
    </w:p>
    <w:p>
      <w:pPr>
        <w:pStyle w:val="Indenti"/>
        <w:rPr>
          <w:snapToGrid w:val="0"/>
        </w:rPr>
      </w:pPr>
      <w:r>
        <w:rPr>
          <w:snapToGrid w:val="0"/>
        </w:rPr>
        <w:tab/>
        <w:t>(ii)</w:t>
      </w:r>
      <w:r>
        <w:rPr>
          <w:snapToGrid w:val="0"/>
        </w:rPr>
        <w:tab/>
        <w:t>keep records of names and addresses of the purchasers of imported material.</w:t>
      </w:r>
    </w:p>
    <w:p>
      <w:pPr>
        <w:pStyle w:val="Footnotesection"/>
      </w:pPr>
      <w:r>
        <w:tab/>
        <w:t>[Regulation 19DA inserted in Gazette 17 Sep 1993 p. 5039</w:t>
      </w:r>
      <w:r>
        <w:noBreakHyphen/>
        <w:t xml:space="preserve">40.] </w:t>
      </w:r>
    </w:p>
    <w:p>
      <w:pPr>
        <w:pStyle w:val="Heading4"/>
        <w:rPr>
          <w:snapToGrid w:val="0"/>
        </w:rPr>
      </w:pPr>
      <w:bookmarkStart w:id="404" w:name="_Toc83552570"/>
      <w:bookmarkStart w:id="405" w:name="_Toc92681794"/>
      <w:bookmarkStart w:id="406" w:name="_Toc104699529"/>
      <w:bookmarkStart w:id="407" w:name="_Toc104784928"/>
      <w:bookmarkStart w:id="408" w:name="_Toc104785103"/>
      <w:bookmarkStart w:id="409" w:name="_Toc104785176"/>
      <w:bookmarkStart w:id="410" w:name="_Toc104785250"/>
      <w:bookmarkStart w:id="411" w:name="_Toc104785409"/>
      <w:bookmarkStart w:id="412" w:name="_Toc105235521"/>
      <w:bookmarkStart w:id="413" w:name="_Toc108925913"/>
      <w:bookmarkStart w:id="414" w:name="_Toc111017097"/>
      <w:bookmarkStart w:id="415" w:name="_Toc111449702"/>
      <w:bookmarkStart w:id="416" w:name="_Toc111514208"/>
      <w:bookmarkStart w:id="417" w:name="_Toc127002855"/>
      <w:bookmarkStart w:id="418" w:name="_Toc127002919"/>
      <w:bookmarkStart w:id="419" w:name="_Toc127063166"/>
      <w:bookmarkStart w:id="420" w:name="_Toc127092066"/>
      <w:bookmarkStart w:id="421" w:name="_Toc133297309"/>
      <w:r>
        <w:rPr>
          <w:snapToGrid w:val="0"/>
        </w:rPr>
        <w:t>Subdivision 4 — Control of codling moth</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snapToGrid w:val="0"/>
        </w:rPr>
        <w:t xml:space="preserve"> </w:t>
      </w:r>
    </w:p>
    <w:p>
      <w:pPr>
        <w:pStyle w:val="Footnoteheading"/>
        <w:rPr>
          <w:snapToGrid w:val="0"/>
        </w:rPr>
      </w:pPr>
      <w:r>
        <w:rPr>
          <w:snapToGrid w:val="0"/>
        </w:rPr>
        <w:tab/>
        <w:t>[Heading inserted in Gazette 5 Mar 1993 p. 1438.]</w:t>
      </w:r>
    </w:p>
    <w:p>
      <w:pPr>
        <w:pStyle w:val="Heading5"/>
        <w:rPr>
          <w:snapToGrid w:val="0"/>
        </w:rPr>
      </w:pPr>
      <w:bookmarkStart w:id="422" w:name="_Toc457016909"/>
      <w:bookmarkStart w:id="423" w:name="_Toc516635546"/>
      <w:bookmarkStart w:id="424" w:name="_Toc92681795"/>
      <w:bookmarkStart w:id="425" w:name="_Toc111514209"/>
      <w:bookmarkStart w:id="426" w:name="_Toc133297310"/>
      <w:bookmarkStart w:id="427" w:name="_Toc127092067"/>
      <w:r>
        <w:rPr>
          <w:rStyle w:val="CharSectno"/>
        </w:rPr>
        <w:t>19E</w:t>
      </w:r>
      <w:r>
        <w:rPr>
          <w:snapToGrid w:val="0"/>
        </w:rPr>
        <w:t>.</w:t>
      </w:r>
      <w:r>
        <w:rPr>
          <w:snapToGrid w:val="0"/>
        </w:rPr>
        <w:tab/>
        <w:t>Codling moth</w:t>
      </w:r>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In this subdivision and Schedule 4C unless the contrary intention appears — </w:t>
      </w:r>
    </w:p>
    <w:p>
      <w:pPr>
        <w:pStyle w:val="Defstart"/>
      </w:pPr>
      <w:r>
        <w:rPr>
          <w:b/>
        </w:rPr>
        <w:tab/>
        <w:t>“</w:t>
      </w:r>
      <w:r>
        <w:rPr>
          <w:rStyle w:val="CharDefText"/>
        </w:rPr>
        <w:t>fruit</w:t>
      </w:r>
      <w:r>
        <w:rPr>
          <w:b/>
        </w:rPr>
        <w:t>”</w:t>
      </w:r>
      <w:r>
        <w:t xml:space="preserve"> means any fruit that may host codling moth;</w:t>
      </w:r>
    </w:p>
    <w:p>
      <w:pPr>
        <w:pStyle w:val="Defstart"/>
      </w:pPr>
      <w:r>
        <w:rPr>
          <w:b/>
        </w:rPr>
        <w:tab/>
        <w:t>“</w:t>
      </w:r>
      <w:r>
        <w:rPr>
          <w:rStyle w:val="CharDefText"/>
        </w:rPr>
        <w:t>orchard</w:t>
      </w:r>
      <w:r>
        <w:rPr>
          <w:b/>
        </w:rPr>
        <w:t>”</w:t>
      </w:r>
      <w:r>
        <w:t xml:space="preserve"> means any land used for the growing or cultivating or handling of fruit that may host codling moth;</w:t>
      </w:r>
    </w:p>
    <w:p>
      <w:pPr>
        <w:pStyle w:val="Defstart"/>
      </w:pPr>
      <w:r>
        <w:rPr>
          <w:b/>
        </w:rPr>
        <w:tab/>
        <w:t>“</w:t>
      </w:r>
      <w:r>
        <w:rPr>
          <w:rStyle w:val="CharDefText"/>
        </w:rPr>
        <w:t>the disease</w:t>
      </w:r>
      <w:r>
        <w:rPr>
          <w:b/>
        </w:rPr>
        <w:t>”</w:t>
      </w:r>
      <w:r>
        <w:t xml:space="preserve"> means the disease known as codling moth (</w:t>
      </w:r>
      <w:r>
        <w:rPr>
          <w:i/>
        </w:rPr>
        <w:t>Cydia pomonella</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4C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4C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 orchard is in an area defined in the notice the owner or occupier of the orchard shall take and adopt the steps and measures specified in Schedule 4C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4C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exempt an owner or occupier from any or all of the steps and measures specified in Schedule 4C Parts 1 and 2.</w:t>
      </w:r>
    </w:p>
    <w:p>
      <w:pPr>
        <w:pStyle w:val="Footnotesection"/>
      </w:pPr>
      <w:r>
        <w:tab/>
        <w:t>[Regulation 19E inserted in Gazette 5 Mar 1993 p. 1438</w:t>
      </w:r>
      <w:r>
        <w:noBreakHyphen/>
        <w:t xml:space="preserve">9; amended in Gazette 20 Aug 1996 p. 4054.] </w:t>
      </w:r>
    </w:p>
    <w:p>
      <w:pPr>
        <w:pStyle w:val="Heading5"/>
        <w:rPr>
          <w:snapToGrid w:val="0"/>
        </w:rPr>
      </w:pPr>
      <w:bookmarkStart w:id="428" w:name="_Toc457016910"/>
      <w:bookmarkStart w:id="429" w:name="_Toc516635547"/>
      <w:bookmarkStart w:id="430" w:name="_Toc92681796"/>
      <w:bookmarkStart w:id="431" w:name="_Toc111514210"/>
      <w:bookmarkStart w:id="432" w:name="_Toc133297311"/>
      <w:bookmarkStart w:id="433" w:name="_Toc127092068"/>
      <w:r>
        <w:rPr>
          <w:rStyle w:val="CharSectno"/>
        </w:rPr>
        <w:t>19F</w:t>
      </w:r>
      <w:r>
        <w:rPr>
          <w:snapToGrid w:val="0"/>
        </w:rPr>
        <w:t>.</w:t>
      </w:r>
      <w:r>
        <w:rPr>
          <w:snapToGrid w:val="0"/>
        </w:rPr>
        <w:tab/>
        <w:t>Transporters, packers, distributors</w:t>
      </w:r>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Subject to subregulation (2) a person who transports, packs, stores, distributes or otherwise handles any fruit grown by the owner or occupier of an orchard to which this subdivision applies shall comply with the steps and measures specified in Schedule 4C Part 3.</w:t>
      </w:r>
    </w:p>
    <w:p>
      <w:pPr>
        <w:pStyle w:val="Subsection"/>
        <w:rPr>
          <w:snapToGrid w:val="0"/>
        </w:rPr>
      </w:pPr>
      <w:r>
        <w:rPr>
          <w:snapToGrid w:val="0"/>
        </w:rPr>
        <w:tab/>
        <w:t>(2)</w:t>
      </w:r>
      <w:r>
        <w:rPr>
          <w:snapToGrid w:val="0"/>
        </w:rPr>
        <w:tab/>
        <w:t>An inspector may by notice exempt a person from complying with all or any of the steps and measures specified in Schedule 4C Part 3.</w:t>
      </w:r>
    </w:p>
    <w:p>
      <w:pPr>
        <w:pStyle w:val="Subsection"/>
        <w:rPr>
          <w:snapToGrid w:val="0"/>
        </w:rPr>
      </w:pPr>
      <w:r>
        <w:rPr>
          <w:snapToGrid w:val="0"/>
        </w:rPr>
        <w:tab/>
        <w:t>(3)</w:t>
      </w:r>
      <w:r>
        <w:rPr>
          <w:snapToGrid w:val="0"/>
        </w:rPr>
        <w:tab/>
        <w:t>A person referred to in subregulation (1) who fails to comply with Schedule 4C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19F inserted in Gazette 5 Mar 1993 p. 1439.] </w:t>
      </w:r>
    </w:p>
    <w:p>
      <w:pPr>
        <w:pStyle w:val="Ednotedivision"/>
      </w:pPr>
      <w:r>
        <w:t>[Heading deleted in Gazette 4 Feb 2000 p. 420.]</w:t>
      </w:r>
    </w:p>
    <w:p>
      <w:pPr>
        <w:pStyle w:val="Ednotesection"/>
      </w:pPr>
      <w:r>
        <w:t>[</w:t>
      </w:r>
      <w:r>
        <w:rPr>
          <w:b/>
        </w:rPr>
        <w:t>19FA.</w:t>
      </w:r>
      <w:r>
        <w:tab/>
        <w:t>Repealed in Gazette 9 Mar 1999 p. 1145.]</w:t>
      </w:r>
    </w:p>
    <w:p>
      <w:pPr>
        <w:pStyle w:val="Ednotedivision"/>
      </w:pPr>
      <w:r>
        <w:t>[Division 3 repealed in Gazette 30 Dec 2004 p. 6899.]</w:t>
      </w:r>
    </w:p>
    <w:p>
      <w:pPr>
        <w:pStyle w:val="Heading2"/>
      </w:pPr>
      <w:bookmarkStart w:id="434" w:name="_Toc83552575"/>
      <w:bookmarkStart w:id="435" w:name="_Toc92681799"/>
      <w:bookmarkStart w:id="436" w:name="_Toc104699532"/>
      <w:bookmarkStart w:id="437" w:name="_Toc104784931"/>
      <w:bookmarkStart w:id="438" w:name="_Toc104785106"/>
      <w:bookmarkStart w:id="439" w:name="_Toc104785179"/>
      <w:bookmarkStart w:id="440" w:name="_Toc104785253"/>
      <w:bookmarkStart w:id="441" w:name="_Toc104785412"/>
      <w:bookmarkStart w:id="442" w:name="_Toc105235524"/>
      <w:bookmarkStart w:id="443" w:name="_Toc108925916"/>
      <w:bookmarkStart w:id="444" w:name="_Toc111017100"/>
      <w:bookmarkStart w:id="445" w:name="_Toc111449705"/>
      <w:bookmarkStart w:id="446" w:name="_Toc111514211"/>
      <w:bookmarkStart w:id="447" w:name="_Toc127002858"/>
      <w:bookmarkStart w:id="448" w:name="_Toc127002922"/>
      <w:bookmarkStart w:id="449" w:name="_Toc127063169"/>
      <w:bookmarkStart w:id="450" w:name="_Toc127092069"/>
      <w:bookmarkStart w:id="451" w:name="_Toc133297312"/>
      <w:r>
        <w:rPr>
          <w:rStyle w:val="CharPartNo"/>
        </w:rPr>
        <w:t>Part 4A</w:t>
      </w:r>
      <w:r>
        <w:t> — </w:t>
      </w:r>
      <w:r>
        <w:rPr>
          <w:rStyle w:val="CharPartText"/>
        </w:rPr>
        <w:t>Private inspection and treatment premises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rStyle w:val="CharPartText"/>
        </w:rPr>
        <w:t xml:space="preserve"> </w:t>
      </w:r>
    </w:p>
    <w:p>
      <w:pPr>
        <w:pStyle w:val="Footnoteheading"/>
        <w:rPr>
          <w:snapToGrid w:val="0"/>
        </w:rPr>
      </w:pPr>
      <w:r>
        <w:rPr>
          <w:snapToGrid w:val="0"/>
        </w:rPr>
        <w:tab/>
        <w:t>[Heading inserted in Gazette 30 Sep 1994 p. 4950.]</w:t>
      </w:r>
    </w:p>
    <w:p>
      <w:pPr>
        <w:pStyle w:val="Heading3"/>
        <w:rPr>
          <w:snapToGrid w:val="0"/>
        </w:rPr>
      </w:pPr>
      <w:bookmarkStart w:id="452" w:name="_Toc83552576"/>
      <w:bookmarkStart w:id="453" w:name="_Toc92681800"/>
      <w:bookmarkStart w:id="454" w:name="_Toc104699533"/>
      <w:bookmarkStart w:id="455" w:name="_Toc104784932"/>
      <w:bookmarkStart w:id="456" w:name="_Toc104785107"/>
      <w:bookmarkStart w:id="457" w:name="_Toc104785180"/>
      <w:bookmarkStart w:id="458" w:name="_Toc104785254"/>
      <w:bookmarkStart w:id="459" w:name="_Toc104785413"/>
      <w:bookmarkStart w:id="460" w:name="_Toc105235525"/>
      <w:bookmarkStart w:id="461" w:name="_Toc108925917"/>
      <w:bookmarkStart w:id="462" w:name="_Toc111017101"/>
      <w:bookmarkStart w:id="463" w:name="_Toc111449706"/>
      <w:bookmarkStart w:id="464" w:name="_Toc111514212"/>
      <w:bookmarkStart w:id="465" w:name="_Toc127002859"/>
      <w:bookmarkStart w:id="466" w:name="_Toc127002923"/>
      <w:bookmarkStart w:id="467" w:name="_Toc127063170"/>
      <w:bookmarkStart w:id="468" w:name="_Toc127092070"/>
      <w:bookmarkStart w:id="469" w:name="_Toc133297313"/>
      <w:r>
        <w:rPr>
          <w:rStyle w:val="CharDivNo"/>
        </w:rPr>
        <w:t>Division 1</w:t>
      </w:r>
      <w:r>
        <w:rPr>
          <w:snapToGrid w:val="0"/>
        </w:rPr>
        <w:t> — </w:t>
      </w:r>
      <w:r>
        <w:rPr>
          <w:rStyle w:val="CharDivText"/>
        </w:rPr>
        <w:t>Prescribed standards (s. 22B(1))</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rPr>
          <w:rStyle w:val="CharDivText"/>
        </w:rPr>
        <w:t xml:space="preserve"> </w:t>
      </w:r>
    </w:p>
    <w:p>
      <w:pPr>
        <w:pStyle w:val="Footnoteheading"/>
        <w:rPr>
          <w:snapToGrid w:val="0"/>
        </w:rPr>
      </w:pPr>
      <w:r>
        <w:rPr>
          <w:snapToGrid w:val="0"/>
        </w:rPr>
        <w:tab/>
        <w:t>[Heading inserted in Gazette 30 Sep 1994 p. 4950.]</w:t>
      </w:r>
    </w:p>
    <w:p>
      <w:pPr>
        <w:pStyle w:val="Heading5"/>
        <w:rPr>
          <w:snapToGrid w:val="0"/>
        </w:rPr>
      </w:pPr>
      <w:bookmarkStart w:id="470" w:name="_Toc457016912"/>
      <w:bookmarkStart w:id="471" w:name="_Toc516635549"/>
      <w:bookmarkStart w:id="472" w:name="_Toc92681801"/>
      <w:bookmarkStart w:id="473" w:name="_Toc111514213"/>
      <w:bookmarkStart w:id="474" w:name="_Toc133297314"/>
      <w:bookmarkStart w:id="475" w:name="_Toc127092071"/>
      <w:r>
        <w:rPr>
          <w:rStyle w:val="CharSectno"/>
        </w:rPr>
        <w:t>19H</w:t>
      </w:r>
      <w:r>
        <w:rPr>
          <w:snapToGrid w:val="0"/>
        </w:rPr>
        <w:t>.</w:t>
      </w:r>
      <w:r>
        <w:rPr>
          <w:snapToGrid w:val="0"/>
        </w:rPr>
        <w:tab/>
        <w:t>Premises for inspection of imported potential carriers</w:t>
      </w:r>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For the purposes of section 22B(1)(a) of the Act, premises for the inspection of imported potential carriers must have — </w:t>
      </w:r>
    </w:p>
    <w:p>
      <w:pPr>
        <w:pStyle w:val="Indenta"/>
        <w:rPr>
          <w:snapToGrid w:val="0"/>
        </w:rPr>
      </w:pPr>
      <w:r>
        <w:rPr>
          <w:snapToGrid w:val="0"/>
        </w:rPr>
        <w:tab/>
        <w:t>(a)</w:t>
      </w:r>
      <w:r>
        <w:rPr>
          <w:snapToGrid w:val="0"/>
        </w:rPr>
        <w:tab/>
        <w:t>a secure quarantine area of a size approved as suitable for the type and volume of the imports to be stored;</w:t>
      </w:r>
    </w:p>
    <w:p>
      <w:pPr>
        <w:pStyle w:val="Indenta"/>
        <w:rPr>
          <w:snapToGrid w:val="0"/>
        </w:rPr>
      </w:pPr>
      <w:r>
        <w:rPr>
          <w:snapToGrid w:val="0"/>
        </w:rPr>
        <w:tab/>
        <w:t>(b)</w:t>
      </w:r>
      <w:r>
        <w:rPr>
          <w:snapToGrid w:val="0"/>
        </w:rPr>
        <w:tab/>
        <w:t>a weather</w:t>
      </w:r>
      <w:r>
        <w:rPr>
          <w:snapToGrid w:val="0"/>
        </w:rPr>
        <w:noBreakHyphen/>
        <w:t>proof inspection area with natural or artificial light of not less than 600 lux intensity; and</w:t>
      </w:r>
    </w:p>
    <w:p>
      <w:pPr>
        <w:pStyle w:val="Indenta"/>
        <w:rPr>
          <w:snapToGrid w:val="0"/>
        </w:rPr>
      </w:pPr>
      <w:r>
        <w:rPr>
          <w:snapToGrid w:val="0"/>
        </w:rPr>
        <w:tab/>
        <w:t>(c)</w:t>
      </w:r>
      <w:r>
        <w:rPr>
          <w:snapToGrid w:val="0"/>
        </w:rPr>
        <w:tab/>
        <w:t>a white topped inspection bench of a size approved as suitable for the type and nature of the imports to be inspected.</w:t>
      </w:r>
    </w:p>
    <w:p>
      <w:pPr>
        <w:pStyle w:val="Footnotesection"/>
      </w:pPr>
      <w:r>
        <w:tab/>
        <w:t xml:space="preserve">[Regulation 19H inserted in Gazette 30 Sep 1994 p. 4950.] </w:t>
      </w:r>
    </w:p>
    <w:p>
      <w:pPr>
        <w:pStyle w:val="Heading5"/>
        <w:rPr>
          <w:snapToGrid w:val="0"/>
        </w:rPr>
      </w:pPr>
      <w:bookmarkStart w:id="476" w:name="_Toc457016913"/>
      <w:bookmarkStart w:id="477" w:name="_Toc516635550"/>
      <w:bookmarkStart w:id="478" w:name="_Toc92681802"/>
      <w:bookmarkStart w:id="479" w:name="_Toc111514214"/>
      <w:bookmarkStart w:id="480" w:name="_Toc133297315"/>
      <w:bookmarkStart w:id="481" w:name="_Toc127092072"/>
      <w:r>
        <w:rPr>
          <w:rStyle w:val="CharSectno"/>
        </w:rPr>
        <w:t>19I</w:t>
      </w:r>
      <w:r>
        <w:rPr>
          <w:snapToGrid w:val="0"/>
        </w:rPr>
        <w:t>.</w:t>
      </w:r>
      <w:r>
        <w:rPr>
          <w:snapToGrid w:val="0"/>
        </w:rPr>
        <w:tab/>
        <w:t>Premises for treatment of potential carriers</w:t>
      </w:r>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r>
      <w:r>
        <w:rPr>
          <w:snapToGrid w:val="0"/>
        </w:rPr>
        <w:tab/>
        <w:t>For the purposes of section 22B(1)(a) of the Act, premises for the treatment of any potential carriers must have — </w:t>
      </w:r>
    </w:p>
    <w:p>
      <w:pPr>
        <w:pStyle w:val="Indenta"/>
        <w:rPr>
          <w:snapToGrid w:val="0"/>
        </w:rPr>
      </w:pPr>
      <w:r>
        <w:rPr>
          <w:snapToGrid w:val="0"/>
        </w:rPr>
        <w:tab/>
        <w:t>(a)</w:t>
      </w:r>
      <w:r>
        <w:rPr>
          <w:snapToGrid w:val="0"/>
        </w:rPr>
        <w:tab/>
        <w:t>for fumigation — </w:t>
      </w:r>
    </w:p>
    <w:p>
      <w:pPr>
        <w:pStyle w:val="Indenti"/>
        <w:rPr>
          <w:snapToGrid w:val="0"/>
        </w:rPr>
      </w:pPr>
      <w:r>
        <w:rPr>
          <w:snapToGrid w:val="0"/>
        </w:rPr>
        <w:tab/>
        <w:t>(i)</w:t>
      </w:r>
      <w:r>
        <w:rPr>
          <w:snapToGrid w:val="0"/>
        </w:rPr>
        <w:tab/>
        <w:t>approved facilities and equipment to maintain and monitor gas at the appropriate concentrations;</w:t>
      </w:r>
    </w:p>
    <w:p>
      <w:pPr>
        <w:pStyle w:val="Indenti"/>
        <w:rPr>
          <w:snapToGrid w:val="0"/>
        </w:rPr>
      </w:pPr>
      <w:r>
        <w:rPr>
          <w:snapToGrid w:val="0"/>
        </w:rPr>
        <w:tab/>
        <w:t>(ii)</w:t>
      </w:r>
      <w:r>
        <w:rPr>
          <w:snapToGrid w:val="0"/>
        </w:rPr>
        <w:tab/>
        <w:t>approved chemical heating facilities;</w:t>
      </w:r>
    </w:p>
    <w:p>
      <w:pPr>
        <w:pStyle w:val="Indenti"/>
        <w:rPr>
          <w:snapToGrid w:val="0"/>
        </w:rPr>
      </w:pPr>
      <w:r>
        <w:rPr>
          <w:snapToGrid w:val="0"/>
        </w:rPr>
        <w:tab/>
        <w:t>(iii)</w:t>
      </w:r>
      <w:r>
        <w:rPr>
          <w:snapToGrid w:val="0"/>
        </w:rPr>
        <w:tab/>
        <w:t>approved fans to disperse and circulate any chemicals; and</w:t>
      </w:r>
    </w:p>
    <w:p>
      <w:pPr>
        <w:pStyle w:val="Indenti"/>
        <w:rPr>
          <w:snapToGrid w:val="0"/>
        </w:rPr>
      </w:pPr>
      <w:r>
        <w:rPr>
          <w:snapToGrid w:val="0"/>
        </w:rPr>
        <w:tab/>
        <w:t>(iv)</w:t>
      </w:r>
      <w:r>
        <w:rPr>
          <w:snapToGrid w:val="0"/>
        </w:rPr>
        <w:tab/>
        <w:t>a secure quarantine area;</w:t>
      </w:r>
    </w:p>
    <w:p>
      <w:pPr>
        <w:pStyle w:val="Indenta"/>
        <w:rPr>
          <w:snapToGrid w:val="0"/>
        </w:rPr>
      </w:pPr>
      <w:r>
        <w:rPr>
          <w:snapToGrid w:val="0"/>
        </w:rPr>
        <w:tab/>
        <w:t>(b)</w:t>
      </w:r>
      <w:r>
        <w:rPr>
          <w:snapToGrid w:val="0"/>
        </w:rPr>
        <w:tab/>
        <w:t>for spraying — </w:t>
      </w:r>
    </w:p>
    <w:p>
      <w:pPr>
        <w:pStyle w:val="Indenti"/>
        <w:rPr>
          <w:snapToGrid w:val="0"/>
        </w:rPr>
      </w:pPr>
      <w:r>
        <w:rPr>
          <w:snapToGrid w:val="0"/>
        </w:rPr>
        <w:tab/>
        <w:t>(i)</w:t>
      </w:r>
      <w:r>
        <w:rPr>
          <w:snapToGrid w:val="0"/>
        </w:rPr>
        <w:tab/>
        <w:t>approved spraying and safety equipment; and</w:t>
      </w:r>
    </w:p>
    <w:p>
      <w:pPr>
        <w:pStyle w:val="Indenti"/>
        <w:keepNext/>
        <w:rPr>
          <w:snapToGrid w:val="0"/>
        </w:rPr>
      </w:pPr>
      <w:r>
        <w:rPr>
          <w:snapToGrid w:val="0"/>
        </w:rPr>
        <w:tab/>
        <w:t>(ii)</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disinfestation treatments — </w:t>
      </w:r>
    </w:p>
    <w:p>
      <w:pPr>
        <w:pStyle w:val="Indenti"/>
        <w:rPr>
          <w:snapToGrid w:val="0"/>
        </w:rPr>
      </w:pPr>
      <w:r>
        <w:rPr>
          <w:snapToGrid w:val="0"/>
        </w:rPr>
        <w:tab/>
        <w:t>(i)</w:t>
      </w:r>
      <w:r>
        <w:rPr>
          <w:snapToGrid w:val="0"/>
        </w:rPr>
        <w:tab/>
        <w:t>if the disinfestation treatment is cold disinfestation, approved facilities which are adequate to keep the temperature within the required range, and approved temperature monitoring equipment;</w:t>
      </w:r>
    </w:p>
    <w:p>
      <w:pPr>
        <w:pStyle w:val="Indenti"/>
        <w:rPr>
          <w:snapToGrid w:val="0"/>
        </w:rPr>
      </w:pPr>
      <w:r>
        <w:rPr>
          <w:snapToGrid w:val="0"/>
        </w:rPr>
        <w:tab/>
        <w:t>(ii)</w:t>
      </w:r>
      <w:r>
        <w:rPr>
          <w:snapToGrid w:val="0"/>
        </w:rPr>
        <w:tab/>
        <w:t>for all types of disinfestation treatments, facilities and equipment approved as suitable for the type of treatment carried out; and</w:t>
      </w:r>
    </w:p>
    <w:p>
      <w:pPr>
        <w:pStyle w:val="Indenti"/>
        <w:rPr>
          <w:snapToGrid w:val="0"/>
        </w:rPr>
      </w:pPr>
      <w:r>
        <w:rPr>
          <w:snapToGrid w:val="0"/>
        </w:rPr>
        <w:tab/>
        <w:t>(iii)</w:t>
      </w:r>
      <w:r>
        <w:rPr>
          <w:snapToGrid w:val="0"/>
        </w:rPr>
        <w:tab/>
        <w:t>a secure quarantine area.</w:t>
      </w:r>
    </w:p>
    <w:p>
      <w:pPr>
        <w:pStyle w:val="Footnotesection"/>
      </w:pPr>
      <w:r>
        <w:tab/>
        <w:t>[Regulation 19I inserted in Gazette 30 Sep 1994 p. 4950</w:t>
      </w:r>
      <w:r>
        <w:noBreakHyphen/>
        <w:t xml:space="preserve">1.] </w:t>
      </w:r>
    </w:p>
    <w:p>
      <w:pPr>
        <w:pStyle w:val="Heading5"/>
        <w:rPr>
          <w:snapToGrid w:val="0"/>
        </w:rPr>
      </w:pPr>
      <w:bookmarkStart w:id="482" w:name="_Toc457016914"/>
      <w:bookmarkStart w:id="483" w:name="_Toc516635551"/>
      <w:bookmarkStart w:id="484" w:name="_Toc92681803"/>
      <w:bookmarkStart w:id="485" w:name="_Toc111514215"/>
      <w:bookmarkStart w:id="486" w:name="_Toc133297316"/>
      <w:bookmarkStart w:id="487" w:name="_Toc127092073"/>
      <w:r>
        <w:rPr>
          <w:rStyle w:val="CharSectno"/>
        </w:rPr>
        <w:t>19J</w:t>
      </w:r>
      <w:r>
        <w:rPr>
          <w:snapToGrid w:val="0"/>
        </w:rPr>
        <w:t>.</w:t>
      </w:r>
      <w:r>
        <w:rPr>
          <w:snapToGrid w:val="0"/>
        </w:rPr>
        <w:tab/>
        <w:t>Premises for cleaning of potential carriers</w:t>
      </w:r>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For the purposes of section 22B(1)(a) of the Act, premises for carrying out the cleaning of any potential carriers must have — </w:t>
      </w:r>
    </w:p>
    <w:p>
      <w:pPr>
        <w:pStyle w:val="Indenta"/>
        <w:rPr>
          <w:snapToGrid w:val="0"/>
        </w:rPr>
      </w:pPr>
      <w:r>
        <w:rPr>
          <w:snapToGrid w:val="0"/>
        </w:rPr>
        <w:tab/>
        <w:t>(a)</w:t>
      </w:r>
      <w:r>
        <w:rPr>
          <w:snapToGrid w:val="0"/>
        </w:rPr>
        <w:tab/>
        <w:t>a secure quarantine and cleaning area of a size approved as suitable for the cleaning to be carried out, which is constructed of concrete or bitumen and which drains to an approved sump; and</w:t>
      </w:r>
    </w:p>
    <w:p>
      <w:pPr>
        <w:pStyle w:val="Indenta"/>
        <w:rPr>
          <w:snapToGrid w:val="0"/>
        </w:rPr>
      </w:pPr>
      <w:r>
        <w:rPr>
          <w:snapToGrid w:val="0"/>
        </w:rPr>
        <w:tab/>
        <w:t>(b)</w:t>
      </w:r>
      <w:r>
        <w:rPr>
          <w:snapToGrid w:val="0"/>
        </w:rPr>
        <w:tab/>
        <w:t>an approved sump which is free draining to a below ground holding tank and is connected to deep sewerage, a leach drain or a secure settling pond.</w:t>
      </w:r>
    </w:p>
    <w:p>
      <w:pPr>
        <w:pStyle w:val="Footnotesection"/>
      </w:pPr>
      <w:r>
        <w:tab/>
        <w:t xml:space="preserve">[Regulation 19J inserted in Gazette 30 Sep 1994 p. 4951.] </w:t>
      </w:r>
    </w:p>
    <w:p>
      <w:pPr>
        <w:pStyle w:val="Heading5"/>
        <w:rPr>
          <w:snapToGrid w:val="0"/>
        </w:rPr>
      </w:pPr>
      <w:bookmarkStart w:id="488" w:name="_Toc457016915"/>
      <w:bookmarkStart w:id="489" w:name="_Toc516635552"/>
      <w:bookmarkStart w:id="490" w:name="_Toc92681804"/>
      <w:bookmarkStart w:id="491" w:name="_Toc111514216"/>
      <w:bookmarkStart w:id="492" w:name="_Toc133297317"/>
      <w:bookmarkStart w:id="493" w:name="_Toc127092074"/>
      <w:r>
        <w:rPr>
          <w:rStyle w:val="CharSectno"/>
        </w:rPr>
        <w:t>19K</w:t>
      </w:r>
      <w:r>
        <w:rPr>
          <w:snapToGrid w:val="0"/>
        </w:rPr>
        <w:t>.</w:t>
      </w:r>
      <w:r>
        <w:rPr>
          <w:snapToGrid w:val="0"/>
        </w:rPr>
        <w:tab/>
        <w:t>Premises where potential carriers are handled for experimental or laboratory purposes</w:t>
      </w:r>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For the purposes of section 22B(1)(a) of the Act, premises where potential carriers are handled for experimental or laboratory purposes must have — </w:t>
      </w:r>
    </w:p>
    <w:p>
      <w:pPr>
        <w:pStyle w:val="Indenta"/>
        <w:rPr>
          <w:snapToGrid w:val="0"/>
        </w:rPr>
      </w:pPr>
      <w:r>
        <w:rPr>
          <w:snapToGrid w:val="0"/>
        </w:rPr>
        <w:tab/>
        <w:t>(a)</w:t>
      </w:r>
      <w:r>
        <w:rPr>
          <w:snapToGrid w:val="0"/>
        </w:rPr>
        <w:tab/>
        <w:t>approved facilities to dispose of residues and discarded containers; and</w:t>
      </w:r>
    </w:p>
    <w:p>
      <w:pPr>
        <w:pStyle w:val="Indenta"/>
        <w:rPr>
          <w:snapToGrid w:val="0"/>
        </w:rPr>
      </w:pPr>
      <w:r>
        <w:rPr>
          <w:snapToGrid w:val="0"/>
        </w:rPr>
        <w:tab/>
        <w:t>(b)</w:t>
      </w:r>
      <w:r>
        <w:rPr>
          <w:snapToGrid w:val="0"/>
        </w:rPr>
        <w:tab/>
        <w:t>a secure quarantine and testing area.</w:t>
      </w:r>
    </w:p>
    <w:p>
      <w:pPr>
        <w:pStyle w:val="Footnotesection"/>
      </w:pPr>
      <w:r>
        <w:tab/>
        <w:t xml:space="preserve">[Regulation 19K inserted in Gazette 30 Sep 1994 p. 4951.] </w:t>
      </w:r>
    </w:p>
    <w:p>
      <w:pPr>
        <w:pStyle w:val="Heading5"/>
        <w:rPr>
          <w:snapToGrid w:val="0"/>
        </w:rPr>
      </w:pPr>
      <w:bookmarkStart w:id="494" w:name="_Toc457016916"/>
      <w:bookmarkStart w:id="495" w:name="_Toc516635553"/>
      <w:bookmarkStart w:id="496" w:name="_Toc92681805"/>
      <w:bookmarkStart w:id="497" w:name="_Toc111514217"/>
      <w:bookmarkStart w:id="498" w:name="_Toc133297318"/>
      <w:bookmarkStart w:id="499" w:name="_Toc127092075"/>
      <w:r>
        <w:rPr>
          <w:rStyle w:val="CharSectno"/>
        </w:rPr>
        <w:t>19L</w:t>
      </w:r>
      <w:r>
        <w:rPr>
          <w:snapToGrid w:val="0"/>
        </w:rPr>
        <w:t>.</w:t>
      </w:r>
      <w:r>
        <w:rPr>
          <w:snapToGrid w:val="0"/>
        </w:rPr>
        <w:tab/>
        <w:t>Premises registered as a propagation house for tissue cultured apple/grape plants</w:t>
      </w:r>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For the purposes of section 22B(1)(a) of the Act, premises registered as a propagation house for tissue cultured apple/grape plants must have — </w:t>
      </w:r>
    </w:p>
    <w:p>
      <w:pPr>
        <w:pStyle w:val="Indenta"/>
        <w:rPr>
          <w:snapToGrid w:val="0"/>
        </w:rPr>
      </w:pPr>
      <w:r>
        <w:rPr>
          <w:snapToGrid w:val="0"/>
        </w:rPr>
        <w:tab/>
        <w:t>(a)</w:t>
      </w:r>
      <w:r>
        <w:rPr>
          <w:snapToGrid w:val="0"/>
        </w:rPr>
        <w:tab/>
        <w:t>secure quarantine facilities allowing apple/grape plants to be kept separate from other apple/grape material;</w:t>
      </w:r>
    </w:p>
    <w:p>
      <w:pPr>
        <w:pStyle w:val="Indenta"/>
        <w:rPr>
          <w:snapToGrid w:val="0"/>
        </w:rPr>
      </w:pPr>
      <w:r>
        <w:rPr>
          <w:snapToGrid w:val="0"/>
        </w:rPr>
        <w:tab/>
        <w:t>(b)</w:t>
      </w:r>
      <w:r>
        <w:rPr>
          <w:snapToGrid w:val="0"/>
        </w:rPr>
        <w:tab/>
        <w:t>for grape plants, facilities to maintain the humidity in which the grape plants are kept.</w:t>
      </w:r>
    </w:p>
    <w:p>
      <w:pPr>
        <w:pStyle w:val="Subsection"/>
        <w:rPr>
          <w:snapToGrid w:val="0"/>
        </w:rPr>
      </w:pPr>
      <w:r>
        <w:rPr>
          <w:snapToGrid w:val="0"/>
        </w:rPr>
        <w:tab/>
        <w:t>(2)</w:t>
      </w:r>
      <w:r>
        <w:rPr>
          <w:snapToGrid w:val="0"/>
        </w:rPr>
        <w:tab/>
        <w:t>For the purposes of section 22B(1)(b) of the Act, the person in whose name the propagation house is registered shall ensure — </w:t>
      </w:r>
    </w:p>
    <w:p>
      <w:pPr>
        <w:pStyle w:val="Indenta"/>
        <w:rPr>
          <w:snapToGrid w:val="0"/>
        </w:rPr>
      </w:pPr>
      <w:r>
        <w:rPr>
          <w:snapToGrid w:val="0"/>
        </w:rPr>
        <w:tab/>
        <w:t>(a)</w:t>
      </w:r>
      <w:r>
        <w:rPr>
          <w:snapToGrid w:val="0"/>
        </w:rPr>
        <w:tab/>
        <w:t>that a register recording the names and addresses of purchasers of imported apple or grape plants is established and maintained; and</w:t>
      </w:r>
    </w:p>
    <w:p>
      <w:pPr>
        <w:pStyle w:val="Indenta"/>
        <w:rPr>
          <w:snapToGrid w:val="0"/>
        </w:rPr>
      </w:pPr>
      <w:r>
        <w:rPr>
          <w:snapToGrid w:val="0"/>
        </w:rPr>
        <w:tab/>
        <w:t>(b)</w:t>
      </w:r>
      <w:r>
        <w:rPr>
          <w:snapToGrid w:val="0"/>
        </w:rPr>
        <w:tab/>
        <w:t xml:space="preserve">that grape plants are kept or stored in an atmosphere of at least 95% humidity. </w:t>
      </w:r>
    </w:p>
    <w:p>
      <w:pPr>
        <w:pStyle w:val="Footnotesection"/>
      </w:pPr>
      <w:r>
        <w:tab/>
        <w:t xml:space="preserve">[Regulation 19L inserted in Gazette 30 Sep 1994 p. 4951.] </w:t>
      </w:r>
    </w:p>
    <w:p>
      <w:pPr>
        <w:pStyle w:val="Heading5"/>
        <w:rPr>
          <w:snapToGrid w:val="0"/>
        </w:rPr>
      </w:pPr>
      <w:bookmarkStart w:id="500" w:name="_Toc457016917"/>
      <w:bookmarkStart w:id="501" w:name="_Toc516635554"/>
      <w:bookmarkStart w:id="502" w:name="_Toc92681806"/>
      <w:bookmarkStart w:id="503" w:name="_Toc111514218"/>
      <w:bookmarkStart w:id="504" w:name="_Toc133297319"/>
      <w:bookmarkStart w:id="505" w:name="_Toc127092076"/>
      <w:r>
        <w:rPr>
          <w:rStyle w:val="CharSectno"/>
        </w:rPr>
        <w:t>19M</w:t>
      </w:r>
      <w:r>
        <w:rPr>
          <w:snapToGrid w:val="0"/>
        </w:rPr>
        <w:t>.</w:t>
      </w:r>
      <w:r>
        <w:rPr>
          <w:snapToGrid w:val="0"/>
        </w:rPr>
        <w:tab/>
        <w:t>Premises for quarantine clearance</w:t>
      </w:r>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For the purposes of section 22B(1)(a) of the Act, premises for the disposal of waste potential carriers, and for the quarantine clearance of passengers and crew, arriving in Western Australia by air, sea, rail or road must have — </w:t>
      </w:r>
    </w:p>
    <w:p>
      <w:pPr>
        <w:pStyle w:val="Indenta"/>
        <w:rPr>
          <w:snapToGrid w:val="0"/>
        </w:rPr>
      </w:pPr>
      <w:r>
        <w:rPr>
          <w:snapToGrid w:val="0"/>
        </w:rPr>
        <w:tab/>
        <w:t>(a)</w:t>
      </w:r>
      <w:r>
        <w:rPr>
          <w:snapToGrid w:val="0"/>
        </w:rPr>
        <w:tab/>
        <w:t>an approved quarantine area and white topped bench for the inspection of baggage, with lighting of not less than 600 lux intensity;</w:t>
      </w:r>
    </w:p>
    <w:p>
      <w:pPr>
        <w:pStyle w:val="Indenta"/>
        <w:rPr>
          <w:snapToGrid w:val="0"/>
        </w:rPr>
      </w:pPr>
      <w:r>
        <w:rPr>
          <w:snapToGrid w:val="0"/>
        </w:rPr>
        <w:tab/>
        <w:t>(b)</w:t>
      </w:r>
      <w:r>
        <w:rPr>
          <w:snapToGrid w:val="0"/>
        </w:rPr>
        <w:tab/>
        <w:t>signs of an approved type and number to advise persons that they are subject to quarantine restrictions; and</w:t>
      </w:r>
    </w:p>
    <w:p>
      <w:pPr>
        <w:pStyle w:val="Indenta"/>
        <w:rPr>
          <w:snapToGrid w:val="0"/>
        </w:rPr>
      </w:pPr>
      <w:r>
        <w:rPr>
          <w:snapToGrid w:val="0"/>
        </w:rPr>
        <w:tab/>
        <w:t>(c)</w:t>
      </w:r>
      <w:r>
        <w:rPr>
          <w:snapToGrid w:val="0"/>
        </w:rPr>
        <w:tab/>
        <w:t>approved facilities for the disposal of waste potential carriers.</w:t>
      </w:r>
    </w:p>
    <w:p>
      <w:pPr>
        <w:pStyle w:val="Subsection"/>
        <w:rPr>
          <w:snapToGrid w:val="0"/>
        </w:rPr>
      </w:pPr>
      <w:r>
        <w:rPr>
          <w:snapToGrid w:val="0"/>
        </w:rPr>
        <w:tab/>
        <w:t>(2)</w:t>
      </w:r>
      <w:r>
        <w:rPr>
          <w:snapToGrid w:val="0"/>
        </w:rPr>
        <w:tab/>
        <w:t>For the purposes of section 22B(1)(b) of the Act, the person in whose name the quarantine premises are registered shall ensure that, prior to arrival, advice is given to persons who are about to enter Western Australia that those persons are subject to Western Australia’s quarantine laws, and that their baggage and other possessions may be subject to inspection when they arrive in Western Australia.</w:t>
      </w:r>
    </w:p>
    <w:p>
      <w:pPr>
        <w:pStyle w:val="Footnotesection"/>
      </w:pPr>
      <w:r>
        <w:tab/>
        <w:t>[Regulation 19M inserted in Gazette 30 Sep 1994 p. 4951</w:t>
      </w:r>
      <w:r>
        <w:noBreakHyphen/>
        <w:t xml:space="preserve">2.] </w:t>
      </w:r>
    </w:p>
    <w:p>
      <w:pPr>
        <w:pStyle w:val="Heading3"/>
        <w:rPr>
          <w:snapToGrid w:val="0"/>
        </w:rPr>
      </w:pPr>
      <w:bookmarkStart w:id="506" w:name="_Toc83552583"/>
      <w:bookmarkStart w:id="507" w:name="_Toc92681807"/>
      <w:bookmarkStart w:id="508" w:name="_Toc104699540"/>
      <w:bookmarkStart w:id="509" w:name="_Toc104784939"/>
      <w:bookmarkStart w:id="510" w:name="_Toc104785114"/>
      <w:bookmarkStart w:id="511" w:name="_Toc104785187"/>
      <w:bookmarkStart w:id="512" w:name="_Toc104785261"/>
      <w:bookmarkStart w:id="513" w:name="_Toc104785420"/>
      <w:bookmarkStart w:id="514" w:name="_Toc105235532"/>
      <w:bookmarkStart w:id="515" w:name="_Toc108925924"/>
      <w:bookmarkStart w:id="516" w:name="_Toc111017108"/>
      <w:bookmarkStart w:id="517" w:name="_Toc111449713"/>
      <w:bookmarkStart w:id="518" w:name="_Toc111514219"/>
      <w:bookmarkStart w:id="519" w:name="_Toc127002866"/>
      <w:bookmarkStart w:id="520" w:name="_Toc127002930"/>
      <w:bookmarkStart w:id="521" w:name="_Toc127063177"/>
      <w:bookmarkStart w:id="522" w:name="_Toc127092077"/>
      <w:bookmarkStart w:id="523" w:name="_Toc133297320"/>
      <w:r>
        <w:rPr>
          <w:rStyle w:val="CharDivNo"/>
        </w:rPr>
        <w:t>Division 2</w:t>
      </w:r>
      <w:r>
        <w:rPr>
          <w:snapToGrid w:val="0"/>
        </w:rPr>
        <w:t> — </w:t>
      </w:r>
      <w:r>
        <w:rPr>
          <w:rStyle w:val="CharDivText"/>
        </w:rPr>
        <w:t>Manner of conduct in relation to registered premises (s. 22B(1)(b))</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524" w:name="_Toc457016918"/>
      <w:bookmarkStart w:id="525" w:name="_Toc516635555"/>
      <w:bookmarkStart w:id="526" w:name="_Toc92681808"/>
      <w:bookmarkStart w:id="527" w:name="_Toc111514220"/>
      <w:bookmarkStart w:id="528" w:name="_Toc133297321"/>
      <w:bookmarkStart w:id="529" w:name="_Toc127092078"/>
      <w:r>
        <w:rPr>
          <w:rStyle w:val="CharSectno"/>
        </w:rPr>
        <w:t>19N</w:t>
      </w:r>
      <w:r>
        <w:rPr>
          <w:snapToGrid w:val="0"/>
        </w:rPr>
        <w:t>.</w:t>
      </w:r>
      <w:r>
        <w:rPr>
          <w:snapToGrid w:val="0"/>
        </w:rPr>
        <w:tab/>
        <w:t>Conduct in relation to registered premises</w:t>
      </w:r>
      <w:bookmarkEnd w:id="524"/>
      <w:bookmarkEnd w:id="525"/>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For the purposes of section 22B(1)(b) of the Act, the person in whose name private treatment and inspection premises are registered shall ensure that, in relation to those registered premises — </w:t>
      </w:r>
    </w:p>
    <w:p>
      <w:pPr>
        <w:pStyle w:val="Indenta"/>
        <w:rPr>
          <w:snapToGrid w:val="0"/>
        </w:rPr>
      </w:pPr>
      <w:r>
        <w:rPr>
          <w:snapToGrid w:val="0"/>
        </w:rPr>
        <w:tab/>
        <w:t>(a)</w:t>
      </w:r>
      <w:r>
        <w:rPr>
          <w:snapToGrid w:val="0"/>
        </w:rPr>
        <w:tab/>
        <w:t>the public does not have access to inspection and quarantine areas without permission of the registered person or nominated staff members;</w:t>
      </w:r>
    </w:p>
    <w:p>
      <w:pPr>
        <w:pStyle w:val="Indenta"/>
        <w:rPr>
          <w:snapToGrid w:val="0"/>
        </w:rPr>
      </w:pPr>
      <w:r>
        <w:rPr>
          <w:snapToGrid w:val="0"/>
        </w:rPr>
        <w:tab/>
        <w:t>(b)</w:t>
      </w:r>
      <w:r>
        <w:rPr>
          <w:snapToGrid w:val="0"/>
        </w:rPr>
        <w:tab/>
        <w:t>access to a propagation house is restricted to nominated staff members;</w:t>
      </w:r>
    </w:p>
    <w:p>
      <w:pPr>
        <w:pStyle w:val="Indenta"/>
        <w:rPr>
          <w:snapToGrid w:val="0"/>
        </w:rPr>
      </w:pPr>
      <w:r>
        <w:rPr>
          <w:snapToGrid w:val="0"/>
        </w:rPr>
        <w:tab/>
        <w:t>(c)</w:t>
      </w:r>
      <w:r>
        <w:rPr>
          <w:snapToGrid w:val="0"/>
        </w:rPr>
        <w:tab/>
        <w:t>a person is nominated to control the inspection or quarantine area, or both, and that the nominated person is an approved person;</w:t>
      </w:r>
    </w:p>
    <w:p>
      <w:pPr>
        <w:pStyle w:val="Indenta"/>
        <w:rPr>
          <w:snapToGrid w:val="0"/>
        </w:rPr>
      </w:pPr>
      <w:r>
        <w:rPr>
          <w:snapToGrid w:val="0"/>
        </w:rPr>
        <w:tab/>
        <w:t>(d)</w:t>
      </w:r>
      <w:r>
        <w:rPr>
          <w:snapToGrid w:val="0"/>
        </w:rPr>
        <w:tab/>
        <w:t>potential carriers under quarantine are physically separated from other goods;</w:t>
      </w:r>
    </w:p>
    <w:p>
      <w:pPr>
        <w:pStyle w:val="Indenta"/>
        <w:rPr>
          <w:snapToGrid w:val="0"/>
        </w:rPr>
      </w:pPr>
      <w:r>
        <w:rPr>
          <w:snapToGrid w:val="0"/>
        </w:rPr>
        <w:tab/>
        <w:t>(e)</w:t>
      </w:r>
      <w:r>
        <w:rPr>
          <w:snapToGrid w:val="0"/>
        </w:rPr>
        <w:tab/>
        <w:t>any instructions issued by an inspector are complied with as soon as is practicable;</w:t>
      </w:r>
    </w:p>
    <w:p>
      <w:pPr>
        <w:pStyle w:val="Indenta"/>
        <w:rPr>
          <w:snapToGrid w:val="0"/>
        </w:rPr>
      </w:pPr>
      <w:r>
        <w:rPr>
          <w:snapToGrid w:val="0"/>
        </w:rPr>
        <w:tab/>
        <w:t>(f)</w:t>
      </w:r>
      <w:r>
        <w:rPr>
          <w:snapToGrid w:val="0"/>
        </w:rPr>
        <w:tab/>
        <w:t>the Director General is notified immediately, in writing, of any changes in ownership of, or planned modifications to, the premises;</w:t>
      </w:r>
    </w:p>
    <w:p>
      <w:pPr>
        <w:pStyle w:val="Indenta"/>
        <w:rPr>
          <w:snapToGrid w:val="0"/>
        </w:rPr>
      </w:pPr>
      <w:r>
        <w:rPr>
          <w:snapToGrid w:val="0"/>
        </w:rPr>
        <w:tab/>
        <w:t>(g)</w:t>
      </w:r>
      <w:r>
        <w:rPr>
          <w:snapToGrid w:val="0"/>
        </w:rPr>
        <w:tab/>
        <w:t>accurate records are kept of quarantined potential carriers which have come into, been treated, etc. at or left, the premises;</w:t>
      </w:r>
    </w:p>
    <w:p>
      <w:pPr>
        <w:pStyle w:val="Indenta"/>
        <w:rPr>
          <w:snapToGrid w:val="0"/>
        </w:rPr>
      </w:pPr>
      <w:r>
        <w:rPr>
          <w:snapToGrid w:val="0"/>
        </w:rPr>
        <w:tab/>
        <w:t>(h)</w:t>
      </w:r>
      <w:r>
        <w:rPr>
          <w:snapToGrid w:val="0"/>
        </w:rPr>
        <w:tab/>
        <w:t>staff receive training of an approved type;</w:t>
      </w:r>
    </w:p>
    <w:p>
      <w:pPr>
        <w:pStyle w:val="Indenta"/>
      </w:pPr>
      <w:r>
        <w:tab/>
        <w:t>(i)</w:t>
      </w:r>
      <w:r>
        <w:tab/>
        <w:t>staff are appropriately licensed to use fumigants or treatments which are in fact used, and facilities for the use of those fumigants or treatments are, where necessary under any other written law, approved for those purposes by the appropriate authorities; and</w:t>
      </w:r>
    </w:p>
    <w:p>
      <w:pPr>
        <w:pStyle w:val="Indenta"/>
        <w:rPr>
          <w:snapToGrid w:val="0"/>
        </w:rPr>
      </w:pPr>
      <w:r>
        <w:rPr>
          <w:snapToGrid w:val="0"/>
        </w:rPr>
        <w:tab/>
        <w:t>(j)</w:t>
      </w:r>
      <w:r>
        <w:rPr>
          <w:snapToGrid w:val="0"/>
        </w:rPr>
        <w:tab/>
        <w:t>fungicides with activity against apple scab or downy mildew are not applied in a propagation house, and shall give a written undertaking not to apply any such fungicide in any propagation house registered in that person’s name.</w:t>
      </w:r>
    </w:p>
    <w:p>
      <w:pPr>
        <w:pStyle w:val="Footnotesection"/>
      </w:pPr>
      <w:r>
        <w:tab/>
        <w:t xml:space="preserve">[Regulation 19N inserted in Gazette 30 Sep 1994 p. 4952.] </w:t>
      </w:r>
    </w:p>
    <w:p>
      <w:pPr>
        <w:pStyle w:val="Heading3"/>
        <w:rPr>
          <w:snapToGrid w:val="0"/>
        </w:rPr>
      </w:pPr>
      <w:bookmarkStart w:id="530" w:name="_Toc83552585"/>
      <w:bookmarkStart w:id="531" w:name="_Toc92681809"/>
      <w:bookmarkStart w:id="532" w:name="_Toc104699542"/>
      <w:bookmarkStart w:id="533" w:name="_Toc104784941"/>
      <w:bookmarkStart w:id="534" w:name="_Toc104785116"/>
      <w:bookmarkStart w:id="535" w:name="_Toc104785189"/>
      <w:bookmarkStart w:id="536" w:name="_Toc104785263"/>
      <w:bookmarkStart w:id="537" w:name="_Toc104785422"/>
      <w:bookmarkStart w:id="538" w:name="_Toc105235534"/>
      <w:bookmarkStart w:id="539" w:name="_Toc108925926"/>
      <w:bookmarkStart w:id="540" w:name="_Toc111017110"/>
      <w:bookmarkStart w:id="541" w:name="_Toc111449715"/>
      <w:bookmarkStart w:id="542" w:name="_Toc111514221"/>
      <w:bookmarkStart w:id="543" w:name="_Toc127002868"/>
      <w:bookmarkStart w:id="544" w:name="_Toc127002932"/>
      <w:bookmarkStart w:id="545" w:name="_Toc127063179"/>
      <w:bookmarkStart w:id="546" w:name="_Toc127092079"/>
      <w:bookmarkStart w:id="547" w:name="_Toc133297322"/>
      <w:r>
        <w:rPr>
          <w:rStyle w:val="CharDivNo"/>
        </w:rPr>
        <w:t>Division 3</w:t>
      </w:r>
      <w:r>
        <w:rPr>
          <w:snapToGrid w:val="0"/>
        </w:rPr>
        <w:t> — </w:t>
      </w:r>
      <w:r>
        <w:rPr>
          <w:rStyle w:val="CharDivText"/>
        </w:rPr>
        <w:t>Application for registration (s. 22B(2))</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548" w:name="_Toc457016919"/>
      <w:bookmarkStart w:id="549" w:name="_Toc516635556"/>
      <w:bookmarkStart w:id="550" w:name="_Toc92681810"/>
      <w:bookmarkStart w:id="551" w:name="_Toc111514222"/>
      <w:bookmarkStart w:id="552" w:name="_Toc133297323"/>
      <w:bookmarkStart w:id="553" w:name="_Toc127092080"/>
      <w:r>
        <w:rPr>
          <w:rStyle w:val="CharSectno"/>
        </w:rPr>
        <w:t>19O</w:t>
      </w:r>
      <w:r>
        <w:rPr>
          <w:snapToGrid w:val="0"/>
        </w:rPr>
        <w:t>.</w:t>
      </w:r>
      <w:r>
        <w:rPr>
          <w:snapToGrid w:val="0"/>
        </w:rPr>
        <w:tab/>
        <w:t>Form of application for registration</w:t>
      </w:r>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r>
      <w:r>
        <w:rPr>
          <w:snapToGrid w:val="0"/>
        </w:rPr>
        <w:tab/>
        <w:t>For the purposes of section 22B(2)(a) of the Act, an application for registration of private inspection and treatment premises must include the following prescribed details, to be completed by the owner or occupier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and the postal address of the premises;</w:t>
      </w:r>
    </w:p>
    <w:p>
      <w:pPr>
        <w:pStyle w:val="Indenta"/>
        <w:rPr>
          <w:snapToGrid w:val="0"/>
        </w:rPr>
      </w:pPr>
      <w:r>
        <w:rPr>
          <w:snapToGrid w:val="0"/>
        </w:rPr>
        <w:tab/>
        <w:t>(c)</w:t>
      </w:r>
      <w:r>
        <w:rPr>
          <w:snapToGrid w:val="0"/>
        </w:rPr>
        <w:tab/>
        <w:t>the telephone number and facsimile number of the premises;</w:t>
      </w:r>
    </w:p>
    <w:p>
      <w:pPr>
        <w:pStyle w:val="Indenta"/>
        <w:rPr>
          <w:snapToGrid w:val="0"/>
        </w:rPr>
      </w:pPr>
      <w:r>
        <w:rPr>
          <w:snapToGrid w:val="0"/>
        </w:rPr>
        <w:tab/>
        <w:t>(d)</w:t>
      </w:r>
      <w:r>
        <w:rPr>
          <w:snapToGrid w:val="0"/>
        </w:rPr>
        <w:tab/>
        <w:t>the functions for which the registration is sought;</w:t>
      </w:r>
    </w:p>
    <w:p>
      <w:pPr>
        <w:pStyle w:val="Indenta"/>
        <w:rPr>
          <w:snapToGrid w:val="0"/>
        </w:rPr>
      </w:pPr>
      <w:r>
        <w:rPr>
          <w:snapToGrid w:val="0"/>
        </w:rPr>
        <w:tab/>
        <w:t>(e)</w:t>
      </w:r>
      <w:r>
        <w:rPr>
          <w:snapToGrid w:val="0"/>
        </w:rPr>
        <w:tab/>
        <w:t>the proposed imports;</w:t>
      </w:r>
    </w:p>
    <w:p>
      <w:pPr>
        <w:pStyle w:val="Indenta"/>
        <w:rPr>
          <w:snapToGrid w:val="0"/>
        </w:rPr>
      </w:pPr>
      <w:r>
        <w:rPr>
          <w:snapToGrid w:val="0"/>
        </w:rPr>
        <w:tab/>
        <w:t>(f)</w:t>
      </w:r>
      <w:r>
        <w:rPr>
          <w:snapToGrid w:val="0"/>
        </w:rPr>
        <w:tab/>
        <w:t>the name of a person who is to be nominated as responsible for the operation of the quarantine area or the inspection area, or both;</w:t>
      </w:r>
    </w:p>
    <w:p>
      <w:pPr>
        <w:pStyle w:val="Indenta"/>
        <w:rPr>
          <w:snapToGrid w:val="0"/>
        </w:rPr>
      </w:pPr>
      <w:r>
        <w:rPr>
          <w:snapToGrid w:val="0"/>
        </w:rPr>
        <w:tab/>
        <w:t>(g)</w:t>
      </w:r>
      <w:r>
        <w:rPr>
          <w:snapToGrid w:val="0"/>
        </w:rPr>
        <w:tab/>
        <w:t>acknowledgment by the applicant that — </w:t>
      </w:r>
    </w:p>
    <w:p>
      <w:pPr>
        <w:pStyle w:val="Indenti"/>
        <w:rPr>
          <w:snapToGrid w:val="0"/>
        </w:rPr>
      </w:pPr>
      <w:r>
        <w:rPr>
          <w:snapToGrid w:val="0"/>
        </w:rPr>
        <w:tab/>
        <w:t>(i)</w:t>
      </w:r>
      <w:r>
        <w:rPr>
          <w:snapToGrid w:val="0"/>
        </w:rPr>
        <w:tab/>
        <w:t>it is understood that if registration is granted, it is subject to the prescribed standards and prescribed manner of conduct being met for the duration of the registration, and that an inspector may at any time during the registration period inspect the premises to ensure that the standards and manner of conduct are being met and maintained; and</w:t>
      </w:r>
    </w:p>
    <w:p>
      <w:pPr>
        <w:pStyle w:val="Indenti"/>
        <w:rPr>
          <w:snapToGrid w:val="0"/>
        </w:rPr>
      </w:pPr>
      <w:r>
        <w:rPr>
          <w:snapToGrid w:val="0"/>
        </w:rPr>
        <w:tab/>
        <w:t>(ii)</w:t>
      </w:r>
      <w:r>
        <w:rPr>
          <w:snapToGrid w:val="0"/>
        </w:rPr>
        <w:tab/>
        <w:t>the Director General may cancel the registration if the standards and manner of conduct are not being met and maintained;</w:t>
      </w:r>
    </w:p>
    <w:p>
      <w:pPr>
        <w:pStyle w:val="Indenta"/>
        <w:rPr>
          <w:snapToGrid w:val="0"/>
        </w:rPr>
      </w:pPr>
      <w:r>
        <w:rPr>
          <w:snapToGrid w:val="0"/>
        </w:rPr>
        <w:tab/>
      </w:r>
      <w:r>
        <w:rPr>
          <w:snapToGrid w:val="0"/>
        </w:rPr>
        <w:tab/>
        <w:t>and</w:t>
      </w:r>
    </w:p>
    <w:p>
      <w:pPr>
        <w:pStyle w:val="Indenta"/>
        <w:keepNext/>
        <w:rPr>
          <w:snapToGrid w:val="0"/>
        </w:rPr>
      </w:pPr>
      <w:r>
        <w:rPr>
          <w:snapToGrid w:val="0"/>
        </w:rPr>
        <w:tab/>
        <w:t>(h)</w:t>
      </w:r>
      <w:r>
        <w:rPr>
          <w:snapToGrid w:val="0"/>
        </w:rPr>
        <w:tab/>
        <w:t>the signature of the applicant and the date of the application.</w:t>
      </w:r>
    </w:p>
    <w:p>
      <w:pPr>
        <w:pStyle w:val="Footnotesection"/>
      </w:pPr>
      <w:r>
        <w:tab/>
        <w:t>[Regulation 19O inserted in Gazette 30 Sep 1994 p. 4952</w:t>
      </w:r>
      <w:r>
        <w:noBreakHyphen/>
        <w:t xml:space="preserve">3.] </w:t>
      </w:r>
    </w:p>
    <w:p>
      <w:pPr>
        <w:pStyle w:val="Heading5"/>
        <w:rPr>
          <w:snapToGrid w:val="0"/>
        </w:rPr>
      </w:pPr>
      <w:bookmarkStart w:id="554" w:name="_Toc457016920"/>
      <w:bookmarkStart w:id="555" w:name="_Toc516635557"/>
      <w:bookmarkStart w:id="556" w:name="_Toc92681811"/>
      <w:bookmarkStart w:id="557" w:name="_Toc111514223"/>
      <w:bookmarkStart w:id="558" w:name="_Toc133297324"/>
      <w:bookmarkStart w:id="559" w:name="_Toc127092081"/>
      <w:r>
        <w:rPr>
          <w:rStyle w:val="CharSectno"/>
        </w:rPr>
        <w:t>19P</w:t>
      </w:r>
      <w:r>
        <w:rPr>
          <w:snapToGrid w:val="0"/>
        </w:rPr>
        <w:t>.</w:t>
      </w:r>
      <w:r>
        <w:rPr>
          <w:snapToGrid w:val="0"/>
        </w:rPr>
        <w:tab/>
        <w:t>Prescribed application fee</w:t>
      </w:r>
      <w:bookmarkEnd w:id="554"/>
      <w:bookmarkEnd w:id="555"/>
      <w:bookmarkEnd w:id="556"/>
      <w:bookmarkEnd w:id="557"/>
      <w:bookmarkEnd w:id="558"/>
      <w:bookmarkEnd w:id="559"/>
      <w:r>
        <w:rPr>
          <w:snapToGrid w:val="0"/>
        </w:rPr>
        <w:t xml:space="preserve"> </w:t>
      </w:r>
    </w:p>
    <w:p>
      <w:pPr>
        <w:pStyle w:val="Subsection"/>
        <w:keepNext/>
        <w:rPr>
          <w:snapToGrid w:val="0"/>
        </w:rPr>
      </w:pPr>
      <w:r>
        <w:rPr>
          <w:snapToGrid w:val="0"/>
        </w:rPr>
        <w:tab/>
        <w:t>(1)</w:t>
      </w:r>
      <w:r>
        <w:rPr>
          <w:snapToGrid w:val="0"/>
        </w:rPr>
        <w:tab/>
        <w:t>For the purposes of section 22B(2)(b) of the Act and subject to subregulation (2), the annual fee for — </w:t>
      </w:r>
    </w:p>
    <w:p>
      <w:pPr>
        <w:pStyle w:val="Indenta"/>
        <w:rPr>
          <w:snapToGrid w:val="0"/>
        </w:rPr>
      </w:pPr>
      <w:r>
        <w:rPr>
          <w:snapToGrid w:val="0"/>
        </w:rPr>
        <w:tab/>
        <w:t>(a)</w:t>
      </w:r>
      <w:r>
        <w:rPr>
          <w:snapToGrid w:val="0"/>
        </w:rPr>
        <w:tab/>
        <w:t>an application for registration of private treatment and inspection premises is $100; and</w:t>
      </w:r>
    </w:p>
    <w:p>
      <w:pPr>
        <w:pStyle w:val="Indenta"/>
        <w:rPr>
          <w:snapToGrid w:val="0"/>
        </w:rPr>
      </w:pPr>
      <w:r>
        <w:rPr>
          <w:snapToGrid w:val="0"/>
        </w:rPr>
        <w:tab/>
        <w:t>(b)</w:t>
      </w:r>
      <w:r>
        <w:rPr>
          <w:snapToGrid w:val="0"/>
        </w:rPr>
        <w:tab/>
        <w:t>an application to renew an existing registration of private treatment and inspection premises is $40.</w:t>
      </w:r>
    </w:p>
    <w:p>
      <w:pPr>
        <w:pStyle w:val="Subsection"/>
        <w:rPr>
          <w:snapToGrid w:val="0"/>
        </w:rPr>
      </w:pPr>
      <w:r>
        <w:rPr>
          <w:snapToGrid w:val="0"/>
        </w:rPr>
        <w:tab/>
        <w:t>(2)</w:t>
      </w:r>
      <w:r>
        <w:rPr>
          <w:snapToGrid w:val="0"/>
        </w:rPr>
        <w:tab/>
        <w:t>If private treatment and inspection premises which are the subject of an application for registration are already registered by the Australian Quarantine and Inspection Service of the Commonwealth for the purposes of similar overseas quarantine functions, the application fee in subregulation (1)(a) is $40.</w:t>
      </w:r>
    </w:p>
    <w:p>
      <w:pPr>
        <w:pStyle w:val="Footnotesection"/>
      </w:pPr>
      <w:r>
        <w:tab/>
        <w:t xml:space="preserve">[Regulation 19P inserted in Gazette 30 Sep 1994 p. 4953; amended in Gazette 31 May 2005 p. 2398-9.] </w:t>
      </w:r>
    </w:p>
    <w:p>
      <w:pPr>
        <w:pStyle w:val="Heading2"/>
      </w:pPr>
      <w:bookmarkStart w:id="560" w:name="_Toc83552588"/>
      <w:bookmarkStart w:id="561" w:name="_Toc92681812"/>
      <w:bookmarkStart w:id="562" w:name="_Toc104699545"/>
      <w:bookmarkStart w:id="563" w:name="_Toc104784944"/>
      <w:bookmarkStart w:id="564" w:name="_Toc104785119"/>
      <w:bookmarkStart w:id="565" w:name="_Toc104785192"/>
      <w:bookmarkStart w:id="566" w:name="_Toc104785266"/>
      <w:bookmarkStart w:id="567" w:name="_Toc104785425"/>
      <w:bookmarkStart w:id="568" w:name="_Toc105235537"/>
      <w:bookmarkStart w:id="569" w:name="_Toc108925929"/>
      <w:bookmarkStart w:id="570" w:name="_Toc111017113"/>
      <w:bookmarkStart w:id="571" w:name="_Toc111449718"/>
      <w:bookmarkStart w:id="572" w:name="_Toc111514224"/>
      <w:bookmarkStart w:id="573" w:name="_Toc127002871"/>
      <w:bookmarkStart w:id="574" w:name="_Toc127002935"/>
      <w:bookmarkStart w:id="575" w:name="_Toc127063182"/>
      <w:bookmarkStart w:id="576" w:name="_Toc127092082"/>
      <w:bookmarkStart w:id="577" w:name="_Toc133297325"/>
      <w:r>
        <w:rPr>
          <w:rStyle w:val="CharPartNo"/>
        </w:rPr>
        <w:t>Part 5</w:t>
      </w:r>
      <w:r>
        <w:rPr>
          <w:rStyle w:val="CharDivNo"/>
        </w:rPr>
        <w:t> </w:t>
      </w:r>
      <w:r>
        <w:t>—</w:t>
      </w:r>
      <w:r>
        <w:rPr>
          <w:rStyle w:val="CharDivText"/>
        </w:rPr>
        <w:t> </w:t>
      </w:r>
      <w:r>
        <w:rPr>
          <w:rStyle w:val="CharPartText"/>
        </w:rPr>
        <w:t>General</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r>
        <w:rPr>
          <w:rStyle w:val="CharPartText"/>
        </w:rPr>
        <w:t xml:space="preserve"> </w:t>
      </w:r>
    </w:p>
    <w:p>
      <w:pPr>
        <w:pStyle w:val="Ednotesection"/>
      </w:pPr>
      <w:r>
        <w:t>[</w:t>
      </w:r>
      <w:r>
        <w:rPr>
          <w:b/>
        </w:rPr>
        <w:t>20.</w:t>
      </w:r>
      <w:r>
        <w:tab/>
        <w:t xml:space="preserve">Repealed in Gazette 6 Jan 1998 p. 50.] </w:t>
      </w:r>
    </w:p>
    <w:p>
      <w:pPr>
        <w:pStyle w:val="Heading5"/>
        <w:rPr>
          <w:snapToGrid w:val="0"/>
        </w:rPr>
      </w:pPr>
      <w:bookmarkStart w:id="578" w:name="_Toc457016921"/>
      <w:bookmarkStart w:id="579" w:name="_Toc516635558"/>
      <w:bookmarkStart w:id="580" w:name="_Toc92681813"/>
      <w:bookmarkStart w:id="581" w:name="_Toc111514225"/>
      <w:bookmarkStart w:id="582" w:name="_Toc133297326"/>
      <w:bookmarkStart w:id="583" w:name="_Toc127092083"/>
      <w:r>
        <w:rPr>
          <w:rStyle w:val="CharSectno"/>
        </w:rPr>
        <w:t>20A</w:t>
      </w:r>
      <w:r>
        <w:rPr>
          <w:snapToGrid w:val="0"/>
        </w:rPr>
        <w:t>.</w:t>
      </w:r>
      <w:r>
        <w:rPr>
          <w:snapToGrid w:val="0"/>
        </w:rPr>
        <w:tab/>
        <w:t>Requisition under section 14 of the Act</w:t>
      </w:r>
      <w:bookmarkEnd w:id="578"/>
      <w:bookmarkEnd w:id="579"/>
      <w:bookmarkEnd w:id="580"/>
      <w:bookmarkEnd w:id="581"/>
      <w:bookmarkEnd w:id="582"/>
      <w:bookmarkEnd w:id="583"/>
      <w:r>
        <w:rPr>
          <w:snapToGrid w:val="0"/>
        </w:rPr>
        <w:t xml:space="preserve"> </w:t>
      </w:r>
    </w:p>
    <w:p>
      <w:pPr>
        <w:pStyle w:val="Subsection"/>
        <w:rPr>
          <w:snapToGrid w:val="0"/>
        </w:rPr>
      </w:pPr>
      <w:r>
        <w:rPr>
          <w:snapToGrid w:val="0"/>
        </w:rPr>
        <w:tab/>
      </w:r>
      <w:r>
        <w:rPr>
          <w:snapToGrid w:val="0"/>
        </w:rPr>
        <w:tab/>
        <w:t>A requisition under section 14 of the Act shall be in the form of Form 8 in Schedule 3.</w:t>
      </w:r>
    </w:p>
    <w:p>
      <w:pPr>
        <w:pStyle w:val="Footnotesection"/>
      </w:pPr>
      <w:r>
        <w:tab/>
        <w:t xml:space="preserve">[Regulation 20A inserted in Gazette 25 May 1990 p. 2379.] </w:t>
      </w:r>
    </w:p>
    <w:p>
      <w:pPr>
        <w:pStyle w:val="Heading5"/>
        <w:rPr>
          <w:snapToGrid w:val="0"/>
        </w:rPr>
      </w:pPr>
      <w:bookmarkStart w:id="584" w:name="_Toc457016922"/>
      <w:bookmarkStart w:id="585" w:name="_Toc516635559"/>
      <w:bookmarkStart w:id="586" w:name="_Toc92681814"/>
      <w:bookmarkStart w:id="587" w:name="_Toc111514226"/>
      <w:bookmarkStart w:id="588" w:name="_Toc133297327"/>
      <w:bookmarkStart w:id="589" w:name="_Toc127092084"/>
      <w:r>
        <w:rPr>
          <w:rStyle w:val="CharSectno"/>
        </w:rPr>
        <w:t>20B</w:t>
      </w:r>
      <w:r>
        <w:rPr>
          <w:snapToGrid w:val="0"/>
        </w:rPr>
        <w:t>.</w:t>
      </w:r>
      <w:r>
        <w:rPr>
          <w:snapToGrid w:val="0"/>
        </w:rPr>
        <w:tab/>
        <w:t>Infringement notices</w:t>
      </w:r>
      <w:bookmarkEnd w:id="584"/>
      <w:bookmarkEnd w:id="585"/>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The offences described in Schedule 8 are prescribed for the purposes of section 35 of the Act and the amount appearing in the final column of that Schedule, directly opposite an offence, is the prescribed penalty in respect of that offence, if dealt with under that section.</w:t>
      </w:r>
    </w:p>
    <w:p>
      <w:pPr>
        <w:pStyle w:val="Subsection"/>
        <w:rPr>
          <w:snapToGrid w:val="0"/>
        </w:rPr>
      </w:pPr>
      <w:r>
        <w:rPr>
          <w:snapToGrid w:val="0"/>
        </w:rPr>
        <w:tab/>
        <w:t>(2)</w:t>
      </w:r>
      <w:r>
        <w:rPr>
          <w:snapToGrid w:val="0"/>
        </w:rPr>
        <w:tab/>
        <w:t>Form No. 10 in Schedule 3 is prescribed, under section 35(3) of the Act, as the form of an infringement notice.</w:t>
      </w:r>
    </w:p>
    <w:p>
      <w:pPr>
        <w:pStyle w:val="Subsection"/>
        <w:rPr>
          <w:snapToGrid w:val="0"/>
        </w:rPr>
      </w:pPr>
      <w:r>
        <w:rPr>
          <w:snapToGrid w:val="0"/>
        </w:rPr>
        <w:tab/>
        <w:t>(3)</w:t>
      </w:r>
      <w:r>
        <w:rPr>
          <w:snapToGrid w:val="0"/>
        </w:rPr>
        <w:tab/>
        <w:t>Form No. 11 in Schedule 3 is prescribed, under section 35(7) of the Act, as the form of a notice of withdrawal of an infringement notice.</w:t>
      </w:r>
    </w:p>
    <w:p>
      <w:pPr>
        <w:pStyle w:val="Footnotesection"/>
      </w:pPr>
      <w:r>
        <w:tab/>
        <w:t xml:space="preserve">[Regulation 20B inserted in Gazette 30 Sep 1994 p. 4953.] </w:t>
      </w:r>
    </w:p>
    <w:p>
      <w:pPr>
        <w:pStyle w:val="Ednotesection"/>
      </w:pPr>
      <w:r>
        <w:t>[</w:t>
      </w:r>
      <w:r>
        <w:rPr>
          <w:b/>
        </w:rPr>
        <w:t>21.</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90" w:name="_Toc92681815"/>
      <w:bookmarkStart w:id="591" w:name="_Toc111514227"/>
      <w:bookmarkStart w:id="592" w:name="_Toc127063185"/>
      <w:bookmarkStart w:id="593" w:name="_Toc127092085"/>
      <w:bookmarkStart w:id="594" w:name="_Toc133297328"/>
      <w:r>
        <w:rPr>
          <w:rStyle w:val="CharSchNo"/>
        </w:rPr>
        <w:t>Schedule 1</w:t>
      </w:r>
      <w:bookmarkEnd w:id="590"/>
      <w:bookmarkEnd w:id="591"/>
      <w:bookmarkEnd w:id="592"/>
      <w:bookmarkEnd w:id="593"/>
      <w:bookmarkEnd w:id="594"/>
      <w:r>
        <w:rPr>
          <w:rStyle w:val="CharDivNo"/>
        </w:rPr>
        <w:t xml:space="preserve"> </w:t>
      </w:r>
    </w:p>
    <w:p>
      <w:pPr>
        <w:pStyle w:val="yShoulderClause"/>
        <w:rPr>
          <w:snapToGrid w:val="0"/>
        </w:rPr>
      </w:pPr>
      <w:r>
        <w:rPr>
          <w:snapToGrid w:val="0"/>
        </w:rPr>
        <w:t>[Regulations 4, 6 and 19DA(1)]</w:t>
      </w:r>
    </w:p>
    <w:p>
      <w:pPr>
        <w:pStyle w:val="yFootnoteheading"/>
      </w:pPr>
      <w:r>
        <w:rPr>
          <w:snapToGrid w:val="0"/>
        </w:rPr>
        <w:tab/>
        <w:t>[Heading inserted in Gazette 20 Aug 1996 p. 4054.]</w:t>
      </w:r>
    </w:p>
    <w:p>
      <w:pPr>
        <w:pStyle w:val="yMiscellaneousBody"/>
        <w:spacing w:before="100"/>
        <w:rPr>
          <w:snapToGrid w:val="0"/>
        </w:rPr>
      </w:pPr>
      <w:r>
        <w:rPr>
          <w:snapToGrid w:val="0"/>
        </w:rPr>
        <w:t>In Part A potential carriers (plants) are listed alphabetically in column 1 and further divided into plants or parts thereof, cuttings, budwood, seed, fruit, vegetables and products in columns 2, 3, 4 and 5 respectively.</w:t>
      </w:r>
    </w:p>
    <w:p>
      <w:pPr>
        <w:pStyle w:val="yMiscellaneousBody"/>
        <w:spacing w:before="100"/>
        <w:rPr>
          <w:snapToGrid w:val="0"/>
        </w:rPr>
      </w:pPr>
      <w:r>
        <w:rPr>
          <w:snapToGrid w:val="0"/>
        </w:rPr>
        <w:t>The conditions of entry into the State for each potential carrier are listed numerically adjacent to the potential carrier in the relevant columns.</w:t>
      </w:r>
    </w:p>
    <w:p>
      <w:pPr>
        <w:pStyle w:val="yMiscellaneousBody"/>
        <w:spacing w:before="100"/>
        <w:rPr>
          <w:snapToGrid w:val="0"/>
        </w:rPr>
      </w:pPr>
      <w:r>
        <w:rPr>
          <w:snapToGrid w:val="0"/>
        </w:rPr>
        <w:t>In Part AA potential carriers (other than plants) are listed alphabetically in column 1.</w:t>
      </w:r>
    </w:p>
    <w:p>
      <w:pPr>
        <w:pStyle w:val="yMiscellaneousBody"/>
        <w:spacing w:before="100"/>
        <w:rPr>
          <w:snapToGrid w:val="0"/>
        </w:rPr>
      </w:pPr>
      <w:r>
        <w:rPr>
          <w:snapToGrid w:val="0"/>
        </w:rPr>
        <w:t>The conditions of entry into the State for each potential carrier are listed numerically adjacent to the potential carrier in column 2.</w:t>
      </w:r>
    </w:p>
    <w:p>
      <w:pPr>
        <w:pStyle w:val="yMiscellaneousBody"/>
        <w:spacing w:before="100"/>
        <w:rPr>
          <w:snapToGrid w:val="0"/>
        </w:rPr>
      </w:pPr>
      <w:r>
        <w:rPr>
          <w:snapToGrid w:val="0"/>
        </w:rPr>
        <w:t>Alternative conditions are separated by a slash.</w:t>
      </w:r>
    </w:p>
    <w:p>
      <w:pPr>
        <w:pStyle w:val="yMiscellaneousBody"/>
        <w:spacing w:before="100"/>
        <w:rPr>
          <w:snapToGrid w:val="0"/>
        </w:rPr>
      </w:pPr>
      <w:r>
        <w:rPr>
          <w:snapToGrid w:val="0"/>
        </w:rPr>
        <w:t>In Part B full details of the conditions of entry are listed numerically.</w:t>
      </w:r>
    </w:p>
    <w:p>
      <w:pPr>
        <w:pStyle w:val="yFootnotesection"/>
        <w:spacing w:before="80"/>
      </w:pPr>
      <w:r>
        <w:tab/>
        <w:t>[Preamble inserted in Gazette 18 Sep 1992 p. 4668</w:t>
      </w:r>
      <w:r>
        <w:noBreakHyphen/>
        <w:t>9.]</w:t>
      </w:r>
    </w:p>
    <w:p>
      <w:pPr>
        <w:pStyle w:val="yHeading2"/>
        <w:spacing w:before="80"/>
      </w:pPr>
      <w:bookmarkStart w:id="595" w:name="_Toc20629755"/>
      <w:bookmarkStart w:id="596" w:name="_Toc55373572"/>
      <w:bookmarkStart w:id="597" w:name="_Toc59867545"/>
      <w:bookmarkStart w:id="598" w:name="_Toc92681816"/>
      <w:bookmarkStart w:id="599" w:name="_Toc104785270"/>
      <w:bookmarkStart w:id="600" w:name="_Toc111514228"/>
      <w:bookmarkStart w:id="601" w:name="_Toc127063186"/>
      <w:bookmarkStart w:id="602" w:name="_Toc127092086"/>
      <w:bookmarkStart w:id="603" w:name="_Toc133297329"/>
      <w:r>
        <w:rPr>
          <w:rStyle w:val="CharSDivNo"/>
          <w:sz w:val="28"/>
        </w:rPr>
        <w:t>Part A</w:t>
      </w:r>
      <w:r>
        <w:t> — </w:t>
      </w:r>
      <w:r>
        <w:rPr>
          <w:rStyle w:val="CharSDivText"/>
          <w:sz w:val="28"/>
        </w:rPr>
        <w:t>Potential carriers — plants</w:t>
      </w:r>
      <w:bookmarkEnd w:id="595"/>
      <w:bookmarkEnd w:id="596"/>
      <w:bookmarkEnd w:id="597"/>
      <w:bookmarkEnd w:id="598"/>
      <w:bookmarkEnd w:id="599"/>
      <w:bookmarkEnd w:id="600"/>
      <w:bookmarkEnd w:id="601"/>
      <w:bookmarkEnd w:id="602"/>
      <w:bookmarkEnd w:id="603"/>
    </w:p>
    <w:p>
      <w:pPr>
        <w:pStyle w:val="yFootnoteheading"/>
        <w:spacing w:before="80" w:after="60"/>
      </w:pPr>
      <w:r>
        <w:rPr>
          <w:snapToGrid w:val="0"/>
        </w:rPr>
        <w:tab/>
        <w:t xml:space="preserve">[Heading inserted in Gazette </w:t>
      </w:r>
      <w:r>
        <w:t>7 Jun 1996 p. 2373</w:t>
      </w:r>
      <w:r>
        <w:rPr>
          <w:snapToGrid w:val="0"/>
        </w:rPr>
        <w:t>.]</w:t>
      </w:r>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b/>
                <w:sz w:val="18"/>
              </w:rPr>
            </w:pPr>
            <w:r>
              <w:rPr>
                <w:b/>
                <w:sz w:val="18"/>
              </w:rPr>
              <w:t>and</w:t>
            </w:r>
          </w:p>
          <w:p>
            <w:pPr>
              <w:pStyle w:val="yTable"/>
              <w:spacing w:before="0" w:line="160" w:lineRule="atLeast"/>
              <w:jc w:val="center"/>
              <w:rPr>
                <w:b/>
                <w:sz w:val="18"/>
              </w:rPr>
            </w:pPr>
            <w:r>
              <w:rPr>
                <w:b/>
                <w:sz w:val="18"/>
              </w:rPr>
              <w:t>products</w:t>
            </w:r>
          </w:p>
        </w:tc>
      </w:tr>
      <w:tr>
        <w:trPr>
          <w:cantSplit/>
        </w:trPr>
        <w:tc>
          <w:tcPr>
            <w:tcW w:w="1531" w:type="dxa"/>
            <w:tcBorders>
              <w:top w:val="nil"/>
            </w:tcBorders>
          </w:tcPr>
          <w:p>
            <w:pPr>
              <w:pStyle w:val="yTable"/>
              <w:tabs>
                <w:tab w:val="right" w:leader="dot" w:pos="1134"/>
              </w:tabs>
              <w:spacing w:before="0" w:line="160" w:lineRule="atLeast"/>
              <w:rPr>
                <w:sz w:val="18"/>
              </w:rPr>
            </w:pPr>
            <w:r>
              <w:rPr>
                <w:sz w:val="18"/>
              </w:rPr>
              <w:t>Abiu......................</w:t>
            </w:r>
          </w:p>
        </w:tc>
        <w:tc>
          <w:tcPr>
            <w:tcW w:w="1559" w:type="dxa"/>
            <w:tcBorders>
              <w:top w:val="nil"/>
            </w:tcBorders>
          </w:tcPr>
          <w:p>
            <w:pPr>
              <w:pStyle w:val="yTable"/>
              <w:spacing w:before="0" w:line="160" w:lineRule="atLeast"/>
              <w:rPr>
                <w:sz w:val="18"/>
              </w:rPr>
            </w:pPr>
            <w:r>
              <w:rPr>
                <w:sz w:val="18"/>
              </w:rPr>
              <w:t>13, 17, 27, 29, 41, 45, 52, 55</w:t>
            </w:r>
          </w:p>
        </w:tc>
        <w:tc>
          <w:tcPr>
            <w:tcW w:w="1531" w:type="dxa"/>
            <w:tcBorders>
              <w:top w:val="nil"/>
            </w:tcBorders>
          </w:tcPr>
          <w:p>
            <w:pPr>
              <w:pStyle w:val="yTable"/>
              <w:spacing w:before="0" w:line="160" w:lineRule="atLeast"/>
              <w:rPr>
                <w:sz w:val="18"/>
              </w:rPr>
            </w:pPr>
            <w:r>
              <w:rPr>
                <w:sz w:val="18"/>
              </w:rPr>
              <w:t>29, 41, 52, 55</w:t>
            </w:r>
          </w:p>
        </w:tc>
        <w:tc>
          <w:tcPr>
            <w:tcW w:w="1021" w:type="dxa"/>
            <w:tcBorders>
              <w:top w:val="nil"/>
            </w:tcBorders>
          </w:tcPr>
          <w:p>
            <w:pPr>
              <w:pStyle w:val="yTable"/>
              <w:spacing w:before="0" w:line="160" w:lineRule="atLeast"/>
              <w:jc w:val="center"/>
              <w:rPr>
                <w:sz w:val="18"/>
              </w:rPr>
            </w:pPr>
            <w:r>
              <w:rPr>
                <w:sz w:val="18"/>
              </w:rPr>
              <w:t>16</w:t>
            </w:r>
          </w:p>
        </w:tc>
        <w:tc>
          <w:tcPr>
            <w:tcW w:w="1446" w:type="dxa"/>
            <w:tcBorders>
              <w:top w:val="nil"/>
            </w:tcBorders>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Acerola.................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Almond.................</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Amelanchier</w:t>
            </w:r>
            <w:r>
              <w:rPr>
                <w:sz w:val="18"/>
              </w:rPr>
              <w:t xml:space="preserve"> spp. (Juneberry, Serviceberry).....</w:t>
            </w:r>
          </w:p>
        </w:tc>
        <w:tc>
          <w:tcPr>
            <w:tcW w:w="1559" w:type="dxa"/>
          </w:tcPr>
          <w:p>
            <w:pPr>
              <w:pStyle w:val="yTable"/>
              <w:spacing w:before="0" w:line="160" w:lineRule="atLeast"/>
              <w:rPr>
                <w:sz w:val="18"/>
              </w:rPr>
            </w:pPr>
          </w:p>
          <w:p>
            <w:pPr>
              <w:pStyle w:val="yTable"/>
              <w:spacing w:before="0" w:line="160" w:lineRule="atLeast"/>
              <w:rPr>
                <w:sz w:val="18"/>
              </w:rPr>
            </w:pPr>
            <w:r>
              <w:rPr>
                <w:sz w:val="18"/>
              </w:rPr>
              <w:b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59" w:type="dxa"/>
          </w:tcPr>
          <w:p>
            <w:pPr>
              <w:pStyle w:val="yTable"/>
              <w:spacing w:before="0" w:line="160" w:lineRule="atLeast"/>
              <w:rPr>
                <w:sz w:val="18"/>
              </w:rPr>
            </w:pPr>
            <w:r>
              <w:rPr>
                <w:sz w:val="18"/>
              </w:rPr>
              <w:br/>
            </w:r>
            <w:r>
              <w:rPr>
                <w:sz w:val="18"/>
              </w:rPr>
              <w:br/>
              <w:t>13, 17, 27, 29, 41, 45, 52, 55</w:t>
            </w:r>
          </w:p>
        </w:tc>
        <w:tc>
          <w:tcPr>
            <w:tcW w:w="1531" w:type="dxa"/>
          </w:tcPr>
          <w:p>
            <w:pPr>
              <w:pStyle w:val="yTable"/>
              <w:spacing w:before="0" w:line="160" w:lineRule="atLeast"/>
              <w:rPr>
                <w:sz w:val="18"/>
              </w:rPr>
            </w:pPr>
            <w:r>
              <w:rPr>
                <w:sz w:val="18"/>
              </w:rPr>
              <w:br/>
            </w:r>
            <w:r>
              <w:rPr>
                <w:sz w:val="18"/>
              </w:rPr>
              <w:br/>
              <w:t>29, 41, 52, 55</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z w:val="18"/>
              </w:rPr>
            </w:pPr>
            <w:r>
              <w:rPr>
                <w:sz w:val="18"/>
              </w:rPr>
              <w:br/>
            </w:r>
            <w:r>
              <w:rPr>
                <w:sz w:val="18"/>
              </w:rPr>
              <w:br/>
              <w:t>11, 4/7/9C, 41, 52, 55</w:t>
            </w:r>
          </w:p>
        </w:tc>
      </w:tr>
      <w:tr>
        <w:trPr>
          <w:cantSplit/>
        </w:trPr>
        <w:tc>
          <w:tcPr>
            <w:tcW w:w="1531" w:type="dxa"/>
          </w:tcPr>
          <w:p>
            <w:pPr>
              <w:pStyle w:val="yTable"/>
              <w:tabs>
                <w:tab w:val="right" w:leader="dot" w:pos="1134"/>
              </w:tabs>
              <w:spacing w:before="0" w:line="160" w:lineRule="atLeast"/>
              <w:rPr>
                <w:sz w:val="18"/>
              </w:rPr>
            </w:pPr>
            <w:r>
              <w:rPr>
                <w:sz w:val="18"/>
              </w:rPr>
              <w:t>Apple....................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ind w:left="143" w:hanging="143"/>
              <w:rPr>
                <w:sz w:val="18"/>
              </w:rPr>
            </w:pPr>
            <w:r>
              <w:rPr>
                <w:sz w:val="18"/>
              </w:rPr>
              <w:t>Apple tissue culture...............</w:t>
            </w:r>
          </w:p>
        </w:tc>
        <w:tc>
          <w:tcPr>
            <w:tcW w:w="1559" w:type="dxa"/>
          </w:tcPr>
          <w:p>
            <w:pPr>
              <w:pStyle w:val="yTable"/>
              <w:spacing w:before="0" w:line="160" w:lineRule="atLeast"/>
              <w:rPr>
                <w:sz w:val="18"/>
              </w:rPr>
            </w:pPr>
          </w:p>
          <w:p>
            <w:pPr>
              <w:pStyle w:val="yTable"/>
              <w:spacing w:before="0" w:line="160" w:lineRule="atLeast"/>
              <w:rPr>
                <w:sz w:val="18"/>
              </w:rPr>
            </w:pPr>
            <w:r>
              <w:rPr>
                <w:sz w:val="18"/>
              </w:rPr>
              <w:t>49</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Apricot..................</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r>
              <w:rPr>
                <w:sz w:val="18"/>
              </w:rPr>
              <w:t>see Stonefruit</w:t>
            </w:r>
          </w:p>
        </w:tc>
        <w:tc>
          <w:tcPr>
            <w:tcW w:w="1021" w:type="dxa"/>
          </w:tcPr>
          <w:p>
            <w:pPr>
              <w:pStyle w:val="yTable"/>
              <w:spacing w:before="0" w:line="160" w:lineRule="atLeast"/>
              <w:jc w:val="center"/>
              <w:rPr>
                <w:sz w:val="18"/>
              </w:rPr>
            </w:pPr>
            <w:r>
              <w:rPr>
                <w:sz w:val="18"/>
              </w:rPr>
              <w:t>see Stonefruit</w:t>
            </w:r>
          </w:p>
        </w:tc>
        <w:tc>
          <w:tcPr>
            <w:tcW w:w="1446" w:type="dxa"/>
          </w:tcPr>
          <w:p>
            <w:pPr>
              <w:pStyle w:val="yTable"/>
              <w:spacing w:before="0" w:line="160" w:lineRule="atLeast"/>
              <w:rPr>
                <w:sz w:val="18"/>
              </w:rPr>
            </w:pPr>
            <w:r>
              <w:rPr>
                <w:sz w:val="18"/>
              </w:rPr>
              <w:t>31</w:t>
            </w:r>
          </w:p>
        </w:tc>
      </w:tr>
      <w:tr>
        <w:trPr>
          <w:cantSplit/>
        </w:trPr>
        <w:tc>
          <w:tcPr>
            <w:tcW w:w="1531" w:type="dxa"/>
          </w:tcPr>
          <w:p>
            <w:pPr>
              <w:pStyle w:val="yTable"/>
              <w:tabs>
                <w:tab w:val="right" w:leader="dot" w:pos="1134"/>
              </w:tabs>
              <w:spacing w:before="0" w:line="160" w:lineRule="atLeast"/>
              <w:rPr>
                <w:sz w:val="18"/>
              </w:rPr>
            </w:pPr>
            <w:r>
              <w:rPr>
                <w:sz w:val="18"/>
              </w:rPr>
              <w:t>Aquatic plants.......</w:t>
            </w:r>
          </w:p>
        </w:tc>
        <w:tc>
          <w:tcPr>
            <w:tcW w:w="1559" w:type="dxa"/>
          </w:tcPr>
          <w:p>
            <w:pPr>
              <w:pStyle w:val="yTable"/>
              <w:spacing w:before="0" w:line="160" w:lineRule="atLeast"/>
              <w:rPr>
                <w:sz w:val="18"/>
              </w:rPr>
            </w:pPr>
            <w:r>
              <w:rPr>
                <w:sz w:val="18"/>
              </w:rPr>
              <w:t>21</w:t>
            </w:r>
          </w:p>
        </w:tc>
        <w:tc>
          <w:tcPr>
            <w:tcW w:w="1531" w:type="dxa"/>
          </w:tcPr>
          <w:p>
            <w:pPr>
              <w:pStyle w:val="yTable"/>
              <w:spacing w:before="0" w:line="160" w:lineRule="atLeast"/>
              <w:rPr>
                <w:sz w:val="18"/>
              </w:rPr>
            </w:pPr>
            <w:r>
              <w:rPr>
                <w:sz w:val="18"/>
              </w:rPr>
              <w:t>21</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Artichoke..............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Asparagus.............</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Asteraceae (Compositae) see Schedule 10, including chickory, endives, hawk’s beard, hawkweed, nipplewort, hawkbit, tobacco, petunia, figwort and speedwell</w:t>
            </w:r>
          </w:p>
        </w:tc>
        <w:tc>
          <w:tcPr>
            <w:tcW w:w="1559" w:type="dxa"/>
          </w:tcPr>
          <w:p>
            <w:pPr>
              <w:pStyle w:val="yTable"/>
              <w:spacing w:before="0" w:line="160" w:lineRule="atLeast"/>
              <w:rPr>
                <w:sz w:val="18"/>
              </w:rPr>
            </w:pPr>
            <w:r>
              <w:rPr>
                <w:sz w:val="18"/>
              </w:rPr>
              <w:t>13, 17, 27, 29, 41, 45, 52, 55, 58</w:t>
            </w:r>
          </w:p>
        </w:tc>
        <w:tc>
          <w:tcPr>
            <w:tcW w:w="1531" w:type="dxa"/>
          </w:tcPr>
          <w:p>
            <w:pPr>
              <w:pStyle w:val="yTable"/>
              <w:keepLines/>
              <w:spacing w:before="0" w:line="160" w:lineRule="atLeast"/>
              <w:rPr>
                <w:snapToGrid w:val="0"/>
                <w:sz w:val="18"/>
              </w:rPr>
            </w:pPr>
            <w:r>
              <w:rPr>
                <w:snapToGrid w:val="0"/>
                <w:sz w:val="18"/>
              </w:rPr>
              <w:t>29, 41, 52, 55, 58</w:t>
            </w:r>
          </w:p>
        </w:tc>
        <w:tc>
          <w:tcPr>
            <w:tcW w:w="1021" w:type="dxa"/>
          </w:tcPr>
          <w:p>
            <w:pPr>
              <w:pStyle w:val="yTable"/>
              <w:keepLines/>
              <w:spacing w:before="0" w:line="160" w:lineRule="atLeast"/>
              <w:jc w:val="center"/>
              <w:rPr>
                <w:sz w:val="18"/>
              </w:rPr>
            </w:pPr>
            <w:r>
              <w:rPr>
                <w:sz w:val="18"/>
              </w:rPr>
              <w:t>16</w:t>
            </w:r>
          </w:p>
        </w:tc>
        <w:tc>
          <w:tcPr>
            <w:tcW w:w="1446" w:type="dxa"/>
          </w:tcPr>
          <w:p>
            <w:pPr>
              <w:pStyle w:val="yTable"/>
              <w:keepLines/>
              <w:spacing w:before="0" w:line="160" w:lineRule="atLeast"/>
              <w:rPr>
                <w:sz w:val="18"/>
              </w:rPr>
            </w:pPr>
            <w:r>
              <w:rPr>
                <w:sz w:val="20"/>
              </w:rPr>
              <w:t>41, 52, 55, 58</w:t>
            </w:r>
          </w:p>
        </w:tc>
      </w:tr>
      <w:tr>
        <w:trPr>
          <w:cantSplit/>
          <w:ins w:id="604" w:author="Master Repository Process" w:date="2021-09-19T09:40:00Z"/>
        </w:trPr>
        <w:tc>
          <w:tcPr>
            <w:tcW w:w="1531" w:type="dxa"/>
          </w:tcPr>
          <w:p>
            <w:pPr>
              <w:pStyle w:val="yTable"/>
              <w:tabs>
                <w:tab w:val="right" w:leader="dot" w:pos="1134"/>
              </w:tabs>
              <w:spacing w:before="0" w:line="160" w:lineRule="atLeast"/>
              <w:rPr>
                <w:ins w:id="605" w:author="Master Repository Process" w:date="2021-09-19T09:40:00Z"/>
                <w:i/>
                <w:sz w:val="18"/>
              </w:rPr>
            </w:pPr>
            <w:ins w:id="606" w:author="Master Repository Process" w:date="2021-09-19T09:40:00Z">
              <w:r>
                <w:rPr>
                  <w:i/>
                  <w:sz w:val="18"/>
                </w:rPr>
                <w:t xml:space="preserve">Atalantia </w:t>
              </w:r>
              <w:r>
                <w:rPr>
                  <w:sz w:val="18"/>
                </w:rPr>
                <w:t>spp.</w:t>
              </w:r>
            </w:ins>
          </w:p>
        </w:tc>
        <w:tc>
          <w:tcPr>
            <w:tcW w:w="1559" w:type="dxa"/>
          </w:tcPr>
          <w:p>
            <w:pPr>
              <w:pStyle w:val="yTable"/>
              <w:tabs>
                <w:tab w:val="right" w:leader="dot" w:pos="1134"/>
              </w:tabs>
              <w:spacing w:before="0" w:line="160" w:lineRule="atLeast"/>
              <w:rPr>
                <w:ins w:id="607" w:author="Master Repository Process" w:date="2021-09-19T09:40:00Z"/>
                <w:sz w:val="18"/>
              </w:rPr>
            </w:pPr>
            <w:ins w:id="608" w:author="Master Repository Process" w:date="2021-09-19T09:40:00Z">
              <w:r>
                <w:rPr>
                  <w:sz w:val="18"/>
                </w:rPr>
                <w:t>13, 17, 27, 29, 41, 45, 51, 52</w:t>
              </w:r>
            </w:ins>
          </w:p>
        </w:tc>
        <w:tc>
          <w:tcPr>
            <w:tcW w:w="1531" w:type="dxa"/>
          </w:tcPr>
          <w:p>
            <w:pPr>
              <w:pStyle w:val="yTable"/>
              <w:tabs>
                <w:tab w:val="right" w:leader="dot" w:pos="1134"/>
              </w:tabs>
              <w:spacing w:before="0" w:line="160" w:lineRule="atLeast"/>
              <w:rPr>
                <w:ins w:id="609" w:author="Master Repository Process" w:date="2021-09-19T09:40:00Z"/>
                <w:sz w:val="18"/>
              </w:rPr>
            </w:pPr>
            <w:ins w:id="610" w:author="Master Repository Process" w:date="2021-09-19T09:40:00Z">
              <w:r>
                <w:rPr>
                  <w:sz w:val="18"/>
                </w:rPr>
                <w:t>29, 41, 51, 52</w:t>
              </w:r>
            </w:ins>
          </w:p>
        </w:tc>
        <w:tc>
          <w:tcPr>
            <w:tcW w:w="1021" w:type="dxa"/>
          </w:tcPr>
          <w:p>
            <w:pPr>
              <w:pStyle w:val="yTable"/>
              <w:tabs>
                <w:tab w:val="right" w:leader="dot" w:pos="1134"/>
              </w:tabs>
              <w:spacing w:before="0" w:line="160" w:lineRule="atLeast"/>
              <w:rPr>
                <w:ins w:id="611" w:author="Master Repository Process" w:date="2021-09-19T09:40:00Z"/>
                <w:sz w:val="18"/>
              </w:rPr>
            </w:pPr>
            <w:ins w:id="612" w:author="Master Repository Process" w:date="2021-09-19T09:40:00Z">
              <w:r>
                <w:rPr>
                  <w:sz w:val="18"/>
                </w:rPr>
                <w:t>16</w:t>
              </w:r>
            </w:ins>
          </w:p>
        </w:tc>
        <w:tc>
          <w:tcPr>
            <w:tcW w:w="1446" w:type="dxa"/>
          </w:tcPr>
          <w:p>
            <w:pPr>
              <w:pStyle w:val="yTable"/>
              <w:tabs>
                <w:tab w:val="right" w:leader="dot" w:pos="1134"/>
              </w:tabs>
              <w:spacing w:before="0" w:line="160" w:lineRule="atLeast"/>
              <w:rPr>
                <w:ins w:id="613" w:author="Master Repository Process" w:date="2021-09-19T09:40:00Z"/>
                <w:sz w:val="18"/>
              </w:rPr>
            </w:pPr>
            <w:ins w:id="614" w:author="Master Repository Process" w:date="2021-09-19T09:40:00Z">
              <w:r>
                <w:rPr>
                  <w:sz w:val="18"/>
                </w:rPr>
                <w:t>41, 51, 52</w:t>
              </w:r>
            </w:ins>
          </w:p>
        </w:tc>
      </w:tr>
      <w:tr>
        <w:trPr>
          <w:cantSplit/>
        </w:trPr>
        <w:tc>
          <w:tcPr>
            <w:tcW w:w="1531" w:type="dxa"/>
          </w:tcPr>
          <w:p>
            <w:pPr>
              <w:pStyle w:val="yTable"/>
              <w:tabs>
                <w:tab w:val="right" w:leader="dot" w:pos="1134"/>
              </w:tabs>
              <w:spacing w:before="0" w:line="160" w:lineRule="atLeast"/>
              <w:rPr>
                <w:sz w:val="18"/>
              </w:rPr>
            </w:pPr>
            <w:r>
              <w:rPr>
                <w:sz w:val="18"/>
              </w:rPr>
              <w:t>Avocado...............</w:t>
            </w:r>
          </w:p>
        </w:tc>
        <w:tc>
          <w:tcPr>
            <w:tcW w:w="1559" w:type="dxa"/>
          </w:tcPr>
          <w:p>
            <w:pPr>
              <w:pStyle w:val="yTable"/>
              <w:spacing w:before="0" w:line="160" w:lineRule="atLeast"/>
              <w:rPr>
                <w:sz w:val="18"/>
              </w:rPr>
            </w:pPr>
            <w:r>
              <w:rPr>
                <w:sz w:val="18"/>
              </w:rPr>
              <w:t>13, 17, 27, 29, 41, 45, 46, 52, 55</w:t>
            </w:r>
          </w:p>
        </w:tc>
        <w:tc>
          <w:tcPr>
            <w:tcW w:w="1531" w:type="dxa"/>
          </w:tcPr>
          <w:p>
            <w:pPr>
              <w:pStyle w:val="yTable"/>
              <w:spacing w:before="0" w:line="160" w:lineRule="atLeast"/>
              <w:rPr>
                <w:sz w:val="18"/>
              </w:rPr>
            </w:pPr>
            <w:r>
              <w:rPr>
                <w:sz w:val="18"/>
              </w:rPr>
              <w:t>29, 41, 46, 52, 55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4/4B/9C, 41, 46, 52, 55</w:t>
            </w:r>
          </w:p>
        </w:tc>
      </w:tr>
      <w:tr>
        <w:trPr>
          <w:cantSplit/>
        </w:trPr>
        <w:tc>
          <w:tcPr>
            <w:tcW w:w="1531" w:type="dxa"/>
          </w:tcPr>
          <w:p>
            <w:pPr>
              <w:pStyle w:val="yTable"/>
              <w:tabs>
                <w:tab w:val="right" w:leader="dot" w:pos="1134"/>
              </w:tabs>
              <w:spacing w:before="0" w:line="160" w:lineRule="atLeast"/>
              <w:rPr>
                <w:sz w:val="18"/>
              </w:rPr>
            </w:pPr>
            <w:r>
              <w:rPr>
                <w:sz w:val="18"/>
              </w:rPr>
              <w:t>Babaco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Babiana (baboon flower, baboon root)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Banana .................</w:t>
            </w:r>
          </w:p>
        </w:tc>
        <w:tc>
          <w:tcPr>
            <w:tcW w:w="1559" w:type="dxa"/>
          </w:tcPr>
          <w:p>
            <w:pPr>
              <w:pStyle w:val="yTable"/>
              <w:spacing w:before="0" w:line="160" w:lineRule="atLeast"/>
              <w:rPr>
                <w:sz w:val="18"/>
              </w:rPr>
            </w:pPr>
            <w:r>
              <w:rPr>
                <w:sz w:val="18"/>
              </w:rPr>
              <w:t>1/24</w:t>
            </w:r>
          </w:p>
        </w:tc>
        <w:tc>
          <w:tcPr>
            <w:tcW w:w="1531" w:type="dxa"/>
          </w:tcPr>
          <w:p>
            <w:pPr>
              <w:pStyle w:val="yTable"/>
              <w:spacing w:before="0" w:line="160" w:lineRule="atLeast"/>
              <w:rPr>
                <w:sz w:val="18"/>
              </w:rPr>
            </w:pPr>
            <w:r>
              <w:rPr>
                <w:sz w:val="18"/>
              </w:rPr>
              <w:t>1/24</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4/5/9A/9D, 52, 55</w:t>
            </w:r>
          </w:p>
        </w:tc>
      </w:tr>
      <w:tr>
        <w:trPr>
          <w:cantSplit/>
        </w:trPr>
        <w:tc>
          <w:tcPr>
            <w:tcW w:w="1531" w:type="dxa"/>
          </w:tcPr>
          <w:p>
            <w:pPr>
              <w:pStyle w:val="yTable"/>
              <w:tabs>
                <w:tab w:val="right" w:leader="dot" w:pos="1134"/>
              </w:tabs>
              <w:spacing w:before="0" w:line="160" w:lineRule="atLeast"/>
              <w:rPr>
                <w:sz w:val="18"/>
              </w:rPr>
            </w:pPr>
            <w:r>
              <w:rPr>
                <w:sz w:val="18"/>
              </w:rPr>
              <w:t>Beans....................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Beetroot................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Berries..................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Blackberry............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Black sapote.........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4/7/9A/9C, 41, 52, 55</w:t>
            </w:r>
          </w:p>
        </w:tc>
      </w:tr>
      <w:tr>
        <w:trPr>
          <w:cantSplit/>
        </w:trPr>
        <w:tc>
          <w:tcPr>
            <w:tcW w:w="1531" w:type="dxa"/>
          </w:tcPr>
          <w:p>
            <w:pPr>
              <w:pStyle w:val="yTable"/>
              <w:tabs>
                <w:tab w:val="right" w:leader="dot" w:pos="1134"/>
              </w:tabs>
              <w:spacing w:before="0" w:line="160" w:lineRule="atLeast"/>
              <w:rPr>
                <w:sz w:val="18"/>
              </w:rPr>
            </w:pPr>
            <w:r>
              <w:rPr>
                <w:sz w:val="18"/>
              </w:rPr>
              <w:t>Brazil cherry.........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Breadfruit.............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Broccoli................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Brussel sprouts.....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Bulbs....................</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Caimito (Star </w:t>
            </w:r>
            <w:r>
              <w:rPr>
                <w:sz w:val="18"/>
              </w:rPr>
              <w:br/>
              <w:t>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4/4A/9C, 41, 52, 55</w:t>
            </w:r>
          </w:p>
        </w:tc>
      </w:tr>
      <w:tr>
        <w:trPr>
          <w:cantSplit/>
        </w:trPr>
        <w:tc>
          <w:tcPr>
            <w:tcW w:w="1531" w:type="dxa"/>
          </w:tcPr>
          <w:p>
            <w:pPr>
              <w:pStyle w:val="yTable"/>
              <w:tabs>
                <w:tab w:val="right" w:leader="dot" w:pos="1134"/>
              </w:tabs>
              <w:spacing w:before="0" w:line="160" w:lineRule="atLeast"/>
              <w:rPr>
                <w:sz w:val="18"/>
              </w:rPr>
            </w:pPr>
            <w:r>
              <w:rPr>
                <w:sz w:val="18"/>
              </w:rPr>
              <w:t>Cape gooseberry...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Capsicum..............</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Capulin.................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Carambola............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4/4A/9C, 41, 52, 55</w:t>
            </w:r>
          </w:p>
        </w:tc>
      </w:tr>
      <w:tr>
        <w:trPr>
          <w:cantSplit/>
        </w:trPr>
        <w:tc>
          <w:tcPr>
            <w:tcW w:w="1531" w:type="dxa"/>
          </w:tcPr>
          <w:p>
            <w:pPr>
              <w:pStyle w:val="yTable"/>
              <w:keepNext/>
              <w:tabs>
                <w:tab w:val="right" w:leader="dot" w:pos="1134"/>
              </w:tabs>
              <w:spacing w:before="0" w:line="160" w:lineRule="atLeast"/>
              <w:rPr>
                <w:sz w:val="18"/>
              </w:rPr>
            </w:pPr>
            <w:r>
              <w:rPr>
                <w:sz w:val="18"/>
              </w:rPr>
              <w:t>Carrots..................</w:t>
            </w:r>
          </w:p>
        </w:tc>
        <w:tc>
          <w:tcPr>
            <w:tcW w:w="1559" w:type="dxa"/>
          </w:tcPr>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r>
              <w:rPr>
                <w:snapToGrid w:val="0"/>
                <w:sz w:val="18"/>
              </w:rPr>
              <w:t>—</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Cashew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Casimiroa (White sapote)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4/7/9C,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Cauliflower...........</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Cherimoya............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Cherry..................</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r>
              <w:rPr>
                <w:sz w:val="18"/>
              </w:rPr>
              <w:t>see Stonefruit</w:t>
            </w:r>
          </w:p>
        </w:tc>
        <w:tc>
          <w:tcPr>
            <w:tcW w:w="1021" w:type="dxa"/>
          </w:tcPr>
          <w:p>
            <w:pPr>
              <w:pStyle w:val="yTable"/>
              <w:spacing w:before="0" w:line="160" w:lineRule="atLeast"/>
              <w:jc w:val="center"/>
              <w:rPr>
                <w:sz w:val="18"/>
              </w:rPr>
            </w:pPr>
            <w:r>
              <w:rPr>
                <w:sz w:val="18"/>
              </w:rPr>
              <w:t>see Stonefruit</w:t>
            </w:r>
          </w:p>
        </w:tc>
        <w:tc>
          <w:tcPr>
            <w:tcW w:w="1446" w:type="dxa"/>
          </w:tcPr>
          <w:p>
            <w:pPr>
              <w:pStyle w:val="yTable"/>
              <w:spacing w:before="0" w:line="160" w:lineRule="atLeast"/>
              <w:rPr>
                <w:sz w:val="18"/>
              </w:rPr>
            </w:pPr>
            <w:r>
              <w:rPr>
                <w:sz w:val="18"/>
              </w:rPr>
              <w:t>26</w:t>
            </w:r>
          </w:p>
        </w:tc>
      </w:tr>
      <w:tr>
        <w:trPr>
          <w:cantSplit/>
        </w:trPr>
        <w:tc>
          <w:tcPr>
            <w:tcW w:w="1531" w:type="dxa"/>
          </w:tcPr>
          <w:p>
            <w:pPr>
              <w:pStyle w:val="yTable"/>
              <w:tabs>
                <w:tab w:val="right" w:leader="dot" w:pos="1134"/>
              </w:tabs>
              <w:spacing w:before="0" w:line="160" w:lineRule="atLeast"/>
              <w:rPr>
                <w:sz w:val="18"/>
              </w:rPr>
            </w:pPr>
            <w:r>
              <w:rPr>
                <w:sz w:val="18"/>
              </w:rPr>
              <w:t>Chilli.....................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Chinese 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Chinese gooseberry.........</w:t>
            </w:r>
          </w:p>
        </w:tc>
        <w:tc>
          <w:tcPr>
            <w:tcW w:w="1559" w:type="dxa"/>
          </w:tcPr>
          <w:p>
            <w:pPr>
              <w:pStyle w:val="yTable"/>
              <w:spacing w:before="0" w:line="160" w:lineRule="atLeast"/>
              <w:rPr>
                <w:sz w:val="18"/>
              </w:rPr>
            </w:pPr>
            <w:r>
              <w:rPr>
                <w:sz w:val="18"/>
              </w:rPr>
              <w:br/>
              <w:t>see Kiwi 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Chives...................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Choko...................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(for planting)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(cut flowers) .....</w:t>
            </w:r>
          </w:p>
        </w:tc>
        <w:tc>
          <w:tcPr>
            <w:tcW w:w="1559"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Citron....................</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Citrus (other than Mandarin).........</w:t>
            </w:r>
          </w:p>
        </w:tc>
        <w:tc>
          <w:tcPr>
            <w:tcW w:w="1559" w:type="dxa"/>
          </w:tcPr>
          <w:p>
            <w:pPr>
              <w:pStyle w:val="yTable"/>
              <w:spacing w:before="40" w:line="160" w:lineRule="atLeast"/>
              <w:rPr>
                <w:sz w:val="18"/>
              </w:rPr>
            </w:pPr>
            <w:r>
              <w:rPr>
                <w:sz w:val="18"/>
              </w:rPr>
              <w:br/>
              <w:t xml:space="preserve">13, 17, 27, 29, 41, 45, 50A, </w:t>
            </w:r>
            <w:ins w:id="615" w:author="Master Repository Process" w:date="2021-09-19T09:40:00Z">
              <w:r>
                <w:rPr>
                  <w:sz w:val="18"/>
                </w:rPr>
                <w:t xml:space="preserve">51, </w:t>
              </w:r>
            </w:ins>
            <w:r>
              <w:rPr>
                <w:sz w:val="18"/>
              </w:rPr>
              <w:t>52, 55</w:t>
            </w:r>
          </w:p>
        </w:tc>
        <w:tc>
          <w:tcPr>
            <w:tcW w:w="1531" w:type="dxa"/>
          </w:tcPr>
          <w:p>
            <w:pPr>
              <w:pStyle w:val="yTable"/>
              <w:spacing w:before="40" w:line="160" w:lineRule="atLeast"/>
              <w:rPr>
                <w:sz w:val="18"/>
              </w:rPr>
            </w:pPr>
            <w:r>
              <w:rPr>
                <w:sz w:val="18"/>
              </w:rPr>
              <w:br/>
              <w:t xml:space="preserve">29, 41, 50A, </w:t>
            </w:r>
            <w:ins w:id="616" w:author="Master Repository Process" w:date="2021-09-19T09:40:00Z">
              <w:r>
                <w:rPr>
                  <w:sz w:val="18"/>
                </w:rPr>
                <w:t xml:space="preserve">51, </w:t>
              </w:r>
            </w:ins>
            <w:r>
              <w:rPr>
                <w:sz w:val="18"/>
              </w:rPr>
              <w:t>52, 55</w:t>
            </w:r>
          </w:p>
        </w:tc>
        <w:tc>
          <w:tcPr>
            <w:tcW w:w="1021" w:type="dxa"/>
          </w:tcPr>
          <w:p>
            <w:pPr>
              <w:pStyle w:val="yTable"/>
              <w:spacing w:before="40" w:line="160" w:lineRule="atLeast"/>
              <w:jc w:val="center"/>
              <w:rPr>
                <w:sz w:val="18"/>
              </w:rPr>
            </w:pPr>
            <w:r>
              <w:rPr>
                <w:sz w:val="18"/>
              </w:rPr>
              <w:br/>
              <w:t>16</w:t>
            </w:r>
          </w:p>
        </w:tc>
        <w:tc>
          <w:tcPr>
            <w:tcW w:w="1446" w:type="dxa"/>
          </w:tcPr>
          <w:p>
            <w:pPr>
              <w:pStyle w:val="yTable"/>
              <w:spacing w:before="40" w:line="160" w:lineRule="atLeast"/>
              <w:rPr>
                <w:sz w:val="18"/>
              </w:rPr>
            </w:pPr>
            <w:r>
              <w:rPr>
                <w:sz w:val="18"/>
              </w:rPr>
              <w:br/>
              <w:t xml:space="preserve">4D/7/9C, 41, </w:t>
            </w:r>
            <w:ins w:id="617" w:author="Master Repository Process" w:date="2021-09-19T09:40:00Z">
              <w:r>
                <w:rPr>
                  <w:sz w:val="18"/>
                </w:rPr>
                <w:t xml:space="preserve">51, </w:t>
              </w:r>
            </w:ins>
            <w:r>
              <w:rPr>
                <w:sz w:val="18"/>
              </w:rPr>
              <w:t>52, 55</w:t>
            </w:r>
          </w:p>
        </w:tc>
      </w:tr>
      <w:tr>
        <w:trPr>
          <w:cantSplit/>
          <w:ins w:id="618" w:author="Master Repository Process" w:date="2021-09-19T09:40:00Z"/>
        </w:trPr>
        <w:tc>
          <w:tcPr>
            <w:tcW w:w="1531" w:type="dxa"/>
          </w:tcPr>
          <w:p>
            <w:pPr>
              <w:pStyle w:val="yTable"/>
              <w:tabs>
                <w:tab w:val="right" w:leader="dot" w:pos="1134"/>
              </w:tabs>
              <w:spacing w:before="0" w:line="160" w:lineRule="atLeast"/>
              <w:rPr>
                <w:ins w:id="619" w:author="Master Repository Process" w:date="2021-09-19T09:40:00Z"/>
                <w:i/>
                <w:sz w:val="18"/>
              </w:rPr>
            </w:pPr>
            <w:ins w:id="620" w:author="Master Repository Process" w:date="2021-09-19T09:40:00Z">
              <w:r>
                <w:rPr>
                  <w:i/>
                  <w:sz w:val="18"/>
                </w:rPr>
                <w:t>Clausena lansium</w:t>
              </w:r>
            </w:ins>
          </w:p>
        </w:tc>
        <w:tc>
          <w:tcPr>
            <w:tcW w:w="1559" w:type="dxa"/>
          </w:tcPr>
          <w:p>
            <w:pPr>
              <w:pStyle w:val="yTable"/>
              <w:tabs>
                <w:tab w:val="right" w:leader="dot" w:pos="1134"/>
              </w:tabs>
              <w:spacing w:before="0" w:line="160" w:lineRule="atLeast"/>
              <w:rPr>
                <w:ins w:id="621" w:author="Master Repository Process" w:date="2021-09-19T09:40:00Z"/>
                <w:sz w:val="18"/>
              </w:rPr>
            </w:pPr>
            <w:ins w:id="622" w:author="Master Repository Process" w:date="2021-09-19T09:40:00Z">
              <w:r>
                <w:rPr>
                  <w:sz w:val="18"/>
                </w:rPr>
                <w:t>13, 17, 27, 29, 41, 45, 51, 52</w:t>
              </w:r>
            </w:ins>
          </w:p>
        </w:tc>
        <w:tc>
          <w:tcPr>
            <w:tcW w:w="1531" w:type="dxa"/>
          </w:tcPr>
          <w:p>
            <w:pPr>
              <w:pStyle w:val="yTable"/>
              <w:tabs>
                <w:tab w:val="right" w:leader="dot" w:pos="1134"/>
              </w:tabs>
              <w:spacing w:before="0" w:line="160" w:lineRule="atLeast"/>
              <w:rPr>
                <w:ins w:id="623" w:author="Master Repository Process" w:date="2021-09-19T09:40:00Z"/>
                <w:sz w:val="18"/>
              </w:rPr>
            </w:pPr>
            <w:ins w:id="624" w:author="Master Repository Process" w:date="2021-09-19T09:40:00Z">
              <w:r>
                <w:rPr>
                  <w:sz w:val="18"/>
                </w:rPr>
                <w:t>29, 41, 51, 52</w:t>
              </w:r>
            </w:ins>
          </w:p>
        </w:tc>
        <w:tc>
          <w:tcPr>
            <w:tcW w:w="1021" w:type="dxa"/>
          </w:tcPr>
          <w:p>
            <w:pPr>
              <w:pStyle w:val="yTable"/>
              <w:tabs>
                <w:tab w:val="right" w:leader="dot" w:pos="1134"/>
              </w:tabs>
              <w:spacing w:before="0" w:line="160" w:lineRule="atLeast"/>
              <w:rPr>
                <w:ins w:id="625" w:author="Master Repository Process" w:date="2021-09-19T09:40:00Z"/>
                <w:sz w:val="18"/>
              </w:rPr>
            </w:pPr>
            <w:ins w:id="626" w:author="Master Repository Process" w:date="2021-09-19T09:40:00Z">
              <w:r>
                <w:rPr>
                  <w:sz w:val="18"/>
                </w:rPr>
                <w:t>16</w:t>
              </w:r>
            </w:ins>
          </w:p>
        </w:tc>
        <w:tc>
          <w:tcPr>
            <w:tcW w:w="1446" w:type="dxa"/>
          </w:tcPr>
          <w:p>
            <w:pPr>
              <w:pStyle w:val="yTable"/>
              <w:tabs>
                <w:tab w:val="right" w:leader="dot" w:pos="1134"/>
              </w:tabs>
              <w:spacing w:before="0" w:line="160" w:lineRule="atLeast"/>
              <w:rPr>
                <w:ins w:id="627" w:author="Master Repository Process" w:date="2021-09-19T09:40:00Z"/>
                <w:sz w:val="18"/>
              </w:rPr>
            </w:pPr>
            <w:ins w:id="628" w:author="Master Repository Process" w:date="2021-09-19T09:40:00Z">
              <w:r>
                <w:rPr>
                  <w:sz w:val="18"/>
                </w:rPr>
                <w:t>4/9K, 41, 51, 52</w:t>
              </w:r>
            </w:ins>
          </w:p>
        </w:tc>
      </w:tr>
      <w:tr>
        <w:trPr>
          <w:cantSplit/>
        </w:trPr>
        <w:tc>
          <w:tcPr>
            <w:tcW w:w="1531" w:type="dxa"/>
          </w:tcPr>
          <w:p>
            <w:pPr>
              <w:pStyle w:val="yTable"/>
              <w:tabs>
                <w:tab w:val="right" w:leader="dot" w:pos="1134"/>
              </w:tabs>
              <w:spacing w:before="0" w:line="160" w:lineRule="atLeast"/>
              <w:rPr>
                <w:sz w:val="18"/>
              </w:rPr>
            </w:pPr>
            <w:r>
              <w:rPr>
                <w:sz w:val="18"/>
              </w:rPr>
              <w:t>Coconut................</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39A, 55</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Coffee 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Corms ..................</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Corn .....................</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i/>
                <w:sz w:val="18"/>
              </w:rPr>
              <w:t>Cotoneaster</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Cotton...................</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16, 37</w:t>
            </w:r>
          </w:p>
        </w:tc>
        <w:tc>
          <w:tcPr>
            <w:tcW w:w="1446" w:type="dxa"/>
          </w:tcPr>
          <w:p>
            <w:pPr>
              <w:pStyle w:val="yTable"/>
              <w:spacing w:before="0" w:line="160" w:lineRule="atLeast"/>
              <w:rPr>
                <w:sz w:val="18"/>
              </w:rPr>
            </w:pPr>
            <w:r>
              <w:rPr>
                <w:sz w:val="18"/>
              </w:rPr>
              <w:t>41, 55</w:t>
            </w:r>
          </w:p>
        </w:tc>
      </w:tr>
      <w:tr>
        <w:trPr>
          <w:cantSplit/>
        </w:trPr>
        <w:tc>
          <w:tcPr>
            <w:tcW w:w="1531" w:type="dxa"/>
          </w:tcPr>
          <w:p>
            <w:pPr>
              <w:pStyle w:val="yTable"/>
              <w:tabs>
                <w:tab w:val="right" w:leader="dot" w:pos="1134"/>
              </w:tabs>
              <w:spacing w:before="0" w:line="160" w:lineRule="atLeast"/>
              <w:rPr>
                <w:sz w:val="18"/>
              </w:rPr>
            </w:pPr>
            <w:r>
              <w:rPr>
                <w:sz w:val="18"/>
              </w:rPr>
              <w:t>Cowpea.................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Crataegus</w:t>
            </w:r>
            <w:r>
              <w:rPr>
                <w:sz w:val="18"/>
              </w:rPr>
              <w:t xml:space="preserve"> spp. (Hawthorn)........</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41, 52, 55</w:t>
            </w:r>
          </w:p>
        </w:tc>
      </w:tr>
      <w:tr>
        <w:trPr>
          <w:cantSplit/>
        </w:trPr>
        <w:tc>
          <w:tcPr>
            <w:tcW w:w="1531" w:type="dxa"/>
          </w:tcPr>
          <w:p>
            <w:pPr>
              <w:pStyle w:val="yTable"/>
              <w:tabs>
                <w:tab w:val="right" w:leader="dot" w:pos="1134"/>
              </w:tabs>
              <w:spacing w:before="0" w:line="160" w:lineRule="atLeast"/>
              <w:rPr>
                <w:sz w:val="18"/>
              </w:rPr>
            </w:pPr>
            <w:r>
              <w:rPr>
                <w:sz w:val="18"/>
              </w:rPr>
              <w:t>Crocos..................</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Crocosmia aurea (Planchon)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Cucumber.............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Cumquat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Custard apple........</w:t>
            </w:r>
          </w:p>
        </w:tc>
        <w:tc>
          <w:tcPr>
            <w:tcW w:w="1559" w:type="dxa"/>
          </w:tcPr>
          <w:p>
            <w:pPr>
              <w:pStyle w:val="yTable"/>
              <w:spacing w:before="0" w:line="160" w:lineRule="atLeast"/>
              <w:rPr>
                <w:sz w:val="18"/>
              </w:rPr>
            </w:pPr>
            <w:r>
              <w:rPr>
                <w:sz w:val="18"/>
              </w:rPr>
              <w:t xml:space="preserve">see </w:t>
            </w: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keepNext/>
              <w:keepLines/>
              <w:tabs>
                <w:tab w:val="right" w:leader="dot" w:pos="1134"/>
              </w:tabs>
              <w:spacing w:before="0" w:line="160" w:lineRule="atLeast"/>
              <w:ind w:left="143" w:hanging="143"/>
              <w:rPr>
                <w:sz w:val="18"/>
              </w:rPr>
            </w:pPr>
            <w:r>
              <w:rPr>
                <w:sz w:val="18"/>
              </w:rPr>
              <w:t>Cut flowers and foliage (not specified elsewhere)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z w:val="18"/>
              </w:rPr>
              <w:t>28, 41, 52, 55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br/>
            </w:r>
          </w:p>
          <w:p>
            <w:pPr>
              <w:pStyle w:val="yTable"/>
              <w:keepNext/>
              <w:keepLines/>
              <w:spacing w:before="0" w:line="160" w:lineRule="atLeast"/>
              <w:jc w:val="center"/>
              <w:rPr>
                <w:sz w:val="18"/>
              </w:rPr>
            </w:pPr>
            <w:r>
              <w:rPr>
                <w:snapToGrid w:val="0"/>
                <w:sz w:val="18"/>
              </w:rPr>
              <w:t>—</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Cydonia</w:t>
            </w:r>
            <w:r>
              <w:rPr>
                <w:sz w:val="18"/>
              </w:rPr>
              <w:t xml:space="preserve"> spp. (Quince)............</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13, 17, 18, 27, 29, 41, 45, 52, 55</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Date......................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Douglas fir............</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Durian...................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Egg 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Elms .....................</w:t>
            </w:r>
          </w:p>
        </w:tc>
        <w:tc>
          <w:tcPr>
            <w:tcW w:w="1559" w:type="dxa"/>
          </w:tcPr>
          <w:p>
            <w:pPr>
              <w:pStyle w:val="yTable"/>
              <w:spacing w:before="0" w:line="160" w:lineRule="atLeast"/>
              <w:rPr>
                <w:sz w:val="18"/>
              </w:rPr>
            </w:pPr>
            <w:r>
              <w:rPr>
                <w:sz w:val="18"/>
              </w:rPr>
              <w:t>13, 17, 27, 29, 38, 41, 45, 52, 55</w:t>
            </w:r>
          </w:p>
        </w:tc>
        <w:tc>
          <w:tcPr>
            <w:tcW w:w="1531" w:type="dxa"/>
          </w:tcPr>
          <w:p>
            <w:pPr>
              <w:pStyle w:val="yTable"/>
              <w:spacing w:before="0" w:line="160" w:lineRule="atLeast"/>
              <w:rPr>
                <w:sz w:val="18"/>
              </w:rPr>
            </w:pPr>
            <w:r>
              <w:rPr>
                <w:sz w:val="18"/>
              </w:rPr>
              <w:t>29, 38, 41, 52, 55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Eribobotrya</w:t>
            </w:r>
            <w:r>
              <w:rPr>
                <w:sz w:val="18"/>
              </w:rPr>
              <w:t xml:space="preserve"> spp. (Loquat) ............</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z w:val="18"/>
              </w:rPr>
            </w:pPr>
          </w:p>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r>
      <w:tr>
        <w:trPr>
          <w:cantSplit/>
        </w:trPr>
        <w:tc>
          <w:tcPr>
            <w:tcW w:w="1531" w:type="dxa"/>
          </w:tcPr>
          <w:p>
            <w:pPr>
              <w:pStyle w:val="yTable"/>
              <w:tabs>
                <w:tab w:val="right" w:leader="dot" w:pos="1134"/>
              </w:tabs>
              <w:spacing w:before="0" w:line="160" w:lineRule="atLeast"/>
              <w:rPr>
                <w:sz w:val="18"/>
              </w:rPr>
            </w:pPr>
            <w:r>
              <w:rPr>
                <w:sz w:val="18"/>
              </w:rPr>
              <w:t>Eugena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European larch.....</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Feijoa....................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ins w:id="629" w:author="Master Repository Process" w:date="2021-09-19T09:40:00Z"/>
        </w:trPr>
        <w:tc>
          <w:tcPr>
            <w:tcW w:w="1531" w:type="dxa"/>
          </w:tcPr>
          <w:p>
            <w:pPr>
              <w:pStyle w:val="yTable"/>
              <w:tabs>
                <w:tab w:val="right" w:leader="dot" w:pos="1134"/>
              </w:tabs>
              <w:spacing w:before="0" w:line="160" w:lineRule="atLeast"/>
              <w:rPr>
                <w:ins w:id="630" w:author="Master Repository Process" w:date="2021-09-19T09:40:00Z"/>
                <w:i/>
                <w:sz w:val="18"/>
              </w:rPr>
            </w:pPr>
            <w:ins w:id="631" w:author="Master Repository Process" w:date="2021-09-19T09:40:00Z">
              <w:r>
                <w:rPr>
                  <w:i/>
                  <w:sz w:val="18"/>
                </w:rPr>
                <w:t xml:space="preserve">Feronia </w:t>
              </w:r>
              <w:r>
                <w:rPr>
                  <w:sz w:val="18"/>
                </w:rPr>
                <w:t>spp.</w:t>
              </w:r>
            </w:ins>
          </w:p>
        </w:tc>
        <w:tc>
          <w:tcPr>
            <w:tcW w:w="1559" w:type="dxa"/>
          </w:tcPr>
          <w:p>
            <w:pPr>
              <w:pStyle w:val="yTable"/>
              <w:tabs>
                <w:tab w:val="right" w:leader="dot" w:pos="1134"/>
              </w:tabs>
              <w:spacing w:before="0" w:line="160" w:lineRule="atLeast"/>
              <w:rPr>
                <w:ins w:id="632" w:author="Master Repository Process" w:date="2021-09-19T09:40:00Z"/>
                <w:sz w:val="18"/>
              </w:rPr>
            </w:pPr>
            <w:ins w:id="633" w:author="Master Repository Process" w:date="2021-09-19T09:40:00Z">
              <w:r>
                <w:rPr>
                  <w:sz w:val="18"/>
                </w:rPr>
                <w:t>13, 17, 27, 29, 41, 45, 51, 52</w:t>
              </w:r>
            </w:ins>
          </w:p>
        </w:tc>
        <w:tc>
          <w:tcPr>
            <w:tcW w:w="1531" w:type="dxa"/>
          </w:tcPr>
          <w:p>
            <w:pPr>
              <w:pStyle w:val="yTable"/>
              <w:tabs>
                <w:tab w:val="right" w:leader="dot" w:pos="1134"/>
              </w:tabs>
              <w:spacing w:before="0" w:line="160" w:lineRule="atLeast"/>
              <w:rPr>
                <w:ins w:id="634" w:author="Master Repository Process" w:date="2021-09-19T09:40:00Z"/>
                <w:sz w:val="18"/>
              </w:rPr>
            </w:pPr>
            <w:ins w:id="635" w:author="Master Repository Process" w:date="2021-09-19T09:40:00Z">
              <w:r>
                <w:rPr>
                  <w:sz w:val="18"/>
                </w:rPr>
                <w:t>29, 41, 51, 52</w:t>
              </w:r>
            </w:ins>
          </w:p>
        </w:tc>
        <w:tc>
          <w:tcPr>
            <w:tcW w:w="1021" w:type="dxa"/>
          </w:tcPr>
          <w:p>
            <w:pPr>
              <w:pStyle w:val="yTable"/>
              <w:tabs>
                <w:tab w:val="right" w:leader="dot" w:pos="1134"/>
              </w:tabs>
              <w:spacing w:before="0" w:line="160" w:lineRule="atLeast"/>
              <w:rPr>
                <w:ins w:id="636" w:author="Master Repository Process" w:date="2021-09-19T09:40:00Z"/>
                <w:sz w:val="18"/>
              </w:rPr>
            </w:pPr>
            <w:ins w:id="637" w:author="Master Repository Process" w:date="2021-09-19T09:40:00Z">
              <w:r>
                <w:rPr>
                  <w:sz w:val="18"/>
                </w:rPr>
                <w:t>16</w:t>
              </w:r>
            </w:ins>
          </w:p>
        </w:tc>
        <w:tc>
          <w:tcPr>
            <w:tcW w:w="1446" w:type="dxa"/>
          </w:tcPr>
          <w:p>
            <w:pPr>
              <w:pStyle w:val="yTable"/>
              <w:tabs>
                <w:tab w:val="right" w:leader="dot" w:pos="1134"/>
              </w:tabs>
              <w:spacing w:before="0" w:line="160" w:lineRule="atLeast"/>
              <w:rPr>
                <w:ins w:id="638" w:author="Master Repository Process" w:date="2021-09-19T09:40:00Z"/>
                <w:sz w:val="18"/>
              </w:rPr>
            </w:pPr>
            <w:ins w:id="639" w:author="Master Repository Process" w:date="2021-09-19T09:40:00Z">
              <w:r>
                <w:rPr>
                  <w:sz w:val="18"/>
                </w:rPr>
                <w:t>41, 51, 52</w:t>
              </w:r>
            </w:ins>
          </w:p>
        </w:tc>
      </w:tr>
      <w:tr>
        <w:trPr>
          <w:cantSplit/>
          <w:ins w:id="640" w:author="Master Repository Process" w:date="2021-09-19T09:40:00Z"/>
        </w:trPr>
        <w:tc>
          <w:tcPr>
            <w:tcW w:w="1531" w:type="dxa"/>
          </w:tcPr>
          <w:p>
            <w:pPr>
              <w:pStyle w:val="yTable"/>
              <w:tabs>
                <w:tab w:val="right" w:leader="dot" w:pos="1134"/>
              </w:tabs>
              <w:spacing w:before="0" w:line="160" w:lineRule="atLeast"/>
              <w:rPr>
                <w:ins w:id="641" w:author="Master Repository Process" w:date="2021-09-19T09:40:00Z"/>
                <w:i/>
                <w:sz w:val="18"/>
              </w:rPr>
            </w:pPr>
            <w:ins w:id="642" w:author="Master Repository Process" w:date="2021-09-19T09:40:00Z">
              <w:r>
                <w:rPr>
                  <w:i/>
                  <w:sz w:val="18"/>
                </w:rPr>
                <w:t>Feroniella lucida</w:t>
              </w:r>
            </w:ins>
          </w:p>
        </w:tc>
        <w:tc>
          <w:tcPr>
            <w:tcW w:w="1559" w:type="dxa"/>
          </w:tcPr>
          <w:p>
            <w:pPr>
              <w:pStyle w:val="yTable"/>
              <w:tabs>
                <w:tab w:val="right" w:leader="dot" w:pos="1134"/>
              </w:tabs>
              <w:spacing w:before="0" w:line="160" w:lineRule="atLeast"/>
              <w:rPr>
                <w:ins w:id="643" w:author="Master Repository Process" w:date="2021-09-19T09:40:00Z"/>
                <w:sz w:val="18"/>
              </w:rPr>
            </w:pPr>
            <w:ins w:id="644" w:author="Master Repository Process" w:date="2021-09-19T09:40:00Z">
              <w:r>
                <w:rPr>
                  <w:sz w:val="18"/>
                </w:rPr>
                <w:t>13, 17, 27, 29, 41, 45, 51, 52</w:t>
              </w:r>
            </w:ins>
          </w:p>
        </w:tc>
        <w:tc>
          <w:tcPr>
            <w:tcW w:w="1531" w:type="dxa"/>
          </w:tcPr>
          <w:p>
            <w:pPr>
              <w:pStyle w:val="yTable"/>
              <w:tabs>
                <w:tab w:val="right" w:leader="dot" w:pos="1134"/>
              </w:tabs>
              <w:spacing w:before="0" w:line="160" w:lineRule="atLeast"/>
              <w:rPr>
                <w:ins w:id="645" w:author="Master Repository Process" w:date="2021-09-19T09:40:00Z"/>
                <w:sz w:val="18"/>
              </w:rPr>
            </w:pPr>
            <w:ins w:id="646" w:author="Master Repository Process" w:date="2021-09-19T09:40:00Z">
              <w:r>
                <w:rPr>
                  <w:sz w:val="18"/>
                </w:rPr>
                <w:t>29, 41, 51, 52</w:t>
              </w:r>
            </w:ins>
          </w:p>
        </w:tc>
        <w:tc>
          <w:tcPr>
            <w:tcW w:w="1021" w:type="dxa"/>
          </w:tcPr>
          <w:p>
            <w:pPr>
              <w:pStyle w:val="yTable"/>
              <w:tabs>
                <w:tab w:val="right" w:leader="dot" w:pos="1134"/>
              </w:tabs>
              <w:spacing w:before="0" w:line="160" w:lineRule="atLeast"/>
              <w:rPr>
                <w:ins w:id="647" w:author="Master Repository Process" w:date="2021-09-19T09:40:00Z"/>
                <w:sz w:val="18"/>
              </w:rPr>
            </w:pPr>
            <w:ins w:id="648" w:author="Master Repository Process" w:date="2021-09-19T09:40:00Z">
              <w:r>
                <w:rPr>
                  <w:sz w:val="18"/>
                </w:rPr>
                <w:t>16</w:t>
              </w:r>
            </w:ins>
          </w:p>
        </w:tc>
        <w:tc>
          <w:tcPr>
            <w:tcW w:w="1446" w:type="dxa"/>
          </w:tcPr>
          <w:p>
            <w:pPr>
              <w:pStyle w:val="yTable"/>
              <w:tabs>
                <w:tab w:val="right" w:leader="dot" w:pos="1134"/>
              </w:tabs>
              <w:spacing w:before="0" w:line="160" w:lineRule="atLeast"/>
              <w:rPr>
                <w:ins w:id="649" w:author="Master Repository Process" w:date="2021-09-19T09:40:00Z"/>
                <w:sz w:val="18"/>
              </w:rPr>
            </w:pPr>
            <w:ins w:id="650" w:author="Master Repository Process" w:date="2021-09-19T09:40:00Z">
              <w:r>
                <w:rPr>
                  <w:sz w:val="18"/>
                </w:rPr>
                <w:t>41, 51, 52</w:t>
              </w:r>
            </w:ins>
          </w:p>
        </w:tc>
      </w:tr>
      <w:tr>
        <w:trPr>
          <w:cantSplit/>
        </w:trPr>
        <w:tc>
          <w:tcPr>
            <w:tcW w:w="1531" w:type="dxa"/>
          </w:tcPr>
          <w:p>
            <w:pPr>
              <w:pStyle w:val="yTable"/>
              <w:tabs>
                <w:tab w:val="right" w:leader="dot" w:pos="1134"/>
              </w:tabs>
              <w:spacing w:before="0" w:line="160" w:lineRule="atLeast"/>
              <w:rPr>
                <w:sz w:val="18"/>
              </w:rPr>
            </w:pPr>
            <w:r>
              <w:rPr>
                <w:sz w:val="18"/>
              </w:rPr>
              <w:t>Fig........................</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Firethorn...............</w:t>
            </w:r>
          </w:p>
        </w:tc>
        <w:tc>
          <w:tcPr>
            <w:tcW w:w="1559" w:type="dxa"/>
          </w:tcPr>
          <w:p>
            <w:pPr>
              <w:pStyle w:val="yTable"/>
              <w:spacing w:before="0" w:line="160" w:lineRule="atLeast"/>
              <w:rPr>
                <w:sz w:val="18"/>
              </w:rPr>
            </w:pPr>
            <w:r>
              <w:rPr>
                <w:sz w:val="18"/>
              </w:rPr>
              <w:t xml:space="preserve">see </w:t>
            </w:r>
            <w:r>
              <w:rPr>
                <w:i/>
                <w:sz w:val="18"/>
              </w:rPr>
              <w:t>Pyracantha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Fortunella.............</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Fruit 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Garlic....................</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w:t>
            </w:r>
          </w:p>
        </w:tc>
      </w:tr>
      <w:tr>
        <w:trPr>
          <w:cantSplit/>
        </w:trPr>
        <w:tc>
          <w:tcPr>
            <w:tcW w:w="1531" w:type="dxa"/>
          </w:tcPr>
          <w:p>
            <w:pPr>
              <w:pStyle w:val="yTable"/>
              <w:tabs>
                <w:tab w:val="left" w:pos="99"/>
                <w:tab w:val="right" w:leader="dot" w:pos="1134"/>
              </w:tabs>
              <w:spacing w:before="0" w:line="160" w:lineRule="atLeast"/>
              <w:rPr>
                <w:sz w:val="18"/>
              </w:rPr>
            </w:pPr>
            <w:r>
              <w:rPr>
                <w:sz w:val="18"/>
              </w:rPr>
              <w:t xml:space="preserve">Gaylussacia spp.      </w:t>
            </w:r>
            <w:r>
              <w:rPr>
                <w:sz w:val="18"/>
              </w:rPr>
              <w:tab/>
              <w:t>(Huckleberries)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 57</w:t>
            </w:r>
          </w:p>
        </w:tc>
      </w:tr>
      <w:tr>
        <w:trPr>
          <w:cantSplit/>
        </w:trPr>
        <w:tc>
          <w:tcPr>
            <w:tcW w:w="1531" w:type="dxa"/>
          </w:tcPr>
          <w:p>
            <w:pPr>
              <w:pStyle w:val="yTable"/>
              <w:tabs>
                <w:tab w:val="right" w:leader="dot" w:pos="1134"/>
              </w:tabs>
              <w:spacing w:before="0" w:line="160" w:lineRule="atLeast"/>
              <w:rPr>
                <w:sz w:val="18"/>
              </w:rPr>
            </w:pPr>
            <w:r>
              <w:rPr>
                <w:sz w:val="18"/>
              </w:rPr>
              <w:t>Ginger...................</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rPr>
                <w:sz w:val="18"/>
              </w:rPr>
            </w:pPr>
            <w:r>
              <w:rPr>
                <w:sz w:val="18"/>
              </w:rPr>
              <w:t>Gladiolus..............</w:t>
            </w:r>
          </w:p>
        </w:tc>
        <w:tc>
          <w:tcPr>
            <w:tcW w:w="1559" w:type="dxa"/>
          </w:tcPr>
          <w:p>
            <w:pPr>
              <w:pStyle w:val="yTable"/>
              <w:keepNext/>
              <w:spacing w:before="0" w:line="160" w:lineRule="atLeast"/>
              <w:rPr>
                <w:sz w:val="18"/>
              </w:rPr>
            </w:pPr>
            <w:r>
              <w:rPr>
                <w:sz w:val="18"/>
              </w:rPr>
              <w:t>13, 17, 27, 29, 41, 45, 52, 53, 55</w:t>
            </w:r>
          </w:p>
        </w:tc>
        <w:tc>
          <w:tcPr>
            <w:tcW w:w="1531" w:type="dxa"/>
          </w:tcPr>
          <w:p>
            <w:pPr>
              <w:pStyle w:val="yTable"/>
              <w:keepNext/>
              <w:spacing w:before="0" w:line="160" w:lineRule="atLeast"/>
              <w:rPr>
                <w:sz w:val="18"/>
              </w:rPr>
            </w:pPr>
            <w:r>
              <w:rPr>
                <w:sz w:val="18"/>
              </w:rPr>
              <w:t>29, 41, 52, 53, 55</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Granadilla.............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Grapefruit.............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Grape ...................</w:t>
            </w:r>
          </w:p>
        </w:tc>
        <w:tc>
          <w:tcPr>
            <w:tcW w:w="1559" w:type="dxa"/>
          </w:tcPr>
          <w:p>
            <w:pPr>
              <w:pStyle w:val="yTable"/>
              <w:spacing w:before="0" w:line="160" w:lineRule="atLeast"/>
              <w:rPr>
                <w:sz w:val="18"/>
              </w:rPr>
            </w:pPr>
            <w:r>
              <w:rPr>
                <w:sz w:val="18"/>
              </w:rPr>
              <w:t>1, 44</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Grumichama.........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Guava...................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4/9I,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Hawthorn..............</w:t>
            </w:r>
          </w:p>
        </w:tc>
        <w:tc>
          <w:tcPr>
            <w:tcW w:w="1559" w:type="dxa"/>
          </w:tcPr>
          <w:p>
            <w:pPr>
              <w:pStyle w:val="yTable"/>
              <w:keepNext/>
              <w:keepLines/>
              <w:spacing w:before="0" w:line="160" w:lineRule="atLeast"/>
              <w:rPr>
                <w:sz w:val="18"/>
              </w:rPr>
            </w:pPr>
            <w:r>
              <w:rPr>
                <w:sz w:val="18"/>
              </w:rPr>
              <w:t xml:space="preserve">see </w:t>
            </w:r>
            <w:r>
              <w:rPr>
                <w:i/>
                <w:sz w:val="18"/>
              </w:rPr>
              <w:t>Crataegus</w:t>
            </w:r>
            <w:r>
              <w:rPr>
                <w:sz w:val="18"/>
              </w:rPr>
              <w:t xml:space="preserve"> spp.</w:t>
            </w:r>
          </w:p>
        </w:tc>
        <w:tc>
          <w:tcPr>
            <w:tcW w:w="1531" w:type="dxa"/>
          </w:tcPr>
          <w:p>
            <w:pPr>
              <w:pStyle w:val="yTable"/>
              <w:keepNext/>
              <w:keepLines/>
              <w:spacing w:before="0" w:line="160" w:lineRule="atLeast"/>
              <w:rPr>
                <w:sz w:val="18"/>
              </w:rPr>
            </w:pPr>
          </w:p>
        </w:tc>
        <w:tc>
          <w:tcPr>
            <w:tcW w:w="1021" w:type="dxa"/>
          </w:tcPr>
          <w:p>
            <w:pPr>
              <w:pStyle w:val="yTable"/>
              <w:keepNext/>
              <w:keepLines/>
              <w:spacing w:before="0" w:line="160" w:lineRule="atLeast"/>
              <w:jc w:val="center"/>
              <w:rPr>
                <w:sz w:val="18"/>
              </w:rPr>
            </w:pPr>
          </w:p>
        </w:tc>
        <w:tc>
          <w:tcPr>
            <w:tcW w:w="1446" w:type="dxa"/>
          </w:tcPr>
          <w:p>
            <w:pPr>
              <w:pStyle w:val="yTable"/>
              <w:keepNext/>
              <w:keepLines/>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Hay ......................</w:t>
            </w:r>
          </w:p>
        </w:tc>
        <w:tc>
          <w:tcPr>
            <w:tcW w:w="1559" w:type="dxa"/>
          </w:tcPr>
          <w:p>
            <w:pPr>
              <w:pStyle w:val="yTable"/>
              <w:spacing w:before="0" w:line="160" w:lineRule="atLeast"/>
              <w:rPr>
                <w:sz w:val="18"/>
              </w:rPr>
            </w:pPr>
            <w:r>
              <w:rPr>
                <w:snapToGrid w:val="0"/>
                <w:sz w:val="18"/>
              </w:rPr>
              <w:t>27, 33</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Heliconia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ins w:id="651" w:author="Master Repository Process" w:date="2021-09-19T09:40:00Z"/>
        </w:trPr>
        <w:tc>
          <w:tcPr>
            <w:tcW w:w="1531" w:type="dxa"/>
          </w:tcPr>
          <w:p>
            <w:pPr>
              <w:pStyle w:val="yTable"/>
              <w:tabs>
                <w:tab w:val="right" w:leader="dot" w:pos="1134"/>
              </w:tabs>
              <w:spacing w:before="0" w:line="160" w:lineRule="atLeast"/>
              <w:rPr>
                <w:ins w:id="652" w:author="Master Repository Process" w:date="2021-09-19T09:40:00Z"/>
                <w:i/>
                <w:sz w:val="18"/>
              </w:rPr>
            </w:pPr>
            <w:ins w:id="653" w:author="Master Repository Process" w:date="2021-09-19T09:40:00Z">
              <w:r>
                <w:rPr>
                  <w:i/>
                  <w:sz w:val="18"/>
                </w:rPr>
                <w:t>Hesperethusa crenulate</w:t>
              </w:r>
            </w:ins>
          </w:p>
        </w:tc>
        <w:tc>
          <w:tcPr>
            <w:tcW w:w="1559" w:type="dxa"/>
          </w:tcPr>
          <w:p>
            <w:pPr>
              <w:pStyle w:val="yTable"/>
              <w:tabs>
                <w:tab w:val="right" w:leader="dot" w:pos="1134"/>
              </w:tabs>
              <w:spacing w:before="0" w:line="160" w:lineRule="atLeast"/>
              <w:rPr>
                <w:ins w:id="654" w:author="Master Repository Process" w:date="2021-09-19T09:40:00Z"/>
                <w:sz w:val="18"/>
              </w:rPr>
            </w:pPr>
            <w:ins w:id="655" w:author="Master Repository Process" w:date="2021-09-19T09:40:00Z">
              <w:r>
                <w:rPr>
                  <w:sz w:val="18"/>
                </w:rPr>
                <w:t>13, 17, 27, 29, 41, 45, 51, 52</w:t>
              </w:r>
            </w:ins>
          </w:p>
        </w:tc>
        <w:tc>
          <w:tcPr>
            <w:tcW w:w="1531" w:type="dxa"/>
          </w:tcPr>
          <w:p>
            <w:pPr>
              <w:pStyle w:val="yTable"/>
              <w:tabs>
                <w:tab w:val="right" w:leader="dot" w:pos="1134"/>
              </w:tabs>
              <w:spacing w:before="0" w:line="160" w:lineRule="atLeast"/>
              <w:rPr>
                <w:ins w:id="656" w:author="Master Repository Process" w:date="2021-09-19T09:40:00Z"/>
                <w:sz w:val="18"/>
              </w:rPr>
            </w:pPr>
            <w:ins w:id="657" w:author="Master Repository Process" w:date="2021-09-19T09:40:00Z">
              <w:r>
                <w:rPr>
                  <w:sz w:val="18"/>
                </w:rPr>
                <w:t>29, 41, 51, 52</w:t>
              </w:r>
            </w:ins>
          </w:p>
        </w:tc>
        <w:tc>
          <w:tcPr>
            <w:tcW w:w="1021" w:type="dxa"/>
          </w:tcPr>
          <w:p>
            <w:pPr>
              <w:pStyle w:val="yTable"/>
              <w:tabs>
                <w:tab w:val="right" w:leader="dot" w:pos="1134"/>
              </w:tabs>
              <w:spacing w:before="0" w:line="160" w:lineRule="atLeast"/>
              <w:rPr>
                <w:ins w:id="658" w:author="Master Repository Process" w:date="2021-09-19T09:40:00Z"/>
                <w:sz w:val="18"/>
              </w:rPr>
            </w:pPr>
            <w:ins w:id="659" w:author="Master Repository Process" w:date="2021-09-19T09:40:00Z">
              <w:r>
                <w:rPr>
                  <w:sz w:val="18"/>
                </w:rPr>
                <w:t>16</w:t>
              </w:r>
            </w:ins>
          </w:p>
        </w:tc>
        <w:tc>
          <w:tcPr>
            <w:tcW w:w="1446" w:type="dxa"/>
          </w:tcPr>
          <w:p>
            <w:pPr>
              <w:pStyle w:val="yTable"/>
              <w:tabs>
                <w:tab w:val="right" w:leader="dot" w:pos="1134"/>
              </w:tabs>
              <w:spacing w:before="0" w:line="160" w:lineRule="atLeast"/>
              <w:rPr>
                <w:ins w:id="660" w:author="Master Repository Process" w:date="2021-09-19T09:40:00Z"/>
                <w:sz w:val="18"/>
              </w:rPr>
            </w:pPr>
            <w:ins w:id="661" w:author="Master Repository Process" w:date="2021-09-19T09:40:00Z">
              <w:r>
                <w:rPr>
                  <w:sz w:val="18"/>
                </w:rPr>
                <w:t>41, 51, 52</w:t>
              </w:r>
            </w:ins>
          </w:p>
        </w:tc>
      </w:tr>
      <w:tr>
        <w:trPr>
          <w:cantSplit/>
        </w:trPr>
        <w:tc>
          <w:tcPr>
            <w:tcW w:w="1531" w:type="dxa"/>
          </w:tcPr>
          <w:p>
            <w:pPr>
              <w:pStyle w:val="yTable"/>
              <w:keepNext/>
              <w:keepLines/>
              <w:tabs>
                <w:tab w:val="right" w:leader="dot" w:pos="1134"/>
              </w:tabs>
              <w:spacing w:before="0" w:line="160" w:lineRule="atLeast"/>
              <w:rPr>
                <w:sz w:val="18"/>
              </w:rPr>
            </w:pPr>
            <w:r>
              <w:rPr>
                <w:sz w:val="18"/>
              </w:rPr>
              <w:t>Hibiscus................</w:t>
            </w:r>
          </w:p>
        </w:tc>
        <w:tc>
          <w:tcPr>
            <w:tcW w:w="1559" w:type="dxa"/>
          </w:tcPr>
          <w:p>
            <w:pPr>
              <w:pStyle w:val="yTable"/>
              <w:keepNext/>
              <w:keepLines/>
              <w:spacing w:before="0" w:line="160" w:lineRule="atLeast"/>
              <w:rPr>
                <w:sz w:val="18"/>
              </w:rPr>
            </w:pPr>
            <w:r>
              <w:rPr>
                <w:sz w:val="18"/>
              </w:rPr>
              <w:t>13, 17, 27, 29, 41, 45, 47, 52, 55</w:t>
            </w:r>
          </w:p>
        </w:tc>
        <w:tc>
          <w:tcPr>
            <w:tcW w:w="1531" w:type="dxa"/>
          </w:tcPr>
          <w:p>
            <w:pPr>
              <w:pStyle w:val="yTable"/>
              <w:keepNext/>
              <w:keepLines/>
              <w:spacing w:before="0" w:line="160" w:lineRule="atLeast"/>
              <w:rPr>
                <w:sz w:val="18"/>
              </w:rPr>
            </w:pPr>
            <w:r>
              <w:rPr>
                <w:sz w:val="18"/>
              </w:rPr>
              <w:t>29, 41, 47, 52, 55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Honeydew............</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 41, 52, 55</w:t>
            </w:r>
          </w:p>
        </w:tc>
      </w:tr>
      <w:tr>
        <w:trPr>
          <w:cantSplit/>
        </w:trPr>
        <w:tc>
          <w:tcPr>
            <w:tcW w:w="1531" w:type="dxa"/>
          </w:tcPr>
          <w:p>
            <w:pPr>
              <w:pStyle w:val="yTable"/>
              <w:tabs>
                <w:tab w:val="right" w:leader="dot" w:pos="1134"/>
              </w:tabs>
              <w:spacing w:before="0" w:line="160" w:lineRule="atLeast"/>
              <w:rPr>
                <w:sz w:val="18"/>
              </w:rPr>
            </w:pPr>
            <w:r>
              <w:rPr>
                <w:sz w:val="18"/>
              </w:rPr>
              <w:t>Hugeria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57</w:t>
            </w:r>
          </w:p>
        </w:tc>
      </w:tr>
      <w:tr>
        <w:trPr>
          <w:cantSplit/>
        </w:trPr>
        <w:tc>
          <w:tcPr>
            <w:tcW w:w="1531" w:type="dxa"/>
          </w:tcPr>
          <w:p>
            <w:pPr>
              <w:pStyle w:val="yTable"/>
              <w:tabs>
                <w:tab w:val="right" w:leader="dot" w:pos="1134"/>
              </w:tabs>
              <w:spacing w:before="0" w:line="160" w:lineRule="atLeast"/>
              <w:rPr>
                <w:sz w:val="18"/>
              </w:rPr>
            </w:pPr>
            <w:r>
              <w:rPr>
                <w:sz w:val="18"/>
              </w:rPr>
              <w:t>Jaboticaba.............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Jackfruit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Juneberry..............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Kiwifruit...............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Kumquat...............</w:t>
            </w:r>
          </w:p>
        </w:tc>
        <w:tc>
          <w:tcPr>
            <w:tcW w:w="1559" w:type="dxa"/>
          </w:tcPr>
          <w:p>
            <w:pPr>
              <w:pStyle w:val="yTable"/>
              <w:spacing w:before="0" w:line="160" w:lineRule="atLeast"/>
              <w:rPr>
                <w:sz w:val="18"/>
              </w:rPr>
            </w:pPr>
            <w:r>
              <w:rPr>
                <w:sz w:val="18"/>
              </w:rPr>
              <w:t>see Cumquat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Leek......................</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Leucothoe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Lemon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del w:id="662" w:author="Master Repository Process" w:date="2021-09-19T09:40:00Z"/>
        </w:trPr>
        <w:tc>
          <w:tcPr>
            <w:tcW w:w="1531" w:type="dxa"/>
          </w:tcPr>
          <w:p>
            <w:pPr>
              <w:pStyle w:val="yTable"/>
              <w:tabs>
                <w:tab w:val="right" w:leader="dot" w:pos="1134"/>
              </w:tabs>
              <w:spacing w:before="0" w:line="160" w:lineRule="atLeast"/>
              <w:rPr>
                <w:del w:id="663" w:author="Master Repository Process" w:date="2021-09-19T09:40:00Z"/>
                <w:sz w:val="18"/>
              </w:rPr>
            </w:pPr>
            <w:del w:id="664" w:author="Master Repository Process" w:date="2021-09-19T09:40:00Z">
              <w:r>
                <w:rPr>
                  <w:sz w:val="18"/>
                </w:rPr>
                <w:delText>Lemon (Meyer) ...</w:delText>
              </w:r>
            </w:del>
          </w:p>
        </w:tc>
        <w:tc>
          <w:tcPr>
            <w:tcW w:w="1559" w:type="dxa"/>
          </w:tcPr>
          <w:p>
            <w:pPr>
              <w:pStyle w:val="yTable"/>
              <w:spacing w:before="0" w:line="160" w:lineRule="atLeast"/>
              <w:rPr>
                <w:del w:id="665" w:author="Master Repository Process" w:date="2021-09-19T09:40:00Z"/>
                <w:sz w:val="18"/>
              </w:rPr>
            </w:pPr>
            <w:del w:id="666" w:author="Master Repository Process" w:date="2021-09-19T09:40:00Z">
              <w:r>
                <w:rPr>
                  <w:sz w:val="18"/>
                </w:rPr>
                <w:delText>see Citrus</w:delText>
              </w:r>
            </w:del>
          </w:p>
        </w:tc>
        <w:tc>
          <w:tcPr>
            <w:tcW w:w="1531" w:type="dxa"/>
          </w:tcPr>
          <w:p>
            <w:pPr>
              <w:pStyle w:val="yTable"/>
              <w:spacing w:before="0" w:line="160" w:lineRule="atLeast"/>
              <w:rPr>
                <w:del w:id="667" w:author="Master Repository Process" w:date="2021-09-19T09:40:00Z"/>
                <w:sz w:val="18"/>
              </w:rPr>
            </w:pPr>
          </w:p>
        </w:tc>
        <w:tc>
          <w:tcPr>
            <w:tcW w:w="1021" w:type="dxa"/>
          </w:tcPr>
          <w:p>
            <w:pPr>
              <w:pStyle w:val="yTable"/>
              <w:spacing w:before="0" w:line="160" w:lineRule="atLeast"/>
              <w:jc w:val="center"/>
              <w:rPr>
                <w:del w:id="668" w:author="Master Repository Process" w:date="2021-09-19T09:40:00Z"/>
                <w:sz w:val="18"/>
              </w:rPr>
            </w:pPr>
          </w:p>
        </w:tc>
        <w:tc>
          <w:tcPr>
            <w:tcW w:w="1446" w:type="dxa"/>
          </w:tcPr>
          <w:p>
            <w:pPr>
              <w:pStyle w:val="yTable"/>
              <w:spacing w:before="0" w:line="160" w:lineRule="atLeast"/>
              <w:rPr>
                <w:del w:id="669" w:author="Master Repository Process" w:date="2021-09-19T09:40:00Z"/>
                <w:sz w:val="18"/>
              </w:rPr>
            </w:pPr>
          </w:p>
        </w:tc>
      </w:tr>
      <w:tr>
        <w:trPr>
          <w:cantSplit/>
        </w:trPr>
        <w:tc>
          <w:tcPr>
            <w:tcW w:w="1531" w:type="dxa"/>
          </w:tcPr>
          <w:p>
            <w:pPr>
              <w:pStyle w:val="yTable"/>
              <w:tabs>
                <w:tab w:val="right" w:leader="dot" w:pos="1134"/>
              </w:tabs>
              <w:spacing w:before="0" w:line="160" w:lineRule="atLeast"/>
              <w:rPr>
                <w:sz w:val="18"/>
              </w:rPr>
            </w:pPr>
            <w:r>
              <w:rPr>
                <w:sz w:val="18"/>
              </w:rPr>
              <w:t>Lettuce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41, 52, 55, 58</w:t>
            </w:r>
          </w:p>
        </w:tc>
      </w:tr>
      <w:tr>
        <w:trPr>
          <w:cantSplit/>
        </w:trPr>
        <w:tc>
          <w:tcPr>
            <w:tcW w:w="1531" w:type="dxa"/>
          </w:tcPr>
          <w:p>
            <w:pPr>
              <w:pStyle w:val="yTable"/>
              <w:tabs>
                <w:tab w:val="right" w:leader="dot" w:pos="1134"/>
              </w:tabs>
              <w:spacing w:before="0" w:line="160" w:lineRule="atLeast"/>
              <w:rPr>
                <w:sz w:val="18"/>
              </w:rPr>
            </w:pPr>
            <w:r>
              <w:rPr>
                <w:sz w:val="18"/>
              </w:rPr>
              <w:t>Lime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ins w:id="670" w:author="Master Repository Process" w:date="2021-09-19T09:40:00Z"/>
        </w:trPr>
        <w:tc>
          <w:tcPr>
            <w:tcW w:w="1531" w:type="dxa"/>
          </w:tcPr>
          <w:p>
            <w:pPr>
              <w:pStyle w:val="yTable"/>
              <w:tabs>
                <w:tab w:val="right" w:leader="dot" w:pos="1134"/>
              </w:tabs>
              <w:spacing w:before="0" w:line="160" w:lineRule="atLeast"/>
              <w:rPr>
                <w:ins w:id="671" w:author="Master Repository Process" w:date="2021-09-19T09:40:00Z"/>
                <w:i/>
                <w:sz w:val="18"/>
              </w:rPr>
            </w:pPr>
            <w:ins w:id="672" w:author="Master Repository Process" w:date="2021-09-19T09:40:00Z">
              <w:r>
                <w:rPr>
                  <w:i/>
                  <w:sz w:val="18"/>
                </w:rPr>
                <w:t>Limonia acidissma</w:t>
              </w:r>
            </w:ins>
          </w:p>
        </w:tc>
        <w:tc>
          <w:tcPr>
            <w:tcW w:w="1559" w:type="dxa"/>
          </w:tcPr>
          <w:p>
            <w:pPr>
              <w:pStyle w:val="yTable"/>
              <w:tabs>
                <w:tab w:val="right" w:leader="dot" w:pos="1134"/>
              </w:tabs>
              <w:spacing w:before="0" w:line="160" w:lineRule="atLeast"/>
              <w:rPr>
                <w:ins w:id="673" w:author="Master Repository Process" w:date="2021-09-19T09:40:00Z"/>
                <w:sz w:val="18"/>
              </w:rPr>
            </w:pPr>
            <w:ins w:id="674" w:author="Master Repository Process" w:date="2021-09-19T09:40:00Z">
              <w:r>
                <w:rPr>
                  <w:sz w:val="18"/>
                </w:rPr>
                <w:t>13, 17, 27, 29, 41, 45, 51, 52</w:t>
              </w:r>
            </w:ins>
          </w:p>
        </w:tc>
        <w:tc>
          <w:tcPr>
            <w:tcW w:w="1531" w:type="dxa"/>
          </w:tcPr>
          <w:p>
            <w:pPr>
              <w:pStyle w:val="yTable"/>
              <w:tabs>
                <w:tab w:val="right" w:leader="dot" w:pos="1134"/>
              </w:tabs>
              <w:spacing w:before="0" w:line="160" w:lineRule="atLeast"/>
              <w:rPr>
                <w:ins w:id="675" w:author="Master Repository Process" w:date="2021-09-19T09:40:00Z"/>
                <w:sz w:val="18"/>
              </w:rPr>
            </w:pPr>
            <w:ins w:id="676" w:author="Master Repository Process" w:date="2021-09-19T09:40:00Z">
              <w:r>
                <w:rPr>
                  <w:sz w:val="18"/>
                </w:rPr>
                <w:t>29, 41, 51, 52</w:t>
              </w:r>
            </w:ins>
          </w:p>
        </w:tc>
        <w:tc>
          <w:tcPr>
            <w:tcW w:w="1021" w:type="dxa"/>
          </w:tcPr>
          <w:p>
            <w:pPr>
              <w:pStyle w:val="yTable"/>
              <w:tabs>
                <w:tab w:val="right" w:leader="dot" w:pos="1134"/>
              </w:tabs>
              <w:spacing w:before="0" w:line="160" w:lineRule="atLeast"/>
              <w:rPr>
                <w:ins w:id="677" w:author="Master Repository Process" w:date="2021-09-19T09:40:00Z"/>
                <w:sz w:val="18"/>
              </w:rPr>
            </w:pPr>
            <w:ins w:id="678" w:author="Master Repository Process" w:date="2021-09-19T09:40:00Z">
              <w:r>
                <w:rPr>
                  <w:sz w:val="18"/>
                </w:rPr>
                <w:t>16</w:t>
              </w:r>
            </w:ins>
          </w:p>
        </w:tc>
        <w:tc>
          <w:tcPr>
            <w:tcW w:w="1446" w:type="dxa"/>
          </w:tcPr>
          <w:p>
            <w:pPr>
              <w:pStyle w:val="yTable"/>
              <w:tabs>
                <w:tab w:val="right" w:leader="dot" w:pos="1134"/>
              </w:tabs>
              <w:spacing w:before="0" w:line="160" w:lineRule="atLeast"/>
              <w:rPr>
                <w:ins w:id="679" w:author="Master Repository Process" w:date="2021-09-19T09:40:00Z"/>
                <w:sz w:val="18"/>
              </w:rPr>
            </w:pPr>
            <w:ins w:id="680" w:author="Master Repository Process" w:date="2021-09-19T09:40:00Z">
              <w:r>
                <w:rPr>
                  <w:sz w:val="18"/>
                </w:rPr>
                <w:t>41, 51, 52</w:t>
              </w:r>
            </w:ins>
          </w:p>
        </w:tc>
      </w:tr>
      <w:tr>
        <w:trPr>
          <w:cantSplit/>
        </w:trPr>
        <w:tc>
          <w:tcPr>
            <w:tcW w:w="1531" w:type="dxa"/>
          </w:tcPr>
          <w:p>
            <w:pPr>
              <w:pStyle w:val="yTable"/>
              <w:tabs>
                <w:tab w:val="right" w:leader="dot" w:pos="1134"/>
              </w:tabs>
              <w:spacing w:before="0" w:line="160" w:lineRule="atLeast"/>
              <w:rPr>
                <w:sz w:val="18"/>
              </w:rPr>
            </w:pPr>
            <w:r>
              <w:rPr>
                <w:sz w:val="18"/>
              </w:rPr>
              <w:t>Loganberry...........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Longan .................</w:t>
            </w:r>
          </w:p>
        </w:tc>
        <w:tc>
          <w:tcPr>
            <w:tcW w:w="1559" w:type="dxa"/>
          </w:tcPr>
          <w:p>
            <w:pPr>
              <w:pStyle w:val="yTable"/>
              <w:spacing w:before="0" w:line="160" w:lineRule="atLeast"/>
              <w:rPr>
                <w:sz w:val="18"/>
              </w:rPr>
            </w:pPr>
            <w:r>
              <w:rPr>
                <w:sz w:val="18"/>
              </w:rPr>
              <w:t>13, 17, 27, 29, 41, 45, 55</w:t>
            </w:r>
          </w:p>
        </w:tc>
        <w:tc>
          <w:tcPr>
            <w:tcW w:w="1531" w:type="dxa"/>
          </w:tcPr>
          <w:p>
            <w:pPr>
              <w:pStyle w:val="yTable"/>
              <w:spacing w:before="0" w:line="160" w:lineRule="atLeast"/>
              <w:rPr>
                <w:sz w:val="18"/>
              </w:rPr>
            </w:pPr>
            <w:r>
              <w:rPr>
                <w:sz w:val="18"/>
              </w:rPr>
              <w:t>29, 41, 55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4/4A/9/9C, 41, 55</w:t>
            </w:r>
          </w:p>
        </w:tc>
      </w:tr>
      <w:tr>
        <w:trPr>
          <w:cantSplit/>
        </w:trPr>
        <w:tc>
          <w:tcPr>
            <w:tcW w:w="1531" w:type="dxa"/>
          </w:tcPr>
          <w:p>
            <w:pPr>
              <w:pStyle w:val="yTable"/>
              <w:tabs>
                <w:tab w:val="right" w:leader="dot" w:pos="1134"/>
              </w:tabs>
              <w:spacing w:before="0" w:line="160" w:lineRule="atLeast"/>
              <w:rPr>
                <w:sz w:val="18"/>
              </w:rPr>
            </w:pPr>
            <w:r>
              <w:rPr>
                <w:sz w:val="18"/>
              </w:rPr>
              <w:t>Loquat..................</w:t>
            </w:r>
          </w:p>
        </w:tc>
        <w:tc>
          <w:tcPr>
            <w:tcW w:w="1559" w:type="dxa"/>
          </w:tcPr>
          <w:p>
            <w:pPr>
              <w:pStyle w:val="yTable"/>
              <w:spacing w:before="0" w:line="160" w:lineRule="atLeast"/>
              <w:rPr>
                <w:sz w:val="18"/>
              </w:rPr>
            </w:pPr>
            <w:r>
              <w:rPr>
                <w:sz w:val="18"/>
              </w:rPr>
              <w:t xml:space="preserve">see </w:t>
            </w:r>
            <w:r>
              <w:rPr>
                <w:i/>
                <w:sz w:val="18"/>
              </w:rPr>
              <w:t>Eribobotrya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Lucerne.................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1, 16, 20</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Lupin....................</w:t>
            </w:r>
          </w:p>
        </w:tc>
        <w:tc>
          <w:tcPr>
            <w:tcW w:w="1559" w:type="dxa"/>
          </w:tcPr>
          <w:p>
            <w:pPr>
              <w:pStyle w:val="yTable"/>
              <w:spacing w:before="0" w:line="160" w:lineRule="atLeast"/>
              <w:rPr>
                <w:sz w:val="18"/>
              </w:rPr>
            </w:pP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Lychee..................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Lyonia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Maize....................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16, 19, 28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Malay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Mandarin..............</w:t>
            </w:r>
          </w:p>
        </w:tc>
        <w:tc>
          <w:tcPr>
            <w:tcW w:w="1559" w:type="dxa"/>
          </w:tcPr>
          <w:p>
            <w:pPr>
              <w:pStyle w:val="yTable"/>
              <w:spacing w:before="0" w:line="160" w:lineRule="atLeast"/>
              <w:rPr>
                <w:sz w:val="18"/>
              </w:rPr>
            </w:pPr>
            <w:r>
              <w:rPr>
                <w:sz w:val="18"/>
              </w:rPr>
              <w:t xml:space="preserve">13, 17, 27, 29, 41, 45, 50A, </w:t>
            </w:r>
            <w:ins w:id="681" w:author="Master Repository Process" w:date="2021-09-19T09:40:00Z">
              <w:r>
                <w:rPr>
                  <w:sz w:val="18"/>
                </w:rPr>
                <w:t xml:space="preserve">51, </w:t>
              </w:r>
            </w:ins>
            <w:r>
              <w:rPr>
                <w:sz w:val="18"/>
              </w:rPr>
              <w:t>52, 55</w:t>
            </w:r>
          </w:p>
        </w:tc>
        <w:tc>
          <w:tcPr>
            <w:tcW w:w="1531" w:type="dxa"/>
          </w:tcPr>
          <w:p>
            <w:pPr>
              <w:pStyle w:val="yTable"/>
              <w:spacing w:before="0" w:line="160" w:lineRule="atLeast"/>
              <w:rPr>
                <w:sz w:val="18"/>
              </w:rPr>
            </w:pPr>
            <w:r>
              <w:rPr>
                <w:sz w:val="18"/>
              </w:rPr>
              <w:t xml:space="preserve">29, 41, 50A, </w:t>
            </w:r>
            <w:ins w:id="682" w:author="Master Repository Process" w:date="2021-09-19T09:40:00Z">
              <w:r>
                <w:rPr>
                  <w:sz w:val="18"/>
                </w:rPr>
                <w:t xml:space="preserve">51, </w:t>
              </w:r>
            </w:ins>
            <w:r>
              <w:rPr>
                <w:sz w:val="18"/>
              </w:rPr>
              <w:t>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 xml:space="preserve">4/7/9C, 41, </w:t>
            </w:r>
            <w:ins w:id="683" w:author="Master Repository Process" w:date="2021-09-19T09:40:00Z">
              <w:r>
                <w:rPr>
                  <w:sz w:val="18"/>
                </w:rPr>
                <w:t xml:space="preserve">51, </w:t>
              </w:r>
            </w:ins>
            <w:r>
              <w:rPr>
                <w:sz w:val="18"/>
              </w:rPr>
              <w:t>52, 55</w:t>
            </w:r>
          </w:p>
        </w:tc>
      </w:tr>
      <w:tr>
        <w:trPr>
          <w:cantSplit/>
        </w:trPr>
        <w:tc>
          <w:tcPr>
            <w:tcW w:w="1531" w:type="dxa"/>
          </w:tcPr>
          <w:p>
            <w:pPr>
              <w:pStyle w:val="yTable"/>
              <w:tabs>
                <w:tab w:val="right" w:leader="dot" w:pos="1134"/>
              </w:tabs>
              <w:spacing w:before="0" w:line="160" w:lineRule="atLeast"/>
              <w:rPr>
                <w:sz w:val="18"/>
              </w:rPr>
            </w:pPr>
            <w:r>
              <w:rPr>
                <w:sz w:val="18"/>
              </w:rPr>
              <w:t>Mango..................</w:t>
            </w:r>
          </w:p>
        </w:tc>
        <w:tc>
          <w:tcPr>
            <w:tcW w:w="1559" w:type="dxa"/>
          </w:tcPr>
          <w:p>
            <w:pPr>
              <w:pStyle w:val="yTable"/>
              <w:spacing w:before="0" w:line="160" w:lineRule="atLeast"/>
              <w:rPr>
                <w:sz w:val="18"/>
              </w:rPr>
            </w:pPr>
            <w:r>
              <w:rPr>
                <w:sz w:val="18"/>
              </w:rPr>
              <w:t>13, 17, 27, 29, 41, 45, 52, 55, 56</w:t>
            </w:r>
          </w:p>
        </w:tc>
        <w:tc>
          <w:tcPr>
            <w:tcW w:w="1531" w:type="dxa"/>
          </w:tcPr>
          <w:p>
            <w:pPr>
              <w:pStyle w:val="yTable"/>
              <w:spacing w:before="0" w:line="160" w:lineRule="atLeast"/>
              <w:rPr>
                <w:sz w:val="18"/>
              </w:rPr>
            </w:pPr>
            <w:r>
              <w:rPr>
                <w:sz w:val="18"/>
              </w:rPr>
              <w:t>29, 41, 52, 55, 56</w:t>
            </w:r>
          </w:p>
        </w:tc>
        <w:tc>
          <w:tcPr>
            <w:tcW w:w="1021" w:type="dxa"/>
          </w:tcPr>
          <w:p>
            <w:pPr>
              <w:pStyle w:val="yTable"/>
              <w:spacing w:before="0" w:line="160" w:lineRule="atLeast"/>
              <w:jc w:val="center"/>
              <w:rPr>
                <w:sz w:val="18"/>
              </w:rPr>
            </w:pPr>
            <w:r>
              <w:rPr>
                <w:sz w:val="18"/>
              </w:rPr>
              <w:t>12, 16</w:t>
            </w:r>
          </w:p>
        </w:tc>
        <w:tc>
          <w:tcPr>
            <w:tcW w:w="1446" w:type="dxa"/>
          </w:tcPr>
          <w:p>
            <w:pPr>
              <w:pStyle w:val="yTable"/>
              <w:spacing w:before="0" w:line="160" w:lineRule="atLeast"/>
              <w:rPr>
                <w:sz w:val="18"/>
              </w:rPr>
            </w:pPr>
            <w:r>
              <w:rPr>
                <w:sz w:val="18"/>
              </w:rPr>
              <w:t>4/4B/7/9B/9E, 12, 41, 52, 55</w:t>
            </w:r>
          </w:p>
        </w:tc>
      </w:tr>
      <w:tr>
        <w:trPr>
          <w:cantSplit/>
        </w:trPr>
        <w:tc>
          <w:tcPr>
            <w:tcW w:w="1531" w:type="dxa"/>
          </w:tcPr>
          <w:p>
            <w:pPr>
              <w:pStyle w:val="yTable"/>
              <w:tabs>
                <w:tab w:val="right" w:leader="dot" w:pos="1134"/>
              </w:tabs>
              <w:spacing w:before="0" w:line="160" w:lineRule="atLeast"/>
              <w:rPr>
                <w:sz w:val="18"/>
              </w:rPr>
            </w:pPr>
            <w:r>
              <w:rPr>
                <w:sz w:val="18"/>
              </w:rPr>
              <w:t>Mangostein...........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rPr>
                <w:sz w:val="18"/>
              </w:rPr>
            </w:pPr>
            <w:r>
              <w:rPr>
                <w:sz w:val="18"/>
              </w:rPr>
              <w:t>Medlar..................</w:t>
            </w:r>
          </w:p>
        </w:tc>
        <w:tc>
          <w:tcPr>
            <w:tcW w:w="1559" w:type="dxa"/>
          </w:tcPr>
          <w:p>
            <w:pPr>
              <w:pStyle w:val="yTable"/>
              <w:spacing w:before="0" w:line="160" w:lineRule="atLeast"/>
              <w:rPr>
                <w:sz w:val="18"/>
              </w:rPr>
            </w:pPr>
            <w:r>
              <w:rPr>
                <w:sz w:val="18"/>
              </w:rPr>
              <w:t xml:space="preserve">see </w:t>
            </w:r>
            <w:r>
              <w:rPr>
                <w:i/>
                <w:sz w:val="18"/>
              </w:rPr>
              <w:t>Mespilus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Melons (other than Honeydew and Rockmelon)</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Menziesia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13, 17, 27, 29, 41, 45, 52, 55, 57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Mespilus</w:t>
            </w:r>
            <w:r>
              <w:rPr>
                <w:sz w:val="18"/>
              </w:rPr>
              <w:t xml:space="preserve"> spp. (Medlar)............</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Miracle fruit.........</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z w:val="18"/>
              </w:rPr>
              <w:t>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Monstera...............</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z w:val="18"/>
              </w:rPr>
              <w:t>29, 52, 55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52, 55</w:t>
            </w:r>
          </w:p>
        </w:tc>
      </w:tr>
      <w:tr>
        <w:trPr>
          <w:cantSplit/>
        </w:trPr>
        <w:tc>
          <w:tcPr>
            <w:tcW w:w="1531" w:type="dxa"/>
          </w:tcPr>
          <w:p>
            <w:pPr>
              <w:pStyle w:val="yTable"/>
              <w:tabs>
                <w:tab w:val="right" w:leader="dot" w:pos="1134"/>
              </w:tabs>
              <w:spacing w:before="0" w:line="160" w:lineRule="atLeast"/>
              <w:rPr>
                <w:sz w:val="18"/>
              </w:rPr>
            </w:pPr>
            <w:r>
              <w:rPr>
                <w:sz w:val="18"/>
              </w:rPr>
              <w:t>Mountain ash........</w:t>
            </w:r>
          </w:p>
        </w:tc>
        <w:tc>
          <w:tcPr>
            <w:tcW w:w="1559" w:type="dxa"/>
          </w:tcPr>
          <w:p>
            <w:pPr>
              <w:pStyle w:val="yTable"/>
              <w:spacing w:before="0" w:line="160" w:lineRule="atLeast"/>
              <w:rPr>
                <w:sz w:val="18"/>
              </w:rPr>
            </w:pPr>
            <w:r>
              <w:rPr>
                <w:sz w:val="18"/>
              </w:rPr>
              <w:t xml:space="preserve">see </w:t>
            </w:r>
            <w:r>
              <w:rPr>
                <w:i/>
                <w:sz w:val="18"/>
              </w:rPr>
              <w:t>Sorbus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Mulberry...............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Mungbean.............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Nectarine..............</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Nuts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Okra......................</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z w:val="18"/>
              </w:rPr>
              <w:t>29, 41, 47, 52, 55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47, 52, 55</w:t>
            </w:r>
          </w:p>
        </w:tc>
      </w:tr>
      <w:tr>
        <w:trPr>
          <w:cantSplit/>
        </w:trPr>
        <w:tc>
          <w:tcPr>
            <w:tcW w:w="1531" w:type="dxa"/>
          </w:tcPr>
          <w:p>
            <w:pPr>
              <w:pStyle w:val="yTable"/>
              <w:tabs>
                <w:tab w:val="right" w:leader="dot" w:pos="1134"/>
              </w:tabs>
              <w:spacing w:before="0" w:line="160" w:lineRule="atLeast"/>
              <w:rPr>
                <w:sz w:val="18"/>
              </w:rPr>
            </w:pPr>
            <w:r>
              <w:rPr>
                <w:sz w:val="18"/>
              </w:rPr>
              <w:t>Olive.....................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Onions (also see spring onion)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35</w:t>
            </w:r>
          </w:p>
        </w:tc>
      </w:tr>
      <w:tr>
        <w:trPr>
          <w:cantSplit/>
        </w:trPr>
        <w:tc>
          <w:tcPr>
            <w:tcW w:w="1531" w:type="dxa"/>
          </w:tcPr>
          <w:p>
            <w:pPr>
              <w:pStyle w:val="yTable"/>
              <w:tabs>
                <w:tab w:val="right" w:leader="dot" w:pos="1134"/>
              </w:tabs>
              <w:spacing w:before="0" w:line="160" w:lineRule="atLeast"/>
              <w:rPr>
                <w:sz w:val="18"/>
              </w:rPr>
            </w:pPr>
            <w:r>
              <w:rPr>
                <w:sz w:val="18"/>
              </w:rPr>
              <w:t>Orange..................</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Oxycoccus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Palms....................</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29, 39A,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Papaya..................</w:t>
            </w:r>
          </w:p>
        </w:tc>
        <w:tc>
          <w:tcPr>
            <w:tcW w:w="1559" w:type="dxa"/>
          </w:tcPr>
          <w:p>
            <w:pPr>
              <w:pStyle w:val="yTable"/>
              <w:spacing w:before="0" w:line="160" w:lineRule="atLeast"/>
              <w:rPr>
                <w:sz w:val="18"/>
              </w:rPr>
            </w:pPr>
            <w:r>
              <w:rPr>
                <w:sz w:val="18"/>
              </w:rPr>
              <w:t>see Pawpaw</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ins w:id="684" w:author="Master Repository Process" w:date="2021-09-19T09:40:00Z"/>
        </w:trPr>
        <w:tc>
          <w:tcPr>
            <w:tcW w:w="1531" w:type="dxa"/>
          </w:tcPr>
          <w:p>
            <w:pPr>
              <w:pStyle w:val="yTable"/>
              <w:tabs>
                <w:tab w:val="right" w:leader="dot" w:pos="1134"/>
              </w:tabs>
              <w:spacing w:before="0" w:line="160" w:lineRule="atLeast"/>
              <w:rPr>
                <w:ins w:id="685" w:author="Master Repository Process" w:date="2021-09-19T09:40:00Z"/>
                <w:i/>
                <w:sz w:val="18"/>
              </w:rPr>
            </w:pPr>
            <w:ins w:id="686" w:author="Master Repository Process" w:date="2021-09-19T09:40:00Z">
              <w:r>
                <w:rPr>
                  <w:i/>
                  <w:sz w:val="18"/>
                </w:rPr>
                <w:t>Paramignya monophylla</w:t>
              </w:r>
            </w:ins>
          </w:p>
        </w:tc>
        <w:tc>
          <w:tcPr>
            <w:tcW w:w="1559" w:type="dxa"/>
          </w:tcPr>
          <w:p>
            <w:pPr>
              <w:pStyle w:val="yTable"/>
              <w:tabs>
                <w:tab w:val="right" w:leader="dot" w:pos="1134"/>
              </w:tabs>
              <w:spacing w:before="0" w:line="160" w:lineRule="atLeast"/>
              <w:rPr>
                <w:ins w:id="687" w:author="Master Repository Process" w:date="2021-09-19T09:40:00Z"/>
                <w:sz w:val="18"/>
              </w:rPr>
            </w:pPr>
            <w:ins w:id="688" w:author="Master Repository Process" w:date="2021-09-19T09:40:00Z">
              <w:r>
                <w:rPr>
                  <w:sz w:val="18"/>
                </w:rPr>
                <w:t>13, 17, 27, 29, 41, 45, 51, 52</w:t>
              </w:r>
            </w:ins>
          </w:p>
        </w:tc>
        <w:tc>
          <w:tcPr>
            <w:tcW w:w="1531" w:type="dxa"/>
          </w:tcPr>
          <w:p>
            <w:pPr>
              <w:pStyle w:val="yTable"/>
              <w:tabs>
                <w:tab w:val="right" w:leader="dot" w:pos="1134"/>
              </w:tabs>
              <w:spacing w:before="0" w:line="160" w:lineRule="atLeast"/>
              <w:rPr>
                <w:ins w:id="689" w:author="Master Repository Process" w:date="2021-09-19T09:40:00Z"/>
                <w:sz w:val="18"/>
              </w:rPr>
            </w:pPr>
            <w:ins w:id="690" w:author="Master Repository Process" w:date="2021-09-19T09:40:00Z">
              <w:r>
                <w:rPr>
                  <w:sz w:val="18"/>
                </w:rPr>
                <w:t>29, 41, 51, 52</w:t>
              </w:r>
            </w:ins>
          </w:p>
        </w:tc>
        <w:tc>
          <w:tcPr>
            <w:tcW w:w="1021" w:type="dxa"/>
          </w:tcPr>
          <w:p>
            <w:pPr>
              <w:pStyle w:val="yTable"/>
              <w:tabs>
                <w:tab w:val="right" w:leader="dot" w:pos="1134"/>
              </w:tabs>
              <w:spacing w:before="0" w:line="160" w:lineRule="atLeast"/>
              <w:rPr>
                <w:ins w:id="691" w:author="Master Repository Process" w:date="2021-09-19T09:40:00Z"/>
                <w:sz w:val="18"/>
              </w:rPr>
            </w:pPr>
            <w:ins w:id="692" w:author="Master Repository Process" w:date="2021-09-19T09:40:00Z">
              <w:r>
                <w:rPr>
                  <w:sz w:val="18"/>
                </w:rPr>
                <w:t>16</w:t>
              </w:r>
            </w:ins>
          </w:p>
        </w:tc>
        <w:tc>
          <w:tcPr>
            <w:tcW w:w="1446" w:type="dxa"/>
          </w:tcPr>
          <w:p>
            <w:pPr>
              <w:pStyle w:val="yTable"/>
              <w:tabs>
                <w:tab w:val="right" w:leader="dot" w:pos="1134"/>
              </w:tabs>
              <w:spacing w:before="0" w:line="160" w:lineRule="atLeast"/>
              <w:rPr>
                <w:ins w:id="693" w:author="Master Repository Process" w:date="2021-09-19T09:40:00Z"/>
                <w:sz w:val="18"/>
              </w:rPr>
            </w:pPr>
            <w:ins w:id="694" w:author="Master Repository Process" w:date="2021-09-19T09:40:00Z">
              <w:r>
                <w:rPr>
                  <w:sz w:val="18"/>
                </w:rPr>
                <w:t>41, 51, 52</w:t>
              </w:r>
            </w:ins>
          </w:p>
        </w:tc>
      </w:tr>
      <w:tr>
        <w:trPr>
          <w:cantSplit/>
        </w:trPr>
        <w:tc>
          <w:tcPr>
            <w:tcW w:w="1531" w:type="dxa"/>
          </w:tcPr>
          <w:p>
            <w:pPr>
              <w:pStyle w:val="yTable"/>
              <w:tabs>
                <w:tab w:val="right" w:leader="dot" w:pos="1134"/>
              </w:tabs>
              <w:spacing w:before="0" w:line="160" w:lineRule="atLeast"/>
              <w:rPr>
                <w:sz w:val="18"/>
              </w:rPr>
            </w:pPr>
            <w:r>
              <w:rPr>
                <w:sz w:val="18"/>
              </w:rPr>
              <w:t>Parsnips................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Passionfruit...........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4/4A/9H, 41, 52, 55</w:t>
            </w:r>
          </w:p>
        </w:tc>
      </w:tr>
      <w:tr>
        <w:trPr>
          <w:cantSplit/>
        </w:trPr>
        <w:tc>
          <w:tcPr>
            <w:tcW w:w="1531" w:type="dxa"/>
          </w:tcPr>
          <w:p>
            <w:pPr>
              <w:pStyle w:val="yTable"/>
              <w:tabs>
                <w:tab w:val="right" w:leader="dot" w:pos="1134"/>
              </w:tabs>
              <w:spacing w:before="0" w:line="160" w:lineRule="atLeast"/>
              <w:rPr>
                <w:sz w:val="18"/>
              </w:rPr>
            </w:pPr>
            <w:r>
              <w:rPr>
                <w:sz w:val="18"/>
              </w:rPr>
              <w:t>Pawpaw................</w:t>
            </w:r>
          </w:p>
        </w:tc>
        <w:tc>
          <w:tcPr>
            <w:tcW w:w="1559" w:type="dxa"/>
          </w:tcPr>
          <w:p>
            <w:pPr>
              <w:pStyle w:val="yTable"/>
              <w:spacing w:before="0" w:line="160" w:lineRule="atLeast"/>
              <w:rPr>
                <w:sz w:val="18"/>
              </w:rPr>
            </w:pPr>
            <w:r>
              <w:rPr>
                <w:sz w:val="18"/>
              </w:rPr>
              <w:t>13, 17, 27, 29, 40, 45, 52, 55</w:t>
            </w:r>
          </w:p>
        </w:tc>
        <w:tc>
          <w:tcPr>
            <w:tcW w:w="1531" w:type="dxa"/>
          </w:tcPr>
          <w:p>
            <w:pPr>
              <w:pStyle w:val="yTable"/>
              <w:spacing w:before="0" w:line="160" w:lineRule="atLeast"/>
              <w:rPr>
                <w:sz w:val="18"/>
              </w:rPr>
            </w:pPr>
            <w:r>
              <w:rPr>
                <w:sz w:val="18"/>
              </w:rPr>
              <w:t>29, 40, 52, 55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4/4C/9A/9D, 40, 52, 55</w:t>
            </w:r>
          </w:p>
        </w:tc>
      </w:tr>
      <w:tr>
        <w:trPr>
          <w:cantSplit/>
        </w:trPr>
        <w:tc>
          <w:tcPr>
            <w:tcW w:w="1531" w:type="dxa"/>
          </w:tcPr>
          <w:p>
            <w:pPr>
              <w:pStyle w:val="yTable"/>
              <w:tabs>
                <w:tab w:val="right" w:leader="dot" w:pos="1134"/>
              </w:tabs>
              <w:spacing w:before="0" w:line="160" w:lineRule="atLeast"/>
              <w:rPr>
                <w:sz w:val="18"/>
              </w:rPr>
            </w:pPr>
            <w:r>
              <w:rPr>
                <w:sz w:val="18"/>
              </w:rPr>
              <w:t>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Peach....................</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Peanut...................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Pear.......................</w:t>
            </w:r>
          </w:p>
        </w:tc>
        <w:tc>
          <w:tcPr>
            <w:tcW w:w="1559" w:type="dxa"/>
          </w:tcPr>
          <w:p>
            <w:pPr>
              <w:pStyle w:val="yTable"/>
              <w:spacing w:before="0" w:line="160" w:lineRule="atLeast"/>
              <w:rPr>
                <w:sz w:val="18"/>
              </w:rPr>
            </w:pPr>
            <w:r>
              <w:rPr>
                <w:sz w:val="18"/>
              </w:rPr>
              <w:t xml:space="preserve">see </w:t>
            </w:r>
            <w:r>
              <w:rPr>
                <w:i/>
                <w:sz w:val="18"/>
              </w:rPr>
              <w:t>Pyrus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Pepino...................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Pernettya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Persimmon............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Pieris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Pineapple..............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Pinus.....................</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3" w:hanging="143"/>
              <w:rPr>
                <w:sz w:val="18"/>
              </w:rPr>
            </w:pPr>
            <w:r>
              <w:rPr>
                <w:sz w:val="18"/>
              </w:rPr>
              <w:t>Plants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Plum.....................</w:t>
            </w:r>
          </w:p>
        </w:tc>
        <w:tc>
          <w:tcPr>
            <w:tcW w:w="1559" w:type="dxa"/>
          </w:tcPr>
          <w:p>
            <w:pPr>
              <w:pStyle w:val="yTable"/>
              <w:spacing w:before="0" w:line="160" w:lineRule="atLeast"/>
              <w:rPr>
                <w:sz w:val="18"/>
              </w:rPr>
            </w:pPr>
            <w:r>
              <w:rPr>
                <w:sz w:val="18"/>
              </w:rPr>
              <w:t xml:space="preserve">see Stonefruit (also see </w:t>
            </w:r>
            <w:r>
              <w:rPr>
                <w:i/>
                <w:sz w:val="18"/>
              </w:rPr>
              <w:t>Prunus salicina</w:t>
            </w:r>
            <w:r>
              <w:rPr>
                <w:sz w:val="18"/>
              </w:rPr>
              <w: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rFonts w:ascii="Times" w:hAnsi="Times"/>
                <w:sz w:val="18"/>
              </w:rPr>
              <w:t>Poaceae (Gramineae)</w:t>
            </w:r>
            <w:r>
              <w:rPr>
                <w:rFonts w:ascii="Times" w:hAnsi="Times"/>
                <w:sz w:val="18"/>
              </w:rPr>
              <w:br/>
              <w:t>(genera specified in Schedule 9)…...</w:t>
            </w:r>
          </w:p>
        </w:tc>
        <w:tc>
          <w:tcPr>
            <w:tcW w:w="1559" w:type="dxa"/>
          </w:tcPr>
          <w:p>
            <w:pPr>
              <w:pStyle w:val="yTable"/>
              <w:spacing w:before="0" w:line="160" w:lineRule="atLeast"/>
              <w:rPr>
                <w:sz w:val="18"/>
              </w:rPr>
            </w:pPr>
            <w:r>
              <w:rPr>
                <w:sz w:val="18"/>
              </w:rPr>
              <w:br/>
            </w:r>
            <w:r>
              <w:rPr>
                <w:sz w:val="18"/>
              </w:rPr>
              <w:br/>
            </w:r>
            <w:r>
              <w:rPr>
                <w:sz w:val="18"/>
              </w:rPr>
              <w:br/>
            </w:r>
            <w:r>
              <w:rPr>
                <w:sz w:val="18"/>
              </w:rPr>
              <w:br/>
            </w:r>
            <w:r>
              <w:rPr>
                <w:rFonts w:ascii="Times" w:hAnsi="Times"/>
                <w:sz w:val="18"/>
              </w:rPr>
              <w:t>13, 17, 27, 28, 29, 41, 45, 52, 55</w:t>
            </w:r>
          </w:p>
        </w:tc>
        <w:tc>
          <w:tcPr>
            <w:tcW w:w="1531" w:type="dxa"/>
          </w:tcPr>
          <w:p>
            <w:pPr>
              <w:pStyle w:val="yTable"/>
              <w:spacing w:before="0" w:line="160" w:lineRule="atLeast"/>
              <w:rPr>
                <w:sz w:val="18"/>
              </w:rPr>
            </w:pPr>
            <w:r>
              <w:rPr>
                <w:sz w:val="18"/>
              </w:rPr>
              <w:br/>
            </w:r>
            <w:r>
              <w:rPr>
                <w:sz w:val="18"/>
              </w:rPr>
              <w:br/>
            </w:r>
            <w:r>
              <w:rPr>
                <w:sz w:val="18"/>
              </w:rPr>
              <w:br/>
            </w:r>
            <w:r>
              <w:rPr>
                <w:sz w:val="18"/>
              </w:rPr>
              <w:br/>
            </w:r>
            <w:r>
              <w:rPr>
                <w:rFonts w:ascii="Times" w:hAnsi="Times"/>
                <w:sz w:val="18"/>
              </w:rPr>
              <w:t>28, 29, 41, 52, 55</w:t>
            </w:r>
          </w:p>
        </w:tc>
        <w:tc>
          <w:tcPr>
            <w:tcW w:w="1021" w:type="dxa"/>
          </w:tcPr>
          <w:p>
            <w:pPr>
              <w:pStyle w:val="yTable"/>
              <w:spacing w:before="0" w:line="160" w:lineRule="atLeast"/>
              <w:jc w:val="center"/>
              <w:rPr>
                <w:sz w:val="18"/>
              </w:rPr>
            </w:pPr>
            <w:r>
              <w:rPr>
                <w:sz w:val="18"/>
              </w:rPr>
              <w:br/>
            </w:r>
            <w:r>
              <w:rPr>
                <w:sz w:val="18"/>
              </w:rPr>
              <w:br/>
            </w:r>
            <w:r>
              <w:rPr>
                <w:sz w:val="18"/>
              </w:rPr>
              <w:br/>
            </w:r>
            <w:r>
              <w:rPr>
                <w:sz w:val="18"/>
              </w:rPr>
              <w:br/>
              <w:t>16</w:t>
            </w:r>
          </w:p>
        </w:tc>
        <w:tc>
          <w:tcPr>
            <w:tcW w:w="1446" w:type="dxa"/>
          </w:tcPr>
          <w:p>
            <w:pPr>
              <w:pStyle w:val="yTable"/>
              <w:spacing w:before="0" w:line="160" w:lineRule="atLeast"/>
              <w:rPr>
                <w:sz w:val="18"/>
              </w:rPr>
            </w:pPr>
            <w:r>
              <w:rPr>
                <w:sz w:val="18"/>
              </w:rPr>
              <w:br/>
            </w:r>
            <w:r>
              <w:rPr>
                <w:sz w:val="18"/>
              </w:rPr>
              <w:br/>
            </w:r>
            <w:r>
              <w:rPr>
                <w:sz w:val="18"/>
              </w:rPr>
              <w:br/>
            </w:r>
            <w:r>
              <w:rPr>
                <w:sz w:val="18"/>
              </w:rPr>
              <w:br/>
            </w: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Pomegranate.........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Poncirus................</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Poplar...................</w:t>
            </w:r>
          </w:p>
        </w:tc>
        <w:tc>
          <w:tcPr>
            <w:tcW w:w="1559" w:type="dxa"/>
          </w:tcPr>
          <w:p>
            <w:pPr>
              <w:pStyle w:val="yTable"/>
              <w:spacing w:before="0" w:line="160" w:lineRule="atLeast"/>
              <w:rPr>
                <w:sz w:val="18"/>
              </w:rPr>
            </w:pPr>
            <w:r>
              <w:rPr>
                <w:sz w:val="18"/>
              </w:rPr>
              <w:t>13, 17, 27, 29, 36, 41, 45, 52, 55</w:t>
            </w:r>
          </w:p>
        </w:tc>
        <w:tc>
          <w:tcPr>
            <w:tcW w:w="1531" w:type="dxa"/>
          </w:tcPr>
          <w:p>
            <w:pPr>
              <w:pStyle w:val="yTable"/>
              <w:spacing w:before="0" w:line="160" w:lineRule="atLeast"/>
              <w:rPr>
                <w:sz w:val="18"/>
              </w:rPr>
            </w:pPr>
            <w:r>
              <w:rPr>
                <w:sz w:val="18"/>
              </w:rPr>
              <w:t>29, 36, 41, 52, 55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Potato (seed) ........</w:t>
            </w:r>
          </w:p>
        </w:tc>
        <w:tc>
          <w:tcPr>
            <w:tcW w:w="1559" w:type="dxa"/>
          </w:tcPr>
          <w:p>
            <w:pPr>
              <w:pStyle w:val="yTable"/>
              <w:spacing w:before="0" w:line="160" w:lineRule="atLeast"/>
              <w:rPr>
                <w:sz w:val="18"/>
              </w:rPr>
            </w:pPr>
            <w:r>
              <w:rPr>
                <w:sz w:val="18"/>
              </w:rPr>
              <w:t>1, 13, 14, 17, 27, 29, 41, 45, 52, 55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1, 14, 17</w:t>
            </w:r>
          </w:p>
        </w:tc>
      </w:tr>
      <w:tr>
        <w:trPr>
          <w:cantSplit/>
        </w:trPr>
        <w:tc>
          <w:tcPr>
            <w:tcW w:w="1531" w:type="dxa"/>
          </w:tcPr>
          <w:p>
            <w:pPr>
              <w:pStyle w:val="yTable"/>
              <w:tabs>
                <w:tab w:val="right" w:leader="dot" w:pos="1134"/>
              </w:tabs>
              <w:spacing w:before="0" w:line="160" w:lineRule="atLeast"/>
              <w:rPr>
                <w:sz w:val="18"/>
              </w:rPr>
            </w:pPr>
            <w:r>
              <w:rPr>
                <w:sz w:val="18"/>
              </w:rPr>
              <w:t>Potato (Ware) ......</w:t>
            </w:r>
          </w:p>
        </w:tc>
        <w:tc>
          <w:tcPr>
            <w:tcW w:w="1559" w:type="dxa"/>
          </w:tcPr>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w:t>
            </w:r>
          </w:p>
        </w:tc>
      </w:tr>
      <w:tr>
        <w:trPr>
          <w:cantSplit/>
        </w:trPr>
        <w:tc>
          <w:tcPr>
            <w:tcW w:w="1531" w:type="dxa"/>
          </w:tcPr>
          <w:p>
            <w:pPr>
              <w:pStyle w:val="yTable"/>
              <w:tabs>
                <w:tab w:val="right" w:leader="dot" w:pos="1134"/>
              </w:tabs>
              <w:spacing w:before="0" w:line="160" w:lineRule="atLeast"/>
              <w:rPr>
                <w:sz w:val="18"/>
              </w:rPr>
            </w:pPr>
            <w:r>
              <w:rPr>
                <w:sz w:val="18"/>
              </w:rPr>
              <w:t>Prickly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i/>
                <w:sz w:val="18"/>
              </w:rPr>
              <w:t>Prunus salicina</w:t>
            </w:r>
            <w:r>
              <w:rPr>
                <w:sz w:val="18"/>
              </w:rPr>
              <w: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Pummelo..............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Pumpkin...............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4/8A/9J, 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Pyracantha</w:t>
            </w:r>
            <w:r>
              <w:rPr>
                <w:sz w:val="18"/>
              </w:rPr>
              <w:t xml:space="preserve"> spp. (Firethorn).........</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Pyrus</w:t>
            </w:r>
            <w:r>
              <w:rPr>
                <w:sz w:val="18"/>
              </w:rPr>
              <w:t xml:space="preserve"> spp.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napToGrid w:val="0"/>
                <w:sz w:val="18"/>
              </w:rPr>
            </w:pPr>
            <w:r>
              <w:rPr>
                <w:snapToGrid w:val="0"/>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Quince..................</w:t>
            </w:r>
          </w:p>
        </w:tc>
        <w:tc>
          <w:tcPr>
            <w:tcW w:w="1559" w:type="dxa"/>
          </w:tcPr>
          <w:p>
            <w:pPr>
              <w:pStyle w:val="yTable"/>
              <w:spacing w:before="0" w:line="160" w:lineRule="atLeast"/>
              <w:rPr>
                <w:sz w:val="18"/>
              </w:rPr>
            </w:pPr>
            <w:r>
              <w:rPr>
                <w:sz w:val="18"/>
              </w:rPr>
              <w:t xml:space="preserve">see </w:t>
            </w:r>
            <w:r>
              <w:rPr>
                <w:i/>
                <w:sz w:val="18"/>
              </w:rPr>
              <w:t>Cydonia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Radish...................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Rambutan.............</w:t>
            </w:r>
          </w:p>
        </w:tc>
        <w:tc>
          <w:tcPr>
            <w:tcW w:w="1559" w:type="dxa"/>
          </w:tcPr>
          <w:p>
            <w:pPr>
              <w:pStyle w:val="yTable"/>
              <w:spacing w:before="0" w:line="160" w:lineRule="atLeast"/>
              <w:rPr>
                <w:sz w:val="18"/>
              </w:rPr>
            </w:pPr>
            <w:r>
              <w:rPr>
                <w:sz w:val="18"/>
              </w:rPr>
              <w:t xml:space="preserve">13, 17, 27, 29, </w:t>
            </w:r>
            <w:del w:id="695" w:author="Master Repository Process" w:date="2021-09-19T09:40:00Z">
              <w:r>
                <w:rPr>
                  <w:sz w:val="18"/>
                </w:rPr>
                <w:delText xml:space="preserve">41, </w:delText>
              </w:r>
            </w:del>
            <w:r>
              <w:rPr>
                <w:sz w:val="18"/>
              </w:rPr>
              <w:t>45, 55</w:t>
            </w:r>
          </w:p>
        </w:tc>
        <w:tc>
          <w:tcPr>
            <w:tcW w:w="1531" w:type="dxa"/>
          </w:tcPr>
          <w:p>
            <w:pPr>
              <w:pStyle w:val="yTable"/>
              <w:spacing w:before="0" w:line="160" w:lineRule="atLeast"/>
              <w:rPr>
                <w:sz w:val="18"/>
              </w:rPr>
            </w:pPr>
            <w:r>
              <w:rPr>
                <w:sz w:val="18"/>
              </w:rPr>
              <w:t xml:space="preserve">29, </w:t>
            </w:r>
            <w:del w:id="696" w:author="Master Repository Process" w:date="2021-09-19T09:40:00Z">
              <w:r>
                <w:rPr>
                  <w:sz w:val="18"/>
                </w:rPr>
                <w:delText xml:space="preserve">41, </w:delText>
              </w:r>
            </w:del>
            <w:r>
              <w:rPr>
                <w:sz w:val="18"/>
              </w:rPr>
              <w:t>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 xml:space="preserve">4/4A/7/9/9C, </w:t>
            </w:r>
            <w:del w:id="697" w:author="Master Repository Process" w:date="2021-09-19T09:40:00Z">
              <w:r>
                <w:rPr>
                  <w:sz w:val="18"/>
                </w:rPr>
                <w:delText xml:space="preserve">41, </w:delText>
              </w:r>
            </w:del>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Raspberry.............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Red raspberry.......</w:t>
            </w:r>
          </w:p>
        </w:tc>
        <w:tc>
          <w:tcPr>
            <w:tcW w:w="1559" w:type="dxa"/>
          </w:tcPr>
          <w:p>
            <w:pPr>
              <w:pStyle w:val="yTable"/>
              <w:spacing w:before="0" w:line="160" w:lineRule="atLeast"/>
              <w:rPr>
                <w:sz w:val="18"/>
              </w:rPr>
            </w:pPr>
            <w:r>
              <w:rPr>
                <w:sz w:val="18"/>
              </w:rPr>
              <w:t xml:space="preserve">see </w:t>
            </w:r>
            <w:r>
              <w:rPr>
                <w:i/>
                <w:sz w:val="18"/>
              </w:rPr>
              <w:t>Rubus ideus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Rhododendron spp. (Azalea)</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Rhubarb................</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Ribes spp. (Currants) including Ribes alpinum, Ribes aureum, Ribes nigrum (blackcurrant), Ribes rubrum (red currant) and Ribes uva crispa (gooseberry)</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napToGrid w:val="0"/>
                <w:sz w:val="18"/>
              </w:rPr>
            </w:pPr>
            <w:r>
              <w:rPr>
                <w:snapToGrid w:val="0"/>
                <w:sz w:val="18"/>
              </w:rPr>
              <w:t>29, 41, 52, 55, 58</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Rice......................</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16, 22</w:t>
            </w:r>
          </w:p>
        </w:tc>
        <w:tc>
          <w:tcPr>
            <w:tcW w:w="1446" w:type="dxa"/>
          </w:tcPr>
          <w:p>
            <w:pPr>
              <w:pStyle w:val="yTable"/>
              <w:spacing w:before="0" w:line="160" w:lineRule="atLeast"/>
              <w:rPr>
                <w:sz w:val="18"/>
              </w:rPr>
            </w:pPr>
            <w:r>
              <w:rPr>
                <w:sz w:val="18"/>
              </w:rPr>
              <w:t>22</w:t>
            </w:r>
          </w:p>
        </w:tc>
      </w:tr>
      <w:tr>
        <w:trPr>
          <w:cantSplit/>
        </w:trPr>
        <w:tc>
          <w:tcPr>
            <w:tcW w:w="1531" w:type="dxa"/>
          </w:tcPr>
          <w:p>
            <w:pPr>
              <w:pStyle w:val="yTable"/>
              <w:tabs>
                <w:tab w:val="right" w:leader="dot" w:pos="1134"/>
              </w:tabs>
              <w:spacing w:before="0" w:line="160" w:lineRule="atLeast"/>
              <w:rPr>
                <w:sz w:val="18"/>
              </w:rPr>
            </w:pPr>
            <w:r>
              <w:rPr>
                <w:sz w:val="18"/>
              </w:rPr>
              <w:t>Rockmelon...........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4/9G/9J, 41, 52, 55</w:t>
            </w:r>
          </w:p>
        </w:tc>
      </w:tr>
      <w:tr>
        <w:trPr>
          <w:cantSplit/>
        </w:trPr>
        <w:tc>
          <w:tcPr>
            <w:tcW w:w="1531" w:type="dxa"/>
          </w:tcPr>
          <w:p>
            <w:pPr>
              <w:pStyle w:val="yTable"/>
              <w:tabs>
                <w:tab w:val="right" w:leader="dot" w:pos="1134"/>
              </w:tabs>
              <w:spacing w:before="0" w:line="160" w:lineRule="atLeast"/>
              <w:rPr>
                <w:sz w:val="18"/>
              </w:rPr>
            </w:pPr>
            <w:r>
              <w:rPr>
                <w:sz w:val="18"/>
              </w:rPr>
              <w:t>Rollinia.................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i/>
                <w:sz w:val="18"/>
              </w:rPr>
              <w:t>Rubus</w:t>
            </w:r>
            <w:r>
              <w:rPr>
                <w:sz w:val="18"/>
              </w:rPr>
              <w:t xml:space="preserve"> hybrids......</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Rubus ideus</w:t>
            </w:r>
            <w:r>
              <w:rPr>
                <w:sz w:val="18"/>
              </w:rPr>
              <w:t xml:space="preserve"> (Red raspberr</w:t>
            </w:r>
            <w:r>
              <w:rPr>
                <w:i/>
                <w:sz w:val="18"/>
              </w:rPr>
              <w:t>y</w:t>
            </w:r>
            <w:r>
              <w:rPr>
                <w:sz w:val="18"/>
              </w:rPr>
              <w:t>).........</w:t>
            </w:r>
          </w:p>
        </w:tc>
        <w:tc>
          <w:tcPr>
            <w:tcW w:w="1559" w:type="dxa"/>
          </w:tcPr>
          <w:p>
            <w:pPr>
              <w:pStyle w:val="yTable"/>
              <w:spacing w:before="0" w:line="160" w:lineRule="atLeast"/>
              <w:rPr>
                <w:sz w:val="18"/>
              </w:rPr>
            </w:pPr>
          </w:p>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Santol....................</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Sapodilla...............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Sapote...................</w:t>
            </w:r>
          </w:p>
        </w:tc>
        <w:tc>
          <w:tcPr>
            <w:tcW w:w="1559" w:type="dxa"/>
          </w:tcPr>
          <w:p>
            <w:pPr>
              <w:pStyle w:val="yTable"/>
              <w:spacing w:before="0" w:line="160" w:lineRule="atLeast"/>
              <w:rPr>
                <w:sz w:val="18"/>
              </w:rPr>
            </w:pPr>
            <w:r>
              <w:rPr>
                <w:sz w:val="18"/>
              </w:rPr>
              <w:t>see Black sapote and Casimiroa</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Seed (see also Douglas fir, European larch, Mango, Pinus, Lucerne, Maize, Rice, Soybean, Sorghum and Schedule 5)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Serviceberry.........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Shallots.................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Sorbus</w:t>
            </w:r>
            <w:r>
              <w:rPr>
                <w:sz w:val="18"/>
              </w:rPr>
              <w:t xml:space="preserve"> spp. (Mountain ash)..</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c>
          <w:tcPr>
            <w:tcW w:w="1531" w:type="dxa"/>
          </w:tcPr>
          <w:p>
            <w:pPr>
              <w:pStyle w:val="yTable"/>
              <w:keepNext/>
              <w:keepLines/>
              <w:spacing w:before="0" w:line="160" w:lineRule="atLeast"/>
              <w:rPr>
                <w:snapToGrid w:val="0"/>
                <w:sz w:val="18"/>
              </w:rPr>
            </w:pPr>
          </w:p>
          <w:p>
            <w:pPr>
              <w:pStyle w:val="yTable"/>
              <w:keepNext/>
              <w:keepLines/>
              <w:spacing w:before="0" w:line="160" w:lineRule="atLeast"/>
              <w:rPr>
                <w:snapToGrid w:val="0"/>
                <w:sz w:val="18"/>
              </w:rPr>
            </w:pPr>
            <w:r>
              <w:rPr>
                <w:snapToGrid w:val="0"/>
                <w:sz w:val="18"/>
              </w:rPr>
              <w:t>1</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Sorghum...............</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23, 23A</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Soursop.................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Soybean................</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16, 25</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Spring onion.........</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rPr>
                <w:sz w:val="18"/>
              </w:rPr>
            </w:pPr>
            <w:r>
              <w:rPr>
                <w:sz w:val="18"/>
              </w:rPr>
              <w:t>Squash..................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Star apple..............</w:t>
            </w:r>
          </w:p>
        </w:tc>
        <w:tc>
          <w:tcPr>
            <w:tcW w:w="1559" w:type="dxa"/>
          </w:tcPr>
          <w:p>
            <w:pPr>
              <w:pStyle w:val="yTable"/>
              <w:spacing w:before="0" w:line="160" w:lineRule="atLeast"/>
              <w:rPr>
                <w:sz w:val="18"/>
              </w:rPr>
            </w:pPr>
            <w:r>
              <w:rPr>
                <w:sz w:val="18"/>
              </w:rPr>
              <w:t>see Caimito</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Stonefruit..............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Stransvaesia</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Straw and straw packing..............</w:t>
            </w:r>
          </w:p>
        </w:tc>
        <w:tc>
          <w:tcPr>
            <w:tcW w:w="1559" w:type="dxa"/>
          </w:tcPr>
          <w:p>
            <w:pPr>
              <w:pStyle w:val="yTable"/>
              <w:spacing w:before="0" w:line="160" w:lineRule="atLeast"/>
              <w:rPr>
                <w:sz w:val="18"/>
              </w:rPr>
            </w:pPr>
          </w:p>
          <w:p>
            <w:pPr>
              <w:pStyle w:val="yTable"/>
              <w:spacing w:before="0" w:line="160" w:lineRule="atLeast"/>
              <w:rPr>
                <w:sz w:val="18"/>
              </w:rPr>
            </w:pPr>
            <w:r>
              <w:rPr>
                <w:sz w:val="18"/>
              </w:rPr>
              <w:t>see Hay</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Strawberry............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4/8/9E, 41, 52, 55</w:t>
            </w:r>
          </w:p>
        </w:tc>
      </w:tr>
      <w:tr>
        <w:trPr>
          <w:cantSplit/>
        </w:trPr>
        <w:tc>
          <w:tcPr>
            <w:tcW w:w="1531" w:type="dxa"/>
          </w:tcPr>
          <w:p>
            <w:pPr>
              <w:pStyle w:val="yTable"/>
              <w:tabs>
                <w:tab w:val="right" w:leader="dot" w:pos="1134"/>
              </w:tabs>
              <w:spacing w:before="0" w:line="160" w:lineRule="atLeast"/>
              <w:rPr>
                <w:sz w:val="18"/>
              </w:rPr>
            </w:pPr>
            <w:r>
              <w:rPr>
                <w:sz w:val="18"/>
              </w:rPr>
              <w:t>Sugar cane............</w:t>
            </w:r>
          </w:p>
        </w:tc>
        <w:tc>
          <w:tcPr>
            <w:tcW w:w="1559" w:type="dxa"/>
          </w:tcPr>
          <w:p>
            <w:pPr>
              <w:pStyle w:val="yTable"/>
              <w:spacing w:before="0" w:line="160" w:lineRule="atLeast"/>
              <w:rPr>
                <w:sz w:val="18"/>
              </w:rPr>
            </w:pPr>
            <w:r>
              <w:rPr>
                <w:sz w:val="18"/>
              </w:rPr>
              <w:t>13, 15, 17, 27, 29, 45, 52, 55</w:t>
            </w:r>
          </w:p>
        </w:tc>
        <w:tc>
          <w:tcPr>
            <w:tcW w:w="1531" w:type="dxa"/>
          </w:tcPr>
          <w:p>
            <w:pPr>
              <w:pStyle w:val="yTable"/>
              <w:spacing w:before="0" w:line="160" w:lineRule="atLeast"/>
              <w:rPr>
                <w:sz w:val="18"/>
              </w:rPr>
            </w:pPr>
            <w:r>
              <w:rPr>
                <w:sz w:val="18"/>
              </w:rPr>
              <w:t>15, 29, 52, 55</w:t>
            </w:r>
          </w:p>
        </w:tc>
        <w:tc>
          <w:tcPr>
            <w:tcW w:w="1021" w:type="dxa"/>
          </w:tcPr>
          <w:p>
            <w:pPr>
              <w:pStyle w:val="yTable"/>
              <w:spacing w:before="0" w:line="160" w:lineRule="atLeast"/>
              <w:jc w:val="center"/>
              <w:rPr>
                <w:sz w:val="18"/>
              </w:rPr>
            </w:pPr>
            <w:r>
              <w:rPr>
                <w:sz w:val="18"/>
              </w:rPr>
              <w:t>15, 16</w:t>
            </w:r>
          </w:p>
        </w:tc>
        <w:tc>
          <w:tcPr>
            <w:tcW w:w="1446" w:type="dxa"/>
          </w:tcPr>
          <w:p>
            <w:pPr>
              <w:pStyle w:val="yTable"/>
              <w:spacing w:before="0" w:line="160" w:lineRule="atLeast"/>
              <w:rPr>
                <w:sz w:val="18"/>
              </w:rPr>
            </w:pPr>
            <w:r>
              <w:rPr>
                <w:sz w:val="18"/>
              </w:rPr>
              <w:t>15, 52, 55</w:t>
            </w:r>
          </w:p>
        </w:tc>
      </w:tr>
      <w:tr>
        <w:trPr>
          <w:cantSplit/>
        </w:trPr>
        <w:tc>
          <w:tcPr>
            <w:tcW w:w="1531" w:type="dxa"/>
          </w:tcPr>
          <w:p>
            <w:pPr>
              <w:pStyle w:val="yTable"/>
              <w:tabs>
                <w:tab w:val="right" w:leader="dot" w:pos="1134"/>
              </w:tabs>
              <w:spacing w:before="0" w:line="160" w:lineRule="atLeast"/>
              <w:rPr>
                <w:sz w:val="18"/>
              </w:rPr>
            </w:pPr>
            <w:r>
              <w:rPr>
                <w:sz w:val="18"/>
              </w:rPr>
              <w:t>Super sweet..........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Swedes..................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Sweetcorn.............</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Sweet potatoes......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Sweetsop (Sugar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ins w:id="698" w:author="Master Repository Process" w:date="2021-09-19T09:40:00Z"/>
        </w:trPr>
        <w:tc>
          <w:tcPr>
            <w:tcW w:w="1531" w:type="dxa"/>
          </w:tcPr>
          <w:p>
            <w:pPr>
              <w:pStyle w:val="yTable"/>
              <w:tabs>
                <w:tab w:val="right" w:leader="dot" w:pos="1134"/>
              </w:tabs>
              <w:spacing w:before="0" w:line="160" w:lineRule="atLeast"/>
              <w:rPr>
                <w:ins w:id="699" w:author="Master Repository Process" w:date="2021-09-19T09:40:00Z"/>
                <w:i/>
                <w:sz w:val="18"/>
              </w:rPr>
            </w:pPr>
            <w:ins w:id="700" w:author="Master Repository Process" w:date="2021-09-19T09:40:00Z">
              <w:r>
                <w:rPr>
                  <w:i/>
                  <w:sz w:val="18"/>
                </w:rPr>
                <w:t xml:space="preserve">Swinglea </w:t>
              </w:r>
              <w:r>
                <w:rPr>
                  <w:sz w:val="18"/>
                </w:rPr>
                <w:t>spp.</w:t>
              </w:r>
            </w:ins>
          </w:p>
        </w:tc>
        <w:tc>
          <w:tcPr>
            <w:tcW w:w="1559" w:type="dxa"/>
          </w:tcPr>
          <w:p>
            <w:pPr>
              <w:pStyle w:val="yTable"/>
              <w:tabs>
                <w:tab w:val="right" w:leader="dot" w:pos="1134"/>
              </w:tabs>
              <w:spacing w:before="0" w:line="160" w:lineRule="atLeast"/>
              <w:rPr>
                <w:ins w:id="701" w:author="Master Repository Process" w:date="2021-09-19T09:40:00Z"/>
                <w:sz w:val="18"/>
              </w:rPr>
            </w:pPr>
            <w:ins w:id="702" w:author="Master Repository Process" w:date="2021-09-19T09:40:00Z">
              <w:r>
                <w:rPr>
                  <w:sz w:val="18"/>
                </w:rPr>
                <w:t>13, 17, 27, 29, 41, 45, 51, 52</w:t>
              </w:r>
            </w:ins>
          </w:p>
        </w:tc>
        <w:tc>
          <w:tcPr>
            <w:tcW w:w="1531" w:type="dxa"/>
          </w:tcPr>
          <w:p>
            <w:pPr>
              <w:pStyle w:val="yTable"/>
              <w:tabs>
                <w:tab w:val="right" w:leader="dot" w:pos="1134"/>
              </w:tabs>
              <w:spacing w:before="0" w:line="160" w:lineRule="atLeast"/>
              <w:rPr>
                <w:ins w:id="703" w:author="Master Repository Process" w:date="2021-09-19T09:40:00Z"/>
                <w:sz w:val="18"/>
              </w:rPr>
            </w:pPr>
            <w:ins w:id="704" w:author="Master Repository Process" w:date="2021-09-19T09:40:00Z">
              <w:r>
                <w:rPr>
                  <w:sz w:val="18"/>
                </w:rPr>
                <w:t>29, 41, 51, 52</w:t>
              </w:r>
            </w:ins>
          </w:p>
        </w:tc>
        <w:tc>
          <w:tcPr>
            <w:tcW w:w="1021" w:type="dxa"/>
          </w:tcPr>
          <w:p>
            <w:pPr>
              <w:pStyle w:val="yTable"/>
              <w:tabs>
                <w:tab w:val="right" w:leader="dot" w:pos="1134"/>
              </w:tabs>
              <w:spacing w:before="0" w:line="160" w:lineRule="atLeast"/>
              <w:rPr>
                <w:ins w:id="705" w:author="Master Repository Process" w:date="2021-09-19T09:40:00Z"/>
                <w:sz w:val="18"/>
              </w:rPr>
            </w:pPr>
            <w:ins w:id="706" w:author="Master Repository Process" w:date="2021-09-19T09:40:00Z">
              <w:r>
                <w:rPr>
                  <w:sz w:val="18"/>
                </w:rPr>
                <w:t>16</w:t>
              </w:r>
            </w:ins>
          </w:p>
        </w:tc>
        <w:tc>
          <w:tcPr>
            <w:tcW w:w="1446" w:type="dxa"/>
          </w:tcPr>
          <w:p>
            <w:pPr>
              <w:pStyle w:val="yTable"/>
              <w:tabs>
                <w:tab w:val="right" w:leader="dot" w:pos="1134"/>
              </w:tabs>
              <w:spacing w:before="0" w:line="160" w:lineRule="atLeast"/>
              <w:rPr>
                <w:ins w:id="707" w:author="Master Repository Process" w:date="2021-09-19T09:40:00Z"/>
                <w:sz w:val="18"/>
              </w:rPr>
            </w:pPr>
            <w:ins w:id="708" w:author="Master Repository Process" w:date="2021-09-19T09:40:00Z">
              <w:r>
                <w:rPr>
                  <w:sz w:val="18"/>
                </w:rPr>
                <w:t>41, 51, 52</w:t>
              </w:r>
            </w:ins>
          </w:p>
        </w:tc>
      </w:tr>
      <w:tr>
        <w:trPr>
          <w:cantSplit/>
        </w:trPr>
        <w:tc>
          <w:tcPr>
            <w:tcW w:w="1531" w:type="dxa"/>
          </w:tcPr>
          <w:p>
            <w:pPr>
              <w:pStyle w:val="yTable"/>
              <w:tabs>
                <w:tab w:val="right" w:leader="dot" w:pos="1134"/>
              </w:tabs>
              <w:spacing w:before="0" w:line="160" w:lineRule="atLeast"/>
              <w:rPr>
                <w:sz w:val="18"/>
              </w:rPr>
            </w:pPr>
            <w:r>
              <w:rPr>
                <w:sz w:val="18"/>
              </w:rPr>
              <w:t>Tahiti lime............</w:t>
            </w:r>
          </w:p>
        </w:tc>
        <w:tc>
          <w:tcPr>
            <w:tcW w:w="1559" w:type="dxa"/>
          </w:tcPr>
          <w:p>
            <w:pPr>
              <w:pStyle w:val="yTable"/>
              <w:spacing w:before="0" w:line="160" w:lineRule="atLeast"/>
              <w:rPr>
                <w:sz w:val="18"/>
              </w:rPr>
            </w:pPr>
            <w:r>
              <w:rPr>
                <w:sz w:val="18"/>
              </w:rPr>
              <w:t xml:space="preserve">13, 17, 27, 29, 41, 45, 50A, </w:t>
            </w:r>
            <w:ins w:id="709" w:author="Master Repository Process" w:date="2021-09-19T09:40:00Z">
              <w:r>
                <w:rPr>
                  <w:sz w:val="18"/>
                </w:rPr>
                <w:t xml:space="preserve">51, </w:t>
              </w:r>
            </w:ins>
            <w:r>
              <w:rPr>
                <w:sz w:val="18"/>
              </w:rPr>
              <w:t>52, 55</w:t>
            </w:r>
          </w:p>
        </w:tc>
        <w:tc>
          <w:tcPr>
            <w:tcW w:w="1531" w:type="dxa"/>
          </w:tcPr>
          <w:p>
            <w:pPr>
              <w:pStyle w:val="yTable"/>
              <w:spacing w:before="0" w:line="160" w:lineRule="atLeast"/>
              <w:rPr>
                <w:sz w:val="18"/>
              </w:rPr>
            </w:pPr>
            <w:r>
              <w:rPr>
                <w:sz w:val="18"/>
              </w:rPr>
              <w:t xml:space="preserve">29, 41, 50A, </w:t>
            </w:r>
            <w:ins w:id="710" w:author="Master Repository Process" w:date="2021-09-19T09:40:00Z">
              <w:r>
                <w:rPr>
                  <w:sz w:val="18"/>
                </w:rPr>
                <w:t xml:space="preserve">51, </w:t>
              </w:r>
            </w:ins>
            <w:r>
              <w:rPr>
                <w:sz w:val="18"/>
              </w:rPr>
              <w:t>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 xml:space="preserve">4/7/9A/9E, 29, 41, </w:t>
            </w:r>
            <w:ins w:id="711" w:author="Master Repository Process" w:date="2021-09-19T09:40:00Z">
              <w:r>
                <w:rPr>
                  <w:sz w:val="18"/>
                </w:rPr>
                <w:t xml:space="preserve">51, </w:t>
              </w:r>
            </w:ins>
            <w:r>
              <w:rPr>
                <w:sz w:val="18"/>
              </w:rPr>
              <w:t>52, 55</w:t>
            </w:r>
          </w:p>
        </w:tc>
      </w:tr>
      <w:tr>
        <w:trPr>
          <w:cantSplit/>
        </w:trPr>
        <w:tc>
          <w:tcPr>
            <w:tcW w:w="1531" w:type="dxa"/>
          </w:tcPr>
          <w:p>
            <w:pPr>
              <w:pStyle w:val="yTable"/>
              <w:tabs>
                <w:tab w:val="right" w:leader="dot" w:pos="1134"/>
              </w:tabs>
              <w:spacing w:before="0" w:line="160" w:lineRule="atLeast"/>
              <w:rPr>
                <w:sz w:val="18"/>
              </w:rPr>
            </w:pPr>
            <w:r>
              <w:rPr>
                <w:sz w:val="18"/>
              </w:rPr>
              <w:t>Tamarillo..............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Tamaruis...............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Tangelo.................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Taros.....................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Thornless blackberry.........</w:t>
            </w:r>
          </w:p>
        </w:tc>
        <w:tc>
          <w:tcPr>
            <w:tcW w:w="1559" w:type="dxa"/>
          </w:tcPr>
          <w:p>
            <w:pPr>
              <w:pStyle w:val="yTable"/>
              <w:spacing w:before="0" w:line="160" w:lineRule="atLeast"/>
              <w:rPr>
                <w:sz w:val="18"/>
              </w:rPr>
            </w:pPr>
          </w:p>
          <w:p>
            <w:pPr>
              <w:pStyle w:val="yTable"/>
              <w:spacing w:before="0" w:line="160" w:lineRule="atLeast"/>
              <w:rPr>
                <w:sz w:val="18"/>
              </w:rPr>
            </w:pPr>
            <w:r>
              <w:rPr>
                <w:sz w:val="18"/>
              </w:rPr>
              <w:t xml:space="preserve">see </w:t>
            </w:r>
            <w:r>
              <w:rPr>
                <w:i/>
                <w:sz w:val="18"/>
              </w:rPr>
              <w:t>Rubus</w:t>
            </w:r>
            <w:r>
              <w:rPr>
                <w:sz w:val="18"/>
              </w:rPr>
              <w:t xml:space="preserve"> hybrids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Tissue cultured plants.................</w:t>
            </w:r>
          </w:p>
        </w:tc>
        <w:tc>
          <w:tcPr>
            <w:tcW w:w="1559" w:type="dxa"/>
          </w:tcPr>
          <w:p>
            <w:pPr>
              <w:pStyle w:val="yTable"/>
              <w:spacing w:before="0" w:line="160" w:lineRule="atLeast"/>
              <w:rPr>
                <w:sz w:val="18"/>
              </w:rPr>
            </w:pPr>
          </w:p>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Tomato.................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Tritonia.................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Tsuga spp. (</w:t>
            </w:r>
            <w:r>
              <w:rPr>
                <w:rFonts w:ascii="Times" w:hAnsi="Times"/>
                <w:sz w:val="18"/>
              </w:rPr>
              <w:t>Hemlock</w:t>
            </w:r>
            <w:r>
              <w:rPr>
                <w:sz w:val="18"/>
              </w:rPr>
              <w:t>)</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55, 57</w:t>
            </w:r>
          </w:p>
        </w:tc>
      </w:tr>
      <w:tr>
        <w:trPr>
          <w:cantSplit/>
        </w:trPr>
        <w:tc>
          <w:tcPr>
            <w:tcW w:w="1531" w:type="dxa"/>
          </w:tcPr>
          <w:p>
            <w:pPr>
              <w:pStyle w:val="yTable"/>
              <w:tabs>
                <w:tab w:val="right" w:leader="dot" w:pos="1134"/>
              </w:tabs>
              <w:spacing w:before="0" w:line="160" w:lineRule="atLeast"/>
              <w:rPr>
                <w:sz w:val="18"/>
              </w:rPr>
            </w:pPr>
            <w:r>
              <w:rPr>
                <w:sz w:val="18"/>
              </w:rPr>
              <w:t>Turnips.................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Vaccinium spp. (Blueberries and Cranberries)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4/9E, 41, 52, 55, 57</w:t>
            </w:r>
          </w:p>
        </w:tc>
      </w:tr>
      <w:tr>
        <w:trPr>
          <w:cantSplit/>
        </w:trPr>
        <w:tc>
          <w:tcPr>
            <w:tcW w:w="1531" w:type="dxa"/>
          </w:tcPr>
          <w:p>
            <w:pPr>
              <w:pStyle w:val="yTable"/>
              <w:tabs>
                <w:tab w:val="right" w:leader="dot" w:pos="1134"/>
              </w:tabs>
              <w:spacing w:before="0" w:line="160" w:lineRule="atLeast"/>
              <w:ind w:left="143" w:hanging="143"/>
              <w:rPr>
                <w:sz w:val="18"/>
              </w:rPr>
            </w:pPr>
            <w:r>
              <w:rPr>
                <w:sz w:val="18"/>
              </w:rPr>
              <w:t>Vegetables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i/>
                <w:sz w:val="18"/>
              </w:rPr>
              <w:t>Vitis</w:t>
            </w:r>
            <w:r>
              <w:rPr>
                <w:sz w:val="18"/>
              </w:rPr>
              <w:t xml:space="preserve"> spp. .............</w:t>
            </w:r>
          </w:p>
        </w:tc>
        <w:tc>
          <w:tcPr>
            <w:tcW w:w="1559" w:type="dxa"/>
          </w:tcPr>
          <w:p>
            <w:pPr>
              <w:pStyle w:val="yTable"/>
              <w:spacing w:before="0" w:line="160" w:lineRule="atLeast"/>
              <w:rPr>
                <w:sz w:val="18"/>
              </w:rPr>
            </w:pPr>
            <w:r>
              <w:rPr>
                <w:sz w:val="18"/>
              </w:rPr>
              <w:t>see Grapes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Walnut..................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10, 16</w:t>
            </w:r>
          </w:p>
        </w:tc>
        <w:tc>
          <w:tcPr>
            <w:tcW w:w="1446" w:type="dxa"/>
          </w:tcPr>
          <w:p>
            <w:pPr>
              <w:pStyle w:val="yTable"/>
              <w:spacing w:before="0" w:line="160" w:lineRule="atLeast"/>
              <w:rPr>
                <w:sz w:val="18"/>
              </w:rPr>
            </w:pPr>
            <w:r>
              <w:rPr>
                <w:sz w:val="18"/>
              </w:rPr>
              <w:t>10</w:t>
            </w:r>
          </w:p>
        </w:tc>
      </w:tr>
      <w:tr>
        <w:trPr>
          <w:cantSplit/>
        </w:trPr>
        <w:tc>
          <w:tcPr>
            <w:tcW w:w="1531" w:type="dxa"/>
          </w:tcPr>
          <w:p>
            <w:pPr>
              <w:pStyle w:val="yTable"/>
              <w:tabs>
                <w:tab w:val="right" w:leader="dot" w:pos="1134"/>
              </w:tabs>
              <w:spacing w:before="0" w:line="160" w:lineRule="atLeast"/>
              <w:rPr>
                <w:sz w:val="18"/>
              </w:rPr>
            </w:pPr>
            <w:r>
              <w:rPr>
                <w:sz w:val="18"/>
              </w:rPr>
              <w:t>Watercress............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Watermelon..........</w:t>
            </w:r>
          </w:p>
        </w:tc>
        <w:tc>
          <w:tcPr>
            <w:tcW w:w="1559" w:type="dxa"/>
          </w:tcPr>
          <w:p>
            <w:pPr>
              <w:pStyle w:val="yTable"/>
              <w:spacing w:before="0" w:line="160" w:lineRule="atLeast"/>
              <w:rPr>
                <w:sz w:val="18"/>
              </w:rPr>
            </w:pPr>
            <w:r>
              <w:rPr>
                <w:sz w:val="18"/>
              </w:rPr>
              <w:t>see Melons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Watsonia...............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Wax jambu (Rose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Yams....................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Zucchini................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bl>
    <w:p>
      <w:pPr>
        <w:pStyle w:val="yFootnotesection"/>
        <w:keepLines w:val="0"/>
        <w:spacing w:before="100"/>
      </w:pPr>
      <w:bookmarkStart w:id="712" w:name="_Toc20629756"/>
      <w:r>
        <w:tab/>
        <w:t>[Part A inserted in Gazette 7 Jun 1996 p. 2373</w:t>
      </w:r>
      <w:r>
        <w:noBreakHyphen/>
        <w:t>83; amended in Gazette 14 Jan 1997 p. 381</w:t>
      </w:r>
      <w:r>
        <w:noBreakHyphen/>
        <w:t>2 and 383; 4 Mar 1997 p. 1353; 6 Jan 1998 p. 50-2; 19 Aug 1998 p. 4475-6; 9 Mar 1999 p. 1145; 23 Mar 1999 p. 1260</w:t>
      </w:r>
      <w:r>
        <w:noBreakHyphen/>
        <w:t>2; 22 Jun 1999 p. 2669; 4 Feb 2000 p. 420; 29 Sep 2000 p. 5534</w:t>
      </w:r>
      <w:r>
        <w:noBreakHyphen/>
        <w:t>5; 6 Jan 2001 p. 113; 13 Feb 2001 p. 866; 19 Apr 2002 p. 2077; 11 Feb 2003 p. 409; 31 Oct 2003 p. 4554-5; 16 Jan 2004 p. 193; 21 Sep 2004 p. 4108-9; 17 May 2005 p. 2105-6 and 2131</w:t>
      </w:r>
      <w:r>
        <w:noBreakHyphen/>
        <w:t>2; 16 Dec 2005 p. 6074; 7 Feb 2006 p. 615</w:t>
      </w:r>
      <w:ins w:id="713" w:author="Master Repository Process" w:date="2021-09-19T09:40:00Z">
        <w:r>
          <w:t>; 21 Apr 2006 p. 1571</w:t>
        </w:r>
        <w:r>
          <w:noBreakHyphen/>
          <w:t>2</w:t>
        </w:r>
      </w:ins>
      <w:r>
        <w:t>.]</w:t>
      </w:r>
    </w:p>
    <w:p>
      <w:pPr>
        <w:pStyle w:val="yHeading2"/>
        <w:spacing w:before="80"/>
      </w:pPr>
      <w:bookmarkStart w:id="714" w:name="_Toc55373573"/>
      <w:bookmarkStart w:id="715" w:name="_Toc59867546"/>
      <w:bookmarkStart w:id="716" w:name="_Toc92681817"/>
      <w:bookmarkStart w:id="717" w:name="_Toc104785271"/>
      <w:bookmarkStart w:id="718" w:name="_Toc111514229"/>
      <w:bookmarkStart w:id="719" w:name="_Toc127063187"/>
      <w:bookmarkStart w:id="720" w:name="_Toc127092087"/>
      <w:bookmarkStart w:id="721" w:name="_Toc133297330"/>
      <w:r>
        <w:rPr>
          <w:rStyle w:val="CharSDivNo"/>
          <w:sz w:val="28"/>
        </w:rPr>
        <w:t>Part AA</w:t>
      </w:r>
      <w:r>
        <w:t> — </w:t>
      </w:r>
      <w:r>
        <w:rPr>
          <w:rStyle w:val="CharSDivText"/>
          <w:sz w:val="28"/>
        </w:rPr>
        <w:t>Potential carriers — other than plants</w:t>
      </w:r>
      <w:bookmarkEnd w:id="712"/>
      <w:bookmarkEnd w:id="714"/>
      <w:bookmarkEnd w:id="715"/>
      <w:bookmarkEnd w:id="716"/>
      <w:bookmarkEnd w:id="717"/>
      <w:bookmarkEnd w:id="718"/>
      <w:bookmarkEnd w:id="719"/>
      <w:bookmarkEnd w:id="720"/>
      <w:bookmarkEnd w:id="721"/>
    </w:p>
    <w:p>
      <w:pPr>
        <w:pStyle w:val="yFootnoteheading"/>
        <w:spacing w:after="120"/>
      </w:pPr>
      <w:r>
        <w:tab/>
        <w:t>[Heading inserted in Gazette 18 Sep 1992 p. 4670.]</w:t>
      </w:r>
    </w:p>
    <w:tbl>
      <w:tblPr>
        <w:tblW w:w="0" w:type="auto"/>
        <w:tblInd w:w="71" w:type="dxa"/>
        <w:tblLayout w:type="fixed"/>
        <w:tblCellMar>
          <w:left w:w="71" w:type="dxa"/>
          <w:right w:w="71" w:type="dxa"/>
        </w:tblCellMar>
        <w:tblLook w:val="0000" w:firstRow="0" w:lastRow="0" w:firstColumn="0" w:lastColumn="0" w:noHBand="0" w:noVBand="0"/>
      </w:tblPr>
      <w:tblGrid>
        <w:gridCol w:w="5103"/>
        <w:gridCol w:w="1985"/>
      </w:tblGrid>
      <w:tr>
        <w:trPr>
          <w:tblHeader/>
        </w:trPr>
        <w:tc>
          <w:tcPr>
            <w:tcW w:w="5103" w:type="dxa"/>
          </w:tcPr>
          <w:p>
            <w:pPr>
              <w:pStyle w:val="yTable"/>
              <w:spacing w:before="0" w:after="40"/>
              <w:jc w:val="center"/>
              <w:rPr>
                <w:b/>
                <w:sz w:val="18"/>
                <w:u w:val="single"/>
              </w:rPr>
            </w:pPr>
            <w:r>
              <w:rPr>
                <w:b/>
                <w:sz w:val="18"/>
                <w:u w:val="single"/>
              </w:rPr>
              <w:t>Column 1</w:t>
            </w:r>
          </w:p>
          <w:p>
            <w:pPr>
              <w:pStyle w:val="yTable"/>
              <w:spacing w:before="0"/>
              <w:jc w:val="center"/>
              <w:rPr>
                <w:b/>
                <w:sz w:val="18"/>
              </w:rPr>
            </w:pPr>
            <w:r>
              <w:rPr>
                <w:b/>
                <w:sz w:val="18"/>
              </w:rPr>
              <w:t>Potential Carrier</w:t>
            </w:r>
          </w:p>
        </w:tc>
        <w:tc>
          <w:tcPr>
            <w:tcW w:w="1985" w:type="dxa"/>
          </w:tcPr>
          <w:p>
            <w:pPr>
              <w:pStyle w:val="yTable"/>
              <w:spacing w:before="0" w:after="40"/>
              <w:jc w:val="center"/>
              <w:rPr>
                <w:b/>
                <w:sz w:val="18"/>
                <w:u w:val="single"/>
              </w:rPr>
            </w:pPr>
            <w:r>
              <w:rPr>
                <w:b/>
                <w:sz w:val="18"/>
                <w:u w:val="single"/>
              </w:rPr>
              <w:t>Column 2</w:t>
            </w:r>
          </w:p>
          <w:p>
            <w:pPr>
              <w:pStyle w:val="yTable"/>
              <w:spacing w:before="0"/>
              <w:jc w:val="center"/>
              <w:rPr>
                <w:b/>
                <w:sz w:val="18"/>
              </w:rPr>
            </w:pPr>
            <w:r>
              <w:rPr>
                <w:b/>
                <w:sz w:val="18"/>
              </w:rPr>
              <w:t>Conditions for Entry</w:t>
            </w:r>
          </w:p>
        </w:tc>
      </w:tr>
      <w:tr>
        <w:tblPrEx>
          <w:tblCellMar>
            <w:left w:w="28" w:type="dxa"/>
            <w:right w:w="28" w:type="dxa"/>
          </w:tblCellMar>
        </w:tblPrEx>
        <w:tc>
          <w:tcPr>
            <w:tcW w:w="5103" w:type="dxa"/>
          </w:tcPr>
          <w:p>
            <w:pPr>
              <w:pStyle w:val="yTable"/>
              <w:spacing w:before="0"/>
              <w:rPr>
                <w:b/>
                <w:sz w:val="18"/>
                <w:u w:val="single"/>
              </w:rPr>
            </w:pPr>
            <w:r>
              <w:rPr>
                <w:sz w:val="18"/>
              </w:rPr>
              <w:t>Agricultural machinery ........................................................................</w:t>
            </w:r>
          </w:p>
        </w:tc>
        <w:tc>
          <w:tcPr>
            <w:tcW w:w="1985" w:type="dxa"/>
          </w:tcPr>
          <w:p>
            <w:pPr>
              <w:pStyle w:val="yTable"/>
              <w:spacing w:before="0"/>
              <w:ind w:right="496"/>
              <w:jc w:val="center"/>
              <w:rPr>
                <w:b/>
                <w:sz w:val="18"/>
                <w:u w:val="single"/>
              </w:rPr>
            </w:pPr>
            <w:r>
              <w:rPr>
                <w:sz w:val="18"/>
              </w:rPr>
              <w:t>27, 42, 57</w:t>
            </w:r>
          </w:p>
        </w:tc>
      </w:tr>
      <w:tr>
        <w:tblPrEx>
          <w:tblCellMar>
            <w:left w:w="28" w:type="dxa"/>
            <w:right w:w="28" w:type="dxa"/>
          </w:tblCellMar>
        </w:tblPrEx>
        <w:tc>
          <w:tcPr>
            <w:tcW w:w="5103" w:type="dxa"/>
          </w:tcPr>
          <w:p>
            <w:pPr>
              <w:pStyle w:val="yTable"/>
              <w:spacing w:before="0"/>
              <w:rPr>
                <w:sz w:val="18"/>
              </w:rPr>
            </w:pPr>
            <w:r>
              <w:rPr>
                <w:sz w:val="18"/>
              </w:rPr>
              <w:t>Animals ................................................................................................</w:t>
            </w:r>
          </w:p>
        </w:tc>
        <w:tc>
          <w:tcPr>
            <w:tcW w:w="1985" w:type="dxa"/>
          </w:tcPr>
          <w:p>
            <w:pPr>
              <w:pStyle w:val="yTable"/>
              <w:spacing w:before="0"/>
              <w:ind w:right="496"/>
              <w:jc w:val="center"/>
              <w:rPr>
                <w:sz w:val="18"/>
              </w:rPr>
            </w:pPr>
            <w:r>
              <w:rPr>
                <w:sz w:val="18"/>
              </w:rPr>
              <w:t>42</w:t>
            </w:r>
          </w:p>
        </w:tc>
      </w:tr>
      <w:tr>
        <w:tblPrEx>
          <w:tblCellMar>
            <w:left w:w="28" w:type="dxa"/>
            <w:right w:w="28" w:type="dxa"/>
          </w:tblCellMar>
        </w:tblPrEx>
        <w:tc>
          <w:tcPr>
            <w:tcW w:w="5103" w:type="dxa"/>
          </w:tcPr>
          <w:p>
            <w:pPr>
              <w:pStyle w:val="yTable"/>
              <w:spacing w:before="0"/>
              <w:rPr>
                <w:sz w:val="18"/>
              </w:rPr>
            </w:pPr>
            <w:r>
              <w:rPr>
                <w:sz w:val="18"/>
              </w:rPr>
              <w:t>Animal skins/coats ................................................................................</w:t>
            </w:r>
          </w:p>
        </w:tc>
        <w:tc>
          <w:tcPr>
            <w:tcW w:w="1985" w:type="dxa"/>
          </w:tcPr>
          <w:p>
            <w:pPr>
              <w:pStyle w:val="yTable"/>
              <w:spacing w:before="0"/>
              <w:ind w:right="496"/>
              <w:jc w:val="center"/>
              <w:rPr>
                <w:sz w:val="18"/>
              </w:rPr>
            </w:pPr>
            <w:r>
              <w:rPr>
                <w:sz w:val="18"/>
              </w:rPr>
              <w:t>42</w:t>
            </w:r>
          </w:p>
        </w:tc>
      </w:tr>
      <w:tr>
        <w:tblPrEx>
          <w:tblCellMar>
            <w:left w:w="28" w:type="dxa"/>
            <w:right w:w="28" w:type="dxa"/>
          </w:tblCellMar>
        </w:tblPrEx>
        <w:tc>
          <w:tcPr>
            <w:tcW w:w="5103" w:type="dxa"/>
          </w:tcPr>
          <w:p>
            <w:pPr>
              <w:pStyle w:val="yTable"/>
              <w:spacing w:before="0"/>
              <w:rPr>
                <w:sz w:val="18"/>
              </w:rPr>
            </w:pPr>
            <w:r>
              <w:rPr>
                <w:sz w:val="18"/>
              </w:rPr>
              <w:t>Apple machinery or equipment (used) ..................................................</w:t>
            </w:r>
          </w:p>
        </w:tc>
        <w:tc>
          <w:tcPr>
            <w:tcW w:w="1985" w:type="dxa"/>
          </w:tcPr>
          <w:p>
            <w:pPr>
              <w:pStyle w:val="yTable"/>
              <w:spacing w:before="0"/>
              <w:ind w:right="496"/>
              <w:jc w:val="center"/>
              <w:rPr>
                <w:sz w:val="18"/>
              </w:rPr>
            </w:pPr>
            <w:r>
              <w:rPr>
                <w:sz w:val="18"/>
              </w:rPr>
              <w:t>50</w:t>
            </w:r>
          </w:p>
        </w:tc>
      </w:tr>
      <w:tr>
        <w:tblPrEx>
          <w:tblCellMar>
            <w:left w:w="28" w:type="dxa"/>
            <w:right w:w="28" w:type="dxa"/>
          </w:tblCellMar>
        </w:tblPrEx>
        <w:tc>
          <w:tcPr>
            <w:tcW w:w="5103" w:type="dxa"/>
          </w:tcPr>
          <w:p>
            <w:pPr>
              <w:pStyle w:val="yTable"/>
              <w:spacing w:before="0"/>
              <w:rPr>
                <w:sz w:val="18"/>
              </w:rPr>
            </w:pPr>
            <w:r>
              <w:rPr>
                <w:sz w:val="18"/>
              </w:rPr>
              <w:t>Cargo containers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Containers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tabs>
                <w:tab w:val="right" w:leader="dot" w:pos="1134"/>
              </w:tabs>
              <w:spacing w:before="0" w:line="160" w:lineRule="atLeast"/>
              <w:rPr>
                <w:sz w:val="18"/>
              </w:rPr>
            </w:pPr>
            <w:r>
              <w:rPr>
                <w:sz w:val="18"/>
              </w:rPr>
              <w:t>Fruit</w:t>
            </w:r>
            <w:ins w:id="722" w:author="Master Repository Process" w:date="2021-09-19T09:40:00Z">
              <w:r>
                <w:rPr>
                  <w:sz w:val="18"/>
                </w:rPr>
                <w:t>, vegetable and plant</w:t>
              </w:r>
            </w:ins>
            <w:r>
              <w:rPr>
                <w:sz w:val="18"/>
              </w:rPr>
              <w:t xml:space="preserve"> containers (used) </w:t>
            </w:r>
            <w:del w:id="723" w:author="Master Repository Process" w:date="2021-09-19T09:40:00Z">
              <w:r>
                <w:rPr>
                  <w:sz w:val="18"/>
                </w:rPr>
                <w:delText>..........................................................................</w:delText>
              </w:r>
            </w:del>
            <w:ins w:id="724" w:author="Master Repository Process" w:date="2021-09-19T09:40:00Z">
              <w:r>
                <w:rPr>
                  <w:sz w:val="18"/>
                </w:rPr>
                <w:t>other than potato containers ……………………………………….……………………</w:t>
              </w:r>
            </w:ins>
          </w:p>
        </w:tc>
        <w:tc>
          <w:tcPr>
            <w:tcW w:w="1985" w:type="dxa"/>
          </w:tcPr>
          <w:p>
            <w:pPr>
              <w:pStyle w:val="yTable"/>
              <w:spacing w:before="0" w:line="160" w:lineRule="atLeast"/>
              <w:ind w:right="460"/>
              <w:jc w:val="center"/>
              <w:rPr>
                <w:sz w:val="18"/>
              </w:rPr>
            </w:pPr>
            <w:del w:id="725" w:author="Master Repository Process" w:date="2021-09-19T09:40:00Z">
              <w:r>
                <w:rPr>
                  <w:sz w:val="18"/>
                </w:rPr>
                <w:delText>1</w:delText>
              </w:r>
            </w:del>
            <w:ins w:id="726" w:author="Master Repository Process" w:date="2021-09-19T09:40:00Z">
              <w:r>
                <w:rPr>
                  <w:sz w:val="18"/>
                </w:rPr>
                <w:br/>
                <w:t>59</w:t>
              </w:r>
            </w:ins>
          </w:p>
        </w:tc>
      </w:tr>
      <w:tr>
        <w:tblPrEx>
          <w:tblCellMar>
            <w:left w:w="28" w:type="dxa"/>
            <w:right w:w="28" w:type="dxa"/>
          </w:tblCellMar>
        </w:tblPrEx>
        <w:tc>
          <w:tcPr>
            <w:tcW w:w="5103" w:type="dxa"/>
          </w:tcPr>
          <w:p>
            <w:pPr>
              <w:pStyle w:val="yTable"/>
              <w:tabs>
                <w:tab w:val="right" w:leader="dot" w:pos="1134"/>
              </w:tabs>
              <w:spacing w:before="0" w:line="160" w:lineRule="atLeast"/>
              <w:rPr>
                <w:sz w:val="18"/>
              </w:rPr>
            </w:pPr>
            <w:r>
              <w:rPr>
                <w:sz w:val="18"/>
              </w:rPr>
              <w:t>Grape machinery/equipment (used) ......................................................</w:t>
            </w:r>
          </w:p>
        </w:tc>
        <w:tc>
          <w:tcPr>
            <w:tcW w:w="1985" w:type="dxa"/>
          </w:tcPr>
          <w:p>
            <w:pPr>
              <w:pStyle w:val="yTable"/>
              <w:spacing w:before="0"/>
              <w:ind w:right="496"/>
              <w:jc w:val="center"/>
              <w:rPr>
                <w:sz w:val="18"/>
              </w:rPr>
            </w:pPr>
            <w:del w:id="727" w:author="Master Repository Process" w:date="2021-09-19T09:40:00Z">
              <w:r>
                <w:rPr>
                  <w:sz w:val="18"/>
                </w:rPr>
                <w:delText>1</w:delText>
              </w:r>
            </w:del>
            <w:ins w:id="728" w:author="Master Repository Process" w:date="2021-09-19T09:40:00Z">
              <w:r>
                <w:rPr>
                  <w:sz w:val="18"/>
                </w:rPr>
                <w:t>60</w:t>
              </w:r>
            </w:ins>
          </w:p>
        </w:tc>
      </w:tr>
      <w:tr>
        <w:tblPrEx>
          <w:tblCellMar>
            <w:left w:w="28" w:type="dxa"/>
            <w:right w:w="28" w:type="dxa"/>
          </w:tblCellMar>
        </w:tblPrEx>
        <w:tc>
          <w:tcPr>
            <w:tcW w:w="5103" w:type="dxa"/>
          </w:tcPr>
          <w:p>
            <w:pPr>
              <w:pStyle w:val="yTable"/>
              <w:spacing w:before="0"/>
              <w:rPr>
                <w:sz w:val="18"/>
              </w:rPr>
            </w:pPr>
            <w:r>
              <w:rPr>
                <w:sz w:val="18"/>
              </w:rPr>
              <w:t>Landscaping material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Live fish ................................................................................................</w:t>
            </w:r>
          </w:p>
        </w:tc>
        <w:tc>
          <w:tcPr>
            <w:tcW w:w="1985" w:type="dxa"/>
          </w:tcPr>
          <w:p>
            <w:pPr>
              <w:pStyle w:val="yTable"/>
              <w:spacing w:before="0"/>
              <w:ind w:right="496"/>
              <w:jc w:val="center"/>
              <w:rPr>
                <w:sz w:val="18"/>
              </w:rPr>
            </w:pPr>
            <w:r>
              <w:rPr>
                <w:sz w:val="18"/>
              </w:rPr>
              <w:t>42, 43</w:t>
            </w:r>
          </w:p>
        </w:tc>
      </w:tr>
      <w:tr>
        <w:tblPrEx>
          <w:tblCellMar>
            <w:left w:w="28" w:type="dxa"/>
            <w:right w:w="28" w:type="dxa"/>
          </w:tblCellMar>
        </w:tblPrEx>
        <w:tc>
          <w:tcPr>
            <w:tcW w:w="5103" w:type="dxa"/>
          </w:tcPr>
          <w:p>
            <w:pPr>
              <w:pStyle w:val="yTable"/>
              <w:spacing w:before="0"/>
              <w:rPr>
                <w:sz w:val="18"/>
              </w:rPr>
            </w:pPr>
            <w:r>
              <w:rPr>
                <w:sz w:val="18"/>
              </w:rPr>
              <w:t>Machinery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Mushroom — growing medium ............................................................</w:t>
            </w:r>
          </w:p>
        </w:tc>
        <w:tc>
          <w:tcPr>
            <w:tcW w:w="1985" w:type="dxa"/>
          </w:tcPr>
          <w:p>
            <w:pPr>
              <w:pStyle w:val="yTable"/>
              <w:spacing w:before="0"/>
              <w:ind w:right="496"/>
              <w:jc w:val="center"/>
              <w:rPr>
                <w:sz w:val="18"/>
              </w:rPr>
            </w:pPr>
            <w:r>
              <w:rPr>
                <w:sz w:val="18"/>
              </w:rPr>
              <w:t>32</w:t>
            </w:r>
          </w:p>
        </w:tc>
      </w:tr>
      <w:tr>
        <w:tblPrEx>
          <w:tblCellMar>
            <w:left w:w="28" w:type="dxa"/>
            <w:right w:w="28" w:type="dxa"/>
          </w:tblCellMar>
        </w:tblPrEx>
        <w:tc>
          <w:tcPr>
            <w:tcW w:w="5103" w:type="dxa"/>
          </w:tcPr>
          <w:p>
            <w:pPr>
              <w:pStyle w:val="yTable"/>
              <w:spacing w:before="0"/>
              <w:rPr>
                <w:sz w:val="18"/>
              </w:rPr>
            </w:pPr>
            <w:r>
              <w:rPr>
                <w:sz w:val="18"/>
              </w:rPr>
              <w:t>Potato containers (used) ........................................................................</w:t>
            </w:r>
          </w:p>
        </w:tc>
        <w:tc>
          <w:tcPr>
            <w:tcW w:w="1985" w:type="dxa"/>
          </w:tcPr>
          <w:p>
            <w:pPr>
              <w:pStyle w:val="yTable"/>
              <w:spacing w:before="0"/>
              <w:ind w:right="496"/>
              <w:jc w:val="center"/>
              <w:rPr>
                <w:sz w:val="18"/>
              </w:rPr>
            </w:pPr>
            <w:r>
              <w:rPr>
                <w:sz w:val="18"/>
              </w:rPr>
              <w:t>6A, 27</w:t>
            </w:r>
          </w:p>
        </w:tc>
      </w:tr>
      <w:tr>
        <w:tblPrEx>
          <w:tblCellMar>
            <w:left w:w="28" w:type="dxa"/>
            <w:right w:w="28" w:type="dxa"/>
          </w:tblCellMar>
        </w:tblPrEx>
        <w:tc>
          <w:tcPr>
            <w:tcW w:w="5103" w:type="dxa"/>
          </w:tcPr>
          <w:p>
            <w:pPr>
              <w:pStyle w:val="yTable"/>
              <w:spacing w:before="0"/>
              <w:rPr>
                <w:sz w:val="18"/>
              </w:rPr>
            </w:pPr>
            <w:r>
              <w:rPr>
                <w:sz w:val="18"/>
              </w:rPr>
              <w:t>Potato machinery or equipment (used) .................................................</w:t>
            </w:r>
          </w:p>
        </w:tc>
        <w:tc>
          <w:tcPr>
            <w:tcW w:w="1985" w:type="dxa"/>
          </w:tcPr>
          <w:p>
            <w:pPr>
              <w:pStyle w:val="yTable"/>
              <w:spacing w:before="0"/>
              <w:ind w:right="496"/>
              <w:jc w:val="center"/>
              <w:rPr>
                <w:sz w:val="18"/>
              </w:rPr>
            </w:pPr>
            <w:r>
              <w:rPr>
                <w:sz w:val="18"/>
              </w:rPr>
              <w:t>6, 27</w:t>
            </w:r>
          </w:p>
        </w:tc>
      </w:tr>
      <w:tr>
        <w:tblPrEx>
          <w:tblCellMar>
            <w:left w:w="28" w:type="dxa"/>
            <w:right w:w="28" w:type="dxa"/>
          </w:tblCellMar>
        </w:tblPrEx>
        <w:tc>
          <w:tcPr>
            <w:tcW w:w="5103" w:type="dxa"/>
          </w:tcPr>
          <w:p>
            <w:pPr>
              <w:pStyle w:val="yTable"/>
              <w:spacing w:before="0"/>
              <w:rPr>
                <w:sz w:val="18"/>
              </w:rPr>
            </w:pPr>
            <w:r>
              <w:rPr>
                <w:sz w:val="18"/>
              </w:rPr>
              <w:t>Soil ........................................................................................................</w:t>
            </w:r>
          </w:p>
        </w:tc>
        <w:tc>
          <w:tcPr>
            <w:tcW w:w="1985" w:type="dxa"/>
          </w:tcPr>
          <w:p>
            <w:pPr>
              <w:pStyle w:val="yTable"/>
              <w:spacing w:before="0"/>
              <w:ind w:right="496"/>
              <w:jc w:val="center"/>
              <w:rPr>
                <w:sz w:val="18"/>
              </w:rPr>
            </w:pPr>
            <w:r>
              <w:rPr>
                <w:sz w:val="18"/>
              </w:rPr>
              <w:t>2, 27</w:t>
            </w:r>
          </w:p>
        </w:tc>
      </w:tr>
      <w:tr>
        <w:tblPrEx>
          <w:tblCellMar>
            <w:left w:w="28" w:type="dxa"/>
            <w:right w:w="28" w:type="dxa"/>
          </w:tblCellMar>
        </w:tblPrEx>
        <w:tc>
          <w:tcPr>
            <w:tcW w:w="5103" w:type="dxa"/>
          </w:tcPr>
          <w:p>
            <w:pPr>
              <w:pStyle w:val="yTable"/>
              <w:spacing w:before="0"/>
              <w:rPr>
                <w:sz w:val="18"/>
              </w:rPr>
            </w:pPr>
            <w:r>
              <w:rPr>
                <w:sz w:val="18"/>
              </w:rPr>
              <w:t>Trucks …................................................................................................</w:t>
            </w:r>
          </w:p>
        </w:tc>
        <w:tc>
          <w:tcPr>
            <w:tcW w:w="1985" w:type="dxa"/>
          </w:tcPr>
          <w:p>
            <w:pPr>
              <w:pStyle w:val="yTable"/>
              <w:spacing w:before="0"/>
              <w:ind w:right="496"/>
              <w:jc w:val="center"/>
              <w:rPr>
                <w:sz w:val="18"/>
              </w:rPr>
            </w:pPr>
            <w:r>
              <w:rPr>
                <w:sz w:val="18"/>
              </w:rPr>
              <w:noBreakHyphen/>
            </w:r>
          </w:p>
        </w:tc>
      </w:tr>
      <w:tr>
        <w:tblPrEx>
          <w:tblCellMar>
            <w:left w:w="28" w:type="dxa"/>
            <w:right w:w="28" w:type="dxa"/>
          </w:tblCellMar>
        </w:tblPrEx>
        <w:tc>
          <w:tcPr>
            <w:tcW w:w="5103" w:type="dxa"/>
          </w:tcPr>
          <w:p>
            <w:pPr>
              <w:pStyle w:val="yTable"/>
              <w:spacing w:before="0"/>
              <w:rPr>
                <w:sz w:val="18"/>
              </w:rPr>
            </w:pPr>
            <w:r>
              <w:rPr>
                <w:sz w:val="18"/>
              </w:rPr>
              <w:t>Used vehicles transported by commercial carriers ...............................</w:t>
            </w:r>
          </w:p>
        </w:tc>
        <w:tc>
          <w:tcPr>
            <w:tcW w:w="1985" w:type="dxa"/>
          </w:tcPr>
          <w:p>
            <w:pPr>
              <w:pStyle w:val="yTable"/>
              <w:spacing w:before="0"/>
              <w:ind w:right="496"/>
              <w:jc w:val="center"/>
              <w:rPr>
                <w:sz w:val="18"/>
              </w:rPr>
            </w:pPr>
            <w:r>
              <w:rPr>
                <w:sz w:val="18"/>
              </w:rPr>
              <w:noBreakHyphen/>
            </w:r>
          </w:p>
        </w:tc>
      </w:tr>
      <w:tr>
        <w:tblPrEx>
          <w:tblCellMar>
            <w:left w:w="28" w:type="dxa"/>
            <w:right w:w="28" w:type="dxa"/>
          </w:tblCellMar>
        </w:tblPrEx>
        <w:trPr>
          <w:del w:id="729" w:author="Master Repository Process" w:date="2021-09-19T09:40:00Z"/>
        </w:trPr>
        <w:tc>
          <w:tcPr>
            <w:tcW w:w="5103" w:type="dxa"/>
          </w:tcPr>
          <w:p>
            <w:pPr>
              <w:pStyle w:val="ySubsection"/>
              <w:keepNext/>
              <w:spacing w:before="0"/>
              <w:rPr>
                <w:del w:id="730" w:author="Master Repository Process" w:date="2021-09-19T09:40:00Z"/>
                <w:sz w:val="18"/>
              </w:rPr>
            </w:pPr>
            <w:del w:id="731" w:author="Master Repository Process" w:date="2021-09-19T09:40:00Z">
              <w:r>
                <w:rPr>
                  <w:sz w:val="18"/>
                </w:rPr>
                <w:delText>Vegetable containers (used) other than potato containers ....................</w:delText>
              </w:r>
            </w:del>
          </w:p>
        </w:tc>
        <w:tc>
          <w:tcPr>
            <w:tcW w:w="1985" w:type="dxa"/>
          </w:tcPr>
          <w:p>
            <w:pPr>
              <w:pStyle w:val="yTable"/>
              <w:spacing w:before="0"/>
              <w:ind w:right="496"/>
              <w:jc w:val="center"/>
              <w:rPr>
                <w:del w:id="732" w:author="Master Repository Process" w:date="2021-09-19T09:40:00Z"/>
                <w:sz w:val="18"/>
              </w:rPr>
            </w:pPr>
            <w:del w:id="733" w:author="Master Repository Process" w:date="2021-09-19T09:40:00Z">
              <w:r>
                <w:rPr>
                  <w:sz w:val="18"/>
                </w:rPr>
                <w:delText>1</w:delText>
              </w:r>
            </w:del>
          </w:p>
        </w:tc>
      </w:tr>
    </w:tbl>
    <w:p>
      <w:pPr>
        <w:pStyle w:val="yFootnotesection"/>
      </w:pPr>
      <w:bookmarkStart w:id="734" w:name="_Toc20629757"/>
      <w:r>
        <w:tab/>
        <w:t>[Part AA inserted in Gazette 18 Sep 1992 p. 4670; amended in Gazette 6 Jan 1998 p. 47; 4 Jun 1999 p. 2268; 4 Feb 2000 p. 420</w:t>
      </w:r>
      <w:r>
        <w:noBreakHyphen/>
        <w:t>1; 31 Oct 2003 p. 4555; 16 Jan 2004 p. 193; 23 Jan 2004 p. 305; 17 May 2005 p. 2132</w:t>
      </w:r>
      <w:ins w:id="735" w:author="Master Repository Process" w:date="2021-09-19T09:40:00Z">
        <w:r>
          <w:t>; 21 Apr 2006 p. 1572</w:t>
        </w:r>
      </w:ins>
      <w:r>
        <w:t>.]</w:t>
      </w:r>
    </w:p>
    <w:p>
      <w:pPr>
        <w:pStyle w:val="yHeading2"/>
        <w:spacing w:before="80"/>
      </w:pPr>
      <w:bookmarkStart w:id="736" w:name="_Toc55373574"/>
      <w:bookmarkStart w:id="737" w:name="_Toc59867547"/>
      <w:bookmarkStart w:id="738" w:name="_Toc92681818"/>
      <w:bookmarkStart w:id="739" w:name="_Toc104785272"/>
      <w:bookmarkStart w:id="740" w:name="_Toc111514230"/>
      <w:bookmarkStart w:id="741" w:name="_Toc127063188"/>
      <w:bookmarkStart w:id="742" w:name="_Toc127092088"/>
      <w:bookmarkStart w:id="743" w:name="_Toc133297331"/>
      <w:r>
        <w:rPr>
          <w:rStyle w:val="CharSDivNo"/>
          <w:sz w:val="28"/>
        </w:rPr>
        <w:t>Part B</w:t>
      </w:r>
      <w:r>
        <w:t> — </w:t>
      </w:r>
      <w:r>
        <w:rPr>
          <w:rStyle w:val="CharSDivText"/>
          <w:sz w:val="28"/>
        </w:rPr>
        <w:t>Conditions</w:t>
      </w:r>
      <w:bookmarkEnd w:id="734"/>
      <w:bookmarkEnd w:id="736"/>
      <w:bookmarkEnd w:id="737"/>
      <w:bookmarkEnd w:id="738"/>
      <w:bookmarkEnd w:id="739"/>
      <w:bookmarkEnd w:id="740"/>
      <w:bookmarkEnd w:id="741"/>
      <w:bookmarkEnd w:id="742"/>
      <w:bookmarkEnd w:id="743"/>
    </w:p>
    <w:p>
      <w:pPr>
        <w:pStyle w:val="yFootnoteheading"/>
      </w:pPr>
      <w:r>
        <w:tab/>
        <w:t>[Heading inserted in Gazette 20 Aug 1996 p. 4054.]</w:t>
      </w:r>
    </w:p>
    <w:p>
      <w:pPr>
        <w:pStyle w:val="MiscellaneousBody"/>
        <w:keepNext/>
        <w:tabs>
          <w:tab w:val="right" w:pos="607"/>
          <w:tab w:val="left" w:pos="890"/>
        </w:tabs>
        <w:ind w:left="890" w:hanging="890"/>
        <w:rPr>
          <w:snapToGrid w:val="0"/>
          <w:sz w:val="22"/>
        </w:rPr>
      </w:pPr>
      <w:r>
        <w:rPr>
          <w:snapToGrid w:val="0"/>
          <w:sz w:val="22"/>
        </w:rPr>
        <w:t>1.</w:t>
      </w:r>
      <w:r>
        <w:rPr>
          <w:snapToGrid w:val="0"/>
          <w:sz w:val="22"/>
        </w:rPr>
        <w:tab/>
        <w:t>(1)</w:t>
      </w:r>
      <w:r>
        <w:rPr>
          <w:snapToGrid w:val="0"/>
          <w:sz w:val="22"/>
        </w:rPr>
        <w:tab/>
      </w:r>
      <w:r>
        <w:rPr>
          <w:sz w:val="22"/>
        </w:rPr>
        <w:t>Unless specifically dealt with elsewhere, entry</w:t>
      </w:r>
      <w:r>
        <w:rPr>
          <w:snapToGrid w:val="0"/>
          <w:sz w:val="22"/>
        </w:rPr>
        <w:t xml:space="preserve"> not allowed under any conditions</w:t>
      </w:r>
    </w:p>
    <w:p>
      <w:pPr>
        <w:pStyle w:val="yDefstart"/>
      </w:pPr>
      <w:r>
        <w:tab/>
        <w:t>Apple: fruit and plants — apple scab (</w:t>
      </w:r>
      <w:r>
        <w:rPr>
          <w:i/>
        </w:rPr>
        <w:t>Venturia inaequalis</w:t>
      </w:r>
      <w:r>
        <w:t>), codling moth (</w:t>
      </w:r>
      <w:r>
        <w:rPr>
          <w:i/>
        </w:rPr>
        <w:t>Cydia pomonella</w:t>
      </w:r>
      <w:r>
        <w:t>).</w:t>
      </w:r>
    </w:p>
    <w:p>
      <w:pPr>
        <w:pStyle w:val="yDefstart"/>
      </w:pPr>
      <w:r>
        <w:tab/>
        <w:t>Banana: plants other than tissue culture — bunchy top virus.</w:t>
      </w:r>
    </w:p>
    <w:p>
      <w:pPr>
        <w:pStyle w:val="yDefstart"/>
      </w:pPr>
      <w:r>
        <w:tab/>
      </w:r>
      <w:r>
        <w:rPr>
          <w:i/>
        </w:rPr>
        <w:t>Eribobotrya</w:t>
      </w:r>
      <w:r>
        <w:t xml:space="preserve"> spp. (Loquat): fruit and plants — apple scab (</w:t>
      </w:r>
      <w:r>
        <w:rPr>
          <w:i/>
        </w:rPr>
        <w:t>Venturia inaequalis</w:t>
      </w:r>
      <w:r>
        <w:t>).</w:t>
      </w:r>
    </w:p>
    <w:p>
      <w:pPr>
        <w:pStyle w:val="yDefstart"/>
      </w:pPr>
      <w:r>
        <w:tab/>
        <w:t>Grape: fruit, seed, plants</w:t>
      </w:r>
      <w:del w:id="744" w:author="Master Repository Process" w:date="2021-09-19T09:40:00Z">
        <w:r>
          <w:delText xml:space="preserve"> and used machinery/equipment</w:delText>
        </w:r>
      </w:del>
      <w:r>
        <w:t> — downy mildew (</w:t>
      </w:r>
      <w:r>
        <w:rPr>
          <w:i/>
        </w:rPr>
        <w:t>Plasmopara viticola</w:t>
      </w:r>
      <w:r>
        <w:t>), grape phylloxera (</w:t>
      </w:r>
      <w:r>
        <w:rPr>
          <w:i/>
        </w:rPr>
        <w:t>Daktulosphaira vitifolii</w:t>
      </w:r>
      <w:r>
        <w:t>).</w:t>
      </w:r>
    </w:p>
    <w:p>
      <w:pPr>
        <w:pStyle w:val="yDefstart"/>
      </w:pPr>
      <w:r>
        <w:tab/>
        <w:t>Lucerne: plants — bacterial wilt (</w:t>
      </w:r>
      <w:r>
        <w:rPr>
          <w:i/>
        </w:rPr>
        <w:t xml:space="preserve">Clavibacter (Corynebacterium) michiganense </w:t>
      </w:r>
      <w:r>
        <w:t>subsp</w:t>
      </w:r>
      <w:r>
        <w:rPr>
          <w:i/>
        </w:rPr>
        <w:t>. insidiosum</w:t>
      </w:r>
      <w:r>
        <w:t>).</w:t>
      </w:r>
    </w:p>
    <w:p>
      <w:pPr>
        <w:pStyle w:val="yDefstart"/>
      </w:pPr>
      <w:r>
        <w:tab/>
        <w:t>Lucerne: seed other than seed from South Australia — bacterial wilt (</w:t>
      </w:r>
      <w:r>
        <w:rPr>
          <w:i/>
        </w:rPr>
        <w:t>Clavibacter (Corynebacterium) michiganense subsp. insidiosum</w:t>
      </w:r>
      <w:r>
        <w:t>).</w:t>
      </w:r>
    </w:p>
    <w:p>
      <w:pPr>
        <w:pStyle w:val="yDefstart"/>
      </w:pPr>
      <w:r>
        <w:tab/>
        <w:t>Maize: plants — boil smut (</w:t>
      </w:r>
      <w:r>
        <w:rPr>
          <w:i/>
        </w:rPr>
        <w:t>Ustilago maydis</w:t>
      </w:r>
      <w:r>
        <w:t>).</w:t>
      </w:r>
    </w:p>
    <w:p>
      <w:pPr>
        <w:pStyle w:val="yDefstart"/>
      </w:pPr>
      <w:r>
        <w:tab/>
        <w:t>Pear: fruit — codling moth (</w:t>
      </w:r>
      <w:r>
        <w:rPr>
          <w:i/>
        </w:rPr>
        <w:t>Cydia pomonella</w:t>
      </w:r>
      <w:r>
        <w:t>).</w:t>
      </w:r>
    </w:p>
    <w:p>
      <w:pPr>
        <w:pStyle w:val="yDefstart"/>
      </w:pPr>
      <w:r>
        <w:tab/>
        <w:t>Potatoes: from Victoria (other than tissue cultured and minitubers).</w:t>
      </w:r>
    </w:p>
    <w:p>
      <w:pPr>
        <w:pStyle w:val="yDefstart"/>
        <w:rPr>
          <w:i/>
        </w:rPr>
      </w:pPr>
      <w:r>
        <w:tab/>
      </w:r>
      <w:r>
        <w:rPr>
          <w:i/>
        </w:rPr>
        <w:t>Pyracantha</w:t>
      </w:r>
      <w:r>
        <w:t xml:space="preserve"> spp. (Firethorn): fruit and plants — apple scab (</w:t>
      </w:r>
      <w:r>
        <w:rPr>
          <w:i/>
        </w:rPr>
        <w:t>Venturia inaequalis</w:t>
      </w:r>
      <w:r>
        <w:t>)</w:t>
      </w:r>
      <w:r>
        <w:rPr>
          <w:i/>
        </w:rPr>
        <w:t>.</w:t>
      </w:r>
    </w:p>
    <w:p>
      <w:pPr>
        <w:pStyle w:val="yDefstart"/>
      </w:pPr>
      <w:r>
        <w:tab/>
        <w:t>Quince: fruit — codling moth (</w:t>
      </w:r>
      <w:r>
        <w:rPr>
          <w:i/>
        </w:rPr>
        <w:t>Cydia pomonella</w:t>
      </w:r>
      <w:r>
        <w:t>).</w:t>
      </w:r>
    </w:p>
    <w:p>
      <w:pPr>
        <w:pStyle w:val="yDefstart"/>
      </w:pPr>
      <w:r>
        <w:tab/>
      </w:r>
      <w:r>
        <w:rPr>
          <w:i/>
        </w:rPr>
        <w:t>Sorbus</w:t>
      </w:r>
      <w:r>
        <w:t xml:space="preserve"> spp. (Mountain ash): fruit and plants — apple scab (</w:t>
      </w:r>
      <w:r>
        <w:rPr>
          <w:i/>
        </w:rPr>
        <w:t>Venturia inaequalis</w:t>
      </w:r>
      <w:r>
        <w:t>)</w:t>
      </w:r>
      <w:r>
        <w:rPr>
          <w:i/>
        </w:rPr>
        <w:t>.</w:t>
      </w:r>
    </w:p>
    <w:p>
      <w:pPr>
        <w:pStyle w:val="yDefstart"/>
      </w:pPr>
      <w:r>
        <w:tab/>
        <w:t>Sorghum: plants — sorghum midge (</w:t>
      </w:r>
      <w:r>
        <w:rPr>
          <w:i/>
        </w:rPr>
        <w:t>Contarinia sorghicola</w:t>
      </w:r>
      <w:r>
        <w:t>), ergot (</w:t>
      </w:r>
      <w:r>
        <w:rPr>
          <w:i/>
        </w:rPr>
        <w:t xml:space="preserve">Claviceps </w:t>
      </w:r>
      <w:r>
        <w:t>spp</w:t>
      </w:r>
      <w:r>
        <w:rPr>
          <w:i/>
        </w:rPr>
        <w:t>.</w:t>
      </w:r>
      <w:r>
        <w:t>).</w:t>
      </w:r>
    </w:p>
    <w:p>
      <w:pPr>
        <w:pStyle w:val="yDefstart"/>
      </w:pPr>
      <w:r>
        <w:tab/>
        <w:t>Soybean: plants — black leaf blight (</w:t>
      </w:r>
      <w:r>
        <w:rPr>
          <w:i/>
        </w:rPr>
        <w:t>Arkoola nigra</w:t>
      </w:r>
      <w:r>
        <w:t>), stem rot (</w:t>
      </w:r>
      <w:r>
        <w:rPr>
          <w:i/>
        </w:rPr>
        <w:t xml:space="preserve">Phytophthora megasperma </w:t>
      </w:r>
      <w:r>
        <w:t>f.</w:t>
      </w:r>
      <w:r>
        <w:rPr>
          <w:i/>
        </w:rPr>
        <w:t xml:space="preserve"> </w:t>
      </w:r>
      <w:r>
        <w:t>sp</w:t>
      </w:r>
      <w:r>
        <w:rPr>
          <w:i/>
        </w:rPr>
        <w:t>. glycinea</w:t>
      </w:r>
      <w:r>
        <w:t>).</w:t>
      </w:r>
    </w:p>
    <w:p>
      <w:pPr>
        <w:pStyle w:val="yDefstart"/>
      </w:pPr>
      <w:r>
        <w:tab/>
        <w:t>Stonefruit: fruit other than apricot fruit (</w:t>
      </w:r>
      <w:r>
        <w:rPr>
          <w:i/>
        </w:rPr>
        <w:t>Prunus armeniaca</w:t>
      </w:r>
      <w:r>
        <w:t>) and cherry fruit (</w:t>
      </w:r>
      <w:r>
        <w:rPr>
          <w:i/>
        </w:rPr>
        <w:t>Prunus avium</w:t>
      </w:r>
      <w:r>
        <w:t xml:space="preserve">) from South Australia </w:t>
      </w:r>
      <w:r>
        <w:tab/>
        <w:t>and Tasmania, general diseases.</w:t>
      </w:r>
    </w:p>
    <w:p>
      <w:pPr>
        <w:pStyle w:val="yDefstart"/>
        <w:rPr>
          <w:del w:id="745" w:author="Master Repository Process" w:date="2021-09-19T09:40:00Z"/>
        </w:rPr>
      </w:pPr>
      <w:del w:id="746" w:author="Master Repository Process" w:date="2021-09-19T09:40:00Z">
        <w:r>
          <w:tab/>
          <w:delText>Vegetable and fruit containers (used): codling moth (</w:delText>
        </w:r>
        <w:r>
          <w:rPr>
            <w:i/>
          </w:rPr>
          <w:delText>Cydia pomonella</w:delText>
        </w:r>
        <w:r>
          <w:delText>), fruit flies (</w:delText>
        </w:r>
        <w:r>
          <w:rPr>
            <w:i/>
          </w:rPr>
          <w:delText>Tephritidae</w:delText>
        </w:r>
        <w:r>
          <w:delText>), bacterial wilt (</w:delText>
        </w:r>
        <w:r>
          <w:rPr>
            <w:i/>
          </w:rPr>
          <w:delText>Pseudomonas solanacearum</w:delText>
        </w:r>
        <w:r>
          <w:delText>), general diseases.</w:delText>
        </w:r>
      </w:del>
    </w:p>
    <w:p>
      <w:pPr>
        <w:pStyle w:val="ySubsection"/>
        <w:rPr>
          <w:snapToGrid w:val="0"/>
        </w:rPr>
      </w:pPr>
      <w:r>
        <w:rPr>
          <w:snapToGrid w:val="0"/>
        </w:rPr>
        <w:tab/>
        <w:t>(2)</w:t>
      </w:r>
      <w:r>
        <w:rPr>
          <w:snapToGrid w:val="0"/>
        </w:rPr>
        <w:tab/>
        <w:t>For the purposes of subclause (1) — </w:t>
      </w:r>
    </w:p>
    <w:p>
      <w:pPr>
        <w:pStyle w:val="yDefstart"/>
      </w:pPr>
      <w:r>
        <w:rPr>
          <w:b/>
        </w:rPr>
        <w:tab/>
        <w:t>“</w:t>
      </w:r>
      <w:r>
        <w:rPr>
          <w:rStyle w:val="CharDefText"/>
        </w:rPr>
        <w:t>minituber</w:t>
      </w:r>
      <w:r>
        <w:rPr>
          <w:b/>
        </w:rPr>
        <w:t>”</w:t>
      </w:r>
      <w:r>
        <w:t xml:space="preserve"> means potatoes which are grown under conditions approved by the Director General.</w:t>
      </w:r>
    </w:p>
    <w:p>
      <w:pPr>
        <w:pStyle w:val="yFootnotesection"/>
      </w:pPr>
      <w:r>
        <w:tab/>
        <w:t>[Item 1 amended in Gazette 26 Jan 1990 p. 649; 18 Sep 1992 p. 4670</w:t>
      </w:r>
      <w:r>
        <w:noBreakHyphen/>
        <w:t>1; 20 Aug 1996 p. 4054; 14 Jan 1997 p. 383; 4 Mar 1997 p. 1354; 4 Feb 2000 p. 421; 16 Jan 2004 p. 194; 16 Dec 2005 p. 6074; 7 Feb 2006 p. 616</w:t>
      </w:r>
      <w:ins w:id="747" w:author="Master Repository Process" w:date="2021-09-19T09:40:00Z">
        <w:r>
          <w:t>; 21 Apr 2006 p. 1572</w:t>
        </w:r>
      </w:ins>
      <w:r>
        <w:t>.]</w:t>
      </w:r>
    </w:p>
    <w:p>
      <w:pPr>
        <w:pStyle w:val="yMiscellaneousHeading"/>
        <w:ind w:left="890" w:hanging="890"/>
        <w:jc w:val="left"/>
        <w:rPr>
          <w:snapToGrid w:val="0"/>
        </w:rPr>
      </w:pPr>
      <w:r>
        <w:rPr>
          <w:snapToGrid w:val="0"/>
        </w:rPr>
        <w:t>2.</w:t>
      </w:r>
      <w:r>
        <w:rPr>
          <w:snapToGrid w:val="0"/>
        </w:rPr>
        <w:tab/>
      </w:r>
      <w:r>
        <w:t>Soil</w:t>
      </w:r>
      <w:r>
        <w:rPr>
          <w:snapToGrid w:val="0"/>
        </w:rPr>
        <w:t> — general diseases</w:t>
      </w:r>
    </w:p>
    <w:p>
      <w:pPr>
        <w:pStyle w:val="ySubsection"/>
        <w:rPr>
          <w:snapToGrid w:val="0"/>
        </w:rPr>
      </w:pPr>
      <w:r>
        <w:rPr>
          <w:snapToGrid w:val="0"/>
        </w:rPr>
        <w:tab/>
      </w:r>
      <w:r>
        <w:rPr>
          <w:snapToGrid w:val="0"/>
        </w:rPr>
        <w:tab/>
        <w:t>Entry not allowed unless soil — </w:t>
      </w:r>
    </w:p>
    <w:p>
      <w:pPr>
        <w:pStyle w:val="yIndenta"/>
        <w:rPr>
          <w:snapToGrid w:val="0"/>
        </w:rPr>
      </w:pPr>
      <w:r>
        <w:rPr>
          <w:snapToGrid w:val="0"/>
        </w:rPr>
        <w:tab/>
        <w:t>(a)</w:t>
      </w:r>
      <w:r>
        <w:rPr>
          <w:snapToGrid w:val="0"/>
        </w:rPr>
        <w:tab/>
        <w:t>comprises mining and scientific samples for laboratory purposes at premises approved by the Director General; or</w:t>
      </w:r>
    </w:p>
    <w:p>
      <w:pPr>
        <w:pStyle w:val="yIndenta"/>
        <w:rPr>
          <w:snapToGrid w:val="0"/>
        </w:rPr>
      </w:pPr>
      <w:r>
        <w:rPr>
          <w:snapToGrid w:val="0"/>
        </w:rPr>
        <w:tab/>
        <w:t>(b)</w:t>
      </w:r>
      <w:r>
        <w:rPr>
          <w:snapToGrid w:val="0"/>
        </w:rPr>
        <w:tab/>
        <w:t>complies with condition 13.</w:t>
      </w:r>
    </w:p>
    <w:p>
      <w:pPr>
        <w:pStyle w:val="yMiscellaneousHeading"/>
        <w:ind w:left="890" w:hanging="890"/>
        <w:jc w:val="left"/>
        <w:rPr>
          <w:snapToGrid w:val="0"/>
        </w:rPr>
      </w:pPr>
      <w:r>
        <w:rPr>
          <w:snapToGrid w:val="0"/>
        </w:rPr>
        <w:t>3.</w:t>
      </w:r>
      <w:r>
        <w:rPr>
          <w:snapToGrid w:val="0"/>
        </w:rPr>
        <w:tab/>
        <w:t>Douglas fir (</w:t>
      </w:r>
      <w:r>
        <w:rPr>
          <w:i/>
          <w:snapToGrid w:val="0"/>
        </w:rPr>
        <w:t>Pseudotsuga menziesii</w:t>
      </w:r>
      <w:r>
        <w:rPr>
          <w:snapToGrid w:val="0"/>
        </w:rPr>
        <w:t>), European larch (</w:t>
      </w:r>
      <w:r>
        <w:rPr>
          <w:i/>
          <w:snapToGrid w:val="0"/>
        </w:rPr>
        <w:t>Larix decidua</w:t>
      </w:r>
      <w:r>
        <w:rPr>
          <w:snapToGrid w:val="0"/>
        </w:rPr>
        <w:t xml:space="preserve">), and </w:t>
      </w:r>
      <w:r>
        <w:rPr>
          <w:i/>
          <w:snapToGrid w:val="0"/>
        </w:rPr>
        <w:t>Pinus</w:t>
      </w:r>
      <w:r>
        <w:rPr>
          <w:snapToGrid w:val="0"/>
        </w:rPr>
        <w:t xml:space="preserve"> (</w:t>
      </w:r>
      <w:r>
        <w:rPr>
          <w:i/>
          <w:snapToGrid w:val="0"/>
        </w:rPr>
        <w:t xml:space="preserve">Pinus </w:t>
      </w:r>
      <w:r>
        <w:rPr>
          <w:snapToGrid w:val="0"/>
        </w:rPr>
        <w:t>spp</w:t>
      </w:r>
      <w:r>
        <w:rPr>
          <w:i/>
          <w:snapToGrid w:val="0"/>
        </w:rPr>
        <w:t>.</w:t>
      </w:r>
      <w:r>
        <w:rPr>
          <w:snapToGrid w:val="0"/>
        </w:rPr>
        <w:t xml:space="preserve">) plants, cuttings, foliage and cut flowers — </w:t>
      </w:r>
      <w:r>
        <w:rPr>
          <w:i/>
          <w:snapToGrid w:val="0"/>
        </w:rPr>
        <w:t>Dothistroma</w:t>
      </w:r>
      <w:r>
        <w:rPr>
          <w:snapToGrid w:val="0"/>
        </w:rPr>
        <w:t xml:space="preserve"> needle blight (</w:t>
      </w:r>
      <w:r>
        <w:rPr>
          <w:i/>
          <w:snapToGrid w:val="0"/>
        </w:rPr>
        <w:t>Dothistroma septospora</w:t>
      </w:r>
      <w:r>
        <w:rPr>
          <w:snapToGrid w:val="0"/>
        </w:rPr>
        <w:t>)</w:t>
      </w:r>
    </w:p>
    <w:p>
      <w:pPr>
        <w:pStyle w:val="MiscellaneousBody"/>
        <w:tabs>
          <w:tab w:val="left" w:pos="890"/>
        </w:tabs>
        <w:ind w:left="890" w:hanging="890"/>
        <w:rPr>
          <w:snapToGrid w:val="0"/>
          <w:sz w:val="22"/>
        </w:rPr>
      </w:pPr>
      <w:r>
        <w:rPr>
          <w:snapToGrid w:val="0"/>
          <w:sz w:val="22"/>
        </w:rPr>
        <w:tab/>
        <w:t xml:space="preserve">To be certified as grown in a State or Territory where </w:t>
      </w:r>
      <w:r>
        <w:rPr>
          <w:i/>
          <w:snapToGrid w:val="0"/>
          <w:sz w:val="22"/>
        </w:rPr>
        <w:t>Dothistroma</w:t>
      </w:r>
      <w:r>
        <w:rPr>
          <w:snapToGrid w:val="0"/>
          <w:sz w:val="22"/>
        </w:rPr>
        <w:t xml:space="preserve"> needle blight is not known to occur.</w:t>
      </w:r>
    </w:p>
    <w:p>
      <w:pPr>
        <w:pStyle w:val="yFootnotesection"/>
      </w:pPr>
      <w:r>
        <w:tab/>
        <w:t>[Item 3 amended in Gazette 20 Aug 1996 p. 4054.]</w:t>
      </w:r>
    </w:p>
    <w:p>
      <w:pPr>
        <w:pStyle w:val="yMiscellaneousHeading"/>
        <w:spacing w:before="100"/>
        <w:ind w:left="890" w:hanging="890"/>
        <w:jc w:val="left"/>
        <w:rPr>
          <w:snapToGrid w:val="0"/>
        </w:rPr>
      </w:pPr>
      <w:r>
        <w:rPr>
          <w:snapToGrid w:val="0"/>
        </w:rPr>
        <w:t>4.</w:t>
      </w:r>
      <w:r>
        <w:rPr>
          <w:snapToGrid w:val="0"/>
        </w:rPr>
        <w:tab/>
        <w:t>Fruit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pacing w:val="-8"/>
        </w:rPr>
        <w:t xml:space="preserve">, </w:t>
      </w:r>
      <w:r>
        <w:rPr>
          <w:i/>
          <w:spacing w:val="-8"/>
        </w:rPr>
        <w:t>B. neohumeralis, B. papayae</w:t>
      </w:r>
      <w:r>
        <w:rPr>
          <w:spacing w:val="-8"/>
        </w:rPr>
        <w:t xml:space="preserve"> and </w:t>
      </w:r>
      <w:r>
        <w:rPr>
          <w:i/>
          <w:spacing w:val="-8"/>
        </w:rPr>
        <w:t>B. philippinensis</w:t>
      </w:r>
      <w:r>
        <w:rPr>
          <w:snapToGrid w:val="0"/>
        </w:rPr>
        <w:t>)</w:t>
      </w:r>
    </w:p>
    <w:p>
      <w:pPr>
        <w:pStyle w:val="ySubsection"/>
        <w:spacing w:before="100"/>
        <w:rPr>
          <w:snapToGrid w:val="0"/>
        </w:rPr>
      </w:pPr>
      <w:r>
        <w:rPr>
          <w:snapToGrid w:val="0"/>
        </w:rPr>
        <w:tab/>
        <w:t>(1)</w:t>
      </w:r>
      <w:r>
        <w:rPr>
          <w:snapToGrid w:val="0"/>
        </w:rPr>
        <w:tab/>
      </w:r>
      <w:r>
        <w:t>Subject to subitems (2) and (3), from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dimethoate or fenthion for 1 minute;</w:t>
      </w:r>
    </w:p>
    <w:p>
      <w:pPr>
        <w:pStyle w:val="yIndenti0"/>
        <w:rPr>
          <w:snapToGrid w:val="0"/>
        </w:rPr>
      </w:pPr>
      <w:r>
        <w:rPr>
          <w:snapToGrid w:val="0"/>
        </w:rPr>
        <w:tab/>
        <w:t>(ii)</w:t>
      </w:r>
      <w:r>
        <w:rPr>
          <w:snapToGrid w:val="0"/>
        </w:rPr>
        <w:tab/>
        <w:t>having been flooded as part of a single layer of produce with 400 mg/L of dimethoate or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keepNext/>
        <w:keepLines/>
        <w:rPr>
          <w:snapToGrid w:val="0"/>
        </w:rPr>
      </w:pPr>
      <w:r>
        <w:rPr>
          <w:snapToGrid w:val="0"/>
        </w:rPr>
        <w:tab/>
        <w:t>(iii)</w:t>
      </w:r>
      <w:r>
        <w:rPr>
          <w:snapToGrid w:val="0"/>
        </w:rPr>
        <w:tab/>
        <w:t>having been fumigated with methyl bromide for 2 hours at one of the following rates — </w:t>
      </w:r>
    </w:p>
    <w:p>
      <w:pPr>
        <w:pStyle w:val="yMiscellaneousBody"/>
        <w:spacing w:before="120"/>
        <w:ind w:left="2353"/>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352"/>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352"/>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352"/>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spacing w:before="0"/>
              <w:ind w:left="496"/>
              <w:rPr>
                <w:del w:id="748" w:author="Master Repository Process" w:date="2021-09-19T09:40:00Z"/>
              </w:rPr>
            </w:pPr>
            <w:r>
              <w:t>0</w:t>
            </w:r>
            <w:del w:id="749" w:author="Master Repository Process" w:date="2021-09-19T09:40:00Z">
              <w:r>
                <w:delText>°</w:delText>
              </w:r>
            </w:del>
            <w:ins w:id="750" w:author="Master Repository Process" w:date="2021-09-19T09:40:00Z">
              <w:r>
                <w:sym w:font="Symbol" w:char="F0B0"/>
              </w:r>
            </w:ins>
            <w:r>
              <w:t xml:space="preserve">C </w:t>
            </w:r>
            <w:del w:id="751" w:author="Master Repository Process" w:date="2021-09-19T09:40:00Z">
              <w:r>
                <w:rPr>
                  <w:snapToGrid w:val="0"/>
                </w:rPr>
                <w:delText>±</w:delText>
              </w:r>
            </w:del>
            <w:ins w:id="752" w:author="Master Repository Process" w:date="2021-09-19T09:40:00Z">
              <w:r>
                <w:sym w:font="Symbol" w:char="F0B1"/>
              </w:r>
            </w:ins>
            <w:r>
              <w:t xml:space="preserve"> 0.5</w:t>
            </w:r>
            <w:del w:id="753" w:author="Master Repository Process" w:date="2021-09-19T09:40:00Z">
              <w:r>
                <w:delText>°</w:delText>
              </w:r>
            </w:del>
            <w:ins w:id="754" w:author="Master Repository Process" w:date="2021-09-19T09:40:00Z">
              <w:r>
                <w:sym w:font="Symbol" w:char="F0B0"/>
              </w:r>
            </w:ins>
            <w:r>
              <w:t>C</w:t>
            </w:r>
          </w:p>
          <w:p>
            <w:pPr>
              <w:pStyle w:val="yTable"/>
              <w:spacing w:before="0"/>
              <w:ind w:left="496"/>
              <w:rPr>
                <w:del w:id="755" w:author="Master Repository Process" w:date="2021-09-19T09:40:00Z"/>
              </w:rPr>
            </w:pPr>
            <w:del w:id="756" w:author="Master Repository Process" w:date="2021-09-19T09:40:00Z">
              <w:r>
                <w:delText>1°C ± 0.5°C</w:delText>
              </w:r>
            </w:del>
          </w:p>
          <w:p>
            <w:pPr>
              <w:pStyle w:val="yTable"/>
              <w:spacing w:before="0"/>
              <w:ind w:left="496"/>
              <w:rPr>
                <w:del w:id="757" w:author="Master Repository Process" w:date="2021-09-19T09:40:00Z"/>
              </w:rPr>
            </w:pPr>
            <w:del w:id="758" w:author="Master Repository Process" w:date="2021-09-19T09:40:00Z">
              <w:r>
                <w:delText>1.5°C ± 0.5°C</w:delText>
              </w:r>
            </w:del>
          </w:p>
          <w:p>
            <w:pPr>
              <w:pStyle w:val="yTable"/>
            </w:pPr>
            <w:del w:id="759" w:author="Master Repository Process" w:date="2021-09-19T09:40:00Z">
              <w:r>
                <w:delText>2.5°C ± 0.5°C</w:delText>
              </w:r>
            </w:del>
          </w:p>
        </w:tc>
        <w:tc>
          <w:tcPr>
            <w:tcW w:w="1417" w:type="dxa"/>
          </w:tcPr>
          <w:p>
            <w:pPr>
              <w:pStyle w:val="yTable"/>
              <w:spacing w:before="0"/>
              <w:jc w:val="center"/>
              <w:rPr>
                <w:del w:id="760" w:author="Master Repository Process" w:date="2021-09-19T09:40:00Z"/>
              </w:rPr>
            </w:pPr>
            <w:r>
              <w:t>14 days</w:t>
            </w:r>
          </w:p>
          <w:p>
            <w:pPr>
              <w:pStyle w:val="yTable"/>
              <w:spacing w:before="0"/>
              <w:jc w:val="center"/>
              <w:rPr>
                <w:del w:id="761" w:author="Master Repository Process" w:date="2021-09-19T09:40:00Z"/>
              </w:rPr>
            </w:pPr>
            <w:del w:id="762" w:author="Master Repository Process" w:date="2021-09-19T09:40:00Z">
              <w:r>
                <w:delText>16 days</w:delText>
              </w:r>
            </w:del>
          </w:p>
          <w:p>
            <w:pPr>
              <w:pStyle w:val="yTable"/>
              <w:spacing w:before="0"/>
              <w:jc w:val="center"/>
              <w:rPr>
                <w:del w:id="763" w:author="Master Repository Process" w:date="2021-09-19T09:40:00Z"/>
              </w:rPr>
            </w:pPr>
            <w:del w:id="764" w:author="Master Repository Process" w:date="2021-09-19T09:40:00Z">
              <w:r>
                <w:delText>18 days</w:delText>
              </w:r>
            </w:del>
          </w:p>
          <w:p>
            <w:pPr>
              <w:pStyle w:val="yTable"/>
            </w:pPr>
            <w:del w:id="765" w:author="Master Repository Process" w:date="2021-09-19T09:40:00Z">
              <w:r>
                <w:delText>22 days</w:delText>
              </w:r>
            </w:del>
          </w:p>
        </w:tc>
      </w:tr>
      <w:tr>
        <w:trPr>
          <w:ins w:id="766" w:author="Master Repository Process" w:date="2021-09-19T09:40:00Z"/>
        </w:trPr>
        <w:tc>
          <w:tcPr>
            <w:tcW w:w="1701" w:type="dxa"/>
          </w:tcPr>
          <w:p>
            <w:pPr>
              <w:pStyle w:val="yTable"/>
              <w:rPr>
                <w:ins w:id="767" w:author="Master Repository Process" w:date="2021-09-19T09:40:00Z"/>
              </w:rPr>
            </w:pPr>
            <w:ins w:id="768" w:author="Master Repository Process" w:date="2021-09-19T09:40:00Z">
              <w:r>
                <w:t>1</w:t>
              </w:r>
              <w:r>
                <w:sym w:font="Symbol" w:char="F0B0"/>
              </w:r>
              <w:r>
                <w:t xml:space="preserve">C </w:t>
              </w:r>
              <w:r>
                <w:sym w:font="Symbol" w:char="F0B1"/>
              </w:r>
              <w:r>
                <w:t xml:space="preserve"> 0.5</w:t>
              </w:r>
              <w:r>
                <w:sym w:font="Symbol" w:char="F0B0"/>
              </w:r>
              <w:r>
                <w:t>C</w:t>
              </w:r>
            </w:ins>
          </w:p>
        </w:tc>
        <w:tc>
          <w:tcPr>
            <w:tcW w:w="1417" w:type="dxa"/>
          </w:tcPr>
          <w:p>
            <w:pPr>
              <w:pStyle w:val="yTable"/>
              <w:rPr>
                <w:ins w:id="769" w:author="Master Repository Process" w:date="2021-09-19T09:40:00Z"/>
              </w:rPr>
            </w:pPr>
            <w:ins w:id="770" w:author="Master Repository Process" w:date="2021-09-19T09:40:00Z">
              <w:r>
                <w:t>16 days</w:t>
              </w:r>
            </w:ins>
          </w:p>
        </w:tc>
      </w:tr>
      <w:tr>
        <w:trPr>
          <w:ins w:id="771" w:author="Master Repository Process" w:date="2021-09-19T09:40:00Z"/>
        </w:trPr>
        <w:tc>
          <w:tcPr>
            <w:tcW w:w="1701" w:type="dxa"/>
          </w:tcPr>
          <w:p>
            <w:pPr>
              <w:pStyle w:val="yTable"/>
              <w:rPr>
                <w:ins w:id="772" w:author="Master Repository Process" w:date="2021-09-19T09:40:00Z"/>
              </w:rPr>
            </w:pPr>
            <w:ins w:id="773" w:author="Master Repository Process" w:date="2021-09-19T09:40:00Z">
              <w:r>
                <w:t>2</w:t>
              </w:r>
              <w:r>
                <w:sym w:font="Symbol" w:char="F0B0"/>
              </w:r>
              <w:r>
                <w:t xml:space="preserve">C </w:t>
              </w:r>
              <w:r>
                <w:sym w:font="Symbol" w:char="F0B1"/>
              </w:r>
              <w:r>
                <w:t xml:space="preserve"> 0.5</w:t>
              </w:r>
              <w:r>
                <w:sym w:font="Symbol" w:char="F0B0"/>
              </w:r>
              <w:r>
                <w:t>C</w:t>
              </w:r>
            </w:ins>
          </w:p>
        </w:tc>
        <w:tc>
          <w:tcPr>
            <w:tcW w:w="1417" w:type="dxa"/>
          </w:tcPr>
          <w:p>
            <w:pPr>
              <w:pStyle w:val="yTable"/>
              <w:rPr>
                <w:ins w:id="774" w:author="Master Repository Process" w:date="2021-09-19T09:40:00Z"/>
              </w:rPr>
            </w:pPr>
            <w:ins w:id="775" w:author="Master Repository Process" w:date="2021-09-19T09:40:00Z">
              <w:r>
                <w:t>18 days</w:t>
              </w:r>
            </w:ins>
          </w:p>
        </w:tc>
      </w:tr>
      <w:tr>
        <w:trPr>
          <w:ins w:id="776" w:author="Master Repository Process" w:date="2021-09-19T09:40:00Z"/>
        </w:trPr>
        <w:tc>
          <w:tcPr>
            <w:tcW w:w="1701" w:type="dxa"/>
          </w:tcPr>
          <w:p>
            <w:pPr>
              <w:pStyle w:val="yTable"/>
              <w:rPr>
                <w:ins w:id="777" w:author="Master Repository Process" w:date="2021-09-19T09:40:00Z"/>
              </w:rPr>
            </w:pPr>
            <w:ins w:id="778" w:author="Master Repository Process" w:date="2021-09-19T09:40:00Z">
              <w:r>
                <w:t>3</w:t>
              </w:r>
              <w:r>
                <w:sym w:font="Symbol" w:char="F0B0"/>
              </w:r>
              <w:r>
                <w:t xml:space="preserve">C </w:t>
              </w:r>
              <w:r>
                <w:sym w:font="Symbol" w:char="F0B1"/>
              </w:r>
              <w:r>
                <w:t xml:space="preserve"> 0.5</w:t>
              </w:r>
              <w:r>
                <w:sym w:font="Symbol" w:char="F0B0"/>
              </w:r>
              <w:r>
                <w:t>C</w:t>
              </w:r>
            </w:ins>
          </w:p>
        </w:tc>
        <w:tc>
          <w:tcPr>
            <w:tcW w:w="1417" w:type="dxa"/>
          </w:tcPr>
          <w:p>
            <w:pPr>
              <w:pStyle w:val="yTable"/>
              <w:rPr>
                <w:ins w:id="779" w:author="Master Repository Process" w:date="2021-09-19T09:40:00Z"/>
              </w:rPr>
            </w:pPr>
            <w:ins w:id="780" w:author="Master Repository Process" w:date="2021-09-19T09:40:00Z">
              <w:r>
                <w:t>20 days</w:t>
              </w:r>
            </w:ins>
          </w:p>
        </w:tc>
      </w:tr>
    </w:tbl>
    <w:p>
      <w:pPr>
        <w:pStyle w:val="ySubsection"/>
        <w:rPr>
          <w:snapToGrid w:val="0"/>
        </w:rPr>
      </w:pPr>
      <w:r>
        <w:rPr>
          <w:snapToGrid w:val="0"/>
        </w:rPr>
        <w:tab/>
        <w:t>(2)</w:t>
      </w:r>
      <w:r>
        <w:rPr>
          <w:snapToGrid w:val="0"/>
        </w:rPr>
        <w:tab/>
        <w:t xml:space="preserve">Subitem (1) does not apply to pumpkins which are the cultivars butternut, Jarrahdale or Ken’s special of the species </w:t>
      </w:r>
      <w:r>
        <w:rPr>
          <w:i/>
          <w:snapToGrid w:val="0"/>
        </w:rPr>
        <w:t>Cucurbita moschata</w:t>
      </w:r>
      <w:r>
        <w:rPr>
          <w:snapToGrid w:val="0"/>
        </w:rPr>
        <w:t xml:space="preserve"> or the cultivars of the delica type of the species </w:t>
      </w:r>
      <w:r>
        <w:rPr>
          <w:i/>
          <w:snapToGrid w:val="0"/>
        </w:rPr>
        <w:t>Cucurbita maxima</w:t>
      </w:r>
      <w:r>
        <w:rPr>
          <w:snapToGrid w:val="0"/>
        </w:rPr>
        <w:t>.</w:t>
      </w:r>
    </w:p>
    <w:p>
      <w:pPr>
        <w:pStyle w:val="ySubsection"/>
        <w:spacing w:before="100"/>
        <w:rPr>
          <w:snapToGrid w:val="0"/>
        </w:rPr>
      </w:pPr>
      <w:r>
        <w:rPr>
          <w:snapToGrid w:val="0"/>
        </w:rPr>
        <w:tab/>
        <w:t>(3)</w:t>
      </w:r>
      <w:r>
        <w:rPr>
          <w:snapToGrid w:val="0"/>
        </w:rPr>
        <w:tab/>
        <w:t xml:space="preserve">From areas infested with </w:t>
      </w:r>
      <w:r>
        <w:rPr>
          <w:i/>
          <w:snapToGrid w:val="0"/>
        </w:rPr>
        <w:t>B. papayae</w:t>
      </w:r>
      <w:r>
        <w:rPr>
          <w:snapToGrid w:val="0"/>
        </w:rPr>
        <w:t xml:space="preserve"> or </w:t>
      </w:r>
      <w:r>
        <w:rPr>
          <w:i/>
          <w:snapToGrid w:val="0"/>
        </w:rPr>
        <w:t>B. philippinensis</w:t>
      </w:r>
      <w:r>
        <w:rPr>
          <w:snapToGrid w:val="0"/>
        </w:rPr>
        <w:t>, strawberry, mango, capsicum and hermaphroditic varieties of pawpaw to be certified as —</w:t>
      </w:r>
    </w:p>
    <w:p>
      <w:pPr>
        <w:pStyle w:val="yIndenta"/>
        <w:rPr>
          <w:snapToGrid w:val="0"/>
        </w:rPr>
      </w:pPr>
      <w:r>
        <w:rPr>
          <w:snapToGrid w:val="0"/>
        </w:rPr>
        <w:tab/>
        <w:t>(a)</w:t>
      </w:r>
      <w:r>
        <w:rPr>
          <w:snapToGrid w:val="0"/>
        </w:rPr>
        <w:tab/>
        <w:t>having been fumigated with methyl bromide for 2 hours at one of the following rates —</w:t>
      </w:r>
    </w:p>
    <w:p>
      <w:pPr>
        <w:pStyle w:val="yMiscellaneousBody"/>
        <w:spacing w:before="120"/>
        <w:ind w:left="2040"/>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040"/>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040"/>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040"/>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tab/>
      </w:r>
      <w:r>
        <w:tab/>
        <w:t>or</w:t>
      </w:r>
    </w:p>
    <w:p>
      <w:pPr>
        <w:pStyle w:val="yIndenta"/>
        <w:rPr>
          <w:snapToGrid w:val="0"/>
        </w:rPr>
      </w:pPr>
      <w:r>
        <w:rPr>
          <w:snapToGrid w:val="0"/>
        </w:rPr>
        <w:tab/>
        <w:t>(b)</w:t>
      </w:r>
      <w:r>
        <w:rPr>
          <w:snapToGrid w:val="0"/>
        </w:rPr>
        <w:tab/>
        <w:t>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zIndenta"/>
              <w:spacing w:before="0"/>
              <w:ind w:left="0" w:firstLine="0"/>
              <w:jc w:val="center"/>
              <w:rPr>
                <w:del w:id="781" w:author="Master Repository Process" w:date="2021-09-19T09:40:00Z"/>
                <w:sz w:val="22"/>
              </w:rPr>
            </w:pPr>
            <w:r>
              <w:t>0</w:t>
            </w:r>
            <w:del w:id="782" w:author="Master Repository Process" w:date="2021-09-19T09:40:00Z">
              <w:r>
                <w:rPr>
                  <w:sz w:val="22"/>
                </w:rPr>
                <w:delText>°</w:delText>
              </w:r>
            </w:del>
            <w:ins w:id="783" w:author="Master Repository Process" w:date="2021-09-19T09:40:00Z">
              <w:r>
                <w:sym w:font="Symbol" w:char="F0B0"/>
              </w:r>
            </w:ins>
            <w:r>
              <w:t xml:space="preserve">C </w:t>
            </w:r>
            <w:del w:id="784" w:author="Master Repository Process" w:date="2021-09-19T09:40:00Z">
              <w:r>
                <w:rPr>
                  <w:sz w:val="22"/>
                </w:rPr>
                <w:delText>±</w:delText>
              </w:r>
            </w:del>
            <w:ins w:id="785" w:author="Master Repository Process" w:date="2021-09-19T09:40:00Z">
              <w:r>
                <w:sym w:font="Symbol" w:char="F0B1"/>
              </w:r>
            </w:ins>
            <w:r>
              <w:t xml:space="preserve"> 0.5</w:t>
            </w:r>
            <w:del w:id="786" w:author="Master Repository Process" w:date="2021-09-19T09:40:00Z">
              <w:r>
                <w:rPr>
                  <w:sz w:val="22"/>
                </w:rPr>
                <w:delText>°</w:delText>
              </w:r>
            </w:del>
            <w:ins w:id="787" w:author="Master Repository Process" w:date="2021-09-19T09:40:00Z">
              <w:r>
                <w:sym w:font="Symbol" w:char="F0B0"/>
              </w:r>
            </w:ins>
            <w:r>
              <w:t>C</w:t>
            </w:r>
          </w:p>
          <w:p>
            <w:pPr>
              <w:pStyle w:val="zIndenta"/>
              <w:spacing w:before="0"/>
              <w:ind w:left="0" w:firstLine="0"/>
              <w:jc w:val="center"/>
              <w:rPr>
                <w:del w:id="788" w:author="Master Repository Process" w:date="2021-09-19T09:40:00Z"/>
                <w:sz w:val="22"/>
              </w:rPr>
            </w:pPr>
            <w:del w:id="789" w:author="Master Repository Process" w:date="2021-09-19T09:40:00Z">
              <w:r>
                <w:rPr>
                  <w:sz w:val="22"/>
                </w:rPr>
                <w:delText>1°C ± 0.5°C</w:delText>
              </w:r>
            </w:del>
          </w:p>
          <w:p>
            <w:pPr>
              <w:pStyle w:val="zIndenta"/>
              <w:spacing w:before="0"/>
              <w:ind w:left="0" w:firstLine="0"/>
              <w:jc w:val="center"/>
              <w:rPr>
                <w:del w:id="790" w:author="Master Repository Process" w:date="2021-09-19T09:40:00Z"/>
                <w:sz w:val="22"/>
              </w:rPr>
            </w:pPr>
            <w:del w:id="791" w:author="Master Repository Process" w:date="2021-09-19T09:40:00Z">
              <w:r>
                <w:rPr>
                  <w:sz w:val="22"/>
                </w:rPr>
                <w:delText>1.5°C ± 0.5°C</w:delText>
              </w:r>
            </w:del>
          </w:p>
          <w:p>
            <w:pPr>
              <w:pStyle w:val="yTable"/>
            </w:pPr>
            <w:del w:id="792" w:author="Master Repository Process" w:date="2021-09-19T09:40:00Z">
              <w:r>
                <w:delText>2.5°C ± 0.5°C</w:delText>
              </w:r>
            </w:del>
          </w:p>
        </w:tc>
        <w:tc>
          <w:tcPr>
            <w:tcW w:w="1417" w:type="dxa"/>
          </w:tcPr>
          <w:p>
            <w:pPr>
              <w:pStyle w:val="zIndenta"/>
              <w:spacing w:before="0"/>
              <w:ind w:left="0" w:firstLine="0"/>
              <w:jc w:val="center"/>
              <w:rPr>
                <w:del w:id="793" w:author="Master Repository Process" w:date="2021-09-19T09:40:00Z"/>
                <w:sz w:val="22"/>
              </w:rPr>
            </w:pPr>
            <w:r>
              <w:t>14 days</w:t>
            </w:r>
          </w:p>
          <w:p>
            <w:pPr>
              <w:pStyle w:val="zIndenta"/>
              <w:spacing w:before="0"/>
              <w:ind w:left="0" w:firstLine="0"/>
              <w:jc w:val="center"/>
              <w:rPr>
                <w:del w:id="794" w:author="Master Repository Process" w:date="2021-09-19T09:40:00Z"/>
                <w:sz w:val="22"/>
              </w:rPr>
            </w:pPr>
            <w:del w:id="795" w:author="Master Repository Process" w:date="2021-09-19T09:40:00Z">
              <w:r>
                <w:rPr>
                  <w:sz w:val="22"/>
                </w:rPr>
                <w:delText>16 days</w:delText>
              </w:r>
            </w:del>
          </w:p>
          <w:p>
            <w:pPr>
              <w:pStyle w:val="zIndenta"/>
              <w:spacing w:before="0"/>
              <w:ind w:left="0" w:firstLine="0"/>
              <w:jc w:val="center"/>
              <w:rPr>
                <w:del w:id="796" w:author="Master Repository Process" w:date="2021-09-19T09:40:00Z"/>
                <w:sz w:val="22"/>
              </w:rPr>
            </w:pPr>
            <w:del w:id="797" w:author="Master Repository Process" w:date="2021-09-19T09:40:00Z">
              <w:r>
                <w:rPr>
                  <w:sz w:val="22"/>
                </w:rPr>
                <w:delText>18 days</w:delText>
              </w:r>
            </w:del>
          </w:p>
          <w:p>
            <w:pPr>
              <w:pStyle w:val="yTable"/>
            </w:pPr>
            <w:del w:id="798" w:author="Master Repository Process" w:date="2021-09-19T09:40:00Z">
              <w:r>
                <w:delText>22 days</w:delText>
              </w:r>
            </w:del>
          </w:p>
        </w:tc>
      </w:tr>
      <w:tr>
        <w:trPr>
          <w:ins w:id="799" w:author="Master Repository Process" w:date="2021-09-19T09:40:00Z"/>
        </w:trPr>
        <w:tc>
          <w:tcPr>
            <w:tcW w:w="1701" w:type="dxa"/>
          </w:tcPr>
          <w:p>
            <w:pPr>
              <w:pStyle w:val="yTable"/>
              <w:rPr>
                <w:ins w:id="800" w:author="Master Repository Process" w:date="2021-09-19T09:40:00Z"/>
              </w:rPr>
            </w:pPr>
            <w:ins w:id="801" w:author="Master Repository Process" w:date="2021-09-19T09:40:00Z">
              <w:r>
                <w:t>1</w:t>
              </w:r>
              <w:r>
                <w:sym w:font="Symbol" w:char="F0B0"/>
              </w:r>
              <w:r>
                <w:t xml:space="preserve">C </w:t>
              </w:r>
              <w:r>
                <w:sym w:font="Symbol" w:char="F0B1"/>
              </w:r>
              <w:r>
                <w:t xml:space="preserve"> 0.5</w:t>
              </w:r>
              <w:r>
                <w:sym w:font="Symbol" w:char="F0B0"/>
              </w:r>
              <w:r>
                <w:t>C</w:t>
              </w:r>
            </w:ins>
          </w:p>
        </w:tc>
        <w:tc>
          <w:tcPr>
            <w:tcW w:w="1417" w:type="dxa"/>
          </w:tcPr>
          <w:p>
            <w:pPr>
              <w:pStyle w:val="yTable"/>
              <w:rPr>
                <w:ins w:id="802" w:author="Master Repository Process" w:date="2021-09-19T09:40:00Z"/>
              </w:rPr>
            </w:pPr>
            <w:ins w:id="803" w:author="Master Repository Process" w:date="2021-09-19T09:40:00Z">
              <w:r>
                <w:t>16 days</w:t>
              </w:r>
            </w:ins>
          </w:p>
        </w:tc>
      </w:tr>
      <w:tr>
        <w:trPr>
          <w:ins w:id="804" w:author="Master Repository Process" w:date="2021-09-19T09:40:00Z"/>
        </w:trPr>
        <w:tc>
          <w:tcPr>
            <w:tcW w:w="1701" w:type="dxa"/>
          </w:tcPr>
          <w:p>
            <w:pPr>
              <w:pStyle w:val="yTable"/>
              <w:rPr>
                <w:ins w:id="805" w:author="Master Repository Process" w:date="2021-09-19T09:40:00Z"/>
              </w:rPr>
            </w:pPr>
            <w:ins w:id="806" w:author="Master Repository Process" w:date="2021-09-19T09:40:00Z">
              <w:r>
                <w:t>2</w:t>
              </w:r>
              <w:r>
                <w:sym w:font="Symbol" w:char="F0B0"/>
              </w:r>
              <w:r>
                <w:t xml:space="preserve">C </w:t>
              </w:r>
              <w:r>
                <w:sym w:font="Symbol" w:char="F0B1"/>
              </w:r>
              <w:r>
                <w:t xml:space="preserve"> 0.5</w:t>
              </w:r>
              <w:r>
                <w:sym w:font="Symbol" w:char="F0B0"/>
              </w:r>
              <w:r>
                <w:t>C</w:t>
              </w:r>
            </w:ins>
          </w:p>
        </w:tc>
        <w:tc>
          <w:tcPr>
            <w:tcW w:w="1417" w:type="dxa"/>
          </w:tcPr>
          <w:p>
            <w:pPr>
              <w:pStyle w:val="yTable"/>
              <w:rPr>
                <w:ins w:id="807" w:author="Master Repository Process" w:date="2021-09-19T09:40:00Z"/>
              </w:rPr>
            </w:pPr>
            <w:ins w:id="808" w:author="Master Repository Process" w:date="2021-09-19T09:40:00Z">
              <w:r>
                <w:t>18 days</w:t>
              </w:r>
            </w:ins>
          </w:p>
        </w:tc>
      </w:tr>
      <w:tr>
        <w:trPr>
          <w:ins w:id="809" w:author="Master Repository Process" w:date="2021-09-19T09:40:00Z"/>
        </w:trPr>
        <w:tc>
          <w:tcPr>
            <w:tcW w:w="1701" w:type="dxa"/>
          </w:tcPr>
          <w:p>
            <w:pPr>
              <w:pStyle w:val="yTable"/>
              <w:rPr>
                <w:ins w:id="810" w:author="Master Repository Process" w:date="2021-09-19T09:40:00Z"/>
              </w:rPr>
            </w:pPr>
            <w:ins w:id="811" w:author="Master Repository Process" w:date="2021-09-19T09:40:00Z">
              <w:r>
                <w:t>3</w:t>
              </w:r>
              <w:r>
                <w:sym w:font="Symbol" w:char="F0B0"/>
              </w:r>
              <w:r>
                <w:t xml:space="preserve">C </w:t>
              </w:r>
              <w:r>
                <w:sym w:font="Symbol" w:char="F0B1"/>
              </w:r>
              <w:r>
                <w:t xml:space="preserve"> 0.5</w:t>
              </w:r>
              <w:r>
                <w:sym w:font="Symbol" w:char="F0B0"/>
              </w:r>
              <w:r>
                <w:t>C</w:t>
              </w:r>
            </w:ins>
          </w:p>
        </w:tc>
        <w:tc>
          <w:tcPr>
            <w:tcW w:w="1417" w:type="dxa"/>
          </w:tcPr>
          <w:p>
            <w:pPr>
              <w:pStyle w:val="yTable"/>
              <w:rPr>
                <w:ins w:id="812" w:author="Master Repository Process" w:date="2021-09-19T09:40:00Z"/>
              </w:rPr>
            </w:pPr>
            <w:ins w:id="813" w:author="Master Repository Process" w:date="2021-09-19T09:40:00Z">
              <w:r>
                <w:t>20 days</w:t>
              </w:r>
            </w:ins>
          </w:p>
        </w:tc>
      </w:tr>
    </w:tbl>
    <w:p>
      <w:pPr>
        <w:pStyle w:val="ySubsection"/>
        <w:rPr>
          <w:snapToGrid w:val="0"/>
        </w:rPr>
      </w:pPr>
      <w:r>
        <w:rPr>
          <w:snapToGrid w:val="0"/>
        </w:rPr>
        <w:tab/>
        <w:t>(4)</w:t>
      </w:r>
      <w:r>
        <w:rPr>
          <w:snapToGrid w:val="0"/>
        </w:rPr>
        <w:tab/>
        <w:t>In addition, if the treatment in subitem (3)(a) is used for hermaphroditic varieties of pawpaw from Queensland and the Northern Territory, to be certified that the fruit was not more than 25% coloured at the time it was harvested.</w:t>
      </w:r>
    </w:p>
    <w:p>
      <w:pPr>
        <w:pStyle w:val="yFootnotesection"/>
      </w:pPr>
      <w:r>
        <w:tab/>
        <w:t>[Item 4 inserted in Gazette 7 Jun 1996 p. 2383</w:t>
      </w:r>
      <w:r>
        <w:noBreakHyphen/>
        <w:t>4; amended in Gazette 14 Jan 1997 p. 382; 4 Mar 1997 p. 1354; 19 Aug 1998 p. 4476</w:t>
      </w:r>
      <w:r>
        <w:noBreakHyphen/>
        <w:t>7; 22 Jun 1999 p. 2670</w:t>
      </w:r>
      <w:ins w:id="814" w:author="Master Repository Process" w:date="2021-09-19T09:40:00Z">
        <w:r>
          <w:t>; 21 Apr 2006 p. 1573</w:t>
        </w:r>
      </w:ins>
      <w:r>
        <w:t>.]</w:t>
      </w:r>
    </w:p>
    <w:p>
      <w:pPr>
        <w:pStyle w:val="yMiscellaneousHeading"/>
        <w:spacing w:before="120"/>
        <w:ind w:left="890" w:hanging="890"/>
        <w:jc w:val="left"/>
        <w:rPr>
          <w:snapToGrid w:val="0"/>
        </w:rPr>
      </w:pPr>
      <w:r>
        <w:rPr>
          <w:snapToGrid w:val="0"/>
        </w:rPr>
        <w:t>4A.</w:t>
      </w:r>
      <w:r>
        <w:rPr>
          <w:snapToGrid w:val="0"/>
        </w:rPr>
        <w:tab/>
        <w:t>Caimito, carambola, longan, lychee, passionfruit</w:t>
      </w:r>
      <w:r>
        <w:t>, rambutan and star apple</w:t>
      </w:r>
      <w:r>
        <w:rPr>
          <w:snapToGrid w:val="0"/>
        </w:rPr>
        <w:t> — fruit fly (</w:t>
      </w:r>
      <w:r>
        <w:rPr>
          <w:i/>
          <w:snapToGrid w:val="0"/>
        </w:rPr>
        <w:t>B. tryoni, B. cucumis</w:t>
      </w:r>
      <w:r>
        <w:rPr>
          <w:spacing w:val="-8"/>
        </w:rPr>
        <w:t xml:space="preserve">, </w:t>
      </w:r>
      <w:r>
        <w:rPr>
          <w:i/>
          <w:spacing w:val="-8"/>
        </w:rPr>
        <w:t>B. neohumeralis, B. papayae</w:t>
      </w:r>
      <w:r>
        <w:rPr>
          <w:spacing w:val="-8"/>
        </w:rPr>
        <w:t xml:space="preserve"> and </w:t>
      </w:r>
      <w:r>
        <w:rPr>
          <w:i/>
          <w:spacing w:val="-8"/>
        </w:rPr>
        <w:t>B. philippinensis</w:t>
      </w:r>
      <w:r>
        <w:rPr>
          <w:snapToGrid w:val="0"/>
        </w:rPr>
        <w:t>)</w:t>
      </w:r>
    </w:p>
    <w:p>
      <w:pPr>
        <w:pStyle w:val="MiscellaneousBody"/>
        <w:keepNext/>
        <w:tabs>
          <w:tab w:val="left" w:pos="890"/>
        </w:tabs>
        <w:spacing w:before="10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having been immersed in a dip containing 400 mg/L of dimethoate or fenthion for at least 10 seconds; and</w:t>
      </w:r>
    </w:p>
    <w:p>
      <w:pPr>
        <w:pStyle w:val="yIndenta"/>
        <w:rPr>
          <w:snapToGrid w:val="0"/>
        </w:rPr>
      </w:pPr>
      <w:r>
        <w:rPr>
          <w:snapToGrid w:val="0"/>
        </w:rPr>
        <w:tab/>
        <w:t>(b)</w:t>
      </w:r>
      <w:r>
        <w:rPr>
          <w:snapToGrid w:val="0"/>
        </w:rPr>
        <w:tab/>
        <w:t>having remained wet for at least 1 minute before drying.</w:t>
      </w:r>
    </w:p>
    <w:p>
      <w:pPr>
        <w:pStyle w:val="yFootnotesection"/>
      </w:pPr>
      <w:r>
        <w:tab/>
        <w:t>[Item 4A inserted in Gazette 14 Jan 1997 p. 382; amended in Gazette 19 Aug 1998 p. 4477; 22 Jun 1999 p. 2670.]</w:t>
      </w:r>
    </w:p>
    <w:p>
      <w:pPr>
        <w:pStyle w:val="yMiscellaneousHeading"/>
        <w:spacing w:before="120"/>
        <w:ind w:left="890" w:hanging="890"/>
        <w:jc w:val="left"/>
        <w:rPr>
          <w:snapToGrid w:val="0"/>
        </w:rPr>
      </w:pPr>
      <w:r>
        <w:rPr>
          <w:snapToGrid w:val="0"/>
        </w:rPr>
        <w:t>4B.</w:t>
      </w:r>
      <w:r>
        <w:rPr>
          <w:snapToGrid w:val="0"/>
        </w:rPr>
        <w:tab/>
        <w:t>Avocado and mango — fruit fly (</w:t>
      </w:r>
      <w:r>
        <w:rPr>
          <w:i/>
          <w:snapToGrid w:val="0"/>
        </w:rPr>
        <w:t>B. tryoni, B. frauenfeldi</w:t>
      </w:r>
      <w:r>
        <w:rPr>
          <w:spacing w:val="-8"/>
        </w:rPr>
        <w:t xml:space="preserve">, </w:t>
      </w:r>
      <w:r>
        <w:rPr>
          <w:i/>
          <w:spacing w:val="-8"/>
        </w:rPr>
        <w:t>B. neohumeralis, B. papayae</w:t>
      </w:r>
      <w:r>
        <w:rPr>
          <w:spacing w:val="-8"/>
        </w:rPr>
        <w:t xml:space="preserve"> and </w:t>
      </w:r>
      <w:r>
        <w:rPr>
          <w:i/>
          <w:spacing w:val="-8"/>
        </w:rPr>
        <w:t>B. philippinensis</w:t>
      </w:r>
      <w:r>
        <w:rPr>
          <w:snapToGrid w:val="0"/>
        </w:rPr>
        <w:t>)</w:t>
      </w:r>
    </w:p>
    <w:p>
      <w:pPr>
        <w:pStyle w:val="MiscellaneousBody"/>
        <w:tabs>
          <w:tab w:val="left" w:pos="890"/>
        </w:tabs>
        <w:spacing w:before="12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in relation to avocado —</w:t>
      </w:r>
    </w:p>
    <w:p>
      <w:pPr>
        <w:pStyle w:val="yIndenti0"/>
        <w:rPr>
          <w:snapToGrid w:val="0"/>
        </w:rPr>
      </w:pPr>
      <w:r>
        <w:rPr>
          <w:snapToGrid w:val="0"/>
        </w:rPr>
        <w:tab/>
        <w:t>(i)</w:t>
      </w:r>
      <w:r>
        <w:rPr>
          <w:snapToGrid w:val="0"/>
        </w:rPr>
        <w:tab/>
        <w:t>having been sprayed after harvest with 400 mg/L of fenthion at a rate of 0.6 L/</w:t>
      </w:r>
      <w:r>
        <w:t>m</w:t>
      </w:r>
      <w:r>
        <w:rPr>
          <w:vertAlign w:val="superscript"/>
        </w:rPr>
        <w:t>2</w:t>
      </w:r>
      <w:r>
        <w:rPr>
          <w:snapToGrid w:val="0"/>
        </w:rPr>
        <w:t xml:space="preserve"> per minute for at least </w:t>
      </w:r>
      <w:r>
        <w:t>10 seconds, after the fruit has been completely wetted;</w:t>
      </w:r>
      <w:r>
        <w:rPr>
          <w:snapToGrid w:val="0"/>
        </w:rPr>
        <w:t xml:space="preserve"> and</w:t>
      </w:r>
    </w:p>
    <w:p>
      <w:pPr>
        <w:pStyle w:val="yIndenti0"/>
        <w:rPr>
          <w:snapToGrid w:val="0"/>
        </w:rPr>
      </w:pPr>
      <w:r>
        <w:rPr>
          <w:snapToGrid w:val="0"/>
        </w:rPr>
        <w:tab/>
        <w:t>(ii)</w:t>
      </w:r>
      <w:r>
        <w:rPr>
          <w:snapToGrid w:val="0"/>
        </w:rPr>
        <w:tab/>
        <w:t>having remained wet for at least 1 minute before drying;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relation to mango —</w:t>
      </w:r>
    </w:p>
    <w:p>
      <w:pPr>
        <w:pStyle w:val="yIndenti0"/>
      </w:pPr>
      <w:r>
        <w:tab/>
        <w:t>(i)</w:t>
      </w:r>
      <w:r>
        <w:tab/>
        <w:t>having been sprayed after harvest with 400 mg/L of fenthion at a rate of 0.6 L/m</w:t>
      </w:r>
      <w:r>
        <w:rPr>
          <w:vertAlign w:val="superscript"/>
        </w:rPr>
        <w:t>2</w:t>
      </w:r>
      <w:r>
        <w:t xml:space="preserve"> per minute for at least 10 seconds, after the fruit has been completely wetted;</w:t>
      </w:r>
    </w:p>
    <w:p>
      <w:pPr>
        <w:pStyle w:val="yIndenti0"/>
        <w:rPr>
          <w:snapToGrid w:val="0"/>
        </w:rPr>
      </w:pPr>
      <w:r>
        <w:rPr>
          <w:snapToGrid w:val="0"/>
        </w:rPr>
        <w:tab/>
        <w:t>(ii)</w:t>
      </w:r>
      <w:r>
        <w:rPr>
          <w:snapToGrid w:val="0"/>
        </w:rPr>
        <w:tab/>
        <w:t>having remained wet for at least 1 minute before drying.</w:t>
      </w:r>
    </w:p>
    <w:p>
      <w:pPr>
        <w:pStyle w:val="yFootnotesection"/>
        <w:keepLines w:val="0"/>
      </w:pPr>
      <w:r>
        <w:tab/>
        <w:t>[Item 4B inserted in Gazette 14 Jan 1997 p. 382; amended in Gazette 19 Aug 1998 p. 4477; 22 Jun 1999 p. 2670; 8 Jun 2001 p. 2922; 17 Jul 2001 p. 3635.]</w:t>
      </w:r>
    </w:p>
    <w:p>
      <w:pPr>
        <w:pStyle w:val="yMiscellaneousHeading"/>
        <w:ind w:left="890" w:hanging="890"/>
        <w:jc w:val="left"/>
        <w:rPr>
          <w:snapToGrid w:val="0"/>
        </w:rPr>
      </w:pPr>
      <w:r>
        <w:rPr>
          <w:snapToGrid w:val="0"/>
        </w:rPr>
        <w:t>4C.</w:t>
      </w:r>
      <w:r>
        <w:rPr>
          <w:snapToGrid w:val="0"/>
        </w:rPr>
        <w:tab/>
        <w:t>Pawpaw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MiscellaneousBody"/>
        <w:keepNext/>
        <w:ind w:left="890" w:hanging="890"/>
        <w:rPr>
          <w:snapToGrid w:val="0"/>
          <w:sz w:val="22"/>
        </w:rPr>
      </w:pPr>
      <w:r>
        <w:rPr>
          <w:snapToGrid w:val="0"/>
          <w:sz w:val="22"/>
        </w:rPr>
        <w:tab/>
        <w:t>To be certified —</w:t>
      </w:r>
    </w:p>
    <w:p>
      <w:pPr>
        <w:pStyle w:val="yIndenta"/>
        <w:rPr>
          <w:snapToGrid w:val="0"/>
        </w:rPr>
      </w:pPr>
      <w:r>
        <w:rPr>
          <w:snapToGrid w:val="0"/>
        </w:rPr>
        <w:tab/>
        <w:t>(a)</w:t>
      </w:r>
      <w:r>
        <w:rPr>
          <w:snapToGrid w:val="0"/>
        </w:rPr>
        <w:tab/>
        <w:t>as treated in a temperature forced air facility for a period of not less than 3½ hours and until the seed cavity temperature reaches 47.</w:t>
      </w:r>
      <w:r>
        <w:t>2</w:t>
      </w:r>
      <w:r>
        <w:sym w:font="Symbol" w:char="F0B0"/>
      </w:r>
      <w:r>
        <w:t>C</w:t>
      </w:r>
      <w:r>
        <w:rPr>
          <w:snapToGrid w:val="0"/>
        </w:rPr>
        <w:t xml:space="preserve"> as monitored in the heaviest fruit; and</w:t>
      </w:r>
    </w:p>
    <w:p>
      <w:pPr>
        <w:pStyle w:val="yIndenta"/>
        <w:rPr>
          <w:snapToGrid w:val="0"/>
        </w:rPr>
      </w:pPr>
      <w:r>
        <w:rPr>
          <w:snapToGrid w:val="0"/>
        </w:rPr>
        <w:tab/>
        <w:t>(b)</w:t>
      </w:r>
      <w:r>
        <w:rPr>
          <w:snapToGrid w:val="0"/>
        </w:rPr>
        <w:tab/>
        <w:t>that the fruit is not soft, overripe, damaged or decayed.</w:t>
      </w:r>
    </w:p>
    <w:p>
      <w:pPr>
        <w:pStyle w:val="yFootnotesection"/>
      </w:pPr>
      <w:r>
        <w:tab/>
        <w:t>[Item 4C inserted in Gazette 19 Aug 1998 p. 4478; amended in Gazette 22 Jun 1999 p. 2670.]</w:t>
      </w:r>
    </w:p>
    <w:p>
      <w:pPr>
        <w:pStyle w:val="yMiscellaneousHeading"/>
        <w:ind w:left="890" w:hanging="890"/>
        <w:jc w:val="left"/>
        <w:rPr>
          <w:snapToGrid w:val="0"/>
        </w:rPr>
      </w:pPr>
      <w:r>
        <w:rPr>
          <w:snapToGrid w:val="0"/>
        </w:rPr>
        <w:t>4D.</w:t>
      </w:r>
      <w:r>
        <w:rPr>
          <w:snapToGrid w:val="0"/>
        </w:rPr>
        <w:tab/>
        <w:t>Citrus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ySubsection"/>
        <w:rPr>
          <w:snapToGrid w:val="0"/>
        </w:rPr>
      </w:pPr>
      <w:r>
        <w:rPr>
          <w:snapToGrid w:val="0"/>
        </w:rPr>
        <w:tab/>
      </w:r>
      <w:r>
        <w:rPr>
          <w:snapToGrid w:val="0"/>
        </w:rPr>
        <w:tab/>
        <w:t>F</w:t>
      </w:r>
      <w:r>
        <w:t>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fenthion for 1 minute;</w:t>
      </w:r>
    </w:p>
    <w:p>
      <w:pPr>
        <w:pStyle w:val="yIndenti0"/>
        <w:rPr>
          <w:snapToGrid w:val="0"/>
        </w:rPr>
      </w:pPr>
      <w:r>
        <w:rPr>
          <w:snapToGrid w:val="0"/>
        </w:rPr>
        <w:tab/>
        <w:t>(ii)</w:t>
      </w:r>
      <w:r>
        <w:rPr>
          <w:snapToGrid w:val="0"/>
        </w:rPr>
        <w:tab/>
        <w:t>having been flooded as part of a single layer of produce with 400 mg/L of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rPr>
          <w:snapToGrid w:val="0"/>
        </w:rPr>
      </w:pPr>
      <w:r>
        <w:rPr>
          <w:snapToGrid w:val="0"/>
        </w:rPr>
        <w:tab/>
        <w:t>(iii)</w:t>
      </w:r>
      <w:r>
        <w:rPr>
          <w:snapToGrid w:val="0"/>
        </w:rPr>
        <w:tab/>
        <w:t>having been fumigated with methyl bromide for 2 hours at one of the following rates — </w:t>
      </w:r>
    </w:p>
    <w:p>
      <w:pPr>
        <w:pStyle w:val="MiscellaneousBody"/>
        <w:spacing w:before="80"/>
        <w:ind w:left="2977"/>
        <w:rPr>
          <w:snapToGrid w:val="0"/>
          <w:sz w:val="22"/>
        </w:rPr>
      </w:pPr>
      <w:r>
        <w:rPr>
          <w:snapToGrid w:val="0"/>
          <w:sz w:val="22"/>
        </w:rPr>
        <w:t>24 g/m</w:t>
      </w:r>
      <w:r>
        <w:rPr>
          <w:snapToGrid w:val="0"/>
          <w:sz w:val="22"/>
          <w:vertAlign w:val="superscript"/>
        </w:rPr>
        <w:t>3</w:t>
      </w:r>
      <w:r>
        <w:rPr>
          <w:snapToGrid w:val="0"/>
          <w:sz w:val="22"/>
        </w:rPr>
        <w:t xml:space="preserve"> at 26° — 31.9°C</w:t>
      </w:r>
    </w:p>
    <w:p>
      <w:pPr>
        <w:pStyle w:val="MiscellaneousBody"/>
        <w:spacing w:before="0"/>
        <w:ind w:left="2977"/>
        <w:rPr>
          <w:snapToGrid w:val="0"/>
          <w:sz w:val="22"/>
        </w:rPr>
      </w:pPr>
      <w:r>
        <w:rPr>
          <w:snapToGrid w:val="0"/>
          <w:sz w:val="22"/>
        </w:rPr>
        <w:t>32 g/m</w:t>
      </w:r>
      <w:r>
        <w:rPr>
          <w:snapToGrid w:val="0"/>
          <w:sz w:val="22"/>
          <w:vertAlign w:val="superscript"/>
        </w:rPr>
        <w:t>3</w:t>
      </w:r>
      <w:r>
        <w:rPr>
          <w:snapToGrid w:val="0"/>
          <w:sz w:val="22"/>
        </w:rPr>
        <w:t xml:space="preserve"> at 21° — 25.9°C</w:t>
      </w:r>
    </w:p>
    <w:p>
      <w:pPr>
        <w:pStyle w:val="MiscellaneousBody"/>
        <w:spacing w:before="0"/>
        <w:ind w:left="2977"/>
        <w:rPr>
          <w:snapToGrid w:val="0"/>
          <w:sz w:val="22"/>
        </w:rPr>
      </w:pPr>
      <w:r>
        <w:rPr>
          <w:snapToGrid w:val="0"/>
          <w:sz w:val="22"/>
        </w:rPr>
        <w:t>40 g/m</w:t>
      </w:r>
      <w:r>
        <w:rPr>
          <w:snapToGrid w:val="0"/>
          <w:sz w:val="22"/>
          <w:vertAlign w:val="superscript"/>
        </w:rPr>
        <w:t>3</w:t>
      </w:r>
      <w:r>
        <w:rPr>
          <w:snapToGrid w:val="0"/>
          <w:sz w:val="22"/>
        </w:rPr>
        <w:t xml:space="preserve"> at 15° — 20.9°C</w:t>
      </w:r>
    </w:p>
    <w:p>
      <w:pPr>
        <w:pStyle w:val="MiscellaneousBody"/>
        <w:spacing w:before="0"/>
        <w:ind w:left="2977"/>
        <w:rPr>
          <w:snapToGrid w:val="0"/>
          <w:sz w:val="22"/>
        </w:rPr>
      </w:pPr>
      <w:r>
        <w:rPr>
          <w:snapToGrid w:val="0"/>
          <w:sz w:val="22"/>
        </w:rPr>
        <w:t>48 g/m</w:t>
      </w:r>
      <w:r>
        <w:rPr>
          <w:snapToGrid w:val="0"/>
          <w:sz w:val="22"/>
          <w:vertAlign w:val="superscript"/>
        </w:rPr>
        <w:t>3</w:t>
      </w:r>
      <w:r>
        <w:rPr>
          <w:snapToGrid w:val="0"/>
          <w:sz w:val="22"/>
        </w:rPr>
        <w:t xml:space="preserve"> at 10° — 14.9°C;</w:t>
      </w:r>
    </w:p>
    <w:p>
      <w:pPr>
        <w:pStyle w:val="yIndenta"/>
        <w:rPr>
          <w:snapToGrid w:val="0"/>
        </w:rPr>
      </w:pPr>
      <w:r>
        <w:rPr>
          <w:snapToGrid w:val="0"/>
        </w:rPr>
        <w:tab/>
      </w:r>
      <w:r>
        <w:rPr>
          <w:snapToGrid w:val="0"/>
        </w:rPr>
        <w:tab/>
        <w:t>or</w:t>
      </w:r>
    </w:p>
    <w:p>
      <w:pPr>
        <w:pStyle w:val="yIndenta"/>
      </w:pPr>
      <w:r>
        <w:tab/>
        <w:t>(b)</w:t>
      </w:r>
      <w:r>
        <w:tab/>
      </w:r>
      <w:ins w:id="815" w:author="Master Repository Process" w:date="2021-09-19T09:40:00Z">
        <w:r>
          <w:t xml:space="preserve">fruit other than lemon </w:t>
        </w:r>
      </w:ins>
      <w:r>
        <w:t>to be certified as having been treated at a temperature within a range specified in the first column of the following Table for the number of days corresponding to that temperature range specified in the second column of that Table</w:t>
      </w:r>
      <w:del w:id="816" w:author="Master Repository Process" w:date="2021-09-19T09:40:00Z">
        <w:r>
          <w:rPr>
            <w:snapToGrid w:val="0"/>
          </w:rPr>
          <w:delText>.</w:delText>
        </w:r>
      </w:del>
      <w:ins w:id="817" w:author="Master Repository Process" w:date="2021-09-19T09:40:00Z">
        <w:r>
          <w:t>;</w:t>
        </w:r>
      </w:ins>
    </w:p>
    <w:p>
      <w:pPr>
        <w:pStyle w:val="yMiscellaneousHeading"/>
        <w:rPr>
          <w:b/>
          <w:snapToGrid w:val="0"/>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rPr>
          <w:trHeight w:val="284"/>
        </w:trPr>
        <w:tc>
          <w:tcPr>
            <w:tcW w:w="1701" w:type="dxa"/>
          </w:tcPr>
          <w:p>
            <w:pPr>
              <w:pStyle w:val="yTable"/>
              <w:spacing w:before="0"/>
              <w:ind w:left="284"/>
              <w:rPr>
                <w:del w:id="818" w:author="Master Repository Process" w:date="2021-09-19T09:40:00Z"/>
              </w:rPr>
            </w:pPr>
            <w:r>
              <w:t>0</w:t>
            </w:r>
            <w:del w:id="819" w:author="Master Repository Process" w:date="2021-09-19T09:40:00Z">
              <w:r>
                <w:delText>°</w:delText>
              </w:r>
            </w:del>
            <w:ins w:id="820" w:author="Master Repository Process" w:date="2021-09-19T09:40:00Z">
              <w:r>
                <w:sym w:font="Symbol" w:char="F0B0"/>
              </w:r>
            </w:ins>
            <w:r>
              <w:t xml:space="preserve">C </w:t>
            </w:r>
            <w:del w:id="821" w:author="Master Repository Process" w:date="2021-09-19T09:40:00Z">
              <w:r>
                <w:rPr>
                  <w:snapToGrid w:val="0"/>
                </w:rPr>
                <w:delText>±</w:delText>
              </w:r>
            </w:del>
            <w:ins w:id="822" w:author="Master Repository Process" w:date="2021-09-19T09:40:00Z">
              <w:r>
                <w:sym w:font="Symbol" w:char="F0B1"/>
              </w:r>
            </w:ins>
            <w:r>
              <w:t xml:space="preserve"> 0.5</w:t>
            </w:r>
            <w:del w:id="823" w:author="Master Repository Process" w:date="2021-09-19T09:40:00Z">
              <w:r>
                <w:delText>°</w:delText>
              </w:r>
            </w:del>
            <w:ins w:id="824" w:author="Master Repository Process" w:date="2021-09-19T09:40:00Z">
              <w:r>
                <w:sym w:font="Symbol" w:char="F0B0"/>
              </w:r>
            </w:ins>
            <w:r>
              <w:t>C</w:t>
            </w:r>
          </w:p>
          <w:p>
            <w:pPr>
              <w:pStyle w:val="yTable"/>
              <w:spacing w:before="0"/>
              <w:ind w:left="284"/>
              <w:rPr>
                <w:del w:id="825" w:author="Master Repository Process" w:date="2021-09-19T09:40:00Z"/>
              </w:rPr>
            </w:pPr>
            <w:del w:id="826" w:author="Master Repository Process" w:date="2021-09-19T09:40:00Z">
              <w:r>
                <w:delText>1°C ± 0.5°C</w:delText>
              </w:r>
            </w:del>
          </w:p>
          <w:p>
            <w:pPr>
              <w:pStyle w:val="yTable"/>
              <w:spacing w:before="0"/>
              <w:ind w:left="284"/>
              <w:rPr>
                <w:del w:id="827" w:author="Master Repository Process" w:date="2021-09-19T09:40:00Z"/>
              </w:rPr>
            </w:pPr>
            <w:del w:id="828" w:author="Master Repository Process" w:date="2021-09-19T09:40:00Z">
              <w:r>
                <w:delText>1.5°C ± 0.5°C</w:delText>
              </w:r>
            </w:del>
          </w:p>
          <w:p>
            <w:pPr>
              <w:pStyle w:val="yTable"/>
            </w:pPr>
            <w:del w:id="829" w:author="Master Repository Process" w:date="2021-09-19T09:40:00Z">
              <w:r>
                <w:delText>2.5°C ± 0.5°C</w:delText>
              </w:r>
            </w:del>
          </w:p>
        </w:tc>
        <w:tc>
          <w:tcPr>
            <w:tcW w:w="1449" w:type="dxa"/>
          </w:tcPr>
          <w:p>
            <w:pPr>
              <w:pStyle w:val="yTable"/>
              <w:spacing w:before="0"/>
              <w:ind w:left="284"/>
              <w:rPr>
                <w:del w:id="830" w:author="Master Repository Process" w:date="2021-09-19T09:40:00Z"/>
              </w:rPr>
            </w:pPr>
            <w:r>
              <w:t>14 days</w:t>
            </w:r>
          </w:p>
          <w:p>
            <w:pPr>
              <w:pStyle w:val="yTable"/>
              <w:spacing w:before="0"/>
              <w:ind w:left="284"/>
              <w:rPr>
                <w:del w:id="831" w:author="Master Repository Process" w:date="2021-09-19T09:40:00Z"/>
              </w:rPr>
            </w:pPr>
            <w:del w:id="832" w:author="Master Repository Process" w:date="2021-09-19T09:40:00Z">
              <w:r>
                <w:delText>16 days</w:delText>
              </w:r>
            </w:del>
          </w:p>
          <w:p>
            <w:pPr>
              <w:pStyle w:val="yTable"/>
              <w:spacing w:before="0"/>
              <w:ind w:left="284"/>
              <w:rPr>
                <w:del w:id="833" w:author="Master Repository Process" w:date="2021-09-19T09:40:00Z"/>
              </w:rPr>
            </w:pPr>
            <w:del w:id="834" w:author="Master Repository Process" w:date="2021-09-19T09:40:00Z">
              <w:r>
                <w:delText>18 days</w:delText>
              </w:r>
            </w:del>
          </w:p>
          <w:p>
            <w:pPr>
              <w:pStyle w:val="yTable"/>
            </w:pPr>
            <w:del w:id="835" w:author="Master Repository Process" w:date="2021-09-19T09:40:00Z">
              <w:r>
                <w:delText>22 days</w:delText>
              </w:r>
            </w:del>
          </w:p>
        </w:tc>
      </w:tr>
      <w:tr>
        <w:trPr>
          <w:ins w:id="836" w:author="Master Repository Process" w:date="2021-09-19T09:40:00Z"/>
        </w:trPr>
        <w:tc>
          <w:tcPr>
            <w:tcW w:w="1701" w:type="dxa"/>
          </w:tcPr>
          <w:p>
            <w:pPr>
              <w:pStyle w:val="yTable"/>
              <w:rPr>
                <w:ins w:id="837" w:author="Master Repository Process" w:date="2021-09-19T09:40:00Z"/>
              </w:rPr>
            </w:pPr>
            <w:ins w:id="838" w:author="Master Repository Process" w:date="2021-09-19T09:40:00Z">
              <w:r>
                <w:t>1</w:t>
              </w:r>
              <w:r>
                <w:sym w:font="Symbol" w:char="F0B0"/>
              </w:r>
              <w:r>
                <w:t xml:space="preserve">C </w:t>
              </w:r>
              <w:r>
                <w:sym w:font="Symbol" w:char="F0B1"/>
              </w:r>
              <w:r>
                <w:t xml:space="preserve"> 0.5</w:t>
              </w:r>
              <w:r>
                <w:sym w:font="Symbol" w:char="F0B0"/>
              </w:r>
              <w:r>
                <w:t>C</w:t>
              </w:r>
            </w:ins>
          </w:p>
        </w:tc>
        <w:tc>
          <w:tcPr>
            <w:tcW w:w="1449" w:type="dxa"/>
          </w:tcPr>
          <w:p>
            <w:pPr>
              <w:pStyle w:val="yTable"/>
              <w:rPr>
                <w:ins w:id="839" w:author="Master Repository Process" w:date="2021-09-19T09:40:00Z"/>
              </w:rPr>
            </w:pPr>
            <w:ins w:id="840" w:author="Master Repository Process" w:date="2021-09-19T09:40:00Z">
              <w:r>
                <w:t>16 days</w:t>
              </w:r>
            </w:ins>
          </w:p>
        </w:tc>
      </w:tr>
      <w:tr>
        <w:trPr>
          <w:ins w:id="841" w:author="Master Repository Process" w:date="2021-09-19T09:40:00Z"/>
        </w:trPr>
        <w:tc>
          <w:tcPr>
            <w:tcW w:w="1701" w:type="dxa"/>
          </w:tcPr>
          <w:p>
            <w:pPr>
              <w:pStyle w:val="yTable"/>
              <w:rPr>
                <w:ins w:id="842" w:author="Master Repository Process" w:date="2021-09-19T09:40:00Z"/>
              </w:rPr>
            </w:pPr>
            <w:ins w:id="843" w:author="Master Repository Process" w:date="2021-09-19T09:40:00Z">
              <w:r>
                <w:t>2</w:t>
              </w:r>
              <w:r>
                <w:sym w:font="Symbol" w:char="F0B0"/>
              </w:r>
              <w:r>
                <w:t xml:space="preserve">C </w:t>
              </w:r>
              <w:r>
                <w:sym w:font="Symbol" w:char="F0B1"/>
              </w:r>
              <w:r>
                <w:t xml:space="preserve"> 0.5</w:t>
              </w:r>
              <w:r>
                <w:sym w:font="Symbol" w:char="F0B0"/>
              </w:r>
              <w:r>
                <w:t>C</w:t>
              </w:r>
            </w:ins>
          </w:p>
        </w:tc>
        <w:tc>
          <w:tcPr>
            <w:tcW w:w="1449" w:type="dxa"/>
          </w:tcPr>
          <w:p>
            <w:pPr>
              <w:pStyle w:val="yTable"/>
              <w:rPr>
                <w:ins w:id="844" w:author="Master Repository Process" w:date="2021-09-19T09:40:00Z"/>
              </w:rPr>
            </w:pPr>
            <w:ins w:id="845" w:author="Master Repository Process" w:date="2021-09-19T09:40:00Z">
              <w:r>
                <w:t>18 days</w:t>
              </w:r>
            </w:ins>
          </w:p>
        </w:tc>
      </w:tr>
      <w:tr>
        <w:trPr>
          <w:ins w:id="846" w:author="Master Repository Process" w:date="2021-09-19T09:40:00Z"/>
        </w:trPr>
        <w:tc>
          <w:tcPr>
            <w:tcW w:w="1701" w:type="dxa"/>
          </w:tcPr>
          <w:p>
            <w:pPr>
              <w:pStyle w:val="yTable"/>
              <w:rPr>
                <w:ins w:id="847" w:author="Master Repository Process" w:date="2021-09-19T09:40:00Z"/>
              </w:rPr>
            </w:pPr>
            <w:ins w:id="848" w:author="Master Repository Process" w:date="2021-09-19T09:40:00Z">
              <w:r>
                <w:t>3</w:t>
              </w:r>
              <w:r>
                <w:sym w:font="Symbol" w:char="F0B0"/>
              </w:r>
              <w:r>
                <w:t xml:space="preserve">C </w:t>
              </w:r>
              <w:r>
                <w:sym w:font="Symbol" w:char="F0B1"/>
              </w:r>
              <w:r>
                <w:t xml:space="preserve"> 0.5</w:t>
              </w:r>
              <w:r>
                <w:sym w:font="Symbol" w:char="F0B0"/>
              </w:r>
              <w:r>
                <w:t>C</w:t>
              </w:r>
            </w:ins>
          </w:p>
        </w:tc>
        <w:tc>
          <w:tcPr>
            <w:tcW w:w="1449" w:type="dxa"/>
          </w:tcPr>
          <w:p>
            <w:pPr>
              <w:pStyle w:val="yTable"/>
              <w:rPr>
                <w:ins w:id="849" w:author="Master Repository Process" w:date="2021-09-19T09:40:00Z"/>
              </w:rPr>
            </w:pPr>
            <w:ins w:id="850" w:author="Master Repository Process" w:date="2021-09-19T09:40:00Z">
              <w:r>
                <w:t>20 days</w:t>
              </w:r>
            </w:ins>
          </w:p>
        </w:tc>
      </w:tr>
    </w:tbl>
    <w:p>
      <w:pPr>
        <w:pStyle w:val="yIndenta"/>
        <w:rPr>
          <w:ins w:id="851" w:author="Master Repository Process" w:date="2021-09-19T09:40:00Z"/>
        </w:rPr>
      </w:pPr>
      <w:ins w:id="852" w:author="Master Repository Process" w:date="2021-09-19T09:40:00Z">
        <w:r>
          <w:tab/>
          <w:t>(c)</w:t>
        </w:r>
        <w:r>
          <w:tab/>
          <w:t>lemon to be certified as having been treated at a temperature within a range specified in the first column of the following Table for the number of days corresponding to that temperature range specified in the second column of that Table.</w:t>
        </w:r>
      </w:ins>
    </w:p>
    <w:p>
      <w:pPr>
        <w:pStyle w:val="yMiscellaneousHeading"/>
        <w:rPr>
          <w:ins w:id="853" w:author="Master Repository Process" w:date="2021-09-19T09:40:00Z"/>
          <w:b/>
        </w:rPr>
      </w:pPr>
      <w:ins w:id="854" w:author="Master Repository Process" w:date="2021-09-19T09:40:00Z">
        <w:r>
          <w:rPr>
            <w:b/>
            <w:snapToGrid w:val="0"/>
          </w:rPr>
          <w:t>Table</w:t>
        </w:r>
      </w:ins>
    </w:p>
    <w:tbl>
      <w:tblPr>
        <w:tblW w:w="0" w:type="auto"/>
        <w:tblInd w:w="2235" w:type="dxa"/>
        <w:tblLayout w:type="fixed"/>
        <w:tblLook w:val="0000" w:firstRow="0" w:lastRow="0" w:firstColumn="0" w:lastColumn="0" w:noHBand="0" w:noVBand="0"/>
      </w:tblPr>
      <w:tblGrid>
        <w:gridCol w:w="1701"/>
        <w:gridCol w:w="1449"/>
      </w:tblGrid>
      <w:tr>
        <w:trPr>
          <w:ins w:id="855" w:author="Master Repository Process" w:date="2021-09-19T09:40:00Z"/>
        </w:trPr>
        <w:tc>
          <w:tcPr>
            <w:tcW w:w="1701" w:type="dxa"/>
          </w:tcPr>
          <w:p>
            <w:pPr>
              <w:pStyle w:val="yTable"/>
              <w:rPr>
                <w:ins w:id="856" w:author="Master Repository Process" w:date="2021-09-19T09:40:00Z"/>
              </w:rPr>
            </w:pPr>
            <w:ins w:id="857" w:author="Master Repository Process" w:date="2021-09-19T09:40:00Z">
              <w:r>
                <w:t>1</w:t>
              </w:r>
              <w:r>
                <w:sym w:font="Symbol" w:char="F0B0"/>
              </w:r>
              <w:r>
                <w:t xml:space="preserve">C </w:t>
              </w:r>
              <w:r>
                <w:sym w:font="Symbol" w:char="F0B1"/>
              </w:r>
              <w:r>
                <w:t xml:space="preserve"> 0.5</w:t>
              </w:r>
              <w:r>
                <w:sym w:font="Symbol" w:char="F0B0"/>
              </w:r>
              <w:r>
                <w:t>C</w:t>
              </w:r>
            </w:ins>
          </w:p>
        </w:tc>
        <w:tc>
          <w:tcPr>
            <w:tcW w:w="1449" w:type="dxa"/>
          </w:tcPr>
          <w:p>
            <w:pPr>
              <w:pStyle w:val="yTable"/>
              <w:rPr>
                <w:ins w:id="858" w:author="Master Repository Process" w:date="2021-09-19T09:40:00Z"/>
              </w:rPr>
            </w:pPr>
            <w:ins w:id="859" w:author="Master Repository Process" w:date="2021-09-19T09:40:00Z">
              <w:r>
                <w:t>16 days</w:t>
              </w:r>
            </w:ins>
          </w:p>
        </w:tc>
      </w:tr>
      <w:tr>
        <w:trPr>
          <w:ins w:id="860" w:author="Master Repository Process" w:date="2021-09-19T09:40:00Z"/>
        </w:trPr>
        <w:tc>
          <w:tcPr>
            <w:tcW w:w="1701" w:type="dxa"/>
          </w:tcPr>
          <w:p>
            <w:pPr>
              <w:pStyle w:val="yTable"/>
              <w:rPr>
                <w:ins w:id="861" w:author="Master Repository Process" w:date="2021-09-19T09:40:00Z"/>
              </w:rPr>
            </w:pPr>
            <w:ins w:id="862" w:author="Master Repository Process" w:date="2021-09-19T09:40:00Z">
              <w:r>
                <w:t>2</w:t>
              </w:r>
              <w:r>
                <w:sym w:font="Symbol" w:char="F0B0"/>
              </w:r>
              <w:r>
                <w:t xml:space="preserve">C </w:t>
              </w:r>
              <w:r>
                <w:sym w:font="Symbol" w:char="F0B1"/>
              </w:r>
              <w:r>
                <w:t xml:space="preserve"> 0.5</w:t>
              </w:r>
              <w:r>
                <w:sym w:font="Symbol" w:char="F0B0"/>
              </w:r>
              <w:r>
                <w:t>C</w:t>
              </w:r>
            </w:ins>
          </w:p>
        </w:tc>
        <w:tc>
          <w:tcPr>
            <w:tcW w:w="1449" w:type="dxa"/>
          </w:tcPr>
          <w:p>
            <w:pPr>
              <w:pStyle w:val="yTable"/>
              <w:rPr>
                <w:ins w:id="863" w:author="Master Repository Process" w:date="2021-09-19T09:40:00Z"/>
              </w:rPr>
            </w:pPr>
            <w:ins w:id="864" w:author="Master Repository Process" w:date="2021-09-19T09:40:00Z">
              <w:r>
                <w:t>18 days</w:t>
              </w:r>
            </w:ins>
          </w:p>
        </w:tc>
      </w:tr>
      <w:tr>
        <w:trPr>
          <w:ins w:id="865" w:author="Master Repository Process" w:date="2021-09-19T09:40:00Z"/>
        </w:trPr>
        <w:tc>
          <w:tcPr>
            <w:tcW w:w="1701" w:type="dxa"/>
          </w:tcPr>
          <w:p>
            <w:pPr>
              <w:pStyle w:val="yTable"/>
              <w:rPr>
                <w:ins w:id="866" w:author="Master Repository Process" w:date="2021-09-19T09:40:00Z"/>
              </w:rPr>
            </w:pPr>
            <w:ins w:id="867" w:author="Master Repository Process" w:date="2021-09-19T09:40:00Z">
              <w:r>
                <w:t>3</w:t>
              </w:r>
              <w:r>
                <w:sym w:font="Symbol" w:char="F0B0"/>
              </w:r>
              <w:r>
                <w:t xml:space="preserve">C </w:t>
              </w:r>
              <w:r>
                <w:sym w:font="Symbol" w:char="F0B1"/>
              </w:r>
              <w:r>
                <w:t xml:space="preserve"> 0.5</w:t>
              </w:r>
              <w:r>
                <w:sym w:font="Symbol" w:char="F0B0"/>
              </w:r>
              <w:r>
                <w:t>C</w:t>
              </w:r>
            </w:ins>
          </w:p>
        </w:tc>
        <w:tc>
          <w:tcPr>
            <w:tcW w:w="1449" w:type="dxa"/>
          </w:tcPr>
          <w:p>
            <w:pPr>
              <w:pStyle w:val="yTable"/>
              <w:rPr>
                <w:ins w:id="868" w:author="Master Repository Process" w:date="2021-09-19T09:40:00Z"/>
              </w:rPr>
            </w:pPr>
            <w:ins w:id="869" w:author="Master Repository Process" w:date="2021-09-19T09:40:00Z">
              <w:r>
                <w:t>20 days</w:t>
              </w:r>
            </w:ins>
          </w:p>
        </w:tc>
      </w:tr>
    </w:tbl>
    <w:p>
      <w:pPr>
        <w:pStyle w:val="yFootnotesection"/>
      </w:pPr>
      <w:r>
        <w:tab/>
        <w:t>[Item 4D inserted in Gazette 19 Apr 2002 p. 2078</w:t>
      </w:r>
      <w:ins w:id="870" w:author="Master Repository Process" w:date="2021-09-19T09:40:00Z">
        <w:r>
          <w:t>; amended in Gazette 21 Apr 2006 p. 1573</w:t>
        </w:r>
      </w:ins>
      <w:r>
        <w:t>.]</w:t>
      </w:r>
    </w:p>
    <w:p>
      <w:pPr>
        <w:pStyle w:val="yMiscellaneousHeading"/>
        <w:ind w:left="890" w:hanging="890"/>
        <w:jc w:val="left"/>
        <w:rPr>
          <w:snapToGrid w:val="0"/>
        </w:rPr>
      </w:pPr>
      <w:r>
        <w:rPr>
          <w:snapToGrid w:val="0"/>
        </w:rPr>
        <w:t>5.</w:t>
      </w:r>
      <w:r>
        <w:rPr>
          <w:snapToGrid w:val="0"/>
        </w:rPr>
        <w:tab/>
        <w:t>Banana fruit — fruit fly (</w:t>
      </w:r>
      <w:r>
        <w:rPr>
          <w:i/>
          <w:snapToGrid w:val="0"/>
        </w:rPr>
        <w:t>B. tryoni</w:t>
      </w:r>
      <w:r>
        <w:rPr>
          <w:snapToGrid w:val="0"/>
        </w:rPr>
        <w:t xml:space="preserve">, </w:t>
      </w:r>
      <w:r>
        <w:rPr>
          <w:i/>
          <w:snapToGrid w:val="0"/>
        </w:rPr>
        <w:t>B. musae</w:t>
      </w:r>
      <w:r>
        <w:t xml:space="preserve">, </w:t>
      </w:r>
      <w:r>
        <w:rPr>
          <w:i/>
        </w:rPr>
        <w:t>B. neohumeralis, B. papayae</w:t>
      </w:r>
      <w:r>
        <w:t xml:space="preserve"> and </w:t>
      </w:r>
      <w:r>
        <w:rPr>
          <w:i/>
        </w:rPr>
        <w:t>B. philippinensis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 </w:t>
      </w:r>
    </w:p>
    <w:p>
      <w:pPr>
        <w:pStyle w:val="yIndenta"/>
        <w:rPr>
          <w:snapToGrid w:val="0"/>
        </w:rPr>
      </w:pPr>
      <w:r>
        <w:rPr>
          <w:snapToGrid w:val="0"/>
        </w:rPr>
        <w:tab/>
        <w:t>(a)</w:t>
      </w:r>
      <w:r>
        <w:rPr>
          <w:snapToGrid w:val="0"/>
        </w:rPr>
        <w:tab/>
        <w:t>at a rate of 16 gm/m</w:t>
      </w:r>
      <w:r>
        <w:rPr>
          <w:snapToGrid w:val="0"/>
          <w:vertAlign w:val="superscript"/>
        </w:rPr>
        <w:t xml:space="preserve">3 </w:t>
      </w:r>
      <w:r>
        <w:rPr>
          <w:snapToGrid w:val="0"/>
        </w:rPr>
        <w:t>(7.4 ml/m</w:t>
      </w:r>
      <w:r>
        <w:rPr>
          <w:snapToGrid w:val="0"/>
          <w:vertAlign w:val="superscript"/>
        </w:rPr>
        <w:t>3</w:t>
      </w:r>
      <w:r>
        <w:rPr>
          <w:snapToGrid w:val="0"/>
        </w:rPr>
        <w:t>) at a temperature of not less than 13°C and not more than 20°C; or</w:t>
      </w:r>
    </w:p>
    <w:p>
      <w:pPr>
        <w:pStyle w:val="yIndenta"/>
        <w:rPr>
          <w:snapToGrid w:val="0"/>
        </w:rPr>
      </w:pPr>
      <w:r>
        <w:rPr>
          <w:snapToGrid w:val="0"/>
        </w:rPr>
        <w:tab/>
        <w:t>(b)</w:t>
      </w:r>
      <w:r>
        <w:rPr>
          <w:snapToGrid w:val="0"/>
        </w:rPr>
        <w:tab/>
        <w:t>at a rate of 12 gm/m</w:t>
      </w:r>
      <w:r>
        <w:rPr>
          <w:snapToGrid w:val="0"/>
          <w:vertAlign w:val="superscript"/>
        </w:rPr>
        <w:t>3</w:t>
      </w:r>
      <w:r>
        <w:rPr>
          <w:snapToGrid w:val="0"/>
        </w:rPr>
        <w:t xml:space="preserve"> (5.5 ml/m</w:t>
      </w:r>
      <w:r>
        <w:rPr>
          <w:snapToGrid w:val="0"/>
          <w:vertAlign w:val="superscript"/>
        </w:rPr>
        <w:t>3</w:t>
      </w:r>
      <w:r>
        <w:rPr>
          <w:snapToGrid w:val="0"/>
        </w:rPr>
        <w:t>) at a temperature of 20.1°C or above,</w:t>
      </w:r>
    </w:p>
    <w:p>
      <w:pPr>
        <w:pStyle w:val="MiscellaneousBody"/>
        <w:ind w:left="890" w:hanging="890"/>
        <w:rPr>
          <w:snapToGrid w:val="0"/>
          <w:sz w:val="22"/>
        </w:rPr>
      </w:pPr>
      <w:r>
        <w:rPr>
          <w:snapToGrid w:val="0"/>
          <w:sz w:val="22"/>
        </w:rPr>
        <w:tab/>
        <w:t>but commercial consignments will be permitted to enter Western Australia subject to immediate fumigation under Department of Agriculture supervision.</w:t>
      </w:r>
    </w:p>
    <w:p>
      <w:pPr>
        <w:pStyle w:val="yFootnotesection"/>
      </w:pPr>
      <w:r>
        <w:tab/>
        <w:t>[Item 5 inserted in Gazette 7 Jun 1996 p. 2384; amended in Gazette 19 Aug 1998 p. 4478; 22 Jun 1999 p. 2670.]</w:t>
      </w:r>
    </w:p>
    <w:p>
      <w:pPr>
        <w:pStyle w:val="yMiscellaneousHeading"/>
        <w:ind w:left="890" w:hanging="890"/>
        <w:jc w:val="left"/>
        <w:rPr>
          <w:snapToGrid w:val="0"/>
        </w:rPr>
      </w:pPr>
      <w:r>
        <w:rPr>
          <w:snapToGrid w:val="0"/>
        </w:rPr>
        <w:t>6.</w:t>
      </w:r>
      <w:r>
        <w:rPr>
          <w:snapToGrid w:val="0"/>
        </w:rPr>
        <w:tab/>
        <w:t>Potato machinery or equipment (used) — bacterial wilt (</w:t>
      </w:r>
      <w:r>
        <w:rPr>
          <w:i/>
          <w:snapToGrid w:val="0"/>
        </w:rPr>
        <w:t>Pseudomonas solanacearum</w:t>
      </w:r>
      <w:r>
        <w:rPr>
          <w:snapToGrid w:val="0"/>
        </w:rPr>
        <w:t>) and spindle tuber viroid</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originating from a property which has been free from bacterial wilt and potato spindle tuber viroid for the preceding 5 years;</w:t>
      </w:r>
    </w:p>
    <w:p>
      <w:pPr>
        <w:pStyle w:val="yIndenta"/>
        <w:rPr>
          <w:snapToGrid w:val="0"/>
        </w:rPr>
      </w:pPr>
      <w:r>
        <w:rPr>
          <w:snapToGrid w:val="0"/>
        </w:rPr>
        <w:tab/>
        <w:t>(b)</w:t>
      </w:r>
      <w:r>
        <w:rPr>
          <w:snapToGrid w:val="0"/>
        </w:rPr>
        <w:tab/>
        <w:t>not having been used on any other property during the preceding 3 years;</w:t>
      </w:r>
    </w:p>
    <w:p>
      <w:pPr>
        <w:pStyle w:val="yIndenta"/>
        <w:rPr>
          <w:snapToGrid w:val="0"/>
        </w:rPr>
      </w:pPr>
      <w:r>
        <w:rPr>
          <w:snapToGrid w:val="0"/>
        </w:rPr>
        <w:tab/>
        <w:t>(c)</w:t>
      </w:r>
      <w:r>
        <w:rPr>
          <w:snapToGrid w:val="0"/>
        </w:rPr>
        <w:tab/>
        <w:t>not having been associated with potatoes grown within 20 km of a known outbreak of bacterial wilt detected within the last 5 years; and</w:t>
      </w:r>
    </w:p>
    <w:p>
      <w:pPr>
        <w:pStyle w:val="yIndenta"/>
        <w:rPr>
          <w:snapToGrid w:val="0"/>
        </w:rPr>
      </w:pPr>
      <w:r>
        <w:rPr>
          <w:snapToGrid w:val="0"/>
        </w:rPr>
        <w:tab/>
        <w:t>(d)</w:t>
      </w:r>
      <w:r>
        <w:rPr>
          <w:snapToGrid w:val="0"/>
        </w:rPr>
        <w:tab/>
        <w:t>having been cleaned under the supervision of an officer of the Department of Agriculture in the originating State or Territory.</w:t>
      </w:r>
    </w:p>
    <w:p>
      <w:pPr>
        <w:pStyle w:val="yFootnotesection"/>
      </w:pPr>
      <w:r>
        <w:tab/>
        <w:t>[Item 6 amended in Gazette 4 Feb 2000 p. 421.]</w:t>
      </w:r>
    </w:p>
    <w:p>
      <w:pPr>
        <w:pStyle w:val="yMiscellaneousHeading"/>
        <w:ind w:left="890" w:hanging="890"/>
        <w:jc w:val="left"/>
        <w:rPr>
          <w:snapToGrid w:val="0"/>
        </w:rPr>
      </w:pPr>
      <w:r>
        <w:rPr>
          <w:snapToGrid w:val="0"/>
        </w:rPr>
        <w:t>6A.</w:t>
      </w:r>
      <w:r>
        <w:rPr>
          <w:snapToGrid w:val="0"/>
        </w:rPr>
        <w:tab/>
        <w:t>Potato containers (used)</w:t>
      </w:r>
    </w:p>
    <w:p>
      <w:pPr>
        <w:pStyle w:val="MiscellaneousBody"/>
        <w:ind w:left="890" w:hanging="890"/>
        <w:rPr>
          <w:snapToGrid w:val="0"/>
          <w:sz w:val="22"/>
        </w:rPr>
      </w:pPr>
      <w:r>
        <w:rPr>
          <w:snapToGrid w:val="0"/>
          <w:sz w:val="22"/>
        </w:rPr>
        <w:tab/>
        <w:t>Entry into the State is prohibited except with the prior approval of the Director General.</w:t>
      </w:r>
    </w:p>
    <w:p>
      <w:pPr>
        <w:pStyle w:val="yFootnotesection"/>
      </w:pPr>
      <w:r>
        <w:tab/>
        <w:t>[Item 6A inserted in Gazette 4 Feb 2000 p. 421.]</w:t>
      </w:r>
    </w:p>
    <w:p>
      <w:pPr>
        <w:pStyle w:val="yMiscellaneousHeading"/>
        <w:ind w:left="890" w:hanging="890"/>
        <w:jc w:val="left"/>
        <w:rPr>
          <w:snapToGrid w:val="0"/>
        </w:rPr>
      </w:pPr>
      <w:r>
        <w:rPr>
          <w:snapToGrid w:val="0"/>
        </w:rPr>
        <w:t>7.</w:t>
      </w:r>
      <w:r>
        <w:rPr>
          <w:snapToGrid w:val="0"/>
        </w:rPr>
        <w:tab/>
        <w:t>Black sapote, capsicum, casimiroa, chilli, citrus, cucumber, custard apple, lychee, mango, rambutan, santol, squash, Tahiti lime and zucchini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napToGrid w:val="0"/>
        </w:rPr>
        <w:t xml:space="preserve"> and </w:t>
      </w:r>
      <w:r>
        <w:rPr>
          <w:i/>
          <w:snapToGrid w:val="0"/>
        </w:rPr>
        <w:t>B. neohumeralis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at one of the rates set out in the relevant Table below.</w:t>
      </w:r>
    </w:p>
    <w:p>
      <w:pPr>
        <w:pStyle w:val="MiscellaneousBody"/>
        <w:keepNext/>
        <w:keepLines/>
        <w:spacing w:after="60"/>
        <w:ind w:left="890"/>
        <w:jc w:val="center"/>
        <w:rPr>
          <w:b/>
          <w:snapToGrid w:val="0"/>
          <w:sz w:val="22"/>
        </w:rPr>
      </w:pPr>
      <w:r>
        <w:rPr>
          <w:b/>
          <w:snapToGrid w:val="0"/>
          <w:sz w:val="22"/>
        </w:rPr>
        <w:t>Table 1 — Black sapote, casimiroa, custard apple, lychee, mango, rambutan and santol</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754"/>
        </w:trPr>
        <w:tc>
          <w:tcPr>
            <w:tcW w:w="2835" w:type="dxa"/>
          </w:tcPr>
          <w:p>
            <w:pPr>
              <w:pStyle w:val="yTable"/>
              <w:spacing w:before="0"/>
            </w:pPr>
            <w:r>
              <w:t>33.5 gm/m</w:t>
            </w:r>
            <w:r>
              <w:rPr>
                <w:vertAlign w:val="superscript"/>
              </w:rPr>
              <w:t>3</w:t>
            </w:r>
            <w:r>
              <w:t xml:space="preserve"> (15.2 ml/m</w:t>
            </w:r>
            <w:r>
              <w:rPr>
                <w:vertAlign w:val="superscript"/>
              </w:rPr>
              <w:t>3</w:t>
            </w:r>
            <w:r>
              <w:t>)</w:t>
            </w:r>
          </w:p>
          <w:p>
            <w:pPr>
              <w:pStyle w:val="yTable"/>
              <w:spacing w:before="0"/>
            </w:pPr>
            <w:r>
              <w:t>31.5 gm/m</w:t>
            </w:r>
            <w:r>
              <w:rPr>
                <w:vertAlign w:val="superscript"/>
              </w:rPr>
              <w:t>3</w:t>
            </w:r>
            <w:r>
              <w:t xml:space="preserve"> (14.3 ml/m</w:t>
            </w:r>
            <w:r>
              <w:rPr>
                <w:vertAlign w:val="superscript"/>
              </w:rPr>
              <w:t>3</w:t>
            </w:r>
            <w:r>
              <w:t>)</w:t>
            </w:r>
          </w:p>
          <w:p>
            <w:pPr>
              <w:pStyle w:val="yTable"/>
              <w:spacing w:before="0"/>
            </w:pPr>
            <w:r>
              <w:t>27.5 gm/m</w:t>
            </w:r>
            <w:r>
              <w:rPr>
                <w:vertAlign w:val="superscript"/>
              </w:rPr>
              <w:t>3</w:t>
            </w:r>
            <w:r>
              <w:t xml:space="preserve"> (12.4 ml/m</w:t>
            </w:r>
            <w:r>
              <w:rPr>
                <w:vertAlign w:val="superscript"/>
              </w:rPr>
              <w:t>3</w:t>
            </w:r>
            <w:r>
              <w:t>)</w:t>
            </w:r>
          </w:p>
          <w:p>
            <w:pPr>
              <w:pStyle w:val="yTable"/>
              <w:spacing w:before="0"/>
            </w:pPr>
            <w:r>
              <w:t>24.5 gm/m</w:t>
            </w:r>
            <w:r>
              <w:rPr>
                <w:vertAlign w:val="superscript"/>
              </w:rPr>
              <w:t>3</w:t>
            </w:r>
            <w:r>
              <w:t xml:space="preserve"> (11.2 ml/m</w:t>
            </w:r>
            <w:r>
              <w:rPr>
                <w:vertAlign w:val="superscript"/>
              </w:rPr>
              <w:t>3</w:t>
            </w:r>
            <w:r>
              <w:t>)</w:t>
            </w:r>
          </w:p>
          <w:p>
            <w:pPr>
              <w:pStyle w:val="yTable"/>
              <w:spacing w:before="0"/>
            </w:pPr>
            <w:r>
              <w:t>22 gm/m</w:t>
            </w:r>
            <w:r>
              <w:rPr>
                <w:vertAlign w:val="superscript"/>
              </w:rPr>
              <w:t>3</w:t>
            </w:r>
            <w:r>
              <w:t xml:space="preserve"> (10.2 ml/m</w:t>
            </w:r>
            <w:r>
              <w:rPr>
                <w:vertAlign w:val="superscript"/>
              </w:rPr>
              <w:t>3</w:t>
            </w:r>
            <w:r>
              <w:t>)</w:t>
            </w:r>
          </w:p>
          <w:p>
            <w:pPr>
              <w:pStyle w:val="yTable"/>
              <w:spacing w:before="0"/>
            </w:pPr>
            <w:r>
              <w:t>20 gm/m</w:t>
            </w:r>
            <w:r>
              <w:rPr>
                <w:vertAlign w:val="superscript"/>
              </w:rPr>
              <w:t>3</w:t>
            </w:r>
            <w:r>
              <w:t xml:space="preserve"> (9.2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spacing w:after="60"/>
        <w:ind w:left="890"/>
        <w:jc w:val="center"/>
        <w:rPr>
          <w:b/>
          <w:snapToGrid w:val="0"/>
          <w:sz w:val="22"/>
        </w:rPr>
      </w:pPr>
      <w:r>
        <w:rPr>
          <w:b/>
          <w:snapToGrid w:val="0"/>
          <w:sz w:val="22"/>
        </w:rPr>
        <w:t>Table 2 — Capsicum and chilli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37 gm/m</w:t>
            </w:r>
            <w:r>
              <w:rPr>
                <w:vertAlign w:val="superscript"/>
              </w:rPr>
              <w:t>3</w:t>
            </w:r>
            <w:r>
              <w:t xml:space="preserve"> (16.6 ml/m</w:t>
            </w:r>
            <w:r>
              <w:rPr>
                <w:vertAlign w:val="superscript"/>
              </w:rPr>
              <w:t>3</w:t>
            </w:r>
            <w:r>
              <w:t>)</w:t>
            </w:r>
          </w:p>
          <w:p>
            <w:pPr>
              <w:pStyle w:val="yTable"/>
              <w:spacing w:before="0"/>
            </w:pPr>
            <w:r>
              <w:t>35 gm/m</w:t>
            </w:r>
            <w:r>
              <w:rPr>
                <w:vertAlign w:val="superscript"/>
              </w:rPr>
              <w:t>3</w:t>
            </w:r>
            <w:r>
              <w:t xml:space="preserve"> (15.5 ml/m</w:t>
            </w:r>
            <w:r>
              <w:rPr>
                <w:vertAlign w:val="superscript"/>
              </w:rPr>
              <w:t>3</w:t>
            </w:r>
            <w:r>
              <w:t>)</w:t>
            </w:r>
          </w:p>
          <w:p>
            <w:pPr>
              <w:pStyle w:val="yTable"/>
              <w:spacing w:before="0"/>
            </w:pPr>
            <w:r>
              <w:t>30 gm/m</w:t>
            </w:r>
            <w:r>
              <w:rPr>
                <w:vertAlign w:val="superscript"/>
              </w:rPr>
              <w:t>3</w:t>
            </w:r>
            <w:r>
              <w:t xml:space="preserve"> (13.3 ml/m</w:t>
            </w:r>
            <w:r>
              <w:rPr>
                <w:vertAlign w:val="superscript"/>
              </w:rPr>
              <w:t>3</w:t>
            </w:r>
            <w:r>
              <w:t>)</w:t>
            </w:r>
          </w:p>
          <w:p>
            <w:pPr>
              <w:pStyle w:val="yTable"/>
              <w:spacing w:before="0"/>
            </w:pPr>
            <w:r>
              <w:t>27 gm/m</w:t>
            </w:r>
            <w:r>
              <w:rPr>
                <w:vertAlign w:val="superscript"/>
              </w:rPr>
              <w:t>3</w:t>
            </w:r>
            <w:r>
              <w:t xml:space="preserve"> (12.2 ml/m</w:t>
            </w:r>
            <w:r>
              <w:rPr>
                <w:vertAlign w:val="superscript"/>
              </w:rPr>
              <w:t>3</w:t>
            </w:r>
            <w:r>
              <w:t>)</w:t>
            </w:r>
          </w:p>
          <w:p>
            <w:pPr>
              <w:pStyle w:val="yTable"/>
              <w:spacing w:before="0"/>
            </w:pPr>
            <w:r>
              <w:t>24 gm/m</w:t>
            </w:r>
            <w:r>
              <w:rPr>
                <w:vertAlign w:val="superscript"/>
              </w:rPr>
              <w:t>3</w:t>
            </w:r>
            <w:r>
              <w:t xml:space="preserve"> (11 ml/m</w:t>
            </w:r>
            <w:r>
              <w:rPr>
                <w:vertAlign w:val="superscript"/>
              </w:rPr>
              <w:t>3</w:t>
            </w:r>
            <w:r>
              <w:t>)</w:t>
            </w:r>
          </w:p>
          <w:p>
            <w:pPr>
              <w:pStyle w:val="yTable"/>
              <w:spacing w:before="0"/>
            </w:pPr>
            <w:r>
              <w:t>22 gm/m</w:t>
            </w:r>
            <w:r>
              <w:rPr>
                <w:vertAlign w:val="superscript"/>
              </w:rPr>
              <w:t>3</w:t>
            </w:r>
            <w:r>
              <w:t xml:space="preserve"> (10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spacing w:after="60"/>
        <w:ind w:left="851"/>
        <w:jc w:val="center"/>
        <w:rPr>
          <w:b/>
          <w:snapToGrid w:val="0"/>
          <w:sz w:val="22"/>
        </w:rPr>
      </w:pPr>
      <w:r>
        <w:rPr>
          <w:b/>
          <w:snapToGrid w:val="0"/>
          <w:sz w:val="22"/>
        </w:rPr>
        <w:t>Table 3 — Citrus and Tahiti lime</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32 gm/m</w:t>
            </w:r>
            <w:r>
              <w:rPr>
                <w:vertAlign w:val="superscript"/>
              </w:rPr>
              <w:t>3</w:t>
            </w:r>
            <w:r>
              <w:t xml:space="preserve"> (14.7 ml/m</w:t>
            </w:r>
            <w:r>
              <w:rPr>
                <w:vertAlign w:val="superscript"/>
              </w:rPr>
              <w:t>3</w:t>
            </w:r>
            <w:r>
              <w:t>)</w:t>
            </w:r>
          </w:p>
          <w:p>
            <w:pPr>
              <w:pStyle w:val="yTable"/>
              <w:spacing w:before="0"/>
            </w:pPr>
            <w:r>
              <w:t>30 gm/m</w:t>
            </w:r>
            <w:r>
              <w:rPr>
                <w:vertAlign w:val="superscript"/>
              </w:rPr>
              <w:t>3</w:t>
            </w:r>
            <w:r>
              <w:t xml:space="preserve"> (13.8 ml/m</w:t>
            </w:r>
            <w:r>
              <w:rPr>
                <w:vertAlign w:val="superscript"/>
              </w:rPr>
              <w:t>3</w:t>
            </w:r>
            <w:r>
              <w:t>)</w:t>
            </w:r>
          </w:p>
          <w:p>
            <w:pPr>
              <w:pStyle w:val="yTable"/>
              <w:spacing w:before="0"/>
            </w:pPr>
            <w:r>
              <w:t>26 gm/m</w:t>
            </w:r>
            <w:r>
              <w:rPr>
                <w:vertAlign w:val="superscript"/>
              </w:rPr>
              <w:t>3</w:t>
            </w:r>
            <w:r>
              <w:t xml:space="preserve"> (12 ml/m</w:t>
            </w:r>
            <w:r>
              <w:rPr>
                <w:vertAlign w:val="superscript"/>
              </w:rPr>
              <w:t>3</w:t>
            </w:r>
            <w:r>
              <w:t>)</w:t>
            </w:r>
          </w:p>
          <w:p>
            <w:pPr>
              <w:pStyle w:val="yTable"/>
              <w:spacing w:before="0"/>
            </w:pPr>
            <w:r>
              <w:t>23.5 gm/m</w:t>
            </w:r>
            <w:r>
              <w:rPr>
                <w:vertAlign w:val="superscript"/>
              </w:rPr>
              <w:t>3</w:t>
            </w:r>
            <w:r>
              <w:t xml:space="preserve"> (10.8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18 gm/m</w:t>
            </w:r>
            <w:r>
              <w:rPr>
                <w:vertAlign w:val="superscript"/>
              </w:rPr>
              <w:t>3</w:t>
            </w:r>
            <w:r>
              <w:t xml:space="preserve"> (8.3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 4 — Cucumber, squash and zucchini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20 gm/m</w:t>
            </w:r>
            <w:r>
              <w:rPr>
                <w:vertAlign w:val="superscript"/>
              </w:rPr>
              <w:t>3</w:t>
            </w:r>
            <w:r>
              <w:t xml:space="preserve"> (9.3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16.5 gm/m</w:t>
            </w:r>
            <w:r>
              <w:rPr>
                <w:vertAlign w:val="superscript"/>
              </w:rPr>
              <w:t>3</w:t>
            </w:r>
            <w:r>
              <w:t xml:space="preserve"> (7.5 ml/m</w:t>
            </w:r>
            <w:r>
              <w:rPr>
                <w:vertAlign w:val="superscript"/>
              </w:rPr>
              <w:t>3</w:t>
            </w:r>
            <w:r>
              <w:t>)</w:t>
            </w:r>
          </w:p>
          <w:p>
            <w:pPr>
              <w:pStyle w:val="yTable"/>
              <w:spacing w:before="0"/>
            </w:pPr>
            <w:r>
              <w:t>15 gm/m</w:t>
            </w:r>
            <w:r>
              <w:rPr>
                <w:vertAlign w:val="superscript"/>
              </w:rPr>
              <w:t>3</w:t>
            </w:r>
            <w:r>
              <w:t xml:space="preserve"> (6.8 ml/m</w:t>
            </w:r>
            <w:r>
              <w:rPr>
                <w:vertAlign w:val="superscript"/>
              </w:rPr>
              <w:t>3</w:t>
            </w:r>
            <w:r>
              <w:t>)</w:t>
            </w:r>
          </w:p>
          <w:p>
            <w:pPr>
              <w:pStyle w:val="yTable"/>
              <w:spacing w:before="0"/>
            </w:pPr>
            <w:r>
              <w:t>13.5 gm/m</w:t>
            </w:r>
            <w:r>
              <w:rPr>
                <w:vertAlign w:val="superscript"/>
              </w:rPr>
              <w:t>3</w:t>
            </w:r>
            <w:r>
              <w:t xml:space="preserve"> (6.1 ml/m</w:t>
            </w:r>
            <w:r>
              <w:rPr>
                <w:vertAlign w:val="superscript"/>
              </w:rPr>
              <w:t>3</w:t>
            </w:r>
            <w:r>
              <w:t>)</w:t>
            </w:r>
          </w:p>
          <w:p>
            <w:pPr>
              <w:pStyle w:val="yTable"/>
              <w:spacing w:before="0"/>
            </w:pPr>
            <w:r>
              <w:t>12 gm/m</w:t>
            </w:r>
            <w:r>
              <w:rPr>
                <w:vertAlign w:val="superscript"/>
              </w:rPr>
              <w:t>3</w:t>
            </w:r>
            <w:r>
              <w:t xml:space="preserve"> (5.5 ml/m</w:t>
            </w:r>
            <w:r>
              <w:rPr>
                <w:vertAlign w:val="superscript"/>
              </w:rPr>
              <w:t>3</w:t>
            </w:r>
            <w:r>
              <w:t>)</w:t>
            </w:r>
          </w:p>
          <w:p>
            <w:pPr>
              <w:pStyle w:val="yTable"/>
              <w:spacing w:before="0"/>
            </w:pPr>
            <w:r>
              <w:t>11.5 gm/m</w:t>
            </w:r>
            <w:r>
              <w:rPr>
                <w:vertAlign w:val="superscript"/>
              </w:rPr>
              <w:t>3</w:t>
            </w:r>
            <w:r>
              <w:t xml:space="preserve"> (5.2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yFootnotesection"/>
      </w:pPr>
      <w:r>
        <w:tab/>
        <w:t>[Item 7 inserted in Gazette 7 Jun 1996 p. 2384</w:t>
      </w:r>
      <w:r>
        <w:noBreakHyphen/>
        <w:t>5; amended in Gazette 22 Jun 1999 p. 2670.]</w:t>
      </w:r>
    </w:p>
    <w:p>
      <w:pPr>
        <w:pStyle w:val="yMiscellaneousHeading"/>
        <w:ind w:left="890" w:hanging="890"/>
        <w:jc w:val="left"/>
        <w:rPr>
          <w:snapToGrid w:val="0"/>
        </w:rPr>
      </w:pPr>
      <w:r>
        <w:rPr>
          <w:snapToGrid w:val="0"/>
        </w:rPr>
        <w:t>8.</w:t>
      </w:r>
      <w:r>
        <w:rPr>
          <w:snapToGrid w:val="0"/>
        </w:rPr>
        <w:tab/>
        <w:t>Strawberry — fruit fly (</w:t>
      </w:r>
      <w:r>
        <w:rPr>
          <w:i/>
          <w:snapToGrid w:val="0"/>
        </w:rPr>
        <w:t>B. tryoni</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in accordance with the Code of Practice under a quality assurance system.</w:t>
      </w:r>
    </w:p>
    <w:p>
      <w:pPr>
        <w:pStyle w:val="yFootnotesection"/>
      </w:pPr>
      <w:r>
        <w:tab/>
        <w:t>[Item 8 inserted in Gazette 7 Jun 1996 p. 2385.]</w:t>
      </w:r>
    </w:p>
    <w:p>
      <w:pPr>
        <w:pStyle w:val="yMiscellaneousHeading"/>
        <w:ind w:left="890" w:hanging="890"/>
        <w:jc w:val="left"/>
      </w:pPr>
      <w:r>
        <w:t>8A.</w:t>
      </w:r>
      <w:r>
        <w:tab/>
      </w:r>
      <w:r>
        <w:rPr>
          <w:snapToGrid w:val="0"/>
        </w:rPr>
        <w:t>Pumpkin</w:t>
      </w:r>
      <w:r>
        <w:t> — fruit fly (</w:t>
      </w:r>
      <w:r>
        <w:rPr>
          <w:i/>
        </w:rPr>
        <w:t xml:space="preserve">B. papayae </w:t>
      </w:r>
      <w:r>
        <w:t>and</w:t>
      </w:r>
      <w:r>
        <w:rPr>
          <w:i/>
        </w:rPr>
        <w:t xml:space="preserve"> B. philippinensis</w:t>
      </w:r>
      <w:r>
        <w:t>)</w:t>
      </w:r>
    </w:p>
    <w:p>
      <w:pPr>
        <w:pStyle w:val="MiscellaneousBody"/>
        <w:ind w:left="890" w:hanging="890"/>
        <w:rPr>
          <w:sz w:val="22"/>
        </w:rPr>
      </w:pPr>
      <w:r>
        <w:rPr>
          <w:sz w:val="22"/>
        </w:rPr>
        <w:tab/>
        <w:t xml:space="preserve">The cultivars of the species </w:t>
      </w:r>
      <w:r>
        <w:rPr>
          <w:i/>
          <w:sz w:val="22"/>
        </w:rPr>
        <w:t>Cucurbita moschata</w:t>
      </w:r>
      <w:r>
        <w:rPr>
          <w:sz w:val="22"/>
        </w:rPr>
        <w:t xml:space="preserve"> other than butternut and the cultivars of the species </w:t>
      </w:r>
      <w:r>
        <w:rPr>
          <w:i/>
          <w:sz w:val="22"/>
        </w:rPr>
        <w:t>Cucurbita maxima</w:t>
      </w:r>
      <w:r>
        <w:rPr>
          <w:sz w:val="22"/>
        </w:rPr>
        <w:t xml:space="preserve"> other than the cultivars of the delica type to be certified as being mature with firm unbroken skin and stems that are dry, intact and short.</w:t>
      </w:r>
    </w:p>
    <w:p>
      <w:pPr>
        <w:pStyle w:val="yFootnotesection"/>
      </w:pPr>
      <w:r>
        <w:tab/>
        <w:t>[Item 8A inserted in Gazette 19 Aug 1998 p. 4478.]</w:t>
      </w:r>
    </w:p>
    <w:p>
      <w:pPr>
        <w:pStyle w:val="yMiscellaneousHeading"/>
        <w:ind w:left="890" w:hanging="890"/>
        <w:jc w:val="left"/>
        <w:rPr>
          <w:snapToGrid w:val="0"/>
        </w:rPr>
      </w:pPr>
      <w:r>
        <w:rPr>
          <w:snapToGrid w:val="0"/>
        </w:rPr>
        <w:t>9.</w:t>
      </w:r>
      <w:r>
        <w:rPr>
          <w:snapToGrid w:val="0"/>
        </w:rPr>
        <w:tab/>
        <w:t>Durian, jaboticaba, jackfruit, longan, lychee, pomegranate and rambutan — fruit fly (</w:t>
      </w:r>
      <w:r>
        <w:rPr>
          <w:i/>
          <w:snapToGrid w:val="0"/>
        </w:rPr>
        <w:t>B. tryoni</w:t>
      </w:r>
      <w:r>
        <w:rPr>
          <w:snapToGrid w:val="0"/>
        </w:rPr>
        <w:t xml:space="preserve"> and </w:t>
      </w:r>
      <w:r>
        <w:rPr>
          <w:i/>
          <w:snapToGrid w:val="0"/>
        </w:rPr>
        <w:t>B. neohumeralis</w:t>
      </w:r>
      <w:r>
        <w:rPr>
          <w:snapToGrid w:val="0"/>
        </w:rPr>
        <w:t>)</w:t>
      </w:r>
    </w:p>
    <w:p>
      <w:pPr>
        <w:pStyle w:val="ySubsection"/>
        <w:rPr>
          <w:snapToGrid w:val="0"/>
        </w:rPr>
      </w:pPr>
      <w:r>
        <w:rPr>
          <w:snapToGrid w:val="0"/>
        </w:rPr>
        <w:tab/>
        <w:t>(1)</w:t>
      </w:r>
      <w:r>
        <w:rPr>
          <w:snapToGrid w:val="0"/>
        </w:rPr>
        <w:tab/>
        <w:t>To be certified that each individual fruit has been inspected and has unbroken skin.</w:t>
      </w:r>
    </w:p>
    <w:p>
      <w:pPr>
        <w:pStyle w:val="ySubsection"/>
        <w:keepNext/>
        <w:rPr>
          <w:snapToGrid w:val="0"/>
        </w:rPr>
      </w:pPr>
      <w:r>
        <w:rPr>
          <w:snapToGrid w:val="0"/>
        </w:rPr>
        <w:tab/>
        <w:t>(2)</w:t>
      </w:r>
      <w:r>
        <w:rPr>
          <w:snapToGrid w:val="0"/>
        </w:rPr>
        <w:tab/>
        <w:t>In addition rambutan fruit to be certified as not over ripe.</w:t>
      </w:r>
    </w:p>
    <w:p>
      <w:pPr>
        <w:pStyle w:val="yFootnotesection"/>
      </w:pPr>
      <w:r>
        <w:tab/>
        <w:t>[Item 9 inserted in Gazette 14 Jan 1997 p. 382; amended in Gazette 22 Jun 1999 p. 2670.]</w:t>
      </w:r>
    </w:p>
    <w:p>
      <w:pPr>
        <w:pStyle w:val="yMiscellaneousHeading"/>
        <w:ind w:left="890" w:hanging="890"/>
        <w:jc w:val="left"/>
        <w:rPr>
          <w:snapToGrid w:val="0"/>
        </w:rPr>
      </w:pPr>
      <w:r>
        <w:rPr>
          <w:snapToGrid w:val="0"/>
        </w:rPr>
        <w:t>9A.</w:t>
      </w:r>
      <w:r>
        <w:rPr>
          <w:snapToGrid w:val="0"/>
        </w:rPr>
        <w:tab/>
        <w:t>Babaco, banana, black sapote, mangostein, pawpaw and Tahiti lime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musae</w:t>
      </w:r>
      <w:r>
        <w:rPr>
          <w:snapToGrid w:val="0"/>
        </w:rPr>
        <w:t>)</w:t>
      </w:r>
    </w:p>
    <w:p>
      <w:pPr>
        <w:pStyle w:val="ySubsection"/>
        <w:rPr>
          <w:snapToGrid w:val="0"/>
        </w:rPr>
      </w:pPr>
      <w:r>
        <w:rPr>
          <w:snapToGrid w:val="0"/>
        </w:rPr>
        <w:tab/>
        <w:t>(1)</w:t>
      </w:r>
      <w:r>
        <w:rPr>
          <w:snapToGrid w:val="0"/>
        </w:rPr>
        <w:tab/>
        <w:t>To be — </w:t>
      </w:r>
    </w:p>
    <w:p>
      <w:pPr>
        <w:pStyle w:val="yIndenta"/>
        <w:rPr>
          <w:snapToGrid w:val="0"/>
        </w:rPr>
      </w:pPr>
      <w:r>
        <w:rPr>
          <w:snapToGrid w:val="0"/>
        </w:rPr>
        <w:tab/>
        <w:t>(a)</w:t>
      </w:r>
      <w:r>
        <w:rPr>
          <w:snapToGrid w:val="0"/>
        </w:rPr>
        <w:tab/>
        <w:t>certified as having been harvested in a green mature condition; or</w:t>
      </w:r>
    </w:p>
    <w:p>
      <w:pPr>
        <w:pStyle w:val="yIndenta"/>
        <w:rPr>
          <w:snapToGrid w:val="0"/>
        </w:rPr>
      </w:pPr>
      <w:r>
        <w:rPr>
          <w:snapToGrid w:val="0"/>
        </w:rPr>
        <w:tab/>
        <w:t>(b)</w:t>
      </w:r>
      <w:r>
        <w:rPr>
          <w:snapToGrid w:val="0"/>
        </w:rPr>
        <w:tab/>
        <w:t>in a green mature condition on arrival in Western Australia.</w:t>
      </w:r>
    </w:p>
    <w:p>
      <w:pPr>
        <w:pStyle w:val="ySubsection"/>
        <w:rPr>
          <w:snapToGrid w:val="0"/>
        </w:rPr>
      </w:pPr>
      <w:r>
        <w:rPr>
          <w:snapToGrid w:val="0"/>
        </w:rPr>
        <w:tab/>
        <w:t>(2)</w:t>
      </w:r>
      <w:r>
        <w:rPr>
          <w:snapToGrid w:val="0"/>
        </w:rPr>
        <w:tab/>
        <w:t>In addition banana fruit from areas infested with fruit fly (</w:t>
      </w:r>
      <w:r>
        <w:rPr>
          <w:i/>
          <w:snapToGrid w:val="0"/>
        </w:rPr>
        <w:t>B. musae</w:t>
      </w:r>
      <w:r>
        <w:rPr>
          <w:snapToGrid w:val="0"/>
        </w:rPr>
        <w:t>) to be certified as having been produced under a quality assurance system.</w:t>
      </w:r>
    </w:p>
    <w:p>
      <w:pPr>
        <w:pStyle w:val="ySubsection"/>
        <w:rPr>
          <w:snapToGrid w:val="0"/>
        </w:rPr>
      </w:pPr>
      <w:r>
        <w:rPr>
          <w:snapToGrid w:val="0"/>
        </w:rPr>
        <w:tab/>
        <w:t>(3)</w:t>
      </w:r>
      <w:r>
        <w:rPr>
          <w:snapToGrid w:val="0"/>
        </w:rPr>
        <w:tab/>
        <w:t>In subitem (1) — </w:t>
      </w:r>
    </w:p>
    <w:p>
      <w:pPr>
        <w:pStyle w:val="yDefstart"/>
      </w:pPr>
      <w:r>
        <w:tab/>
      </w:r>
      <w:r>
        <w:rPr>
          <w:b/>
        </w:rPr>
        <w:t>“</w:t>
      </w:r>
      <w:r>
        <w:rPr>
          <w:rStyle w:val="CharDefText"/>
        </w:rPr>
        <w:t>green mature condition</w:t>
      </w:r>
      <w:r>
        <w:rPr>
          <w:b/>
        </w:rPr>
        <w:t>”</w:t>
      </w:r>
      <w:r>
        <w:t xml:space="preserve"> means — </w:t>
      </w:r>
    </w:p>
    <w:p>
      <w:pPr>
        <w:pStyle w:val="yDefpara"/>
      </w:pPr>
      <w:r>
        <w:tab/>
        <w:t>(a)</w:t>
      </w:r>
      <w:r>
        <w:tab/>
        <w:t>in relation to babaco or pawpaw, that the colouring of the fruit is not more than one quarter yellow;</w:t>
      </w:r>
    </w:p>
    <w:p>
      <w:pPr>
        <w:pStyle w:val="yDefpara"/>
      </w:pPr>
      <w:r>
        <w:tab/>
        <w:t>(b)</w:t>
      </w:r>
      <w:r>
        <w:tab/>
        <w:t>in relation to Tahiti lime, that the fruit has no yellow colouring;</w:t>
      </w:r>
    </w:p>
    <w:p>
      <w:pPr>
        <w:pStyle w:val="yDefpara"/>
      </w:pPr>
      <w:r>
        <w:tab/>
        <w:t>(ba)</w:t>
      </w:r>
      <w:r>
        <w:tab/>
        <w:t>in relation to banana of the cavendish variety, that the fruit —</w:t>
      </w:r>
    </w:p>
    <w:p>
      <w:pPr>
        <w:pStyle w:val="yDefsubpara"/>
      </w:pPr>
      <w:r>
        <w:tab/>
        <w:t>(i)</w:t>
      </w:r>
      <w:r>
        <w:tab/>
        <w:t>is green and has no yellow colouring;</w:t>
      </w:r>
    </w:p>
    <w:p>
      <w:pPr>
        <w:pStyle w:val="yDefsubpara"/>
      </w:pPr>
      <w:r>
        <w:tab/>
        <w:t>(ii)</w:t>
      </w:r>
      <w:r>
        <w:tab/>
        <w:t>is hard; and</w:t>
      </w:r>
    </w:p>
    <w:p>
      <w:pPr>
        <w:pStyle w:val="yDefsubpara"/>
      </w:pPr>
      <w:r>
        <w:tab/>
        <w:t>(iii)</w:t>
      </w:r>
      <w:r>
        <w:tab/>
        <w:t>in relation to a single banana or a banana outside the whorl of a hand cluster which is not a wing banana or a distorted banana, has a transverse diameter that does not exceed 42 mm at a point which is a distance of one third of the length of the fruit from its flower end;</w:t>
      </w:r>
    </w:p>
    <w:p>
      <w:pPr>
        <w:pStyle w:val="yDefpara"/>
      </w:pPr>
      <w:r>
        <w:tab/>
        <w:t>(c)</w:t>
      </w:r>
      <w:r>
        <w:tab/>
        <w:t>in relation to black sapote, that the fruit has no black colouring; and</w:t>
      </w:r>
    </w:p>
    <w:p>
      <w:pPr>
        <w:pStyle w:val="yDefpara"/>
      </w:pPr>
      <w:r>
        <w:tab/>
        <w:t>(d)</w:t>
      </w:r>
      <w:r>
        <w:tab/>
        <w:t>in relation to mangostein, that the fruit has no purplish black colouring.</w:t>
      </w:r>
    </w:p>
    <w:p>
      <w:pPr>
        <w:pStyle w:val="yFootnotesection"/>
      </w:pPr>
      <w:r>
        <w:tab/>
        <w:t>[Item 9A inserted in Gazette 7 Jun 1996 p. 2385</w:t>
      </w:r>
      <w:r>
        <w:noBreakHyphen/>
        <w:t>6; amended in Gazette 19 Aug 1998 p. 4478; 22 Jun 1999 p. 2670.]</w:t>
      </w:r>
    </w:p>
    <w:p>
      <w:pPr>
        <w:pStyle w:val="yMiscellaneousHeading"/>
        <w:ind w:left="890" w:hanging="890"/>
        <w:jc w:val="left"/>
        <w:rPr>
          <w:snapToGrid w:val="0"/>
        </w:rPr>
      </w:pPr>
      <w:r>
        <w:rPr>
          <w:snapToGrid w:val="0"/>
        </w:rPr>
        <w:t>9B.</w:t>
      </w:r>
      <w:r>
        <w:rPr>
          <w:snapToGrid w:val="0"/>
        </w:rPr>
        <w:tab/>
        <w:t>Mango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frauenfeldi</w:t>
      </w:r>
      <w:r>
        <w:rPr>
          <w:snapToGrid w:val="0"/>
        </w:rPr>
        <w:t>)</w:t>
      </w:r>
    </w:p>
    <w:p>
      <w:pPr>
        <w:pStyle w:val="ySubsection"/>
        <w:rPr>
          <w:snapToGrid w:val="0"/>
        </w:rPr>
      </w:pPr>
      <w:r>
        <w:rPr>
          <w:snapToGrid w:val="0"/>
        </w:rPr>
        <w:tab/>
        <w:t>(1)</w:t>
      </w:r>
      <w:r>
        <w:rPr>
          <w:snapToGrid w:val="0"/>
        </w:rPr>
        <w:tab/>
        <w:t xml:space="preserve">To be certified as having been heated in high humidity air or hot water so that the flesh temperature of the fruit was maintained at a minimum of </w:t>
      </w:r>
      <w:r>
        <w:t>46.5°C for 20 minutes or 47°C for 15 minutes</w:t>
      </w:r>
      <w:r>
        <w:rPr>
          <w:snapToGrid w:val="0"/>
        </w:rPr>
        <w:t xml:space="preserve"> before the fruit was cooled in air or water.</w:t>
      </w:r>
    </w:p>
    <w:p>
      <w:pPr>
        <w:pStyle w:val="ySubsection"/>
        <w:rPr>
          <w:snapToGrid w:val="0"/>
        </w:rPr>
      </w:pPr>
      <w:r>
        <w:rPr>
          <w:snapToGrid w:val="0"/>
        </w:rPr>
        <w:tab/>
        <w:t>(2)</w:t>
      </w:r>
      <w:r>
        <w:rPr>
          <w:snapToGrid w:val="0"/>
        </w:rPr>
        <w:tab/>
        <w:t>In measuring flesh temperature for the purposes of subitem (1) the number and location of temperature probes are to be in accordance with the specifications issued by the manufacturer of the heat disinfestation unit.</w:t>
      </w:r>
    </w:p>
    <w:p>
      <w:pPr>
        <w:pStyle w:val="yFootnotesection"/>
      </w:pPr>
      <w:r>
        <w:tab/>
        <w:t>[Item 9B inserted in Gazette 7 Jun 1996 p. 2386; amended in Gazette 19 Aug 1998 p. 4478; 22 Jun 1999 p. 2670.]</w:t>
      </w:r>
    </w:p>
    <w:p>
      <w:pPr>
        <w:pStyle w:val="yMiscellaneousHeading"/>
        <w:ind w:left="890" w:hanging="890"/>
        <w:jc w:val="left"/>
        <w:rPr>
          <w:snapToGrid w:val="0"/>
        </w:rPr>
      </w:pPr>
      <w:r>
        <w:rPr>
          <w:snapToGrid w:val="0"/>
        </w:rPr>
        <w:t>9C.</w:t>
      </w:r>
      <w:r>
        <w:rPr>
          <w:snapToGrid w:val="0"/>
        </w:rPr>
        <w:tab/>
        <w:t xml:space="preserve">Fruit (other than fruit referred to in items 9D to </w:t>
      </w:r>
      <w:del w:id="871" w:author="Master Repository Process" w:date="2021-09-19T09:40:00Z">
        <w:r>
          <w:rPr>
            <w:snapToGrid w:val="0"/>
          </w:rPr>
          <w:delText>9I</w:delText>
        </w:r>
      </w:del>
      <w:ins w:id="872" w:author="Master Repository Process" w:date="2021-09-19T09:40:00Z">
        <w:r>
          <w:rPr>
            <w:snapToGrid w:val="0"/>
          </w:rPr>
          <w:t>9K</w:t>
        </w:r>
      </w:ins>
      <w:r>
        <w:rPr>
          <w:snapToGrid w:val="0"/>
        </w:rPr>
        <w:t>) — fruit fly (</w:t>
      </w:r>
      <w:r>
        <w:rPr>
          <w:i/>
          <w:snapToGrid w:val="0"/>
        </w:rPr>
        <w:t>B. tryoni</w:t>
      </w:r>
      <w:r>
        <w:rPr>
          <w:snapToGrid w:val="0"/>
        </w:rPr>
        <w:t xml:space="preserve">, </w:t>
      </w:r>
      <w:r>
        <w:rPr>
          <w:i/>
          <w:spacing w:val="-8"/>
        </w:rPr>
        <w:t>B. neohumeralis, B. papayae</w:t>
      </w:r>
      <w:r>
        <w:rPr>
          <w:spacing w:val="-8"/>
        </w:rPr>
        <w:t xml:space="preserve"> and </w:t>
      </w:r>
      <w:r>
        <w:rPr>
          <w:i/>
          <w:spacing w:val="-8"/>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00"/>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00"/>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9C inserted in Gazette 7 Jun 1996 p. 2386; amended in Gazette 19 Aug 1998 p. 4479; 22 Jun 1999 p. 2670</w:t>
      </w:r>
      <w:ins w:id="873" w:author="Master Repository Process" w:date="2021-09-19T09:40:00Z">
        <w:r>
          <w:t>; 21 Apr 2006 p. 1573</w:t>
        </w:r>
      </w:ins>
      <w:r>
        <w:t>.]</w:t>
      </w:r>
    </w:p>
    <w:p>
      <w:pPr>
        <w:pStyle w:val="yMiscellaneousHeading"/>
        <w:ind w:left="890" w:hanging="890"/>
        <w:jc w:val="left"/>
        <w:rPr>
          <w:snapToGrid w:val="0"/>
        </w:rPr>
      </w:pPr>
      <w:r>
        <w:rPr>
          <w:snapToGrid w:val="0"/>
        </w:rPr>
        <w:t>9D.</w:t>
      </w:r>
      <w:r>
        <w:rPr>
          <w:snapToGrid w:val="0"/>
        </w:rPr>
        <w:tab/>
        <w:t>Banana and pawpaw — fruit fly (</w:t>
      </w:r>
      <w:r>
        <w:rPr>
          <w:i/>
          <w:snapToGrid w:val="0"/>
        </w:rPr>
        <w:t>B. tryoni</w:t>
      </w:r>
      <w:r>
        <w:rPr>
          <w:snapToGrid w:val="0"/>
        </w:rPr>
        <w:t xml:space="preserve">, </w:t>
      </w:r>
      <w:r>
        <w:rPr>
          <w:i/>
          <w:snapToGrid w:val="0"/>
        </w:rPr>
        <w:t>B. neohumeralis</w:t>
      </w:r>
      <w:r>
        <w:t xml:space="preserve">, </w:t>
      </w:r>
      <w:r>
        <w:rPr>
          <w:i/>
        </w:rPr>
        <w:t>B. musae,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9D inserted in Gazette 7 Jun 1996 p. 2386; amended in Gazette 19 Aug 1998 p. 4479</w:t>
      </w:r>
      <w:r>
        <w:noBreakHyphen/>
        <w:t>80; 22 Jun 1999 p. 2670.]</w:t>
      </w:r>
    </w:p>
    <w:p>
      <w:pPr>
        <w:pStyle w:val="yMiscellaneousHeading"/>
        <w:ind w:left="890" w:hanging="890"/>
        <w:jc w:val="left"/>
        <w:rPr>
          <w:snapToGrid w:val="0"/>
        </w:rPr>
      </w:pPr>
      <w:r>
        <w:rPr>
          <w:snapToGrid w:val="0"/>
        </w:rPr>
        <w:t>9E.</w:t>
      </w:r>
      <w:r>
        <w:rPr>
          <w:snapToGrid w:val="0"/>
        </w:rPr>
        <w:tab/>
        <w:t>Berries, breadfruit, capulin, malay apple, mango, miracle fruit, strawberry, Tahiti lime and tamaruis — fruit fly (</w:t>
      </w:r>
      <w:r>
        <w:rPr>
          <w:i/>
          <w:snapToGrid w:val="0"/>
        </w:rPr>
        <w:t>B. tryoni</w:t>
      </w:r>
      <w:r>
        <w:rPr>
          <w:snapToGrid w:val="0"/>
        </w:rPr>
        <w:t xml:space="preserve">, </w:t>
      </w:r>
      <w:r>
        <w:rPr>
          <w:i/>
          <w:snapToGrid w:val="0"/>
        </w:rPr>
        <w:t>B. neohumeralis</w:t>
      </w:r>
      <w:r>
        <w:rPr>
          <w:spacing w:val="-8"/>
        </w:rPr>
        <w:t xml:space="preserve">, </w:t>
      </w:r>
      <w:r>
        <w:rPr>
          <w:i/>
          <w:spacing w:val="-8"/>
        </w:rPr>
        <w:t>B. frauenfeldi, B. papayae</w:t>
      </w:r>
      <w:r>
        <w:rPr>
          <w:spacing w:val="-8"/>
        </w:rPr>
        <w:t xml:space="preserve"> and </w:t>
      </w:r>
      <w:r>
        <w:rPr>
          <w:i/>
          <w:spacing w:val="-8"/>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9E inserted in Gazette 7 Jun 1996 p. 2386</w:t>
      </w:r>
      <w:r>
        <w:noBreakHyphen/>
        <w:t>7; amended in Gazette 19 Aug 1998 p. 4480</w:t>
      </w:r>
      <w:r>
        <w:noBreakHyphen/>
        <w:t>1; 22 Jun 1999 p. 2670.]</w:t>
      </w:r>
    </w:p>
    <w:p>
      <w:pPr>
        <w:pStyle w:val="yMiscellaneousHeading"/>
        <w:ind w:left="890" w:hanging="890"/>
        <w:jc w:val="left"/>
        <w:rPr>
          <w:snapToGrid w:val="0"/>
        </w:rPr>
      </w:pPr>
      <w:r>
        <w:rPr>
          <w:snapToGrid w:val="0"/>
        </w:rPr>
        <w:t>9F.</w:t>
      </w:r>
      <w:r>
        <w:rPr>
          <w:snapToGrid w:val="0"/>
        </w:rPr>
        <w:tab/>
        <w:t>Eugena, fruit (not specified elsewhere in Part A) and super sweet —fruit fly (</w:t>
      </w:r>
      <w:r>
        <w:rPr>
          <w:i/>
          <w:snapToGrid w:val="0"/>
        </w:rPr>
        <w:t>B. tryoni</w:t>
      </w:r>
      <w:r>
        <w:rPr>
          <w:snapToGrid w:val="0"/>
        </w:rPr>
        <w:t xml:space="preserve">, </w:t>
      </w:r>
      <w:r>
        <w:rPr>
          <w:i/>
          <w:snapToGrid w:val="0"/>
        </w:rPr>
        <w:t>B. neohumeralis</w:t>
      </w:r>
      <w:r>
        <w:rPr>
          <w:snapToGrid w:val="0"/>
        </w:rPr>
        <w:t xml:space="preserve">, </w:t>
      </w:r>
      <w:r>
        <w:rPr>
          <w:i/>
          <w:snapToGrid w:val="0"/>
        </w:rPr>
        <w:t>B. cucumis</w:t>
      </w:r>
      <w:r>
        <w:rPr>
          <w:spacing w:val="-6"/>
        </w:rPr>
        <w:t xml:space="preserve">, </w:t>
      </w:r>
      <w:r>
        <w:rPr>
          <w:i/>
          <w:spacing w:val="-6"/>
        </w:rPr>
        <w:t>B. frauenfeldi, B. papayae</w:t>
      </w:r>
      <w:r>
        <w:rPr>
          <w:spacing w:val="-6"/>
        </w:rPr>
        <w:t xml:space="preserve"> and </w:t>
      </w:r>
      <w:r>
        <w:rPr>
          <w:i/>
          <w:spacing w:val="-6"/>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rPr>
          <w:snapToGrid w:val="0"/>
        </w:rPr>
      </w:pPr>
      <w:r>
        <w:rPr>
          <w:snapToGrid w:val="0"/>
        </w:rPr>
        <w:tab/>
        <w:t>(4)</w:t>
      </w:r>
      <w:r>
        <w:rPr>
          <w:snapToGrid w:val="0"/>
        </w:rPr>
        <w:tab/>
        <w:t>This item does not apply to fruit (not specified elsewhere in Part A) if the Director General determines that the fruit is not a potential carrier of fruit fly.</w:t>
      </w:r>
    </w:p>
    <w:p>
      <w:pPr>
        <w:pStyle w:val="ySubsection"/>
      </w:pPr>
      <w:r>
        <w:tab/>
        <w:t>(5)</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20"/>
      </w:pPr>
      <w:r>
        <w:tab/>
        <w:t>(6)</w:t>
      </w:r>
      <w:r>
        <w:tab/>
        <w:t xml:space="preserve">From the Northern </w:t>
      </w:r>
      <w:r>
        <w:rPr>
          <w:snapToGrid w:val="0"/>
        </w:rPr>
        <w:t>Territory</w:t>
      </w:r>
      <w:r>
        <w:t xml:space="preserve"> to be certified as grown on a property —</w:t>
      </w:r>
    </w:p>
    <w:p>
      <w:pPr>
        <w:pStyle w:val="yIndenta"/>
        <w:rPr>
          <w:spacing w:val="-4"/>
        </w:rPr>
      </w:pPr>
      <w:r>
        <w:rPr>
          <w:spacing w:val="-4"/>
        </w:rPr>
        <w:tab/>
        <w:t>(a)</w:t>
      </w:r>
      <w:r>
        <w:rPr>
          <w:spacing w:val="-4"/>
        </w:rPr>
        <w:tab/>
        <w:t xml:space="preserve">situated not less than 50 km from a place where </w:t>
      </w:r>
      <w:r>
        <w:rPr>
          <w:i/>
          <w:spacing w:val="-4"/>
        </w:rPr>
        <w:t>B. philippinensis</w:t>
      </w:r>
      <w:r>
        <w:rPr>
          <w:spacing w:val="-4"/>
        </w:rPr>
        <w:t xml:space="preserve"> has been discovered, if the distance between discovery points is more than 1.2 km or a trapping grid does not allow the limits of the outbreak to be defined;</w:t>
      </w:r>
    </w:p>
    <w:p>
      <w:pPr>
        <w:pStyle w:val="yIndenta"/>
        <w:rPr>
          <w:spacing w:val="-4"/>
        </w:rPr>
      </w:pPr>
      <w:r>
        <w:rPr>
          <w:spacing w:val="-4"/>
        </w:rPr>
        <w:tab/>
        <w:t>(b)</w:t>
      </w:r>
      <w:r>
        <w:rPr>
          <w:spacing w:val="-4"/>
        </w:rPr>
        <w:tab/>
        <w:t xml:space="preserve">not less than 15 km from a place where </w:t>
      </w:r>
      <w:r>
        <w:rPr>
          <w:i/>
          <w:spacing w:val="-4"/>
        </w:rPr>
        <w:t>B. philippinensis</w:t>
      </w:r>
      <w:r>
        <w:rPr>
          <w:spacing w:val="-4"/>
        </w:rP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9F inserted in Gazette 7 Jun 1996 p. 2387; amended in Gazette 19 Aug 1998 p. 4481</w:t>
      </w:r>
      <w:r>
        <w:noBreakHyphen/>
        <w:t>2; 22 Jun 1999 p. 2670.]</w:t>
      </w:r>
    </w:p>
    <w:p>
      <w:pPr>
        <w:pStyle w:val="yMiscellaneousHeading"/>
        <w:ind w:left="890" w:hanging="890"/>
        <w:jc w:val="left"/>
        <w:rPr>
          <w:snapToGrid w:val="0"/>
        </w:rPr>
      </w:pPr>
      <w:r>
        <w:rPr>
          <w:snapToGrid w:val="0"/>
        </w:rPr>
        <w:t>9G.</w:t>
      </w:r>
      <w:r>
        <w:rPr>
          <w:snapToGrid w:val="0"/>
        </w:rPr>
        <w:tab/>
        <w:t>Cucumber, honeydew, rockmelon, squash and zucchini — fruit fly (</w:t>
      </w:r>
      <w:r>
        <w:rPr>
          <w:i/>
          <w:snapToGrid w:val="0"/>
        </w:rPr>
        <w:t>B. cucumis</w:t>
      </w:r>
      <w:r>
        <w:rPr>
          <w:i/>
        </w:rPr>
        <w:t>, B. papayae</w:t>
      </w:r>
      <w:r>
        <w:t xml:space="preserve"> and </w:t>
      </w:r>
      <w:r>
        <w:rPr>
          <w:i/>
        </w:rPr>
        <w:t>B. philippinensis</w:t>
      </w:r>
      <w:r>
        <w:rPr>
          <w:snapToGrid w:val="0"/>
        </w:rPr>
        <w:t>)</w:t>
      </w:r>
    </w:p>
    <w:p>
      <w:pPr>
        <w:pStyle w:val="ySubsection"/>
        <w:spacing w:before="120"/>
        <w:rPr>
          <w:snapToGrid w:val="0"/>
        </w:rPr>
      </w:pPr>
      <w:r>
        <w:rPr>
          <w:snapToGrid w:val="0"/>
        </w:rPr>
        <w:tab/>
        <w:t>(1)</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cucumis</w:t>
      </w:r>
      <w:r>
        <w:rPr>
          <w:snapToGrid w:val="0"/>
        </w:rPr>
        <w:t>) for the preceding 12 months.</w:t>
      </w:r>
    </w:p>
    <w:p>
      <w:pPr>
        <w:pStyle w:val="ySubsection"/>
        <w:spacing w:before="120"/>
      </w:pPr>
      <w:r>
        <w:tab/>
        <w:t>(2)</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keepNext/>
      </w:pPr>
      <w:r>
        <w:tab/>
        <w:t>(3)</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9G inserted in Gazette 7 Jun 1996 p. 2387; amended in Gazette 19 Aug 1998 p. 4482</w:t>
      </w:r>
      <w:r>
        <w:noBreakHyphen/>
        <w:t>3.]</w:t>
      </w:r>
    </w:p>
    <w:p>
      <w:pPr>
        <w:pStyle w:val="yMiscellaneousHeading"/>
        <w:ind w:left="890" w:hanging="890"/>
        <w:jc w:val="left"/>
        <w:rPr>
          <w:snapToGrid w:val="0"/>
        </w:rPr>
      </w:pPr>
      <w:r>
        <w:rPr>
          <w:snapToGrid w:val="0"/>
        </w:rPr>
        <w:t>9H.</w:t>
      </w:r>
      <w:r>
        <w:rPr>
          <w:snapToGrid w:val="0"/>
        </w:rPr>
        <w:tab/>
        <w:t>Granadilla, passionfruit and tomato — fruit fly (</w:t>
      </w:r>
      <w:r>
        <w:rPr>
          <w:i/>
          <w:snapToGrid w:val="0"/>
        </w:rPr>
        <w:t>B. tryoni</w:t>
      </w:r>
      <w:r>
        <w:rPr>
          <w:snapToGrid w:val="0"/>
        </w:rPr>
        <w:t xml:space="preserve">, </w:t>
      </w:r>
      <w:r>
        <w:rPr>
          <w:i/>
          <w:snapToGrid w:val="0"/>
        </w:rPr>
        <w:t>B. neohumeralis</w:t>
      </w:r>
      <w:r>
        <w:rPr>
          <w:spacing w:val="-4"/>
        </w:rPr>
        <w:t xml:space="preserve">, </w:t>
      </w:r>
      <w:r>
        <w:rPr>
          <w:i/>
          <w:spacing w:val="-4"/>
        </w:rPr>
        <w:t>B. cucumis, B. papayae</w:t>
      </w:r>
      <w:r>
        <w:rPr>
          <w:spacing w:val="-4"/>
        </w:rPr>
        <w:t xml:space="preserve"> and </w:t>
      </w:r>
      <w:r>
        <w:rPr>
          <w:i/>
          <w:spacing w:val="-4"/>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9H inserted in Gazette 7 Jun 1996 p. 2387; amended in Gazette 19 Aug 1998 p. 4483</w:t>
      </w:r>
      <w:r>
        <w:noBreakHyphen/>
        <w:t>4; 22 Jun 1999 p. 2670.]</w:t>
      </w:r>
    </w:p>
    <w:p>
      <w:pPr>
        <w:pStyle w:val="yMiscellaneousHeading"/>
        <w:ind w:left="890" w:hanging="890"/>
        <w:jc w:val="left"/>
        <w:rPr>
          <w:snapToGrid w:val="0"/>
        </w:rPr>
      </w:pPr>
      <w:r>
        <w:rPr>
          <w:snapToGrid w:val="0"/>
        </w:rPr>
        <w:t>9I.</w:t>
      </w:r>
      <w:r>
        <w:rPr>
          <w:snapToGrid w:val="0"/>
        </w:rPr>
        <w:tab/>
        <w:t>Guava — fruit fly (</w:t>
      </w:r>
      <w:r>
        <w:rPr>
          <w:i/>
          <w:snapToGrid w:val="0"/>
        </w:rPr>
        <w:t>B. tryoni</w:t>
      </w:r>
      <w:r>
        <w:rPr>
          <w:snapToGrid w:val="0"/>
        </w:rPr>
        <w:t xml:space="preserve">, </w:t>
      </w:r>
      <w:r>
        <w:rPr>
          <w:i/>
          <w:snapToGrid w:val="0"/>
        </w:rPr>
        <w:t>B. neohumeralis</w:t>
      </w:r>
      <w:r>
        <w:rPr>
          <w:snapToGrid w:val="0"/>
        </w:rPr>
        <w:t xml:space="preserve">, </w:t>
      </w:r>
      <w:r>
        <w:rPr>
          <w:i/>
          <w:snapToGrid w:val="0"/>
        </w:rPr>
        <w:t>B. musae</w:t>
      </w:r>
      <w:r>
        <w:rPr>
          <w:spacing w:val="-6"/>
        </w:rPr>
        <w:t xml:space="preserve">, </w:t>
      </w:r>
      <w:r>
        <w:rPr>
          <w:i/>
          <w:spacing w:val="-6"/>
        </w:rPr>
        <w:t>B. frauenfeldi, B. papayae</w:t>
      </w:r>
      <w:r>
        <w:rPr>
          <w:spacing w:val="-6"/>
        </w:rPr>
        <w:t xml:space="preserve"> and </w:t>
      </w:r>
      <w:r>
        <w:rPr>
          <w:i/>
          <w:spacing w:val="-6"/>
        </w:rPr>
        <w:t>B. philippinensis</w:t>
      </w:r>
      <w:r>
        <w:rPr>
          <w:snapToGrid w:val="0"/>
        </w:rPr>
        <w:t>)</w:t>
      </w:r>
    </w:p>
    <w:p>
      <w:pPr>
        <w:pStyle w:val="ySubsection"/>
        <w:spacing w:before="100"/>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spacing w:before="100"/>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00"/>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xml:space="preserve"> and </w:t>
      </w:r>
      <w:r>
        <w:rPr>
          <w:i/>
          <w:snapToGrid w:val="0"/>
        </w:rPr>
        <w:t>B. frauenfeldi</w:t>
      </w:r>
      <w:r>
        <w:rPr>
          <w:snapToGrid w:val="0"/>
        </w:rPr>
        <w:t>) for the preceding 12 months.</w:t>
      </w:r>
    </w:p>
    <w:p>
      <w:pPr>
        <w:pStyle w:val="ySubsection"/>
        <w:keepNext/>
        <w:spacing w:before="100"/>
      </w:pPr>
      <w:r>
        <w:tab/>
        <w:t>(4)</w:t>
      </w:r>
      <w:r>
        <w:tab/>
      </w:r>
      <w:r>
        <w:rPr>
          <w:snapToGrid w:val="0"/>
        </w:rPr>
        <w:t>From</w:t>
      </w:r>
      <w:r>
        <w:t xml:space="preserve">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00"/>
      </w:pPr>
      <w:r>
        <w:tab/>
        <w:t>(5)</w:t>
      </w:r>
      <w:r>
        <w:tab/>
        <w:t xml:space="preserve">From the </w:t>
      </w:r>
      <w:r>
        <w:rPr>
          <w:snapToGrid w:val="0"/>
        </w:rPr>
        <w:t>Northern</w:t>
      </w:r>
      <w:r>
        <w:t xml:space="preserve"> Terr</w:t>
      </w:r>
      <w:r>
        <w:rPr>
          <w:snapToGrid w:val="0"/>
        </w:rPr>
        <w:t>i</w:t>
      </w:r>
      <w:r>
        <w:t>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9I inserted in Gazette 7 Jun 1996 p. 2387</w:t>
      </w:r>
      <w:r>
        <w:noBreakHyphen/>
        <w:t>8; amended in Gazette 19 Aug 1998 p. 4484</w:t>
      </w:r>
      <w:r>
        <w:noBreakHyphen/>
        <w:t>5; 22 Jun 1999 p. 2670.]</w:t>
      </w:r>
    </w:p>
    <w:p>
      <w:pPr>
        <w:pStyle w:val="yMiscellaneousHeading"/>
        <w:spacing w:before="100"/>
        <w:ind w:left="890" w:hanging="890"/>
        <w:jc w:val="left"/>
      </w:pPr>
      <w:r>
        <w:t>9J.</w:t>
      </w:r>
      <w:r>
        <w:tab/>
        <w:t>Coffee berry, egg fruit, melons, monstera, okra, olive, pumpkin and rockmelon — fruit fly (</w:t>
      </w:r>
      <w:r>
        <w:rPr>
          <w:i/>
        </w:rPr>
        <w:t xml:space="preserve">B. papayae </w:t>
      </w:r>
      <w:r>
        <w:t>and</w:t>
      </w:r>
      <w:r>
        <w:rPr>
          <w:i/>
        </w:rPr>
        <w:t xml:space="preserve"> B. philippinensis</w:t>
      </w:r>
      <w:r>
        <w:t>)</w:t>
      </w:r>
    </w:p>
    <w:p>
      <w:pPr>
        <w:pStyle w:val="ySubsection"/>
        <w:keepNext/>
        <w:keepLines/>
        <w:spacing w:before="100"/>
      </w:pPr>
      <w:r>
        <w:tab/>
        <w:t>(1)</w:t>
      </w:r>
      <w:r>
        <w:tab/>
        <w:t>From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(2)</w:t>
      </w:r>
      <w:r>
        <w:tab/>
        <w:t>From the Northern Territory to be certified as grown on a property —</w:t>
      </w:r>
    </w:p>
    <w:p>
      <w:pPr>
        <w:pStyle w:val="yIndenta"/>
        <w:spacing w:before="100"/>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spacing w:before="100"/>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spacing w:before="100"/>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Subsection"/>
        <w:keepNext/>
        <w:keepLines/>
      </w:pPr>
      <w:r>
        <w:tab/>
        <w:t>(3)</w:t>
      </w:r>
      <w:r>
        <w:tab/>
        <w:t xml:space="preserve">For pumpkins this condition applies to cultivars of the species </w:t>
      </w:r>
      <w:r>
        <w:rPr>
          <w:i/>
        </w:rPr>
        <w:t>Cucurbita moschata</w:t>
      </w:r>
      <w:r>
        <w:t xml:space="preserve"> other than the cultivars butternut, Jarrahdale and Ken’s special and cultivars of the species </w:t>
      </w:r>
      <w:r>
        <w:rPr>
          <w:i/>
        </w:rPr>
        <w:t xml:space="preserve">Cucurbita maxima </w:t>
      </w:r>
      <w:r>
        <w:t>other than the cultivars of the delica type.</w:t>
      </w:r>
    </w:p>
    <w:p>
      <w:pPr>
        <w:pStyle w:val="yFootnotesection"/>
      </w:pPr>
      <w:r>
        <w:tab/>
        <w:t>[Item 9J inserted in Gazette 19 Aug 1998 p. 4485</w:t>
      </w:r>
      <w:r>
        <w:noBreakHyphen/>
        <w:t>6.]</w:t>
      </w:r>
    </w:p>
    <w:p>
      <w:pPr>
        <w:pStyle w:val="yMiscellaneousHeading"/>
        <w:spacing w:before="100"/>
        <w:ind w:left="890" w:hanging="890"/>
        <w:jc w:val="left"/>
        <w:rPr>
          <w:ins w:id="874" w:author="Master Repository Process" w:date="2021-09-19T09:40:00Z"/>
        </w:rPr>
      </w:pPr>
      <w:bookmarkStart w:id="875" w:name="_Toc133297332"/>
      <w:ins w:id="876" w:author="Master Repository Process" w:date="2021-09-19T09:40:00Z">
        <w:r>
          <w:rPr>
            <w:snapToGrid w:val="0"/>
          </w:rPr>
          <w:t>9K</w:t>
        </w:r>
        <w:r>
          <w:t>.</w:t>
        </w:r>
        <w:r>
          <w:tab/>
        </w:r>
        <w:r>
          <w:rPr>
            <w:i/>
          </w:rPr>
          <w:t>Clausena lansium</w:t>
        </w:r>
        <w:r>
          <w:rPr>
            <w:rStyle w:val="DraftersNotes"/>
            <w:b w:val="0"/>
            <w:i w:val="0"/>
          </w:rPr>
          <w:t> — fruit fly</w:t>
        </w:r>
        <w:r>
          <w:t xml:space="preserve"> (</w:t>
        </w:r>
        <w:r>
          <w:rPr>
            <w:i/>
          </w:rPr>
          <w:t xml:space="preserve">B. tryoni </w:t>
        </w:r>
        <w:r>
          <w:t>and</w:t>
        </w:r>
        <w:r>
          <w:rPr>
            <w:i/>
          </w:rPr>
          <w:t xml:space="preserve"> B. neohumeralis</w:t>
        </w:r>
        <w:r>
          <w:t>)</w:t>
        </w:r>
        <w:bookmarkEnd w:id="875"/>
      </w:ins>
    </w:p>
    <w:p>
      <w:pPr>
        <w:pStyle w:val="ySubsection"/>
        <w:rPr>
          <w:ins w:id="877" w:author="Master Repository Process" w:date="2021-09-19T09:40:00Z"/>
        </w:rPr>
      </w:pPr>
      <w:ins w:id="878" w:author="Master Repository Process" w:date="2021-09-19T09:40:00Z">
        <w:r>
          <w:tab/>
          <w:t>(1)</w:t>
        </w:r>
        <w:r>
          <w:tab/>
          <w:t>From all States and Territories (other than Tasmania) to be certified as from an area free from fruit fly (</w:t>
        </w:r>
        <w:r>
          <w:rPr>
            <w:i/>
          </w:rPr>
          <w:t>B. tryoni</w:t>
        </w:r>
        <w:r>
          <w:t>) in accordance with the Code of Practice.</w:t>
        </w:r>
      </w:ins>
    </w:p>
    <w:p>
      <w:pPr>
        <w:pStyle w:val="Subsection"/>
        <w:rPr>
          <w:ins w:id="879" w:author="Master Repository Process" w:date="2021-09-19T09:40:00Z"/>
          <w:sz w:val="22"/>
        </w:rPr>
      </w:pPr>
      <w:ins w:id="880" w:author="Master Repository Process" w:date="2021-09-19T09:40:00Z">
        <w:r>
          <w:rPr>
            <w:sz w:val="22"/>
          </w:rPr>
          <w:tab/>
          <w:t>(2)</w:t>
        </w:r>
        <w:r>
          <w:rPr>
            <w:sz w:val="22"/>
          </w:rPr>
          <w:tab/>
          <w:t>From Queensland, New South Wales and the Australian Capital Territory to be certified that the property of origin and the area within a 50 km radius of the property of origin have been free from fruit fly (</w:t>
        </w:r>
        <w:r>
          <w:rPr>
            <w:i/>
            <w:sz w:val="22"/>
          </w:rPr>
          <w:t>B. neohumeralis</w:t>
        </w:r>
        <w:r>
          <w:rPr>
            <w:sz w:val="22"/>
          </w:rPr>
          <w:t>) for the preceding 12 months.</w:t>
        </w:r>
      </w:ins>
    </w:p>
    <w:p>
      <w:pPr>
        <w:pStyle w:val="yFootnotesection"/>
        <w:rPr>
          <w:ins w:id="881" w:author="Master Repository Process" w:date="2021-09-19T09:40:00Z"/>
        </w:rPr>
      </w:pPr>
      <w:ins w:id="882" w:author="Master Repository Process" w:date="2021-09-19T09:40:00Z">
        <w:r>
          <w:tab/>
          <w:t>[Item 9K inserted in Gazette 21 Apr 2006 p. 1573.]</w:t>
        </w:r>
      </w:ins>
    </w:p>
    <w:p>
      <w:pPr>
        <w:pStyle w:val="yMiscellaneousHeading"/>
        <w:ind w:left="890" w:hanging="890"/>
        <w:jc w:val="left"/>
        <w:rPr>
          <w:snapToGrid w:val="0"/>
        </w:rPr>
      </w:pPr>
      <w:r>
        <w:rPr>
          <w:snapToGrid w:val="0"/>
        </w:rPr>
        <w:t>10.</w:t>
      </w:r>
      <w:r>
        <w:rPr>
          <w:snapToGrid w:val="0"/>
        </w:rPr>
        <w:tab/>
        <w:t>Walnut fruit — codling moth (</w:t>
      </w:r>
      <w:r>
        <w:rPr>
          <w:i/>
          <w:snapToGrid w:val="0"/>
        </w:rPr>
        <w:t>Cydia pomonella</w:t>
      </w:r>
      <w:r>
        <w:rPr>
          <w:snapToGrid w:val="0"/>
        </w:rPr>
        <w:t>) and European red mite (</w:t>
      </w:r>
      <w:r>
        <w:rPr>
          <w:i/>
          <w:snapToGrid w:val="0"/>
        </w:rPr>
        <w:t>Panonychus ulmi</w:t>
      </w:r>
      <w:r>
        <w:rPr>
          <w:snapToGrid w:val="0"/>
        </w:rPr>
        <w:t>)</w:t>
      </w:r>
    </w:p>
    <w:p>
      <w:pPr>
        <w:pStyle w:val="MiscellaneousBody"/>
        <w:spacing w:before="120"/>
        <w:ind w:left="890" w:hanging="890"/>
        <w:rPr>
          <w:snapToGrid w:val="0"/>
          <w:sz w:val="22"/>
        </w:rPr>
      </w:pPr>
      <w:r>
        <w:rPr>
          <w:snapToGrid w:val="0"/>
          <w:sz w:val="22"/>
        </w:rPr>
        <w:tab/>
        <w:t>To be certified as fumigated with methyl bromide at 32 g/m</w:t>
      </w:r>
      <w:r>
        <w:rPr>
          <w:snapToGrid w:val="0"/>
          <w:sz w:val="22"/>
          <w:vertAlign w:val="superscript"/>
        </w:rPr>
        <w:t>3</w:t>
      </w:r>
      <w:r>
        <w:rPr>
          <w:snapToGrid w:val="0"/>
          <w:sz w:val="22"/>
        </w:rPr>
        <w:t xml:space="preserve"> at 20°C for 24 hours.</w:t>
      </w:r>
    </w:p>
    <w:p>
      <w:pPr>
        <w:pStyle w:val="yMiscellaneousHeading"/>
        <w:ind w:left="890" w:hanging="890"/>
        <w:jc w:val="left"/>
        <w:rPr>
          <w:snapToGrid w:val="0"/>
        </w:rPr>
      </w:pPr>
      <w:r>
        <w:rPr>
          <w:snapToGrid w:val="0"/>
        </w:rPr>
        <w:t>11.</w:t>
      </w:r>
      <w:r>
        <w:rPr>
          <w:snapToGrid w:val="0"/>
        </w:rPr>
        <w:tab/>
      </w:r>
      <w:r>
        <w:rPr>
          <w:i/>
          <w:snapToGrid w:val="0"/>
        </w:rPr>
        <w:t xml:space="preserve">Annona </w:t>
      </w:r>
      <w:r>
        <w:rPr>
          <w:snapToGrid w:val="0"/>
        </w:rPr>
        <w:t>spp</w:t>
      </w:r>
      <w:r>
        <w:rPr>
          <w:i/>
          <w:snapToGrid w:val="0"/>
        </w:rPr>
        <w:t>.</w:t>
      </w:r>
      <w:r>
        <w:rPr>
          <w:snapToGrid w:val="0"/>
        </w:rPr>
        <w:t xml:space="preserve"> and </w:t>
      </w:r>
      <w:r>
        <w:rPr>
          <w:i/>
          <w:snapToGrid w:val="0"/>
        </w:rPr>
        <w:t xml:space="preserve">Annona </w:t>
      </w:r>
      <w:r>
        <w:rPr>
          <w:snapToGrid w:val="0"/>
        </w:rPr>
        <w:t>sp. hybrids — fruit fly (</w:t>
      </w:r>
      <w:r>
        <w:rPr>
          <w:i/>
          <w:snapToGrid w:val="0"/>
        </w:rPr>
        <w:t>B. tryoni, B. neohumeralis, B. papayae</w:t>
      </w:r>
      <w:r>
        <w:rPr>
          <w:snapToGrid w:val="0"/>
        </w:rPr>
        <w:t xml:space="preserve"> and </w:t>
      </w:r>
      <w:r>
        <w:rPr>
          <w:i/>
          <w:snapToGrid w:val="0"/>
        </w:rPr>
        <w:t>B. philippinensis</w:t>
      </w:r>
      <w:r>
        <w:rPr>
          <w:snapToGrid w:val="0"/>
        </w:rPr>
        <w:t>)</w:t>
      </w:r>
    </w:p>
    <w:p>
      <w:pPr>
        <w:pStyle w:val="MiscellaneousBody"/>
        <w:spacing w:before="120"/>
        <w:ind w:left="890" w:hanging="890"/>
        <w:rPr>
          <w:snapToGrid w:val="0"/>
          <w:sz w:val="22"/>
        </w:rPr>
      </w:pPr>
      <w:r>
        <w:rPr>
          <w:snapToGrid w:val="0"/>
          <w:sz w:val="22"/>
        </w:rPr>
        <w:tab/>
        <w:t>To be certified as having been pre</w:t>
      </w:r>
      <w:r>
        <w:rPr>
          <w:snapToGrid w:val="0"/>
          <w:sz w:val="22"/>
        </w:rPr>
        <w:noBreakHyphen/>
        <w:t>harvest treated, each individual fruit inspected and found free from broken skin, and graded and packed under a quality assurance system approved by the Director General.</w:t>
      </w:r>
    </w:p>
    <w:p>
      <w:pPr>
        <w:pStyle w:val="yFootnotesection"/>
      </w:pPr>
      <w:r>
        <w:tab/>
        <w:t>[Item 11 inserted in Gazette 22 Jun 1999 p. 2670.]</w:t>
      </w:r>
    </w:p>
    <w:p>
      <w:pPr>
        <w:pStyle w:val="yMiscellaneousHeading"/>
        <w:ind w:left="890" w:hanging="890"/>
        <w:jc w:val="left"/>
        <w:rPr>
          <w:snapToGrid w:val="0"/>
        </w:rPr>
      </w:pPr>
      <w:r>
        <w:rPr>
          <w:snapToGrid w:val="0"/>
        </w:rPr>
        <w:t>12.</w:t>
      </w:r>
      <w:r>
        <w:rPr>
          <w:snapToGrid w:val="0"/>
        </w:rPr>
        <w:tab/>
        <w:t>Mango fruit and seed — mango seed weevil (</w:t>
      </w:r>
      <w:r>
        <w:rPr>
          <w:i/>
          <w:snapToGrid w:val="0"/>
        </w:rPr>
        <w:t>Sternochaetus mangiferae</w:t>
      </w:r>
      <w:r>
        <w:rPr>
          <w:snapToGrid w:val="0"/>
        </w:rPr>
        <w:t>)</w:t>
      </w:r>
    </w:p>
    <w:p>
      <w:pPr>
        <w:pStyle w:val="MiscellaneousBody"/>
        <w:spacing w:before="120"/>
        <w:ind w:left="890" w:hanging="890"/>
        <w:rPr>
          <w:snapToGrid w:val="0"/>
          <w:sz w:val="22"/>
        </w:rPr>
      </w:pPr>
      <w:r>
        <w:rPr>
          <w:snapToGrid w:val="0"/>
          <w:sz w:val="22"/>
        </w:rPr>
        <w:tab/>
        <w:t>To — </w:t>
      </w:r>
    </w:p>
    <w:p>
      <w:pPr>
        <w:pStyle w:val="yIndenta"/>
        <w:rPr>
          <w:snapToGrid w:val="0"/>
        </w:rPr>
      </w:pPr>
      <w:r>
        <w:rPr>
          <w:snapToGrid w:val="0"/>
        </w:rPr>
        <w:tab/>
        <w:t>(a)</w:t>
      </w:r>
      <w:r>
        <w:rPr>
          <w:snapToGrid w:val="0"/>
        </w:rPr>
        <w:tab/>
        <w:t>be certified as grown in a State or Territory where mango seed weevil is not known to occur; or</w:t>
      </w:r>
    </w:p>
    <w:p>
      <w:pPr>
        <w:pStyle w:val="yIndenta"/>
        <w:rPr>
          <w:snapToGrid w:val="0"/>
        </w:rPr>
      </w:pPr>
      <w:r>
        <w:rPr>
          <w:snapToGrid w:val="0"/>
        </w:rPr>
        <w:tab/>
        <w:t>(b)</w:t>
      </w:r>
      <w:r>
        <w:rPr>
          <w:snapToGrid w:val="0"/>
        </w:rPr>
        <w:tab/>
        <w:t xml:space="preserve">comply with the conditions and sampling procedures set out in the protocol entitled </w:t>
      </w:r>
      <w:r>
        <w:t>“Property Freedom Protocol for Mango Seed Weevil (MSW)” dated 1 May 2000 as approved by the Minister</w:t>
      </w:r>
      <w:r>
        <w:rPr>
          <w:snapToGrid w:val="0"/>
        </w:rPr>
        <w:t>.</w:t>
      </w:r>
    </w:p>
    <w:p>
      <w:pPr>
        <w:pStyle w:val="yFootnotesection"/>
      </w:pPr>
      <w:r>
        <w:tab/>
        <w:t>[Item 12 amended in Gazette 28 Oct 1994 p. 5463; 30 Jun 2000 p. 3400.]</w:t>
      </w:r>
    </w:p>
    <w:p>
      <w:pPr>
        <w:pStyle w:val="yMiscellaneousHeading"/>
        <w:ind w:left="890" w:hanging="890"/>
        <w:jc w:val="left"/>
        <w:rPr>
          <w:snapToGrid w:val="0"/>
        </w:rPr>
      </w:pPr>
      <w:r>
        <w:rPr>
          <w:snapToGrid w:val="0"/>
        </w:rPr>
        <w:t>13.</w:t>
      </w:r>
      <w:r>
        <w:rPr>
          <w:snapToGrid w:val="0"/>
        </w:rPr>
        <w:tab/>
        <w:t>Plants — general diseases</w:t>
      </w:r>
    </w:p>
    <w:p>
      <w:pPr>
        <w:pStyle w:val="MiscellaneousBody"/>
        <w:keepNext/>
        <w:spacing w:before="120"/>
        <w:ind w:left="890" w:hanging="890"/>
        <w:rPr>
          <w:snapToGrid w:val="0"/>
          <w:sz w:val="22"/>
        </w:rPr>
      </w:pPr>
      <w:r>
        <w:rPr>
          <w:snapToGrid w:val="0"/>
          <w:sz w:val="22"/>
        </w:rPr>
        <w:tab/>
        <w:t>Free from soil unless from a nursery approved to treat soil by one of the methods — </w:t>
      </w:r>
    </w:p>
    <w:p>
      <w:pPr>
        <w:pStyle w:val="yIndenta"/>
        <w:rPr>
          <w:snapToGrid w:val="0"/>
        </w:rPr>
      </w:pPr>
      <w:r>
        <w:rPr>
          <w:snapToGrid w:val="0"/>
        </w:rPr>
        <w:tab/>
        <w:t>(a)</w:t>
      </w:r>
      <w:r>
        <w:rPr>
          <w:snapToGrid w:val="0"/>
        </w:rPr>
        <w:tab/>
        <w:t>steam pasteurisation at 60°C for 30 minutes;</w:t>
      </w:r>
    </w:p>
    <w:p>
      <w:pPr>
        <w:pStyle w:val="yIndenta"/>
        <w:rPr>
          <w:snapToGrid w:val="0"/>
        </w:rPr>
      </w:pPr>
      <w:r>
        <w:rPr>
          <w:snapToGrid w:val="0"/>
        </w:rPr>
        <w:tab/>
        <w:t>(b)</w:t>
      </w:r>
      <w:r>
        <w:rPr>
          <w:snapToGrid w:val="0"/>
        </w:rPr>
        <w:tab/>
        <w:t>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Indenta"/>
        <w:rPr>
          <w:snapToGrid w:val="0"/>
        </w:rPr>
      </w:pPr>
      <w:r>
        <w:rPr>
          <w:snapToGrid w:val="0"/>
        </w:rPr>
        <w:tab/>
        <w:t>(c)</w:t>
      </w:r>
      <w:r>
        <w:rPr>
          <w:snapToGrid w:val="0"/>
        </w:rPr>
        <w:tab/>
        <w:t>fumigation with methyl bromide at 0.6 kg/m</w:t>
      </w:r>
      <w:r>
        <w:rPr>
          <w:snapToGrid w:val="0"/>
          <w:vertAlign w:val="superscript"/>
        </w:rPr>
        <w:t>3</w:t>
      </w:r>
      <w:r>
        <w:rPr>
          <w:snapToGrid w:val="0"/>
        </w:rPr>
        <w:t xml:space="preserve"> for 72 hours on an impervious floor with the material to be fumigated not more than 660 mm deep;</w:t>
      </w:r>
    </w:p>
    <w:p>
      <w:pPr>
        <w:pStyle w:val="yIndenta"/>
        <w:rPr>
          <w:snapToGrid w:val="0"/>
        </w:rPr>
      </w:pPr>
      <w:r>
        <w:rPr>
          <w:snapToGrid w:val="0"/>
        </w:rPr>
        <w:tab/>
        <w:t>(d)</w:t>
      </w:r>
      <w:r>
        <w:rPr>
          <w:snapToGrid w:val="0"/>
        </w:rPr>
        <w:tab/>
        <w:t>fumigation with dazomet.</w:t>
      </w:r>
    </w:p>
    <w:p>
      <w:pPr>
        <w:pStyle w:val="yMiscellaneousHeading"/>
        <w:ind w:left="890" w:hanging="890"/>
        <w:jc w:val="left"/>
        <w:rPr>
          <w:snapToGrid w:val="0"/>
        </w:rPr>
      </w:pPr>
      <w:r>
        <w:rPr>
          <w:snapToGrid w:val="0"/>
        </w:rPr>
        <w:t>14.</w:t>
      </w:r>
      <w:r>
        <w:rPr>
          <w:snapToGrid w:val="0"/>
        </w:rPr>
        <w:tab/>
        <w:t xml:space="preserve">All potatoes (seed and ware </w:t>
      </w:r>
      <w:r>
        <w:softHyphen/>
        <w:t xml:space="preserve">— </w:t>
      </w:r>
      <w:r>
        <w:rPr>
          <w:snapToGrid w:val="0"/>
        </w:rPr>
        <w:t>including potatoes for processing) from all States and Territories (other than Victoria)</w:t>
      </w:r>
    </w:p>
    <w:p>
      <w:pPr>
        <w:pStyle w:val="ySubsection"/>
        <w:spacing w:before="120"/>
        <w:rPr>
          <w:snapToGrid w:val="0"/>
        </w:rPr>
      </w:pPr>
      <w:r>
        <w:rPr>
          <w:snapToGrid w:val="0"/>
        </w:rPr>
        <w:tab/>
        <w:t>(1)</w:t>
      </w:r>
      <w:r>
        <w:rPr>
          <w:snapToGrid w:val="0"/>
        </w:rPr>
        <w:tab/>
        <w:t>Subject to subclauses (2), (3), (4), (5) and (6) to be certified — </w:t>
      </w:r>
    </w:p>
    <w:p>
      <w:pPr>
        <w:pStyle w:val="yIndenta"/>
        <w:rPr>
          <w:snapToGrid w:val="0"/>
        </w:rPr>
      </w:pPr>
      <w:r>
        <w:rPr>
          <w:snapToGrid w:val="0"/>
        </w:rPr>
        <w:tab/>
        <w:t>(a)</w:t>
      </w:r>
      <w:r>
        <w:rPr>
          <w:snapToGrid w:val="0"/>
        </w:rPr>
        <w:tab/>
        <w:t>as grown in a district where potato spindle tuber viroid is not known to occur;</w:t>
      </w:r>
    </w:p>
    <w:p>
      <w:pPr>
        <w:pStyle w:val="yIndenta"/>
        <w:rPr>
          <w:snapToGrid w:val="0"/>
        </w:rPr>
      </w:pPr>
      <w:r>
        <w:rPr>
          <w:snapToGrid w:val="0"/>
        </w:rPr>
        <w:tab/>
        <w:t>(b)</w:t>
      </w:r>
      <w:r>
        <w:rPr>
          <w:snapToGrid w:val="0"/>
        </w:rPr>
        <w:tab/>
        <w:t>that the State or Territory of origin has bacterial wilt as a notifiable disease (i.e. a legislative requirement for growers to report to the Department of Agriculture, any occurrence of the disease);</w:t>
      </w:r>
    </w:p>
    <w:p>
      <w:pPr>
        <w:pStyle w:val="yIndenta"/>
        <w:rPr>
          <w:snapToGrid w:val="0"/>
        </w:rPr>
      </w:pPr>
      <w:r>
        <w:rPr>
          <w:snapToGrid w:val="0"/>
        </w:rPr>
        <w:tab/>
        <w:t>(c)</w:t>
      </w:r>
      <w:r>
        <w:rPr>
          <w:snapToGrid w:val="0"/>
        </w:rPr>
        <w:tab/>
        <w:t>as grown and packed on a property situated at least 20 km from a known outbreak of the disease bacterial wilt detected within the last 5 years (area freedom is to be based on annual random surveys by the Department, of 10% of the area of potato crops growing within the 20 km area and inspections are to be conducted by examining plants along every tenth row within 6 weeks of crop senescence or slashing or spraying off);</w:t>
      </w:r>
    </w:p>
    <w:p>
      <w:pPr>
        <w:pStyle w:val="yIndenta"/>
        <w:rPr>
          <w:snapToGrid w:val="0"/>
        </w:rPr>
      </w:pPr>
      <w:r>
        <w:rPr>
          <w:snapToGrid w:val="0"/>
        </w:rPr>
        <w:tab/>
        <w:t>(d)</w:t>
      </w:r>
      <w:r>
        <w:rPr>
          <w:snapToGrid w:val="0"/>
        </w:rPr>
        <w:tab/>
        <w:t>that any property within 20 km on which bacterial wilt has been found, has been kept free from potatoes or other solanaceous crops for 5 years;</w:t>
      </w:r>
    </w:p>
    <w:p>
      <w:pPr>
        <w:pStyle w:val="yIndenta"/>
        <w:rPr>
          <w:snapToGrid w:val="0"/>
        </w:rPr>
      </w:pPr>
      <w:r>
        <w:rPr>
          <w:snapToGrid w:val="0"/>
        </w:rPr>
        <w:tab/>
        <w:t>(e)</w:t>
      </w:r>
      <w:r>
        <w:rPr>
          <w:snapToGrid w:val="0"/>
        </w:rPr>
        <w:tab/>
        <w:t>that they were not, unless otherwise approved by the Director General, harvested, cleaned, washed, graded or packed with equipment or in premises with or in which potatoes, grown within 20 km of a known outbreak of the disease bacterial wilt detected within the last 5 years, have been handled;</w:t>
      </w:r>
    </w:p>
    <w:p>
      <w:pPr>
        <w:pStyle w:val="yIndenta"/>
        <w:rPr>
          <w:snapToGrid w:val="0"/>
        </w:rPr>
      </w:pPr>
      <w:r>
        <w:rPr>
          <w:snapToGrid w:val="0"/>
        </w:rPr>
        <w:tab/>
        <w:t>(f)</w:t>
      </w:r>
      <w:r>
        <w:rPr>
          <w:snapToGrid w:val="0"/>
        </w:rPr>
        <w:tab/>
        <w:t>that they have been packed in clean new packages or placed in bulk containers cleaned of soil and plant material and treated immediately before filling by thoroughly spraying with a 1% formaldehyde or sodium hypochlorite (1% available chlorine);</w:t>
      </w:r>
    </w:p>
    <w:p>
      <w:pPr>
        <w:pStyle w:val="yIndenta"/>
        <w:rPr>
          <w:snapToGrid w:val="0"/>
        </w:rPr>
      </w:pPr>
      <w:r>
        <w:rPr>
          <w:snapToGrid w:val="0"/>
        </w:rPr>
        <w:tab/>
        <w:t>(g)</w:t>
      </w:r>
      <w:r>
        <w:rPr>
          <w:snapToGrid w:val="0"/>
        </w:rPr>
        <w:tab/>
        <w:t>that harvested potatoes have been inspected and found to be free from — </w:t>
      </w:r>
    </w:p>
    <w:p>
      <w:pPr>
        <w:pStyle w:val="yIndenti0"/>
        <w:rPr>
          <w:snapToGrid w:val="0"/>
        </w:rPr>
      </w:pPr>
      <w:r>
        <w:rPr>
          <w:snapToGrid w:val="0"/>
        </w:rPr>
        <w:tab/>
        <w:t>(i)</w:t>
      </w:r>
      <w:r>
        <w:rPr>
          <w:snapToGrid w:val="0"/>
        </w:rPr>
        <w:tab/>
        <w:t>bacterial wilt (</w:t>
      </w:r>
      <w:r>
        <w:rPr>
          <w:i/>
          <w:snapToGrid w:val="0"/>
        </w:rPr>
        <w:t>Pseudomonas solanacearum</w:t>
      </w:r>
      <w:r>
        <w:rPr>
          <w:snapToGrid w:val="0"/>
        </w:rPr>
        <w:t>); and</w:t>
      </w:r>
    </w:p>
    <w:p>
      <w:pPr>
        <w:pStyle w:val="yIndenti0"/>
        <w:rPr>
          <w:snapToGrid w:val="0"/>
        </w:rPr>
      </w:pPr>
      <w:r>
        <w:rPr>
          <w:snapToGrid w:val="0"/>
        </w:rPr>
        <w:tab/>
        <w:t>(ii)</w:t>
      </w:r>
      <w:r>
        <w:rPr>
          <w:snapToGrid w:val="0"/>
        </w:rPr>
        <w:tab/>
        <w:t>Irish blight (</w:t>
      </w:r>
      <w:r>
        <w:rPr>
          <w:i/>
          <w:snapToGrid w:val="0"/>
        </w:rPr>
        <w:t>Phytophthora infestans</w:t>
      </w:r>
      <w:r>
        <w:rPr>
          <w:snapToGrid w:val="0"/>
        </w:rPr>
        <w:t>);</w:t>
      </w:r>
    </w:p>
    <w:p>
      <w:pPr>
        <w:pStyle w:val="yIndenta"/>
        <w:rPr>
          <w:snapToGrid w:val="0"/>
        </w:rPr>
      </w:pPr>
      <w:r>
        <w:rPr>
          <w:snapToGrid w:val="0"/>
        </w:rPr>
        <w:tab/>
        <w:t>(h)</w:t>
      </w:r>
      <w:r>
        <w:rPr>
          <w:snapToGrid w:val="0"/>
        </w:rPr>
        <w:tab/>
        <w:t>as from a crop which has been fork tested on a 10 row x 10 m grid and that potato cyst nematode was not detected, or, if approved by the Director General in Western Australia, soil sampled on a 3 m grid and that potato cyst nematode was not detected; and</w:t>
      </w:r>
    </w:p>
    <w:p>
      <w:pPr>
        <w:pStyle w:val="yIndenta"/>
        <w:rPr>
          <w:snapToGrid w:val="0"/>
        </w:rPr>
      </w:pPr>
      <w:r>
        <w:rPr>
          <w:snapToGrid w:val="0"/>
        </w:rPr>
        <w:tab/>
        <w:t>(i)</w:t>
      </w:r>
      <w:r>
        <w:rPr>
          <w:snapToGrid w:val="0"/>
        </w:rPr>
        <w:tab/>
        <w:t>as — </w:t>
      </w:r>
    </w:p>
    <w:p>
      <w:pPr>
        <w:pStyle w:val="yIndenti0"/>
        <w:rPr>
          <w:snapToGrid w:val="0"/>
        </w:rPr>
      </w:pPr>
      <w:r>
        <w:rPr>
          <w:snapToGrid w:val="0"/>
        </w:rPr>
        <w:tab/>
        <w:t>(i)</w:t>
      </w:r>
      <w:r>
        <w:rPr>
          <w:snapToGrid w:val="0"/>
        </w:rPr>
        <w:tab/>
        <w:t>grown in accordance with a protocol approved by the Director General in relation to precautions against potato cyst nematode; or</w:t>
      </w:r>
    </w:p>
    <w:p>
      <w:pPr>
        <w:pStyle w:val="yIndenti0"/>
        <w:rPr>
          <w:snapToGrid w:val="0"/>
        </w:rPr>
      </w:pPr>
      <w:r>
        <w:rPr>
          <w:snapToGrid w:val="0"/>
        </w:rPr>
        <w:tab/>
        <w:t>(ii)</w:t>
      </w:r>
      <w:r>
        <w:rPr>
          <w:snapToGrid w:val="0"/>
        </w:rPr>
        <w:tab/>
        <w:t xml:space="preserve">washed and free from soil and then dipped in sodium hypochlorite in the State of origin; or </w:t>
      </w:r>
    </w:p>
    <w:p>
      <w:pPr>
        <w:pStyle w:val="yIndenti0"/>
        <w:rPr>
          <w:snapToGrid w:val="0"/>
        </w:rPr>
      </w:pPr>
      <w:r>
        <w:rPr>
          <w:snapToGrid w:val="0"/>
        </w:rPr>
        <w:tab/>
        <w:t>(iii)</w:t>
      </w:r>
      <w:r>
        <w:rPr>
          <w:snapToGrid w:val="0"/>
        </w:rPr>
        <w:tab/>
        <w:t>if approved by the Director General in Western Australia — </w:t>
      </w:r>
    </w:p>
    <w:p>
      <w:pPr>
        <w:pStyle w:val="yIndentI"/>
        <w:rPr>
          <w:snapToGrid w:val="0"/>
        </w:rPr>
      </w:pPr>
      <w:r>
        <w:rPr>
          <w:snapToGrid w:val="0"/>
        </w:rPr>
        <w:tab/>
        <w:t>(I)</w:t>
      </w:r>
      <w:r>
        <w:rPr>
          <w:snapToGrid w:val="0"/>
        </w:rPr>
        <w:tab/>
        <w:t>brushed in the State of origin and the soil from brushings tested and confirmed to be free from potato cyst nematode; and</w:t>
      </w:r>
    </w:p>
    <w:p>
      <w:pPr>
        <w:pStyle w:val="yIndentI"/>
        <w:rPr>
          <w:snapToGrid w:val="0"/>
        </w:rPr>
      </w:pPr>
      <w:r>
        <w:rPr>
          <w:snapToGrid w:val="0"/>
        </w:rPr>
        <w:tab/>
        <w:t>(II)</w:t>
      </w:r>
      <w:r>
        <w:rPr>
          <w:snapToGrid w:val="0"/>
        </w:rPr>
        <w:tab/>
        <w:t>transported direct to an approved quarantine holding area in Western Australia prior to treatment; and</w:t>
      </w:r>
    </w:p>
    <w:p>
      <w:pPr>
        <w:pStyle w:val="yIndentI"/>
        <w:rPr>
          <w:snapToGrid w:val="0"/>
        </w:rPr>
      </w:pPr>
      <w:r>
        <w:rPr>
          <w:snapToGrid w:val="0"/>
        </w:rPr>
        <w:tab/>
        <w:t>(III)</w:t>
      </w:r>
      <w:r>
        <w:rPr>
          <w:snapToGrid w:val="0"/>
        </w:rPr>
        <w:tab/>
        <w:t>washed and then dipped in sodium hypochlorite at rates approved by the Director General in Western Australia; and</w:t>
      </w:r>
    </w:p>
    <w:p>
      <w:pPr>
        <w:pStyle w:val="yIndentI"/>
        <w:rPr>
          <w:snapToGrid w:val="0"/>
        </w:rPr>
      </w:pPr>
      <w:r>
        <w:rPr>
          <w:snapToGrid w:val="0"/>
        </w:rPr>
        <w:tab/>
        <w:t>(IV)</w:t>
      </w:r>
      <w:r>
        <w:rPr>
          <w:snapToGrid w:val="0"/>
        </w:rPr>
        <w:tab/>
        <w:t>all packages/bags used in transport are disposed of or treated, as directed by an inspector;</w:t>
      </w:r>
    </w:p>
    <w:p>
      <w:pPr>
        <w:pStyle w:val="yIndenta"/>
        <w:spacing w:before="60"/>
        <w:rPr>
          <w:snapToGrid w:val="0"/>
        </w:rPr>
      </w:pPr>
      <w:r>
        <w:rPr>
          <w:snapToGrid w:val="0"/>
        </w:rPr>
        <w:tab/>
      </w:r>
      <w:r>
        <w:rPr>
          <w:snapToGrid w:val="0"/>
        </w:rPr>
        <w:tab/>
        <w:t>and</w:t>
      </w:r>
    </w:p>
    <w:p>
      <w:pPr>
        <w:pStyle w:val="yIndenta"/>
        <w:rPr>
          <w:snapToGrid w:val="0"/>
        </w:rPr>
      </w:pPr>
      <w:r>
        <w:rPr>
          <w:snapToGrid w:val="0"/>
        </w:rPr>
        <w:tab/>
        <w:t>(j)</w:t>
      </w:r>
      <w:r>
        <w:rPr>
          <w:snapToGrid w:val="0"/>
        </w:rPr>
        <w:tab/>
        <w:t>that procedures for fork testing, soil sampling and sodium hypochlorite treatment are as approved by the Director General in Western Australia.</w:t>
      </w:r>
    </w:p>
    <w:p>
      <w:pPr>
        <w:pStyle w:val="ySubsection"/>
        <w:spacing w:before="100"/>
        <w:rPr>
          <w:snapToGrid w:val="0"/>
        </w:rPr>
      </w:pPr>
      <w:r>
        <w:rPr>
          <w:snapToGrid w:val="0"/>
        </w:rPr>
        <w:tab/>
        <w:t>(2)</w:t>
      </w:r>
      <w:r>
        <w:rPr>
          <w:snapToGrid w:val="0"/>
        </w:rPr>
        <w:tab/>
        <w:t>Tissue cultured and minituber potatoes are exempt from special conditions outlined in clause (1)(h) and (i).</w:t>
      </w:r>
    </w:p>
    <w:p>
      <w:pPr>
        <w:pStyle w:val="ySubsection"/>
        <w:spacing w:before="120"/>
        <w:rPr>
          <w:snapToGrid w:val="0"/>
        </w:rPr>
      </w:pPr>
      <w:r>
        <w:rPr>
          <w:snapToGrid w:val="0"/>
        </w:rPr>
        <w:tab/>
      </w:r>
      <w:r>
        <w:rPr>
          <w:snapToGrid w:val="0"/>
        </w:rPr>
        <w:tab/>
        <w:t>For the purposes of this subclause —</w:t>
      </w:r>
    </w:p>
    <w:p>
      <w:pPr>
        <w:pStyle w:val="yDefstart"/>
      </w:pPr>
      <w:r>
        <w:rPr>
          <w:b/>
        </w:rPr>
        <w:tab/>
        <w:t>“</w:t>
      </w:r>
      <w:r>
        <w:rPr>
          <w:rStyle w:val="CharDefText"/>
        </w:rPr>
        <w:t>minituber</w:t>
      </w:r>
      <w:r>
        <w:rPr>
          <w:b/>
        </w:rPr>
        <w:t>”</w:t>
      </w:r>
      <w:r>
        <w:t xml:space="preserve"> means potatoes which are grown under conditions approved by the Director General.</w:t>
      </w:r>
    </w:p>
    <w:p>
      <w:pPr>
        <w:pStyle w:val="ySubsection"/>
        <w:spacing w:before="100"/>
        <w:rPr>
          <w:snapToGrid w:val="0"/>
        </w:rPr>
      </w:pPr>
      <w:r>
        <w:rPr>
          <w:snapToGrid w:val="0"/>
        </w:rPr>
        <w:tab/>
        <w:t>(3)</w:t>
      </w:r>
      <w:r>
        <w:rPr>
          <w:snapToGrid w:val="0"/>
        </w:rPr>
        <w:tab/>
        <w:t>All imported potatoes are prohibited entry into — </w:t>
      </w:r>
    </w:p>
    <w:p>
      <w:pPr>
        <w:pStyle w:val="yIndenta"/>
      </w:pPr>
      <w:r>
        <w:tab/>
        <w:t>(a)</w:t>
      </w:r>
      <w:r>
        <w:tab/>
        <w:t>the Shires of Esperance, Gingin, Jerramungup and Ravensthorpe; and</w:t>
      </w:r>
    </w:p>
    <w:p>
      <w:pPr>
        <w:pStyle w:val="yIndenta"/>
        <w:rPr>
          <w:snapToGrid w:val="0"/>
        </w:rPr>
      </w:pPr>
      <w:r>
        <w:rPr>
          <w:snapToGrid w:val="0"/>
        </w:rPr>
        <w:tab/>
        <w:t>(b)</w:t>
      </w:r>
      <w:r>
        <w:rPr>
          <w:snapToGrid w:val="0"/>
        </w:rPr>
        <w:tab/>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p>
      <w:pPr>
        <w:pStyle w:val="ySubsection"/>
        <w:rPr>
          <w:snapToGrid w:val="0"/>
          <w:u w:val="single"/>
        </w:rPr>
      </w:pPr>
      <w:r>
        <w:rPr>
          <w:snapToGrid w:val="0"/>
        </w:rPr>
        <w:tab/>
      </w:r>
      <w:r>
        <w:rPr>
          <w:snapToGrid w:val="0"/>
        </w:rPr>
        <w:tab/>
      </w:r>
      <w:r>
        <w:rPr>
          <w:snapToGrid w:val="0"/>
          <w:u w:val="single"/>
        </w:rPr>
        <w:t>Seed potatoes</w:t>
      </w:r>
    </w:p>
    <w:p>
      <w:pPr>
        <w:pStyle w:val="ySubsection"/>
        <w:rPr>
          <w:snapToGrid w:val="0"/>
        </w:rPr>
      </w:pPr>
      <w:r>
        <w:rPr>
          <w:snapToGrid w:val="0"/>
        </w:rPr>
        <w:tab/>
        <w:t>(4)</w:t>
      </w:r>
      <w:r>
        <w:rPr>
          <w:snapToGrid w:val="0"/>
        </w:rPr>
        <w:tab/>
        <w:t>Potatoes imported as seed must also be certified as produced under an approved pathogen testing scheme. (To be approved, the scheme must include 2 crop inspections during growing season for bacterial wilt.)</w:t>
      </w:r>
    </w:p>
    <w:p>
      <w:pPr>
        <w:pStyle w:val="ySubsection"/>
        <w:rPr>
          <w:snapToGrid w:val="0"/>
          <w:u w:val="single"/>
        </w:rPr>
      </w:pPr>
      <w:r>
        <w:rPr>
          <w:snapToGrid w:val="0"/>
        </w:rPr>
        <w:tab/>
      </w:r>
      <w:r>
        <w:rPr>
          <w:snapToGrid w:val="0"/>
        </w:rPr>
        <w:tab/>
      </w:r>
      <w:r>
        <w:rPr>
          <w:snapToGrid w:val="0"/>
          <w:u w:val="single"/>
        </w:rPr>
        <w:t>Ware potatoes</w:t>
      </w:r>
    </w:p>
    <w:p>
      <w:pPr>
        <w:pStyle w:val="ySubsection"/>
        <w:rPr>
          <w:snapToGrid w:val="0"/>
        </w:rPr>
      </w:pPr>
      <w:r>
        <w:rPr>
          <w:snapToGrid w:val="0"/>
        </w:rPr>
        <w:tab/>
        <w:t>(5)</w:t>
      </w:r>
      <w:r>
        <w:rPr>
          <w:snapToGrid w:val="0"/>
        </w:rPr>
        <w:tab/>
        <w:t>Potatoes imported as ware must also be — </w:t>
      </w:r>
    </w:p>
    <w:p>
      <w:pPr>
        <w:pStyle w:val="yIndenta"/>
        <w:rPr>
          <w:snapToGrid w:val="0"/>
        </w:rPr>
      </w:pPr>
      <w:r>
        <w:rPr>
          <w:snapToGrid w:val="0"/>
        </w:rPr>
        <w:tab/>
        <w:t>(a)</w:t>
      </w:r>
      <w:r>
        <w:rPr>
          <w:snapToGrid w:val="0"/>
        </w:rPr>
        <w:tab/>
        <w:t>certified as having been inspected and found free from bacterial wilt during the growing season by examining plants along every tenth row within 6 weeks of crop senescence or slashing or spraying off; and</w:t>
      </w:r>
    </w:p>
    <w:p>
      <w:pPr>
        <w:pStyle w:val="yIndenta"/>
        <w:rPr>
          <w:snapToGrid w:val="0"/>
        </w:rPr>
      </w:pPr>
      <w:r>
        <w:rPr>
          <w:snapToGrid w:val="0"/>
        </w:rPr>
        <w:tab/>
        <w:t>(b)</w:t>
      </w:r>
      <w:r>
        <w:rPr>
          <w:snapToGrid w:val="0"/>
        </w:rPr>
        <w:tab/>
        <w:t>labelled “not for planting”.</w:t>
      </w:r>
    </w:p>
    <w:p>
      <w:pPr>
        <w:pStyle w:val="ySubsection"/>
        <w:keepNext/>
        <w:rPr>
          <w:snapToGrid w:val="0"/>
        </w:rPr>
      </w:pPr>
      <w:r>
        <w:rPr>
          <w:snapToGrid w:val="0"/>
        </w:rPr>
        <w:tab/>
        <w:t>(6)</w:t>
      </w:r>
      <w:r>
        <w:rPr>
          <w:snapToGrid w:val="0"/>
        </w:rPr>
        <w:tab/>
        <w:t>The Director General may, upon receipt of a written request — </w:t>
      </w:r>
    </w:p>
    <w:p>
      <w:pPr>
        <w:pStyle w:val="yIndenta"/>
        <w:rPr>
          <w:snapToGrid w:val="0"/>
        </w:rPr>
      </w:pPr>
      <w:r>
        <w:rPr>
          <w:snapToGrid w:val="0"/>
        </w:rPr>
        <w:tab/>
        <w:t>(a)</w:t>
      </w:r>
      <w:r>
        <w:rPr>
          <w:snapToGrid w:val="0"/>
        </w:rPr>
        <w:tab/>
        <w:t>vary any of the conditions referred to in; or</w:t>
      </w:r>
    </w:p>
    <w:p>
      <w:pPr>
        <w:pStyle w:val="yIndenta"/>
        <w:rPr>
          <w:snapToGrid w:val="0"/>
        </w:rPr>
      </w:pPr>
      <w:r>
        <w:rPr>
          <w:snapToGrid w:val="0"/>
        </w:rPr>
        <w:tab/>
        <w:t>(b)</w:t>
      </w:r>
      <w:r>
        <w:rPr>
          <w:snapToGrid w:val="0"/>
        </w:rPr>
        <w:tab/>
        <w:t>exempt a person or class of persons from complying with,</w:t>
      </w:r>
    </w:p>
    <w:p>
      <w:pPr>
        <w:pStyle w:val="ySubsection"/>
        <w:keepNext/>
        <w:rPr>
          <w:snapToGrid w:val="0"/>
        </w:rPr>
      </w:pPr>
      <w:r>
        <w:rPr>
          <w:snapToGrid w:val="0"/>
        </w:rPr>
        <w:tab/>
      </w:r>
      <w:r>
        <w:rPr>
          <w:snapToGrid w:val="0"/>
        </w:rPr>
        <w:tab/>
        <w:t>subclause (1), (3), (4) or (5).</w:t>
      </w:r>
    </w:p>
    <w:p>
      <w:pPr>
        <w:pStyle w:val="yFootnotesection"/>
      </w:pPr>
      <w:r>
        <w:tab/>
        <w:t>[Item 14 inserted in Gazette 18 Sep 1992 p. 4671</w:t>
      </w:r>
      <w:r>
        <w:noBreakHyphen/>
        <w:t>3; amended in Gazette 20 Aug 1996 p. 4055; 6 Jan 1998 p. 52; 19 Aug 1998 p. 4665; 24 Jan 2003 p. 143.]</w:t>
      </w:r>
    </w:p>
    <w:p>
      <w:pPr>
        <w:pStyle w:val="yMiscellaneousHeading"/>
        <w:ind w:left="890" w:hanging="890"/>
        <w:jc w:val="left"/>
        <w:rPr>
          <w:snapToGrid w:val="0"/>
        </w:rPr>
      </w:pPr>
      <w:r>
        <w:rPr>
          <w:snapToGrid w:val="0"/>
        </w:rPr>
        <w:t>15.</w:t>
      </w:r>
      <w:r>
        <w:rPr>
          <w:snapToGrid w:val="0"/>
        </w:rPr>
        <w:tab/>
        <w:t>Sugar cane — ratoon stunting virus and sugar cane Fiji disease</w:t>
      </w:r>
    </w:p>
    <w:p>
      <w:pPr>
        <w:pStyle w:val="MiscellaneousBody"/>
        <w:ind w:left="890" w:hanging="890"/>
        <w:rPr>
          <w:sz w:val="22"/>
        </w:rPr>
      </w:pPr>
      <w:r>
        <w:rPr>
          <w:snapToGrid w:val="0"/>
          <w:sz w:val="22"/>
        </w:rPr>
        <w:tab/>
      </w:r>
      <w:r>
        <w:rPr>
          <w:sz w:val="22"/>
        </w:rPr>
        <w:t>Sugar cane plants or parts of plants are prohibited from entering Western Australia from other parts of Australia without the prior approval of the Director General.</w:t>
      </w:r>
    </w:p>
    <w:p>
      <w:pPr>
        <w:pStyle w:val="yFootnotesection"/>
      </w:pPr>
      <w:r>
        <w:tab/>
        <w:t>[Item 15 amended in Gazette 16 Jan 2004 p. 194.]</w:t>
      </w:r>
    </w:p>
    <w:p>
      <w:pPr>
        <w:pStyle w:val="yMiscellaneousHeading"/>
        <w:ind w:left="890" w:hanging="890"/>
        <w:jc w:val="left"/>
        <w:rPr>
          <w:snapToGrid w:val="0"/>
        </w:rPr>
      </w:pPr>
      <w:r>
        <w:rPr>
          <w:snapToGrid w:val="0"/>
        </w:rPr>
        <w:t>16.</w:t>
      </w:r>
      <w:r>
        <w:rPr>
          <w:snapToGrid w:val="0"/>
        </w:rPr>
        <w:tab/>
        <w:t>Seed</w:t>
      </w:r>
    </w:p>
    <w:p>
      <w:pPr>
        <w:pStyle w:val="MiscellaneousBody"/>
        <w:ind w:left="890" w:hanging="890"/>
        <w:rPr>
          <w:snapToGrid w:val="0"/>
          <w:sz w:val="22"/>
        </w:rPr>
      </w:pPr>
      <w:r>
        <w:rPr>
          <w:snapToGrid w:val="0"/>
          <w:sz w:val="22"/>
        </w:rPr>
        <w:tab/>
        <w:t>All seed imported into Western Australia must not contain seeds of any plant not listed in Schedule 5.</w:t>
      </w:r>
    </w:p>
    <w:p>
      <w:pPr>
        <w:pStyle w:val="yFootnotesection"/>
      </w:pPr>
      <w:r>
        <w:tab/>
        <w:t>[Item 16 amended in Gazette 6 Jan 1998 p. 52.]</w:t>
      </w:r>
    </w:p>
    <w:p>
      <w:pPr>
        <w:pStyle w:val="yMiscellaneousHeading"/>
        <w:ind w:left="890" w:hanging="890"/>
        <w:jc w:val="left"/>
        <w:rPr>
          <w:snapToGrid w:val="0"/>
        </w:rPr>
      </w:pPr>
      <w:r>
        <w:rPr>
          <w:snapToGrid w:val="0"/>
        </w:rPr>
        <w:t>17.</w:t>
      </w:r>
      <w:r>
        <w:rPr>
          <w:snapToGrid w:val="0"/>
        </w:rPr>
        <w:tab/>
        <w:t>Plants — grape phylloxera (</w:t>
      </w:r>
      <w:del w:id="883" w:author="Master Repository Process" w:date="2021-09-19T09:40:00Z">
        <w:r>
          <w:rPr>
            <w:i/>
            <w:snapToGrid w:val="0"/>
          </w:rPr>
          <w:delText>Daklutosphaira</w:delText>
        </w:r>
      </w:del>
      <w:ins w:id="884" w:author="Master Repository Process" w:date="2021-09-19T09:40:00Z">
        <w:r>
          <w:rPr>
            <w:i/>
          </w:rPr>
          <w:t>Daktulosphaira</w:t>
        </w:r>
      </w:ins>
      <w:r>
        <w:rPr>
          <w:i/>
          <w:sz w:val="20"/>
        </w:rPr>
        <w:t xml:space="preserve"> </w:t>
      </w:r>
      <w:r>
        <w:rPr>
          <w:i/>
          <w:snapToGrid w:val="0"/>
        </w:rPr>
        <w:t>vitifolii</w:t>
      </w:r>
      <w:r>
        <w:rPr>
          <w:snapToGrid w:val="0"/>
        </w:rPr>
        <w:t>)</w:t>
      </w:r>
    </w:p>
    <w:p>
      <w:pPr>
        <w:pStyle w:val="ySubsection"/>
        <w:spacing w:before="120"/>
        <w:rPr>
          <w:snapToGrid w:val="0"/>
        </w:rPr>
      </w:pPr>
      <w:r>
        <w:rPr>
          <w:snapToGrid w:val="0"/>
        </w:rPr>
        <w:tab/>
        <w:t>(1)</w:t>
      </w:r>
      <w:r>
        <w:rPr>
          <w:snapToGrid w:val="0"/>
        </w:rPr>
        <w:tab/>
        <w:t>From South Australia, Tasmania and the Northern Territory — must be identified as grown in that State or Territory.</w:t>
      </w:r>
    </w:p>
    <w:p>
      <w:pPr>
        <w:pStyle w:val="ySubsection"/>
        <w:keepNext/>
        <w:spacing w:before="120"/>
        <w:rPr>
          <w:snapToGrid w:val="0"/>
        </w:rPr>
      </w:pPr>
      <w:r>
        <w:rPr>
          <w:snapToGrid w:val="0"/>
        </w:rPr>
        <w:tab/>
        <w:t>(2)</w:t>
      </w:r>
      <w:r>
        <w:rPr>
          <w:snapToGrid w:val="0"/>
        </w:rPr>
        <w:tab/>
        <w:t>From all other States and Territories — </w:t>
      </w:r>
    </w:p>
    <w:p>
      <w:pPr>
        <w:pStyle w:val="yIndenta"/>
        <w:rPr>
          <w:snapToGrid w:val="0"/>
        </w:rPr>
      </w:pPr>
      <w:r>
        <w:rPr>
          <w:snapToGrid w:val="0"/>
        </w:rPr>
        <w:tab/>
        <w:t>(a)</w:t>
      </w:r>
      <w:r>
        <w:rPr>
          <w:snapToGrid w:val="0"/>
        </w:rPr>
        <w:tab/>
        <w:t>to be accompanied by a declaration made by the grower before a Justice of the Peace or before an officer of the Department of Agriculture in the State or Territory of origin that — </w:t>
      </w:r>
    </w:p>
    <w:p>
      <w:pPr>
        <w:pStyle w:val="yIndenti0"/>
        <w:rPr>
          <w:snapToGrid w:val="0"/>
        </w:rPr>
      </w:pPr>
      <w:r>
        <w:rPr>
          <w:snapToGrid w:val="0"/>
        </w:rPr>
        <w:tab/>
        <w:t>(i)</w:t>
      </w:r>
      <w:r>
        <w:rPr>
          <w:snapToGrid w:val="0"/>
        </w:rPr>
        <w:tab/>
        <w:t>the tree or plant has been grown at a greater distance than 45 metres from any grape vine or root thereof; and</w:t>
      </w:r>
    </w:p>
    <w:p>
      <w:pPr>
        <w:pStyle w:val="yIndenti0"/>
        <w:rPr>
          <w:snapToGrid w:val="0"/>
        </w:rPr>
      </w:pPr>
      <w:r>
        <w:rPr>
          <w:snapToGrid w:val="0"/>
        </w:rPr>
        <w:tab/>
        <w:t>(ii)</w:t>
      </w:r>
      <w:r>
        <w:rPr>
          <w:snapToGrid w:val="0"/>
        </w:rPr>
        <w:tab/>
        <w:t>no Phylloxera exists or has existed in a nursery or garden in which the tree or plant has been growing;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grown in a nursery approved by the Western Australian Department of Agriculture.</w:t>
      </w:r>
    </w:p>
    <w:p>
      <w:pPr>
        <w:pStyle w:val="ySubsection"/>
        <w:spacing w:before="120"/>
        <w:rPr>
          <w:snapToGrid w:val="0"/>
        </w:rPr>
      </w:pPr>
      <w:r>
        <w:rPr>
          <w:snapToGrid w:val="0"/>
        </w:rPr>
        <w:tab/>
        <w:t>(3)</w:t>
      </w:r>
      <w:r>
        <w:rPr>
          <w:snapToGrid w:val="0"/>
        </w:rPr>
        <w:tab/>
        <w:t>These conditions do not apply to — </w:t>
      </w:r>
    </w:p>
    <w:p>
      <w:pPr>
        <w:pStyle w:val="yIndenta"/>
        <w:rPr>
          <w:snapToGrid w:val="0"/>
        </w:rPr>
      </w:pPr>
      <w:r>
        <w:rPr>
          <w:snapToGrid w:val="0"/>
        </w:rPr>
        <w:tab/>
        <w:t>(a)</w:t>
      </w:r>
      <w:r>
        <w:rPr>
          <w:snapToGrid w:val="0"/>
        </w:rPr>
        <w:tab/>
        <w:t>aseptic cultures of plant material grown on agar in sealed flasks (i.e. tissue culture); or</w:t>
      </w:r>
    </w:p>
    <w:p>
      <w:pPr>
        <w:pStyle w:val="yIndenta"/>
        <w:rPr>
          <w:snapToGrid w:val="0"/>
        </w:rPr>
      </w:pPr>
      <w:r>
        <w:rPr>
          <w:snapToGrid w:val="0"/>
        </w:rPr>
        <w:tab/>
        <w:t>(b)</w:t>
      </w:r>
      <w:r>
        <w:rPr>
          <w:snapToGrid w:val="0"/>
        </w:rPr>
        <w:tab/>
        <w:t>epiphytic plants (eg. staghorns and elkhorns) provided they are observed to be grown free from soil.</w:t>
      </w:r>
    </w:p>
    <w:p>
      <w:pPr>
        <w:pStyle w:val="yFootnotesection"/>
        <w:rPr>
          <w:ins w:id="885" w:author="Master Repository Process" w:date="2021-09-19T09:40:00Z"/>
        </w:rPr>
      </w:pPr>
      <w:ins w:id="886" w:author="Master Repository Process" w:date="2021-09-19T09:40:00Z">
        <w:r>
          <w:tab/>
          <w:t>[Item 17 amended in Gazette 21 Apr 2006 p. 1574.]</w:t>
        </w:r>
      </w:ins>
    </w:p>
    <w:p>
      <w:pPr>
        <w:pStyle w:val="yMiscellaneousHeading"/>
        <w:ind w:left="890" w:hanging="890"/>
        <w:jc w:val="left"/>
        <w:rPr>
          <w:snapToGrid w:val="0"/>
        </w:rPr>
      </w:pPr>
      <w:r>
        <w:rPr>
          <w:snapToGrid w:val="0"/>
        </w:rPr>
        <w:t>18.</w:t>
      </w:r>
      <w:r>
        <w:rPr>
          <w:snapToGrid w:val="0"/>
        </w:rPr>
        <w:tab/>
        <w:t xml:space="preserve">Almond, quince and stonefruit plants, cuttings and budwood — brown rot </w:t>
      </w:r>
      <w:r>
        <w:rPr>
          <w:i/>
          <w:snapToGrid w:val="0"/>
        </w:rPr>
        <w:t xml:space="preserve">(Monilinia (Sclerotinia) fructicola </w:t>
      </w:r>
      <w:r>
        <w:rPr>
          <w:snapToGrid w:val="0"/>
        </w:rPr>
        <w:t>and</w:t>
      </w:r>
      <w:r>
        <w:rPr>
          <w:i/>
          <w:snapToGrid w:val="0"/>
        </w:rPr>
        <w:t xml:space="preserve"> M. laxa</w:t>
      </w:r>
      <w:r>
        <w:rPr>
          <w:snapToGrid w:val="0"/>
        </w:rPr>
        <w:t>)</w:t>
      </w:r>
    </w:p>
    <w:p>
      <w:pPr>
        <w:pStyle w:val="ySubsection"/>
        <w:spacing w:before="120"/>
        <w:rPr>
          <w:snapToGrid w:val="0"/>
          <w:spacing w:val="-4"/>
        </w:rPr>
      </w:pPr>
      <w:r>
        <w:rPr>
          <w:snapToGrid w:val="0"/>
          <w:spacing w:val="-4"/>
        </w:rPr>
        <w:tab/>
        <w:t>(1)</w:t>
      </w:r>
      <w:r>
        <w:rPr>
          <w:snapToGrid w:val="0"/>
          <w:spacing w:val="-4"/>
        </w:rPr>
        <w:tab/>
        <w:t>To be certified as dipped or thoroughly sprayed in an aqueous solution of benomyl at a strength of not less than 0.1% active ingredient in a manner so as to immerse all portions other than the root.</w:t>
      </w:r>
    </w:p>
    <w:p>
      <w:pPr>
        <w:pStyle w:val="ySubsection"/>
        <w:spacing w:before="120"/>
        <w:rPr>
          <w:snapToGrid w:val="0"/>
        </w:rPr>
      </w:pPr>
      <w:r>
        <w:rPr>
          <w:snapToGrid w:val="0"/>
        </w:rPr>
        <w:tab/>
        <w:t>(2)</w:t>
      </w:r>
      <w:r>
        <w:rPr>
          <w:snapToGrid w:val="0"/>
        </w:rPr>
        <w:tab/>
        <w:t>To be free from dead growth and accompanied by a declaration made by the grower before a Justice of the Peace or before an officer of the Department of Agriculture in the State or Territory of origin that they have not borne any flowers.</w:t>
      </w:r>
    </w:p>
    <w:p>
      <w:pPr>
        <w:pStyle w:val="yFootnotesection"/>
      </w:pPr>
      <w:r>
        <w:tab/>
        <w:t>[Item 18 amended in Gazette 20 Aug 1996 p. 4055; 6 Jan 1998 p. 53.]</w:t>
      </w:r>
    </w:p>
    <w:p>
      <w:pPr>
        <w:pStyle w:val="yMiscellaneousHeading"/>
        <w:ind w:left="890" w:hanging="890"/>
        <w:jc w:val="left"/>
        <w:rPr>
          <w:snapToGrid w:val="0"/>
        </w:rPr>
      </w:pPr>
      <w:r>
        <w:rPr>
          <w:snapToGrid w:val="0"/>
        </w:rPr>
        <w:t>19.</w:t>
      </w:r>
      <w:r>
        <w:rPr>
          <w:snapToGrid w:val="0"/>
        </w:rPr>
        <w:tab/>
        <w:t>Maize, corn and sweetcorn seed for planting — boil smut (</w:t>
      </w:r>
      <w:r>
        <w:rPr>
          <w:i/>
          <w:snapToGrid w:val="0"/>
        </w:rPr>
        <w:t>Ustilago maydis</w:t>
      </w:r>
      <w:r>
        <w:rPr>
          <w:snapToGrid w:val="0"/>
        </w:rPr>
        <w:t>)</w:t>
      </w:r>
    </w:p>
    <w:p>
      <w:pPr>
        <w:pStyle w:val="MiscellaneousBody"/>
        <w:spacing w:before="120"/>
        <w:ind w:left="890" w:hanging="890"/>
        <w:rPr>
          <w:snapToGrid w:val="0"/>
          <w:sz w:val="22"/>
        </w:rPr>
      </w:pPr>
      <w:r>
        <w:rPr>
          <w:snapToGrid w:val="0"/>
          <w:sz w:val="22"/>
        </w:rPr>
        <w:tab/>
        <w:t>To be certified that — </w:t>
      </w:r>
    </w:p>
    <w:p>
      <w:pPr>
        <w:pStyle w:val="yIndenta"/>
        <w:rPr>
          <w:snapToGrid w:val="0"/>
        </w:rPr>
      </w:pPr>
      <w:r>
        <w:rPr>
          <w:snapToGrid w:val="0"/>
        </w:rPr>
        <w:tab/>
        <w:t>(a)</w:t>
      </w:r>
      <w:r>
        <w:rPr>
          <w:snapToGrid w:val="0"/>
        </w:rPr>
        <w:tab/>
        <w:t>the seed is from an area which is free from boil smut; or</w:t>
      </w:r>
    </w:p>
    <w:p>
      <w:pPr>
        <w:pStyle w:val="yIndenta"/>
        <w:keepNext/>
        <w:rPr>
          <w:snapToGrid w:val="0"/>
        </w:rPr>
      </w:pPr>
      <w:r>
        <w:rPr>
          <w:snapToGrid w:val="0"/>
        </w:rPr>
        <w:tab/>
        <w:t>(b)</w:t>
      </w:r>
      <w:r>
        <w:rPr>
          <w:snapToGrid w:val="0"/>
        </w:rPr>
        <w:tab/>
        <w:t>the seed has been treated with — </w:t>
      </w:r>
    </w:p>
    <w:p>
      <w:pPr>
        <w:pStyle w:val="yIndenti0"/>
        <w:rPr>
          <w:snapToGrid w:val="0"/>
        </w:rPr>
      </w:pPr>
      <w:r>
        <w:rPr>
          <w:snapToGrid w:val="0"/>
        </w:rPr>
        <w:tab/>
        <w:t>(i)</w:t>
      </w:r>
      <w:r>
        <w:rPr>
          <w:snapToGrid w:val="0"/>
        </w:rPr>
        <w:tab/>
        <w:t>2</w:t>
      </w:r>
      <w:r>
        <w:rPr>
          <w:snapToGrid w:val="0"/>
        </w:rPr>
        <w:noBreakHyphen/>
        <w:t>(thiocyano</w:t>
      </w:r>
      <w:r>
        <w:rPr>
          <w:snapToGrid w:val="0"/>
        </w:rPr>
        <w:noBreakHyphen/>
        <w:t>methyl</w:t>
      </w:r>
      <w:r>
        <w:rPr>
          <w:snapToGrid w:val="0"/>
        </w:rPr>
        <w:noBreakHyphen/>
        <w:t>thio) benzothiazole (TCMTB) at the rate of 32 millilitres/100 kilograms of seed; or</w:t>
      </w:r>
    </w:p>
    <w:p>
      <w:pPr>
        <w:pStyle w:val="yIndenti0"/>
        <w:rPr>
          <w:snapToGrid w:val="0"/>
        </w:rPr>
      </w:pPr>
      <w:r>
        <w:rPr>
          <w:snapToGrid w:val="0"/>
        </w:rPr>
        <w:tab/>
        <w:t>(ii)</w:t>
      </w:r>
      <w:r>
        <w:rPr>
          <w:snapToGrid w:val="0"/>
        </w:rPr>
        <w:tab/>
        <w:t>Vitavax 200FF® at the rate of 500 millilitres/100 kilograms of seed.</w:t>
      </w:r>
    </w:p>
    <w:p>
      <w:pPr>
        <w:pStyle w:val="yFootnotesection"/>
      </w:pPr>
      <w:r>
        <w:tab/>
        <w:t>[Item 19 amended in Gazette 26 Jan 1990 p. 649; 30 Dec 1994 p. 7216.]</w:t>
      </w:r>
    </w:p>
    <w:p>
      <w:pPr>
        <w:pStyle w:val="yMiscellaneousHeading"/>
        <w:ind w:left="890" w:hanging="890"/>
        <w:jc w:val="left"/>
        <w:rPr>
          <w:snapToGrid w:val="0"/>
        </w:rPr>
      </w:pPr>
      <w:r>
        <w:rPr>
          <w:snapToGrid w:val="0"/>
        </w:rPr>
        <w:t>20.</w:t>
      </w:r>
      <w:r>
        <w:rPr>
          <w:snapToGrid w:val="0"/>
        </w:rPr>
        <w:tab/>
        <w:t>Lucerne seed — bacterial wilt (</w:t>
      </w:r>
      <w:r>
        <w:rPr>
          <w:i/>
          <w:snapToGrid w:val="0"/>
        </w:rPr>
        <w:t xml:space="preserve">Clavibacter (corynebacterium) michiganense </w:t>
      </w:r>
      <w:r>
        <w:rPr>
          <w:snapToGrid w:val="0"/>
        </w:rPr>
        <w:t>subsp</w:t>
      </w:r>
      <w:r>
        <w:rPr>
          <w:i/>
          <w:snapToGrid w:val="0"/>
        </w:rPr>
        <w:t>. insidiosum</w:t>
      </w:r>
      <w:r>
        <w:rPr>
          <w:snapToGrid w:val="0"/>
        </w:rPr>
        <w:t>)</w:t>
      </w:r>
    </w:p>
    <w:p>
      <w:pPr>
        <w:pStyle w:val="MiscellaneousBody"/>
        <w:ind w:left="1440" w:hanging="1440"/>
      </w:pPr>
      <w:r>
        <w:rPr>
          <w:snapToGrid w:val="0"/>
          <w:sz w:val="22"/>
        </w:rPr>
        <w:tab/>
      </w:r>
      <w:r>
        <w:rPr>
          <w:sz w:val="22"/>
        </w:rPr>
        <w:t xml:space="preserve">From South Australia, to be certified by an officer of the Department of Primary Industries and Resources South Australia, as being grown on a property — </w:t>
      </w:r>
    </w:p>
    <w:p>
      <w:pPr>
        <w:pStyle w:val="yIndenta"/>
        <w:ind w:left="2160" w:hanging="2160"/>
      </w:pPr>
      <w:r>
        <w:tab/>
      </w:r>
      <w:r>
        <w:tab/>
        <w:t>(a)</w:t>
      </w:r>
      <w:r>
        <w:tab/>
        <w:t>that has been inspected and found free from bacterial wilt; or</w:t>
      </w:r>
    </w:p>
    <w:p>
      <w:pPr>
        <w:pStyle w:val="yIndenta"/>
        <w:ind w:left="2160" w:hanging="2160"/>
      </w:pPr>
      <w:r>
        <w:tab/>
      </w:r>
      <w:r>
        <w:tab/>
        <w:t>(b)</w:t>
      </w:r>
      <w:r>
        <w:tab/>
        <w:t>that has been PCR (polymerase chain reaction) tested and found free from bacterial wilt.</w:t>
      </w:r>
    </w:p>
    <w:p>
      <w:pPr>
        <w:pStyle w:val="yFootnotesection"/>
      </w:pPr>
      <w:r>
        <w:tab/>
        <w:t>[Item 20 amended in Gazette 16 Jan 2004 p. 194.]</w:t>
      </w:r>
    </w:p>
    <w:p>
      <w:pPr>
        <w:pStyle w:val="yMiscellaneousHeading"/>
        <w:ind w:left="890" w:hanging="890"/>
        <w:jc w:val="left"/>
        <w:rPr>
          <w:snapToGrid w:val="0"/>
        </w:rPr>
      </w:pPr>
      <w:r>
        <w:rPr>
          <w:snapToGrid w:val="0"/>
        </w:rPr>
        <w:t>21.</w:t>
      </w:r>
      <w:r>
        <w:rPr>
          <w:snapToGrid w:val="0"/>
        </w:rPr>
        <w:tab/>
        <w:t>Aquatic plants — American rib fluked snail (</w:t>
      </w:r>
      <w:r>
        <w:rPr>
          <w:i/>
          <w:snapToGrid w:val="0"/>
        </w:rPr>
        <w:t>Pseudosuccinea columella</w:t>
      </w:r>
      <w:r>
        <w:rPr>
          <w:snapToGrid w:val="0"/>
        </w:rPr>
        <w:t>)</w:t>
      </w:r>
    </w:p>
    <w:p>
      <w:pPr>
        <w:pStyle w:val="ySubsection"/>
        <w:rPr>
          <w:snapToGrid w:val="0"/>
        </w:rPr>
      </w:pPr>
      <w:r>
        <w:rPr>
          <w:snapToGrid w:val="0"/>
        </w:rPr>
        <w:tab/>
        <w:t>(1)</w:t>
      </w:r>
      <w:r>
        <w:rPr>
          <w:snapToGrid w:val="0"/>
        </w:rPr>
        <w:tab/>
        <w:t>To be free from fresh water snail.</w:t>
      </w:r>
    </w:p>
    <w:p>
      <w:pPr>
        <w:pStyle w:val="ySubsection"/>
        <w:rPr>
          <w:snapToGrid w:val="0"/>
        </w:rPr>
      </w:pPr>
      <w:r>
        <w:rPr>
          <w:snapToGrid w:val="0"/>
        </w:rPr>
        <w:tab/>
        <w:t>(2)</w:t>
      </w:r>
      <w:r>
        <w:rPr>
          <w:snapToGrid w:val="0"/>
        </w:rPr>
        <w:tab/>
        <w:t xml:space="preserve">To be treated on arrival in a solution of 2 ppm copper for 24 hours then held for 6 days followed by inspection or to be certified to have been — </w:t>
      </w:r>
    </w:p>
    <w:p>
      <w:pPr>
        <w:pStyle w:val="yIndenta"/>
        <w:rPr>
          <w:snapToGrid w:val="0"/>
        </w:rPr>
      </w:pPr>
      <w:r>
        <w:rPr>
          <w:snapToGrid w:val="0"/>
        </w:rPr>
        <w:tab/>
        <w:t>(a)</w:t>
      </w:r>
      <w:r>
        <w:rPr>
          <w:snapToGrid w:val="0"/>
        </w:rPr>
        <w:tab/>
        <w:t>treated in a solution of 2 ppm copper for 24 hours then held for 6 days; and</w:t>
      </w:r>
    </w:p>
    <w:p>
      <w:pPr>
        <w:pStyle w:val="yIndenta"/>
        <w:rPr>
          <w:snapToGrid w:val="0"/>
        </w:rPr>
      </w:pPr>
      <w:r>
        <w:rPr>
          <w:snapToGrid w:val="0"/>
        </w:rPr>
        <w:tab/>
        <w:t>(b)</w:t>
      </w:r>
      <w:r>
        <w:rPr>
          <w:snapToGrid w:val="0"/>
        </w:rPr>
        <w:tab/>
        <w:t>followed by inspection and found to be free from fresh water snail.</w:t>
      </w:r>
    </w:p>
    <w:p>
      <w:pPr>
        <w:pStyle w:val="yFootnotesection"/>
      </w:pPr>
      <w:r>
        <w:tab/>
        <w:t>[Item 21 amended in Gazette 20 Aug 1996 p. 4055; 9 Mar 1999 p. 1145</w:t>
      </w:r>
      <w:r>
        <w:noBreakHyphen/>
        <w:t>6.]</w:t>
      </w:r>
    </w:p>
    <w:p>
      <w:pPr>
        <w:pStyle w:val="yMiscellaneousHeading"/>
        <w:ind w:left="890" w:hanging="890"/>
        <w:jc w:val="left"/>
        <w:rPr>
          <w:snapToGrid w:val="0"/>
        </w:rPr>
      </w:pPr>
      <w:r>
        <w:rPr>
          <w:snapToGrid w:val="0"/>
        </w:rPr>
        <w:t>22.</w:t>
      </w:r>
      <w:r>
        <w:rPr>
          <w:snapToGrid w:val="0"/>
        </w:rPr>
        <w:tab/>
        <w:t>Rice — warehouse beetle (</w:t>
      </w:r>
      <w:r>
        <w:rPr>
          <w:i/>
          <w:snapToGrid w:val="0"/>
        </w:rPr>
        <w:t>Trogoderma variabile</w:t>
      </w:r>
      <w:r>
        <w:rPr>
          <w:snapToGrid w:val="0"/>
        </w:rPr>
        <w:t>)</w:t>
      </w:r>
    </w:p>
    <w:p>
      <w:pPr>
        <w:pStyle w:val="ySubsection"/>
        <w:spacing w:before="120"/>
        <w:rPr>
          <w:snapToGrid w:val="0"/>
        </w:rPr>
      </w:pPr>
      <w:r>
        <w:rPr>
          <w:snapToGrid w:val="0"/>
        </w:rPr>
        <w:tab/>
        <w:t>(1)</w:t>
      </w:r>
      <w:r>
        <w:rPr>
          <w:snapToGrid w:val="0"/>
        </w:rPr>
        <w:tab/>
        <w:t xml:space="preserve">To </w:t>
      </w:r>
      <w:r>
        <w:t>be</w:t>
      </w:r>
      <w:r>
        <w:rPr>
          <w:snapToGrid w:val="0"/>
        </w:rPr>
        <w:t xml:space="preserve"> certified that — </w:t>
      </w:r>
    </w:p>
    <w:p>
      <w:pPr>
        <w:pStyle w:val="yIndenta"/>
        <w:rPr>
          <w:snapToGrid w:val="0"/>
        </w:rPr>
      </w:pPr>
      <w:r>
        <w:rPr>
          <w:snapToGrid w:val="0"/>
        </w:rPr>
        <w:tab/>
        <w:t>(a)</w:t>
      </w:r>
      <w:r>
        <w:rPr>
          <w:snapToGrid w:val="0"/>
        </w:rPr>
        <w:tab/>
        <w:t>the rice was produced and packed in an area which is free from the pest warehouse beetle; or</w:t>
      </w:r>
    </w:p>
    <w:p>
      <w:pPr>
        <w:pStyle w:val="yIndenta"/>
        <w:rPr>
          <w:snapToGrid w:val="0"/>
        </w:rPr>
      </w:pPr>
      <w:r>
        <w:rPr>
          <w:snapToGrid w:val="0"/>
        </w:rPr>
        <w:tab/>
        <w:t>(b)</w:t>
      </w:r>
      <w:r>
        <w:rPr>
          <w:snapToGrid w:val="0"/>
        </w:rPr>
        <w:tab/>
        <w:t>the rice and associated bulk containers including pallets, crates and bins have, within 5 days prior to dispatch, been fumigated with methyl bromide at the rate of 48 g/m</w:t>
      </w:r>
      <w:r>
        <w:rPr>
          <w:snapToGrid w:val="0"/>
          <w:vertAlign w:val="superscript"/>
        </w:rPr>
        <w:t>3</w:t>
      </w:r>
      <w:r>
        <w:rPr>
          <w:snapToGrid w:val="0"/>
        </w:rPr>
        <w:t xml:space="preserve"> at 20°C for 24 hours and any associated railway wagons have been treated within 3 days prior to loading with either Reldan, Alfacron or Actellic at a rate of 1 gram active ingredients per sq. metre.</w:t>
      </w:r>
    </w:p>
    <w:p>
      <w:pPr>
        <w:pStyle w:val="ySubsection"/>
        <w:spacing w:before="120"/>
        <w:rPr>
          <w:snapToGrid w:val="0"/>
        </w:rPr>
      </w:pPr>
      <w:r>
        <w:rPr>
          <w:snapToGrid w:val="0"/>
        </w:rPr>
        <w:tab/>
        <w:t>(2)</w:t>
      </w:r>
      <w:r>
        <w:rPr>
          <w:snapToGrid w:val="0"/>
        </w:rPr>
        <w:tab/>
        <w:t xml:space="preserve">This </w:t>
      </w:r>
      <w:r>
        <w:t>condition</w:t>
      </w:r>
      <w:r>
        <w:rPr>
          <w:snapToGrid w:val="0"/>
        </w:rPr>
        <w:t xml:space="preserve"> does not apply to milled rice.</w:t>
      </w:r>
    </w:p>
    <w:p>
      <w:pPr>
        <w:pStyle w:val="yFootnotesection"/>
      </w:pPr>
      <w:r>
        <w:tab/>
        <w:t>[Item 22 amended in Gazette 16 May 1995 p. 1839.]</w:t>
      </w:r>
    </w:p>
    <w:p>
      <w:pPr>
        <w:pStyle w:val="yMiscellaneousHeading"/>
        <w:ind w:left="890" w:hanging="890"/>
        <w:jc w:val="left"/>
      </w:pPr>
      <w:r>
        <w:t>23.</w:t>
      </w:r>
      <w:r>
        <w:tab/>
      </w:r>
      <w:r>
        <w:rPr>
          <w:snapToGrid w:val="0"/>
        </w:rPr>
        <w:t>Sorghum</w:t>
      </w:r>
      <w:r>
        <w:t xml:space="preserve"> seed — sorghum midge (</w:t>
      </w:r>
      <w:r>
        <w:rPr>
          <w:i/>
        </w:rPr>
        <w:t>Contarinia sorghicola</w:t>
      </w:r>
      <w:r>
        <w:t>)</w:t>
      </w:r>
    </w:p>
    <w:p>
      <w:pPr>
        <w:pStyle w:val="ySubsection"/>
        <w:spacing w:before="120"/>
      </w:pPr>
      <w:r>
        <w:tab/>
        <w:t>(1)</w:t>
      </w:r>
      <w:r>
        <w:tab/>
        <w:t xml:space="preserve">Sorghum seed is to be — </w:t>
      </w:r>
    </w:p>
    <w:p>
      <w:pPr>
        <w:pStyle w:val="yIndenta"/>
      </w:pPr>
      <w:r>
        <w:tab/>
        <w:t>(a)</w:t>
      </w:r>
      <w:r>
        <w:tab/>
        <w:t>certified as fumigated with phosphine in a sealed enclosure at 1.5 g/m</w:t>
      </w:r>
      <w:r>
        <w:rPr>
          <w:vertAlign w:val="superscript"/>
        </w:rPr>
        <w:t>3</w:t>
      </w:r>
      <w:r>
        <w:t xml:space="preserve"> — </w:t>
      </w:r>
    </w:p>
    <w:p>
      <w:pPr>
        <w:pStyle w:val="yIndenti0"/>
      </w:pPr>
      <w:r>
        <w:tab/>
        <w:t>(i)</w:t>
      </w:r>
      <w:r>
        <w:tab/>
        <w:t>for 7 days at above 25°C; or</w:t>
      </w:r>
    </w:p>
    <w:p>
      <w:pPr>
        <w:pStyle w:val="yIndenti0"/>
      </w:pPr>
      <w:r>
        <w:tab/>
        <w:t>(ii)</w:t>
      </w:r>
      <w:r>
        <w:tab/>
        <w:t>for 10 days at 15°C — 25°C;</w:t>
      </w:r>
    </w:p>
    <w:p>
      <w:pPr>
        <w:pStyle w:val="yIndenta"/>
      </w:pPr>
      <w:r>
        <w:rPr>
          <w:rFonts w:ascii="Times" w:hAnsi="Times"/>
        </w:rPr>
        <w:tab/>
      </w:r>
      <w:r>
        <w:rPr>
          <w:rFonts w:ascii="Times" w:hAnsi="Times"/>
        </w:rPr>
        <w:tab/>
        <w:t>or</w:t>
      </w:r>
    </w:p>
    <w:p>
      <w:pPr>
        <w:pStyle w:val="yIndenta"/>
      </w:pPr>
      <w:r>
        <w:tab/>
        <w:t>(b)</w:t>
      </w:r>
      <w:r>
        <w:tab/>
        <w:t xml:space="preserve">certified as fumigated with methyl bromide for 2 hours in a sealed enclosure at one of the following rates — </w:t>
      </w:r>
    </w:p>
    <w:p>
      <w:pPr>
        <w:pStyle w:val="yIndenti0"/>
      </w:pPr>
      <w:r>
        <w:tab/>
        <w:t>(i)</w:t>
      </w:r>
      <w:r>
        <w:tab/>
        <w:t>24 g/m</w:t>
      </w:r>
      <w:r>
        <w:rPr>
          <w:vertAlign w:val="superscript"/>
        </w:rPr>
        <w:t xml:space="preserve">3 </w:t>
      </w:r>
      <w:r>
        <w:t>at 26°C — 31.9°C;</w:t>
      </w:r>
    </w:p>
    <w:p>
      <w:pPr>
        <w:pStyle w:val="yIndenti0"/>
      </w:pPr>
      <w:r>
        <w:tab/>
        <w:t>(ii)</w:t>
      </w:r>
      <w:r>
        <w:tab/>
        <w:t>32 g/m</w:t>
      </w:r>
      <w:r>
        <w:rPr>
          <w:vertAlign w:val="superscript"/>
        </w:rPr>
        <w:t xml:space="preserve">3 </w:t>
      </w:r>
      <w:r>
        <w:t>at 21°C — 25.9°C;</w:t>
      </w:r>
    </w:p>
    <w:p>
      <w:pPr>
        <w:pStyle w:val="yIndenti0"/>
      </w:pPr>
      <w:r>
        <w:tab/>
        <w:t>(iii)</w:t>
      </w:r>
      <w:r>
        <w:tab/>
        <w:t>40 g/m</w:t>
      </w:r>
      <w:r>
        <w:rPr>
          <w:vertAlign w:val="superscript"/>
        </w:rPr>
        <w:t xml:space="preserve">3 </w:t>
      </w:r>
      <w:r>
        <w:t>at 15°C — 20.9°C;</w:t>
      </w:r>
    </w:p>
    <w:p>
      <w:pPr>
        <w:pStyle w:val="yIndenti0"/>
      </w:pPr>
      <w:r>
        <w:tab/>
        <w:t>(iv)</w:t>
      </w:r>
      <w:r>
        <w:tab/>
        <w:t>48 g/m</w:t>
      </w:r>
      <w:r>
        <w:rPr>
          <w:vertAlign w:val="superscript"/>
        </w:rPr>
        <w:t xml:space="preserve">3 </w:t>
      </w:r>
      <w:r>
        <w:t>at 10°C — 14.9°C.</w:t>
      </w:r>
    </w:p>
    <w:p>
      <w:pPr>
        <w:pStyle w:val="ySubsection"/>
      </w:pPr>
      <w:r>
        <w:tab/>
        <w:t>(2)</w:t>
      </w:r>
      <w:r>
        <w:tab/>
        <w:t>Sorghum seed is to contain less than 1% by weight of chaff consisting of vegetative parts of plants other than seed or seed fragments.</w:t>
      </w:r>
    </w:p>
    <w:p>
      <w:pPr>
        <w:pStyle w:val="yFootnotesection"/>
      </w:pPr>
      <w:r>
        <w:tab/>
        <w:t>[Item 23 inserted in Gazette 21 Sep 2004 p. 4107.]</w:t>
      </w:r>
    </w:p>
    <w:p>
      <w:pPr>
        <w:pStyle w:val="yMiscellaneousHeading"/>
        <w:ind w:left="890" w:hanging="890"/>
        <w:jc w:val="left"/>
      </w:pPr>
      <w:r>
        <w:t>23A.</w:t>
      </w:r>
      <w:r>
        <w:tab/>
      </w:r>
      <w:r>
        <w:rPr>
          <w:snapToGrid w:val="0"/>
        </w:rPr>
        <w:t>Sorghum</w:t>
      </w:r>
      <w:r>
        <w:t xml:space="preserve"> seed — ergot (</w:t>
      </w:r>
      <w:r>
        <w:rPr>
          <w:i/>
        </w:rPr>
        <w:t>Claviceps</w:t>
      </w:r>
      <w:r>
        <w:t xml:space="preserve"> spp.)</w:t>
      </w:r>
    </w:p>
    <w:p>
      <w:pPr>
        <w:pStyle w:val="ySubsection"/>
      </w:pPr>
      <w:r>
        <w:tab/>
      </w:r>
      <w:r>
        <w:tab/>
        <w:t xml:space="preserve">Seed for sowing is to be certified as — </w:t>
      </w:r>
    </w:p>
    <w:p>
      <w:pPr>
        <w:pStyle w:val="yIndenta"/>
      </w:pPr>
      <w:r>
        <w:tab/>
        <w:t>(a)</w:t>
      </w:r>
      <w:r>
        <w:tab/>
        <w:t>dipped in a solution of 2% available chlorine for 5 minutes; or</w:t>
      </w:r>
    </w:p>
    <w:p>
      <w:pPr>
        <w:pStyle w:val="yIndenta"/>
      </w:pPr>
      <w:r>
        <w:tab/>
        <w:t>(b)</w:t>
      </w:r>
      <w:r>
        <w:tab/>
        <w:t>dusted with Thiram at the rate of 200 g/100 kg of seed.</w:t>
      </w:r>
    </w:p>
    <w:p>
      <w:pPr>
        <w:pStyle w:val="yFootnotesection"/>
      </w:pPr>
      <w:r>
        <w:tab/>
        <w:t>[Item 23A inserted in Gazette 21 Sep 2004 p. 4107.]</w:t>
      </w:r>
    </w:p>
    <w:p>
      <w:pPr>
        <w:pStyle w:val="yMiscellaneousHeading"/>
        <w:ind w:left="890" w:hanging="890"/>
        <w:jc w:val="left"/>
        <w:rPr>
          <w:snapToGrid w:val="0"/>
        </w:rPr>
      </w:pPr>
      <w:r>
        <w:rPr>
          <w:snapToGrid w:val="0"/>
        </w:rPr>
        <w:t>24.</w:t>
      </w:r>
      <w:r>
        <w:rPr>
          <w:snapToGrid w:val="0"/>
        </w:rPr>
        <w:tab/>
        <w:t>Banana plants (in tissue culture) — bunchy top virus and Panama disease (</w:t>
      </w:r>
      <w:r>
        <w:rPr>
          <w:i/>
          <w:snapToGrid w:val="0"/>
        </w:rPr>
        <w:t xml:space="preserve">Fusarium oxysporum </w:t>
      </w:r>
      <w:r>
        <w:rPr>
          <w:snapToGrid w:val="0"/>
        </w:rPr>
        <w:t>f.</w:t>
      </w:r>
      <w:r>
        <w:rPr>
          <w:i/>
          <w:snapToGrid w:val="0"/>
        </w:rPr>
        <w:t xml:space="preserve"> </w:t>
      </w:r>
      <w:r>
        <w:rPr>
          <w:snapToGrid w:val="0"/>
        </w:rPr>
        <w:t>sp</w:t>
      </w:r>
      <w:r>
        <w:rPr>
          <w:i/>
          <w:snapToGrid w:val="0"/>
        </w:rPr>
        <w:t>. cubense</w:t>
      </w:r>
      <w:r>
        <w:rPr>
          <w:snapToGrid w:val="0"/>
        </w:rPr>
        <w:t>)</w:t>
      </w:r>
    </w:p>
    <w:p>
      <w:pPr>
        <w:pStyle w:val="MiscellaneousBody"/>
        <w:ind w:left="890" w:hanging="890"/>
        <w:rPr>
          <w:snapToGrid w:val="0"/>
          <w:sz w:val="22"/>
        </w:rPr>
      </w:pPr>
      <w:r>
        <w:rPr>
          <w:snapToGrid w:val="0"/>
          <w:sz w:val="22"/>
        </w:rPr>
        <w:tab/>
        <w:t>Banana plants in tissue culture only are permitted provided they are certified as produced under an approved scheme from tested mother stock certified free of bunchy top virus and Panama disease.</w:t>
      </w:r>
    </w:p>
    <w:p>
      <w:pPr>
        <w:pStyle w:val="yMiscellaneousHeading"/>
        <w:ind w:left="890" w:hanging="890"/>
        <w:jc w:val="left"/>
        <w:rPr>
          <w:snapToGrid w:val="0"/>
        </w:rPr>
      </w:pPr>
      <w:r>
        <w:rPr>
          <w:snapToGrid w:val="0"/>
        </w:rPr>
        <w:t>25.</w:t>
      </w:r>
      <w:r>
        <w:rPr>
          <w:snapToGrid w:val="0"/>
        </w:rPr>
        <w:tab/>
        <w:t>Soybean seed for planting — black leaf blight (</w:t>
      </w:r>
      <w:r>
        <w:rPr>
          <w:i/>
          <w:snapToGrid w:val="0"/>
        </w:rPr>
        <w:t>Arkoola nigra</w:t>
      </w:r>
      <w:r>
        <w:rPr>
          <w:snapToGrid w:val="0"/>
        </w:rPr>
        <w:t>), stem rot (</w:t>
      </w:r>
      <w:r>
        <w:rPr>
          <w:i/>
          <w:snapToGrid w:val="0"/>
        </w:rPr>
        <w:t xml:space="preserve">Phytophthora megasperma </w:t>
      </w:r>
      <w:r>
        <w:rPr>
          <w:snapToGrid w:val="0"/>
        </w:rPr>
        <w:t>f</w:t>
      </w:r>
      <w:r>
        <w:rPr>
          <w:i/>
          <w:snapToGrid w:val="0"/>
        </w:rPr>
        <w:t xml:space="preserve">. </w:t>
      </w:r>
      <w:r>
        <w:rPr>
          <w:snapToGrid w:val="0"/>
        </w:rPr>
        <w:t>sp</w:t>
      </w:r>
      <w:r>
        <w:rPr>
          <w:i/>
          <w:snapToGrid w:val="0"/>
        </w:rPr>
        <w:t>. glycinea</w:t>
      </w:r>
      <w:r>
        <w:rPr>
          <w:snapToGrid w:val="0"/>
        </w:rPr>
        <w:t>)</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grown in an area where black leaf blight has not been recorded; and</w:t>
      </w:r>
    </w:p>
    <w:p>
      <w:pPr>
        <w:pStyle w:val="yIndenta"/>
        <w:rPr>
          <w:snapToGrid w:val="0"/>
        </w:rPr>
      </w:pPr>
      <w:r>
        <w:rPr>
          <w:snapToGrid w:val="0"/>
        </w:rPr>
        <w:tab/>
        <w:t>(b)</w:t>
      </w:r>
      <w:r>
        <w:rPr>
          <w:snapToGrid w:val="0"/>
        </w:rPr>
        <w:tab/>
        <w:t>treated with 35% metalaxyl at the rate of 300 grams/100 kilograms of seed.</w:t>
      </w:r>
    </w:p>
    <w:p>
      <w:pPr>
        <w:pStyle w:val="yFootnotesection"/>
      </w:pPr>
      <w:r>
        <w:tab/>
        <w:t>[Item 25 amended in Gazette 20 Aug 1996 p. 4055.]</w:t>
      </w:r>
    </w:p>
    <w:p>
      <w:pPr>
        <w:pStyle w:val="yMiscellaneousHeading"/>
        <w:ind w:left="890" w:hanging="890"/>
        <w:jc w:val="left"/>
      </w:pPr>
      <w:r>
        <w:t>26.</w:t>
      </w:r>
      <w:r>
        <w:tab/>
      </w:r>
      <w:r>
        <w:rPr>
          <w:snapToGrid w:val="0"/>
        </w:rPr>
        <w:t>Cherry</w:t>
      </w:r>
      <w:r>
        <w:t xml:space="preserve"> fruit (</w:t>
      </w:r>
      <w:r>
        <w:rPr>
          <w:i/>
        </w:rPr>
        <w:t>Prunus avium</w:t>
      </w:r>
      <w:r>
        <w:t>) — General diseases</w:t>
      </w:r>
    </w:p>
    <w:p>
      <w:pPr>
        <w:pStyle w:val="ySubsection"/>
      </w:pPr>
      <w:r>
        <w:tab/>
        <w:t>(1)</w:t>
      </w:r>
      <w:r>
        <w:tab/>
        <w:t>In this item —</w:t>
      </w:r>
    </w:p>
    <w:p>
      <w:pPr>
        <w:pStyle w:val="yDefstart"/>
      </w:pPr>
      <w:r>
        <w:rPr>
          <w:b/>
        </w:rPr>
        <w:tab/>
        <w:t>“</w:t>
      </w:r>
      <w:r>
        <w:rPr>
          <w:rStyle w:val="CharDefText"/>
        </w:rPr>
        <w:t>AQIS</w:t>
      </w:r>
      <w:r>
        <w:rPr>
          <w:b/>
        </w:rPr>
        <w:t>”</w:t>
      </w:r>
      <w:r>
        <w:t xml:space="preserve"> means the Australian Quarantine and Inspection Service of the Commonwealth;</w:t>
      </w:r>
    </w:p>
    <w:p>
      <w:pPr>
        <w:pStyle w:val="yDefstart"/>
      </w:pPr>
      <w:r>
        <w:rPr>
          <w:b/>
        </w:rPr>
        <w:tab/>
        <w:t>“</w:t>
      </w:r>
      <w:r>
        <w:rPr>
          <w:rStyle w:val="CharDefText"/>
        </w:rPr>
        <w:t>FPE Appendix 2</w:t>
      </w:r>
      <w:r>
        <w:rPr>
          <w:b/>
        </w:rPr>
        <w:t>”</w:t>
      </w:r>
      <w:r>
        <w:t xml:space="preserve"> means Appendix 2 to Part A of the document entitled </w:t>
      </w:r>
      <w:r>
        <w:rPr>
          <w:i/>
        </w:rPr>
        <w:t>Final Policy Extension for the Importation of Cherry Fruit (Prunus avium) from Tasmania into Western Australia</w:t>
      </w:r>
      <w:r>
        <w:t xml:space="preserve"> and dated 22 December 2003;</w:t>
      </w:r>
    </w:p>
    <w:p>
      <w:pPr>
        <w:pStyle w:val="yDefstart"/>
      </w:pPr>
      <w:r>
        <w:rPr>
          <w:b/>
        </w:rPr>
        <w:tab/>
        <w:t>“</w:t>
      </w:r>
      <w:r>
        <w:rPr>
          <w:rStyle w:val="CharDefText"/>
        </w:rPr>
        <w:t>IRA</w:t>
      </w:r>
      <w:r>
        <w:rPr>
          <w:b/>
        </w:rPr>
        <w:t>”</w:t>
      </w:r>
      <w:r>
        <w:t xml:space="preserve"> means the Import Risk Analysis entitled </w:t>
      </w:r>
      <w:r>
        <w:rPr>
          <w:i/>
        </w:rPr>
        <w:t>Categorisation of Pests of Stone Fruit from Eastern Australia — Final State Import Risk Analysis of Cherry Fruit (Prunus avium) from South Australia into Western Australia</w:t>
      </w:r>
      <w:r>
        <w:t>. (21 September 2001);</w:t>
      </w:r>
    </w:p>
    <w:p>
      <w:pPr>
        <w:pStyle w:val="yDefstart"/>
      </w:pPr>
      <w:r>
        <w:tab/>
      </w:r>
      <w:r>
        <w:rPr>
          <w:b/>
        </w:rPr>
        <w:t>“</w:t>
      </w:r>
      <w:r>
        <w:rPr>
          <w:rStyle w:val="CharDefText"/>
        </w:rPr>
        <w:t>relevant department</w:t>
      </w:r>
      <w:r>
        <w:rPr>
          <w:b/>
        </w:rPr>
        <w:t>”</w:t>
      </w:r>
      <w:r>
        <w:t xml:space="preserve"> means — </w:t>
      </w:r>
    </w:p>
    <w:p>
      <w:pPr>
        <w:pStyle w:val="yDefpara"/>
      </w:pPr>
      <w:r>
        <w:tab/>
        <w:t>(a)</w:t>
      </w:r>
      <w:r>
        <w:tab/>
        <w:t>for South Australia, the Department of Primary Industries and Resources South Australia; and</w:t>
      </w:r>
    </w:p>
    <w:p>
      <w:pPr>
        <w:pStyle w:val="yDefpara"/>
      </w:pPr>
      <w:r>
        <w:tab/>
        <w:t>(b)</w:t>
      </w:r>
      <w:r>
        <w:tab/>
        <w:t>for Tasmania, the Department of Primary Industries, Water and Environment.</w:t>
      </w:r>
    </w:p>
    <w:p>
      <w:pPr>
        <w:pStyle w:val="ySubsection"/>
      </w:pPr>
      <w:r>
        <w:tab/>
        <w:t>(2)</w:t>
      </w:r>
      <w:r>
        <w:tab/>
        <w:t>For States and Territories other than South Australia and Tasmania, cherry fruit entry not allowed except in accordance with subitem (8).</w:t>
      </w:r>
    </w:p>
    <w:p>
      <w:pPr>
        <w:pStyle w:val="ySubsection"/>
      </w:pPr>
      <w:r>
        <w:tab/>
        <w:t>(2a)</w:t>
      </w:r>
      <w:r>
        <w:tab/>
        <w:t>For South Australia and Tasmania cherry fruit entry not allowed except in accordance with subitems (3) to (7) or subitem (8).</w:t>
      </w:r>
    </w:p>
    <w:p>
      <w:pPr>
        <w:pStyle w:val="ySubsection"/>
      </w:pPr>
      <w:r>
        <w:tab/>
        <w:t>(3)</w:t>
      </w:r>
      <w:r>
        <w:tab/>
        <w:t>From South Australia and Tasmania to be certified as from an orchard and packed in a packing house registered in accordance with the IRA.</w:t>
      </w:r>
    </w:p>
    <w:p>
      <w:pPr>
        <w:pStyle w:val="ySubsection"/>
      </w:pPr>
      <w:r>
        <w:tab/>
        <w:t>(4)</w:t>
      </w:r>
      <w:r>
        <w:tab/>
        <w:t xml:space="preserve">From South Australia and Tasmania to be accompanied by certification stating — </w:t>
      </w:r>
    </w:p>
    <w:p>
      <w:pPr>
        <w:pStyle w:val="yIndenta"/>
      </w:pPr>
      <w:r>
        <w:tab/>
        <w:t>(a)</w:t>
      </w:r>
      <w:r>
        <w:tab/>
        <w:t xml:space="preserve">the name, address and registration number of — </w:t>
      </w:r>
    </w:p>
    <w:p>
      <w:pPr>
        <w:pStyle w:val="yIndenti0"/>
      </w:pPr>
      <w:r>
        <w:tab/>
        <w:t>(i)</w:t>
      </w:r>
      <w:r>
        <w:tab/>
        <w:t>the orchard on which the cherry fruit was grown; and</w:t>
      </w:r>
    </w:p>
    <w:p>
      <w:pPr>
        <w:pStyle w:val="yIndenti0"/>
      </w:pPr>
      <w:r>
        <w:tab/>
        <w:t>(ii)</w:t>
      </w:r>
      <w:r>
        <w:tab/>
        <w:t>the packing house in which it was packed;</w:t>
      </w:r>
    </w:p>
    <w:p>
      <w:pPr>
        <w:pStyle w:val="yIndenta"/>
      </w:pPr>
      <w:r>
        <w:tab/>
      </w:r>
      <w:r>
        <w:tab/>
        <w:t>and</w:t>
      </w:r>
    </w:p>
    <w:p>
      <w:pPr>
        <w:pStyle w:val="yIndenta"/>
      </w:pPr>
      <w:r>
        <w:tab/>
        <w:t>(b)</w:t>
      </w:r>
      <w:r>
        <w:tab/>
        <w:t>that the orchard and the packing house are registered by the relevant department for growing or packing cherry fruit, as the case may be, that may be exported to Western Australia.</w:t>
      </w:r>
    </w:p>
    <w:p>
      <w:pPr>
        <w:pStyle w:val="ySubsection"/>
        <w:keepNext/>
      </w:pPr>
      <w:r>
        <w:tab/>
        <w:t>(5)</w:t>
      </w:r>
      <w:r>
        <w:tab/>
        <w:t xml:space="preserve">From South Australia and Tasmania to be — </w:t>
      </w:r>
    </w:p>
    <w:p>
      <w:pPr>
        <w:pStyle w:val="yIndenta"/>
      </w:pPr>
      <w:r>
        <w:tab/>
        <w:t>(a)</w:t>
      </w:r>
      <w:r>
        <w:tab/>
        <w:t xml:space="preserve">transported in containers with — </w:t>
      </w:r>
    </w:p>
    <w:p>
      <w:pPr>
        <w:pStyle w:val="yIndenti0"/>
      </w:pPr>
      <w:r>
        <w:tab/>
        <w:t>(i)</w:t>
      </w:r>
      <w:r>
        <w:tab/>
        <w:t>the registration number or the name of the producer of the cherry fruit and the address of the property on which it was grown; and</w:t>
      </w:r>
    </w:p>
    <w:p>
      <w:pPr>
        <w:pStyle w:val="yIndenti0"/>
      </w:pPr>
      <w:r>
        <w:tab/>
        <w:t>(ii)</w:t>
      </w:r>
      <w:r>
        <w:tab/>
        <w:t>the registration number or the name of the packer of the cherry fruit and the address of the property on which it was packed,</w:t>
      </w:r>
    </w:p>
    <w:p>
      <w:pPr>
        <w:pStyle w:val="yIndenta"/>
      </w:pPr>
      <w:r>
        <w:tab/>
      </w:r>
      <w:r>
        <w:tab/>
        <w:t>printed on an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(6)</w:t>
      </w:r>
      <w:r>
        <w:tab/>
        <w:t>From South Australia and Tasmania to be inspected on arrival in Western Australia in accordance with the sampling procedures set out in FPE Appendix 2 and found to be free from the pests specified in the IRA.</w:t>
      </w:r>
    </w:p>
    <w:p>
      <w:pPr>
        <w:pStyle w:val="ySubsection"/>
      </w:pPr>
      <w:r>
        <w:tab/>
        <w:t>(7)</w:t>
      </w:r>
      <w:r>
        <w:tab/>
        <w:t xml:space="preserve">From South Australia and Tasmania — </w:t>
      </w:r>
    </w:p>
    <w:p>
      <w:pPr>
        <w:pStyle w:val="yIndenta"/>
      </w:pPr>
      <w:r>
        <w:tab/>
        <w:t>(a)</w:t>
      </w:r>
      <w:r>
        <w:tab/>
        <w:t>to be certified as described in Schedule 1 Part B item 4(1)(a) or (b); or</w:t>
      </w:r>
    </w:p>
    <w:p>
      <w:pPr>
        <w:pStyle w:val="yIndenta"/>
      </w:pPr>
      <w:r>
        <w:tab/>
        <w:t>(b)</w:t>
      </w:r>
      <w:r>
        <w:tab/>
        <w:t>to be certified as from an area free from fruit fly (</w:t>
      </w:r>
      <w:r>
        <w:rPr>
          <w:i/>
        </w:rPr>
        <w:t>B. tryoni</w:t>
      </w:r>
      <w:r>
        <w:t>) in accordance with the Code of Practice.</w:t>
      </w:r>
    </w:p>
    <w:p>
      <w:pPr>
        <w:pStyle w:val="ySubsection"/>
      </w:pPr>
      <w:r>
        <w:tab/>
        <w:t>(8)</w:t>
      </w:r>
      <w:r>
        <w:tab/>
        <w:t xml:space="preserve">Cherry fruit originating from New Zealand may enter Western Australia via another State or a Territory subject to — </w:t>
      </w:r>
    </w:p>
    <w:p>
      <w:pPr>
        <w:pStyle w:val="yIndenta"/>
      </w:pPr>
      <w:r>
        <w:tab/>
        <w:t>(a)</w:t>
      </w:r>
      <w:r>
        <w:tab/>
        <w:t>equivalent entry requirements to those applied by AQIS to cherry fruit imported directly from New Zealand to Western Australia; and</w:t>
      </w:r>
    </w:p>
    <w:p>
      <w:pPr>
        <w:pStyle w:val="yIndenta"/>
      </w:pPr>
      <w:r>
        <w:tab/>
        <w:t>(b)</w:t>
      </w:r>
      <w:r>
        <w:tab/>
        <w:t>any further requirements considered necessary by the Director General.</w:t>
      </w:r>
    </w:p>
    <w:p>
      <w:pPr>
        <w:pStyle w:val="yFootnotesection"/>
      </w:pPr>
      <w:r>
        <w:tab/>
        <w:t>[Item 26 inserted in Gazette 11 Feb 2003 p. 409-11; amended in Gazette 16 Jan 2004 p. 194; 18 May 2004 p. 1563-4; 16 Dec 2005 p. 6075.]</w:t>
      </w:r>
    </w:p>
    <w:p>
      <w:pPr>
        <w:pStyle w:val="yMiscellaneousHeading"/>
        <w:ind w:left="890" w:hanging="890"/>
        <w:jc w:val="left"/>
      </w:pPr>
      <w:bookmarkStart w:id="887" w:name="_Toc55373575"/>
      <w:bookmarkStart w:id="888" w:name="_Toc59867548"/>
      <w:bookmarkStart w:id="889" w:name="_Toc92681819"/>
      <w:bookmarkStart w:id="890" w:name="_Toc104785273"/>
      <w:r>
        <w:t>27.</w:t>
      </w:r>
      <w:r>
        <w:tab/>
      </w:r>
      <w:r>
        <w:rPr>
          <w:snapToGrid w:val="0"/>
        </w:rPr>
        <w:t>Red</w:t>
      </w:r>
      <w:r>
        <w:t xml:space="preserve"> Imported Fire Ant (</w:t>
      </w:r>
      <w:r>
        <w:rPr>
          <w:i/>
        </w:rPr>
        <w:t>Solenopsis invicta</w:t>
      </w:r>
      <w:r>
        <w:t>)</w:t>
      </w:r>
      <w:bookmarkEnd w:id="887"/>
      <w:bookmarkEnd w:id="888"/>
      <w:bookmarkEnd w:id="889"/>
      <w:bookmarkEnd w:id="890"/>
    </w:p>
    <w:p>
      <w:pPr>
        <w:pStyle w:val="ySubsection"/>
        <w:keepNext/>
      </w:pPr>
      <w:r>
        <w:tab/>
        <w:t>(1)</w:t>
      </w:r>
      <w:r>
        <w:tab/>
        <w:t xml:space="preserve">In this item — </w:t>
      </w:r>
    </w:p>
    <w:p>
      <w:pPr>
        <w:pStyle w:val="yDefstart"/>
      </w:pPr>
      <w:r>
        <w:tab/>
      </w:r>
      <w:r>
        <w:rPr>
          <w:b/>
        </w:rPr>
        <w:t>“</w:t>
      </w:r>
      <w:r>
        <w:rPr>
          <w:rStyle w:val="CharDefText"/>
        </w:rPr>
        <w:t>landscaping materials</w:t>
      </w:r>
      <w:r>
        <w:rPr>
          <w:b/>
        </w:rPr>
        <w:t>”</w:t>
      </w:r>
      <w:r>
        <w:t xml:space="preserve"> includes a non</w:t>
      </w:r>
      <w:r>
        <w:noBreakHyphen/>
        <w:t>liquid mixture of organic or inorganic material in which plants may grow, soils, potting mixtures and mulches;</w:t>
      </w:r>
    </w:p>
    <w:p>
      <w:pPr>
        <w:pStyle w:val="yDefstart"/>
      </w:pPr>
      <w:r>
        <w:tab/>
      </w:r>
      <w:r>
        <w:rPr>
          <w:b/>
        </w:rPr>
        <w:t>“</w:t>
      </w:r>
      <w:r>
        <w:rPr>
          <w:rStyle w:val="CharDefText"/>
        </w:rPr>
        <w:t>RIFA</w:t>
      </w:r>
      <w:r>
        <w:rPr>
          <w:b/>
        </w:rPr>
        <w:t>”</w:t>
      </w:r>
      <w:r>
        <w:t xml:space="preserve"> means Red Imported Fire Ant (</w:t>
      </w:r>
      <w:r>
        <w:rPr>
          <w:i/>
        </w:rPr>
        <w:t>Solenopsis invicta</w:t>
      </w:r>
      <w:r>
        <w:t>).</w:t>
      </w:r>
    </w:p>
    <w:p>
      <w:pPr>
        <w:pStyle w:val="ySubsection"/>
      </w:pPr>
      <w:r>
        <w:tab/>
        <w:t>(2)</w:t>
      </w:r>
      <w:r>
        <w:tab/>
        <w:t>For plants with soil or planting medium attached originating from a property that has never been infested with Red Imported Fire Ant but that is less than 5 km from a property infested with RIFA to be certified that the originating property has been inspected in the preceding 3 months and found to be free from RIFA.</w:t>
      </w:r>
    </w:p>
    <w:p>
      <w:pPr>
        <w:pStyle w:val="ySubsection"/>
      </w:pPr>
      <w:r>
        <w:tab/>
        <w:t>(3)</w:t>
      </w:r>
      <w:r>
        <w:tab/>
        <w:t xml:space="preserve">For plants with soil or planting medium attached originating from a property that has been infested with RIFA to be certified that — </w:t>
      </w:r>
    </w:p>
    <w:p>
      <w:pPr>
        <w:pStyle w:val="yIndenta"/>
      </w:pPr>
      <w:r>
        <w:tab/>
        <w:t>(a)</w:t>
      </w:r>
      <w:r>
        <w:tab/>
        <w:t>the infestation was destroyed by injecting or drenching all nests with a solution of 0.2 g/L chlorpyrifos;</w:t>
      </w:r>
    </w:p>
    <w:p>
      <w:pPr>
        <w:pStyle w:val="yIndenta"/>
      </w:pPr>
      <w:r>
        <w:tab/>
        <w:t>(b)</w:t>
      </w:r>
      <w:r>
        <w:tab/>
        <w:t>the property has been treated at least 4 times with baits registered under the Agvet Code of the jurisdiction in which the property is situated for the treatment of RIFA according to the recommendations of the bait’s manufacturer with the period between each application of the bait being not less than 1 month and not more than 2 months; and</w:t>
      </w:r>
    </w:p>
    <w:p>
      <w:pPr>
        <w:pStyle w:val="yIndenta"/>
      </w:pPr>
      <w:r>
        <w:tab/>
        <w:t>(c)</w:t>
      </w:r>
      <w:r>
        <w:tab/>
        <w:t>the property has been inspected at least monthly for the preceding 3 months and found to be free from RIFA.</w:t>
      </w:r>
    </w:p>
    <w:p>
      <w:pPr>
        <w:pStyle w:val="ySubsection"/>
      </w:pPr>
      <w:r>
        <w:tab/>
        <w:t>(4)</w:t>
      </w:r>
      <w:r>
        <w:tab/>
        <w:t xml:space="preserve">For a plant with soil or planting medium attached originating from a property that has been infested or is less than 5 km from a property that has been infested with RIFA to be certified that — </w:t>
      </w:r>
    </w:p>
    <w:p>
      <w:pPr>
        <w:pStyle w:val="yIndenta"/>
      </w:pPr>
      <w:r>
        <w:tab/>
        <w:t>(a)</w:t>
      </w:r>
      <w:r>
        <w:tab/>
        <w:t xml:space="preserve">if the plant with soil or planting medium attached is in a container with a capacity of 5 L or less, they have been — </w:t>
      </w:r>
    </w:p>
    <w:p>
      <w:pPr>
        <w:pStyle w:val="yIndenti0"/>
      </w:pPr>
      <w:r>
        <w:tab/>
        <w:t>(i)</w:t>
      </w:r>
      <w:r>
        <w:tab/>
        <w:t>treated by immersing all of the container and root ball in a solution containing at least 40 ml of a 500 g/L chlorpyrfos concentrate per 100 L of water and a commercial wetting agent used at the manufacturer’s recommended rate or drenched by saturating the medium to at least 20% of the volume in that solution;</w:t>
      </w:r>
    </w:p>
    <w:p>
      <w:pPr>
        <w:pStyle w:val="yIndenti0"/>
      </w:pPr>
      <w:r>
        <w:tab/>
        <w:t>(ii)</w:t>
      </w:r>
      <w:r>
        <w:tab/>
        <w:t>isolated in a secure area, kept not less than 5 m from plants not treated in accordance with this item and marked as treated against RIFA for export to Western Australia; and</w:t>
      </w:r>
    </w:p>
    <w:p>
      <w:pPr>
        <w:pStyle w:val="yIndenti0"/>
      </w:pPr>
      <w:r>
        <w:tab/>
        <w:t>(iii)</w:t>
      </w:r>
      <w:r>
        <w:tab/>
        <w:t>consigned to Western Australia within 48 hours of the treatment;</w:t>
      </w:r>
    </w:p>
    <w:p>
      <w:pPr>
        <w:pStyle w:val="yIndenta"/>
      </w:pPr>
      <w:r>
        <w:tab/>
      </w:r>
      <w:r>
        <w:tab/>
        <w:t>or</w:t>
      </w:r>
    </w:p>
    <w:p>
      <w:pPr>
        <w:pStyle w:val="yIndenta"/>
      </w:pPr>
      <w:r>
        <w:tab/>
        <w:t>(b)</w:t>
      </w:r>
      <w:r>
        <w:tab/>
        <w:t xml:space="preserve">the soil or planting medium — </w:t>
      </w:r>
    </w:p>
    <w:p>
      <w:pPr>
        <w:pStyle w:val="yIndenti0"/>
      </w:pPr>
      <w:r>
        <w:tab/>
        <w:t>(i)</w:t>
      </w:r>
      <w:r>
        <w:tab/>
        <w:t>has been mixed with a registered granular insecticide before planting at a rate of 8.4 kg of granules per cubic metre of soil or planting medium;</w:t>
      </w:r>
    </w:p>
    <w:p>
      <w:pPr>
        <w:pStyle w:val="yIndenti0"/>
      </w:pPr>
      <w:r>
        <w:tab/>
        <w:t>(ii)</w:t>
      </w:r>
      <w:r>
        <w:tab/>
        <w:t>the granules contain 2 g/kg of bifenthrin; and</w:t>
      </w:r>
    </w:p>
    <w:p>
      <w:pPr>
        <w:pStyle w:val="yIndenti0"/>
        <w:rPr>
          <w:sz w:val="24"/>
        </w:rPr>
      </w:pPr>
      <w:r>
        <w:tab/>
        <w:t>(iii)</w:t>
      </w:r>
      <w:r>
        <w:tab/>
        <w:t>the mixture of soil or planting medium and granules was made not more than 3 months before the plants were consigned to Western Australia.</w:t>
      </w:r>
    </w:p>
    <w:p>
      <w:pPr>
        <w:pStyle w:val="ySubsection"/>
      </w:pPr>
      <w:r>
        <w:tab/>
        <w:t>(5)</w:t>
      </w:r>
      <w:r>
        <w:tab/>
        <w:t xml:space="preserve">For landscaping material originating from a property that has been infested or is less than 5 km from a property infested with RIFA to be certified — </w:t>
      </w:r>
    </w:p>
    <w:p>
      <w:pPr>
        <w:pStyle w:val="yIndenta"/>
      </w:pPr>
      <w:r>
        <w:tab/>
        <w:t>(a)</w:t>
      </w:r>
      <w:r>
        <w:tab/>
        <w:t>that the originating property has been inspected in the preceding 3 months and found to be free from RIFA; and</w:t>
      </w:r>
    </w:p>
    <w:p>
      <w:pPr>
        <w:pStyle w:val="yIndenta"/>
        <w:keepNext/>
      </w:pPr>
      <w:r>
        <w:tab/>
        <w:t>(b)</w:t>
      </w:r>
      <w:r>
        <w:tab/>
        <w:t xml:space="preserve">either — </w:t>
      </w:r>
    </w:p>
    <w:p>
      <w:pPr>
        <w:pStyle w:val="yIndenti0"/>
        <w:keepNext/>
      </w:pPr>
      <w:r>
        <w:tab/>
        <w:t>(i)</w:t>
      </w:r>
      <w:r>
        <w:tab/>
        <w:t xml:space="preserve">that — </w:t>
      </w:r>
    </w:p>
    <w:p>
      <w:pPr>
        <w:pStyle w:val="yIndentI"/>
      </w:pPr>
      <w:r>
        <w:tab/>
        <w:t>(I)</w:t>
      </w:r>
      <w:r>
        <w:tab/>
        <w:t>the material was fumigated with methyl bromide at the rate of 48 g/m</w:t>
      </w:r>
      <w:r>
        <w:rPr>
          <w:vertAlign w:val="superscript"/>
        </w:rPr>
        <w:t xml:space="preserve">3 </w:t>
      </w:r>
      <w:r>
        <w:t>at 21</w:t>
      </w:r>
      <w:r>
        <w:sym w:font="Symbol" w:char="F0B0"/>
      </w:r>
      <w:r>
        <w:t>C for 24 hours;</w:t>
      </w:r>
    </w:p>
    <w:p>
      <w:pPr>
        <w:pStyle w:val="yIndentI"/>
      </w:pPr>
      <w:r>
        <w:tab/>
        <w:t>(II)</w:t>
      </w:r>
      <w:r>
        <w:tab/>
        <w:t>the material was not more than 300 mm deep during the fumigation;</w:t>
      </w:r>
    </w:p>
    <w:p>
      <w:pPr>
        <w:pStyle w:val="yIndentI"/>
      </w:pPr>
      <w:r>
        <w:tab/>
        <w:t>(III)</w:t>
      </w:r>
      <w:r>
        <w:tab/>
        <w:t>the fumigation was monitored and gas concentration at the end of the fumigation was not less than 15 g/m</w:t>
      </w:r>
      <w:r>
        <w:rPr>
          <w:vertAlign w:val="superscript"/>
        </w:rPr>
        <w:t>3</w:t>
      </w:r>
      <w:r>
        <w:t>;</w:t>
      </w:r>
    </w:p>
    <w:p>
      <w:pPr>
        <w:pStyle w:val="yIndentI"/>
      </w:pPr>
      <w:r>
        <w:tab/>
        <w:t>(IV)</w:t>
      </w:r>
      <w:r>
        <w:tab/>
        <w:t>the material was stored, handled and consigned after treatment in a manner so as to prevent infestation with RIFA; and</w:t>
      </w:r>
    </w:p>
    <w:p>
      <w:pPr>
        <w:pStyle w:val="yIndentI"/>
      </w:pPr>
      <w:r>
        <w:tab/>
        <w:t>(V)</w:t>
      </w:r>
      <w:r>
        <w:tab/>
        <w:t>the material was consigned to Western Australia within 48 hours of fumigation;</w:t>
      </w:r>
    </w:p>
    <w:p>
      <w:pPr>
        <w:pStyle w:val="yIndenti0"/>
      </w:pPr>
      <w:r>
        <w:tab/>
        <w:t>(ii)</w:t>
      </w:r>
      <w:r>
        <w:tab/>
        <w:t xml:space="preserve">that — </w:t>
      </w:r>
    </w:p>
    <w:p>
      <w:pPr>
        <w:pStyle w:val="yIndentI"/>
      </w:pPr>
      <w:r>
        <w:tab/>
        <w:t>(I)</w:t>
      </w:r>
      <w:r>
        <w:tab/>
        <w:t>the material was heat treated to a core temperature of at least 70</w:t>
      </w:r>
      <w:r>
        <w:sym w:font="Symbol" w:char="F0B0"/>
      </w:r>
      <w:r>
        <w:t>C for at least 5 minutes;</w:t>
      </w:r>
    </w:p>
    <w:p>
      <w:pPr>
        <w:pStyle w:val="yIndentI"/>
      </w:pPr>
      <w:r>
        <w:tab/>
        <w:t>(II)</w:t>
      </w:r>
      <w:r>
        <w:tab/>
        <w:t>the material was stored, handled and consigned after treatment in a manner so as to prevent infestation with RIFA; and</w:t>
      </w:r>
    </w:p>
    <w:p>
      <w:pPr>
        <w:pStyle w:val="yIndentI"/>
      </w:pPr>
      <w:r>
        <w:tab/>
        <w:t>(III)</w:t>
      </w:r>
      <w:r>
        <w:tab/>
        <w:t>the material was consigned to Western Australia within 48 hours of treatment;</w:t>
      </w:r>
    </w:p>
    <w:p>
      <w:pPr>
        <w:pStyle w:val="yIndenti0"/>
      </w:pPr>
      <w:r>
        <w:tab/>
      </w:r>
      <w:r>
        <w:tab/>
        <w:t>or</w:t>
      </w:r>
    </w:p>
    <w:p>
      <w:pPr>
        <w:pStyle w:val="yIndenti0"/>
      </w:pPr>
      <w:r>
        <w:tab/>
        <w:t>(iii)</w:t>
      </w:r>
      <w:r>
        <w:tab/>
        <w:t xml:space="preserve">that — </w:t>
      </w:r>
    </w:p>
    <w:p>
      <w:pPr>
        <w:pStyle w:val="yIndentI"/>
      </w:pPr>
      <w:r>
        <w:tab/>
        <w:t>(I)</w:t>
      </w:r>
      <w:r>
        <w:tab/>
        <w:t>the material has been mixed with a registered granular insecticide at a rate of 8.4 kg of granules per cubic metre of landscaping material;</w:t>
      </w:r>
    </w:p>
    <w:p>
      <w:pPr>
        <w:pStyle w:val="yIndentI"/>
      </w:pPr>
      <w:r>
        <w:tab/>
        <w:t>(II)</w:t>
      </w:r>
      <w:r>
        <w:tab/>
        <w:t>the granules contain 2 g/kg of bifenthrin; and</w:t>
      </w:r>
    </w:p>
    <w:p>
      <w:pPr>
        <w:pStyle w:val="yIndentI"/>
      </w:pPr>
      <w:r>
        <w:tab/>
        <w:t>(III)</w:t>
      </w:r>
      <w:r>
        <w:tab/>
        <w:t>the mixture of landscaping material and granules was made not more than 3 months before the landscaping material was consigned to Western Australia.</w:t>
      </w:r>
    </w:p>
    <w:p>
      <w:pPr>
        <w:pStyle w:val="ySubsection"/>
      </w:pPr>
      <w:r>
        <w:tab/>
        <w:t>(6)</w:t>
      </w:r>
      <w:r>
        <w:tab/>
        <w:t xml:space="preserve">For hay or straw originating from a property that has been infested or is less than 5 km from a property infested with RIFA to be certified that — </w:t>
      </w:r>
    </w:p>
    <w:p>
      <w:pPr>
        <w:pStyle w:val="yIndenta"/>
      </w:pPr>
      <w:r>
        <w:tab/>
        <w:t>(a)</w:t>
      </w:r>
      <w:r>
        <w:tab/>
        <w:t>the originating property has been inspected in the preceding 3 months and found to be free from RIFA;</w:t>
      </w:r>
    </w:p>
    <w:p>
      <w:pPr>
        <w:pStyle w:val="yIndenta"/>
      </w:pPr>
      <w:r>
        <w:tab/>
        <w:t>(b)</w:t>
      </w:r>
      <w:r>
        <w:tab/>
        <w:t>the hay or straw was fumigated with methyl bromide at the rate of 48 g/m</w:t>
      </w:r>
      <w:r>
        <w:rPr>
          <w:vertAlign w:val="superscript"/>
        </w:rPr>
        <w:t xml:space="preserve">3 </w:t>
      </w:r>
      <w:r>
        <w:t>at 21</w:t>
      </w:r>
      <w:r>
        <w:sym w:font="Symbol" w:char="F0B0"/>
      </w:r>
      <w:r>
        <w:t>C for 24 hours;</w:t>
      </w:r>
    </w:p>
    <w:p>
      <w:pPr>
        <w:pStyle w:val="yIndenta"/>
      </w:pPr>
      <w:r>
        <w:tab/>
        <w:t>(c)</w:t>
      </w:r>
      <w:r>
        <w:tab/>
        <w:t>the fumigation was monitored and gas concentration at the end of the fumigation was not less than 15 g/m</w:t>
      </w:r>
      <w:r>
        <w:rPr>
          <w:vertAlign w:val="superscript"/>
        </w:rPr>
        <w:t>3</w:t>
      </w:r>
      <w:r>
        <w:t>;</w:t>
      </w:r>
    </w:p>
    <w:p>
      <w:pPr>
        <w:pStyle w:val="yIndenta"/>
      </w:pPr>
      <w:r>
        <w:tab/>
        <w:t>(d)</w:t>
      </w:r>
      <w:r>
        <w:tab/>
        <w:t>the hay or straw was stored, handled and consigned after treatment in a manner so as to prevent infestation with RIFA; and</w:t>
      </w:r>
    </w:p>
    <w:p>
      <w:pPr>
        <w:pStyle w:val="yIndenta"/>
      </w:pPr>
      <w:r>
        <w:tab/>
        <w:t>(e)</w:t>
      </w:r>
      <w:r>
        <w:tab/>
        <w:t>the hay or straw was consigned within 48 hours of fumigation.</w:t>
      </w:r>
    </w:p>
    <w:p>
      <w:pPr>
        <w:pStyle w:val="ySubsection"/>
      </w:pPr>
      <w:r>
        <w:tab/>
        <w:t>(7)</w:t>
      </w:r>
      <w:r>
        <w:tab/>
        <w:t>For machinery or containers from a place less than 5 km from a property infested with RIFA to be certified by the Department of Agriculture in the State or Territory in which the machinery or containers originated as having been inspected and found to be free from RIFA.</w:t>
      </w:r>
    </w:p>
    <w:p>
      <w:pPr>
        <w:pStyle w:val="ySubsection"/>
        <w:spacing w:before="100"/>
      </w:pPr>
      <w:r>
        <w:tab/>
        <w:t>(8)</w:t>
      </w:r>
      <w:r>
        <w:tab/>
        <w:t xml:space="preserve">For plants with soil or planting medium attached, landscaping material or hay or straw originating from a property 5 km or more from a property infested with RIFA — </w:t>
      </w:r>
    </w:p>
    <w:p>
      <w:pPr>
        <w:pStyle w:val="yIndenta"/>
      </w:pPr>
      <w:r>
        <w:tab/>
        <w:t>(a)</w:t>
      </w:r>
      <w:r>
        <w:tab/>
        <w:t>to be certified by the Department of Agriculture in the State or Territory in which the plants, landscaping material or hay or straw originated as originating from a property that is more than 5 km from any known infestation of RIFA; or</w:t>
      </w:r>
    </w:p>
    <w:p>
      <w:pPr>
        <w:pStyle w:val="yIndenta"/>
      </w:pPr>
      <w:r>
        <w:tab/>
        <w:t>(b)</w:t>
      </w:r>
      <w:r>
        <w:tab/>
        <w:t>to be accompanied by a declaration by the person exporting the plants, landscaping material or hay or straw to Western Australia that it originates from a property that has been accredited by an authorised officer of the Department of Agriculture of the State or Territory in which it originates as being more than 5 km from any known infestation of RIFA.</w:t>
      </w:r>
    </w:p>
    <w:p>
      <w:pPr>
        <w:pStyle w:val="ySubsection"/>
        <w:spacing w:before="100"/>
      </w:pPr>
      <w:r>
        <w:tab/>
        <w:t>(9)</w:t>
      </w:r>
      <w:r>
        <w:tab/>
        <w:t>For plants, landscaping material or hay or straw, machinery or containers to be certified or verified in writing as having been produced, treated, stored, handled, consigned or inspected and found to be free from RIFA in accordance with a protocol approved by the Director General.</w:t>
      </w:r>
    </w:p>
    <w:p>
      <w:pPr>
        <w:pStyle w:val="ySubsection"/>
      </w:pPr>
      <w:r>
        <w:tab/>
        <w:t>(10)</w:t>
      </w:r>
      <w:r>
        <w:tab/>
        <w:t>Subitems (3), (4), (5) and (6) do not apply if subitem (9) applies.</w:t>
      </w:r>
    </w:p>
    <w:p>
      <w:pPr>
        <w:pStyle w:val="ySubsection"/>
      </w:pPr>
      <w:r>
        <w:tab/>
        <w:t>(11)</w:t>
      </w:r>
      <w:r>
        <w:tab/>
        <w:t>On arrival in Western Australia plants with soil or planting medium attached originating from a property less than 5 km from a property infested with RIFA to be inspected by an inspector for RIFA and found to be free from RIFA after each container is tapped sharply at least 3 times.</w:t>
      </w:r>
    </w:p>
    <w:p>
      <w:pPr>
        <w:pStyle w:val="yFootnotesection"/>
      </w:pPr>
      <w:r>
        <w:tab/>
        <w:t>[Item 27 inserted in Gazette 31 Oct 2003 p. 4556-9.]</w:t>
      </w:r>
    </w:p>
    <w:p>
      <w:pPr>
        <w:pStyle w:val="yMiscellaneousHeading"/>
        <w:ind w:left="890" w:hanging="890"/>
        <w:jc w:val="left"/>
      </w:pPr>
      <w:r>
        <w:t>28.</w:t>
      </w:r>
      <w:r>
        <w:tab/>
      </w:r>
      <w:r>
        <w:rPr>
          <w:snapToGrid w:val="0"/>
        </w:rPr>
        <w:t>Poaceae</w:t>
      </w:r>
      <w:r>
        <w:t xml:space="preserve"> (Gramineae) — wheat streak mosaic virus</w:t>
      </w:r>
    </w:p>
    <w:p>
      <w:pPr>
        <w:pStyle w:val="ySubsection"/>
        <w:spacing w:before="100"/>
      </w:pPr>
      <w:r>
        <w:tab/>
        <w:t>(1)</w:t>
      </w:r>
      <w:r>
        <w:tab/>
        <w:t xml:space="preserve">In this item — </w:t>
      </w:r>
    </w:p>
    <w:p>
      <w:pPr>
        <w:pStyle w:val="yDefstart"/>
      </w:pPr>
      <w:r>
        <w:tab/>
      </w:r>
      <w:r>
        <w:rPr>
          <w:b/>
        </w:rPr>
        <w:t>“</w:t>
      </w:r>
      <w:r>
        <w:rPr>
          <w:rStyle w:val="CharDefText"/>
        </w:rPr>
        <w:t>WSMV</w:t>
      </w:r>
      <w:r>
        <w:rPr>
          <w:b/>
        </w:rPr>
        <w:t>”</w:t>
      </w:r>
      <w:r>
        <w:t xml:space="preserve"> means wheat streak mosaic virus.</w:t>
      </w:r>
    </w:p>
    <w:p>
      <w:pPr>
        <w:pStyle w:val="ySubsection"/>
        <w:spacing w:before="100"/>
      </w:pPr>
      <w:r>
        <w:tab/>
        <w:t>(2)</w:t>
      </w:r>
      <w:r>
        <w:tab/>
        <w:t>Subitems (4) and (5) apply to the genera of Poaceae (Gramineae) plants specified in Schedule 9.</w:t>
      </w:r>
    </w:p>
    <w:p>
      <w:pPr>
        <w:pStyle w:val="ySubsection"/>
        <w:spacing w:before="100"/>
      </w:pPr>
      <w:r>
        <w:tab/>
        <w:t>(3)</w:t>
      </w:r>
      <w:r>
        <w:tab/>
        <w:t>Subitem (6) applies to Zea mays seed.</w:t>
      </w:r>
    </w:p>
    <w:p>
      <w:pPr>
        <w:pStyle w:val="ySubsection"/>
        <w:spacing w:before="100"/>
      </w:pPr>
      <w:r>
        <w:tab/>
        <w:t>(4)</w:t>
      </w:r>
      <w:r>
        <w:tab/>
        <w:t>From a State or Territory in which WSMV is known to occur —</w:t>
      </w:r>
    </w:p>
    <w:p>
      <w:pPr>
        <w:pStyle w:val="yIndenta"/>
      </w:pPr>
      <w:r>
        <w:tab/>
        <w:t>(a)</w:t>
      </w:r>
      <w:r>
        <w:tab/>
        <w:t>to be certified by an officer of the Department of Agriculture in the State or Territory in which the plants originated or a person nominated under a quality assurance system that the plants have been ELISA (enzyme linked immuno</w:t>
      </w:r>
      <w:r>
        <w:noBreakHyphen/>
        <w:t>sorbent assay) or PCR (polymerase chain reaction) tested and found free from WSMV; or</w:t>
      </w:r>
    </w:p>
    <w:p>
      <w:pPr>
        <w:pStyle w:val="yIndenta"/>
      </w:pPr>
      <w:r>
        <w:tab/>
        <w:t>(b)</w:t>
      </w:r>
      <w:r>
        <w:tab/>
        <w:t>to be ELISA (enzyme linked immuno</w:t>
      </w:r>
      <w:r>
        <w:noBreakHyphen/>
        <w:t>sorbent assay) or PCR (polymerase chain reaction) tested on arrival in Western Australia and found free from WSMV.</w:t>
      </w:r>
    </w:p>
    <w:p>
      <w:pPr>
        <w:pStyle w:val="ySubsection"/>
        <w:spacing w:before="100"/>
      </w:pPr>
      <w:r>
        <w:tab/>
        <w:t>(5)</w:t>
      </w:r>
      <w:r>
        <w:tab/>
        <w:t xml:space="preserve">From a State or Territory in which WSMV is known to occur to be certified, as defined in regulation 3, as having been treated — </w:t>
      </w:r>
    </w:p>
    <w:p>
      <w:pPr>
        <w:pStyle w:val="yIndenta"/>
      </w:pPr>
      <w:r>
        <w:tab/>
        <w:t>(a)</w:t>
      </w:r>
      <w:r>
        <w:tab/>
        <w:t>with abamectin applied at the rate of 50 ml per 100 L of water;</w:t>
      </w:r>
    </w:p>
    <w:p>
      <w:pPr>
        <w:pStyle w:val="yIndenta"/>
      </w:pPr>
      <w:r>
        <w:tab/>
        <w:t>(b)</w:t>
      </w:r>
      <w:r>
        <w:tab/>
        <w:t>with propargite applied at the rate of 100 gm per 100 L of water; or</w:t>
      </w:r>
    </w:p>
    <w:p>
      <w:pPr>
        <w:pStyle w:val="yIndenta"/>
      </w:pPr>
      <w:r>
        <w:tab/>
        <w:t>(c)</w:t>
      </w:r>
      <w:r>
        <w:tab/>
        <w:t>with an approved miticide at an approved rate.</w:t>
      </w:r>
    </w:p>
    <w:p>
      <w:pPr>
        <w:pStyle w:val="ySubsection"/>
        <w:spacing w:before="100"/>
      </w:pPr>
      <w:r>
        <w:tab/>
        <w:t>(6)</w:t>
      </w:r>
      <w:r>
        <w:tab/>
        <w:t>From a State or Territory in which WSMV is known to occur, entry into this State is prohibited except with the prior approval of the Director General.</w:t>
      </w:r>
    </w:p>
    <w:p>
      <w:pPr>
        <w:pStyle w:val="yFootnotesection"/>
      </w:pPr>
      <w:r>
        <w:tab/>
        <w:t>[Item 28 inserted in Gazette 21 Sep 2004 p. 4109.]</w:t>
      </w:r>
    </w:p>
    <w:p>
      <w:pPr>
        <w:pStyle w:val="yMiscellaneousHeading"/>
        <w:ind w:left="890" w:hanging="890"/>
        <w:jc w:val="left"/>
        <w:rPr>
          <w:snapToGrid w:val="0"/>
        </w:rPr>
      </w:pPr>
      <w:r>
        <w:rPr>
          <w:snapToGrid w:val="0"/>
        </w:rPr>
        <w:t>29.</w:t>
      </w:r>
      <w:r>
        <w:rPr>
          <w:snapToGrid w:val="0"/>
        </w:rPr>
        <w:tab/>
        <w:t>Plants (tissue culture exempt) — general diseases</w:t>
      </w:r>
    </w:p>
    <w:p>
      <w:pPr>
        <w:pStyle w:val="ySubsection"/>
        <w:rPr>
          <w:snapToGrid w:val="0"/>
        </w:rPr>
      </w:pPr>
      <w:r>
        <w:rPr>
          <w:snapToGrid w:val="0"/>
        </w:rPr>
        <w:tab/>
        <w:t>(1)</w:t>
      </w:r>
      <w:r>
        <w:rPr>
          <w:snapToGrid w:val="0"/>
        </w:rPr>
        <w:tab/>
        <w:t>To be fumigated or thoroughly sprayed to run off, pre or post entry, with one of the treatments set out in subitem (4) appropriate to the particular plants.</w:t>
      </w:r>
    </w:p>
    <w:p>
      <w:pPr>
        <w:pStyle w:val="ySubsection"/>
        <w:rPr>
          <w:snapToGrid w:val="0"/>
        </w:rPr>
      </w:pPr>
      <w:r>
        <w:rPr>
          <w:snapToGrid w:val="0"/>
        </w:rPr>
        <w:tab/>
        <w:t>(2)</w:t>
      </w:r>
      <w:r>
        <w:rPr>
          <w:snapToGrid w:val="0"/>
        </w:rPr>
        <w:tab/>
        <w:t>Pre</w:t>
      </w:r>
      <w:r>
        <w:rPr>
          <w:snapToGrid w:val="0"/>
        </w:rPr>
        <w:noBreakHyphen/>
        <w:t>entry treatments to be certified or from an approved nursery.</w:t>
      </w:r>
    </w:p>
    <w:p>
      <w:pPr>
        <w:pStyle w:val="ySubsection"/>
        <w:rPr>
          <w:snapToGrid w:val="0"/>
        </w:rPr>
      </w:pPr>
      <w:r>
        <w:rPr>
          <w:snapToGrid w:val="0"/>
        </w:rPr>
        <w:tab/>
        <w:t>(3)</w:t>
      </w:r>
      <w:r>
        <w:rPr>
          <w:snapToGrid w:val="0"/>
        </w:rPr>
        <w:tab/>
        <w:t>Consignments from approved nurseries to be accompanied by a declaration made by an official of the approved nursery specifying the treatment effected and that it has been applied within 3 days prior to export.</w:t>
      </w:r>
    </w:p>
    <w:p>
      <w:pPr>
        <w:pStyle w:val="ySubsection"/>
        <w:keepNext/>
        <w:rPr>
          <w:snapToGrid w:val="0"/>
        </w:rPr>
      </w:pPr>
      <w:r>
        <w:rPr>
          <w:snapToGrid w:val="0"/>
        </w:rPr>
        <w:tab/>
        <w:t>(4)</w:t>
      </w:r>
      <w:r>
        <w:rPr>
          <w:snapToGrid w:val="0"/>
        </w:rPr>
        <w:tab/>
        <w:t>The required treatments are as follows — </w:t>
      </w:r>
    </w:p>
    <w:p>
      <w:pPr>
        <w:pStyle w:val="yIndenta"/>
        <w:rPr>
          <w:snapToGrid w:val="0"/>
        </w:rPr>
      </w:pPr>
      <w:r>
        <w:rPr>
          <w:snapToGrid w:val="0"/>
        </w:rPr>
        <w:tab/>
        <w:t>(a)</w:t>
      </w:r>
      <w:r>
        <w:rPr>
          <w:snapToGrid w:val="0"/>
        </w:rPr>
        <w:tab/>
        <w:t>for ferns, bromiliads, cacti, orchids, epiphytes, dracaenas, hoyas and cuttings/seedlings of carnation, chrysanthemum, gypsophila — </w:t>
      </w:r>
    </w:p>
    <w:p>
      <w:pPr>
        <w:pStyle w:val="yIndenti0"/>
        <w:rPr>
          <w:snapToGrid w:val="0"/>
        </w:rPr>
      </w:pPr>
      <w:r>
        <w:rPr>
          <w:snapToGrid w:val="0"/>
        </w:rPr>
        <w:tab/>
        <w:t>(i)</w:t>
      </w:r>
      <w:r>
        <w:rPr>
          <w:snapToGrid w:val="0"/>
        </w:rPr>
        <w:tab/>
        <w:t>6 ml diazinon (80% active ingredient) and commercial wetting agent (at double the manufacturer’s recommended rate) to 10 L of water; or</w:t>
      </w:r>
    </w:p>
    <w:p>
      <w:pPr>
        <w:pStyle w:val="yIndenti0"/>
        <w:rPr>
          <w:snapToGrid w:val="0"/>
        </w:rPr>
      </w:pPr>
      <w:r>
        <w:rPr>
          <w:snapToGrid w:val="0"/>
        </w:rPr>
        <w:tab/>
        <w:t>(ii)</w:t>
      </w:r>
      <w:r>
        <w:rPr>
          <w:snapToGrid w:val="0"/>
        </w:rPr>
        <w:tab/>
        <w:t>10 ml methomyl (as Lannate L 22.5% active ingredient) and commercial wetting agent (at double the manufacturer’s recommended rate) to 10 L of water;</w:t>
      </w:r>
    </w:p>
    <w:p>
      <w:pPr>
        <w:pStyle w:val="yIndenta"/>
        <w:rPr>
          <w:snapToGrid w:val="0"/>
        </w:rPr>
      </w:pPr>
      <w:r>
        <w:rPr>
          <w:snapToGrid w:val="0"/>
        </w:rPr>
        <w:tab/>
        <w:t>(b)</w:t>
      </w:r>
      <w:r>
        <w:rPr>
          <w:snapToGrid w:val="0"/>
        </w:rPr>
        <w:tab/>
        <w:t>for maidenhair ferns — 6 ml diazinon (80% active ingredient) to 10 L of water;</w:t>
      </w:r>
    </w:p>
    <w:p>
      <w:pPr>
        <w:pStyle w:val="yIndenta"/>
        <w:rPr>
          <w:snapToGrid w:val="0"/>
        </w:rPr>
      </w:pPr>
      <w:r>
        <w:rPr>
          <w:snapToGrid w:val="0"/>
        </w:rPr>
        <w:tab/>
        <w:t>(c)</w:t>
      </w:r>
      <w:r>
        <w:rPr>
          <w:snapToGrid w:val="0"/>
        </w:rPr>
        <w:tab/>
        <w:t>for orchids in flower or bud — dichlorvos (as Insectigas D 5% active ingredient) at 0.67 g/m</w:t>
      </w:r>
      <w:r>
        <w:rPr>
          <w:snapToGrid w:val="0"/>
          <w:vertAlign w:val="superscript"/>
        </w:rPr>
        <w:t>3</w:t>
      </w:r>
      <w:r>
        <w:rPr>
          <w:snapToGrid w:val="0"/>
        </w:rPr>
        <w:t>;</w:t>
      </w:r>
    </w:p>
    <w:p>
      <w:pPr>
        <w:pStyle w:val="yIndenta"/>
        <w:rPr>
          <w:snapToGrid w:val="0"/>
        </w:rPr>
      </w:pPr>
      <w:r>
        <w:rPr>
          <w:snapToGrid w:val="0"/>
        </w:rPr>
        <w:tab/>
        <w:t>(d)</w:t>
      </w:r>
      <w:r>
        <w:rPr>
          <w:snapToGrid w:val="0"/>
        </w:rPr>
        <w:tab/>
        <w:t>for african violets — thiodan (35% active ingredient) at 19 ml to 10 L of water;</w:t>
      </w:r>
    </w:p>
    <w:p>
      <w:pPr>
        <w:pStyle w:val="yIndenta"/>
        <w:rPr>
          <w:snapToGrid w:val="0"/>
        </w:rPr>
      </w:pPr>
      <w:r>
        <w:rPr>
          <w:snapToGrid w:val="0"/>
        </w:rPr>
        <w:tab/>
        <w:t>(e)</w:t>
      </w:r>
      <w:r>
        <w:rPr>
          <w:snapToGrid w:val="0"/>
        </w:rPr>
        <w:tab/>
        <w:t>all other plants — </w:t>
      </w:r>
    </w:p>
    <w:p>
      <w:pPr>
        <w:pStyle w:val="yIndenti0"/>
        <w:rPr>
          <w:snapToGrid w:val="0"/>
        </w:rPr>
      </w:pPr>
      <w:r>
        <w:rPr>
          <w:snapToGrid w:val="0"/>
        </w:rPr>
        <w:tab/>
        <w:t>(i)</w:t>
      </w:r>
      <w:r>
        <w:rPr>
          <w:snapToGrid w:val="0"/>
        </w:rPr>
        <w:tab/>
        <w:t>6 ml diazinon (80% active ingredient) and 120 ml white petroleum oil to 10 L of water; or</w:t>
      </w:r>
    </w:p>
    <w:p>
      <w:pPr>
        <w:pStyle w:val="yIndenti0"/>
        <w:rPr>
          <w:snapToGrid w:val="0"/>
        </w:rPr>
      </w:pPr>
      <w:r>
        <w:rPr>
          <w:snapToGrid w:val="0"/>
        </w:rPr>
        <w:tab/>
        <w:t>(ii)</w:t>
      </w:r>
      <w:r>
        <w:rPr>
          <w:snapToGrid w:val="0"/>
        </w:rPr>
        <w:tab/>
        <w:t>fumigation with methyl bromide at the following rates for 2 hours — </w:t>
      </w:r>
    </w:p>
    <w:p>
      <w:pPr>
        <w:pStyle w:val="yMiscellaneousBody"/>
        <w:spacing w:before="80"/>
        <w:ind w:left="2393"/>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2394"/>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2394"/>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2394"/>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2394"/>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2394"/>
        <w:rPr>
          <w:snapToGrid w:val="0"/>
        </w:rPr>
      </w:pPr>
      <w:r>
        <w:rPr>
          <w:snapToGrid w:val="0"/>
        </w:rPr>
        <w:t>16 g/m</w:t>
      </w:r>
      <w:r>
        <w:rPr>
          <w:snapToGrid w:val="0"/>
          <w:vertAlign w:val="superscript"/>
        </w:rPr>
        <w:t>3</w:t>
      </w:r>
      <w:r>
        <w:rPr>
          <w:snapToGrid w:val="0"/>
        </w:rPr>
        <w:t xml:space="preserve"> at 31°C and above;</w:t>
      </w:r>
    </w:p>
    <w:p>
      <w:pPr>
        <w:pStyle w:val="yIndenta"/>
        <w:rPr>
          <w:snapToGrid w:val="0"/>
        </w:rPr>
      </w:pPr>
      <w:r>
        <w:rPr>
          <w:snapToGrid w:val="0"/>
        </w:rPr>
        <w:tab/>
      </w:r>
      <w:r>
        <w:rPr>
          <w:snapToGrid w:val="0"/>
        </w:rPr>
        <w:tab/>
        <w:t>and</w:t>
      </w:r>
    </w:p>
    <w:p>
      <w:pPr>
        <w:pStyle w:val="yIndenta"/>
        <w:rPr>
          <w:snapToGrid w:val="0"/>
        </w:rPr>
      </w:pPr>
      <w:r>
        <w:rPr>
          <w:snapToGrid w:val="0"/>
        </w:rPr>
        <w:tab/>
        <w:t>(f)</w:t>
      </w:r>
      <w:r>
        <w:rPr>
          <w:snapToGrid w:val="0"/>
        </w:rPr>
        <w:tab/>
        <w:t>such other treatments as are approved by the Director General.</w:t>
      </w:r>
    </w:p>
    <w:p>
      <w:pPr>
        <w:pStyle w:val="yFootnotesection"/>
      </w:pPr>
      <w:r>
        <w:tab/>
        <w:t>[Item 29 amended in Gazette 18 Sep 1992 p. 4673; 20 Aug 1996 p. 4055.]</w:t>
      </w:r>
    </w:p>
    <w:p>
      <w:pPr>
        <w:pStyle w:val="yEdnotesection"/>
      </w:pPr>
      <w:r>
        <w:t>[30.</w:t>
      </w:r>
      <w:r>
        <w:tab/>
        <w:t>Deleted in Gazette 7 Jun 1996 p. 2388.]</w:t>
      </w:r>
    </w:p>
    <w:p>
      <w:pPr>
        <w:pStyle w:val="MiscellaneousBody"/>
        <w:keepNext/>
        <w:ind w:left="890" w:hanging="890"/>
        <w:rPr>
          <w:sz w:val="22"/>
        </w:rPr>
      </w:pPr>
      <w:r>
        <w:rPr>
          <w:sz w:val="22"/>
        </w:rPr>
        <w:t>31.</w:t>
      </w:r>
      <w:r>
        <w:rPr>
          <w:sz w:val="22"/>
        </w:rPr>
        <w:tab/>
        <w:t xml:space="preserve">Apricot fruit (fresh fruit of </w:t>
      </w:r>
      <w:r>
        <w:rPr>
          <w:i/>
          <w:sz w:val="22"/>
        </w:rPr>
        <w:t>Prunus armeniaca</w:t>
      </w:r>
      <w:r>
        <w:rPr>
          <w:sz w:val="22"/>
        </w:rPr>
        <w:t>) — Oriental fruit moth (</w:t>
      </w:r>
      <w:r>
        <w:rPr>
          <w:i/>
          <w:sz w:val="22"/>
        </w:rPr>
        <w:t>Grapholita molesta</w:t>
      </w:r>
      <w:r>
        <w:rPr>
          <w:sz w:val="22"/>
        </w:rPr>
        <w:t>), general diseases.</w:t>
      </w:r>
    </w:p>
    <w:p>
      <w:pPr>
        <w:pStyle w:val="ySubsection"/>
      </w:pPr>
      <w:r>
        <w:tab/>
        <w:t>(1)</w:t>
      </w:r>
      <w:r>
        <w:tab/>
        <w:t>In this item —</w:t>
      </w:r>
    </w:p>
    <w:p>
      <w:pPr>
        <w:pStyle w:val="yDefstart"/>
      </w:pPr>
      <w:r>
        <w:rPr>
          <w:b/>
        </w:rPr>
        <w:tab/>
        <w:t>“</w:t>
      </w:r>
      <w:r>
        <w:rPr>
          <w:rStyle w:val="CharDefText"/>
        </w:rPr>
        <w:t>apricot fruit</w:t>
      </w:r>
      <w:r>
        <w:rPr>
          <w:b/>
        </w:rPr>
        <w:t xml:space="preserve">” </w:t>
      </w:r>
      <w:r>
        <w:t xml:space="preserve">means fresh fruit of </w:t>
      </w:r>
      <w:r>
        <w:rPr>
          <w:i/>
        </w:rPr>
        <w:t>Prunus armeniaca</w:t>
      </w:r>
      <w:r>
        <w:t>;</w:t>
      </w:r>
    </w:p>
    <w:p>
      <w:pPr>
        <w:pStyle w:val="yDefstart"/>
      </w:pPr>
      <w:r>
        <w:rPr>
          <w:b/>
        </w:rPr>
        <w:tab/>
        <w:t xml:space="preserve">“AQIS” </w:t>
      </w:r>
      <w:r>
        <w:t>has the same meaning as in item 26;</w:t>
      </w:r>
    </w:p>
    <w:p>
      <w:pPr>
        <w:pStyle w:val="yDefstart"/>
      </w:pPr>
      <w:r>
        <w:rPr>
          <w:b/>
        </w:rPr>
        <w:tab/>
        <w:t>“</w:t>
      </w:r>
      <w:r>
        <w:rPr>
          <w:rStyle w:val="CharDefText"/>
        </w:rPr>
        <w:t>FPE</w:t>
      </w:r>
      <w:r>
        <w:rPr>
          <w:rStyle w:val="CharDefText"/>
          <w:b w:val="0"/>
        </w:rPr>
        <w:t xml:space="preserve">” </w:t>
      </w:r>
      <w:r>
        <w:t xml:space="preserve">means Part A and Part B of the document entitled </w:t>
      </w:r>
      <w:r>
        <w:rPr>
          <w:i/>
        </w:rPr>
        <w:t>Final Policy Extension Fresh Apricot (Prunus armeniaca) Fruit Imported from South Australia and Tasmania into Western Australia</w:t>
      </w:r>
      <w:r>
        <w:t xml:space="preserve"> completed by the Department of Agriculture in December 2003 as amended from time to time;</w:t>
      </w:r>
    </w:p>
    <w:p>
      <w:pPr>
        <w:pStyle w:val="yDefstart"/>
        <w:rPr>
          <w:b/>
        </w:rPr>
      </w:pPr>
      <w:r>
        <w:rPr>
          <w:b/>
        </w:rPr>
        <w:tab/>
        <w:t>“</w:t>
      </w:r>
      <w:r>
        <w:rPr>
          <w:rStyle w:val="CharDefText"/>
        </w:rPr>
        <w:t>fruit fly</w:t>
      </w:r>
      <w:r>
        <w:rPr>
          <w:b/>
        </w:rPr>
        <w:t>”</w:t>
      </w:r>
      <w:r>
        <w:t xml:space="preserve"> means</w:t>
      </w:r>
      <w:r>
        <w:rPr>
          <w:b/>
        </w:rPr>
        <w:t xml:space="preserve"> — </w:t>
      </w:r>
    </w:p>
    <w:p>
      <w:pPr>
        <w:pStyle w:val="yDefpara"/>
      </w:pPr>
      <w:r>
        <w:tab/>
        <w:t>(a)</w:t>
      </w:r>
      <w:r>
        <w:tab/>
      </w:r>
      <w:r>
        <w:rPr>
          <w:i/>
        </w:rPr>
        <w:t>Bactrocera kraussi</w:t>
      </w:r>
      <w:r>
        <w:t xml:space="preserve"> (Krauss’ fruit fly);</w:t>
      </w:r>
    </w:p>
    <w:p>
      <w:pPr>
        <w:pStyle w:val="yDefpara"/>
      </w:pPr>
      <w:r>
        <w:tab/>
        <w:t>(b)</w:t>
      </w:r>
      <w:r>
        <w:tab/>
      </w:r>
      <w:r>
        <w:rPr>
          <w:i/>
        </w:rPr>
        <w:t>Bactrocera mayi</w:t>
      </w:r>
      <w:r>
        <w:t>;</w:t>
      </w:r>
    </w:p>
    <w:p>
      <w:pPr>
        <w:pStyle w:val="yDefpara"/>
      </w:pPr>
      <w:r>
        <w:tab/>
        <w:t>(c)</w:t>
      </w:r>
      <w:r>
        <w:tab/>
      </w:r>
      <w:r>
        <w:rPr>
          <w:i/>
        </w:rPr>
        <w:t>Bactrocera melas</w:t>
      </w:r>
      <w:r>
        <w:t>;</w:t>
      </w:r>
    </w:p>
    <w:p>
      <w:pPr>
        <w:pStyle w:val="yDefpara"/>
      </w:pPr>
      <w:r>
        <w:tab/>
        <w:t>(d)</w:t>
      </w:r>
      <w:r>
        <w:tab/>
      </w:r>
      <w:r>
        <w:rPr>
          <w:i/>
        </w:rPr>
        <w:t>Bactrocera neohumeralis</w:t>
      </w:r>
      <w:r>
        <w:t xml:space="preserve"> (Lesser Queensland fruit fly); or</w:t>
      </w:r>
    </w:p>
    <w:p>
      <w:pPr>
        <w:pStyle w:val="yDefpara"/>
      </w:pPr>
      <w:r>
        <w:tab/>
        <w:t>(e)</w:t>
      </w:r>
      <w:r>
        <w:tab/>
      </w:r>
      <w:r>
        <w:rPr>
          <w:i/>
        </w:rPr>
        <w:t xml:space="preserve">Bactrocera tryoni </w:t>
      </w:r>
      <w:r>
        <w:t>(Queensland fruit fly);</w:t>
      </w:r>
    </w:p>
    <w:p>
      <w:pPr>
        <w:pStyle w:val="yDefstart"/>
        <w:rPr>
          <w:b/>
        </w:rPr>
      </w:pPr>
      <w:r>
        <w:rPr>
          <w:b/>
        </w:rPr>
        <w:tab/>
        <w:t xml:space="preserve">“oriental fruit moth” </w:t>
      </w:r>
      <w:r>
        <w:t xml:space="preserve">means </w:t>
      </w:r>
      <w:r>
        <w:rPr>
          <w:i/>
        </w:rPr>
        <w:t>Grapholita molesta</w:t>
      </w:r>
      <w:r>
        <w:t>;</w:t>
      </w:r>
    </w:p>
    <w:p>
      <w:pPr>
        <w:pStyle w:val="yDefstart"/>
        <w:rPr>
          <w:b/>
        </w:rPr>
      </w:pPr>
      <w:r>
        <w:rPr>
          <w:b/>
        </w:rPr>
        <w:tab/>
        <w:t>“</w:t>
      </w:r>
      <w:r>
        <w:rPr>
          <w:rStyle w:val="CharDefText"/>
        </w:rPr>
        <w:t>relevant department</w:t>
      </w:r>
      <w:r>
        <w:rPr>
          <w:b/>
        </w:rPr>
        <w:t xml:space="preserve">” </w:t>
      </w:r>
      <w:r>
        <w:t>has the same meaning as in item 26.</w:t>
      </w:r>
    </w:p>
    <w:p>
      <w:pPr>
        <w:pStyle w:val="ySubsection"/>
      </w:pPr>
      <w:r>
        <w:tab/>
        <w:t>(2)</w:t>
      </w:r>
      <w:r>
        <w:tab/>
        <w:t>For States and Territories other than South Australia or Tasmania, apricot fruit entry not allowed except in accordance with subitem (10).</w:t>
      </w:r>
    </w:p>
    <w:p>
      <w:pPr>
        <w:pStyle w:val="Subsection"/>
      </w:pPr>
      <w:r>
        <w:tab/>
        <w:t>(3)</w:t>
      </w:r>
      <w:r>
        <w:tab/>
      </w:r>
      <w:r>
        <w:rPr>
          <w:sz w:val="22"/>
        </w:rPr>
        <w:t>For South Australia and Tasmania apricot fruit entry not allowed except in accordance with subitems (4) to (9) or subitem (10).</w:t>
      </w:r>
    </w:p>
    <w:p>
      <w:pPr>
        <w:pStyle w:val="ySubsection"/>
      </w:pPr>
      <w:r>
        <w:tab/>
        <w:t>(4)</w:t>
      </w:r>
      <w:r>
        <w:tab/>
        <w:t>From South Australia or Tasmania to be certified as from a property and packed in a packing house registered in accordance with the FPE.</w:t>
      </w:r>
    </w:p>
    <w:p>
      <w:pPr>
        <w:pStyle w:val="ySubsection"/>
      </w:pPr>
      <w:r>
        <w:tab/>
        <w:t>(5)</w:t>
      </w:r>
      <w:r>
        <w:tab/>
        <w:t xml:space="preserve">From South Australia or Tasmania to be accompanied by certification stating — </w:t>
      </w:r>
    </w:p>
    <w:p>
      <w:pPr>
        <w:pStyle w:val="yIndenta"/>
      </w:pPr>
      <w:r>
        <w:tab/>
        <w:t>(a)</w:t>
      </w:r>
      <w:r>
        <w:tab/>
        <w:t xml:space="preserve">the name, address and registration number of — </w:t>
      </w:r>
    </w:p>
    <w:p>
      <w:pPr>
        <w:pStyle w:val="yIndenti0"/>
      </w:pPr>
      <w:r>
        <w:tab/>
        <w:t>(i)</w:t>
      </w:r>
      <w:r>
        <w:tab/>
        <w:t>the property on which the apricot fruit was grown; and</w:t>
      </w:r>
    </w:p>
    <w:p>
      <w:pPr>
        <w:pStyle w:val="yIndenti0"/>
      </w:pPr>
      <w:r>
        <w:tab/>
        <w:t>(ii)</w:t>
      </w:r>
      <w:r>
        <w:tab/>
        <w:t xml:space="preserve">the packing house in which it was packed; </w:t>
      </w:r>
    </w:p>
    <w:p>
      <w:pPr>
        <w:pStyle w:val="yIndenta"/>
      </w:pPr>
      <w:r>
        <w:tab/>
      </w:r>
      <w:r>
        <w:tab/>
        <w:t>and</w:t>
      </w:r>
    </w:p>
    <w:p>
      <w:pPr>
        <w:pStyle w:val="yIndenta"/>
      </w:pPr>
      <w:r>
        <w:tab/>
        <w:t>(b)</w:t>
      </w:r>
      <w:r>
        <w:tab/>
        <w:t>that the property and packing house have been registered by the relevant department for export to Western Australia in accordance with the FPE,</w:t>
      </w:r>
    </w:p>
    <w:p>
      <w:pPr>
        <w:pStyle w:val="ySubsection"/>
      </w:pPr>
      <w:r>
        <w:tab/>
      </w:r>
      <w:r>
        <w:tab/>
        <w:t xml:space="preserve">and displaying the following words on the certification — </w:t>
      </w:r>
    </w:p>
    <w:p>
      <w:pPr>
        <w:pStyle w:val="MiscOpen"/>
        <w:tabs>
          <w:tab w:val="clear" w:pos="893"/>
          <w:tab w:val="left" w:pos="6300"/>
        </w:tabs>
        <w:ind w:left="180" w:right="616" w:firstLine="720"/>
      </w:pPr>
      <w:r>
        <w:t xml:space="preserve">“    </w:t>
      </w:r>
    </w:p>
    <w:p>
      <w:pPr>
        <w:pStyle w:val="yIndenta"/>
        <w:ind w:right="616"/>
      </w:pPr>
      <w:r>
        <w:tab/>
      </w:r>
      <w:r>
        <w:tab/>
        <w:t>THE PROPERTY AND PACKING HOUSE HAVE BEEN REGISTERED FOR EXPORT TO WESTERN AUSTRALIA IN ACCORDANCE WITH THE FPE</w:t>
      </w:r>
    </w:p>
    <w:p>
      <w:pPr>
        <w:pStyle w:val="MiscClose"/>
      </w:pPr>
      <w:r>
        <w:t xml:space="preserve">    ”.</w:t>
      </w:r>
    </w:p>
    <w:p>
      <w:pPr>
        <w:pStyle w:val="ySubsection"/>
      </w:pPr>
      <w:r>
        <w:tab/>
        <w:t>(6)</w:t>
      </w:r>
      <w:r>
        <w:tab/>
        <w:t xml:space="preserve">From South Australia or Tasmania to be — </w:t>
      </w:r>
    </w:p>
    <w:p>
      <w:pPr>
        <w:pStyle w:val="yIndenta"/>
      </w:pPr>
      <w:r>
        <w:tab/>
        <w:t>(a)</w:t>
      </w:r>
      <w:r>
        <w:tab/>
        <w:t xml:space="preserve">transported in containers with — </w:t>
      </w:r>
    </w:p>
    <w:p>
      <w:pPr>
        <w:pStyle w:val="yIndenti0"/>
      </w:pPr>
      <w:r>
        <w:tab/>
        <w:t>(i)</w:t>
      </w:r>
      <w:r>
        <w:tab/>
        <w:t>the registration number or the name of the producer of the apricot fruit and the address of the property on which it was grown; and</w:t>
      </w:r>
    </w:p>
    <w:p>
      <w:pPr>
        <w:pStyle w:val="yIndenti0"/>
      </w:pPr>
      <w:r>
        <w:tab/>
        <w:t>(ii)</w:t>
      </w:r>
      <w:r>
        <w:tab/>
        <w:t>the registration number or the name of the packer of the apricot fruit and the address of the property on which it was packed,</w:t>
      </w:r>
    </w:p>
    <w:p>
      <w:pPr>
        <w:pStyle w:val="yIndenta"/>
      </w:pPr>
      <w:r>
        <w:tab/>
      </w:r>
      <w:r>
        <w:tab/>
        <w:t>printed on the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(7)</w:t>
      </w:r>
      <w:r>
        <w:tab/>
        <w:t>From South Australia or Tasmania to be inspected on arrival in Western Australia in accordance with the sampling procedures set out in the FPE Appendix 3.</w:t>
      </w:r>
    </w:p>
    <w:p>
      <w:pPr>
        <w:pStyle w:val="ySubsection"/>
      </w:pPr>
      <w:r>
        <w:tab/>
        <w:t>(8)</w:t>
      </w:r>
      <w:r>
        <w:tab/>
        <w:t xml:space="preserve">From South Australia and Tasmania to be certified as — </w:t>
      </w:r>
    </w:p>
    <w:p>
      <w:pPr>
        <w:pStyle w:val="yIndenta"/>
      </w:pPr>
      <w:r>
        <w:tab/>
        <w:t>(a)</w:t>
      </w:r>
      <w:r>
        <w:tab/>
        <w:t xml:space="preserve">grown on a property which is declared to be an area of low pest prevalence for oriental fruit moth in accordance with the FPE, </w:t>
      </w:r>
    </w:p>
    <w:p>
      <w:pPr>
        <w:pStyle w:val="ySubsection"/>
      </w:pPr>
      <w:r>
        <w:tab/>
      </w:r>
      <w:r>
        <w:tab/>
        <w:t xml:space="preserve">and displaying the following words on the certification — </w:t>
      </w:r>
    </w:p>
    <w:p>
      <w:pPr>
        <w:pStyle w:val="MiscOpen"/>
        <w:tabs>
          <w:tab w:val="clear" w:pos="893"/>
          <w:tab w:val="left" w:pos="6300"/>
        </w:tabs>
        <w:ind w:left="180" w:right="616" w:firstLine="720"/>
      </w:pPr>
      <w:r>
        <w:t xml:space="preserve">“    </w:t>
      </w:r>
    </w:p>
    <w:p>
      <w:pPr>
        <w:pStyle w:val="yIndenta"/>
        <w:ind w:right="796"/>
      </w:pPr>
      <w:r>
        <w:tab/>
      </w:r>
      <w:r>
        <w:tab/>
        <w:t>GROWN ON A PROPERTY WHICH IS DECLARED TO BE AN AREA OF LOW PEST PREVALENCE FOR ORIENTAL FRUIT MOTH IN ACCORDANCE WITH THE FPE</w:t>
      </w:r>
    </w:p>
    <w:p>
      <w:pPr>
        <w:pStyle w:val="MiscClose"/>
        <w:rPr>
          <w:sz w:val="22"/>
        </w:rPr>
      </w:pPr>
      <w:r>
        <w:rPr>
          <w:sz w:val="22"/>
        </w:rPr>
        <w:t xml:space="preserve">    ”; or</w:t>
      </w:r>
    </w:p>
    <w:p>
      <w:pPr>
        <w:pStyle w:val="yIndenta"/>
      </w:pPr>
      <w:r>
        <w:tab/>
        <w:t>(b)</w:t>
      </w:r>
      <w:r>
        <w:tab/>
        <w:t xml:space="preserve">fumigated with methyl bromide in accordance with AQIS Quarantine Treatments Aspects and Procedures Version 1.0 and specifying — </w:t>
      </w:r>
    </w:p>
    <w:p>
      <w:pPr>
        <w:pStyle w:val="yIndenti0"/>
      </w:pPr>
      <w:r>
        <w:tab/>
        <w:t>(i)</w:t>
      </w:r>
      <w:r>
        <w:tab/>
        <w:t>the name of the fumigation facility;</w:t>
      </w:r>
    </w:p>
    <w:p>
      <w:pPr>
        <w:pStyle w:val="yIndenti0"/>
      </w:pPr>
      <w:r>
        <w:tab/>
        <w:t>(ii)</w:t>
      </w:r>
      <w:r>
        <w:tab/>
        <w:t>the date of fumigation;</w:t>
      </w:r>
    </w:p>
    <w:p>
      <w:pPr>
        <w:pStyle w:val="yIndenti0"/>
      </w:pPr>
      <w:r>
        <w:tab/>
        <w:t>(iii)</w:t>
      </w:r>
      <w:r>
        <w:tab/>
        <w:t>the rate of methyl bromide used, being the initial dosage (g/m</w:t>
      </w:r>
      <w:r>
        <w:rPr>
          <w:vertAlign w:val="superscript"/>
        </w:rPr>
        <w:t>3</w:t>
      </w:r>
      <w:r>
        <w:t>);</w:t>
      </w:r>
    </w:p>
    <w:p>
      <w:pPr>
        <w:pStyle w:val="yIndenti0"/>
      </w:pPr>
      <w:r>
        <w:tab/>
        <w:t>(iv)</w:t>
      </w:r>
      <w:r>
        <w:tab/>
        <w:t>concentration time (CT) product of methyl bromide achieved by the fumigation (ghr/m</w:t>
      </w:r>
      <w:r>
        <w:rPr>
          <w:vertAlign w:val="superscript"/>
        </w:rPr>
        <w:t>3</w:t>
      </w:r>
      <w:r>
        <w:t>);</w:t>
      </w:r>
    </w:p>
    <w:p>
      <w:pPr>
        <w:pStyle w:val="yIndenti0"/>
      </w:pPr>
      <w:r>
        <w:tab/>
        <w:t>(v)</w:t>
      </w:r>
      <w:r>
        <w:tab/>
        <w:t>duration of fumigation (hours);</w:t>
      </w:r>
    </w:p>
    <w:p>
      <w:pPr>
        <w:pStyle w:val="yIndenti0"/>
      </w:pPr>
      <w:r>
        <w:tab/>
        <w:t>(vi)</w:t>
      </w:r>
      <w:r>
        <w:tab/>
        <w:t>ambient air temperature during fumigation (</w:t>
      </w:r>
      <w:r>
        <w:rPr>
          <w:vertAlign w:val="superscript"/>
        </w:rPr>
        <w:t>o</w:t>
      </w:r>
      <w:r>
        <w:t>C); and</w:t>
      </w:r>
    </w:p>
    <w:p>
      <w:pPr>
        <w:pStyle w:val="yIndenti0"/>
      </w:pPr>
      <w:r>
        <w:tab/>
        <w:t>(vii)</w:t>
      </w:r>
      <w:r>
        <w:tab/>
        <w:t>minimum apricot pulp temperature during fumigation (</w:t>
      </w:r>
      <w:r>
        <w:rPr>
          <w:vertAlign w:val="superscript"/>
        </w:rPr>
        <w:t>o</w:t>
      </w:r>
      <w:r>
        <w:t>C),</w:t>
      </w:r>
    </w:p>
    <w:p>
      <w:pPr>
        <w:pStyle w:val="yIndenta"/>
      </w:pPr>
      <w:r>
        <w:tab/>
      </w:r>
      <w:r>
        <w:tab/>
        <w:t xml:space="preserve">and displaying the following words on the certification — </w:t>
      </w:r>
    </w:p>
    <w:p>
      <w:pPr>
        <w:pStyle w:val="MiscOpen"/>
        <w:ind w:left="902"/>
      </w:pPr>
      <w:r>
        <w:t xml:space="preserve">“    </w:t>
      </w:r>
    </w:p>
    <w:p>
      <w:pPr>
        <w:pStyle w:val="yIndenta"/>
      </w:pPr>
      <w:r>
        <w:tab/>
      </w:r>
      <w:r>
        <w:tab/>
        <w:t>FUMIGATED IN ACCORDANCE WITH AQIS QUARANTINE TREATMENTS ASPECTS AND PROCEDURES</w:t>
      </w:r>
    </w:p>
    <w:p>
      <w:pPr>
        <w:pStyle w:val="MiscClose"/>
      </w:pPr>
      <w:r>
        <w:t xml:space="preserve">    ”.</w:t>
      </w:r>
    </w:p>
    <w:p>
      <w:pPr>
        <w:pStyle w:val="ySubsection"/>
      </w:pPr>
      <w:r>
        <w:tab/>
        <w:t>(9)</w:t>
      </w:r>
      <w:r>
        <w:tab/>
        <w:t xml:space="preserve">From South Australia or Tasmania to be certified as  — </w:t>
      </w:r>
    </w:p>
    <w:p>
      <w:pPr>
        <w:pStyle w:val="yIndenta"/>
      </w:pPr>
      <w:r>
        <w:tab/>
        <w:t>(a)</w:t>
      </w:r>
      <w:r>
        <w:tab/>
        <w:t>fumigated in accordance with item 31(8)(b); or</w:t>
      </w:r>
    </w:p>
    <w:p>
      <w:pPr>
        <w:pStyle w:val="yIndenta"/>
        <w:keepNext/>
      </w:pPr>
      <w:r>
        <w:tab/>
        <w:t>(b)</w:t>
      </w:r>
      <w:r>
        <w:tab/>
        <w:t>from an area free from fruit fly in accordance with the Code of Practice or as approved by the Director General,</w:t>
      </w:r>
    </w:p>
    <w:p>
      <w:pPr>
        <w:pStyle w:val="ySubsection"/>
      </w:pPr>
      <w:r>
        <w:tab/>
      </w:r>
      <w:r>
        <w:tab/>
        <w:t xml:space="preserve">and displaying the following words on the certification — </w:t>
      </w:r>
    </w:p>
    <w:p>
      <w:pPr>
        <w:pStyle w:val="MiscOpen"/>
        <w:tabs>
          <w:tab w:val="clear" w:pos="893"/>
        </w:tabs>
        <w:ind w:left="760" w:hanging="40"/>
      </w:pPr>
      <w:r>
        <w:t xml:space="preserve">“    </w:t>
      </w:r>
    </w:p>
    <w:p>
      <w:pPr>
        <w:pStyle w:val="yIndenta"/>
      </w:pPr>
      <w:r>
        <w:tab/>
      </w:r>
      <w:r>
        <w:tab/>
        <w:t>FROM AN AREA FREE FROM FRUIT FLY IN ACCORDANCE WITH THE CODE OF PRACTICE</w:t>
      </w:r>
    </w:p>
    <w:p>
      <w:pPr>
        <w:pStyle w:val="MiscClose"/>
      </w:pPr>
      <w:r>
        <w:t xml:space="preserve">    ”.</w:t>
      </w:r>
    </w:p>
    <w:p>
      <w:pPr>
        <w:pStyle w:val="ySubsection"/>
        <w:keepNext/>
      </w:pPr>
      <w:r>
        <w:tab/>
        <w:t>(10)</w:t>
      </w:r>
      <w:r>
        <w:tab/>
        <w:t xml:space="preserve">Apricot fruit originating from New Zealand may enter Western Australia via another State or a Territory subject to — </w:t>
      </w:r>
    </w:p>
    <w:p>
      <w:pPr>
        <w:pStyle w:val="yIndenta"/>
      </w:pPr>
      <w:r>
        <w:tab/>
        <w:t>(a)</w:t>
      </w:r>
      <w:r>
        <w:tab/>
        <w:t>equivalent entry requirements to those applied by AQIS to apricot fruit imported directly from New Zealand to Western Australia; and</w:t>
      </w:r>
    </w:p>
    <w:p>
      <w:pPr>
        <w:pStyle w:val="yIndenta"/>
      </w:pPr>
      <w:r>
        <w:tab/>
        <w:t>(b)</w:t>
      </w:r>
      <w:r>
        <w:tab/>
        <w:t>any further requirements considered necessary by the Director General.</w:t>
      </w:r>
    </w:p>
    <w:p>
      <w:pPr>
        <w:pStyle w:val="ySubsection"/>
      </w:pPr>
      <w:r>
        <w:tab/>
        <w:t>(11)</w:t>
      </w:r>
      <w:r>
        <w:tab/>
        <w:t xml:space="preserve">The Department of Agriculture is to make available — </w:t>
      </w:r>
    </w:p>
    <w:p>
      <w:pPr>
        <w:pStyle w:val="yIndenta"/>
      </w:pPr>
      <w:r>
        <w:tab/>
        <w:t>(a)</w:t>
      </w:r>
      <w:r>
        <w:tab/>
        <w:t>a summary of the FPE from its website at www.agric.wa.gov.au; and</w:t>
      </w:r>
    </w:p>
    <w:p>
      <w:pPr>
        <w:pStyle w:val="yIndenta"/>
      </w:pPr>
      <w:r>
        <w:tab/>
        <w:t>(b)</w:t>
      </w:r>
      <w:r>
        <w:tab/>
        <w:t>a current version of the FPE from the offices of the Department of Agriculture at Baron</w:t>
      </w:r>
      <w:r>
        <w:noBreakHyphen/>
        <w:t>Hay Court, South Perth.</w:t>
      </w:r>
    </w:p>
    <w:p>
      <w:pPr>
        <w:pStyle w:val="yFootnotesection"/>
      </w:pPr>
      <w:r>
        <w:tab/>
        <w:t>[Item 31 inserted in Gazette 16 Dec 2005 p. 6075</w:t>
      </w:r>
      <w:r>
        <w:noBreakHyphen/>
        <w:t>8.]</w:t>
      </w:r>
    </w:p>
    <w:p>
      <w:pPr>
        <w:pStyle w:val="yMiscellaneousHeading"/>
        <w:ind w:left="890" w:hanging="890"/>
        <w:jc w:val="left"/>
        <w:rPr>
          <w:snapToGrid w:val="0"/>
        </w:rPr>
      </w:pPr>
      <w:r>
        <w:rPr>
          <w:snapToGrid w:val="0"/>
        </w:rPr>
        <w:t>32.</w:t>
      </w:r>
      <w:r>
        <w:rPr>
          <w:snapToGrid w:val="0"/>
        </w:rPr>
        <w:tab/>
        <w:t>Mushroom growing medium (</w:t>
      </w:r>
      <w:r>
        <w:rPr>
          <w:i/>
          <w:snapToGrid w:val="0"/>
        </w:rPr>
        <w:t>Verticillium fungicola</w:t>
      </w:r>
      <w:r>
        <w:rPr>
          <w:snapToGrid w:val="0"/>
        </w:rPr>
        <w:t>)</w:t>
      </w:r>
    </w:p>
    <w:p>
      <w:pPr>
        <w:pStyle w:val="ySubsection"/>
        <w:rPr>
          <w:snapToGrid w:val="0"/>
        </w:rPr>
      </w:pPr>
      <w:r>
        <w:rPr>
          <w:snapToGrid w:val="0"/>
        </w:rPr>
        <w:tab/>
        <w:t>(1)</w:t>
      </w:r>
      <w:r>
        <w:rPr>
          <w:snapToGrid w:val="0"/>
        </w:rPr>
        <w:tab/>
        <w:t>Sterilized growing medium accepted from approved nurseries provided it is certified as prepared and sterilized in isolation from mushroom growing areas.</w:t>
      </w:r>
    </w:p>
    <w:p>
      <w:pPr>
        <w:pStyle w:val="ySubsection"/>
        <w:keepNext/>
        <w:keepLines/>
        <w:rPr>
          <w:snapToGrid w:val="0"/>
        </w:rPr>
      </w:pPr>
      <w:r>
        <w:rPr>
          <w:snapToGrid w:val="0"/>
        </w:rPr>
        <w:tab/>
        <w:t>(2)</w:t>
      </w:r>
      <w:r>
        <w:rPr>
          <w:snapToGrid w:val="0"/>
        </w:rPr>
        <w:tab/>
        <w:t>Sterilization can be either steam pasteurization at 60°C for 30 minutes or 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MiscellaneousHeading"/>
        <w:ind w:left="890" w:hanging="890"/>
        <w:jc w:val="left"/>
        <w:rPr>
          <w:snapToGrid w:val="0"/>
        </w:rPr>
      </w:pPr>
      <w:r>
        <w:rPr>
          <w:snapToGrid w:val="0"/>
        </w:rPr>
        <w:t>33.</w:t>
      </w:r>
      <w:r>
        <w:rPr>
          <w:snapToGrid w:val="0"/>
        </w:rPr>
        <w:tab/>
        <w:t>Hay, straw and straw packing — prohibited and restricted seeds</w:t>
      </w:r>
    </w:p>
    <w:p>
      <w:pPr>
        <w:pStyle w:val="ySubsection"/>
        <w:rPr>
          <w:snapToGrid w:val="0"/>
        </w:rPr>
      </w:pPr>
      <w:r>
        <w:rPr>
          <w:snapToGrid w:val="0"/>
        </w:rPr>
        <w:tab/>
        <w:t>(1)</w:t>
      </w:r>
      <w:r>
        <w:rPr>
          <w:snapToGrid w:val="0"/>
        </w:rPr>
        <w:tab/>
        <w:t>Subject to subitem (2), to be certified free from all plants not listed in Schedule 5.</w:t>
      </w:r>
    </w:p>
    <w:p>
      <w:pPr>
        <w:pStyle w:val="ySubsection"/>
        <w:rPr>
          <w:snapToGrid w:val="0"/>
        </w:rPr>
      </w:pPr>
      <w:r>
        <w:rPr>
          <w:snapToGrid w:val="0"/>
        </w:rPr>
        <w:tab/>
        <w:t>(2)</w:t>
      </w:r>
      <w:r>
        <w:rPr>
          <w:snapToGrid w:val="0"/>
        </w:rPr>
        <w:tab/>
        <w:t>For packing, may be accepted with the prior approval of the Director General and subject to supervised destruction at discharge.</w:t>
      </w:r>
    </w:p>
    <w:p>
      <w:pPr>
        <w:pStyle w:val="yFootnotesection"/>
      </w:pPr>
      <w:r>
        <w:tab/>
        <w:t>[Item 33 amended in Gazette 6 Jan 1998 p. 53.]</w:t>
      </w:r>
    </w:p>
    <w:p>
      <w:pPr>
        <w:pStyle w:val="yEdnotesection"/>
      </w:pPr>
      <w:r>
        <w:t>[34.</w:t>
      </w:r>
      <w:r>
        <w:tab/>
        <w:t>Deleted in Gazette 7 Jun 1996 p. 2388.]</w:t>
      </w:r>
    </w:p>
    <w:p>
      <w:pPr>
        <w:pStyle w:val="yMiscellaneousHeading"/>
        <w:ind w:left="890" w:hanging="890"/>
        <w:jc w:val="left"/>
        <w:rPr>
          <w:snapToGrid w:val="0"/>
        </w:rPr>
      </w:pPr>
      <w:r>
        <w:rPr>
          <w:snapToGrid w:val="0"/>
        </w:rPr>
        <w:t>35.</w:t>
      </w:r>
      <w:r>
        <w:rPr>
          <w:snapToGrid w:val="0"/>
        </w:rPr>
        <w:tab/>
        <w:t>Onions, garlic, leek, chives, spring onions and shallots — onion rust (</w:t>
      </w:r>
      <w:r>
        <w:rPr>
          <w:i/>
          <w:snapToGrid w:val="0"/>
        </w:rPr>
        <w:t>Puccinia allii</w:t>
      </w:r>
      <w:r>
        <w:rPr>
          <w:snapToGrid w:val="0"/>
        </w:rPr>
        <w:t>), white rot (</w:t>
      </w:r>
      <w:r>
        <w:rPr>
          <w:i/>
          <w:snapToGrid w:val="0"/>
        </w:rPr>
        <w:t>Sclerotium cepivorum</w:t>
      </w:r>
      <w:r>
        <w:rPr>
          <w:snapToGrid w:val="0"/>
        </w:rPr>
        <w:t>), American onion smut (</w:t>
      </w:r>
      <w:r>
        <w:rPr>
          <w:i/>
          <w:snapToGrid w:val="0"/>
        </w:rPr>
        <w:t>Uracystis cepulae</w:t>
      </w:r>
      <w:r>
        <w:rPr>
          <w:snapToGrid w:val="0"/>
        </w:rPr>
        <w:t>)</w:t>
      </w:r>
    </w:p>
    <w:p>
      <w:pPr>
        <w:pStyle w:val="ySubsection"/>
        <w:keepNext/>
        <w:rPr>
          <w:snapToGrid w:val="0"/>
        </w:rPr>
      </w:pPr>
      <w:r>
        <w:rPr>
          <w:snapToGrid w:val="0"/>
        </w:rPr>
        <w:tab/>
        <w:t>(1)</w:t>
      </w:r>
      <w:r>
        <w:rPr>
          <w:snapToGrid w:val="0"/>
        </w:rPr>
        <w:tab/>
        <w:t>To be certified as inspected and found to be free from — </w:t>
      </w:r>
    </w:p>
    <w:p>
      <w:pPr>
        <w:pStyle w:val="yIndenta"/>
        <w:rPr>
          <w:snapToGrid w:val="0"/>
        </w:rPr>
      </w:pPr>
      <w:r>
        <w:rPr>
          <w:snapToGrid w:val="0"/>
        </w:rPr>
        <w:tab/>
        <w:t>(a)</w:t>
      </w:r>
      <w:r>
        <w:rPr>
          <w:snapToGrid w:val="0"/>
        </w:rPr>
        <w:tab/>
        <w:t>onion rust (</w:t>
      </w:r>
      <w:r>
        <w:rPr>
          <w:i/>
          <w:snapToGrid w:val="0"/>
        </w:rPr>
        <w:t>Puccinia allii</w:t>
      </w:r>
      <w:r>
        <w:rPr>
          <w:snapToGrid w:val="0"/>
        </w:rPr>
        <w:t>);</w:t>
      </w:r>
    </w:p>
    <w:p>
      <w:pPr>
        <w:pStyle w:val="yIndenta"/>
        <w:rPr>
          <w:snapToGrid w:val="0"/>
        </w:rPr>
      </w:pPr>
      <w:r>
        <w:rPr>
          <w:snapToGrid w:val="0"/>
        </w:rPr>
        <w:tab/>
        <w:t>(b)</w:t>
      </w:r>
      <w:r>
        <w:rPr>
          <w:snapToGrid w:val="0"/>
        </w:rPr>
        <w:tab/>
        <w:t>white rot (</w:t>
      </w:r>
      <w:r>
        <w:rPr>
          <w:i/>
          <w:snapToGrid w:val="0"/>
        </w:rPr>
        <w:t>Sclerotium cepivorum</w:t>
      </w:r>
      <w:r>
        <w:rPr>
          <w:snapToGrid w:val="0"/>
        </w:rPr>
        <w:t>); and</w:t>
      </w:r>
    </w:p>
    <w:p>
      <w:pPr>
        <w:pStyle w:val="yIndenta"/>
        <w:rPr>
          <w:snapToGrid w:val="0"/>
        </w:rPr>
      </w:pPr>
      <w:r>
        <w:rPr>
          <w:snapToGrid w:val="0"/>
        </w:rPr>
        <w:tab/>
        <w:t>(c)</w:t>
      </w:r>
      <w:r>
        <w:rPr>
          <w:snapToGrid w:val="0"/>
        </w:rPr>
        <w:tab/>
        <w:t>American onion smut (</w:t>
      </w:r>
      <w:r>
        <w:rPr>
          <w:i/>
          <w:snapToGrid w:val="0"/>
        </w:rPr>
        <w:t>Urocystis cepulae</w:t>
      </w:r>
      <w:r>
        <w:rPr>
          <w:snapToGrid w:val="0"/>
        </w:rPr>
        <w:t>).</w:t>
      </w:r>
    </w:p>
    <w:p>
      <w:pPr>
        <w:pStyle w:val="ySubsection"/>
        <w:rPr>
          <w:snapToGrid w:val="0"/>
        </w:rPr>
      </w:pPr>
      <w:r>
        <w:rPr>
          <w:snapToGrid w:val="0"/>
        </w:rPr>
        <w:tab/>
        <w:t>(2)</w:t>
      </w:r>
      <w:r>
        <w:rPr>
          <w:snapToGrid w:val="0"/>
        </w:rPr>
        <w:tab/>
        <w:t xml:space="preserve">From South Australia also to be certified as from a crop which has been inspected by an officer of the </w:t>
      </w:r>
      <w:r>
        <w:t>Department of Primary Industries and Resources South Australia</w:t>
      </w:r>
      <w:r>
        <w:rPr>
          <w:snapToGrid w:val="0"/>
        </w:rPr>
        <w:t xml:space="preserve"> and found free from the disease American Onion Smut.</w:t>
      </w:r>
    </w:p>
    <w:p>
      <w:pPr>
        <w:pStyle w:val="yFootnotesection"/>
      </w:pPr>
      <w:r>
        <w:tab/>
        <w:t>[Item 35 amended in Gazette 19 Aug 1998 p. 4665; 16 Jan 2004 p. 194.]</w:t>
      </w:r>
    </w:p>
    <w:p>
      <w:pPr>
        <w:pStyle w:val="yMiscellaneousHeading"/>
        <w:ind w:left="890" w:hanging="890"/>
        <w:jc w:val="left"/>
        <w:rPr>
          <w:snapToGrid w:val="0"/>
        </w:rPr>
      </w:pPr>
      <w:r>
        <w:rPr>
          <w:snapToGrid w:val="0"/>
        </w:rPr>
        <w:t>36.</w:t>
      </w:r>
      <w:r>
        <w:rPr>
          <w:snapToGrid w:val="0"/>
        </w:rPr>
        <w:tab/>
        <w:t>Poplar plants and cuttings — marssonina leaf spot (</w:t>
      </w:r>
      <w:r>
        <w:rPr>
          <w:i/>
          <w:snapToGrid w:val="0"/>
        </w:rPr>
        <w:t xml:space="preserve">Marssonina brunnea </w:t>
      </w:r>
      <w:r>
        <w:rPr>
          <w:snapToGrid w:val="0"/>
        </w:rPr>
        <w:t>and</w:t>
      </w:r>
      <w:r>
        <w:rPr>
          <w:i/>
          <w:snapToGrid w:val="0"/>
        </w:rPr>
        <w:t xml:space="preserve"> Marssonina castagnei</w:t>
      </w:r>
      <w:r>
        <w:rPr>
          <w:snapToGrid w:val="0"/>
        </w:rPr>
        <w:t>), white poplar (</w:t>
      </w:r>
      <w:r>
        <w:rPr>
          <w:i/>
          <w:snapToGrid w:val="0"/>
        </w:rPr>
        <w:t>Populus alba</w:t>
      </w:r>
      <w:r>
        <w:rPr>
          <w:snapToGrid w:val="0"/>
        </w:rPr>
        <w:t xml:space="preserve">) </w:t>
      </w:r>
    </w:p>
    <w:p>
      <w:pPr>
        <w:pStyle w:val="MiscellaneousBody"/>
        <w:ind w:left="890" w:hanging="39"/>
        <w:rPr>
          <w:snapToGrid w:val="0"/>
          <w:sz w:val="22"/>
        </w:rPr>
      </w:pPr>
      <w:r>
        <w:rPr>
          <w:snapToGrid w:val="0"/>
          <w:sz w:val="22"/>
        </w:rPr>
        <w:t xml:space="preserve">To be certified as grown in a State or Territory where </w:t>
      </w:r>
      <w:r>
        <w:rPr>
          <w:i/>
          <w:snapToGrid w:val="0"/>
          <w:sz w:val="22"/>
        </w:rPr>
        <w:t xml:space="preserve">Marssonina brunnea </w:t>
      </w:r>
      <w:r>
        <w:rPr>
          <w:snapToGrid w:val="0"/>
          <w:sz w:val="22"/>
        </w:rPr>
        <w:t>and</w:t>
      </w:r>
      <w:r>
        <w:rPr>
          <w:i/>
          <w:snapToGrid w:val="0"/>
          <w:sz w:val="22"/>
        </w:rPr>
        <w:t xml:space="preserve"> Marssonina custagnei</w:t>
      </w:r>
      <w:r>
        <w:rPr>
          <w:snapToGrid w:val="0"/>
          <w:sz w:val="22"/>
        </w:rPr>
        <w:t xml:space="preserve"> are not known to occur.</w:t>
      </w:r>
    </w:p>
    <w:p>
      <w:pPr>
        <w:pStyle w:val="MiscellaneousBody"/>
        <w:ind w:left="890" w:hanging="890"/>
        <w:rPr>
          <w:snapToGrid w:val="0"/>
          <w:sz w:val="22"/>
        </w:rPr>
      </w:pPr>
      <w:r>
        <w:rPr>
          <w:snapToGrid w:val="0"/>
          <w:sz w:val="22"/>
        </w:rPr>
        <w:tab/>
        <w:t>Other poplars</w:t>
      </w:r>
    </w:p>
    <w:p>
      <w:pPr>
        <w:pStyle w:val="MiscellaneousBody"/>
        <w:ind w:left="890" w:hanging="890"/>
        <w:rPr>
          <w:snapToGrid w:val="0"/>
          <w:sz w:val="22"/>
        </w:rPr>
      </w:pPr>
      <w:r>
        <w:rPr>
          <w:snapToGrid w:val="0"/>
          <w:sz w:val="22"/>
        </w:rPr>
        <w:tab/>
        <w:t xml:space="preserve">To be certified as grown in a State or Territory where </w:t>
      </w:r>
      <w:r>
        <w:rPr>
          <w:i/>
          <w:snapToGrid w:val="0"/>
          <w:sz w:val="22"/>
        </w:rPr>
        <w:t>Marssonina brunnea</w:t>
      </w:r>
      <w:r>
        <w:rPr>
          <w:snapToGrid w:val="0"/>
          <w:sz w:val="22"/>
        </w:rPr>
        <w:t xml:space="preserve"> is not known to occur.</w:t>
      </w:r>
    </w:p>
    <w:p>
      <w:pPr>
        <w:pStyle w:val="yFootnotesection"/>
      </w:pPr>
      <w:r>
        <w:tab/>
        <w:t>[Item 36 inserted in Gazette 26 Jan 1990 p. 649.]</w:t>
      </w:r>
    </w:p>
    <w:p>
      <w:pPr>
        <w:pStyle w:val="yMiscellaneousHeading"/>
        <w:ind w:left="890" w:hanging="890"/>
        <w:jc w:val="left"/>
        <w:rPr>
          <w:snapToGrid w:val="0"/>
        </w:rPr>
      </w:pPr>
      <w:r>
        <w:rPr>
          <w:snapToGrid w:val="0"/>
        </w:rPr>
        <w:t>37.</w:t>
      </w:r>
      <w:r>
        <w:rPr>
          <w:snapToGrid w:val="0"/>
        </w:rPr>
        <w:tab/>
        <w:t>Cotton seed — verticillium wilts (</w:t>
      </w:r>
      <w:r>
        <w:rPr>
          <w:i/>
          <w:snapToGrid w:val="0"/>
        </w:rPr>
        <w:t>Verticillium dahliae</w:t>
      </w:r>
      <w:r>
        <w:rPr>
          <w:snapToGrid w:val="0"/>
        </w:rPr>
        <w:t xml:space="preserve"> and </w:t>
      </w:r>
      <w:r>
        <w:rPr>
          <w:i/>
          <w:snapToGrid w:val="0"/>
        </w:rPr>
        <w:t>V. alboatrum</w:t>
      </w:r>
      <w:r>
        <w:rPr>
          <w:snapToGrid w:val="0"/>
        </w:rPr>
        <w:t>)</w:t>
      </w:r>
    </w:p>
    <w:p>
      <w:pPr>
        <w:pStyle w:val="MiscellaneousBody"/>
        <w:ind w:left="890"/>
        <w:rPr>
          <w:snapToGrid w:val="0"/>
          <w:sz w:val="22"/>
        </w:rPr>
      </w:pPr>
      <w:r>
        <w:rPr>
          <w:snapToGrid w:val="0"/>
          <w:sz w:val="22"/>
        </w:rPr>
        <w:t>To be certified as having been acid delinted to the satisfaction of an inspector.</w:t>
      </w:r>
    </w:p>
    <w:p>
      <w:pPr>
        <w:pStyle w:val="yFootnotesection"/>
      </w:pPr>
      <w:r>
        <w:tab/>
        <w:t>[Item 37 inserted in Gazette 4 May 1990 p. 2129.]</w:t>
      </w:r>
    </w:p>
    <w:p>
      <w:pPr>
        <w:pStyle w:val="yMiscellaneousHeading"/>
        <w:ind w:left="890" w:hanging="890"/>
        <w:jc w:val="left"/>
        <w:rPr>
          <w:snapToGrid w:val="0"/>
        </w:rPr>
      </w:pPr>
      <w:r>
        <w:rPr>
          <w:snapToGrid w:val="0"/>
        </w:rPr>
        <w:t>38.</w:t>
      </w:r>
      <w:r>
        <w:rPr>
          <w:snapToGrid w:val="0"/>
        </w:rPr>
        <w:tab/>
        <w:t>Elms (</w:t>
      </w:r>
      <w:r>
        <w:rPr>
          <w:i/>
          <w:snapToGrid w:val="0"/>
        </w:rPr>
        <w:t xml:space="preserve">Ulmus </w:t>
      </w:r>
      <w:r>
        <w:rPr>
          <w:snapToGrid w:val="0"/>
        </w:rPr>
        <w:t>spp</w:t>
      </w:r>
      <w:r>
        <w:rPr>
          <w:i/>
          <w:snapToGrid w:val="0"/>
        </w:rPr>
        <w:t>.</w:t>
      </w:r>
      <w:r>
        <w:rPr>
          <w:snapToGrid w:val="0"/>
        </w:rPr>
        <w:t>) imported from other States and Territories</w:t>
      </w:r>
    </w:p>
    <w:p>
      <w:pPr>
        <w:pStyle w:val="ySubsection"/>
        <w:rPr>
          <w:snapToGrid w:val="0"/>
        </w:rPr>
      </w:pPr>
      <w:r>
        <w:rPr>
          <w:snapToGrid w:val="0"/>
        </w:rPr>
        <w:tab/>
        <w:t>(1)</w:t>
      </w:r>
      <w:r>
        <w:rPr>
          <w:snapToGrid w:val="0"/>
        </w:rPr>
        <w:tab/>
      </w:r>
      <w:r>
        <w:t>Subject to subitem (2), to be</w:t>
      </w:r>
      <w:r>
        <w:rPr>
          <w:snapToGrid w:val="0"/>
        </w:rPr>
        <w:t xml:space="preserve"> certified as being — </w:t>
      </w:r>
    </w:p>
    <w:p>
      <w:pPr>
        <w:pStyle w:val="yIndenta"/>
        <w:rPr>
          <w:snapToGrid w:val="0"/>
        </w:rPr>
      </w:pPr>
      <w:r>
        <w:rPr>
          <w:snapToGrid w:val="0"/>
        </w:rPr>
        <w:tab/>
        <w:t>(a)</w:t>
      </w:r>
      <w:r>
        <w:rPr>
          <w:snapToGrid w:val="0"/>
        </w:rPr>
        <w:tab/>
        <w:t>from an area where elm leaf beetle (</w:t>
      </w:r>
      <w:r>
        <w:rPr>
          <w:i/>
          <w:snapToGrid w:val="0"/>
        </w:rPr>
        <w:t>Pyrrhalta luteola</w:t>
      </w:r>
      <w:r>
        <w:rPr>
          <w:snapToGrid w:val="0"/>
        </w:rPr>
        <w:t>) is not known to occur; or</w:t>
      </w:r>
    </w:p>
    <w:p>
      <w:pPr>
        <w:pStyle w:val="yIndenta"/>
        <w:rPr>
          <w:snapToGrid w:val="0"/>
        </w:rPr>
      </w:pPr>
      <w:r>
        <w:rPr>
          <w:snapToGrid w:val="0"/>
        </w:rPr>
        <w:tab/>
        <w:t>(b)</w:t>
      </w:r>
      <w:r>
        <w:rPr>
          <w:snapToGrid w:val="0"/>
        </w:rPr>
        <w:tab/>
        <w:t>cover sprayed to the point of run</w:t>
      </w:r>
      <w:r>
        <w:rPr>
          <w:snapToGrid w:val="0"/>
        </w:rPr>
        <w:noBreakHyphen/>
        <w:t>off with a solution of carbaryl at not less than 0.1% active ingredient.</w:t>
      </w:r>
    </w:p>
    <w:p>
      <w:pPr>
        <w:pStyle w:val="ySubsection"/>
      </w:pPr>
      <w:r>
        <w:tab/>
        <w:t>(2)</w:t>
      </w:r>
      <w:r>
        <w:tab/>
        <w:t>This condition does not apply to aseptic cultures of plant material grown on agar in sealed flasks (i.e. tissue culture).</w:t>
      </w:r>
    </w:p>
    <w:p>
      <w:pPr>
        <w:pStyle w:val="yFootnotesection"/>
      </w:pPr>
      <w:r>
        <w:tab/>
        <w:t>[Item 38 inserted in Gazette 17 Aug 1990 p. 4067; amended in Gazette 19 Aug 1998 p. 4665; 13 Feb 2001 p. 866; 21 Sep 2004 p. 4119-20.]</w:t>
      </w:r>
    </w:p>
    <w:p>
      <w:pPr>
        <w:pStyle w:val="yMiscellaneousHeading"/>
        <w:ind w:left="890" w:hanging="890"/>
        <w:jc w:val="left"/>
        <w:rPr>
          <w:snapToGrid w:val="0"/>
        </w:rPr>
      </w:pPr>
      <w:r>
        <w:rPr>
          <w:snapToGrid w:val="0"/>
        </w:rPr>
        <w:t>39.</w:t>
      </w:r>
      <w:r>
        <w:rPr>
          <w:snapToGrid w:val="0"/>
        </w:rPr>
        <w:tab/>
        <w:t xml:space="preserve">Palm plants other than cut palm foliage (family </w:t>
      </w:r>
      <w:r>
        <w:rPr>
          <w:i/>
          <w:snapToGrid w:val="0"/>
        </w:rPr>
        <w:t>Palmae</w:t>
      </w:r>
      <w:r>
        <w:rPr>
          <w:snapToGrid w:val="0"/>
        </w:rPr>
        <w:t>) — palm leaf beetle (</w:t>
      </w:r>
      <w:r>
        <w:rPr>
          <w:i/>
          <w:snapToGrid w:val="0"/>
        </w:rPr>
        <w:t>Brontispa longissima</w:t>
      </w:r>
      <w:r>
        <w:rPr>
          <w:snapToGrid w:val="0"/>
        </w:rPr>
        <w:t>)</w:t>
      </w:r>
    </w:p>
    <w:p>
      <w:pPr>
        <w:pStyle w:val="ySubsection"/>
        <w:rPr>
          <w:snapToGrid w:val="0"/>
        </w:rPr>
      </w:pPr>
      <w:r>
        <w:rPr>
          <w:snapToGrid w:val="0"/>
        </w:rPr>
        <w:tab/>
        <w:t>(1)</w:t>
      </w:r>
      <w:r>
        <w:rPr>
          <w:snapToGrid w:val="0"/>
        </w:rPr>
        <w:tab/>
      </w:r>
      <w:r>
        <w:t>Subject to subitem (2), when</w:t>
      </w:r>
      <w:r>
        <w:rPr>
          <w:snapToGrid w:val="0"/>
        </w:rPr>
        <w:t xml:space="preserve"> imported from other States and Territories to be certified as — </w:t>
      </w:r>
    </w:p>
    <w:p>
      <w:pPr>
        <w:pStyle w:val="yIndenta"/>
        <w:rPr>
          <w:snapToGrid w:val="0"/>
        </w:rPr>
      </w:pPr>
      <w:r>
        <w:rPr>
          <w:snapToGrid w:val="0"/>
        </w:rPr>
        <w:tab/>
        <w:t>(a)</w:t>
      </w:r>
      <w:r>
        <w:rPr>
          <w:snapToGrid w:val="0"/>
        </w:rPr>
        <w:tab/>
        <w:t>being from an area where palm leaf beetle (</w:t>
      </w:r>
      <w:r>
        <w:rPr>
          <w:i/>
          <w:snapToGrid w:val="0"/>
        </w:rPr>
        <w:t>Brontispa longissima)</w:t>
      </w:r>
      <w:r>
        <w:rPr>
          <w:snapToGrid w:val="0"/>
        </w:rPr>
        <w:t xml:space="preserve"> is not known to occur; or</w:t>
      </w:r>
    </w:p>
    <w:p>
      <w:pPr>
        <w:pStyle w:val="yIndenta"/>
        <w:rPr>
          <w:snapToGrid w:val="0"/>
        </w:rPr>
      </w:pPr>
      <w:r>
        <w:rPr>
          <w:snapToGrid w:val="0"/>
        </w:rPr>
        <w:tab/>
        <w:t>(b)</w:t>
      </w:r>
      <w:r>
        <w:rPr>
          <w:snapToGrid w:val="0"/>
        </w:rPr>
        <w:tab/>
        <w:t>having the throat and spear of each palm sprayed with a solution of carbaryl at a concentration of not less than 0.1% active ingredient together with a commercial wetting agent —</w:t>
      </w:r>
    </w:p>
    <w:p>
      <w:pPr>
        <w:pStyle w:val="yIndenti0"/>
        <w:rPr>
          <w:snapToGrid w:val="0"/>
        </w:rPr>
      </w:pPr>
      <w:r>
        <w:rPr>
          <w:snapToGrid w:val="0"/>
        </w:rPr>
        <w:tab/>
        <w:t>(i)</w:t>
      </w:r>
      <w:r>
        <w:rPr>
          <w:snapToGrid w:val="0"/>
        </w:rPr>
        <w:tab/>
        <w:t>at between 7 to 9 days before export; and</w:t>
      </w:r>
    </w:p>
    <w:p>
      <w:pPr>
        <w:pStyle w:val="yIndenti0"/>
        <w:rPr>
          <w:snapToGrid w:val="0"/>
        </w:rPr>
      </w:pPr>
      <w:r>
        <w:rPr>
          <w:snapToGrid w:val="0"/>
        </w:rPr>
        <w:tab/>
        <w:t>(ii)</w:t>
      </w:r>
      <w:r>
        <w:rPr>
          <w:snapToGrid w:val="0"/>
        </w:rPr>
        <w:tab/>
        <w:t>within 24 hours before export.</w:t>
      </w:r>
    </w:p>
    <w:p>
      <w:pPr>
        <w:pStyle w:val="ySubsection"/>
      </w:pPr>
      <w:r>
        <w:tab/>
        <w:t>(2)</w:t>
      </w:r>
      <w:r>
        <w:tab/>
        <w:t>This condition does not apply to aseptic cultures of plant material grown on agar in sealed flasks (i.e. tissue culture).</w:t>
      </w:r>
    </w:p>
    <w:p>
      <w:pPr>
        <w:pStyle w:val="yFootnotesection"/>
      </w:pPr>
      <w:r>
        <w:tab/>
        <w:t>[Item 39 inserted in Gazette 17 Aug 1990 p. 4067; amended in Gazette 18 Sep 1992 p. 4674; 17 Sep 1993 p. 5041; 19 Aug 1998 p. 4665; 21 Sep 2004 p. 4120.]</w:t>
      </w:r>
    </w:p>
    <w:p>
      <w:pPr>
        <w:pStyle w:val="yMiscellaneousHeading"/>
        <w:ind w:left="890" w:hanging="890"/>
        <w:jc w:val="left"/>
        <w:rPr>
          <w:snapToGrid w:val="0"/>
        </w:rPr>
      </w:pPr>
      <w:r>
        <w:rPr>
          <w:snapToGrid w:val="0"/>
        </w:rPr>
        <w:t>39A.</w:t>
      </w:r>
      <w:r>
        <w:rPr>
          <w:snapToGrid w:val="0"/>
        </w:rPr>
        <w:tab/>
        <w:t xml:space="preserve">Cut palm foliage (family </w:t>
      </w:r>
      <w:r>
        <w:rPr>
          <w:i/>
          <w:snapToGrid w:val="0"/>
        </w:rPr>
        <w:t>Palmae</w:t>
      </w:r>
      <w:r>
        <w:rPr>
          <w:snapToGrid w:val="0"/>
        </w:rPr>
        <w:t>) — palm leaf beetle (</w:t>
      </w:r>
      <w:r>
        <w:rPr>
          <w:i/>
          <w:snapToGrid w:val="0"/>
        </w:rPr>
        <w:t>Brontispa longissima</w:t>
      </w:r>
      <w:r>
        <w:rPr>
          <w:snapToGrid w:val="0"/>
        </w:rPr>
        <w:t>)</w:t>
      </w:r>
    </w:p>
    <w:p>
      <w:pPr>
        <w:pStyle w:val="MiscellaneousBody"/>
        <w:keepNext/>
        <w:keepLines/>
        <w:ind w:left="890"/>
        <w:rPr>
          <w:snapToGrid w:val="0"/>
          <w:sz w:val="22"/>
        </w:rPr>
      </w:pPr>
      <w:r>
        <w:rPr>
          <w:snapToGrid w:val="0"/>
          <w:sz w:val="22"/>
        </w:rPr>
        <w:t>When imported from another State or Territory to be certified as — </w:t>
      </w:r>
    </w:p>
    <w:p>
      <w:pPr>
        <w:pStyle w:val="yIndenta"/>
        <w:rPr>
          <w:snapToGrid w:val="0"/>
        </w:rPr>
      </w:pPr>
      <w:r>
        <w:rPr>
          <w:snapToGrid w:val="0"/>
        </w:rPr>
        <w:tab/>
        <w:t>(a)</w:t>
      </w:r>
      <w:r>
        <w:rPr>
          <w:snapToGrid w:val="0"/>
        </w:rPr>
        <w:tab/>
        <w:t>having been grown and packed in an area where palm leaf beetle (</w:t>
      </w:r>
      <w:r>
        <w:rPr>
          <w:i/>
          <w:snapToGrid w:val="0"/>
        </w:rPr>
        <w:t>Brontispa longissima</w:t>
      </w:r>
      <w:r>
        <w:rPr>
          <w:snapToGrid w:val="0"/>
        </w:rPr>
        <w:t>) is not known to occur; or</w:t>
      </w:r>
    </w:p>
    <w:p>
      <w:pPr>
        <w:pStyle w:val="yIndenta"/>
        <w:rPr>
          <w:snapToGrid w:val="0"/>
        </w:rPr>
      </w:pPr>
      <w:r>
        <w:rPr>
          <w:snapToGrid w:val="0"/>
        </w:rPr>
        <w:tab/>
        <w:t>(b)</w:t>
      </w:r>
      <w:r>
        <w:rPr>
          <w:snapToGrid w:val="0"/>
        </w:rPr>
        <w:tab/>
        <w:t>having been cover sprayed to the point of run</w:t>
      </w:r>
      <w:r>
        <w:rPr>
          <w:snapToGrid w:val="0"/>
        </w:rPr>
        <w:noBreakHyphen/>
        <w:t>off with a solution of carbaryl at a concentration of not less than 0.1% active ingredient together with a commercial wetting agent within 24 hours before export.</w:t>
      </w:r>
    </w:p>
    <w:p>
      <w:pPr>
        <w:pStyle w:val="yFootnotesection"/>
      </w:pPr>
      <w:r>
        <w:tab/>
        <w:t>[Item 39A inserted in Gazette 18 Sep 1992 p. 4674; amended in Gazette 17 Sep 1993 p. 5041.]</w:t>
      </w:r>
    </w:p>
    <w:p>
      <w:pPr>
        <w:pStyle w:val="yMiscellaneousHeading"/>
        <w:ind w:left="890" w:hanging="890"/>
        <w:jc w:val="left"/>
        <w:rPr>
          <w:snapToGrid w:val="0"/>
        </w:rPr>
      </w:pPr>
      <w:r>
        <w:rPr>
          <w:snapToGrid w:val="0"/>
        </w:rPr>
        <w:t>40.</w:t>
      </w:r>
      <w:r>
        <w:rPr>
          <w:snapToGrid w:val="0"/>
        </w:rPr>
        <w:tab/>
        <w:t>Pawpaw plants or fruit — imported from other States or Territories</w:t>
      </w:r>
    </w:p>
    <w:p>
      <w:pPr>
        <w:pStyle w:val="MiscellaneousBody"/>
        <w:ind w:left="890"/>
        <w:rPr>
          <w:snapToGrid w:val="0"/>
          <w:sz w:val="22"/>
        </w:rPr>
      </w:pPr>
      <w:r>
        <w:rPr>
          <w:snapToGrid w:val="0"/>
          <w:sz w:val="22"/>
        </w:rPr>
        <w:t>To be certified as — </w:t>
      </w:r>
    </w:p>
    <w:p>
      <w:pPr>
        <w:pStyle w:val="yIndenta"/>
        <w:rPr>
          <w:snapToGrid w:val="0"/>
        </w:rPr>
      </w:pPr>
      <w:r>
        <w:rPr>
          <w:snapToGrid w:val="0"/>
        </w:rPr>
        <w:tab/>
        <w:t>(a)</w:t>
      </w:r>
      <w:r>
        <w:rPr>
          <w:snapToGrid w:val="0"/>
        </w:rPr>
        <w:tab/>
        <w:t>not being from a State or Territory where the pawpaw disease black spot (</w:t>
      </w:r>
      <w:r>
        <w:rPr>
          <w:i/>
          <w:snapToGrid w:val="0"/>
        </w:rPr>
        <w:t>Asperisporium caricae</w:t>
      </w:r>
      <w:r>
        <w:rPr>
          <w:snapToGrid w:val="0"/>
        </w:rPr>
        <w:t>) is known to occur; and</w:t>
      </w:r>
    </w:p>
    <w:p>
      <w:pPr>
        <w:pStyle w:val="yIndenta"/>
        <w:rPr>
          <w:snapToGrid w:val="0"/>
        </w:rPr>
      </w:pPr>
      <w:r>
        <w:rPr>
          <w:snapToGrid w:val="0"/>
        </w:rPr>
        <w:tab/>
        <w:t>(b)</w:t>
      </w:r>
      <w:r>
        <w:rPr>
          <w:snapToGrid w:val="0"/>
        </w:rPr>
        <w:tab/>
        <w:t>not being from a State or Territory where the pawpaw disease “ringspot virus type P” is known to occur.</w:t>
      </w:r>
    </w:p>
    <w:p>
      <w:pPr>
        <w:pStyle w:val="yFootnotesection"/>
      </w:pPr>
      <w:r>
        <w:tab/>
        <w:t>[Item 40 inserted in Gazette 18 Sep 1992 p. 4674; amended in Gazette 19 Aug 1998 p. 4665.]</w:t>
      </w:r>
    </w:p>
    <w:p>
      <w:pPr>
        <w:pStyle w:val="yMiscellaneousHeading"/>
        <w:ind w:left="890" w:hanging="890"/>
        <w:jc w:val="left"/>
        <w:rPr>
          <w:snapToGrid w:val="0"/>
        </w:rPr>
      </w:pPr>
      <w:r>
        <w:rPr>
          <w:snapToGrid w:val="0"/>
        </w:rPr>
        <w:t>41.</w:t>
      </w:r>
      <w:r>
        <w:rPr>
          <w:snapToGrid w:val="0"/>
        </w:rPr>
        <w:tab/>
        <w:t>Cut flowers and foliage, fruit, plants and vegetables — melon thrips (</w:t>
      </w:r>
      <w:r>
        <w:rPr>
          <w:i/>
          <w:snapToGrid w:val="0"/>
        </w:rPr>
        <w:t>Thrips palmi</w:t>
      </w:r>
      <w:r>
        <w:rPr>
          <w:snapToGrid w:val="0"/>
        </w:rPr>
        <w:t>)</w:t>
      </w:r>
    </w:p>
    <w:p>
      <w:pPr>
        <w:pStyle w:val="ySubsection"/>
        <w:rPr>
          <w:snapToGrid w:val="0"/>
        </w:rPr>
      </w:pPr>
      <w:r>
        <w:rPr>
          <w:snapToGrid w:val="0"/>
        </w:rPr>
        <w:tab/>
        <w:t>(1)</w:t>
      </w:r>
      <w:r>
        <w:rPr>
          <w:snapToGrid w:val="0"/>
        </w:rPr>
        <w:tab/>
      </w:r>
      <w:r>
        <w:t>Subject to subitem (2), the entry</w:t>
      </w:r>
      <w:r>
        <w:rPr>
          <w:snapToGrid w:val="0"/>
        </w:rPr>
        <w:t xml:space="preserve"> of any plant or part of a plant, other than seeds, underground parts and dried or processed plant material of species of the </w:t>
      </w:r>
      <w:r>
        <w:rPr>
          <w:i/>
          <w:snapToGrid w:val="0"/>
        </w:rPr>
        <w:t>Dicotyledons</w:t>
      </w:r>
      <w:r>
        <w:rPr>
          <w:snapToGrid w:val="0"/>
        </w:rPr>
        <w:t xml:space="preserve"> and families </w:t>
      </w:r>
      <w:r>
        <w:rPr>
          <w:i/>
          <w:snapToGrid w:val="0"/>
        </w:rPr>
        <w:t>Orchidaceae</w:t>
      </w:r>
      <w:r>
        <w:rPr>
          <w:snapToGrid w:val="0"/>
        </w:rPr>
        <w:t xml:space="preserve">, </w:t>
      </w:r>
      <w:r>
        <w:rPr>
          <w:i/>
          <w:snapToGrid w:val="0"/>
        </w:rPr>
        <w:t>Amaryllidaceae</w:t>
      </w:r>
      <w:r>
        <w:rPr>
          <w:snapToGrid w:val="0"/>
        </w:rPr>
        <w:t xml:space="preserve">, </w:t>
      </w:r>
      <w:r>
        <w:rPr>
          <w:i/>
          <w:snapToGrid w:val="0"/>
        </w:rPr>
        <w:t>Alliaceae</w:t>
      </w:r>
      <w:r>
        <w:rPr>
          <w:snapToGrid w:val="0"/>
        </w:rPr>
        <w:t xml:space="preserve"> and </w:t>
      </w:r>
      <w:r>
        <w:rPr>
          <w:i/>
          <w:snapToGrid w:val="0"/>
        </w:rPr>
        <w:t>Poaceae</w:t>
      </w:r>
      <w:r>
        <w:rPr>
          <w:snapToGrid w:val="0"/>
        </w:rPr>
        <w:t xml:space="preserve"> of the </w:t>
      </w:r>
      <w:r>
        <w:rPr>
          <w:i/>
          <w:snapToGrid w:val="0"/>
        </w:rPr>
        <w:t>Monocotyledons</w:t>
      </w:r>
      <w:r>
        <w:rPr>
          <w:snapToGrid w:val="0"/>
        </w:rPr>
        <w:t xml:space="preserve"> is prohibited from any area within 100 km of an outbreak of melon thrips, unless certified as — </w:t>
      </w:r>
    </w:p>
    <w:p>
      <w:pPr>
        <w:pStyle w:val="yIndenta"/>
        <w:rPr>
          <w:snapToGrid w:val="0"/>
        </w:rPr>
      </w:pPr>
      <w:r>
        <w:rPr>
          <w:snapToGrid w:val="0"/>
        </w:rPr>
        <w:tab/>
        <w:t>(a)</w:t>
      </w:r>
      <w:r>
        <w:rPr>
          <w:snapToGrid w:val="0"/>
        </w:rPr>
        <w:tab/>
        <w:t>grown and packed in an area free from melon thrips established by an approved trapping and inspection programme; or</w:t>
      </w:r>
    </w:p>
    <w:p>
      <w:pPr>
        <w:pStyle w:val="yIndenta"/>
        <w:rPr>
          <w:snapToGrid w:val="0"/>
        </w:rPr>
      </w:pPr>
      <w:r>
        <w:rPr>
          <w:snapToGrid w:val="0"/>
        </w:rPr>
        <w:tab/>
        <w:t>(b)</w:t>
      </w:r>
      <w:r>
        <w:rPr>
          <w:snapToGrid w:val="0"/>
        </w:rPr>
        <w:tab/>
        <w:t>grown and packed on a property free from melon thrips established by an approved trapping and inspection programme; or</w:t>
      </w:r>
    </w:p>
    <w:p>
      <w:pPr>
        <w:pStyle w:val="yIndenta"/>
        <w:rPr>
          <w:snapToGrid w:val="0"/>
        </w:rPr>
      </w:pPr>
      <w:r>
        <w:rPr>
          <w:snapToGrid w:val="0"/>
        </w:rPr>
        <w:tab/>
        <w:t>(c)</w:t>
      </w:r>
      <w:r>
        <w:rPr>
          <w:snapToGrid w:val="0"/>
        </w:rPr>
        <w:tab/>
        <w:t>in the case of approved plants, approved vegetables, cut flowers or fruit, inspected at the approved sampling rate and found to be free from melon thrips; or</w:t>
      </w:r>
    </w:p>
    <w:p>
      <w:pPr>
        <w:pStyle w:val="yIndenta"/>
        <w:keepNext/>
        <w:rPr>
          <w:snapToGrid w:val="0"/>
        </w:rPr>
      </w:pPr>
      <w:r>
        <w:rPr>
          <w:snapToGrid w:val="0"/>
        </w:rPr>
        <w:tab/>
        <w:t>(d)</w:t>
      </w:r>
      <w:r>
        <w:rPr>
          <w:snapToGrid w:val="0"/>
        </w:rPr>
        <w:tab/>
        <w:t>fumigated with methyl bromide for 2 hours at one of the following rates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Ednotepara"/>
        <w:rPr>
          <w:snapToGrid w:val="0"/>
        </w:rPr>
      </w:pPr>
      <w:r>
        <w:rPr>
          <w:snapToGrid w:val="0"/>
        </w:rPr>
        <w:tab/>
        <w:t>[(e)</w:t>
      </w:r>
      <w:r>
        <w:rPr>
          <w:snapToGrid w:val="0"/>
        </w:rPr>
        <w:tab/>
        <w:t>deleted]</w:t>
      </w:r>
    </w:p>
    <w:p>
      <w:pPr>
        <w:pStyle w:val="yIndenta"/>
        <w:rPr>
          <w:snapToGrid w:val="0"/>
        </w:rPr>
      </w:pPr>
      <w:r>
        <w:rPr>
          <w:snapToGrid w:val="0"/>
        </w:rPr>
        <w:tab/>
        <w:t>(f)</w:t>
      </w:r>
      <w:r>
        <w:rPr>
          <w:snapToGrid w:val="0"/>
        </w:rPr>
        <w:tab/>
        <w:t>when post harvest, treated in an approved manner.</w:t>
      </w:r>
    </w:p>
    <w:p>
      <w:pPr>
        <w:pStyle w:val="ySubsection"/>
      </w:pPr>
      <w:r>
        <w:tab/>
        <w:t>(2)</w:t>
      </w:r>
      <w:r>
        <w:tab/>
        <w:t>This condition does not apply to aseptic cultures of plant material grown on agar in sealed flasks (i.e. tissue culture).</w:t>
      </w:r>
    </w:p>
    <w:p>
      <w:pPr>
        <w:pStyle w:val="yFootnotesection"/>
      </w:pPr>
      <w:r>
        <w:tab/>
        <w:t>[Item 41 inserted in Gazette 1 Oct 1993 p. 5344; amended in Gazette 28 Oct 1994 p. 5462; 14 Jan 1997 p. 382; 21 Sep 2004 p. 4120.]</w:t>
      </w:r>
    </w:p>
    <w:p>
      <w:pPr>
        <w:pStyle w:val="yMiscellaneousHeading"/>
        <w:ind w:left="890" w:hanging="890"/>
        <w:jc w:val="left"/>
        <w:rPr>
          <w:snapToGrid w:val="0"/>
        </w:rPr>
      </w:pPr>
      <w:r>
        <w:rPr>
          <w:snapToGrid w:val="0"/>
        </w:rPr>
        <w:t>42.</w:t>
      </w:r>
      <w:r>
        <w:rPr>
          <w:snapToGrid w:val="0"/>
        </w:rPr>
        <w:tab/>
        <w:t>Agricultural machinery, animals, animal skins/coats</w:t>
      </w:r>
      <w:r>
        <w:t>, live fish</w:t>
      </w:r>
    </w:p>
    <w:p>
      <w:pPr>
        <w:pStyle w:val="ySubsection"/>
        <w:spacing w:before="100"/>
      </w:pPr>
      <w:r>
        <w:tab/>
      </w:r>
      <w:r>
        <w:tab/>
        <w:t>Shall be free from the seeds of any plant not listed in Schedule 5.</w:t>
      </w:r>
    </w:p>
    <w:p>
      <w:pPr>
        <w:pStyle w:val="yFootnotesection"/>
      </w:pPr>
      <w:r>
        <w:tab/>
        <w:t>[Item 42 inserted in Gazette 18 Sep 1992 p. 4675; amended in Gazette 6 Jan 1998 p. 53; 16 Jan 2004 p. 194.]</w:t>
      </w:r>
    </w:p>
    <w:p>
      <w:pPr>
        <w:pStyle w:val="yMiscellaneousHeading"/>
        <w:ind w:left="890" w:hanging="890"/>
        <w:jc w:val="left"/>
        <w:rPr>
          <w:snapToGrid w:val="0"/>
        </w:rPr>
      </w:pPr>
      <w:r>
        <w:rPr>
          <w:snapToGrid w:val="0"/>
        </w:rPr>
        <w:t>43.</w:t>
      </w:r>
      <w:r>
        <w:rPr>
          <w:snapToGrid w:val="0"/>
        </w:rPr>
        <w:tab/>
        <w:t>Live</w:t>
      </w:r>
      <w:r>
        <w:t xml:space="preserve"> fish</w:t>
      </w:r>
    </w:p>
    <w:p>
      <w:pPr>
        <w:pStyle w:val="ySubsection"/>
        <w:spacing w:before="100"/>
      </w:pPr>
      <w:r>
        <w:tab/>
      </w:r>
      <w:r>
        <w:tab/>
        <w:t>Shall be free from aquatic snails and any plant not listed in Schedule 5.</w:t>
      </w:r>
    </w:p>
    <w:p>
      <w:pPr>
        <w:pStyle w:val="yFootnotesection"/>
      </w:pPr>
      <w:r>
        <w:tab/>
        <w:t>[Item 43 inserted in Gazette 18 Sep 1992 p. 4675; amended in Gazette 6 Jan 1998 p. 53; 16 Jan 2004 p. 194.]</w:t>
      </w:r>
    </w:p>
    <w:p>
      <w:pPr>
        <w:pStyle w:val="yMiscellaneousHeading"/>
        <w:ind w:left="890" w:hanging="890"/>
        <w:jc w:val="left"/>
        <w:rPr>
          <w:snapToGrid w:val="0"/>
        </w:rPr>
      </w:pPr>
      <w:r>
        <w:rPr>
          <w:snapToGrid w:val="0"/>
        </w:rPr>
        <w:t>44.</w:t>
      </w:r>
      <w:r>
        <w:rPr>
          <w:snapToGrid w:val="0"/>
        </w:rPr>
        <w:tab/>
        <w:t>Tissue cultured grapevines — downy mildew (</w:t>
      </w:r>
      <w:r>
        <w:rPr>
          <w:i/>
          <w:snapToGrid w:val="0"/>
        </w:rPr>
        <w:t>Plasmopara viticola</w:t>
      </w:r>
      <w:r>
        <w:rPr>
          <w:snapToGrid w:val="0"/>
        </w:rPr>
        <w:t>)</w:t>
      </w:r>
    </w:p>
    <w:p>
      <w:pPr>
        <w:pStyle w:val="ySubsection"/>
        <w:spacing w:before="100"/>
      </w:pPr>
      <w:r>
        <w:tab/>
      </w:r>
      <w:r>
        <w:tab/>
        <w:t>Tissue cultured grapevines imported from any other State or Territory — </w:t>
      </w:r>
    </w:p>
    <w:p>
      <w:pPr>
        <w:pStyle w:val="yIndenta"/>
        <w:rPr>
          <w:snapToGrid w:val="0"/>
        </w:rPr>
      </w:pPr>
      <w:r>
        <w:rPr>
          <w:snapToGrid w:val="0"/>
        </w:rPr>
        <w:tab/>
        <w:t>(a)</w:t>
      </w:r>
      <w:r>
        <w:rPr>
          <w:snapToGrid w:val="0"/>
        </w:rPr>
        <w:tab/>
        <w:t>shall be on a growth medium free of antibiotics and fungicides held in a transparent sealed sterile container and kept in the container until placed in quarantine at an approved propagation house;</w:t>
      </w:r>
    </w:p>
    <w:p>
      <w:pPr>
        <w:pStyle w:val="yIndenta"/>
        <w:rPr>
          <w:snapToGrid w:val="0"/>
        </w:rPr>
      </w:pPr>
      <w:r>
        <w:rPr>
          <w:snapToGrid w:val="0"/>
        </w:rPr>
        <w:tab/>
        <w:t>(b)</w:t>
      </w:r>
      <w:r>
        <w:rPr>
          <w:snapToGrid w:val="0"/>
        </w:rPr>
        <w:tab/>
        <w:t>shall be accompanied be a certificate that — </w:t>
      </w:r>
    </w:p>
    <w:p>
      <w:pPr>
        <w:pStyle w:val="yIndenti0"/>
        <w:rPr>
          <w:snapToGrid w:val="0"/>
        </w:rPr>
      </w:pPr>
      <w:r>
        <w:rPr>
          <w:snapToGrid w:val="0"/>
        </w:rPr>
        <w:tab/>
        <w:t>(i)</w:t>
      </w:r>
      <w:r>
        <w:rPr>
          <w:snapToGrid w:val="0"/>
        </w:rPr>
        <w:tab/>
        <w:t>the tissue cultured grapevine was produced in an approved laboratory;</w:t>
      </w:r>
    </w:p>
    <w:p>
      <w:pPr>
        <w:pStyle w:val="yIndenti0"/>
        <w:rPr>
          <w:snapToGrid w:val="0"/>
        </w:rPr>
      </w:pPr>
      <w:r>
        <w:rPr>
          <w:snapToGrid w:val="0"/>
        </w:rPr>
        <w:tab/>
        <w:t>(ii)</w:t>
      </w:r>
      <w:r>
        <w:rPr>
          <w:snapToGrid w:val="0"/>
        </w:rPr>
        <w:tab/>
        <w:t>the source of the tissue cultured grapevine was free from downy mildew at the time the grapevine material was taken;</w:t>
      </w:r>
    </w:p>
    <w:p>
      <w:pPr>
        <w:pStyle w:val="yIndenti0"/>
        <w:rPr>
          <w:snapToGrid w:val="0"/>
        </w:rPr>
      </w:pPr>
      <w:r>
        <w:rPr>
          <w:snapToGrid w:val="0"/>
        </w:rPr>
        <w:tab/>
        <w:t>(iii)</w:t>
      </w:r>
      <w:r>
        <w:rPr>
          <w:snapToGrid w:val="0"/>
        </w:rPr>
        <w:tab/>
        <w:t>the tissue was initiated by the fragmented shoot apex culture technique;</w:t>
      </w:r>
    </w:p>
    <w:p>
      <w:pPr>
        <w:pStyle w:val="yIndenti0"/>
        <w:rPr>
          <w:snapToGrid w:val="0"/>
        </w:rPr>
      </w:pPr>
      <w:r>
        <w:rPr>
          <w:snapToGrid w:val="0"/>
        </w:rPr>
        <w:tab/>
        <w:t>(iv)</w:t>
      </w:r>
      <w:r>
        <w:rPr>
          <w:snapToGrid w:val="0"/>
        </w:rPr>
        <w:tab/>
        <w:t>the culture was held at the laboratory in which it was grown in the sealed container in which it was exported for a period of 21 days immediately before dispatch under the following conditions namely — </w:t>
      </w:r>
    </w:p>
    <w:p>
      <w:pPr>
        <w:pStyle w:val="yIndentI"/>
        <w:rPr>
          <w:snapToGrid w:val="0"/>
        </w:rPr>
      </w:pPr>
      <w:r>
        <w:rPr>
          <w:snapToGrid w:val="0"/>
        </w:rPr>
        <w:tab/>
        <w:t>(I)</w:t>
      </w:r>
      <w:r>
        <w:rPr>
          <w:snapToGrid w:val="0"/>
        </w:rPr>
        <w:tab/>
        <w:t>the temperature was not less than 26°C and not more than 27°C;</w:t>
      </w:r>
    </w:p>
    <w:p>
      <w:pPr>
        <w:pStyle w:val="yIndentI"/>
        <w:rPr>
          <w:snapToGrid w:val="0"/>
        </w:rPr>
      </w:pPr>
      <w:r>
        <w:rPr>
          <w:snapToGrid w:val="0"/>
        </w:rPr>
        <w:tab/>
        <w:t>(II)</w:t>
      </w:r>
      <w:r>
        <w:rPr>
          <w:snapToGrid w:val="0"/>
        </w:rPr>
        <w:tab/>
        <w:t>a 15 hour photo period and a 9 hour dark period alternated;</w:t>
      </w:r>
    </w:p>
    <w:p>
      <w:pPr>
        <w:pStyle w:val="yIndentI"/>
        <w:rPr>
          <w:snapToGrid w:val="0"/>
        </w:rPr>
      </w:pPr>
      <w:r>
        <w:rPr>
          <w:snapToGrid w:val="0"/>
        </w:rPr>
        <w:tab/>
        <w:t>(III)</w:t>
      </w:r>
      <w:r>
        <w:rPr>
          <w:snapToGrid w:val="0"/>
        </w:rPr>
        <w:tab/>
        <w:t>light in the area in which the tissue was held was produced by cool white fluorescent tubes which provided 50uEm</w:t>
      </w:r>
      <w:r>
        <w:rPr>
          <w:snapToGrid w:val="0"/>
          <w:vertAlign w:val="superscript"/>
        </w:rPr>
        <w:noBreakHyphen/>
        <w:t>2</w:t>
      </w:r>
      <w:r>
        <w:rPr>
          <w:snapToGrid w:val="0"/>
        </w:rPr>
        <w:t>s</w:t>
      </w:r>
      <w:r>
        <w:rPr>
          <w:snapToGrid w:val="0"/>
          <w:vertAlign w:val="superscript"/>
        </w:rPr>
        <w:noBreakHyphen/>
        <w:t>1</w:t>
      </w:r>
      <w:r>
        <w:rPr>
          <w:snapToGrid w:val="0"/>
        </w:rPr>
        <w:t xml:space="preserve"> at the culture level;</w:t>
      </w:r>
    </w:p>
    <w:p>
      <w:pPr>
        <w:pStyle w:val="yIndenti0"/>
        <w:rPr>
          <w:snapToGrid w:val="0"/>
        </w:rPr>
      </w:pPr>
      <w:r>
        <w:rPr>
          <w:snapToGrid w:val="0"/>
        </w:rPr>
        <w:tab/>
        <w:t>(v)</w:t>
      </w:r>
      <w:r>
        <w:rPr>
          <w:snapToGrid w:val="0"/>
        </w:rPr>
        <w:tab/>
        <w:t>the tissue cultured grapevine was inspected by an officer of the Department of Agriculture (or corresponding department) of the exporting State or Territory and found to be free from downy mildew and other contaminant micro</w:t>
      </w:r>
      <w:r>
        <w:rPr>
          <w:snapToGrid w:val="0"/>
        </w:rPr>
        <w:noBreakHyphen/>
        <w:t>organisms;</w:t>
      </w:r>
    </w:p>
    <w:p>
      <w:pPr>
        <w:pStyle w:val="yIndenti0"/>
        <w:rPr>
          <w:snapToGrid w:val="0"/>
        </w:rPr>
      </w:pPr>
      <w:r>
        <w:rPr>
          <w:snapToGrid w:val="0"/>
        </w:rPr>
        <w:tab/>
        <w:t>(vi)</w:t>
      </w:r>
      <w:r>
        <w:rPr>
          <w:snapToGrid w:val="0"/>
        </w:rPr>
        <w:tab/>
        <w:t>the tissue cultured grapevine when inspected under subparagraph (v) had at least one fully expanded leaf per plantlet;</w:t>
      </w:r>
    </w:p>
    <w:p>
      <w:pPr>
        <w:pStyle w:val="yIndenta"/>
        <w:rPr>
          <w:snapToGrid w:val="0"/>
        </w:rPr>
      </w:pPr>
      <w:r>
        <w:rPr>
          <w:snapToGrid w:val="0"/>
        </w:rPr>
        <w:tab/>
        <w:t>(c)</w:t>
      </w:r>
      <w:r>
        <w:rPr>
          <w:snapToGrid w:val="0"/>
        </w:rPr>
        <w:tab/>
        <w:t>on arrival in Western Australia, tissue cultured grapevine found to be free from disease after inspection by an authorised officer of the Department of Agriculture shall be sent to an approved propagation house where it may be removed from the growth media;</w:t>
      </w:r>
    </w:p>
    <w:p>
      <w:pPr>
        <w:pStyle w:val="yIndenta"/>
        <w:rPr>
          <w:snapToGrid w:val="0"/>
        </w:rPr>
      </w:pPr>
      <w:r>
        <w:rPr>
          <w:snapToGrid w:val="0"/>
        </w:rPr>
        <w:tab/>
        <w:t>(d)</w:t>
      </w:r>
      <w:r>
        <w:rPr>
          <w:snapToGrid w:val="0"/>
        </w:rPr>
        <w:tab/>
        <w:t>not less than 20 days but not more than 30 days after being sent to an approved propagation house, the tissue cultured grapevine shall be inspected by an authorised officer of the Department of Agriculture to ensure it is free from disease;</w:t>
      </w:r>
    </w:p>
    <w:p>
      <w:pPr>
        <w:pStyle w:val="yIndenta"/>
        <w:rPr>
          <w:snapToGrid w:val="0"/>
        </w:rPr>
      </w:pPr>
      <w:r>
        <w:rPr>
          <w:snapToGrid w:val="0"/>
        </w:rPr>
        <w:tab/>
        <w:t>(e)</w:t>
      </w:r>
      <w:r>
        <w:rPr>
          <w:snapToGrid w:val="0"/>
        </w:rPr>
        <w:tab/>
        <w:t>all costs and expenses incurred in the inspection and quarantine of the tissue cultured grapevine under this clause shall be paid by the importer.</w:t>
      </w:r>
    </w:p>
    <w:p>
      <w:pPr>
        <w:pStyle w:val="yFootnotesection"/>
      </w:pPr>
      <w:r>
        <w:tab/>
        <w:t>[Item 44 inserted in Gazette 18 Sep 1992 p. 4675</w:t>
      </w:r>
      <w:r>
        <w:noBreakHyphen/>
        <w:t>7; amended in Gazette 19 Aug 1998 p. 4665.]</w:t>
      </w:r>
    </w:p>
    <w:p>
      <w:pPr>
        <w:pStyle w:val="yMiscellaneousHeading"/>
        <w:ind w:left="890" w:hanging="890"/>
        <w:jc w:val="left"/>
        <w:rPr>
          <w:snapToGrid w:val="0"/>
        </w:rPr>
      </w:pPr>
      <w:r>
        <w:rPr>
          <w:snapToGrid w:val="0"/>
        </w:rPr>
        <w:t>45.</w:t>
      </w:r>
      <w:r>
        <w:rPr>
          <w:snapToGrid w:val="0"/>
        </w:rPr>
        <w:tab/>
        <w:t>Bulbs, potted plants, trees — potato cyst nematode</w:t>
      </w:r>
    </w:p>
    <w:p>
      <w:pPr>
        <w:pStyle w:val="ySubsection"/>
        <w:spacing w:before="100"/>
      </w:pPr>
      <w:r>
        <w:tab/>
      </w:r>
      <w:r>
        <w:tab/>
        <w:t>Bulbs, potted plants and trees imported from other States and Territories where potato cyst nematode exists or within 20 km of an outbreak of potato cyst nematode shall be accredited in accordance with the following conditions.</w:t>
      </w:r>
    </w:p>
    <w:p>
      <w:pPr>
        <w:pStyle w:val="ySubsection"/>
        <w:keepNext/>
        <w:spacing w:before="100"/>
        <w:rPr>
          <w:snapToGrid w:val="0"/>
        </w:rPr>
      </w:pPr>
      <w:r>
        <w:rPr>
          <w:snapToGrid w:val="0"/>
        </w:rPr>
        <w:tab/>
        <w:t>(1)</w:t>
      </w:r>
      <w:r>
        <w:rPr>
          <w:snapToGrid w:val="0"/>
        </w:rPr>
        <w:tab/>
        <w:t>In relation to bulbs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r>
      <w:r>
        <w:rPr>
          <w:i/>
          <w:snapToGrid w:val="0"/>
        </w:rPr>
        <w:t>Solanaceous</w:t>
      </w:r>
      <w:r>
        <w:rPr>
          <w:snapToGrid w:val="0"/>
        </w:rPr>
        <w:t xml:space="preserve"> crops have not been grown on the property of origin for a 10 year period;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a pesticide registered as a soil fumigant by the relevant authority in the State or Territory where the bulbs were grown,</w:t>
      </w:r>
    </w:p>
    <w:p>
      <w:pPr>
        <w:pStyle w:val="yIndenti0"/>
        <w:rPr>
          <w:snapToGrid w:val="0"/>
        </w:rPr>
      </w:pPr>
      <w:r>
        <w:rPr>
          <w:snapToGrid w:val="0"/>
        </w:rPr>
        <w:tab/>
      </w:r>
      <w:r>
        <w:rPr>
          <w:snapToGrid w:val="0"/>
        </w:rPr>
        <w:tab/>
        <w:t xml:space="preserve">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bulbs are cleaned and graded prior to sale.</w:t>
      </w:r>
    </w:p>
    <w:p>
      <w:pPr>
        <w:pStyle w:val="ySubsection"/>
        <w:keepNext/>
        <w:keepLines/>
        <w:spacing w:before="100"/>
        <w:rPr>
          <w:snapToGrid w:val="0"/>
        </w:rPr>
      </w:pPr>
      <w:r>
        <w:rPr>
          <w:snapToGrid w:val="0"/>
        </w:rPr>
        <w:tab/>
        <w:t>(2)</w:t>
      </w:r>
      <w:r>
        <w:rPr>
          <w:snapToGrid w:val="0"/>
        </w:rPr>
        <w:tab/>
        <w:t>In relation to potted plants — </w:t>
      </w:r>
    </w:p>
    <w:p>
      <w:pPr>
        <w:pStyle w:val="yIndenta"/>
        <w:keepNext/>
        <w:keepLines/>
        <w:rPr>
          <w:snapToGrid w:val="0"/>
        </w:rPr>
      </w:pPr>
      <w:r>
        <w:rPr>
          <w:snapToGrid w:val="0"/>
        </w:rPr>
        <w:tab/>
        <w:t>(a)</w:t>
      </w:r>
      <w:r>
        <w:rPr>
          <w:snapToGrid w:val="0"/>
        </w:rPr>
        <w:tab/>
        <w:t>that plants are grown — </w:t>
      </w:r>
    </w:p>
    <w:p>
      <w:pPr>
        <w:pStyle w:val="yIndenti0"/>
        <w:rPr>
          <w:snapToGrid w:val="0"/>
        </w:rPr>
      </w:pPr>
      <w:r>
        <w:rPr>
          <w:snapToGrid w:val="0"/>
        </w:rPr>
        <w:tab/>
        <w:t>(i)</w:t>
      </w:r>
      <w:r>
        <w:rPr>
          <w:snapToGrid w:val="0"/>
        </w:rPr>
        <w:tab/>
        <w:t>in containers using a soil</w:t>
      </w:r>
      <w:r>
        <w:rPr>
          <w:snapToGrid w:val="0"/>
        </w:rPr>
        <w:noBreakHyphen/>
        <w:t>less mix; or</w:t>
      </w:r>
    </w:p>
    <w:p>
      <w:pPr>
        <w:pStyle w:val="yIndenti0"/>
        <w:rPr>
          <w:snapToGrid w:val="0"/>
        </w:rPr>
      </w:pPr>
      <w:r>
        <w:rPr>
          <w:snapToGrid w:val="0"/>
        </w:rPr>
        <w:tab/>
        <w:t>(ii)</w:t>
      </w:r>
      <w:r>
        <w:rPr>
          <w:snapToGrid w:val="0"/>
        </w:rPr>
        <w:tab/>
        <w:t>in a soil mix which has been obtained from an area more than 20 km from an outbreak of potato cyst nematode and that the soil has been — </w:t>
      </w:r>
    </w:p>
    <w:p>
      <w:pPr>
        <w:pStyle w:val="yIndentI"/>
        <w:rPr>
          <w:snapToGrid w:val="0"/>
        </w:rPr>
      </w:pPr>
      <w:r>
        <w:rPr>
          <w:snapToGrid w:val="0"/>
        </w:rPr>
        <w:tab/>
        <w:t>(I)</w:t>
      </w:r>
      <w:r>
        <w:rPr>
          <w:snapToGrid w:val="0"/>
        </w:rPr>
        <w:tab/>
        <w:t>fumigated with methyl bromide at the rate of 600 g per cubic metre for 24 hours where the mix is up to 300 mm deep and 72 hours where the mix is up to 600 mm deep; or</w:t>
      </w:r>
    </w:p>
    <w:p>
      <w:pPr>
        <w:pStyle w:val="yIndentI"/>
        <w:rPr>
          <w:snapToGrid w:val="0"/>
        </w:rPr>
      </w:pPr>
      <w:r>
        <w:rPr>
          <w:snapToGrid w:val="0"/>
        </w:rPr>
        <w:tab/>
        <w:t>(II)</w:t>
      </w:r>
      <w:r>
        <w:rPr>
          <w:snapToGrid w:val="0"/>
        </w:rPr>
        <w:tab/>
        <w:t>steam air pasteurized at 60°C for 30 minutes (timed from when the mix has reached 60°C);</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containers are not in contact with the soil.</w:t>
      </w:r>
    </w:p>
    <w:p>
      <w:pPr>
        <w:pStyle w:val="ySubsection"/>
        <w:keepNext/>
        <w:rPr>
          <w:snapToGrid w:val="0"/>
        </w:rPr>
      </w:pPr>
      <w:r>
        <w:rPr>
          <w:snapToGrid w:val="0"/>
        </w:rPr>
        <w:tab/>
        <w:t>(3)</w:t>
      </w:r>
      <w:r>
        <w:rPr>
          <w:snapToGrid w:val="0"/>
        </w:rPr>
        <w:tab/>
        <w:t>In relation to trees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t xml:space="preserve">cropping records have been inspected and demonstrate that </w:t>
      </w:r>
      <w:r>
        <w:rPr>
          <w:i/>
          <w:snapToGrid w:val="0"/>
        </w:rPr>
        <w:t>Solanaceous</w:t>
      </w:r>
      <w:r>
        <w:rPr>
          <w:snapToGrid w:val="0"/>
        </w:rPr>
        <w:t xml:space="preserve"> crops have not been grown on the property of origin for a period of 10 years preceding the commencement of accreditation;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 xml:space="preserve">a pesticide registered as a soil fumigant by the relevant authority in the State or Territory where the bulbs were grown, 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trees are bare rooted and practically free of soil.</w:t>
      </w:r>
    </w:p>
    <w:p>
      <w:pPr>
        <w:pStyle w:val="ySubsection"/>
        <w:keepNext/>
        <w:rPr>
          <w:snapToGrid w:val="0"/>
        </w:rPr>
      </w:pPr>
      <w:r>
        <w:rPr>
          <w:snapToGrid w:val="0"/>
        </w:rPr>
        <w:tab/>
        <w:t>(4)</w:t>
      </w:r>
      <w:r>
        <w:rPr>
          <w:snapToGrid w:val="0"/>
        </w:rPr>
        <w:tab/>
        <w:t>In relation to bulbs, potted plants and trees — </w:t>
      </w:r>
    </w:p>
    <w:p>
      <w:pPr>
        <w:pStyle w:val="yIndenta"/>
        <w:rPr>
          <w:snapToGrid w:val="0"/>
        </w:rPr>
      </w:pPr>
      <w:r>
        <w:rPr>
          <w:snapToGrid w:val="0"/>
        </w:rPr>
        <w:tab/>
        <w:t>(a)</w:t>
      </w:r>
      <w:r>
        <w:rPr>
          <w:snapToGrid w:val="0"/>
        </w:rPr>
        <w:tab/>
        <w:t>that the property on which the bulbs, potted plants or trees, as the case may be, are grown does not share machinery with — </w:t>
      </w:r>
    </w:p>
    <w:p>
      <w:pPr>
        <w:pStyle w:val="yIndenti0"/>
        <w:rPr>
          <w:snapToGrid w:val="0"/>
        </w:rPr>
      </w:pPr>
      <w:r>
        <w:rPr>
          <w:snapToGrid w:val="0"/>
        </w:rPr>
        <w:tab/>
        <w:t>(i)</w:t>
      </w:r>
      <w:r>
        <w:rPr>
          <w:snapToGrid w:val="0"/>
        </w:rPr>
        <w:tab/>
        <w:t>a potato grower; or</w:t>
      </w:r>
    </w:p>
    <w:p>
      <w:pPr>
        <w:pStyle w:val="yIndenti0"/>
        <w:rPr>
          <w:snapToGrid w:val="0"/>
        </w:rPr>
      </w:pPr>
      <w:r>
        <w:rPr>
          <w:snapToGrid w:val="0"/>
        </w:rPr>
        <w:tab/>
        <w:t>(ii)</w:t>
      </w:r>
      <w:r>
        <w:rPr>
          <w:snapToGrid w:val="0"/>
        </w:rPr>
        <w:tab/>
        <w:t>other property, not being an accredited property, which is situated within 20 km of an outbreak of potato cyst nematode;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property on which the bulbs, potted plants or trees, as the case may be, are grown is not exposed to — </w:t>
      </w:r>
    </w:p>
    <w:p>
      <w:pPr>
        <w:pStyle w:val="yIndenti0"/>
        <w:rPr>
          <w:snapToGrid w:val="0"/>
        </w:rPr>
      </w:pPr>
      <w:r>
        <w:rPr>
          <w:snapToGrid w:val="0"/>
        </w:rPr>
        <w:tab/>
        <w:t>(i)</w:t>
      </w:r>
      <w:r>
        <w:rPr>
          <w:snapToGrid w:val="0"/>
        </w:rPr>
        <w:tab/>
        <w:t>the same irrigation source as a property; or</w:t>
      </w:r>
    </w:p>
    <w:p>
      <w:pPr>
        <w:pStyle w:val="yIndenti0"/>
        <w:rPr>
          <w:snapToGrid w:val="0"/>
        </w:rPr>
      </w:pPr>
      <w:r>
        <w:rPr>
          <w:snapToGrid w:val="0"/>
        </w:rPr>
        <w:tab/>
        <w:t>(ii)</w:t>
      </w:r>
      <w:r>
        <w:rPr>
          <w:snapToGrid w:val="0"/>
        </w:rPr>
        <w:tab/>
        <w:t>run</w:t>
      </w:r>
      <w:r>
        <w:rPr>
          <w:snapToGrid w:val="0"/>
        </w:rPr>
        <w:noBreakHyphen/>
        <w:t>off from a property,</w:t>
      </w:r>
    </w:p>
    <w:p>
      <w:pPr>
        <w:pStyle w:val="yIndenta"/>
        <w:rPr>
          <w:snapToGrid w:val="0"/>
        </w:rPr>
      </w:pPr>
      <w:r>
        <w:rPr>
          <w:snapToGrid w:val="0"/>
        </w:rPr>
        <w:tab/>
      </w:r>
      <w:r>
        <w:rPr>
          <w:snapToGrid w:val="0"/>
        </w:rPr>
        <w:tab/>
        <w:t>where potato cyst nematode has been found.</w:t>
      </w:r>
    </w:p>
    <w:p>
      <w:pPr>
        <w:pStyle w:val="yFootnotesection"/>
      </w:pPr>
      <w:r>
        <w:tab/>
        <w:t>[Item 45 inserted in Gazette 18 Sep 1992 p. 4677</w:t>
      </w:r>
      <w:r>
        <w:noBreakHyphen/>
        <w:t>9.]</w:t>
      </w:r>
    </w:p>
    <w:p>
      <w:pPr>
        <w:pStyle w:val="yMiscellaneousHeading"/>
        <w:ind w:left="890" w:hanging="890"/>
        <w:jc w:val="left"/>
        <w:rPr>
          <w:snapToGrid w:val="0"/>
        </w:rPr>
      </w:pPr>
      <w:r>
        <w:rPr>
          <w:snapToGrid w:val="0"/>
        </w:rPr>
        <w:t>46.</w:t>
      </w:r>
      <w:r>
        <w:rPr>
          <w:snapToGrid w:val="0"/>
        </w:rPr>
        <w:tab/>
        <w:t>Avocado plants and fruit — cercospora leaf spot (</w:t>
      </w:r>
      <w:r>
        <w:rPr>
          <w:i/>
          <w:snapToGrid w:val="0"/>
        </w:rPr>
        <w:t>Pseudocercospora purpurea</w:t>
      </w:r>
      <w:r>
        <w:rPr>
          <w:snapToGrid w:val="0"/>
        </w:rPr>
        <w:t xml:space="preserve"> synonym </w:t>
      </w:r>
      <w:r>
        <w:rPr>
          <w:i/>
          <w:snapToGrid w:val="0"/>
        </w:rPr>
        <w:t>Cercospora purpurea</w:t>
      </w:r>
      <w:r>
        <w:rPr>
          <w:snapToGrid w:val="0"/>
        </w:rPr>
        <w:t>)</w:t>
      </w:r>
    </w:p>
    <w:p>
      <w:pPr>
        <w:pStyle w:val="MiscellaneousBody"/>
        <w:spacing w:before="120"/>
        <w:ind w:left="890" w:hanging="890"/>
        <w:rPr>
          <w:snapToGrid w:val="0"/>
          <w:sz w:val="22"/>
        </w:rPr>
      </w:pPr>
      <w:r>
        <w:rPr>
          <w:snapToGrid w:val="0"/>
          <w:sz w:val="22"/>
        </w:rPr>
        <w:tab/>
        <w:t>To be certified as being — </w:t>
      </w:r>
    </w:p>
    <w:p>
      <w:pPr>
        <w:pStyle w:val="yIndenta"/>
        <w:rPr>
          <w:snapToGrid w:val="0"/>
        </w:rPr>
      </w:pPr>
      <w:r>
        <w:rPr>
          <w:snapToGrid w:val="0"/>
        </w:rPr>
        <w:tab/>
        <w:t>(a)</w:t>
      </w:r>
      <w:r>
        <w:rPr>
          <w:snapToGrid w:val="0"/>
        </w:rPr>
        <w:tab/>
        <w:t>from an area where the disease cercospora leaf spot has not been detected; and</w:t>
      </w:r>
    </w:p>
    <w:p>
      <w:pPr>
        <w:pStyle w:val="yIndenta"/>
        <w:rPr>
          <w:snapToGrid w:val="0"/>
        </w:rPr>
      </w:pPr>
      <w:r>
        <w:rPr>
          <w:snapToGrid w:val="0"/>
        </w:rPr>
        <w:tab/>
        <w:t>(b)</w:t>
      </w:r>
      <w:r>
        <w:rPr>
          <w:snapToGrid w:val="0"/>
        </w:rPr>
        <w:tab/>
        <w:t>packed in premises which do not and have not previously handled avocado fruit or plants from an infected area; or</w:t>
      </w:r>
    </w:p>
    <w:p>
      <w:pPr>
        <w:pStyle w:val="yIndenta"/>
        <w:rPr>
          <w:snapToGrid w:val="0"/>
        </w:rPr>
      </w:pPr>
      <w:r>
        <w:rPr>
          <w:snapToGrid w:val="0"/>
        </w:rPr>
        <w:tab/>
        <w:t>(c)</w:t>
      </w:r>
      <w:r>
        <w:rPr>
          <w:snapToGrid w:val="0"/>
        </w:rPr>
        <w:tab/>
        <w:t>from a State or Territory where cercospora leaf spot (</w:t>
      </w:r>
      <w:r>
        <w:rPr>
          <w:i/>
          <w:snapToGrid w:val="0"/>
        </w:rPr>
        <w:t>Pseudocercospora purpurea</w:t>
      </w:r>
      <w:r>
        <w:rPr>
          <w:snapToGrid w:val="0"/>
        </w:rPr>
        <w:t xml:space="preserve"> synonym </w:t>
      </w:r>
      <w:r>
        <w:rPr>
          <w:i/>
          <w:snapToGrid w:val="0"/>
        </w:rPr>
        <w:t>Cercospora purpurea</w:t>
      </w:r>
      <w:r>
        <w:rPr>
          <w:snapToGrid w:val="0"/>
        </w:rPr>
        <w:t>) has not been recorded.</w:t>
      </w:r>
    </w:p>
    <w:p>
      <w:pPr>
        <w:pStyle w:val="yFootnotesection"/>
      </w:pPr>
      <w:r>
        <w:tab/>
        <w:t>[Item 46 inserted in Gazette 5 Mar 1993 p. 1435.]</w:t>
      </w:r>
    </w:p>
    <w:p>
      <w:pPr>
        <w:pStyle w:val="yMiscellaneousHeading"/>
        <w:ind w:left="890" w:hanging="890"/>
        <w:jc w:val="left"/>
        <w:rPr>
          <w:snapToGrid w:val="0"/>
        </w:rPr>
      </w:pPr>
      <w:r>
        <w:rPr>
          <w:snapToGrid w:val="0"/>
        </w:rPr>
        <w:t>47.</w:t>
      </w:r>
      <w:r>
        <w:rPr>
          <w:snapToGrid w:val="0"/>
        </w:rPr>
        <w:tab/>
        <w:t>(</w:t>
      </w:r>
      <w:r>
        <w:rPr>
          <w:i/>
          <w:snapToGrid w:val="0"/>
        </w:rPr>
        <w:t>Malvaceae</w:t>
      </w:r>
      <w:r>
        <w:rPr>
          <w:snapToGrid w:val="0"/>
        </w:rPr>
        <w:t>) Cotton, hibiscus and okra plants — </w:t>
      </w:r>
      <w:r>
        <w:rPr>
          <w:i/>
          <w:snapToGrid w:val="0"/>
        </w:rPr>
        <w:t>Eriophyes hibisci</w:t>
      </w:r>
      <w:r>
        <w:rPr>
          <w:snapToGrid w:val="0"/>
        </w:rPr>
        <w:t xml:space="preserve"> Nalepa — known as hibiscus erineum mite or leaf crumpling mite</w:t>
      </w:r>
    </w:p>
    <w:p>
      <w:pPr>
        <w:pStyle w:val="ySubsection"/>
        <w:rPr>
          <w:snapToGrid w:val="0"/>
        </w:rPr>
      </w:pPr>
      <w:r>
        <w:rPr>
          <w:snapToGrid w:val="0"/>
        </w:rPr>
        <w:tab/>
        <w:t>(1)</w:t>
      </w:r>
      <w:r>
        <w:rPr>
          <w:snapToGrid w:val="0"/>
        </w:rPr>
        <w:tab/>
      </w:r>
      <w:r>
        <w:t>Subject to subitem (2), entry</w:t>
      </w:r>
      <w:r>
        <w:rPr>
          <w:snapToGrid w:val="0"/>
        </w:rPr>
        <w:t xml:space="preserve"> into Western Australia of plants and parts of plants of the family </w:t>
      </w:r>
      <w:r>
        <w:rPr>
          <w:i/>
          <w:snapToGrid w:val="0"/>
        </w:rPr>
        <w:t>Malvaceae</w:t>
      </w:r>
      <w:r>
        <w:rPr>
          <w:snapToGrid w:val="0"/>
        </w:rPr>
        <w:t xml:space="preserve"> is prohibited unless certified as — </w:t>
      </w:r>
    </w:p>
    <w:p>
      <w:pPr>
        <w:pStyle w:val="yIndenta"/>
        <w:rPr>
          <w:snapToGrid w:val="0"/>
        </w:rPr>
      </w:pPr>
      <w:r>
        <w:rPr>
          <w:snapToGrid w:val="0"/>
        </w:rPr>
        <w:tab/>
        <w:t>(a)</w:t>
      </w:r>
      <w:r>
        <w:rPr>
          <w:snapToGrid w:val="0"/>
        </w:rPr>
        <w:tab/>
        <w:t>from an area which has been inspected and found free from hibiscus erineum mite; or</w:t>
      </w:r>
    </w:p>
    <w:p>
      <w:pPr>
        <w:pStyle w:val="yIndenta"/>
        <w:rPr>
          <w:snapToGrid w:val="0"/>
        </w:rPr>
      </w:pPr>
      <w:r>
        <w:rPr>
          <w:snapToGrid w:val="0"/>
        </w:rPr>
        <w:tab/>
        <w:t>(b)</w:t>
      </w:r>
      <w:r>
        <w:rPr>
          <w:snapToGrid w:val="0"/>
        </w:rPr>
        <w:tab/>
        <w:t>fumigated with methyl bromide at one of the following rates for a period of 2 hours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Indenta"/>
        <w:rPr>
          <w:snapToGrid w:val="0"/>
        </w:rPr>
      </w:pPr>
      <w:r>
        <w:rPr>
          <w:snapToGrid w:val="0"/>
        </w:rPr>
        <w:tab/>
        <w:t>(c)</w:t>
      </w:r>
      <w:r>
        <w:rPr>
          <w:snapToGrid w:val="0"/>
        </w:rPr>
        <w:tab/>
        <w:t>from a State or Territory where hibiscus erineum mite has not been recorded.</w:t>
      </w:r>
    </w:p>
    <w:p>
      <w:pPr>
        <w:pStyle w:val="ySubsection"/>
      </w:pPr>
      <w:r>
        <w:tab/>
        <w:t>(2)</w:t>
      </w:r>
      <w:r>
        <w:tab/>
        <w:t>This condition does not apply to aseptic cultures of plant material grown on agar in sealed flasks (i.e. tissue culture).</w:t>
      </w:r>
    </w:p>
    <w:p>
      <w:pPr>
        <w:pStyle w:val="yFootnotesection"/>
      </w:pPr>
      <w:r>
        <w:tab/>
        <w:t>[Item 47 inserted in Gazette 5 Mar 1993 p. 1435</w:t>
      </w:r>
      <w:r>
        <w:noBreakHyphen/>
        <w:t>6; amended in Gazette 21 Sep 2004 p. 4120.]</w:t>
      </w:r>
    </w:p>
    <w:p>
      <w:pPr>
        <w:pStyle w:val="yMiscellaneousHeading"/>
        <w:ind w:left="890" w:hanging="890"/>
        <w:jc w:val="left"/>
        <w:rPr>
          <w:snapToGrid w:val="0"/>
        </w:rPr>
      </w:pPr>
      <w:r>
        <w:rPr>
          <w:snapToGrid w:val="0"/>
        </w:rPr>
        <w:t>48.</w:t>
      </w:r>
      <w:r>
        <w:rPr>
          <w:snapToGrid w:val="0"/>
        </w:rPr>
        <w:tab/>
        <w:t>Cowpea (</w:t>
      </w:r>
      <w:r>
        <w:rPr>
          <w:i/>
          <w:snapToGrid w:val="0"/>
        </w:rPr>
        <w:t xml:space="preserve">Vigna unguiculata </w:t>
      </w:r>
      <w:r>
        <w:rPr>
          <w:snapToGrid w:val="0"/>
        </w:rPr>
        <w:t>ssp</w:t>
      </w:r>
      <w:r>
        <w:rPr>
          <w:i/>
          <w:snapToGrid w:val="0"/>
        </w:rPr>
        <w:t>. unguiculata</w:t>
      </w:r>
      <w:r>
        <w:rPr>
          <w:snapToGrid w:val="0"/>
        </w:rPr>
        <w:t>) and mungbean seed (</w:t>
      </w:r>
      <w:r>
        <w:rPr>
          <w:i/>
          <w:snapToGrid w:val="0"/>
        </w:rPr>
        <w:t>Vigna radiata</w:t>
      </w:r>
      <w:r>
        <w:rPr>
          <w:snapToGrid w:val="0"/>
        </w:rPr>
        <w:t>) for planting — tan spot (</w:t>
      </w:r>
      <w:r>
        <w:rPr>
          <w:i/>
          <w:snapToGrid w:val="0"/>
        </w:rPr>
        <w:t>Curtobacterium flaccumfaciens</w:t>
      </w:r>
      <w:r>
        <w:rPr>
          <w:snapToGrid w:val="0"/>
        </w:rPr>
        <w:t>)</w:t>
      </w:r>
    </w:p>
    <w:p>
      <w:pPr>
        <w:pStyle w:val="MiscellaneousBody"/>
        <w:spacing w:before="120"/>
        <w:ind w:left="890" w:hanging="890"/>
        <w:rPr>
          <w:snapToGrid w:val="0"/>
          <w:sz w:val="22"/>
        </w:rPr>
      </w:pPr>
      <w:r>
        <w:rPr>
          <w:snapToGrid w:val="0"/>
          <w:sz w:val="22"/>
        </w:rPr>
        <w:tab/>
        <w:t>Entry into Western Australia is prohibited unless certified as — </w:t>
      </w:r>
    </w:p>
    <w:p>
      <w:pPr>
        <w:pStyle w:val="yIndenta"/>
        <w:rPr>
          <w:snapToGrid w:val="0"/>
        </w:rPr>
      </w:pPr>
      <w:r>
        <w:rPr>
          <w:snapToGrid w:val="0"/>
        </w:rPr>
        <w:tab/>
        <w:t>(a)</w:t>
      </w:r>
      <w:r>
        <w:rPr>
          <w:snapToGrid w:val="0"/>
        </w:rPr>
        <w:tab/>
        <w:t>grown in an area where tan spot is not known to occur; or</w:t>
      </w:r>
    </w:p>
    <w:p>
      <w:pPr>
        <w:pStyle w:val="yIndenta"/>
        <w:rPr>
          <w:snapToGrid w:val="0"/>
        </w:rPr>
      </w:pPr>
      <w:r>
        <w:rPr>
          <w:snapToGrid w:val="0"/>
        </w:rPr>
        <w:tab/>
        <w:t>(b)</w:t>
      </w:r>
      <w:r>
        <w:rPr>
          <w:snapToGrid w:val="0"/>
        </w:rPr>
        <w:tab/>
        <w:t>from a State or Territory where tan spot has not been recorded.</w:t>
      </w:r>
    </w:p>
    <w:p>
      <w:pPr>
        <w:pStyle w:val="yFootnotesection"/>
      </w:pPr>
      <w:r>
        <w:tab/>
        <w:t>[Item 48 inserted in Gazette 5 Mar 1993 p. 1436; amended in Gazette 20 Aug 1996 p. 4055.]</w:t>
      </w:r>
    </w:p>
    <w:p>
      <w:pPr>
        <w:pStyle w:val="yMiscellaneousHeading"/>
        <w:ind w:left="890" w:hanging="890"/>
        <w:jc w:val="left"/>
        <w:rPr>
          <w:snapToGrid w:val="0"/>
        </w:rPr>
      </w:pPr>
      <w:r>
        <w:rPr>
          <w:snapToGrid w:val="0"/>
        </w:rPr>
        <w:t>49.</w:t>
      </w:r>
      <w:r>
        <w:rPr>
          <w:snapToGrid w:val="0"/>
        </w:rPr>
        <w:tab/>
        <w:t>Apple tissue culture — apple scab (</w:t>
      </w:r>
      <w:r>
        <w:rPr>
          <w:i/>
          <w:snapToGrid w:val="0"/>
        </w:rPr>
        <w:t>Venturia inaequalis</w:t>
      </w:r>
      <w:r>
        <w:rPr>
          <w:snapToGrid w:val="0"/>
        </w:rPr>
        <w:t>)</w:t>
      </w:r>
    </w:p>
    <w:p>
      <w:pPr>
        <w:pStyle w:val="MiscellaneousBody"/>
        <w:spacing w:before="120"/>
        <w:ind w:left="890" w:hanging="890"/>
        <w:rPr>
          <w:snapToGrid w:val="0"/>
          <w:sz w:val="22"/>
        </w:rPr>
      </w:pPr>
      <w:r>
        <w:rPr>
          <w:snapToGrid w:val="0"/>
          <w:sz w:val="22"/>
        </w:rPr>
        <w:tab/>
        <w:t>Entry into Western Australia of apple tissue culture is permitted where the exporting State or Territory complies with the following conditions.</w:t>
      </w:r>
    </w:p>
    <w:p>
      <w:pPr>
        <w:pStyle w:val="ySubsection"/>
        <w:spacing w:before="120"/>
        <w:rPr>
          <w:snapToGrid w:val="0"/>
        </w:rPr>
      </w:pPr>
      <w:r>
        <w:rPr>
          <w:snapToGrid w:val="0"/>
        </w:rPr>
        <w:tab/>
        <w:t>(1)</w:t>
      </w:r>
      <w:r>
        <w:rPr>
          <w:snapToGrid w:val="0"/>
        </w:rPr>
        <w:tab/>
        <w:t>The tissue culture laboratory must be approved.</w:t>
      </w:r>
    </w:p>
    <w:p>
      <w:pPr>
        <w:pStyle w:val="ySubsection"/>
        <w:spacing w:before="120"/>
        <w:rPr>
          <w:snapToGrid w:val="0"/>
        </w:rPr>
      </w:pPr>
      <w:r>
        <w:rPr>
          <w:snapToGrid w:val="0"/>
        </w:rPr>
        <w:tab/>
        <w:t>(2)</w:t>
      </w:r>
      <w:r>
        <w:rPr>
          <w:snapToGrid w:val="0"/>
        </w:rPr>
        <w:tab/>
        <w:t>The mother plants must be free from apple scab.</w:t>
      </w:r>
    </w:p>
    <w:p>
      <w:pPr>
        <w:pStyle w:val="ySubsection"/>
        <w:spacing w:before="120"/>
        <w:rPr>
          <w:snapToGrid w:val="0"/>
        </w:rPr>
      </w:pPr>
      <w:r>
        <w:rPr>
          <w:snapToGrid w:val="0"/>
        </w:rPr>
        <w:tab/>
        <w:t>(3)</w:t>
      </w:r>
      <w:r>
        <w:rPr>
          <w:snapToGrid w:val="0"/>
        </w:rPr>
        <w:tab/>
        <w:t>The apple tissue culture must be packed in transparent sealed sterile containers.</w:t>
      </w:r>
    </w:p>
    <w:p>
      <w:pPr>
        <w:pStyle w:val="ySubsection"/>
        <w:spacing w:before="120"/>
        <w:rPr>
          <w:snapToGrid w:val="0"/>
        </w:rPr>
      </w:pPr>
      <w:r>
        <w:rPr>
          <w:snapToGrid w:val="0"/>
        </w:rPr>
        <w:tab/>
        <w:t>(4)</w:t>
      </w:r>
      <w:r>
        <w:rPr>
          <w:snapToGrid w:val="0"/>
        </w:rPr>
        <w:tab/>
        <w:t>The growth media must be free from antibiotics and fungicides.</w:t>
      </w:r>
    </w:p>
    <w:p>
      <w:pPr>
        <w:pStyle w:val="ySubsection"/>
        <w:spacing w:before="120"/>
        <w:rPr>
          <w:snapToGrid w:val="0"/>
        </w:rPr>
      </w:pPr>
      <w:r>
        <w:rPr>
          <w:snapToGrid w:val="0"/>
        </w:rPr>
        <w:tab/>
        <w:t>(5)</w:t>
      </w:r>
      <w:r>
        <w:rPr>
          <w:snapToGrid w:val="0"/>
        </w:rPr>
        <w:tab/>
        <w:t>Prior to dispatch to Western Australia the apple tissue culture must be kept for 6 weeks at 20°C.</w:t>
      </w:r>
    </w:p>
    <w:p>
      <w:pPr>
        <w:pStyle w:val="ySubsection"/>
        <w:spacing w:before="120"/>
        <w:rPr>
          <w:snapToGrid w:val="0"/>
        </w:rPr>
      </w:pPr>
      <w:r>
        <w:rPr>
          <w:snapToGrid w:val="0"/>
        </w:rPr>
        <w:tab/>
        <w:t>(6)</w:t>
      </w:r>
      <w:r>
        <w:rPr>
          <w:snapToGrid w:val="0"/>
        </w:rPr>
        <w:tab/>
        <w:t>The apple tissue culture must be inspected prior to dispatch and certified free from — </w:t>
      </w:r>
    </w:p>
    <w:p>
      <w:pPr>
        <w:pStyle w:val="yIndenta"/>
        <w:rPr>
          <w:snapToGrid w:val="0"/>
        </w:rPr>
      </w:pPr>
      <w:r>
        <w:rPr>
          <w:snapToGrid w:val="0"/>
        </w:rPr>
        <w:tab/>
        <w:t>(a)</w:t>
      </w:r>
      <w:r>
        <w:rPr>
          <w:snapToGrid w:val="0"/>
        </w:rPr>
        <w:tab/>
        <w:t>apple scab;</w:t>
      </w:r>
    </w:p>
    <w:p>
      <w:pPr>
        <w:pStyle w:val="yIndenta"/>
        <w:rPr>
          <w:snapToGrid w:val="0"/>
        </w:rPr>
      </w:pPr>
      <w:r>
        <w:rPr>
          <w:snapToGrid w:val="0"/>
        </w:rPr>
        <w:tab/>
        <w:t>(b)</w:t>
      </w:r>
      <w:r>
        <w:rPr>
          <w:snapToGrid w:val="0"/>
        </w:rPr>
        <w:tab/>
        <w:t>contaminant micro</w:t>
      </w:r>
      <w:r>
        <w:rPr>
          <w:snapToGrid w:val="0"/>
        </w:rPr>
        <w:noBreakHyphen/>
        <w:t>organisms; and</w:t>
      </w:r>
    </w:p>
    <w:p>
      <w:pPr>
        <w:pStyle w:val="yIndenta"/>
        <w:rPr>
          <w:snapToGrid w:val="0"/>
        </w:rPr>
      </w:pPr>
      <w:r>
        <w:rPr>
          <w:snapToGrid w:val="0"/>
        </w:rPr>
        <w:tab/>
        <w:t>(c)</w:t>
      </w:r>
      <w:r>
        <w:rPr>
          <w:snapToGrid w:val="0"/>
        </w:rPr>
        <w:tab/>
        <w:t>discolouration or necrotic tissue.</w:t>
      </w:r>
    </w:p>
    <w:p>
      <w:pPr>
        <w:pStyle w:val="MiscellaneousBody"/>
        <w:spacing w:before="120"/>
        <w:ind w:left="890" w:hanging="890"/>
        <w:rPr>
          <w:snapToGrid w:val="0"/>
          <w:sz w:val="22"/>
        </w:rPr>
      </w:pPr>
      <w:r>
        <w:rPr>
          <w:snapToGrid w:val="0"/>
          <w:sz w:val="22"/>
        </w:rPr>
        <w:tab/>
        <w:t>Following entry into Western Australia apple tissue culture must be dealt with in accordance with regulation 19DA.</w:t>
      </w:r>
    </w:p>
    <w:p>
      <w:pPr>
        <w:pStyle w:val="yFootnotesection"/>
      </w:pPr>
      <w:r>
        <w:tab/>
        <w:t>[Item 49 inserted in Gazette 17 Sep 1993 p. 5041; amended in Gazette 19 Aug 1998 p. 4665.]</w:t>
      </w:r>
    </w:p>
    <w:p>
      <w:pPr>
        <w:pStyle w:val="yMiscellaneousHeading"/>
        <w:ind w:left="890" w:hanging="890"/>
        <w:jc w:val="left"/>
        <w:rPr>
          <w:snapToGrid w:val="0"/>
        </w:rPr>
      </w:pPr>
      <w:r>
        <w:rPr>
          <w:snapToGrid w:val="0"/>
        </w:rPr>
        <w:t>50.</w:t>
      </w:r>
      <w:r>
        <w:rPr>
          <w:snapToGrid w:val="0"/>
        </w:rPr>
        <w:tab/>
        <w:t>Apple machinery or equipment (used) — apple scab (</w:t>
      </w:r>
      <w:r>
        <w:rPr>
          <w:i/>
          <w:snapToGrid w:val="0"/>
        </w:rPr>
        <w:t>Venturia inaequalis</w:t>
      </w:r>
      <w:r>
        <w:rPr>
          <w:snapToGrid w:val="0"/>
        </w:rPr>
        <w:t>)</w:t>
      </w:r>
    </w:p>
    <w:p>
      <w:pPr>
        <w:pStyle w:val="MiscellaneousBody"/>
        <w:spacing w:before="100"/>
        <w:ind w:left="890"/>
        <w:rPr>
          <w:snapToGrid w:val="0"/>
          <w:sz w:val="22"/>
        </w:rPr>
      </w:pPr>
      <w:r>
        <w:rPr>
          <w:snapToGrid w:val="0"/>
          <w:sz w:val="22"/>
        </w:rPr>
        <w:t xml:space="preserve">Entry into Western Australia is prohibited unless the machinery or equipment — </w:t>
      </w:r>
    </w:p>
    <w:p>
      <w:pPr>
        <w:pStyle w:val="yIndenta"/>
        <w:rPr>
          <w:snapToGrid w:val="0"/>
        </w:rPr>
      </w:pPr>
      <w:r>
        <w:rPr>
          <w:snapToGrid w:val="0"/>
        </w:rPr>
        <w:tab/>
        <w:t>(a)</w:t>
      </w:r>
      <w:r>
        <w:rPr>
          <w:snapToGrid w:val="0"/>
        </w:rPr>
        <w:tab/>
        <w:t>has been treated with an approved biocide; and</w:t>
      </w:r>
    </w:p>
    <w:p>
      <w:pPr>
        <w:pStyle w:val="yIndenta"/>
        <w:rPr>
          <w:snapToGrid w:val="0"/>
        </w:rPr>
      </w:pPr>
      <w:r>
        <w:rPr>
          <w:snapToGrid w:val="0"/>
        </w:rPr>
        <w:tab/>
        <w:t>(b)</w:t>
      </w:r>
      <w:r>
        <w:rPr>
          <w:snapToGrid w:val="0"/>
        </w:rPr>
        <w:tab/>
        <w:t xml:space="preserve">does not contain any porous part that, in the opinion of an inspector — </w:t>
      </w:r>
    </w:p>
    <w:p>
      <w:pPr>
        <w:pStyle w:val="yIndenti0"/>
        <w:rPr>
          <w:snapToGrid w:val="0"/>
        </w:rPr>
      </w:pPr>
      <w:r>
        <w:rPr>
          <w:snapToGrid w:val="0"/>
        </w:rPr>
        <w:tab/>
        <w:t>(i)</w:t>
      </w:r>
      <w:r>
        <w:rPr>
          <w:snapToGrid w:val="0"/>
        </w:rPr>
        <w:tab/>
        <w:t>is capable of carrying apple scab (</w:t>
      </w:r>
      <w:r>
        <w:rPr>
          <w:i/>
          <w:snapToGrid w:val="0"/>
        </w:rPr>
        <w:t>Venturia inaequalis</w:t>
      </w:r>
      <w:r>
        <w:rPr>
          <w:snapToGrid w:val="0"/>
        </w:rPr>
        <w:t>); and</w:t>
      </w:r>
    </w:p>
    <w:p>
      <w:pPr>
        <w:pStyle w:val="yIndenti0"/>
        <w:rPr>
          <w:snapToGrid w:val="0"/>
        </w:rPr>
      </w:pPr>
      <w:r>
        <w:rPr>
          <w:snapToGrid w:val="0"/>
        </w:rPr>
        <w:tab/>
        <w:t>(ii)</w:t>
      </w:r>
      <w:r>
        <w:rPr>
          <w:snapToGrid w:val="0"/>
        </w:rPr>
        <w:tab/>
        <w:t>cannot be effectively treated with an approved biocide.</w:t>
      </w:r>
    </w:p>
    <w:p>
      <w:pPr>
        <w:pStyle w:val="yFootnotesection"/>
      </w:pPr>
      <w:r>
        <w:tab/>
        <w:t>[Item 50 inserted in Gazette 23 Jan 2004 p. 305-6.]</w:t>
      </w:r>
    </w:p>
    <w:p>
      <w:pPr>
        <w:pStyle w:val="yMiscellaneousHeading"/>
        <w:spacing w:before="100"/>
        <w:ind w:left="890" w:hanging="890"/>
        <w:jc w:val="left"/>
        <w:rPr>
          <w:snapToGrid w:val="0"/>
        </w:rPr>
      </w:pPr>
      <w:r>
        <w:rPr>
          <w:snapToGrid w:val="0"/>
        </w:rPr>
        <w:t>50A.</w:t>
      </w:r>
      <w:r>
        <w:rPr>
          <w:snapToGrid w:val="0"/>
        </w:rPr>
        <w:tab/>
        <w:t>Citrus, fortunella and poncirus plants — orange stem pitting strain of the citrus tristezea virus</w:t>
      </w:r>
    </w:p>
    <w:p>
      <w:pPr>
        <w:pStyle w:val="MiscellaneousBody"/>
        <w:spacing w:before="100"/>
        <w:ind w:left="890" w:hanging="890"/>
        <w:rPr>
          <w:snapToGrid w:val="0"/>
          <w:sz w:val="22"/>
        </w:rPr>
      </w:pPr>
      <w:r>
        <w:rPr>
          <w:snapToGrid w:val="0"/>
          <w:sz w:val="22"/>
        </w:rPr>
        <w:tab/>
        <w:t>Entry of plants, cuttings and budwood from other States and Territories is permitted if certified as being from a State or Territory where the orange stem pitting strain of the disease citrus tristeza virus has not been recorded.</w:t>
      </w:r>
    </w:p>
    <w:p>
      <w:pPr>
        <w:pStyle w:val="yFootnotesection"/>
      </w:pPr>
      <w:r>
        <w:tab/>
        <w:t>[Item 50A, formerly item 50, inserted in Gazette 28 Oct 1994 p. 5462; amended in Gazette 11 Nov 1994 p. 5689.]</w:t>
      </w:r>
    </w:p>
    <w:p>
      <w:pPr>
        <w:pStyle w:val="yMiscellaneousHeading"/>
        <w:spacing w:before="100"/>
        <w:ind w:left="890" w:hanging="890"/>
        <w:jc w:val="left"/>
        <w:rPr>
          <w:ins w:id="891" w:author="Master Repository Process" w:date="2021-09-19T09:40:00Z"/>
        </w:rPr>
      </w:pPr>
      <w:bookmarkStart w:id="892" w:name="_Toc133297333"/>
      <w:del w:id="893" w:author="Master Repository Process" w:date="2021-09-19T09:40:00Z">
        <w:r>
          <w:delText>[</w:delText>
        </w:r>
      </w:del>
      <w:r>
        <w:t>51.</w:t>
      </w:r>
      <w:r>
        <w:tab/>
      </w:r>
      <w:del w:id="894" w:author="Master Repository Process" w:date="2021-09-19T09:40:00Z">
        <w:r>
          <w:delText>Deleted</w:delText>
        </w:r>
      </w:del>
      <w:ins w:id="895" w:author="Master Repository Process" w:date="2021-09-19T09:40:00Z">
        <w:r>
          <w:t>Plants</w:t>
        </w:r>
        <w:r>
          <w:rPr>
            <w:rStyle w:val="DraftersNotes"/>
            <w:b w:val="0"/>
            <w:i w:val="0"/>
          </w:rPr>
          <w:t xml:space="preserve"> — citrus </w:t>
        </w:r>
        <w:r>
          <w:t>canker (</w:t>
        </w:r>
        <w:r>
          <w:rPr>
            <w:i/>
          </w:rPr>
          <w:t xml:space="preserve">Xanthomonas axonopodis </w:t>
        </w:r>
        <w:r>
          <w:t>pv</w:t>
        </w:r>
        <w:r>
          <w:rPr>
            <w:i/>
          </w:rPr>
          <w:t>. citri</w:t>
        </w:r>
        <w:r>
          <w:t>)</w:t>
        </w:r>
        <w:bookmarkEnd w:id="892"/>
      </w:ins>
    </w:p>
    <w:p>
      <w:pPr>
        <w:pStyle w:val="ySubsection"/>
        <w:rPr>
          <w:ins w:id="896" w:author="Master Repository Process" w:date="2021-09-19T09:40:00Z"/>
        </w:rPr>
      </w:pPr>
      <w:ins w:id="897" w:author="Master Repository Process" w:date="2021-09-19T09:40:00Z">
        <w:r>
          <w:tab/>
          <w:t>(1)</w:t>
        </w:r>
        <w:r>
          <w:tab/>
          <w:t xml:space="preserve">In this item — </w:t>
        </w:r>
      </w:ins>
    </w:p>
    <w:p>
      <w:pPr>
        <w:pStyle w:val="yDefstart"/>
        <w:rPr>
          <w:ins w:id="898" w:author="Master Repository Process" w:date="2021-09-19T09:40:00Z"/>
        </w:rPr>
      </w:pPr>
      <w:ins w:id="899" w:author="Master Repository Process" w:date="2021-09-19T09:40:00Z">
        <w:r>
          <w:tab/>
        </w:r>
        <w:r>
          <w:rPr>
            <w:b/>
          </w:rPr>
          <w:t>“</w:t>
        </w:r>
        <w:r>
          <w:rPr>
            <w:rStyle w:val="CharDefText"/>
          </w:rPr>
          <w:t>PQA</w:t>
        </w:r>
        <w:r>
          <w:rPr>
            <w:b/>
          </w:rPr>
          <w:t>”</w:t>
        </w:r>
        <w:r>
          <w:t xml:space="preserve"> means the pest quarantine area declared under section 131F of the </w:t>
        </w:r>
        <w:r>
          <w:rPr>
            <w:i/>
          </w:rPr>
          <w:t>Plant Protection Regulation 2002</w:t>
        </w:r>
        <w:r>
          <w:t xml:space="preserve"> of Queensland.</w:t>
        </w:r>
      </w:ins>
    </w:p>
    <w:p>
      <w:pPr>
        <w:pStyle w:val="ySubsection"/>
        <w:rPr>
          <w:ins w:id="900" w:author="Master Repository Process" w:date="2021-09-19T09:40:00Z"/>
        </w:rPr>
      </w:pPr>
      <w:ins w:id="901" w:author="Master Repository Process" w:date="2021-09-19T09:40:00Z">
        <w:r>
          <w:tab/>
          <w:t>(2)</w:t>
        </w:r>
        <w:r>
          <w:tab/>
          <w:t>Plants (other than seed) from Queensland grown inside the PQA are prohibited entry into the State.</w:t>
        </w:r>
      </w:ins>
    </w:p>
    <w:p>
      <w:pPr>
        <w:pStyle w:val="ySubsection"/>
        <w:rPr>
          <w:ins w:id="902" w:author="Master Repository Process" w:date="2021-09-19T09:40:00Z"/>
        </w:rPr>
      </w:pPr>
      <w:ins w:id="903" w:author="Master Repository Process" w:date="2021-09-19T09:40:00Z">
        <w:r>
          <w:tab/>
          <w:t>(3)</w:t>
        </w:r>
        <w:r>
          <w:tab/>
          <w:t>Plants (other than fruit and seed) from Queensland packed inside the PQA are prohibited entry into the State.</w:t>
        </w:r>
      </w:ins>
    </w:p>
    <w:p>
      <w:pPr>
        <w:pStyle w:val="ySubsection"/>
        <w:rPr>
          <w:ins w:id="904" w:author="Master Repository Process" w:date="2021-09-19T09:40:00Z"/>
          <w:rStyle w:val="DraftersNotes"/>
          <w:b w:val="0"/>
          <w:i w:val="0"/>
        </w:rPr>
      </w:pPr>
      <w:ins w:id="905" w:author="Master Repository Process" w:date="2021-09-19T09:40:00Z">
        <w:r>
          <w:tab/>
          <w:t>(4)</w:t>
        </w:r>
        <w:r>
          <w:tab/>
          <w:t xml:space="preserve">Fruit (other than seed) from Queensland grown outside the PQA </w:t>
        </w:r>
        <w:r>
          <w:rPr>
            <w:rStyle w:val="DraftersNotes"/>
            <w:b w:val="0"/>
            <w:i w:val="0"/>
          </w:rPr>
          <w:t xml:space="preserve">and packed inside the PQA to be certified as — </w:t>
        </w:r>
      </w:ins>
    </w:p>
    <w:p>
      <w:pPr>
        <w:pStyle w:val="yIndenta"/>
        <w:rPr>
          <w:ins w:id="906" w:author="Master Repository Process" w:date="2021-09-19T09:40:00Z"/>
        </w:rPr>
      </w:pPr>
      <w:ins w:id="907" w:author="Master Repository Process" w:date="2021-09-19T09:40:00Z">
        <w:r>
          <w:tab/>
          <w:t>(a)</w:t>
        </w:r>
        <w:r>
          <w:tab/>
          <w:t>grown in an area free from citrus canker; and</w:t>
        </w:r>
      </w:ins>
    </w:p>
    <w:p>
      <w:pPr>
        <w:pStyle w:val="yIndenta"/>
        <w:rPr>
          <w:ins w:id="908" w:author="Master Repository Process" w:date="2021-09-19T09:40:00Z"/>
        </w:rPr>
      </w:pPr>
      <w:ins w:id="909" w:author="Master Repository Process" w:date="2021-09-19T09:40:00Z">
        <w:r>
          <w:tab/>
          <w:t>(b)</w:t>
        </w:r>
        <w:r>
          <w:tab/>
          <w:t>packed in a packing house approved by the Department of Primary Industries, Queensland.</w:t>
        </w:r>
      </w:ins>
    </w:p>
    <w:p>
      <w:pPr>
        <w:pStyle w:val="ySubsection"/>
        <w:rPr>
          <w:ins w:id="910" w:author="Master Repository Process" w:date="2021-09-19T09:40:00Z"/>
        </w:rPr>
      </w:pPr>
      <w:ins w:id="911" w:author="Master Repository Process" w:date="2021-09-19T09:40:00Z">
        <w:r>
          <w:tab/>
          <w:t>(5)</w:t>
        </w:r>
        <w:r>
          <w:tab/>
          <w:t>Plants (other than seed) from Queensland grown and packed outside the PQA</w:t>
        </w:r>
        <w:r>
          <w:rPr>
            <w:rStyle w:val="DraftersNotes"/>
          </w:rPr>
          <w:t xml:space="preserve"> </w:t>
        </w:r>
        <w:r>
          <w:t>to be certified as grown and packed in an area free from citrus canker.</w:t>
        </w:r>
      </w:ins>
    </w:p>
    <w:p>
      <w:pPr>
        <w:pStyle w:val="yFootnotesection"/>
      </w:pPr>
      <w:ins w:id="912" w:author="Master Repository Process" w:date="2021-09-19T09:40:00Z">
        <w:r>
          <w:tab/>
          <w:t>[Item 51 inserted</w:t>
        </w:r>
      </w:ins>
      <w:r>
        <w:t xml:space="preserve"> in Gazette </w:t>
      </w:r>
      <w:del w:id="913" w:author="Master Repository Process" w:date="2021-09-19T09:40:00Z">
        <w:r>
          <w:delText>4 Feb 2000</w:delText>
        </w:r>
      </w:del>
      <w:ins w:id="914" w:author="Master Repository Process" w:date="2021-09-19T09:40:00Z">
        <w:r>
          <w:t>21 Apr 2006</w:t>
        </w:r>
      </w:ins>
      <w:r>
        <w:t xml:space="preserve"> p. </w:t>
      </w:r>
      <w:del w:id="915" w:author="Master Repository Process" w:date="2021-09-19T09:40:00Z">
        <w:r>
          <w:delText>421</w:delText>
        </w:r>
      </w:del>
      <w:ins w:id="916" w:author="Master Repository Process" w:date="2021-09-19T09:40:00Z">
        <w:r>
          <w:t>1574</w:t>
        </w:r>
      </w:ins>
      <w:r>
        <w:t>.]</w:t>
      </w:r>
    </w:p>
    <w:p>
      <w:pPr>
        <w:pStyle w:val="yMiscellaneousHeading"/>
        <w:spacing w:before="100"/>
        <w:ind w:left="890" w:hanging="890"/>
        <w:jc w:val="left"/>
        <w:rPr>
          <w:snapToGrid w:val="0"/>
        </w:rPr>
      </w:pPr>
      <w:r>
        <w:rPr>
          <w:snapToGrid w:val="0"/>
        </w:rPr>
        <w:t>52.</w:t>
      </w:r>
      <w:r>
        <w:rPr>
          <w:snapToGrid w:val="0"/>
        </w:rPr>
        <w:tab/>
        <w:t>Plants, fruit and vegetables — silver leaf white fly (</w:t>
      </w:r>
      <w:r>
        <w:rPr>
          <w:i/>
        </w:rPr>
        <w:t>Bemisia argentifolii</w:t>
      </w:r>
      <w:r>
        <w:rPr>
          <w:snapToGrid w:val="0"/>
        </w:rPr>
        <w:t>)</w:t>
      </w:r>
    </w:p>
    <w:p>
      <w:pPr>
        <w:pStyle w:val="ySubsection"/>
        <w:spacing w:before="100"/>
        <w:rPr>
          <w:snapToGrid w:val="0"/>
        </w:rPr>
      </w:pPr>
      <w:r>
        <w:rPr>
          <w:snapToGrid w:val="0"/>
        </w:rPr>
        <w:tab/>
        <w:t>(1)</w:t>
      </w:r>
      <w:r>
        <w:rPr>
          <w:snapToGrid w:val="0"/>
        </w:rPr>
        <w:tab/>
      </w:r>
      <w:r>
        <w:t>Subject to subitem (2), the entry</w:t>
      </w:r>
      <w:r>
        <w:rPr>
          <w:snapToGrid w:val="0"/>
        </w:rPr>
        <w:t xml:space="preserve"> of any plant other than — </w:t>
      </w:r>
    </w:p>
    <w:p>
      <w:pPr>
        <w:pStyle w:val="yIndenta"/>
        <w:spacing w:before="60"/>
        <w:rPr>
          <w:snapToGrid w:val="0"/>
        </w:rPr>
      </w:pPr>
      <w:r>
        <w:rPr>
          <w:snapToGrid w:val="0"/>
        </w:rPr>
        <w:tab/>
        <w:t>(aa)</w:t>
      </w:r>
      <w:r>
        <w:rPr>
          <w:snapToGrid w:val="0"/>
        </w:rPr>
        <w:tab/>
        <w:t>fruit, seeds, underground parts or dried or processed plant material; or</w:t>
      </w:r>
    </w:p>
    <w:p>
      <w:pPr>
        <w:pStyle w:val="yIndenta"/>
        <w:spacing w:before="60"/>
        <w:rPr>
          <w:snapToGrid w:val="0"/>
        </w:rPr>
      </w:pPr>
      <w:r>
        <w:rPr>
          <w:snapToGrid w:val="0"/>
        </w:rPr>
        <w:tab/>
        <w:t>(ab)</w:t>
      </w:r>
      <w:r>
        <w:rPr>
          <w:snapToGrid w:val="0"/>
        </w:rPr>
        <w:tab/>
        <w:t xml:space="preserve">plants of species of the families </w:t>
      </w:r>
      <w:r>
        <w:rPr>
          <w:i/>
          <w:snapToGrid w:val="0"/>
        </w:rPr>
        <w:t>Agavaceae</w:t>
      </w:r>
      <w:r>
        <w:rPr>
          <w:snapToGrid w:val="0"/>
        </w:rPr>
        <w:t xml:space="preserve">, </w:t>
      </w:r>
      <w:r>
        <w:rPr>
          <w:i/>
          <w:snapToGrid w:val="0"/>
        </w:rPr>
        <w:t>Amaryllidaceae</w:t>
      </w:r>
      <w:r>
        <w:rPr>
          <w:snapToGrid w:val="0"/>
        </w:rPr>
        <w:t xml:space="preserve">, </w:t>
      </w:r>
      <w:r>
        <w:rPr>
          <w:i/>
          <w:snapToGrid w:val="0"/>
        </w:rPr>
        <w:t>Arecaceae</w:t>
      </w:r>
      <w:r>
        <w:rPr>
          <w:snapToGrid w:val="0"/>
        </w:rPr>
        <w:t xml:space="preserve">, </w:t>
      </w:r>
      <w:r>
        <w:rPr>
          <w:i/>
          <w:snapToGrid w:val="0"/>
        </w:rPr>
        <w:t>Bromeliaceae</w:t>
      </w:r>
      <w:r>
        <w:rPr>
          <w:snapToGrid w:val="0"/>
        </w:rPr>
        <w:t xml:space="preserve">, </w:t>
      </w:r>
      <w:r>
        <w:rPr>
          <w:i/>
          <w:snapToGrid w:val="0"/>
        </w:rPr>
        <w:t>Cyathaceae</w:t>
      </w:r>
      <w:r>
        <w:rPr>
          <w:snapToGrid w:val="0"/>
        </w:rPr>
        <w:t xml:space="preserve">, </w:t>
      </w:r>
      <w:r>
        <w:rPr>
          <w:i/>
          <w:snapToGrid w:val="0"/>
        </w:rPr>
        <w:t>Cyadaceae</w:t>
      </w:r>
      <w:r>
        <w:rPr>
          <w:snapToGrid w:val="0"/>
        </w:rPr>
        <w:t xml:space="preserve">, </w:t>
      </w:r>
      <w:r>
        <w:rPr>
          <w:i/>
          <w:snapToGrid w:val="0"/>
        </w:rPr>
        <w:t>Cyperaceae</w:t>
      </w:r>
      <w:r>
        <w:rPr>
          <w:snapToGrid w:val="0"/>
        </w:rPr>
        <w:t xml:space="preserve">, </w:t>
      </w:r>
      <w:r>
        <w:rPr>
          <w:i/>
          <w:snapToGrid w:val="0"/>
        </w:rPr>
        <w:t>Iridaceae</w:t>
      </w:r>
      <w:r>
        <w:rPr>
          <w:snapToGrid w:val="0"/>
        </w:rPr>
        <w:t xml:space="preserve">, </w:t>
      </w:r>
      <w:r>
        <w:rPr>
          <w:i/>
          <w:snapToGrid w:val="0"/>
        </w:rPr>
        <w:t>Liliaceae</w:t>
      </w:r>
      <w:r>
        <w:rPr>
          <w:snapToGrid w:val="0"/>
        </w:rPr>
        <w:t xml:space="preserve">, </w:t>
      </w:r>
      <w:r>
        <w:rPr>
          <w:i/>
          <w:snapToGrid w:val="0"/>
        </w:rPr>
        <w:t>Marantaceae</w:t>
      </w:r>
      <w:r>
        <w:rPr>
          <w:snapToGrid w:val="0"/>
        </w:rPr>
        <w:t xml:space="preserve">, </w:t>
      </w:r>
      <w:r>
        <w:rPr>
          <w:i/>
          <w:snapToGrid w:val="0"/>
        </w:rPr>
        <w:t>Orchidaceae</w:t>
      </w:r>
      <w:r>
        <w:rPr>
          <w:snapToGrid w:val="0"/>
        </w:rPr>
        <w:t xml:space="preserve">, </w:t>
      </w:r>
      <w:r>
        <w:rPr>
          <w:i/>
          <w:snapToGrid w:val="0"/>
        </w:rPr>
        <w:t>Sapindaceae</w:t>
      </w:r>
      <w:r>
        <w:rPr>
          <w:snapToGrid w:val="0"/>
        </w:rPr>
        <w:t xml:space="preserve">, </w:t>
      </w:r>
      <w:r>
        <w:rPr>
          <w:i/>
          <w:snapToGrid w:val="0"/>
        </w:rPr>
        <w:t>Theaceae</w:t>
      </w:r>
      <w:r>
        <w:rPr>
          <w:snapToGrid w:val="0"/>
        </w:rPr>
        <w:t xml:space="preserve">, Conifers and Ferns, </w:t>
      </w:r>
    </w:p>
    <w:p>
      <w:pPr>
        <w:pStyle w:val="MiscellaneousBody"/>
        <w:spacing w:before="100"/>
        <w:ind w:left="890" w:hanging="890"/>
        <w:rPr>
          <w:snapToGrid w:val="0"/>
          <w:sz w:val="22"/>
        </w:rPr>
      </w:pPr>
      <w:r>
        <w:rPr>
          <w:snapToGrid w:val="0"/>
          <w:sz w:val="22"/>
        </w:rPr>
        <w:tab/>
        <w:t xml:space="preserve">is prohibited from any area within 500 km of an outbreak of </w:t>
      </w:r>
      <w:r>
        <w:rPr>
          <w:i/>
          <w:sz w:val="22"/>
        </w:rPr>
        <w:t>Bemisia argentifolii</w:t>
      </w:r>
      <w:r>
        <w:rPr>
          <w:snapToGrid w:val="0"/>
          <w:sz w:val="22"/>
        </w:rPr>
        <w:t xml:space="preserve"> unless certified as — </w:t>
      </w:r>
    </w:p>
    <w:p>
      <w:pPr>
        <w:pStyle w:val="yIndenta"/>
        <w:spacing w:before="60"/>
        <w:rPr>
          <w:snapToGrid w:val="0"/>
        </w:rPr>
      </w:pPr>
      <w:r>
        <w:rPr>
          <w:snapToGrid w:val="0"/>
        </w:rPr>
        <w:tab/>
        <w:t>(a)</w:t>
      </w:r>
      <w:r>
        <w:rPr>
          <w:snapToGrid w:val="0"/>
        </w:rPr>
        <w:tab/>
        <w:t xml:space="preserve">grown and packed in an area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(b)</w:t>
      </w:r>
      <w:r>
        <w:rPr>
          <w:snapToGrid w:val="0"/>
        </w:rPr>
        <w:tab/>
        <w:t xml:space="preserve">grown and packed on a property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(c)</w:t>
      </w:r>
      <w:r>
        <w:rPr>
          <w:snapToGrid w:val="0"/>
        </w:rPr>
        <w:tab/>
      </w:r>
      <w:r>
        <w:rPr>
          <w:snapToGrid w:val="0"/>
          <w:spacing w:val="-4"/>
        </w:rPr>
        <w:t>in the case of approved plant material inspected at an approved rate and found to be free from</w:t>
      </w:r>
      <w:r>
        <w:rPr>
          <w:i/>
          <w:spacing w:val="-4"/>
        </w:rPr>
        <w:t xml:space="preserve"> Bemisia argentifolii</w:t>
      </w:r>
      <w:r>
        <w:rPr>
          <w:snapToGrid w:val="0"/>
          <w:spacing w:val="-4"/>
        </w:rPr>
        <w:t>; or</w:t>
      </w:r>
    </w:p>
    <w:p>
      <w:pPr>
        <w:pStyle w:val="yIndenta"/>
        <w:spacing w:before="60"/>
        <w:rPr>
          <w:snapToGrid w:val="0"/>
        </w:rPr>
      </w:pPr>
      <w:r>
        <w:rPr>
          <w:snapToGrid w:val="0"/>
        </w:rPr>
        <w:tab/>
        <w:t>(d)</w:t>
      </w:r>
      <w:r>
        <w:rPr>
          <w:snapToGrid w:val="0"/>
        </w:rPr>
        <w:tab/>
        <w:t>fumigated with methyl bromide for 2 hours at one of the following rates — </w:t>
      </w:r>
    </w:p>
    <w:p>
      <w:pPr>
        <w:pStyle w:val="MiscellaneousBody"/>
        <w:spacing w:before="80"/>
        <w:ind w:left="161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161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161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161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161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1610"/>
        <w:rPr>
          <w:snapToGrid w:val="0"/>
          <w:sz w:val="22"/>
        </w:rPr>
      </w:pPr>
      <w:r>
        <w:rPr>
          <w:snapToGrid w:val="0"/>
          <w:sz w:val="22"/>
        </w:rPr>
        <w:t>16 g/m</w:t>
      </w:r>
      <w:r>
        <w:rPr>
          <w:snapToGrid w:val="0"/>
          <w:sz w:val="22"/>
          <w:vertAlign w:val="superscript"/>
        </w:rPr>
        <w:t>3</w:t>
      </w:r>
      <w:r>
        <w:rPr>
          <w:snapToGrid w:val="0"/>
          <w:sz w:val="22"/>
        </w:rPr>
        <w:t xml:space="preserve"> at 31°C and above; or</w:t>
      </w:r>
    </w:p>
    <w:p>
      <w:pPr>
        <w:pStyle w:val="yIndenta"/>
        <w:keepNext/>
        <w:spacing w:after="60"/>
        <w:rPr>
          <w:snapToGrid w:val="0"/>
        </w:rPr>
      </w:pPr>
      <w:r>
        <w:rPr>
          <w:snapToGrid w:val="0"/>
        </w:rPr>
        <w:tab/>
        <w:t>(e)</w:t>
      </w:r>
      <w:r>
        <w:rPr>
          <w:snapToGrid w:val="0"/>
        </w:rPr>
        <w:tab/>
        <w:t>fumigated with ethylene di</w:t>
      </w:r>
      <w:r>
        <w:rPr>
          <w:snapToGrid w:val="0"/>
        </w:rPr>
        <w:noBreakHyphen/>
        <w:t>bromide for 2 hours at one of the following rates — </w:t>
      </w:r>
    </w:p>
    <w:tbl>
      <w:tblPr>
        <w:tblW w:w="0" w:type="auto"/>
        <w:tblInd w:w="1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694"/>
        <w:gridCol w:w="1417"/>
        <w:gridCol w:w="1275"/>
      </w:tblGrid>
      <w:tr>
        <w:tc>
          <w:tcPr>
            <w:tcW w:w="2694" w:type="dxa"/>
          </w:tcPr>
          <w:p>
            <w:pPr>
              <w:pStyle w:val="yTable"/>
              <w:spacing w:before="0"/>
              <w:rPr>
                <w:b/>
              </w:rPr>
            </w:pPr>
            <w:r>
              <w:rPr>
                <w:b/>
              </w:rPr>
              <w:t>Flesh temperature</w:t>
            </w:r>
          </w:p>
          <w:p>
            <w:pPr>
              <w:pStyle w:val="yTable"/>
              <w:spacing w:before="0"/>
              <w:rPr>
                <w:b/>
              </w:rPr>
            </w:pPr>
            <w:r>
              <w:rPr>
                <w:b/>
              </w:rPr>
              <w:t xml:space="preserve">   (degrees C)</w:t>
            </w:r>
          </w:p>
        </w:tc>
        <w:tc>
          <w:tcPr>
            <w:tcW w:w="2692" w:type="dxa"/>
            <w:gridSpan w:val="2"/>
          </w:tcPr>
          <w:p>
            <w:pPr>
              <w:pStyle w:val="yTable"/>
              <w:spacing w:before="0"/>
              <w:jc w:val="center"/>
              <w:rPr>
                <w:b/>
              </w:rPr>
            </w:pPr>
            <w:r>
              <w:rPr>
                <w:b/>
              </w:rPr>
              <w:t>Rates</w:t>
            </w:r>
          </w:p>
        </w:tc>
      </w:tr>
      <w:tr>
        <w:tc>
          <w:tcPr>
            <w:tcW w:w="2694" w:type="dxa"/>
          </w:tcPr>
          <w:p>
            <w:pPr>
              <w:pStyle w:val="yTable"/>
              <w:spacing w:before="0"/>
            </w:pPr>
          </w:p>
        </w:tc>
        <w:tc>
          <w:tcPr>
            <w:tcW w:w="1417" w:type="dxa"/>
          </w:tcPr>
          <w:p>
            <w:pPr>
              <w:pStyle w:val="yTable"/>
              <w:spacing w:before="0"/>
              <w:rPr>
                <w:b/>
              </w:rPr>
            </w:pPr>
            <w:r>
              <w:rPr>
                <w:b/>
              </w:rPr>
              <w:t xml:space="preserve"> Grams</w:t>
            </w:r>
          </w:p>
        </w:tc>
        <w:tc>
          <w:tcPr>
            <w:tcW w:w="1275" w:type="dxa"/>
          </w:tcPr>
          <w:p>
            <w:pPr>
              <w:pStyle w:val="yTable"/>
              <w:spacing w:before="0"/>
              <w:rPr>
                <w:b/>
              </w:rPr>
            </w:pPr>
            <w:r>
              <w:rPr>
                <w:b/>
              </w:rPr>
              <w:t xml:space="preserve">   mls</w:t>
            </w:r>
          </w:p>
        </w:tc>
      </w:tr>
      <w:tr>
        <w:tc>
          <w:tcPr>
            <w:tcW w:w="2694" w:type="dxa"/>
          </w:tcPr>
          <w:p>
            <w:pPr>
              <w:pStyle w:val="yTable"/>
              <w:spacing w:before="0"/>
            </w:pPr>
            <w:r>
              <w:t>10° to 11°</w:t>
            </w:r>
          </w:p>
        </w:tc>
        <w:tc>
          <w:tcPr>
            <w:tcW w:w="1417" w:type="dxa"/>
          </w:tcPr>
          <w:p>
            <w:pPr>
              <w:pStyle w:val="yTable"/>
              <w:spacing w:before="0"/>
            </w:pPr>
            <w:r>
              <w:t xml:space="preserve">  32.0</w:t>
            </w:r>
          </w:p>
        </w:tc>
        <w:tc>
          <w:tcPr>
            <w:tcW w:w="1275" w:type="dxa"/>
          </w:tcPr>
          <w:p>
            <w:pPr>
              <w:pStyle w:val="yTable"/>
              <w:spacing w:before="0"/>
            </w:pPr>
            <w:r>
              <w:t xml:space="preserve">  14.7</w:t>
            </w:r>
          </w:p>
        </w:tc>
      </w:tr>
      <w:tr>
        <w:tc>
          <w:tcPr>
            <w:tcW w:w="2694" w:type="dxa"/>
          </w:tcPr>
          <w:p>
            <w:pPr>
              <w:pStyle w:val="yTable"/>
              <w:spacing w:before="0"/>
            </w:pPr>
            <w:r>
              <w:t>11.1° to 13.5°</w:t>
            </w:r>
          </w:p>
        </w:tc>
        <w:tc>
          <w:tcPr>
            <w:tcW w:w="1417" w:type="dxa"/>
          </w:tcPr>
          <w:p>
            <w:pPr>
              <w:pStyle w:val="yTable"/>
              <w:spacing w:before="0"/>
            </w:pPr>
            <w:r>
              <w:t xml:space="preserve">  30.0</w:t>
            </w:r>
          </w:p>
        </w:tc>
        <w:tc>
          <w:tcPr>
            <w:tcW w:w="1275" w:type="dxa"/>
          </w:tcPr>
          <w:p>
            <w:pPr>
              <w:pStyle w:val="yTable"/>
              <w:spacing w:before="0"/>
            </w:pPr>
            <w:r>
              <w:t xml:space="preserve">  13.8</w:t>
            </w:r>
          </w:p>
        </w:tc>
      </w:tr>
      <w:tr>
        <w:tc>
          <w:tcPr>
            <w:tcW w:w="2694" w:type="dxa"/>
          </w:tcPr>
          <w:p>
            <w:pPr>
              <w:pStyle w:val="yTable"/>
              <w:spacing w:before="0"/>
            </w:pPr>
            <w:r>
              <w:t>13.6° to 15.5°</w:t>
            </w:r>
          </w:p>
        </w:tc>
        <w:tc>
          <w:tcPr>
            <w:tcW w:w="1417" w:type="dxa"/>
          </w:tcPr>
          <w:p>
            <w:pPr>
              <w:pStyle w:val="yTable"/>
              <w:spacing w:before="0"/>
            </w:pPr>
            <w:r>
              <w:t xml:space="preserve">  26.0</w:t>
            </w:r>
          </w:p>
        </w:tc>
        <w:tc>
          <w:tcPr>
            <w:tcW w:w="1275" w:type="dxa"/>
          </w:tcPr>
          <w:p>
            <w:pPr>
              <w:pStyle w:val="yTable"/>
              <w:spacing w:before="0"/>
            </w:pPr>
            <w:r>
              <w:t xml:space="preserve">  12.0</w:t>
            </w:r>
          </w:p>
        </w:tc>
      </w:tr>
      <w:tr>
        <w:tc>
          <w:tcPr>
            <w:tcW w:w="2694" w:type="dxa"/>
          </w:tcPr>
          <w:p>
            <w:pPr>
              <w:pStyle w:val="yTable"/>
              <w:spacing w:before="0"/>
            </w:pPr>
            <w:r>
              <w:t>15.6° to 17.5°</w:t>
            </w:r>
          </w:p>
        </w:tc>
        <w:tc>
          <w:tcPr>
            <w:tcW w:w="1417" w:type="dxa"/>
          </w:tcPr>
          <w:p>
            <w:pPr>
              <w:pStyle w:val="yTable"/>
              <w:spacing w:before="0"/>
            </w:pPr>
            <w:r>
              <w:t xml:space="preserve">  23.5</w:t>
            </w:r>
          </w:p>
        </w:tc>
        <w:tc>
          <w:tcPr>
            <w:tcW w:w="1275" w:type="dxa"/>
          </w:tcPr>
          <w:p>
            <w:pPr>
              <w:pStyle w:val="yTable"/>
              <w:spacing w:before="0"/>
            </w:pPr>
            <w:r>
              <w:t xml:space="preserve">  10.8</w:t>
            </w:r>
          </w:p>
        </w:tc>
      </w:tr>
      <w:tr>
        <w:tc>
          <w:tcPr>
            <w:tcW w:w="2694" w:type="dxa"/>
          </w:tcPr>
          <w:p>
            <w:pPr>
              <w:pStyle w:val="yTable"/>
              <w:spacing w:before="0"/>
            </w:pPr>
            <w:r>
              <w:t>17.6° to 19.5°</w:t>
            </w:r>
          </w:p>
        </w:tc>
        <w:tc>
          <w:tcPr>
            <w:tcW w:w="1417" w:type="dxa"/>
          </w:tcPr>
          <w:p>
            <w:pPr>
              <w:pStyle w:val="yTable"/>
              <w:spacing w:before="0"/>
            </w:pPr>
            <w:r>
              <w:t xml:space="preserve">  21.0</w:t>
            </w:r>
          </w:p>
        </w:tc>
        <w:tc>
          <w:tcPr>
            <w:tcW w:w="1275" w:type="dxa"/>
          </w:tcPr>
          <w:p>
            <w:pPr>
              <w:pStyle w:val="yTable"/>
              <w:spacing w:before="0"/>
            </w:pPr>
            <w:r>
              <w:t xml:space="preserve">   9.7</w:t>
            </w:r>
          </w:p>
        </w:tc>
      </w:tr>
      <w:tr>
        <w:tc>
          <w:tcPr>
            <w:tcW w:w="2694" w:type="dxa"/>
          </w:tcPr>
          <w:p>
            <w:pPr>
              <w:pStyle w:val="yTable"/>
              <w:spacing w:before="0"/>
            </w:pPr>
            <w:r>
              <w:t>19.6° to 21.5°</w:t>
            </w:r>
          </w:p>
        </w:tc>
        <w:tc>
          <w:tcPr>
            <w:tcW w:w="1417" w:type="dxa"/>
          </w:tcPr>
          <w:p>
            <w:pPr>
              <w:pStyle w:val="yTable"/>
              <w:spacing w:before="0"/>
            </w:pPr>
            <w:r>
              <w:t xml:space="preserve">  19.0</w:t>
            </w:r>
          </w:p>
        </w:tc>
        <w:tc>
          <w:tcPr>
            <w:tcW w:w="1275" w:type="dxa"/>
          </w:tcPr>
          <w:p>
            <w:pPr>
              <w:pStyle w:val="yTable"/>
              <w:spacing w:before="0"/>
            </w:pPr>
            <w:r>
              <w:t xml:space="preserve">   8.7</w:t>
            </w:r>
          </w:p>
        </w:tc>
      </w:tr>
      <w:tr>
        <w:tc>
          <w:tcPr>
            <w:tcW w:w="2694" w:type="dxa"/>
          </w:tcPr>
          <w:p>
            <w:pPr>
              <w:pStyle w:val="yTable"/>
              <w:spacing w:before="0"/>
            </w:pPr>
            <w:r>
              <w:t>more than 21.6°</w:t>
            </w:r>
          </w:p>
        </w:tc>
        <w:tc>
          <w:tcPr>
            <w:tcW w:w="1417" w:type="dxa"/>
          </w:tcPr>
          <w:p>
            <w:pPr>
              <w:pStyle w:val="yTable"/>
              <w:spacing w:before="0"/>
            </w:pPr>
            <w:r>
              <w:t xml:space="preserve">  18.0</w:t>
            </w:r>
          </w:p>
        </w:tc>
        <w:tc>
          <w:tcPr>
            <w:tcW w:w="1275" w:type="dxa"/>
          </w:tcPr>
          <w:p>
            <w:pPr>
              <w:pStyle w:val="yTable"/>
              <w:spacing w:before="0"/>
            </w:pPr>
            <w:r>
              <w:t xml:space="preserve">   8.3</w:t>
            </w:r>
          </w:p>
        </w:tc>
      </w:tr>
    </w:tbl>
    <w:p>
      <w:pPr>
        <w:pStyle w:val="yIndenta"/>
        <w:rPr>
          <w:snapToGrid w:val="0"/>
        </w:rPr>
      </w:pPr>
      <w:r>
        <w:rPr>
          <w:snapToGrid w:val="0"/>
        </w:rPr>
        <w:tab/>
      </w:r>
      <w:r>
        <w:rPr>
          <w:snapToGrid w:val="0"/>
        </w:rPr>
        <w:tab/>
        <w:t>or</w:t>
      </w:r>
    </w:p>
    <w:p>
      <w:pPr>
        <w:pStyle w:val="yIndenta"/>
        <w:spacing w:before="60"/>
        <w:rPr>
          <w:snapToGrid w:val="0"/>
        </w:rPr>
      </w:pPr>
      <w:r>
        <w:rPr>
          <w:snapToGrid w:val="0"/>
        </w:rPr>
        <w:tab/>
        <w:t>(f)</w:t>
      </w:r>
      <w:r>
        <w:rPr>
          <w:snapToGrid w:val="0"/>
        </w:rPr>
        <w:tab/>
        <w:t>when post harvest, treated in an approved manner.</w:t>
      </w:r>
    </w:p>
    <w:p>
      <w:pPr>
        <w:pStyle w:val="ySubsection"/>
      </w:pPr>
      <w:r>
        <w:tab/>
        <w:t>(2)</w:t>
      </w:r>
      <w:r>
        <w:tab/>
        <w:t>This condition does not apply to aseptic cultures of plant material grown on agar in sealed flasks (i.e. tissue culture).</w:t>
      </w:r>
    </w:p>
    <w:p>
      <w:pPr>
        <w:pStyle w:val="yFootnotesection"/>
      </w:pPr>
      <w:r>
        <w:tab/>
        <w:t>[Item 52 inserted in Gazette 2 Feb 1996 p. 404; amended in Gazette 6 Jan 1998 p. 53; 19 Aug 1998 p. 4486; 21 Sep 2004 p. 4120</w:t>
      </w:r>
      <w:r>
        <w:noBreakHyphen/>
        <w:t>1.]</w:t>
      </w:r>
    </w:p>
    <w:p>
      <w:pPr>
        <w:pStyle w:val="yMiscellaneousHeading"/>
        <w:keepNext w:val="0"/>
        <w:ind w:left="890" w:hanging="890"/>
        <w:jc w:val="left"/>
        <w:rPr>
          <w:snapToGrid w:val="0"/>
        </w:rPr>
      </w:pPr>
      <w:r>
        <w:rPr>
          <w:snapToGrid w:val="0"/>
        </w:rPr>
        <w:t>53.</w:t>
      </w:r>
      <w:r>
        <w:rPr>
          <w:snapToGrid w:val="0"/>
        </w:rPr>
        <w:tab/>
        <w:t>Plants and cut flowers (except corms free from trash) of babiana (baboon flower, baboon root), crocos, crocosmia aurea (planchon), gladiolus, tritonia and watsonia — gladiolus rust (</w:t>
      </w:r>
      <w:r>
        <w:rPr>
          <w:i/>
          <w:snapToGrid w:val="0"/>
        </w:rPr>
        <w:t>Uromyces transversalis</w:t>
      </w:r>
      <w:r>
        <w:rPr>
          <w:snapToGrid w:val="0"/>
        </w:rPr>
        <w:t>)</w:t>
      </w:r>
    </w:p>
    <w:p>
      <w:pPr>
        <w:pStyle w:val="MiscellaneousBody"/>
        <w:spacing w:before="100"/>
        <w:ind w:left="890" w:hanging="890"/>
        <w:rPr>
          <w:snapToGrid w:val="0"/>
          <w:sz w:val="22"/>
        </w:rPr>
      </w:pPr>
      <w:r>
        <w:rPr>
          <w:snapToGrid w:val="0"/>
          <w:sz w:val="22"/>
        </w:rPr>
        <w:tab/>
        <w:t>To be certified as grown in an area where the disease gladiolus rust has not been detected.</w:t>
      </w:r>
    </w:p>
    <w:p>
      <w:pPr>
        <w:pStyle w:val="yFootnotesection"/>
      </w:pPr>
      <w:r>
        <w:tab/>
        <w:t>[Item 53 inserted in Gazette 4 Mar 1997 p. 1355; amended in Gazette 19 Aug 1998 p. 4666.]</w:t>
      </w:r>
    </w:p>
    <w:p>
      <w:pPr>
        <w:pStyle w:val="yEdnotesection"/>
        <w:spacing w:before="120"/>
      </w:pPr>
      <w:r>
        <w:t>[54.</w:t>
      </w:r>
      <w:r>
        <w:tab/>
        <w:t>Deleted in Gazette 4 Feb 2000 p. 421.]</w:t>
      </w:r>
    </w:p>
    <w:p>
      <w:pPr>
        <w:pStyle w:val="yMiscellaneousHeading"/>
        <w:ind w:left="890" w:hanging="890"/>
        <w:jc w:val="left"/>
        <w:rPr>
          <w:snapToGrid w:val="0"/>
        </w:rPr>
      </w:pPr>
      <w:r>
        <w:rPr>
          <w:snapToGrid w:val="0"/>
        </w:rPr>
        <w:t>55.</w:t>
      </w:r>
      <w:r>
        <w:rPr>
          <w:snapToGrid w:val="0"/>
        </w:rPr>
        <w:tab/>
        <w:t>Plants (other than dried plants, seeds and underground parts) — spiraling whitefly (</w:t>
      </w:r>
      <w:r>
        <w:rPr>
          <w:i/>
          <w:snapToGrid w:val="0"/>
        </w:rPr>
        <w:t>Aleurodicus dispersus</w:t>
      </w:r>
      <w:r>
        <w:rPr>
          <w:snapToGrid w:val="0"/>
        </w:rPr>
        <w:t>)</w:t>
      </w:r>
    </w:p>
    <w:p>
      <w:pPr>
        <w:pStyle w:val="ySubsection"/>
        <w:rPr>
          <w:snapToGrid w:val="0"/>
        </w:rPr>
      </w:pPr>
      <w:r>
        <w:rPr>
          <w:snapToGrid w:val="0"/>
        </w:rPr>
        <w:tab/>
        <w:t>(1)</w:t>
      </w:r>
      <w:r>
        <w:rPr>
          <w:snapToGrid w:val="0"/>
        </w:rPr>
        <w:tab/>
      </w:r>
      <w:r>
        <w:t>Subject to subitem (2), entry</w:t>
      </w:r>
      <w:r>
        <w:rPr>
          <w:snapToGrid w:val="0"/>
        </w:rPr>
        <w:t xml:space="preserve"> into the State is prohibited from areas which are infested (as defined by quarantine service of the exporting State or Territory) with spiraling whitefly, unless entry is approved by the Director General.</w:t>
      </w:r>
    </w:p>
    <w:p>
      <w:pPr>
        <w:pStyle w:val="ySubsection"/>
      </w:pPr>
      <w:r>
        <w:tab/>
        <w:t>(2)</w:t>
      </w:r>
      <w:r>
        <w:tab/>
        <w:t>This condition does not apply to aseptic cultures of plant material grown on agar in sealed flasks (i.e. tissue culture).</w:t>
      </w:r>
    </w:p>
    <w:p>
      <w:pPr>
        <w:pStyle w:val="yFootnotesection"/>
      </w:pPr>
      <w:r>
        <w:tab/>
        <w:t>[Item 55 inserted in Gazette 6 Jan 1998 p. 53; amended in Gazette 21 Sep 2004 p. 4121.]</w:t>
      </w:r>
    </w:p>
    <w:p>
      <w:pPr>
        <w:pStyle w:val="yMiscellaneousHeading"/>
        <w:ind w:left="890" w:hanging="890"/>
        <w:jc w:val="left"/>
        <w:rPr>
          <w:snapToGrid w:val="0"/>
        </w:rPr>
      </w:pPr>
      <w:r>
        <w:rPr>
          <w:snapToGrid w:val="0"/>
        </w:rPr>
        <w:t>56.</w:t>
      </w:r>
      <w:r>
        <w:rPr>
          <w:snapToGrid w:val="0"/>
        </w:rPr>
        <w:tab/>
        <w:t>Mango (</w:t>
      </w:r>
      <w:r>
        <w:rPr>
          <w:i/>
          <w:snapToGrid w:val="0"/>
        </w:rPr>
        <w:t>Mangifera idica</w:t>
      </w:r>
      <w:r>
        <w:rPr>
          <w:snapToGrid w:val="0"/>
        </w:rPr>
        <w:t>) plants and cuttings — mango leafhoppers (</w:t>
      </w:r>
      <w:r>
        <w:rPr>
          <w:i/>
          <w:snapToGrid w:val="0"/>
        </w:rPr>
        <w:t xml:space="preserve">Idioscopus niveosparsus </w:t>
      </w:r>
      <w:r>
        <w:rPr>
          <w:snapToGrid w:val="0"/>
        </w:rPr>
        <w:t>and</w:t>
      </w:r>
      <w:r>
        <w:rPr>
          <w:i/>
          <w:snapToGrid w:val="0"/>
        </w:rPr>
        <w:t xml:space="preserve"> Idioscopus clypealis</w:t>
      </w:r>
      <w:r>
        <w:rPr>
          <w:snapToGrid w:val="0"/>
        </w:rPr>
        <w:t>)</w:t>
      </w:r>
    </w:p>
    <w:p>
      <w:pPr>
        <w:pStyle w:val="MiscellaneousBody"/>
        <w:spacing w:before="80"/>
        <w:ind w:left="890" w:hanging="890"/>
        <w:rPr>
          <w:snapToGrid w:val="0"/>
          <w:sz w:val="22"/>
        </w:rPr>
      </w:pPr>
      <w:r>
        <w:rPr>
          <w:snapToGrid w:val="0"/>
          <w:sz w:val="22"/>
        </w:rPr>
        <w:tab/>
        <w:t xml:space="preserve">Plants and cuttings from a State or Territory where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xml:space="preserve"> exist are not to enter the State unless —</w:t>
      </w:r>
    </w:p>
    <w:p>
      <w:pPr>
        <w:pStyle w:val="MiscellaneousBody"/>
        <w:tabs>
          <w:tab w:val="left" w:pos="1134"/>
        </w:tabs>
        <w:spacing w:before="80"/>
        <w:ind w:left="1701" w:hanging="1701"/>
        <w:rPr>
          <w:snapToGrid w:val="0"/>
          <w:sz w:val="22"/>
        </w:rPr>
      </w:pPr>
      <w:r>
        <w:rPr>
          <w:snapToGrid w:val="0"/>
          <w:sz w:val="22"/>
        </w:rPr>
        <w:tab/>
        <w:t>(1)</w:t>
      </w:r>
      <w:r>
        <w:rPr>
          <w:snapToGrid w:val="0"/>
          <w:sz w:val="22"/>
        </w:rPr>
        <w:tab/>
        <w:t>certified by an officer from the exporting State or Territory’s quarantine authority as follows:</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(a)</w:t>
      </w:r>
      <w:r>
        <w:rPr>
          <w:snapToGrid w:val="0"/>
          <w:sz w:val="22"/>
        </w:rPr>
        <w:tab/>
        <w:t xml:space="preserve">grown more than 80 km from known infestations of </w:t>
      </w:r>
      <w:r>
        <w:rPr>
          <w:i/>
          <w:snapToGrid w:val="0"/>
          <w:sz w:val="22"/>
        </w:rPr>
        <w:t>Idioscopus niveosparsus</w:t>
      </w:r>
      <w:r>
        <w:rPr>
          <w:snapToGrid w:val="0"/>
          <w:sz w:val="22"/>
        </w:rPr>
        <w:t xml:space="preserve"> or </w:t>
      </w:r>
      <w:r>
        <w:rPr>
          <w:i/>
          <w:snapToGrid w:val="0"/>
          <w:sz w:val="22"/>
        </w:rPr>
        <w:t>Idioscopus clypealis</w:t>
      </w:r>
      <w:r>
        <w:rPr>
          <w:snapToGrid w:val="0"/>
          <w:sz w:val="22"/>
        </w:rPr>
        <w:t>;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(b)</w:t>
      </w:r>
      <w:r>
        <w:rPr>
          <w:snapToGrid w:val="0"/>
          <w:sz w:val="22"/>
        </w:rPr>
        <w:tab/>
        <w:t xml:space="preserve">all mango plants in the exporting nursery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(c)</w:t>
      </w:r>
      <w:r>
        <w:rPr>
          <w:snapToGrid w:val="0"/>
          <w:sz w:val="22"/>
        </w:rPr>
        <w:tab/>
        <w:t xml:space="preserve">the mango plants in the consignment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w:t>
      </w:r>
    </w:p>
    <w:p>
      <w:pPr>
        <w:pStyle w:val="MiscellaneousBody"/>
        <w:tabs>
          <w:tab w:val="left" w:pos="1701"/>
        </w:tabs>
        <w:spacing w:before="100"/>
        <w:ind w:left="890" w:hanging="890"/>
        <w:rPr>
          <w:snapToGrid w:val="0"/>
          <w:sz w:val="22"/>
        </w:rPr>
      </w:pPr>
      <w:r>
        <w:rPr>
          <w:snapToGrid w:val="0"/>
          <w:sz w:val="22"/>
        </w:rPr>
        <w:tab/>
      </w:r>
      <w:r>
        <w:rPr>
          <w:snapToGrid w:val="0"/>
          <w:sz w:val="22"/>
        </w:rPr>
        <w:tab/>
        <w:t>or</w:t>
      </w:r>
    </w:p>
    <w:p>
      <w:pPr>
        <w:pStyle w:val="MiscellaneousBody"/>
        <w:tabs>
          <w:tab w:val="left" w:pos="1134"/>
        </w:tabs>
        <w:spacing w:before="180"/>
        <w:ind w:left="1701" w:hanging="1701"/>
        <w:rPr>
          <w:snapToGrid w:val="0"/>
          <w:sz w:val="22"/>
        </w:rPr>
      </w:pPr>
      <w:r>
        <w:rPr>
          <w:snapToGrid w:val="0"/>
          <w:sz w:val="22"/>
        </w:rPr>
        <w:tab/>
        <w:t>(2)</w:t>
      </w:r>
      <w:r>
        <w:rPr>
          <w:snapToGrid w:val="0"/>
          <w:sz w:val="22"/>
        </w:rPr>
        <w:tab/>
        <w:t xml:space="preserve">if from an area within 80 km of an outbreak of either of the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the mango plants or cuttings are fumigated with methyl bromide at 32g/m</w:t>
      </w:r>
      <w:r>
        <w:rPr>
          <w:snapToGrid w:val="0"/>
          <w:sz w:val="22"/>
          <w:vertAlign w:val="superscript"/>
        </w:rPr>
        <w:t>3</w:t>
      </w:r>
      <w:r>
        <w:rPr>
          <w:snapToGrid w:val="0"/>
          <w:sz w:val="22"/>
        </w:rPr>
        <w:t xml:space="preserve"> for 2 hours at 21° to 25°C, followed by growth in post</w:t>
      </w:r>
      <w:r>
        <w:rPr>
          <w:snapToGrid w:val="0"/>
          <w:sz w:val="22"/>
        </w:rPr>
        <w:noBreakHyphen/>
        <w:t xml:space="preserve">inspection quarantine for 3 months. </w:t>
      </w:r>
    </w:p>
    <w:p>
      <w:pPr>
        <w:pStyle w:val="MiscellaneousBody"/>
        <w:tabs>
          <w:tab w:val="left" w:pos="1134"/>
        </w:tabs>
        <w:spacing w:before="180"/>
        <w:ind w:left="1701" w:hanging="1701"/>
        <w:rPr>
          <w:snapToGrid w:val="0"/>
          <w:sz w:val="22"/>
        </w:rPr>
      </w:pPr>
      <w:r>
        <w:rPr>
          <w:snapToGrid w:val="0"/>
          <w:sz w:val="22"/>
        </w:rPr>
        <w:tab/>
      </w:r>
      <w:r>
        <w:rPr>
          <w:snapToGrid w:val="0"/>
          <w:sz w:val="22"/>
        </w:rPr>
        <w:tab/>
        <w:t>During post</w:t>
      </w:r>
      <w:r>
        <w:rPr>
          <w:snapToGrid w:val="0"/>
          <w:sz w:val="22"/>
        </w:rPr>
        <w:noBreakHyphen/>
        <w:t>entry quarantine, the material is to be inspected and found free of those mango leafhoppers by at least 3 monthly inspections. If either of the mango leafhoppers are found, the material is to be re</w:t>
      </w:r>
      <w:r>
        <w:rPr>
          <w:snapToGrid w:val="0"/>
          <w:sz w:val="22"/>
        </w:rPr>
        <w:noBreakHyphen/>
        <w:t>exported or destroyed.</w:t>
      </w:r>
    </w:p>
    <w:p>
      <w:pPr>
        <w:pStyle w:val="ySubsection"/>
      </w:pPr>
      <w:r>
        <w:tab/>
      </w:r>
      <w:r>
        <w:tab/>
        <w:t>This condition does not apply to aseptic cultures of plant material grown on agar in sealed flasks (i.e. tissue culture).</w:t>
      </w:r>
    </w:p>
    <w:p>
      <w:pPr>
        <w:pStyle w:val="yFootnotesection"/>
      </w:pPr>
      <w:r>
        <w:tab/>
        <w:t>[Item 56 inserted in Gazette 5 Jan 2001 p. 113</w:t>
      </w:r>
      <w:r>
        <w:noBreakHyphen/>
        <w:t>14; amended in Gazette 21 Sep 2004 p. 4121.]</w:t>
      </w:r>
    </w:p>
    <w:p>
      <w:pPr>
        <w:pStyle w:val="yMiscellaneousHeading"/>
        <w:ind w:left="890" w:hanging="890"/>
        <w:jc w:val="left"/>
      </w:pPr>
      <w:bookmarkStart w:id="917" w:name="_Toc104785274"/>
      <w:r>
        <w:t>57.</w:t>
      </w:r>
      <w:r>
        <w:tab/>
      </w:r>
      <w:r>
        <w:rPr>
          <w:snapToGrid w:val="0"/>
        </w:rPr>
        <w:t>Prevention</w:t>
      </w:r>
      <w:r>
        <w:t xml:space="preserve"> of Blueberry Rust (</w:t>
      </w:r>
      <w:r>
        <w:rPr>
          <w:i/>
        </w:rPr>
        <w:t>Pucciniastrum vaccinii</w:t>
      </w:r>
      <w:r>
        <w:t>)</w:t>
      </w:r>
      <w:bookmarkEnd w:id="917"/>
    </w:p>
    <w:p>
      <w:pPr>
        <w:pStyle w:val="ySubsection"/>
      </w:pPr>
      <w:r>
        <w:tab/>
        <w:t>(1)</w:t>
      </w:r>
      <w:r>
        <w:tab/>
        <w:t>Application</w:t>
      </w:r>
    </w:p>
    <w:p>
      <w:pPr>
        <w:pStyle w:val="ySubsection"/>
      </w:pPr>
      <w:r>
        <w:tab/>
      </w:r>
      <w:r>
        <w:tab/>
        <w:t xml:space="preserve">This procedure applies to — </w:t>
      </w:r>
    </w:p>
    <w:p>
      <w:pPr>
        <w:pStyle w:val="yIndenta"/>
      </w:pPr>
      <w:r>
        <w:tab/>
        <w:t>(a)</w:t>
      </w:r>
      <w:r>
        <w:tab/>
        <w:t>the potential carriers of the disease Blueberry Rust (</w:t>
      </w:r>
      <w:r>
        <w:rPr>
          <w:i/>
        </w:rPr>
        <w:t>Pucciniastrum vaccinii</w:t>
      </w:r>
      <w:r>
        <w:t>) listed in item 2 that have been grown, packed or used within 200 km of a detection of Blueberry Rust; and</w:t>
      </w:r>
    </w:p>
    <w:p>
      <w:pPr>
        <w:pStyle w:val="yIndenta"/>
      </w:pPr>
      <w:r>
        <w:tab/>
        <w:t>(b)</w:t>
      </w:r>
      <w:r>
        <w:tab/>
        <w:t>any agricultural equipment that has been used in association with those listed potential carriers.</w:t>
      </w:r>
    </w:p>
    <w:p>
      <w:pPr>
        <w:pStyle w:val="ySubsection"/>
      </w:pPr>
      <w:r>
        <w:tab/>
        <w:t>(2)</w:t>
      </w:r>
      <w:r>
        <w:tab/>
        <w:t>Potential carriers of Blueberry Rust</w:t>
      </w:r>
    </w:p>
    <w:p>
      <w:pPr>
        <w:pStyle w:val="yIndenta"/>
      </w:pPr>
      <w:r>
        <w:tab/>
        <w:t>(a)</w:t>
      </w:r>
      <w:r>
        <w:tab/>
        <w:t xml:space="preserve">Plants, parts of plants and dried plant material (other than seed and dried fruit) of — </w:t>
      </w:r>
    </w:p>
    <w:p>
      <w:pPr>
        <w:pStyle w:val="yIndenti0"/>
      </w:pPr>
      <w:r>
        <w:tab/>
        <w:t>(i)</w:t>
      </w:r>
      <w:r>
        <w:tab/>
      </w:r>
      <w:r>
        <w:rPr>
          <w:i/>
        </w:rPr>
        <w:t>Vaccinium</w:t>
      </w:r>
      <w:r>
        <w:t xml:space="preserve"> spp. (Blueberries and Cranberries);</w:t>
      </w:r>
    </w:p>
    <w:p>
      <w:pPr>
        <w:pStyle w:val="yIndenti0"/>
      </w:pPr>
      <w:r>
        <w:tab/>
        <w:t>(ii)</w:t>
      </w:r>
      <w:r>
        <w:tab/>
        <w:t>Gaylussacia spp. (Huckleberries);</w:t>
      </w:r>
    </w:p>
    <w:p>
      <w:pPr>
        <w:pStyle w:val="yIndenti0"/>
      </w:pPr>
      <w:r>
        <w:tab/>
        <w:t>(iii)</w:t>
      </w:r>
      <w:r>
        <w:tab/>
      </w:r>
      <w:r>
        <w:rPr>
          <w:i/>
        </w:rPr>
        <w:t>Tsuga</w:t>
      </w:r>
      <w:r>
        <w:t xml:space="preserve"> spp. (Hemlock);</w:t>
      </w:r>
    </w:p>
    <w:p>
      <w:pPr>
        <w:pStyle w:val="yIndenti0"/>
      </w:pPr>
      <w:r>
        <w:tab/>
        <w:t>(iv)</w:t>
      </w:r>
      <w:r>
        <w:tab/>
        <w:t>Rhododendron spp. (Azalea);</w:t>
      </w:r>
    </w:p>
    <w:p>
      <w:pPr>
        <w:pStyle w:val="yIndenti0"/>
      </w:pPr>
      <w:r>
        <w:tab/>
        <w:t>(v)</w:t>
      </w:r>
      <w:r>
        <w:tab/>
        <w:t>Lyonia spp.;</w:t>
      </w:r>
    </w:p>
    <w:p>
      <w:pPr>
        <w:pStyle w:val="yIndenti0"/>
      </w:pPr>
      <w:r>
        <w:tab/>
        <w:t>(vi)</w:t>
      </w:r>
      <w:r>
        <w:tab/>
        <w:t>Menziesia spp.;</w:t>
      </w:r>
    </w:p>
    <w:p>
      <w:pPr>
        <w:pStyle w:val="yIndenti0"/>
      </w:pPr>
      <w:r>
        <w:tab/>
        <w:t>(vii)</w:t>
      </w:r>
      <w:r>
        <w:tab/>
        <w:t>Pernettya spp.;</w:t>
      </w:r>
    </w:p>
    <w:p>
      <w:pPr>
        <w:pStyle w:val="yIndenti0"/>
      </w:pPr>
      <w:r>
        <w:tab/>
        <w:t>(viii)</w:t>
      </w:r>
      <w:r>
        <w:tab/>
        <w:t>Hugeria spp.;</w:t>
      </w:r>
    </w:p>
    <w:p>
      <w:pPr>
        <w:pStyle w:val="yIndenti0"/>
      </w:pPr>
      <w:r>
        <w:tab/>
        <w:t>(ix)</w:t>
      </w:r>
      <w:r>
        <w:tab/>
        <w:t>Leucothoe spp.;</w:t>
      </w:r>
    </w:p>
    <w:p>
      <w:pPr>
        <w:pStyle w:val="yIndenti0"/>
      </w:pPr>
      <w:r>
        <w:tab/>
        <w:t>(x)</w:t>
      </w:r>
      <w:r>
        <w:tab/>
        <w:t>Oxycoccus spp.; and</w:t>
      </w:r>
    </w:p>
    <w:p>
      <w:pPr>
        <w:pStyle w:val="yIndenti0"/>
      </w:pPr>
      <w:r>
        <w:tab/>
        <w:t>(xi)</w:t>
      </w:r>
      <w:r>
        <w:tab/>
        <w:t>Pieris spp.,</w:t>
      </w:r>
    </w:p>
    <w:p>
      <w:pPr>
        <w:pStyle w:val="yIndenta"/>
      </w:pPr>
      <w:r>
        <w:tab/>
      </w:r>
      <w:r>
        <w:tab/>
        <w:t>are potential carriers of Blueberry Rust.</w:t>
      </w:r>
    </w:p>
    <w:p>
      <w:pPr>
        <w:pStyle w:val="yIndenta"/>
      </w:pPr>
      <w:r>
        <w:tab/>
        <w:t>(b)</w:t>
      </w:r>
      <w:r>
        <w:tab/>
        <w:t>Any agricultural equipment that has been used in association with those listed potential carriers is also a potential carrier of Blueberry Rust.</w:t>
      </w:r>
    </w:p>
    <w:p>
      <w:pPr>
        <w:pStyle w:val="ySubsection"/>
      </w:pPr>
      <w:r>
        <w:tab/>
        <w:t>(3)</w:t>
      </w:r>
      <w:r>
        <w:tab/>
        <w:t>Potential carriers prohibited, subject to conditions</w:t>
      </w:r>
    </w:p>
    <w:p>
      <w:pPr>
        <w:pStyle w:val="ySubsection"/>
      </w:pPr>
      <w:r>
        <w:tab/>
      </w:r>
      <w:r>
        <w:tab/>
        <w:t>Potential carriers of the disease Blueberry Rust (</w:t>
      </w:r>
      <w:r>
        <w:rPr>
          <w:i/>
        </w:rPr>
        <w:t>Pucciniastrum vaccinii</w:t>
      </w:r>
      <w:r>
        <w:t>) listed in subitem (2) that have been grown, packed or used within 200 km of the detection of Blueberry Rust cannot be brought into Western Australia unless they comply with the conditions in subitems (4), (5) and (6).</w:t>
      </w:r>
    </w:p>
    <w:p>
      <w:pPr>
        <w:pStyle w:val="ySubsection"/>
      </w:pPr>
      <w:r>
        <w:tab/>
        <w:t>(4)</w:t>
      </w:r>
      <w:r>
        <w:tab/>
        <w:t>Conditions — Fruit</w:t>
      </w:r>
    </w:p>
    <w:p>
      <w:pPr>
        <w:pStyle w:val="ySubsection"/>
      </w:pPr>
      <w:r>
        <w:tab/>
      </w:r>
      <w:r>
        <w:tab/>
        <w:t>Potential carriers comprising fresh fruit may be brought into Western Australia if an officer from the exporting State or Territory’s quarantine authority has certified the following in relation to that fruit —</w:t>
      </w:r>
    </w:p>
    <w:p>
      <w:pPr>
        <w:pStyle w:val="yIndenta"/>
      </w:pPr>
      <w:r>
        <w:tab/>
        <w:t>(a)</w:t>
      </w:r>
      <w:r>
        <w:tab/>
        <w:t>that the plants of origin have been inspected no more than 14 days before the fruit is harvested and that no Blueberry Rust was detected;</w:t>
      </w:r>
    </w:p>
    <w:p>
      <w:pPr>
        <w:pStyle w:val="yIndenta"/>
      </w:pPr>
      <w:r>
        <w:tab/>
        <w:t>(b)</w:t>
      </w:r>
      <w:r>
        <w:tab/>
        <w:t>that the crop has been sprayed within 14 days of harvest with a fungicide, registered for the treatment of Blueberry Rust, as per the label recommendation, together with the name of the fungicide used, and the date on which it was applied;</w:t>
      </w:r>
    </w:p>
    <w:p>
      <w:pPr>
        <w:pStyle w:val="yIndenta"/>
      </w:pPr>
      <w:r>
        <w:tab/>
        <w:t>(c)</w:t>
      </w:r>
      <w:r>
        <w:tab/>
        <w:t>that each consignment is free from soil and plant debris and in new packages;</w:t>
      </w:r>
    </w:p>
    <w:p>
      <w:pPr>
        <w:pStyle w:val="yIndenta"/>
      </w:pPr>
      <w:r>
        <w:tab/>
        <w:t>(d)</w:t>
      </w:r>
      <w:r>
        <w:tab/>
        <w:t>that each container bears the name and address of the property where the fruit was grown and the name and address of the pack</w:t>
      </w:r>
      <w:r>
        <w:noBreakHyphen/>
        <w:t>house where the fruit was packed.</w:t>
      </w:r>
    </w:p>
    <w:p>
      <w:pPr>
        <w:pStyle w:val="ySubsection"/>
      </w:pPr>
      <w:r>
        <w:tab/>
        <w:t>(5)</w:t>
      </w:r>
      <w:r>
        <w:tab/>
        <w:t>Conditions — Agricultural equipment</w:t>
      </w:r>
    </w:p>
    <w:p>
      <w:pPr>
        <w:pStyle w:val="ySubsection"/>
      </w:pPr>
      <w:r>
        <w:tab/>
      </w:r>
      <w:r>
        <w:tab/>
        <w:t>Potential carriers comprising agricultural equipment may be brought into Western Australia if an officer from the exporting State or Territory’s quarantine authority has certified the following in relation to that equipment —</w:t>
      </w:r>
    </w:p>
    <w:p>
      <w:pPr>
        <w:pStyle w:val="yIndenta"/>
      </w:pPr>
      <w:r>
        <w:tab/>
        <w:t>(a)</w:t>
      </w:r>
      <w:r>
        <w:tab/>
        <w:t>that the equipment is free from soil and plant debris;</w:t>
      </w:r>
    </w:p>
    <w:p>
      <w:pPr>
        <w:pStyle w:val="yIndenta"/>
      </w:pPr>
      <w:r>
        <w:tab/>
        <w:t>(b)</w:t>
      </w:r>
      <w:r>
        <w:tab/>
        <w:t>that the equipment is identified with the locality where it was last used;</w:t>
      </w:r>
    </w:p>
    <w:p>
      <w:pPr>
        <w:pStyle w:val="yIndenta"/>
      </w:pPr>
      <w:r>
        <w:tab/>
        <w:t>(c)</w:t>
      </w:r>
      <w:r>
        <w:tab/>
        <w:t xml:space="preserve">that the equipment has been — </w:t>
      </w:r>
    </w:p>
    <w:p>
      <w:pPr>
        <w:pStyle w:val="yIndenti0"/>
      </w:pPr>
      <w:r>
        <w:tab/>
        <w:t>(i)</w:t>
      </w:r>
      <w:r>
        <w:tab/>
        <w:t>steam cleaned;</w:t>
      </w:r>
    </w:p>
    <w:p>
      <w:pPr>
        <w:pStyle w:val="yIndenti0"/>
      </w:pPr>
      <w:r>
        <w:tab/>
        <w:t>(ii)</w:t>
      </w:r>
      <w:r>
        <w:tab/>
        <w:t>treated with a solution containing not less than 100 ppm available chlorine, used as a spray rinse or dump treatment; or</w:t>
      </w:r>
    </w:p>
    <w:p>
      <w:pPr>
        <w:pStyle w:val="yIndenti0"/>
      </w:pPr>
      <w:r>
        <w:tab/>
        <w:t>(iii)</w:t>
      </w:r>
      <w:r>
        <w:tab/>
        <w:t>treated in a manner approved by the Quarantine Plant Pathologist, Department of Agriculture, Western Australia.</w:t>
      </w:r>
    </w:p>
    <w:p>
      <w:pPr>
        <w:pStyle w:val="ySubsection"/>
      </w:pPr>
      <w:r>
        <w:tab/>
        <w:t>(6)</w:t>
      </w:r>
      <w:r>
        <w:tab/>
        <w:t>Conditions — Plants</w:t>
      </w:r>
    </w:p>
    <w:p>
      <w:pPr>
        <w:pStyle w:val="yIndenta"/>
      </w:pPr>
      <w:r>
        <w:tab/>
        <w:t>(a)</w:t>
      </w:r>
      <w:r>
        <w:tab/>
        <w:t>Potential carriers comprising plants may be brought into Western Australia if the entry is approved by the Director General of Agriculture, Western Australia.</w:t>
      </w:r>
    </w:p>
    <w:p>
      <w:pPr>
        <w:pStyle w:val="yIndenta"/>
      </w:pPr>
      <w:r>
        <w:tab/>
        <w:t>(b)</w:t>
      </w:r>
      <w:r>
        <w:tab/>
        <w:t>Plants that have entered Western Australia under subitem (1) are to be grown in post</w:t>
      </w:r>
      <w:r>
        <w:noBreakHyphen/>
        <w:t>entry quarantine, screened and cannot be released unless they are found to be free of Blueberry Rust.</w:t>
      </w:r>
    </w:p>
    <w:p>
      <w:pPr>
        <w:pStyle w:val="yIndenta"/>
      </w:pPr>
      <w:r>
        <w:tab/>
        <w:t>(c)</w:t>
      </w:r>
      <w:r>
        <w:tab/>
        <w:t>If Blueberry Rust is detected on plants growing in post</w:t>
      </w:r>
      <w:r>
        <w:noBreakHyphen/>
        <w:t>entry quarantine, the plants must be destroyed in a manner approved by an Inspector.</w:t>
      </w:r>
    </w:p>
    <w:p>
      <w:pPr>
        <w:pStyle w:val="yFootnotesection"/>
      </w:pPr>
      <w:r>
        <w:tab/>
        <w:t>[Item 57 inserted in Gazette 17 May 2005 p. 2132</w:t>
      </w:r>
      <w:r>
        <w:noBreakHyphen/>
        <w:t>4.]</w:t>
      </w:r>
    </w:p>
    <w:p>
      <w:pPr>
        <w:pStyle w:val="yMiscellaneousHeading"/>
        <w:ind w:left="890" w:hanging="890"/>
        <w:jc w:val="left"/>
      </w:pPr>
      <w:bookmarkStart w:id="918" w:name="_Toc104785275"/>
      <w:r>
        <w:t>58.</w:t>
      </w:r>
      <w:r>
        <w:tab/>
      </w:r>
      <w:r>
        <w:rPr>
          <w:snapToGrid w:val="0"/>
        </w:rPr>
        <w:t>Prevention</w:t>
      </w:r>
      <w:r>
        <w:t xml:space="preserve"> of Lettuce Aphid (</w:t>
      </w:r>
      <w:r>
        <w:rPr>
          <w:i/>
        </w:rPr>
        <w:t>Nasonovia ribisnigri</w:t>
      </w:r>
      <w:r>
        <w:t>)</w:t>
      </w:r>
      <w:bookmarkEnd w:id="918"/>
    </w:p>
    <w:p>
      <w:pPr>
        <w:pStyle w:val="ySubsection"/>
      </w:pPr>
      <w:r>
        <w:tab/>
      </w:r>
      <w:r>
        <w:tab/>
        <w:t>Quarantine Conditions for Lettuce Aphid Hosts Imported into Western Australia</w:t>
      </w:r>
    </w:p>
    <w:p>
      <w:pPr>
        <w:pStyle w:val="ySubsection"/>
      </w:pPr>
      <w:r>
        <w:tab/>
        <w:t>(1)</w:t>
      </w:r>
      <w:r>
        <w:tab/>
        <w:t>Interpretation</w:t>
      </w:r>
    </w:p>
    <w:p>
      <w:pPr>
        <w:pStyle w:val="ySubsection"/>
      </w:pPr>
      <w:r>
        <w:tab/>
      </w:r>
      <w:r>
        <w:tab/>
        <w:t xml:space="preserve">In this procedure — </w:t>
      </w:r>
    </w:p>
    <w:p>
      <w:pPr>
        <w:pStyle w:val="yDefstart"/>
      </w:pPr>
      <w:r>
        <w:tab/>
      </w:r>
      <w:r>
        <w:rPr>
          <w:b/>
        </w:rPr>
        <w:t>“</w:t>
      </w:r>
      <w:r>
        <w:rPr>
          <w:rStyle w:val="CharDefText"/>
        </w:rPr>
        <w:t>cut flowers and foliage</w:t>
      </w:r>
      <w:r>
        <w:rPr>
          <w:b/>
        </w:rPr>
        <w:t>”</w:t>
      </w:r>
      <w:r>
        <w:t xml:space="preserve"> means any part of a host plant, excluding fruit and nursery stock, not used for human consumption;</w:t>
      </w:r>
    </w:p>
    <w:p>
      <w:pPr>
        <w:pStyle w:val="yDefstart"/>
      </w:pPr>
      <w:r>
        <w:tab/>
      </w:r>
      <w:r>
        <w:rPr>
          <w:b/>
        </w:rPr>
        <w:t>“</w:t>
      </w:r>
      <w:r>
        <w:rPr>
          <w:rStyle w:val="CharDefText"/>
        </w:rPr>
        <w:t>fruit</w:t>
      </w:r>
      <w:r>
        <w:rPr>
          <w:b/>
        </w:rPr>
        <w:t>”</w:t>
      </w:r>
      <w:r>
        <w:t xml:space="preserve"> means a part of a plant that could or does contain a seed and includes the peduncle (the stalk of the fruit cluster) and pedicel (the stalk of a single fruit);</w:t>
      </w:r>
    </w:p>
    <w:p>
      <w:pPr>
        <w:pStyle w:val="yDefstart"/>
      </w:pPr>
      <w:r>
        <w:tab/>
      </w:r>
      <w:r>
        <w:rPr>
          <w:b/>
        </w:rPr>
        <w:t>“</w:t>
      </w:r>
      <w:r>
        <w:rPr>
          <w:rStyle w:val="CharDefText"/>
        </w:rPr>
        <w:t>head lettuce</w:t>
      </w:r>
      <w:r>
        <w:rPr>
          <w:b/>
        </w:rPr>
        <w:t>”</w:t>
      </w:r>
      <w:r>
        <w:t xml:space="preserve"> means any lettuce (</w:t>
      </w:r>
      <w:r>
        <w:rPr>
          <w:i/>
        </w:rPr>
        <w:t>Lactuca sativa</w:t>
      </w:r>
      <w:r>
        <w:t>) or part thereof attached at the leaf base where the inner leaves cannot be 100% inspected;</w:t>
      </w:r>
    </w:p>
    <w:p>
      <w:pPr>
        <w:pStyle w:val="yDefstart"/>
      </w:pPr>
      <w:r>
        <w:tab/>
      </w:r>
      <w:r>
        <w:rPr>
          <w:b/>
        </w:rPr>
        <w:t>“</w:t>
      </w:r>
      <w:r>
        <w:rPr>
          <w:rStyle w:val="CharDefText"/>
        </w:rPr>
        <w:t>head vegetable</w:t>
      </w:r>
      <w:r>
        <w:rPr>
          <w:b/>
        </w:rPr>
        <w:t>”</w:t>
      </w:r>
      <w:r>
        <w:t xml:space="preserve"> means any leaf vegetable attached at the leaf base where the inner leaves cannot be 100% inspected;</w:t>
      </w:r>
    </w:p>
    <w:p>
      <w:pPr>
        <w:pStyle w:val="yDefstart"/>
      </w:pPr>
      <w:r>
        <w:tab/>
      </w:r>
      <w:r>
        <w:rPr>
          <w:b/>
        </w:rPr>
        <w:t>“</w:t>
      </w:r>
      <w:r>
        <w:rPr>
          <w:rStyle w:val="CharDefText"/>
        </w:rPr>
        <w:t>lettuce aphid</w:t>
      </w:r>
      <w:r>
        <w:rPr>
          <w:b/>
        </w:rPr>
        <w:t>”</w:t>
      </w:r>
      <w:r>
        <w:t xml:space="preserve"> means </w:t>
      </w:r>
      <w:r>
        <w:rPr>
          <w:i/>
        </w:rPr>
        <w:t>Nasonovia ribisnigri</w:t>
      </w:r>
      <w:r>
        <w:t>;</w:t>
      </w:r>
    </w:p>
    <w:p>
      <w:pPr>
        <w:pStyle w:val="yDefstart"/>
      </w:pPr>
      <w:r>
        <w:tab/>
      </w:r>
      <w:r>
        <w:rPr>
          <w:b/>
        </w:rPr>
        <w:t>“</w:t>
      </w:r>
      <w:r>
        <w:rPr>
          <w:rStyle w:val="CharDefText"/>
        </w:rPr>
        <w:t>loose leaf lettuce</w:t>
      </w:r>
      <w:r>
        <w:rPr>
          <w:b/>
        </w:rPr>
        <w:t>”</w:t>
      </w:r>
      <w:r>
        <w:t xml:space="preserve"> means any lettuce leaf (</w:t>
      </w:r>
      <w:r>
        <w:rPr>
          <w:i/>
        </w:rPr>
        <w:t>Lactuca sativa</w:t>
      </w:r>
      <w:r>
        <w:t>) not attached at the leaf base and where all leaves can be 100% inspected;</w:t>
      </w:r>
    </w:p>
    <w:p>
      <w:pPr>
        <w:pStyle w:val="yDefstart"/>
      </w:pPr>
      <w:r>
        <w:tab/>
      </w:r>
      <w:r>
        <w:rPr>
          <w:b/>
        </w:rPr>
        <w:t>“</w:t>
      </w:r>
      <w:r>
        <w:rPr>
          <w:rStyle w:val="CharDefText"/>
        </w:rPr>
        <w:t>loose leaf vegetable</w:t>
      </w:r>
      <w:r>
        <w:rPr>
          <w:b/>
        </w:rPr>
        <w:t>”</w:t>
      </w:r>
      <w:r>
        <w:t xml:space="preserve"> means any vegetable leaf not attached at the leaf base and where all leaves can be 100% inspected;</w:t>
      </w:r>
    </w:p>
    <w:p>
      <w:pPr>
        <w:pStyle w:val="yDefstart"/>
      </w:pPr>
      <w:r>
        <w:tab/>
      </w:r>
      <w:r>
        <w:rPr>
          <w:b/>
        </w:rPr>
        <w:t>“</w:t>
      </w:r>
      <w:r>
        <w:rPr>
          <w:rStyle w:val="CharDefText"/>
        </w:rPr>
        <w:t>nursery stock</w:t>
      </w:r>
      <w:r>
        <w:rPr>
          <w:b/>
        </w:rPr>
        <w:t>”</w:t>
      </w:r>
      <w:r>
        <w:t xml:space="preserve"> means any potted or bare rooted primary or secondary host plant and any cuttings or any above ground part used for vegetative propagation, but does not include plant tissue culture or seed;</w:t>
      </w:r>
    </w:p>
    <w:p>
      <w:pPr>
        <w:pStyle w:val="yDefstart"/>
        <w:rPr>
          <w:lang w:val="en-US"/>
        </w:rPr>
      </w:pPr>
      <w:r>
        <w:tab/>
      </w:r>
      <w:r>
        <w:rPr>
          <w:b/>
        </w:rPr>
        <w:t>“</w:t>
      </w:r>
      <w:r>
        <w:rPr>
          <w:rStyle w:val="CharDefText"/>
        </w:rPr>
        <w:t>PRA</w:t>
      </w:r>
      <w:r>
        <w:rPr>
          <w:b/>
        </w:rPr>
        <w:t>”</w:t>
      </w:r>
      <w:r>
        <w:t xml:space="preserve"> means the Final State Pest Risk Analysis: Lettuce Aphid (</w:t>
      </w:r>
      <w:r>
        <w:rPr>
          <w:i/>
        </w:rPr>
        <w:t>Nasonovia ribisnigri</w:t>
      </w:r>
      <w:r>
        <w:t xml:space="preserve">) </w:t>
      </w:r>
      <w:r>
        <w:rPr>
          <w:lang w:val="en-US"/>
        </w:rPr>
        <w:t>Into Western Australia via Host Fruit, Vegetables, Nursery Stock, Cut Flowers and Foliage;</w:t>
      </w:r>
    </w:p>
    <w:p>
      <w:pPr>
        <w:pStyle w:val="yDefstart"/>
      </w:pPr>
      <w:r>
        <w:tab/>
      </w:r>
      <w:r>
        <w:rPr>
          <w:b/>
        </w:rPr>
        <w:t>“</w:t>
      </w:r>
      <w:r>
        <w:rPr>
          <w:rStyle w:val="CharDefText"/>
        </w:rPr>
        <w:t>primary host plants</w:t>
      </w:r>
      <w:r>
        <w:rPr>
          <w:b/>
        </w:rPr>
        <w:t>”</w:t>
      </w:r>
      <w:r>
        <w:t xml:space="preserve"> means the winter hosts of the lettuce aphid sexual form and includes </w:t>
      </w:r>
      <w:r>
        <w:rPr>
          <w:i/>
        </w:rPr>
        <w:t>Ribes</w:t>
      </w:r>
      <w:r>
        <w:t xml:space="preserve"> spp. (currants), specifically </w:t>
      </w:r>
      <w:r>
        <w:rPr>
          <w:i/>
        </w:rPr>
        <w:t>Ribes alpinum</w:t>
      </w:r>
      <w:r>
        <w:t xml:space="preserve">, </w:t>
      </w:r>
      <w:r>
        <w:rPr>
          <w:i/>
        </w:rPr>
        <w:t>Ribes aureum</w:t>
      </w:r>
      <w:r>
        <w:t xml:space="preserve">, </w:t>
      </w:r>
      <w:r>
        <w:rPr>
          <w:i/>
        </w:rPr>
        <w:t>Ribes nigrum</w:t>
      </w:r>
      <w:r>
        <w:t xml:space="preserve"> (blackcurrant), </w:t>
      </w:r>
      <w:r>
        <w:rPr>
          <w:i/>
        </w:rPr>
        <w:t>Ribes rubrum</w:t>
      </w:r>
      <w:r>
        <w:t xml:space="preserve"> (red currant) and </w:t>
      </w:r>
      <w:r>
        <w:rPr>
          <w:i/>
        </w:rPr>
        <w:t>Ribes uva</w:t>
      </w:r>
      <w:r>
        <w:rPr>
          <w:i/>
        </w:rPr>
        <w:noBreakHyphen/>
        <w:t>crispa</w:t>
      </w:r>
      <w:r>
        <w:t xml:space="preserve"> (gooseberry);</w:t>
      </w:r>
    </w:p>
    <w:p>
      <w:pPr>
        <w:pStyle w:val="yDefstart"/>
      </w:pPr>
      <w:r>
        <w:tab/>
      </w:r>
      <w:r>
        <w:rPr>
          <w:b/>
        </w:rPr>
        <w:t>“</w:t>
      </w:r>
      <w:r>
        <w:rPr>
          <w:rStyle w:val="CharDefText"/>
        </w:rPr>
        <w:t>secondary host plants</w:t>
      </w:r>
      <w:r>
        <w:rPr>
          <w:b/>
        </w:rPr>
        <w:t>”</w:t>
      </w:r>
      <w:r>
        <w:t xml:space="preserve"> means hosts of the lettuce aphid asexual form and includes liguliforous and latex </w:t>
      </w:r>
      <w:r>
        <w:rPr>
          <w:i/>
        </w:rPr>
        <w:t>Asteraceae</w:t>
      </w:r>
      <w:r>
        <w:t xml:space="preserve"> (</w:t>
      </w:r>
      <w:r>
        <w:rPr>
          <w:i/>
        </w:rPr>
        <w:t>Compositae</w:t>
      </w:r>
      <w:r>
        <w:t xml:space="preserve">) (set out in Schedule 10), including </w:t>
      </w:r>
      <w:r>
        <w:rPr>
          <w:i/>
        </w:rPr>
        <w:t>Cichorium</w:t>
      </w:r>
      <w:r>
        <w:t xml:space="preserve"> spp. (chicory), </w:t>
      </w:r>
      <w:r>
        <w:rPr>
          <w:i/>
        </w:rPr>
        <w:t>Cichorium endivia</w:t>
      </w:r>
      <w:r>
        <w:t xml:space="preserve"> (endives), </w:t>
      </w:r>
      <w:r>
        <w:rPr>
          <w:i/>
        </w:rPr>
        <w:t>Cichorium intybus</w:t>
      </w:r>
      <w:r>
        <w:t xml:space="preserve"> (chicory), </w:t>
      </w:r>
      <w:r>
        <w:rPr>
          <w:i/>
        </w:rPr>
        <w:t>Crepis</w:t>
      </w:r>
      <w:r>
        <w:t xml:space="preserve"> spp. (hawk’s beard), </w:t>
      </w:r>
      <w:r>
        <w:rPr>
          <w:i/>
        </w:rPr>
        <w:t>Hieracium</w:t>
      </w:r>
      <w:r>
        <w:t xml:space="preserve"> spp. (hawkweed), </w:t>
      </w:r>
      <w:r>
        <w:rPr>
          <w:i/>
        </w:rPr>
        <w:t>Lactuca</w:t>
      </w:r>
      <w:r>
        <w:t xml:space="preserve"> spp., </w:t>
      </w:r>
      <w:r>
        <w:rPr>
          <w:i/>
        </w:rPr>
        <w:t>Lactuca sativa</w:t>
      </w:r>
      <w:r>
        <w:t xml:space="preserve"> (lettuce), </w:t>
      </w:r>
      <w:r>
        <w:rPr>
          <w:i/>
        </w:rPr>
        <w:t>Lapsana</w:t>
      </w:r>
      <w:r>
        <w:t xml:space="preserve"> spp. (nipplewort), </w:t>
      </w:r>
      <w:r>
        <w:rPr>
          <w:i/>
        </w:rPr>
        <w:t>Leontodon taxacacoides</w:t>
      </w:r>
      <w:r>
        <w:t xml:space="preserve"> (hawkbit), </w:t>
      </w:r>
      <w:r>
        <w:rPr>
          <w:i/>
        </w:rPr>
        <w:t>Nicotiana</w:t>
      </w:r>
      <w:r>
        <w:t xml:space="preserve"> spp. (tobacco), </w:t>
      </w:r>
      <w:r>
        <w:rPr>
          <w:i/>
        </w:rPr>
        <w:t>Petunia</w:t>
      </w:r>
      <w:r>
        <w:t xml:space="preserve"> spp. (petunia), </w:t>
      </w:r>
      <w:r>
        <w:rPr>
          <w:i/>
        </w:rPr>
        <w:t>Scrophularia</w:t>
      </w:r>
      <w:r>
        <w:t xml:space="preserve"> spp. (figwort) and </w:t>
      </w:r>
      <w:r>
        <w:rPr>
          <w:i/>
        </w:rPr>
        <w:t>Veronica</w:t>
      </w:r>
      <w:r>
        <w:t xml:space="preserve"> spp. (speedwell).</w:t>
      </w:r>
    </w:p>
    <w:p>
      <w:pPr>
        <w:pStyle w:val="ySubsection"/>
      </w:pPr>
      <w:r>
        <w:tab/>
        <w:t>(2)</w:t>
      </w:r>
      <w:r>
        <w:tab/>
        <w:t>Head lettuce and other head vegetables from secondary host plants are prohibited entry into Western Australia except under the following condition.</w:t>
      </w:r>
    </w:p>
    <w:p>
      <w:pPr>
        <w:pStyle w:val="ySubsection"/>
      </w:pPr>
      <w:r>
        <w:tab/>
      </w:r>
      <w:r>
        <w:tab/>
        <w:t xml:space="preserve">Must be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Indenta"/>
        <w:spacing w:before="120"/>
      </w:pPr>
      <w:r>
        <w:tab/>
        <w:t>(c)</w:t>
      </w:r>
      <w:r>
        <w:tab/>
        <w:t>that it was grown and packed within a State or Territory where lettuce aphid is known not to occur.</w:t>
      </w:r>
    </w:p>
    <w:p>
      <w:pPr>
        <w:pStyle w:val="ySubsection"/>
      </w:pPr>
      <w:r>
        <w:tab/>
        <w:t>(3)</w:t>
      </w:r>
      <w:r>
        <w:tab/>
        <w:t xml:space="preserve">Primary host plants and secondary host plants and parts thereof (including vegetables but not fruit or below ground parts of plants) are prohibited entry into Western Australia unless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Subsection"/>
        <w:spacing w:before="100"/>
      </w:pPr>
      <w:r>
        <w:tab/>
      </w:r>
      <w:r>
        <w:tab/>
        <w:t xml:space="preserve">Entry of those primary host plants, secondary host plants or parts thereof must not occur unless the following conditions are satisfied — </w:t>
      </w:r>
    </w:p>
    <w:p>
      <w:pPr>
        <w:pStyle w:val="yIndenta"/>
        <w:spacing w:before="120"/>
      </w:pPr>
      <w:r>
        <w:tab/>
        <w:t>(a)</w:t>
      </w:r>
      <w:r>
        <w:tab/>
        <w:t>they are certified and endorsed as being “Grown and packed within a State or Territory where lettuce aphid is known not to occur”; or</w:t>
      </w:r>
    </w:p>
    <w:p>
      <w:pPr>
        <w:pStyle w:val="yIndenta"/>
        <w:spacing w:before="120"/>
      </w:pPr>
      <w:r>
        <w:tab/>
        <w:t>(b)</w:t>
      </w:r>
      <w:r>
        <w:tab/>
        <w:t xml:space="preserve">if they are from a State or Territory where lettuce aphid is known to occur — </w:t>
      </w:r>
    </w:p>
    <w:p>
      <w:pPr>
        <w:pStyle w:val="yIndenti0"/>
      </w:pPr>
      <w:r>
        <w:tab/>
        <w:t>(i)</w:t>
      </w:r>
      <w:r>
        <w:tab/>
        <w:t>for loose leaf lettuce and other loose leaf vegetables — they must be processed as approved by the Director General of Agriculture Western Australia, and certified as such;</w:t>
      </w:r>
    </w:p>
    <w:p>
      <w:pPr>
        <w:pStyle w:val="yIndenti0"/>
      </w:pPr>
      <w:r>
        <w:tab/>
        <w:t>(ii)</w:t>
      </w:r>
      <w:r>
        <w:tab/>
        <w:t>for secondary host plants including nursery stock, cut flowers and foliage, and cuttings — they must be treated within 7 days of export with Imidacloprid 200g/L at a rate of 25ml/100L water or 300ml/ha, mixed and applied to meet the specification in the permit or on the label, and certified as such;</w:t>
      </w:r>
    </w:p>
    <w:p>
      <w:pPr>
        <w:pStyle w:val="yIndenti0"/>
      </w:pPr>
      <w:r>
        <w:tab/>
        <w:t>(iii)</w:t>
      </w:r>
      <w:r>
        <w:tab/>
        <w:t>for primary host plants and secondary host plants — they must be fumigated with methyl bromide at 32g/m</w:t>
      </w:r>
      <w:r>
        <w:rPr>
          <w:vertAlign w:val="superscript"/>
        </w:rPr>
        <w:t>3</w:t>
      </w:r>
      <w:r>
        <w:t xml:space="preserve"> at 21°C for 2 hours in accordance with “AQIS Quarantine Treatments Aspects and Procedures Version 1.0.” and be certified and endorsed with the following details — </w:t>
      </w:r>
    </w:p>
    <w:p>
      <w:pPr>
        <w:pStyle w:val="yIndentI"/>
      </w:pPr>
      <w:r>
        <w:tab/>
        <w:t>(I)</w:t>
      </w:r>
      <w:r>
        <w:tab/>
        <w:t>the name of the fumigation facility;</w:t>
      </w:r>
    </w:p>
    <w:p>
      <w:pPr>
        <w:pStyle w:val="yIndentI"/>
      </w:pPr>
      <w:r>
        <w:tab/>
        <w:t>(II)</w:t>
      </w:r>
      <w:r>
        <w:tab/>
        <w:t>the date of fumigation;</w:t>
      </w:r>
    </w:p>
    <w:p>
      <w:pPr>
        <w:pStyle w:val="yIndentI"/>
      </w:pPr>
      <w:r>
        <w:tab/>
        <w:t>(III)</w:t>
      </w:r>
      <w:r>
        <w:tab/>
        <w:t>the rate of methyl bromide used, that is initial dosage (g/m</w:t>
      </w:r>
      <w:r>
        <w:rPr>
          <w:rFonts w:ascii="Times" w:hAnsi="Times"/>
          <w:vertAlign w:val="superscript"/>
        </w:rPr>
        <w:t>3</w:t>
      </w:r>
      <w:r>
        <w:t>);</w:t>
      </w:r>
    </w:p>
    <w:p>
      <w:pPr>
        <w:pStyle w:val="yIndentI"/>
      </w:pPr>
      <w:r>
        <w:tab/>
        <w:t>(IV)</w:t>
      </w:r>
      <w:r>
        <w:tab/>
        <w:t>the concentration time (CT) product of methyl bromide achieved by the fumigation (ghr/m</w:t>
      </w:r>
      <w:r>
        <w:rPr>
          <w:rFonts w:ascii="Times" w:hAnsi="Times"/>
          <w:vertAlign w:val="superscript"/>
        </w:rPr>
        <w:t>3</w:t>
      </w:r>
      <w:r>
        <w:t>);</w:t>
      </w:r>
    </w:p>
    <w:p>
      <w:pPr>
        <w:pStyle w:val="yIndentI"/>
      </w:pPr>
      <w:r>
        <w:tab/>
        <w:t>(V)</w:t>
      </w:r>
      <w:r>
        <w:tab/>
        <w:t>the duration of fumigation (hours);</w:t>
      </w:r>
    </w:p>
    <w:p>
      <w:pPr>
        <w:pStyle w:val="yIndentI"/>
      </w:pPr>
      <w:r>
        <w:tab/>
        <w:t>(VI)</w:t>
      </w:r>
      <w:r>
        <w:tab/>
        <w:t>the ambient air temperature during fumigation (°C);</w:t>
      </w:r>
    </w:p>
    <w:p>
      <w:pPr>
        <w:pStyle w:val="yIndentI"/>
      </w:pPr>
      <w:r>
        <w:tab/>
        <w:t>(VII)</w:t>
      </w:r>
      <w:r>
        <w:tab/>
        <w:t>the minimum core temperature during fumigation (°C).</w:t>
      </w:r>
    </w:p>
    <w:p>
      <w:pPr>
        <w:pStyle w:val="ySubsection"/>
      </w:pPr>
      <w:r>
        <w:tab/>
        <w:t>(4)</w:t>
      </w:r>
      <w:r>
        <w:tab/>
        <w:t>Containers must be endorsed with the name and address or registration number of the property on which the consignment was grown.</w:t>
      </w:r>
    </w:p>
    <w:p>
      <w:pPr>
        <w:pStyle w:val="yFootnotesection"/>
      </w:pPr>
      <w:r>
        <w:tab/>
        <w:t>[Item 58 inserted in Gazette 17 May 2005 p. 2106</w:t>
      </w:r>
      <w:r>
        <w:noBreakHyphen/>
        <w:t>10.]</w:t>
      </w:r>
    </w:p>
    <w:p>
      <w:pPr>
        <w:pStyle w:val="yMiscellaneousHeading"/>
        <w:ind w:left="890" w:hanging="890"/>
        <w:jc w:val="left"/>
        <w:rPr>
          <w:ins w:id="919" w:author="Master Repository Process" w:date="2021-09-19T09:40:00Z"/>
        </w:rPr>
      </w:pPr>
      <w:bookmarkStart w:id="920" w:name="_Toc133297334"/>
      <w:ins w:id="921" w:author="Master Repository Process" w:date="2021-09-19T09:40:00Z">
        <w:r>
          <w:t>59.</w:t>
        </w:r>
        <w:r>
          <w:tab/>
          <w:t>Fruit, vegetable and plant containers (used) other than potato containers — general diseases</w:t>
        </w:r>
        <w:bookmarkEnd w:id="920"/>
        <w:r>
          <w:t xml:space="preserve"> </w:t>
        </w:r>
      </w:ins>
    </w:p>
    <w:p>
      <w:pPr>
        <w:pStyle w:val="ySubsection"/>
        <w:rPr>
          <w:ins w:id="922" w:author="Master Repository Process" w:date="2021-09-19T09:40:00Z"/>
        </w:rPr>
      </w:pPr>
      <w:ins w:id="923" w:author="Master Repository Process" w:date="2021-09-19T09:40:00Z">
        <w:r>
          <w:rPr>
            <w:sz w:val="20"/>
          </w:rPr>
          <w:tab/>
        </w:r>
        <w:r>
          <w:t>(1)</w:t>
        </w:r>
        <w:r>
          <w:tab/>
          <w:t>To be constructed in an approved manner using approved material.</w:t>
        </w:r>
      </w:ins>
    </w:p>
    <w:p>
      <w:pPr>
        <w:pStyle w:val="ySubsection"/>
        <w:rPr>
          <w:ins w:id="924" w:author="Master Repository Process" w:date="2021-09-19T09:40:00Z"/>
        </w:rPr>
      </w:pPr>
      <w:ins w:id="925" w:author="Master Repository Process" w:date="2021-09-19T09:40:00Z">
        <w:r>
          <w:tab/>
          <w:t>(2)</w:t>
        </w:r>
        <w:r>
          <w:tab/>
          <w:t xml:space="preserve">To be certified as having been — </w:t>
        </w:r>
      </w:ins>
    </w:p>
    <w:p>
      <w:pPr>
        <w:pStyle w:val="yIndenta"/>
        <w:rPr>
          <w:ins w:id="926" w:author="Master Repository Process" w:date="2021-09-19T09:40:00Z"/>
        </w:rPr>
      </w:pPr>
      <w:ins w:id="927" w:author="Master Repository Process" w:date="2021-09-19T09:40:00Z">
        <w:r>
          <w:tab/>
          <w:t>(a)</w:t>
        </w:r>
        <w:r>
          <w:tab/>
          <w:t>cleaned of all soil and plant material; and</w:t>
        </w:r>
      </w:ins>
    </w:p>
    <w:p>
      <w:pPr>
        <w:pStyle w:val="yIndenta"/>
        <w:rPr>
          <w:ins w:id="928" w:author="Master Repository Process" w:date="2021-09-19T09:40:00Z"/>
        </w:rPr>
      </w:pPr>
      <w:ins w:id="929" w:author="Master Repository Process" w:date="2021-09-19T09:40:00Z">
        <w:r>
          <w:tab/>
          <w:t>(b)</w:t>
        </w:r>
        <w:r>
          <w:tab/>
          <w:t>treated in an approved manner.</w:t>
        </w:r>
      </w:ins>
    </w:p>
    <w:p>
      <w:pPr>
        <w:pStyle w:val="yFootnotesection"/>
        <w:rPr>
          <w:ins w:id="930" w:author="Master Repository Process" w:date="2021-09-19T09:40:00Z"/>
        </w:rPr>
      </w:pPr>
      <w:ins w:id="931" w:author="Master Repository Process" w:date="2021-09-19T09:40:00Z">
        <w:r>
          <w:tab/>
          <w:t>[Item 59 inserted in Gazette 21 Apr 2006 p. 1574.]</w:t>
        </w:r>
      </w:ins>
    </w:p>
    <w:p>
      <w:pPr>
        <w:pStyle w:val="yMiscellaneousHeading"/>
        <w:ind w:left="890" w:hanging="890"/>
        <w:jc w:val="left"/>
        <w:rPr>
          <w:ins w:id="932" w:author="Master Repository Process" w:date="2021-09-19T09:40:00Z"/>
          <w:rStyle w:val="DraftersNotes"/>
        </w:rPr>
      </w:pPr>
      <w:bookmarkStart w:id="933" w:name="_Toc133297335"/>
      <w:ins w:id="934" w:author="Master Repository Process" w:date="2021-09-19T09:40:00Z">
        <w:r>
          <w:t>60.</w:t>
        </w:r>
        <w:r>
          <w:tab/>
          <w:t>Grape machinery or equipment (used) — grape phylloxera (</w:t>
        </w:r>
        <w:r>
          <w:rPr>
            <w:i/>
          </w:rPr>
          <w:t>Daktulosphaira vitifolii</w:t>
        </w:r>
        <w:r>
          <w:t>)</w:t>
        </w:r>
        <w:bookmarkEnd w:id="933"/>
      </w:ins>
    </w:p>
    <w:p>
      <w:pPr>
        <w:pStyle w:val="ySubsection"/>
        <w:rPr>
          <w:ins w:id="935" w:author="Master Repository Process" w:date="2021-09-19T09:40:00Z"/>
        </w:rPr>
      </w:pPr>
      <w:ins w:id="936" w:author="Master Repository Process" w:date="2021-09-19T09:40:00Z">
        <w:r>
          <w:tab/>
        </w:r>
        <w:r>
          <w:tab/>
          <w:t>Entry into the State is prohibited except with the prior approval of the Director General.</w:t>
        </w:r>
      </w:ins>
    </w:p>
    <w:p>
      <w:pPr>
        <w:pStyle w:val="yFootnotesection"/>
        <w:rPr>
          <w:ins w:id="937" w:author="Master Repository Process" w:date="2021-09-19T09:40:00Z"/>
        </w:rPr>
      </w:pPr>
      <w:ins w:id="938" w:author="Master Repository Process" w:date="2021-09-19T09:40:00Z">
        <w:r>
          <w:tab/>
          <w:t>[Item 60 inserted in Gazette 21 Apr 2006 p. 1574.]</w:t>
        </w:r>
      </w:ins>
    </w:p>
    <w:p>
      <w:pPr>
        <w:ind w:right="496"/>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939" w:name="_Toc111514231"/>
      <w:bookmarkStart w:id="940" w:name="_Toc127063189"/>
      <w:bookmarkStart w:id="941" w:name="_Toc127092089"/>
      <w:bookmarkStart w:id="942" w:name="_Toc133297336"/>
      <w:bookmarkStart w:id="943" w:name="_Toc20629760"/>
      <w:bookmarkStart w:id="944" w:name="_Toc55373578"/>
      <w:bookmarkStart w:id="945" w:name="_Toc92681822"/>
      <w:r>
        <w:rPr>
          <w:rStyle w:val="CharSchNo"/>
        </w:rPr>
        <w:t>Schedule 2</w:t>
      </w:r>
      <w:bookmarkEnd w:id="939"/>
      <w:bookmarkEnd w:id="940"/>
      <w:bookmarkEnd w:id="941"/>
      <w:bookmarkEnd w:id="942"/>
    </w:p>
    <w:p>
      <w:pPr>
        <w:pStyle w:val="yShoulderClause"/>
        <w:rPr>
          <w:snapToGrid w:val="0"/>
        </w:rPr>
      </w:pPr>
      <w:r>
        <w:rPr>
          <w:snapToGrid w:val="0"/>
        </w:rPr>
        <w:t>[r. 9]</w:t>
      </w:r>
    </w:p>
    <w:p>
      <w:pPr>
        <w:pStyle w:val="yFootnoteheading"/>
        <w:spacing w:after="60"/>
      </w:pPr>
      <w:r>
        <w:tab/>
        <w:t>[Heading inserted in Gazette 31 May 2005 p. 2399.]</w:t>
      </w:r>
    </w:p>
    <w:p>
      <w:pPr>
        <w:pStyle w:val="yHeading2"/>
        <w:spacing w:before="80"/>
        <w:rPr>
          <w:rStyle w:val="CharSDivNo"/>
          <w:sz w:val="28"/>
        </w:rPr>
      </w:pPr>
      <w:bookmarkStart w:id="946" w:name="_Toc111514232"/>
      <w:bookmarkStart w:id="947" w:name="_Toc127063190"/>
      <w:bookmarkStart w:id="948" w:name="_Toc127092090"/>
      <w:bookmarkStart w:id="949" w:name="_Toc133297337"/>
      <w:r>
        <w:rPr>
          <w:rStyle w:val="CharSDivNo"/>
          <w:sz w:val="28"/>
        </w:rPr>
        <w:t>Fees</w:t>
      </w:r>
      <w:bookmarkEnd w:id="946"/>
      <w:bookmarkEnd w:id="947"/>
      <w:bookmarkEnd w:id="948"/>
      <w:bookmarkEnd w:id="949"/>
    </w:p>
    <w:tbl>
      <w:tblPr>
        <w:tblW w:w="0" w:type="auto"/>
        <w:tblInd w:w="178" w:type="dxa"/>
        <w:tblLayout w:type="fixed"/>
        <w:tblLook w:val="0000" w:firstRow="0" w:lastRow="0" w:firstColumn="0" w:lastColumn="0" w:noHBand="0" w:noVBand="0"/>
      </w:tblPr>
      <w:tblGrid>
        <w:gridCol w:w="6026"/>
        <w:gridCol w:w="959"/>
      </w:tblGrid>
      <w:tr>
        <w:tc>
          <w:tcPr>
            <w:tcW w:w="6026" w:type="dxa"/>
          </w:tcPr>
          <w:p>
            <w:pPr>
              <w:pStyle w:val="yTable"/>
              <w:spacing w:before="0"/>
            </w:pPr>
          </w:p>
        </w:tc>
        <w:tc>
          <w:tcPr>
            <w:tcW w:w="959" w:type="dxa"/>
          </w:tcPr>
          <w:p>
            <w:pPr>
              <w:pStyle w:val="yTable"/>
              <w:keepNext/>
              <w:keepLines/>
              <w:spacing w:before="0"/>
              <w:jc w:val="center"/>
            </w:pPr>
            <w:r>
              <w:rPr>
                <w:b/>
              </w:rPr>
              <w:t>$</w:t>
            </w:r>
          </w:p>
        </w:tc>
      </w:tr>
      <w:tr>
        <w:tc>
          <w:tcPr>
            <w:tcW w:w="6026" w:type="dxa"/>
          </w:tcPr>
          <w:p>
            <w:pPr>
              <w:pStyle w:val="yTable"/>
              <w:tabs>
                <w:tab w:val="left" w:pos="459"/>
              </w:tabs>
              <w:spacing w:before="0"/>
              <w:ind w:left="466" w:hanging="466"/>
            </w:pPr>
            <w:r>
              <w:t>1.</w:t>
            </w:r>
            <w:r>
              <w:tab/>
              <w:t xml:space="preserve">General inspection inside normal or shift hours — </w:t>
            </w:r>
          </w:p>
        </w:tc>
        <w:tc>
          <w:tcPr>
            <w:tcW w:w="959" w:type="dxa"/>
          </w:tcPr>
          <w:p>
            <w:pPr>
              <w:pStyle w:val="yTable"/>
              <w:spacing w:before="0"/>
            </w:pPr>
          </w:p>
        </w:tc>
      </w:tr>
      <w:tr>
        <w:tc>
          <w:tcPr>
            <w:tcW w:w="6026" w:type="dxa"/>
          </w:tcPr>
          <w:p>
            <w:pPr>
              <w:pStyle w:val="yTable"/>
              <w:tabs>
                <w:tab w:val="left" w:pos="564"/>
                <w:tab w:val="left" w:pos="1026"/>
              </w:tabs>
              <w:spacing w:before="0"/>
              <w:ind w:left="1068" w:hanging="1066"/>
            </w:pPr>
            <w:r>
              <w:tab/>
              <w:t>(a)</w:t>
            </w:r>
            <w:r>
              <w:tab/>
              <w:t>at an inspection point, per 15 minute unit</w:t>
            </w:r>
          </w:p>
        </w:tc>
        <w:tc>
          <w:tcPr>
            <w:tcW w:w="959" w:type="dxa"/>
          </w:tcPr>
          <w:p>
            <w:pPr>
              <w:pStyle w:val="yTable"/>
              <w:tabs>
                <w:tab w:val="decimal" w:pos="317"/>
              </w:tabs>
              <w:spacing w:before="0"/>
            </w:pPr>
            <w:r>
              <w:t>31.75</w:t>
            </w:r>
          </w:p>
        </w:tc>
      </w:tr>
      <w:tr>
        <w:trPr>
          <w:trHeight w:val="307"/>
        </w:trPr>
        <w:tc>
          <w:tcPr>
            <w:tcW w:w="6026" w:type="dxa"/>
          </w:tcPr>
          <w:p>
            <w:pPr>
              <w:pStyle w:val="yTable"/>
              <w:tabs>
                <w:tab w:val="left" w:pos="564"/>
                <w:tab w:val="left" w:pos="1026"/>
              </w:tabs>
              <w:spacing w:before="0"/>
              <w:ind w:left="1068" w:hanging="1066"/>
            </w:pPr>
            <w:r>
              <w:tab/>
              <w:t>(b)</w:t>
            </w:r>
            <w:r>
              <w:tab/>
              <w:t>away from an inspection point — </w:t>
            </w:r>
          </w:p>
        </w:tc>
        <w:tc>
          <w:tcPr>
            <w:tcW w:w="959" w:type="dxa"/>
          </w:tcPr>
          <w:p>
            <w:pPr>
              <w:pStyle w:val="yTable"/>
              <w:spacing w:before="0"/>
              <w:jc w:val="right"/>
            </w:pPr>
          </w:p>
        </w:tc>
      </w:tr>
      <w:tr>
        <w:tc>
          <w:tcPr>
            <w:tcW w:w="6026" w:type="dxa"/>
          </w:tcPr>
          <w:p>
            <w:pPr>
              <w:pStyle w:val="yTable"/>
              <w:tabs>
                <w:tab w:val="left" w:pos="1442"/>
              </w:tabs>
              <w:spacing w:before="0"/>
              <w:ind w:left="1452" w:hanging="426"/>
            </w:pPr>
            <w:r>
              <w:tab/>
              <w:t>per 15 minute unit within 2 hours from the commencement of the inspection</w:t>
            </w:r>
          </w:p>
        </w:tc>
        <w:tc>
          <w:tcPr>
            <w:tcW w:w="959" w:type="dxa"/>
          </w:tcPr>
          <w:p>
            <w:pPr>
              <w:pStyle w:val="yTable"/>
              <w:tabs>
                <w:tab w:val="decimal" w:pos="317"/>
              </w:tabs>
              <w:spacing w:before="0"/>
            </w:pPr>
            <w:r>
              <w:br/>
              <w:t>40.00</w:t>
            </w:r>
          </w:p>
        </w:tc>
      </w:tr>
      <w:tr>
        <w:tc>
          <w:tcPr>
            <w:tcW w:w="6026" w:type="dxa"/>
          </w:tcPr>
          <w:p>
            <w:pPr>
              <w:pStyle w:val="yTable"/>
              <w:tabs>
                <w:tab w:val="left" w:pos="1442"/>
              </w:tabs>
              <w:spacing w:before="0"/>
              <w:ind w:left="1452" w:hanging="426"/>
            </w:pPr>
            <w:r>
              <w:tab/>
              <w:t>for each additional contiguous 15 minute unit beyond 2 hours for the rest of the working period</w:t>
            </w:r>
          </w:p>
        </w:tc>
        <w:tc>
          <w:tcPr>
            <w:tcW w:w="959" w:type="dxa"/>
          </w:tcPr>
          <w:p>
            <w:pPr>
              <w:pStyle w:val="yTable"/>
              <w:tabs>
                <w:tab w:val="decimal" w:pos="317"/>
              </w:tabs>
              <w:spacing w:before="0"/>
            </w:pPr>
            <w:r>
              <w:br/>
              <w:t>31.75</w:t>
            </w:r>
          </w:p>
        </w:tc>
      </w:tr>
      <w:tr>
        <w:tc>
          <w:tcPr>
            <w:tcW w:w="6026" w:type="dxa"/>
          </w:tcPr>
          <w:p>
            <w:pPr>
              <w:pStyle w:val="yTable"/>
              <w:tabs>
                <w:tab w:val="left" w:pos="459"/>
              </w:tabs>
              <w:spacing w:before="0"/>
              <w:ind w:left="466" w:hanging="466"/>
            </w:pPr>
            <w:r>
              <w:tab/>
              <w:t>PLUS an additional service charge when the inspection is more than 50 km away from an inspection point</w:t>
            </w:r>
          </w:p>
        </w:tc>
        <w:tc>
          <w:tcPr>
            <w:tcW w:w="959" w:type="dxa"/>
          </w:tcPr>
          <w:p>
            <w:pPr>
              <w:pStyle w:val="yTable"/>
              <w:tabs>
                <w:tab w:val="decimal" w:pos="317"/>
              </w:tabs>
              <w:spacing w:before="0"/>
            </w:pPr>
            <w:r>
              <w:br/>
              <w:t>98.00</w:t>
            </w:r>
          </w:p>
        </w:tc>
      </w:tr>
      <w:tr>
        <w:tc>
          <w:tcPr>
            <w:tcW w:w="6026" w:type="dxa"/>
          </w:tcPr>
          <w:p>
            <w:pPr>
              <w:pStyle w:val="yTable"/>
              <w:tabs>
                <w:tab w:val="left" w:pos="459"/>
              </w:tabs>
              <w:spacing w:before="0"/>
              <w:ind w:left="459" w:hanging="459"/>
            </w:pPr>
            <w:r>
              <w:t>2.</w:t>
            </w:r>
            <w:r>
              <w:tab/>
              <w:t>General inspection contiguous with normal or shift hours —</w:t>
            </w:r>
          </w:p>
        </w:tc>
        <w:tc>
          <w:tcPr>
            <w:tcW w:w="959" w:type="dxa"/>
          </w:tcPr>
          <w:p>
            <w:pPr>
              <w:pStyle w:val="yTable"/>
              <w:spacing w:before="0"/>
              <w:jc w:val="right"/>
            </w:pPr>
          </w:p>
        </w:tc>
      </w:tr>
      <w:tr>
        <w:tc>
          <w:tcPr>
            <w:tcW w:w="6026" w:type="dxa"/>
          </w:tcPr>
          <w:p>
            <w:pPr>
              <w:pStyle w:val="yTable"/>
              <w:tabs>
                <w:tab w:val="left" w:pos="564"/>
                <w:tab w:val="left" w:pos="1026"/>
              </w:tabs>
              <w:spacing w:before="0"/>
              <w:ind w:left="1068" w:hanging="1066"/>
            </w:pPr>
            <w:r>
              <w:tab/>
              <w:t>(a)</w:t>
            </w:r>
            <w:r>
              <w:tab/>
              <w:t>at an inspection point, per 15 minute unit</w:t>
            </w:r>
          </w:p>
        </w:tc>
        <w:tc>
          <w:tcPr>
            <w:tcW w:w="959" w:type="dxa"/>
          </w:tcPr>
          <w:p>
            <w:pPr>
              <w:pStyle w:val="yTable"/>
              <w:tabs>
                <w:tab w:val="decimal" w:pos="317"/>
              </w:tabs>
              <w:spacing w:before="0"/>
            </w:pPr>
            <w:r>
              <w:t>42.00</w:t>
            </w:r>
          </w:p>
        </w:tc>
      </w:tr>
      <w:tr>
        <w:tc>
          <w:tcPr>
            <w:tcW w:w="6026" w:type="dxa"/>
          </w:tcPr>
          <w:p>
            <w:pPr>
              <w:pStyle w:val="yTable"/>
              <w:tabs>
                <w:tab w:val="left" w:pos="564"/>
                <w:tab w:val="left" w:pos="1026"/>
              </w:tabs>
              <w:spacing w:before="0"/>
              <w:ind w:left="1068" w:hanging="1066"/>
            </w:pPr>
            <w:r>
              <w:tab/>
              <w:t>(b)</w:t>
            </w:r>
            <w:r>
              <w:tab/>
              <w:t>away from an inspection point — </w:t>
            </w:r>
          </w:p>
        </w:tc>
        <w:tc>
          <w:tcPr>
            <w:tcW w:w="959" w:type="dxa"/>
          </w:tcPr>
          <w:p>
            <w:pPr>
              <w:pStyle w:val="yTable"/>
              <w:spacing w:before="0"/>
              <w:jc w:val="right"/>
            </w:pPr>
          </w:p>
        </w:tc>
      </w:tr>
      <w:tr>
        <w:tc>
          <w:tcPr>
            <w:tcW w:w="6026" w:type="dxa"/>
          </w:tcPr>
          <w:p>
            <w:pPr>
              <w:pStyle w:val="yTable"/>
              <w:tabs>
                <w:tab w:val="left" w:pos="1442"/>
              </w:tabs>
              <w:spacing w:before="0"/>
              <w:ind w:left="1452" w:hanging="426"/>
            </w:pPr>
            <w:r>
              <w:tab/>
              <w:t>per 15 minute unit within 2 hours from the commencement of the inspection</w:t>
            </w:r>
          </w:p>
        </w:tc>
        <w:tc>
          <w:tcPr>
            <w:tcW w:w="959" w:type="dxa"/>
          </w:tcPr>
          <w:p>
            <w:pPr>
              <w:pStyle w:val="yTable"/>
              <w:tabs>
                <w:tab w:val="decimal" w:pos="317"/>
              </w:tabs>
              <w:spacing w:before="0"/>
            </w:pPr>
            <w:r>
              <w:br/>
              <w:t>56.00</w:t>
            </w:r>
          </w:p>
        </w:tc>
      </w:tr>
      <w:tr>
        <w:tc>
          <w:tcPr>
            <w:tcW w:w="6026" w:type="dxa"/>
          </w:tcPr>
          <w:p>
            <w:pPr>
              <w:pStyle w:val="yTable"/>
              <w:tabs>
                <w:tab w:val="left" w:pos="1442"/>
              </w:tabs>
              <w:spacing w:before="0"/>
              <w:ind w:left="1452" w:hanging="426"/>
            </w:pPr>
            <w:r>
              <w:tab/>
              <w:t>for each additional contiguous 15 minute unit beyond 2 hours for the rest of the working period</w:t>
            </w:r>
          </w:p>
        </w:tc>
        <w:tc>
          <w:tcPr>
            <w:tcW w:w="959" w:type="dxa"/>
          </w:tcPr>
          <w:p>
            <w:pPr>
              <w:pStyle w:val="yTable"/>
              <w:tabs>
                <w:tab w:val="decimal" w:pos="317"/>
              </w:tabs>
              <w:spacing w:before="0"/>
            </w:pPr>
            <w:r>
              <w:br/>
              <w:t>42.00</w:t>
            </w:r>
          </w:p>
        </w:tc>
      </w:tr>
      <w:tr>
        <w:tc>
          <w:tcPr>
            <w:tcW w:w="6026" w:type="dxa"/>
          </w:tcPr>
          <w:p>
            <w:pPr>
              <w:pStyle w:val="yTable"/>
              <w:tabs>
                <w:tab w:val="left" w:pos="459"/>
              </w:tabs>
              <w:spacing w:before="0"/>
              <w:ind w:left="466" w:hanging="466"/>
            </w:pPr>
            <w:r>
              <w:tab/>
              <w:t>PLUS an additional service charge when the inspection is more than 50 km away from an inspection point</w:t>
            </w:r>
          </w:p>
        </w:tc>
        <w:tc>
          <w:tcPr>
            <w:tcW w:w="959" w:type="dxa"/>
          </w:tcPr>
          <w:p>
            <w:pPr>
              <w:pStyle w:val="yTable"/>
              <w:tabs>
                <w:tab w:val="decimal" w:pos="317"/>
              </w:tabs>
              <w:spacing w:before="0"/>
            </w:pPr>
            <w:r>
              <w:br/>
              <w:t>124.00</w:t>
            </w:r>
          </w:p>
        </w:tc>
      </w:tr>
      <w:tr>
        <w:tc>
          <w:tcPr>
            <w:tcW w:w="6026" w:type="dxa"/>
          </w:tcPr>
          <w:p>
            <w:pPr>
              <w:pStyle w:val="yTable"/>
              <w:tabs>
                <w:tab w:val="left" w:pos="459"/>
              </w:tabs>
              <w:spacing w:before="0"/>
              <w:ind w:left="466" w:hanging="466"/>
              <w:rPr>
                <w:rFonts w:ascii="Times" w:hAnsi="Times"/>
                <w:spacing w:val="-4"/>
              </w:rPr>
            </w:pPr>
            <w:r>
              <w:rPr>
                <w:rFonts w:ascii="Times" w:hAnsi="Times"/>
                <w:spacing w:val="-4"/>
              </w:rPr>
              <w:t>3.</w:t>
            </w:r>
            <w:r>
              <w:rPr>
                <w:rFonts w:ascii="Times" w:hAnsi="Times"/>
                <w:spacing w:val="-4"/>
              </w:rPr>
              <w:tab/>
              <w:t>Call out, inspection and travel outside normal or shift hours — </w:t>
            </w:r>
          </w:p>
        </w:tc>
        <w:tc>
          <w:tcPr>
            <w:tcW w:w="959" w:type="dxa"/>
          </w:tcPr>
          <w:p>
            <w:pPr>
              <w:pStyle w:val="yTable"/>
              <w:spacing w:before="0"/>
              <w:jc w:val="right"/>
            </w:pPr>
          </w:p>
        </w:tc>
      </w:tr>
      <w:tr>
        <w:tc>
          <w:tcPr>
            <w:tcW w:w="6026" w:type="dxa"/>
          </w:tcPr>
          <w:p>
            <w:pPr>
              <w:pStyle w:val="yTable"/>
              <w:tabs>
                <w:tab w:val="left" w:pos="564"/>
                <w:tab w:val="left" w:pos="1026"/>
              </w:tabs>
              <w:spacing w:before="0"/>
              <w:ind w:left="1068" w:hanging="1066"/>
            </w:pPr>
            <w:r>
              <w:tab/>
              <w:t>(a)</w:t>
            </w:r>
            <w:r>
              <w:tab/>
              <w:t>at an inspection point — </w:t>
            </w:r>
          </w:p>
        </w:tc>
        <w:tc>
          <w:tcPr>
            <w:tcW w:w="959" w:type="dxa"/>
          </w:tcPr>
          <w:p>
            <w:pPr>
              <w:pStyle w:val="yTable"/>
              <w:spacing w:before="0"/>
              <w:jc w:val="right"/>
            </w:pPr>
          </w:p>
        </w:tc>
      </w:tr>
      <w:tr>
        <w:tc>
          <w:tcPr>
            <w:tcW w:w="6026" w:type="dxa"/>
          </w:tcPr>
          <w:p>
            <w:pPr>
              <w:pStyle w:val="yTable"/>
              <w:tabs>
                <w:tab w:val="left" w:pos="1442"/>
              </w:tabs>
              <w:spacing w:before="0"/>
              <w:ind w:left="1452" w:hanging="426"/>
            </w:pPr>
            <w:r>
              <w:tab/>
              <w:t>for the first 2 hours (minimum fee)</w:t>
            </w:r>
          </w:p>
        </w:tc>
        <w:tc>
          <w:tcPr>
            <w:tcW w:w="959" w:type="dxa"/>
          </w:tcPr>
          <w:p>
            <w:pPr>
              <w:pStyle w:val="yTable"/>
              <w:tabs>
                <w:tab w:val="decimal" w:pos="317"/>
              </w:tabs>
              <w:spacing w:before="0"/>
            </w:pPr>
            <w:r>
              <w:t>320.00</w:t>
            </w:r>
          </w:p>
        </w:tc>
      </w:tr>
      <w:tr>
        <w:tc>
          <w:tcPr>
            <w:tcW w:w="6026" w:type="dxa"/>
          </w:tcPr>
          <w:p>
            <w:pPr>
              <w:pStyle w:val="yTable"/>
              <w:tabs>
                <w:tab w:val="left" w:pos="1442"/>
              </w:tabs>
              <w:spacing w:before="0"/>
              <w:ind w:left="1452" w:hanging="426"/>
            </w:pPr>
            <w:r>
              <w:tab/>
              <w:t>for each additional 15 minute unit</w:t>
            </w:r>
          </w:p>
        </w:tc>
        <w:tc>
          <w:tcPr>
            <w:tcW w:w="959" w:type="dxa"/>
          </w:tcPr>
          <w:p>
            <w:pPr>
              <w:pStyle w:val="yTable"/>
              <w:tabs>
                <w:tab w:val="decimal" w:pos="317"/>
              </w:tabs>
              <w:spacing w:before="0"/>
            </w:pPr>
            <w:r>
              <w:t>48.00</w:t>
            </w:r>
          </w:p>
        </w:tc>
      </w:tr>
      <w:tr>
        <w:tc>
          <w:tcPr>
            <w:tcW w:w="6026" w:type="dxa"/>
          </w:tcPr>
          <w:p>
            <w:pPr>
              <w:pStyle w:val="yTable"/>
              <w:tabs>
                <w:tab w:val="left" w:pos="564"/>
                <w:tab w:val="left" w:pos="1026"/>
              </w:tabs>
              <w:spacing w:before="0"/>
              <w:ind w:left="1068" w:hanging="1066"/>
            </w:pPr>
            <w:r>
              <w:tab/>
              <w:t>(b)</w:t>
            </w:r>
            <w:r>
              <w:tab/>
              <w:t>away from an inspection point — </w:t>
            </w:r>
          </w:p>
        </w:tc>
        <w:tc>
          <w:tcPr>
            <w:tcW w:w="959" w:type="dxa"/>
          </w:tcPr>
          <w:p>
            <w:pPr>
              <w:pStyle w:val="yTable"/>
              <w:spacing w:before="0"/>
            </w:pPr>
          </w:p>
        </w:tc>
      </w:tr>
      <w:tr>
        <w:tc>
          <w:tcPr>
            <w:tcW w:w="6026" w:type="dxa"/>
          </w:tcPr>
          <w:p>
            <w:pPr>
              <w:pStyle w:val="yTable"/>
              <w:tabs>
                <w:tab w:val="left" w:pos="1442"/>
              </w:tabs>
              <w:spacing w:before="0"/>
              <w:ind w:left="1452" w:hanging="426"/>
            </w:pPr>
            <w:r>
              <w:tab/>
              <w:t>for the first 2 hours (minimum fee)</w:t>
            </w:r>
          </w:p>
        </w:tc>
        <w:tc>
          <w:tcPr>
            <w:tcW w:w="959" w:type="dxa"/>
          </w:tcPr>
          <w:p>
            <w:pPr>
              <w:pStyle w:val="yTable"/>
              <w:tabs>
                <w:tab w:val="decimal" w:pos="317"/>
              </w:tabs>
              <w:spacing w:before="0"/>
            </w:pPr>
            <w:r>
              <w:t>430.00</w:t>
            </w:r>
          </w:p>
        </w:tc>
      </w:tr>
      <w:tr>
        <w:tc>
          <w:tcPr>
            <w:tcW w:w="6026" w:type="dxa"/>
          </w:tcPr>
          <w:p>
            <w:pPr>
              <w:pStyle w:val="yTable"/>
              <w:tabs>
                <w:tab w:val="left" w:pos="1442"/>
              </w:tabs>
              <w:spacing w:before="0"/>
              <w:ind w:left="1452" w:hanging="426"/>
            </w:pPr>
            <w:r>
              <w:tab/>
              <w:t>for each additional 15 minutes</w:t>
            </w:r>
          </w:p>
        </w:tc>
        <w:tc>
          <w:tcPr>
            <w:tcW w:w="959" w:type="dxa"/>
          </w:tcPr>
          <w:p>
            <w:pPr>
              <w:pStyle w:val="yTable"/>
              <w:tabs>
                <w:tab w:val="decimal" w:pos="317"/>
              </w:tabs>
              <w:spacing w:before="0"/>
            </w:pPr>
            <w:r>
              <w:t>62.00</w:t>
            </w:r>
          </w:p>
        </w:tc>
      </w:tr>
      <w:tr>
        <w:tc>
          <w:tcPr>
            <w:tcW w:w="6026" w:type="dxa"/>
          </w:tcPr>
          <w:p>
            <w:pPr>
              <w:pStyle w:val="yTable"/>
              <w:tabs>
                <w:tab w:val="left" w:pos="459"/>
              </w:tabs>
              <w:spacing w:before="0"/>
              <w:ind w:left="466" w:hanging="466"/>
            </w:pPr>
            <w:r>
              <w:tab/>
              <w:t>PLUS an additional service charge when the inspection is more than 50 km away from an inspection point</w:t>
            </w:r>
          </w:p>
        </w:tc>
        <w:tc>
          <w:tcPr>
            <w:tcW w:w="959" w:type="dxa"/>
          </w:tcPr>
          <w:p>
            <w:pPr>
              <w:pStyle w:val="yTable"/>
              <w:tabs>
                <w:tab w:val="decimal" w:pos="317"/>
              </w:tabs>
              <w:spacing w:before="0"/>
            </w:pPr>
            <w:r>
              <w:br/>
              <w:t>124.00</w:t>
            </w:r>
          </w:p>
        </w:tc>
      </w:tr>
      <w:tr>
        <w:tc>
          <w:tcPr>
            <w:tcW w:w="6026" w:type="dxa"/>
          </w:tcPr>
          <w:p>
            <w:pPr>
              <w:pStyle w:val="yTable"/>
              <w:tabs>
                <w:tab w:val="left" w:pos="459"/>
              </w:tabs>
              <w:spacing w:before="0"/>
              <w:ind w:left="466" w:hanging="466"/>
            </w:pPr>
            <w:r>
              <w:t>4.</w:t>
            </w:r>
            <w:r>
              <w:tab/>
              <w:t>Documentation assessment fee</w:t>
            </w:r>
          </w:p>
        </w:tc>
        <w:tc>
          <w:tcPr>
            <w:tcW w:w="959" w:type="dxa"/>
          </w:tcPr>
          <w:p>
            <w:pPr>
              <w:pStyle w:val="yTable"/>
              <w:tabs>
                <w:tab w:val="decimal" w:pos="317"/>
              </w:tabs>
              <w:spacing w:before="0"/>
            </w:pPr>
            <w:r>
              <w:t>18.50</w:t>
            </w:r>
          </w:p>
        </w:tc>
      </w:tr>
      <w:tr>
        <w:tc>
          <w:tcPr>
            <w:tcW w:w="6026" w:type="dxa"/>
          </w:tcPr>
          <w:p>
            <w:pPr>
              <w:pStyle w:val="yTable"/>
              <w:tabs>
                <w:tab w:val="left" w:pos="459"/>
              </w:tabs>
              <w:spacing w:before="0"/>
              <w:ind w:left="466" w:hanging="466"/>
            </w:pPr>
            <w:r>
              <w:t>5.</w:t>
            </w:r>
            <w:r>
              <w:tab/>
              <w:t>Laboratory analysis of plants</w:t>
            </w:r>
          </w:p>
        </w:tc>
        <w:tc>
          <w:tcPr>
            <w:tcW w:w="959" w:type="dxa"/>
          </w:tcPr>
          <w:p>
            <w:pPr>
              <w:pStyle w:val="yTable"/>
              <w:tabs>
                <w:tab w:val="decimal" w:pos="317"/>
              </w:tabs>
              <w:spacing w:before="0"/>
            </w:pPr>
            <w:r>
              <w:t>44.00</w:t>
            </w:r>
          </w:p>
        </w:tc>
      </w:tr>
    </w:tbl>
    <w:p>
      <w:pPr>
        <w:pStyle w:val="yFootnotesection"/>
      </w:pPr>
      <w:r>
        <w:tab/>
        <w:t>[Schedule 2 inserted in Gazette 31 May 2005 p. 2399.]</w:t>
      </w:r>
      <w:bookmarkEnd w:id="943"/>
      <w:bookmarkEnd w:id="944"/>
      <w:bookmarkEnd w:id="945"/>
    </w:p>
    <w:p>
      <w:pPr>
        <w:sectPr>
          <w:headerReference w:type="even" r:id="rId24"/>
          <w:headerReference w:type="default" r:id="rId25"/>
          <w:pgSz w:w="11906" w:h="16838" w:code="9"/>
          <w:pgMar w:top="2376" w:right="2405" w:bottom="3542" w:left="2405" w:header="706" w:footer="3380" w:gutter="0"/>
          <w:cols w:space="720"/>
          <w:noEndnote/>
          <w:docGrid w:linePitch="326"/>
        </w:sectPr>
      </w:pPr>
      <w:bookmarkStart w:id="950" w:name="_Toc111514233"/>
      <w:bookmarkStart w:id="951" w:name="_Toc127063191"/>
      <w:bookmarkStart w:id="952" w:name="_Toc127092091"/>
    </w:p>
    <w:p>
      <w:pPr>
        <w:pStyle w:val="yScheduleHeading"/>
      </w:pPr>
      <w:bookmarkStart w:id="953" w:name="_Toc133297338"/>
      <w:r>
        <w:rPr>
          <w:rStyle w:val="CharSchNo"/>
        </w:rPr>
        <w:t>Schedule 3</w:t>
      </w:r>
      <w:bookmarkEnd w:id="950"/>
      <w:bookmarkEnd w:id="951"/>
      <w:bookmarkEnd w:id="952"/>
      <w:bookmarkEnd w:id="953"/>
    </w:p>
    <w:p>
      <w:pPr>
        <w:pStyle w:val="yShoulderClause"/>
        <w:rPr>
          <w:snapToGrid w:val="0"/>
        </w:rPr>
      </w:pPr>
      <w:r>
        <w:rPr>
          <w:snapToGrid w:val="0"/>
        </w:rPr>
        <w:t xml:space="preserve">[Regulations 10, 14, 17A, 20A and 20B </w:t>
      </w:r>
    </w:p>
    <w:p>
      <w:pPr>
        <w:pStyle w:val="yShoulderClause"/>
        <w:spacing w:before="0"/>
        <w:rPr>
          <w:snapToGrid w:val="0"/>
        </w:rPr>
      </w:pPr>
      <w:r>
        <w:rPr>
          <w:snapToGrid w:val="0"/>
        </w:rPr>
        <w:t>and Schedules 4A, 4B and 4C]</w:t>
      </w:r>
    </w:p>
    <w:p>
      <w:pPr>
        <w:pStyle w:val="yFootnoteheading"/>
        <w:spacing w:before="80"/>
      </w:pPr>
      <w:r>
        <w:rPr>
          <w:snapToGrid w:val="0"/>
        </w:rPr>
        <w:tab/>
        <w:t>[Heading amended in Gazette 20 Aug 1996 p. 4056.]</w:t>
      </w:r>
    </w:p>
    <w:p>
      <w:pPr>
        <w:pStyle w:val="yTable"/>
        <w:jc w:val="center"/>
        <w:rPr>
          <w:b/>
        </w:rPr>
      </w:pPr>
      <w:r>
        <w:rPr>
          <w:b/>
        </w:rPr>
        <w:t>Form 1</w:t>
      </w:r>
    </w:p>
    <w:p>
      <w:pPr>
        <w:pStyle w:val="yTable"/>
        <w:jc w:val="right"/>
      </w:pPr>
      <w:r>
        <w:t>[r. 10 and 14]</w:t>
      </w:r>
    </w:p>
    <w:p>
      <w:pPr>
        <w:pStyle w:val="yTable"/>
        <w:jc w:val="center"/>
        <w:rPr>
          <w:i/>
        </w:rPr>
      </w:pPr>
      <w:r>
        <w:rPr>
          <w:i/>
        </w:rPr>
        <w:t>Plant Diseases Act 1914</w:t>
      </w:r>
    </w:p>
    <w:p>
      <w:pPr>
        <w:pStyle w:val="yTable"/>
        <w:spacing w:after="60"/>
        <w:jc w:val="center"/>
        <w:rPr>
          <w:b/>
        </w:rPr>
      </w:pPr>
      <w:r>
        <w:rPr>
          <w:b/>
        </w:rPr>
        <w:t>ORDER INTO QUARANTINE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559"/>
        <w:gridCol w:w="1417"/>
      </w:tblGrid>
      <w:tr>
        <w:trPr>
          <w:cantSplit/>
        </w:trPr>
        <w:tc>
          <w:tcPr>
            <w:tcW w:w="6520" w:type="dxa"/>
            <w:gridSpan w:val="3"/>
            <w:tcBorders>
              <w:top w:val="single" w:sz="4" w:space="0" w:color="auto"/>
              <w:left w:val="single" w:sz="4" w:space="0" w:color="auto"/>
              <w:bottom w:val="single" w:sz="4" w:space="0" w:color="auto"/>
              <w:right w:val="single" w:sz="4" w:space="0" w:color="auto"/>
            </w:tcBorders>
            <w:shd w:val="pct10" w:color="auto" w:fill="auto"/>
          </w:tcPr>
          <w:p>
            <w:pPr>
              <w:pStyle w:val="yTable"/>
              <w:ind w:left="688" w:hanging="688"/>
              <w:rPr>
                <w:spacing w:val="-4"/>
              </w:rPr>
            </w:pPr>
            <w:r>
              <w:rPr>
                <w:spacing w:val="-4"/>
              </w:rPr>
              <w:t>To:</w:t>
            </w:r>
            <w:r>
              <w:rPr>
                <w:spacing w:val="-4"/>
              </w:rPr>
              <w:tab/>
              <w:t>the owner or person in charge of a conveyance, vessel or consignment</w:t>
            </w:r>
          </w:p>
        </w:tc>
      </w:tr>
      <w:tr>
        <w:trPr>
          <w:cantSplit/>
        </w:trPr>
        <w:tc>
          <w:tcPr>
            <w:tcW w:w="6520" w:type="dxa"/>
            <w:gridSpan w:val="3"/>
            <w:tcBorders>
              <w:top w:val="nil"/>
              <w:left w:val="single" w:sz="4" w:space="0" w:color="auto"/>
              <w:bottom w:val="single" w:sz="4" w:space="0" w:color="auto"/>
              <w:right w:val="single" w:sz="4" w:space="0" w:color="auto"/>
            </w:tcBorders>
          </w:tcPr>
          <w:p>
            <w:pPr>
              <w:pStyle w:val="yTable"/>
              <w:tabs>
                <w:tab w:val="left" w:pos="1168"/>
              </w:tabs>
            </w:pPr>
            <w:r>
              <w:t>Name:</w:t>
            </w:r>
            <w:r>
              <w:tab/>
              <w:t>.............................................................................................</w:t>
            </w:r>
          </w:p>
          <w:p>
            <w:pPr>
              <w:pStyle w:val="yTable"/>
              <w:tabs>
                <w:tab w:val="left" w:pos="1168"/>
              </w:tabs>
            </w:pPr>
            <w:r>
              <w:t>Address:</w:t>
            </w:r>
            <w:r>
              <w:tab/>
              <w:t>.............................................................................................</w:t>
            </w:r>
          </w:p>
        </w:tc>
      </w:tr>
      <w:tr>
        <w:trPr>
          <w:cantSplit/>
        </w:trPr>
        <w:tc>
          <w:tcPr>
            <w:tcW w:w="3544" w:type="dxa"/>
            <w:tcBorders>
              <w:top w:val="nil"/>
              <w:bottom w:val="single" w:sz="4" w:space="0" w:color="auto"/>
              <w:right w:val="nil"/>
            </w:tcBorders>
            <w:shd w:val="pct10" w:color="auto" w:fill="auto"/>
          </w:tcPr>
          <w:p>
            <w:pPr>
              <w:pStyle w:val="yTable"/>
            </w:pPr>
            <w:r>
              <w:rPr>
                <w:sz w:val="24"/>
              </w:rPr>
              <w:br w:type="page"/>
            </w:r>
            <w:r>
              <w:t>Description of item</w:t>
            </w:r>
          </w:p>
        </w:tc>
        <w:tc>
          <w:tcPr>
            <w:tcW w:w="1559" w:type="dxa"/>
            <w:tcBorders>
              <w:top w:val="nil"/>
              <w:left w:val="nil"/>
              <w:bottom w:val="single" w:sz="4" w:space="0" w:color="auto"/>
              <w:right w:val="nil"/>
            </w:tcBorders>
            <w:shd w:val="pct10" w:color="auto" w:fill="auto"/>
          </w:tcPr>
          <w:p>
            <w:pPr>
              <w:pStyle w:val="yTable"/>
            </w:pPr>
            <w:r>
              <w:t>Conveyance</w:t>
            </w:r>
          </w:p>
        </w:tc>
        <w:tc>
          <w:tcPr>
            <w:tcW w:w="1417" w:type="dxa"/>
            <w:tcBorders>
              <w:top w:val="nil"/>
              <w:left w:val="nil"/>
              <w:bottom w:val="single" w:sz="4" w:space="0" w:color="auto"/>
            </w:tcBorders>
            <w:shd w:val="pct10" w:color="auto" w:fill="auto"/>
          </w:tcPr>
          <w:p>
            <w:pPr>
              <w:pStyle w:val="yTable"/>
            </w:pPr>
            <w:r>
              <w:t>Container/</w:t>
            </w:r>
            <w:r>
              <w:br/>
              <w:t>trailer No.</w:t>
            </w:r>
          </w:p>
        </w:tc>
      </w:tr>
      <w:tr>
        <w:trPr>
          <w:cantSplit/>
        </w:trPr>
        <w:tc>
          <w:tcPr>
            <w:tcW w:w="3544" w:type="dxa"/>
            <w:vMerge w:val="restart"/>
            <w:tcBorders>
              <w:bottom w:val="nil"/>
            </w:tcBorders>
          </w:tcPr>
          <w:p>
            <w:pPr>
              <w:pStyle w:val="yTable"/>
            </w:pPr>
            <w:r>
              <w:rPr>
                <w:sz w:val="24"/>
              </w:rPr>
              <w:br w:type="page"/>
            </w:r>
          </w:p>
          <w:p>
            <w:pPr>
              <w:pStyle w:val="yTable"/>
            </w:pPr>
          </w:p>
          <w:p>
            <w:pPr>
              <w:pStyle w:val="yTable"/>
            </w:pPr>
          </w:p>
          <w:p>
            <w:pPr>
              <w:pStyle w:val="yTable"/>
            </w:pPr>
          </w:p>
          <w:p>
            <w:pPr>
              <w:pStyle w:val="yTable"/>
            </w:pPr>
          </w:p>
          <w:p>
            <w:pPr>
              <w:pStyle w:val="yTable"/>
            </w:pPr>
          </w:p>
          <w:p>
            <w:pPr>
              <w:pStyle w:val="yTable"/>
            </w:pPr>
          </w:p>
          <w:p>
            <w:pPr>
              <w:pStyle w:val="yTable"/>
            </w:pPr>
          </w:p>
        </w:tc>
        <w:tc>
          <w:tcPr>
            <w:tcW w:w="1559" w:type="dxa"/>
            <w:tcBorders>
              <w:bottom w:val="single" w:sz="4" w:space="0" w:color="auto"/>
            </w:tcBorders>
          </w:tcPr>
          <w:p>
            <w:pPr>
              <w:pStyle w:val="yTable"/>
            </w:pPr>
          </w:p>
          <w:p>
            <w:pPr>
              <w:pStyle w:val="yTable"/>
            </w:pPr>
          </w:p>
          <w:p>
            <w:pPr>
              <w:pStyle w:val="yTable"/>
            </w:pPr>
          </w:p>
          <w:p>
            <w:pPr>
              <w:pStyle w:val="yTable"/>
            </w:pPr>
          </w:p>
          <w:p>
            <w:pPr>
              <w:pStyle w:val="yTable"/>
            </w:pPr>
          </w:p>
          <w:p>
            <w:pPr>
              <w:pStyle w:val="yTable"/>
            </w:pPr>
          </w:p>
          <w:p>
            <w:pPr>
              <w:pStyle w:val="yTable"/>
            </w:pPr>
          </w:p>
        </w:tc>
        <w:tc>
          <w:tcPr>
            <w:tcW w:w="1417" w:type="dxa"/>
            <w:tcBorders>
              <w:bottom w:val="single" w:sz="4" w:space="0" w:color="auto"/>
            </w:tcBorders>
          </w:tcPr>
          <w:p>
            <w:pPr>
              <w:pStyle w:val="yTable"/>
            </w:pPr>
          </w:p>
        </w:tc>
      </w:tr>
      <w:tr>
        <w:trPr>
          <w:cantSplit/>
        </w:trPr>
        <w:tc>
          <w:tcPr>
            <w:tcW w:w="3544" w:type="dxa"/>
            <w:vMerge/>
            <w:tcBorders>
              <w:bottom w:val="nil"/>
            </w:tcBorders>
          </w:tcPr>
          <w:p>
            <w:pPr>
              <w:pStyle w:val="yTable"/>
            </w:pPr>
          </w:p>
        </w:tc>
        <w:tc>
          <w:tcPr>
            <w:tcW w:w="2976" w:type="dxa"/>
            <w:gridSpan w:val="2"/>
            <w:tcBorders>
              <w:bottom w:val="nil"/>
            </w:tcBorders>
          </w:tcPr>
          <w:p>
            <w:pPr>
              <w:pStyle w:val="yTable"/>
            </w:pPr>
            <w:r>
              <w:t>ETA:</w:t>
            </w:r>
          </w:p>
        </w:tc>
      </w:tr>
      <w:tr>
        <w:trPr>
          <w:cantSplit/>
        </w:trPr>
        <w:tc>
          <w:tcPr>
            <w:tcW w:w="6520" w:type="dxa"/>
            <w:gridSpan w:val="3"/>
            <w:shd w:val="pct10" w:color="auto" w:fill="auto"/>
          </w:tcPr>
          <w:p>
            <w:pPr>
              <w:pStyle w:val="yTable"/>
            </w:pPr>
            <w:r>
              <w:t>Inspector’s directions</w:t>
            </w:r>
          </w:p>
        </w:tc>
      </w:tr>
      <w:tr>
        <w:trPr>
          <w:cantSplit/>
        </w:trPr>
        <w:tc>
          <w:tcPr>
            <w:tcW w:w="6520" w:type="dxa"/>
            <w:gridSpan w:val="3"/>
          </w:tcPr>
          <w:p>
            <w:pPr>
              <w:pStyle w:val="yTable"/>
            </w:pPr>
            <w:r>
              <w:t xml:space="preserve">You are directed to cause the above items — </w:t>
            </w:r>
          </w:p>
          <w:p>
            <w:pPr>
              <w:pStyle w:val="yTable"/>
              <w:tabs>
                <w:tab w:val="left" w:pos="601"/>
              </w:tabs>
            </w:pPr>
            <w:r>
              <w:t>* (a)</w:t>
            </w:r>
            <w:r>
              <w:tab/>
              <w:t>to be placed under quarantine at; or</w:t>
            </w:r>
          </w:p>
          <w:p>
            <w:pPr>
              <w:pStyle w:val="yTable"/>
              <w:tabs>
                <w:tab w:val="left" w:pos="601"/>
              </w:tabs>
            </w:pPr>
            <w:r>
              <w:t>* (b)</w:t>
            </w:r>
            <w:r>
              <w:tab/>
              <w:t>to be taken under quarantine to,</w:t>
            </w:r>
          </w:p>
          <w:p>
            <w:pPr>
              <w:pStyle w:val="yTable"/>
            </w:pPr>
            <w:r>
              <w:t>..................................................................................................................</w:t>
            </w:r>
          </w:p>
          <w:p>
            <w:pPr>
              <w:pStyle w:val="yTable"/>
            </w:pPr>
            <w:r>
              <w:t>(location of premises)</w:t>
            </w:r>
          </w:p>
          <w:p>
            <w:pPr>
              <w:pStyle w:val="yTable"/>
            </w:pPr>
            <w:r>
              <w:t>(*Delete that which is not applicable)</w:t>
            </w:r>
          </w:p>
        </w:tc>
      </w:tr>
      <w:tr>
        <w:trPr>
          <w:cantSplit/>
        </w:trPr>
        <w:tc>
          <w:tcPr>
            <w:tcW w:w="6520" w:type="dxa"/>
            <w:gridSpan w:val="3"/>
            <w:tcBorders>
              <w:bottom w:val="nil"/>
            </w:tcBorders>
          </w:tcPr>
          <w:p>
            <w:pPr>
              <w:pStyle w:val="yTable"/>
            </w:pPr>
            <w:r>
              <w:t xml:space="preserve">In order to be inspected, and if necessary treated, under section 23 of the </w:t>
            </w:r>
            <w:r>
              <w:rPr>
                <w:i/>
              </w:rPr>
              <w:t>Plant Diseases Act 1914</w:t>
            </w:r>
            <w:r>
              <w:t>.</w:t>
            </w:r>
          </w:p>
          <w:p>
            <w:pPr>
              <w:pStyle w:val="yTable"/>
            </w:pPr>
            <w:r>
              <w:t>The quarantined items will be held at that place until released by an inspector.</w:t>
            </w:r>
          </w:p>
          <w:p>
            <w:pPr>
              <w:pStyle w:val="yTable"/>
            </w:pPr>
            <w:r>
              <w:t>Inspector contact details: .........................................................................</w:t>
            </w:r>
          </w:p>
        </w:tc>
      </w:tr>
      <w:tr>
        <w:trPr>
          <w:cantSplit/>
        </w:trPr>
        <w:tc>
          <w:tcPr>
            <w:tcW w:w="6520" w:type="dxa"/>
            <w:gridSpan w:val="3"/>
            <w:tcBorders>
              <w:bottom w:val="nil"/>
            </w:tcBorders>
            <w:shd w:val="pct10" w:color="auto" w:fill="auto"/>
          </w:tcPr>
          <w:p>
            <w:pPr>
              <w:pStyle w:val="yTable"/>
            </w:pPr>
            <w:r>
              <w:t>Further directions — (e.g. detention, treatment, movement details):</w:t>
            </w:r>
          </w:p>
        </w:tc>
      </w:tr>
      <w:tr>
        <w:trPr>
          <w:cantSplit/>
        </w:trPr>
        <w:tc>
          <w:tcPr>
            <w:tcW w:w="6520" w:type="dxa"/>
            <w:gridSpan w:val="3"/>
            <w:tcBorders>
              <w:bottom w:val="nil"/>
            </w:tcBorders>
          </w:tcPr>
          <w:p>
            <w:pPr>
              <w:pStyle w:val="yTable"/>
            </w:pPr>
          </w:p>
          <w:p>
            <w:pPr>
              <w:pStyle w:val="yTable"/>
            </w:pPr>
          </w:p>
          <w:p>
            <w:pPr>
              <w:pStyle w:val="yTable"/>
            </w:pPr>
          </w:p>
          <w:p>
            <w:pPr>
              <w:pStyle w:val="yTable"/>
            </w:pPr>
          </w:p>
          <w:p>
            <w:pPr>
              <w:pStyle w:val="yTable"/>
            </w:pPr>
          </w:p>
          <w:p>
            <w:pPr>
              <w:pStyle w:val="yTable"/>
            </w:pPr>
          </w:p>
        </w:tc>
      </w:tr>
      <w:tr>
        <w:trPr>
          <w:cantSplit/>
        </w:trPr>
        <w:tc>
          <w:tcPr>
            <w:tcW w:w="6520" w:type="dxa"/>
            <w:gridSpan w:val="3"/>
            <w:tcBorders>
              <w:left w:val="nil"/>
              <w:bottom w:val="nil"/>
              <w:right w:val="nil"/>
            </w:tcBorders>
          </w:tcPr>
          <w:p>
            <w:pPr>
              <w:pStyle w:val="yTable"/>
            </w:pPr>
          </w:p>
        </w:tc>
      </w:tr>
    </w:tbl>
    <w:p>
      <w:pPr>
        <w:pStyle w:val="yTable"/>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976"/>
      </w:tblGrid>
      <w:tr>
        <w:trPr>
          <w:cantSplit/>
        </w:trPr>
        <w:tc>
          <w:tcPr>
            <w:tcW w:w="3544" w:type="dxa"/>
            <w:tcBorders>
              <w:top w:val="single" w:sz="4" w:space="0" w:color="auto"/>
              <w:bottom w:val="single" w:sz="4" w:space="0" w:color="auto"/>
              <w:right w:val="single" w:sz="4" w:space="0" w:color="auto"/>
            </w:tcBorders>
            <w:shd w:val="pct10" w:color="auto" w:fill="auto"/>
          </w:tcPr>
          <w:p>
            <w:pPr>
              <w:pStyle w:val="yTable"/>
            </w:pPr>
            <w:r>
              <w:t>Consignee/Agent/Freight forwarder details</w:t>
            </w:r>
          </w:p>
        </w:tc>
        <w:tc>
          <w:tcPr>
            <w:tcW w:w="2976" w:type="dxa"/>
            <w:tcBorders>
              <w:top w:val="single" w:sz="4" w:space="0" w:color="auto"/>
              <w:left w:val="single" w:sz="4" w:space="0" w:color="auto"/>
              <w:bottom w:val="single" w:sz="4" w:space="0" w:color="auto"/>
            </w:tcBorders>
            <w:shd w:val="pct10" w:color="auto" w:fill="auto"/>
          </w:tcPr>
          <w:p>
            <w:pPr>
              <w:pStyle w:val="yTable"/>
            </w:pPr>
            <w:r>
              <w:t>Acknowledgment of direction into quarantine (if applicable)</w:t>
            </w:r>
          </w:p>
        </w:tc>
      </w:tr>
      <w:tr>
        <w:trPr>
          <w:cantSplit/>
        </w:trPr>
        <w:tc>
          <w:tcPr>
            <w:tcW w:w="3544" w:type="dxa"/>
            <w:tcBorders>
              <w:bottom w:val="nil"/>
            </w:tcBorders>
          </w:tcPr>
          <w:p>
            <w:pPr>
              <w:pStyle w:val="yTable"/>
            </w:pPr>
            <w:r>
              <w:t>Name: ...............................................</w:t>
            </w:r>
          </w:p>
          <w:p>
            <w:pPr>
              <w:pStyle w:val="yTable"/>
            </w:pPr>
            <w:r>
              <w:t>Address: ............................................</w:t>
            </w:r>
          </w:p>
          <w:p>
            <w:pPr>
              <w:pStyle w:val="yTable"/>
            </w:pPr>
            <w:r>
              <w:t>...........................................................</w:t>
            </w:r>
          </w:p>
          <w:p>
            <w:pPr>
              <w:pStyle w:val="yTable"/>
            </w:pPr>
            <w:r>
              <w:t>...........................................................</w:t>
            </w:r>
          </w:p>
        </w:tc>
        <w:tc>
          <w:tcPr>
            <w:tcW w:w="2976" w:type="dxa"/>
            <w:tcBorders>
              <w:bottom w:val="nil"/>
            </w:tcBorders>
          </w:tcPr>
          <w:p>
            <w:pPr>
              <w:pStyle w:val="yTable"/>
            </w:pPr>
            <w:r>
              <w:t>Signature: ................................</w:t>
            </w:r>
          </w:p>
          <w:p>
            <w:pPr>
              <w:pStyle w:val="yTable"/>
            </w:pPr>
            <w:r>
              <w:t>Printed name: ..........................</w:t>
            </w:r>
          </w:p>
          <w:p>
            <w:pPr>
              <w:pStyle w:val="yTable"/>
            </w:pPr>
            <w:r>
              <w:t>Date: ........................................</w:t>
            </w:r>
          </w:p>
        </w:tc>
      </w:tr>
      <w:tr>
        <w:trPr>
          <w:cantSplit/>
        </w:trPr>
        <w:tc>
          <w:tcPr>
            <w:tcW w:w="3544" w:type="dxa"/>
            <w:tcBorders>
              <w:bottom w:val="single" w:sz="4" w:space="0" w:color="auto"/>
            </w:tcBorders>
            <w:shd w:val="pct10" w:color="auto" w:fill="auto"/>
          </w:tcPr>
          <w:p>
            <w:pPr>
              <w:pStyle w:val="yTable"/>
            </w:pPr>
            <w:r>
              <w:t>Issuing quarantine inspector</w:t>
            </w:r>
          </w:p>
        </w:tc>
        <w:tc>
          <w:tcPr>
            <w:tcW w:w="2976" w:type="dxa"/>
            <w:tcBorders>
              <w:bottom w:val="single" w:sz="4" w:space="0" w:color="auto"/>
            </w:tcBorders>
            <w:shd w:val="pct10" w:color="auto" w:fill="auto"/>
          </w:tcPr>
          <w:p>
            <w:pPr>
              <w:pStyle w:val="yTable"/>
            </w:pPr>
            <w:r>
              <w:t>Release from quarantine</w:t>
            </w:r>
          </w:p>
        </w:tc>
      </w:tr>
      <w:tr>
        <w:trPr>
          <w:cantSplit/>
        </w:trPr>
        <w:tc>
          <w:tcPr>
            <w:tcW w:w="3544" w:type="dxa"/>
            <w:tcBorders>
              <w:bottom w:val="single" w:sz="4" w:space="0" w:color="auto"/>
            </w:tcBorders>
          </w:tcPr>
          <w:p>
            <w:pPr>
              <w:pStyle w:val="yTable"/>
            </w:pPr>
            <w:r>
              <w:t>Signature: ..........................................</w:t>
            </w:r>
          </w:p>
          <w:p>
            <w:pPr>
              <w:pStyle w:val="yTable"/>
            </w:pPr>
            <w:r>
              <w:t>Printed name: ....................................</w:t>
            </w:r>
          </w:p>
          <w:p>
            <w:pPr>
              <w:pStyle w:val="yTable"/>
            </w:pPr>
            <w:r>
              <w:t>Date: ..................................................</w:t>
            </w:r>
          </w:p>
        </w:tc>
        <w:tc>
          <w:tcPr>
            <w:tcW w:w="2976" w:type="dxa"/>
            <w:tcBorders>
              <w:bottom w:val="single" w:sz="4" w:space="0" w:color="auto"/>
            </w:tcBorders>
          </w:tcPr>
          <w:p>
            <w:pPr>
              <w:pStyle w:val="yTable"/>
            </w:pPr>
            <w:r>
              <w:t>Signature: ................................</w:t>
            </w:r>
          </w:p>
          <w:p>
            <w:pPr>
              <w:pStyle w:val="yTable"/>
            </w:pPr>
            <w:r>
              <w:t>Printed name: ..........................</w:t>
            </w:r>
          </w:p>
          <w:p>
            <w:pPr>
              <w:pStyle w:val="yTable"/>
            </w:pPr>
            <w:r>
              <w:t>Date: ........................................</w:t>
            </w:r>
          </w:p>
        </w:tc>
      </w:tr>
      <w:tr>
        <w:trPr>
          <w:cantSplit/>
        </w:trPr>
        <w:tc>
          <w:tcPr>
            <w:tcW w:w="6520" w:type="dxa"/>
            <w:gridSpan w:val="2"/>
          </w:tcPr>
          <w:p>
            <w:pPr>
              <w:pStyle w:val="yTable"/>
              <w:ind w:left="1451" w:hanging="1451"/>
            </w:pPr>
            <w:r>
              <w:rPr>
                <w:b/>
              </w:rPr>
              <w:t>WARNING</w:t>
            </w:r>
            <w:r>
              <w:t>:</w:t>
            </w:r>
            <w:r>
              <w:tab/>
              <w:t>Failing to comply with this notice is an offence the penalties for which are set out in section 34 of the Act.</w:t>
            </w:r>
          </w:p>
        </w:tc>
      </w:tr>
    </w:tbl>
    <w:p>
      <w:pPr>
        <w:pStyle w:val="yFootnotesection"/>
      </w:pPr>
      <w:r>
        <w:tab/>
        <w:t>[Form 1 inserted in Gazette 11 Feb 2003 p. 407-8.]</w:t>
      </w:r>
    </w:p>
    <w:p>
      <w:pPr>
        <w:pStyle w:val="yEdnotedivision"/>
      </w:pPr>
      <w:r>
        <w:t>[Form 2 deleted in Gazette 3 Oct 1997 p. 5513.]</w:t>
      </w:r>
    </w:p>
    <w:p>
      <w:pPr>
        <w:pStyle w:val="yTable"/>
        <w:keepNext/>
        <w:keepLines/>
        <w:pageBreakBefore/>
        <w:jc w:val="center"/>
        <w:rPr>
          <w:b/>
        </w:rPr>
      </w:pPr>
      <w:r>
        <w:rPr>
          <w:b/>
        </w:rPr>
        <w:t>Form 2A</w:t>
      </w:r>
    </w:p>
    <w:p>
      <w:pPr>
        <w:pStyle w:val="yTable"/>
        <w:keepNext/>
        <w:keepLines/>
        <w:tabs>
          <w:tab w:val="right" w:leader="dot" w:pos="7088"/>
        </w:tabs>
        <w:spacing w:before="0"/>
        <w:jc w:val="right"/>
        <w:rPr>
          <w:snapToGrid w:val="0"/>
        </w:rPr>
      </w:pPr>
      <w:r>
        <w:rPr>
          <w:snapToGrid w:val="0"/>
        </w:rPr>
        <w:t>[Regulation 17A]</w:t>
      </w:r>
    </w:p>
    <w:p>
      <w:pPr>
        <w:pStyle w:val="yTable"/>
        <w:keepNext/>
        <w:keepLines/>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POTATO CROPS SITUATED WITHIN THE</w:t>
      </w:r>
    </w:p>
    <w:p>
      <w:pPr>
        <w:pStyle w:val="yTable"/>
        <w:tabs>
          <w:tab w:val="right" w:leader="dot" w:pos="7088"/>
        </w:tabs>
        <w:spacing w:before="0"/>
        <w:jc w:val="center"/>
        <w:rPr>
          <w:b/>
          <w:snapToGrid w:val="0"/>
        </w:rPr>
      </w:pPr>
      <w:r>
        <w:rPr>
          <w:b/>
          <w:snapToGrid w:val="0"/>
        </w:rPr>
        <w:t>PERTH STATISTICAL DIVISION</w:t>
      </w:r>
    </w:p>
    <w:p>
      <w:pPr>
        <w:pStyle w:val="yTable"/>
        <w:tabs>
          <w:tab w:val="right" w:leader="dot" w:pos="7088"/>
        </w:tabs>
        <w:spacing w:before="240"/>
        <w:rPr>
          <w:snapToGrid w:val="0"/>
        </w:rPr>
      </w:pPr>
      <w:r>
        <w:rPr>
          <w:snapToGrid w:val="0"/>
        </w:rPr>
        <w:t>TO: — </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ind w:left="426" w:hanging="426"/>
        <w:rPr>
          <w:snapToGrid w:val="0"/>
        </w:rPr>
      </w:pPr>
      <w:r>
        <w:rPr>
          <w:snapToGrid w:val="0"/>
        </w:rPr>
        <w:tab/>
        <w:t>of ....................................................................................................................</w:t>
      </w:r>
    </w:p>
    <w:p>
      <w:pPr>
        <w:pStyle w:val="yTable"/>
        <w:tabs>
          <w:tab w:val="right" w:leader="dot" w:pos="7088"/>
        </w:tabs>
        <w:spacing w:before="0"/>
        <w:ind w:left="425" w:hanging="425"/>
        <w:jc w:val="center"/>
        <w:rPr>
          <w:snapToGrid w:val="0"/>
        </w:rPr>
      </w:pPr>
      <w:r>
        <w:rPr>
          <w:snapToGrid w:val="0"/>
        </w:rPr>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and certify that you have complied with regulation 17A(2).</w:t>
      </w:r>
    </w:p>
    <w:p>
      <w:pPr>
        <w:pStyle w:val="yTable"/>
        <w:tabs>
          <w:tab w:val="right" w:leader="dot" w:pos="7088"/>
        </w:tabs>
        <w:ind w:left="426" w:hanging="426"/>
        <w:rPr>
          <w:snapToGrid w:val="0"/>
        </w:rPr>
      </w:pPr>
      <w:r>
        <w:rPr>
          <w:snapToGrid w:val="0"/>
        </w:rPr>
        <w:t>4.</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2A inserted in Gazette 25 May 1990 p. 2380; amended in Gazette 20 Aug 1996 p. 4056.]</w:t>
      </w:r>
    </w:p>
    <w:p>
      <w:pPr>
        <w:pStyle w:val="yTable"/>
        <w:pageBreakBefore/>
        <w:tabs>
          <w:tab w:val="right" w:leader="dot" w:pos="7088"/>
        </w:tabs>
        <w:jc w:val="center"/>
        <w:rPr>
          <w:b/>
          <w:snapToGrid w:val="0"/>
        </w:rPr>
      </w:pPr>
      <w:r>
        <w:rPr>
          <w:b/>
          <w:snapToGrid w:val="0"/>
        </w:rPr>
        <w:t>Form 3</w:t>
      </w:r>
    </w:p>
    <w:p>
      <w:pPr>
        <w:pStyle w:val="yTable"/>
        <w:tabs>
          <w:tab w:val="right" w:leader="dot" w:pos="7088"/>
        </w:tabs>
        <w:spacing w:before="0"/>
        <w:jc w:val="right"/>
        <w:rPr>
          <w:snapToGrid w:val="0"/>
        </w:rPr>
      </w:pPr>
      <w:r>
        <w:rPr>
          <w:snapToGrid w:val="0"/>
        </w:rPr>
        <w:t>[Schedule 4A Parts 1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INFECTED ORCHARDS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Potato cyst nematode, a disease under section 11 of the Act is a disease which exists or appears to exist in the orchard identified in item 2.</w:t>
      </w:r>
    </w:p>
    <w:p>
      <w:pPr>
        <w:pStyle w:val="yTable"/>
        <w:tabs>
          <w:tab w:val="right" w:leader="dot" w:pos="7088"/>
        </w:tabs>
        <w:ind w:left="426" w:hanging="426"/>
        <w:rPr>
          <w:snapToGrid w:val="0"/>
        </w:rPr>
      </w:pPr>
      <w:r>
        <w:rPr>
          <w:snapToGrid w:val="0"/>
        </w:rPr>
        <w:t>4.</w:t>
      </w:r>
      <w:r>
        <w:rPr>
          <w:snapToGrid w:val="0"/>
        </w:rPr>
        <w:tab/>
        <w:t>I have inspected the orchard and certify that you have complied with Schedule 4A Part 1 Clause 4.</w:t>
      </w:r>
    </w:p>
    <w:p>
      <w:pPr>
        <w:pStyle w:val="yTable"/>
        <w:tabs>
          <w:tab w:val="right" w:leader="dot" w:pos="7088"/>
        </w:tabs>
        <w:ind w:left="426" w:hanging="426"/>
        <w:rPr>
          <w:snapToGrid w:val="0"/>
        </w:rPr>
      </w:pPr>
      <w:r>
        <w:rPr>
          <w:snapToGrid w:val="0"/>
        </w:rPr>
        <w:t>5.</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 to which the potato crop shall be delivered.</w:t>
      </w:r>
    </w:p>
    <w:p>
      <w:pPr>
        <w:pStyle w:val="yTable"/>
        <w:tabs>
          <w:tab w:val="right" w:leader="dot" w:pos="7088"/>
        </w:tabs>
        <w:ind w:left="426" w:hanging="426"/>
        <w:rPr>
          <w:snapToGrid w:val="0"/>
        </w:rPr>
      </w:pPr>
      <w:r>
        <w:rPr>
          <w:snapToGrid w:val="0"/>
        </w:rPr>
        <w:t>6.</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3 inserted in Gazette 25 May 1990 p. 2380; amended in Gazette 20 Aug 1996 p. 4056.]</w:t>
      </w:r>
    </w:p>
    <w:p>
      <w:pPr>
        <w:pStyle w:val="yTable"/>
        <w:pageBreakBefore/>
        <w:tabs>
          <w:tab w:val="right" w:leader="dot" w:pos="7088"/>
        </w:tabs>
        <w:jc w:val="center"/>
        <w:rPr>
          <w:b/>
          <w:snapToGrid w:val="0"/>
        </w:rPr>
      </w:pPr>
      <w:r>
        <w:rPr>
          <w:b/>
          <w:snapToGrid w:val="0"/>
        </w:rPr>
        <w:t>Form 4</w:t>
      </w:r>
    </w:p>
    <w:p>
      <w:pPr>
        <w:pStyle w:val="yTable"/>
        <w:tabs>
          <w:tab w:val="right" w:leader="dot" w:pos="7088"/>
        </w:tabs>
        <w:spacing w:before="0"/>
        <w:jc w:val="right"/>
        <w:rPr>
          <w:snapToGrid w:val="0"/>
        </w:rPr>
      </w:pPr>
      <w:r>
        <w:rPr>
          <w:snapToGrid w:val="0"/>
        </w:rPr>
        <w:t xml:space="preserve">[Regulation 17A and </w:t>
      </w:r>
    </w:p>
    <w:p>
      <w:pPr>
        <w:pStyle w:val="yTable"/>
        <w:tabs>
          <w:tab w:val="right" w:leader="dot" w:pos="7088"/>
        </w:tabs>
        <w:spacing w:before="0"/>
        <w:jc w:val="right"/>
        <w:rPr>
          <w:snapToGrid w:val="0"/>
        </w:rPr>
      </w:pPr>
      <w:r>
        <w:rPr>
          <w:snapToGrid w:val="0"/>
        </w:rPr>
        <w:t>Schedule 4A Part 1]</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have been cleaned in accordance with regulation 17A(2)(c) or Schedule 4A Part 1 Clause 7 as the case may be and are free from soil contamination.</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4 inserted in Gazette 25 May 1990 p. 2381; amended in Gazette 20 Aug 1996 p. 4057.]</w:t>
      </w:r>
    </w:p>
    <w:p>
      <w:pPr>
        <w:pStyle w:val="yTable"/>
        <w:pageBreakBefore/>
        <w:tabs>
          <w:tab w:val="right" w:leader="dot" w:pos="7088"/>
        </w:tabs>
        <w:jc w:val="center"/>
        <w:rPr>
          <w:b/>
          <w:snapToGrid w:val="0"/>
        </w:rPr>
      </w:pPr>
      <w:r>
        <w:rPr>
          <w:b/>
          <w:snapToGrid w:val="0"/>
        </w:rPr>
        <w:t>Form 5</w:t>
      </w:r>
    </w:p>
    <w:p>
      <w:pPr>
        <w:pStyle w:val="yTable"/>
        <w:tabs>
          <w:tab w:val="right" w:leader="dot" w:pos="7088"/>
        </w:tabs>
        <w:spacing w:before="0"/>
        <w:jc w:val="right"/>
        <w:rPr>
          <w:snapToGrid w:val="0"/>
        </w:rPr>
      </w:pPr>
      <w:r>
        <w:rPr>
          <w:snapToGrid w:val="0"/>
        </w:rPr>
        <w:t>[Schedule 4A Parts 2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INFESTED AREAS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certify that you have complied with Schedule 4A Part 2 Clause 3.</w:t>
      </w:r>
    </w:p>
    <w:p>
      <w:pPr>
        <w:pStyle w:val="yTable"/>
        <w:tabs>
          <w:tab w:val="right" w:leader="dot" w:pos="7088"/>
        </w:tabs>
        <w:ind w:left="426" w:hanging="426"/>
        <w:rPr>
          <w:snapToGrid w:val="0"/>
        </w:rPr>
      </w:pPr>
      <w:r>
        <w:rPr>
          <w:snapToGrid w:val="0"/>
        </w:rPr>
        <w:t>4.</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w:t>
      </w:r>
      <w:r>
        <w:rPr>
          <w:snapToGrid w:val="0"/>
          <w:vertAlign w:val="superscript"/>
        </w:rPr>
        <w:t>*</w:t>
      </w:r>
      <w:r>
        <w:rPr>
          <w:snapToGrid w:val="0"/>
        </w:rPr>
        <w:t xml:space="preserve"> or merchant</w:t>
      </w:r>
      <w:r>
        <w:rPr>
          <w:snapToGrid w:val="0"/>
          <w:vertAlign w:val="superscript"/>
        </w:rPr>
        <w:t>*</w:t>
      </w:r>
      <w:r>
        <w:rPr>
          <w:snapToGrid w:val="0"/>
        </w:rPr>
        <w:t xml:space="preserve"> to which the potato crop shall be delivered.</w:t>
      </w:r>
    </w:p>
    <w:p>
      <w:pPr>
        <w:pStyle w:val="yTable"/>
        <w:tabs>
          <w:tab w:val="right" w:leader="dot" w:pos="7088"/>
        </w:tabs>
        <w:ind w:left="426" w:hanging="426"/>
        <w:rPr>
          <w:snapToGrid w:val="0"/>
        </w:rPr>
      </w:pPr>
      <w:r>
        <w:rPr>
          <w:snapToGrid w:val="0"/>
        </w:rPr>
        <w:t>5.</w:t>
      </w:r>
      <w:r>
        <w:rPr>
          <w:snapToGrid w:val="0"/>
        </w:rPr>
        <w:tab/>
        <w:t>I require the following steps to be taken — </w:t>
      </w:r>
      <w:r>
        <w:rPr>
          <w:snapToGrid w:val="0"/>
          <w:vertAlign w:val="superscript"/>
        </w:rPr>
        <w:t>*</w:t>
      </w:r>
      <w:r>
        <w:rPr>
          <w:snapToGrid w:val="0"/>
        </w:rPr>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5 inserted in Gazette 25 May 1990 p. 2381; amended in Gazette 20 Aug 1996 p. 4057.]</w:t>
      </w:r>
    </w:p>
    <w:p>
      <w:pPr>
        <w:pStyle w:val="yTable"/>
        <w:pageBreakBefore/>
        <w:tabs>
          <w:tab w:val="right" w:leader="dot" w:pos="7088"/>
        </w:tabs>
        <w:jc w:val="center"/>
        <w:rPr>
          <w:b/>
          <w:snapToGrid w:val="0"/>
        </w:rPr>
      </w:pPr>
      <w:r>
        <w:rPr>
          <w:b/>
          <w:snapToGrid w:val="0"/>
        </w:rPr>
        <w:t>Form 6</w:t>
      </w:r>
    </w:p>
    <w:p>
      <w:pPr>
        <w:pStyle w:val="yTable"/>
        <w:tabs>
          <w:tab w:val="right" w:leader="dot" w:pos="7088"/>
        </w:tabs>
        <w:spacing w:before="0"/>
        <w:jc w:val="right"/>
        <w:rPr>
          <w:snapToGrid w:val="0"/>
        </w:rPr>
      </w:pPr>
      <w:r>
        <w:rPr>
          <w:snapToGrid w:val="0"/>
        </w:rPr>
        <w:t>[Schedule 4A Part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 WITHIN</w:t>
      </w:r>
    </w:p>
    <w:p>
      <w:pPr>
        <w:pStyle w:val="yTable"/>
        <w:tabs>
          <w:tab w:val="right" w:leader="dot" w:pos="7088"/>
        </w:tabs>
        <w:spacing w:before="0"/>
        <w:jc w:val="center"/>
        <w:rPr>
          <w:b/>
          <w:snapToGrid w:val="0"/>
        </w:rPr>
      </w:pPr>
      <w:r>
        <w:rPr>
          <w:b/>
          <w:snapToGrid w:val="0"/>
        </w:rPr>
        <w:t>THE INFESTED AREA OR FROM THE</w:t>
      </w:r>
    </w:p>
    <w:p>
      <w:pPr>
        <w:pStyle w:val="yTable"/>
        <w:tabs>
          <w:tab w:val="right" w:leader="dot" w:pos="7088"/>
        </w:tabs>
        <w:spacing w:before="0"/>
        <w:jc w:val="center"/>
        <w:rPr>
          <w:b/>
          <w:snapToGrid w:val="0"/>
        </w:rPr>
      </w:pPr>
      <w:r>
        <w:rPr>
          <w:b/>
          <w:snapToGrid w:val="0"/>
        </w:rPr>
        <w:t>INFESTED AREA</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ind w:left="426" w:hanging="426"/>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are free from soil contamination.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6 inserted in Gazette 25 May 1990 p. 2381</w:t>
      </w:r>
      <w:r>
        <w:noBreakHyphen/>
        <w:t>2; amended in Gazette 20 Aug 1996 p. 4057.]</w:t>
      </w:r>
    </w:p>
    <w:p>
      <w:pPr>
        <w:pStyle w:val="yTable"/>
        <w:pageBreakBefore/>
        <w:tabs>
          <w:tab w:val="right" w:leader="dot" w:pos="7088"/>
        </w:tabs>
        <w:jc w:val="center"/>
        <w:rPr>
          <w:b/>
          <w:snapToGrid w:val="0"/>
        </w:rPr>
      </w:pPr>
      <w:r>
        <w:rPr>
          <w:b/>
          <w:snapToGrid w:val="0"/>
        </w:rPr>
        <w:t>Form 7</w:t>
      </w:r>
    </w:p>
    <w:p>
      <w:pPr>
        <w:pStyle w:val="yTable"/>
        <w:tabs>
          <w:tab w:val="right" w:leader="dot" w:pos="7088"/>
        </w:tabs>
        <w:spacing w:before="0"/>
        <w:jc w:val="right"/>
        <w:rPr>
          <w:snapToGrid w:val="0"/>
        </w:rPr>
      </w:pPr>
      <w:r>
        <w:rPr>
          <w:snapToGrid w:val="0"/>
        </w:rPr>
        <w:t>[Schedule 4B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APPLE CROPS FROM ANY</w:t>
      </w:r>
    </w:p>
    <w:p>
      <w:pPr>
        <w:pStyle w:val="yTable"/>
        <w:tabs>
          <w:tab w:val="right" w:leader="dot" w:pos="7088"/>
        </w:tabs>
        <w:spacing w:before="0"/>
        <w:jc w:val="center"/>
        <w:rPr>
          <w:b/>
          <w:snapToGrid w:val="0"/>
        </w:rPr>
      </w:pPr>
      <w:r>
        <w:rPr>
          <w:b/>
          <w:snapToGrid w:val="0"/>
        </w:rPr>
        <w:t>ORCHARD WITHIN THE INFESTED AREA</w:t>
      </w:r>
    </w:p>
    <w:p>
      <w:pPr>
        <w:pStyle w:val="yTable"/>
        <w:tabs>
          <w:tab w:val="right" w:leader="dot" w:pos="7088"/>
        </w:tabs>
        <w:spacing w:before="12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I authorise the harvesting of the apple crop</w:t>
      </w:r>
      <w:r>
        <w:rPr>
          <w:snapToGrid w:val="0"/>
          <w:vertAlign w:val="superscript"/>
        </w:rPr>
        <w:t xml:space="preserve"> *</w:t>
      </w:r>
      <w:r>
        <w:rPr>
          <w:snapToGrid w:val="0"/>
        </w:rPr>
        <w:t xml:space="preserve"> and the removal of apple material</w:t>
      </w:r>
      <w:r>
        <w:rPr>
          <w:snapToGrid w:val="0"/>
          <w:vertAlign w:val="superscript"/>
        </w:rPr>
        <w:t xml:space="preserve"> *</w:t>
      </w:r>
      <w:r>
        <w:rPr>
          <w:snapToGrid w:val="0"/>
        </w:rPr>
        <w:t xml:space="preserve"> and nursery trees</w:t>
      </w:r>
      <w:r>
        <w:rPr>
          <w:snapToGrid w:val="0"/>
          <w:vertAlign w:val="superscript"/>
        </w:rPr>
        <w:t xml:space="preserve"> *</w:t>
      </w:r>
      <w:r>
        <w:rPr>
          <w:snapToGrid w:val="0"/>
        </w:rPr>
        <w:t xml:space="preserve"> on the following conditions.</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4.</w:t>
      </w:r>
      <w:r>
        <w:rPr>
          <w:snapToGrid w:val="0"/>
        </w:rPr>
        <w:tab/>
        <w:t>I nominate.......................................................................................................</w:t>
      </w:r>
    </w:p>
    <w:p>
      <w:pPr>
        <w:pStyle w:val="yTable"/>
        <w:tabs>
          <w:tab w:val="right" w:leader="dot" w:pos="7088"/>
        </w:tabs>
        <w:spacing w:before="0"/>
        <w:ind w:left="425" w:hanging="425"/>
        <w:rPr>
          <w:snapToGrid w:val="0"/>
        </w:rPr>
      </w:pPr>
      <w:r>
        <w:rPr>
          <w:snapToGrid w:val="0"/>
        </w:rPr>
        <w:tab/>
        <w:t>as the packing and processing establishment to which the apples shall be delivered.</w:t>
      </w:r>
    </w:p>
    <w:p>
      <w:pPr>
        <w:pStyle w:val="yTable"/>
        <w:tabs>
          <w:tab w:val="right" w:leader="dot" w:pos="7088"/>
        </w:tabs>
        <w:ind w:left="426" w:hanging="426"/>
        <w:rPr>
          <w:snapToGrid w:val="0"/>
        </w:rPr>
      </w:pPr>
      <w:r>
        <w:rPr>
          <w:snapToGrid w:val="0"/>
        </w:rPr>
        <w:t>5.</w:t>
      </w:r>
      <w:r>
        <w:rPr>
          <w:snapToGrid w:val="0"/>
        </w:rPr>
        <w:tab/>
        <w:t>I nominate.......................................................................................................</w:t>
      </w:r>
    </w:p>
    <w:p>
      <w:pPr>
        <w:pStyle w:val="yTable"/>
        <w:tabs>
          <w:tab w:val="right" w:leader="dot" w:pos="7088"/>
        </w:tabs>
        <w:spacing w:before="0"/>
        <w:ind w:left="426" w:hanging="426"/>
        <w:rPr>
          <w:snapToGrid w:val="0"/>
        </w:rPr>
      </w:pPr>
      <w:r>
        <w:rPr>
          <w:snapToGrid w:val="0"/>
        </w:rPr>
        <w:tab/>
        <w:t>as the area(s) in which the apples shall be distributed.</w:t>
      </w:r>
    </w:p>
    <w:p>
      <w:pPr>
        <w:pStyle w:val="yTable"/>
        <w:tabs>
          <w:tab w:val="right" w:leader="dot" w:pos="7088"/>
        </w:tabs>
        <w:ind w:left="426" w:hanging="426"/>
        <w:rPr>
          <w:snapToGrid w:val="0"/>
        </w:rPr>
      </w:pPr>
      <w:r>
        <w:rPr>
          <w:snapToGrid w:val="0"/>
        </w:rPr>
        <w:t>6.</w:t>
      </w:r>
      <w:r>
        <w:rPr>
          <w:snapToGrid w:val="0"/>
        </w:rPr>
        <w:tab/>
        <w:t>The trucks, containers and any other form of conveyance shall be cleaned by</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7.</w:t>
      </w:r>
      <w:r>
        <w:rPr>
          <w:snapToGrid w:val="0"/>
        </w:rPr>
        <w:tab/>
        <w:t>All waste apple material and leaves shall be</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7 inserted in Gazette 25 May 1990 p. 2382; amended in Gazette 20 Aug 1996 p. 4057.]</w:t>
      </w:r>
    </w:p>
    <w:p>
      <w:pPr>
        <w:pStyle w:val="yTable"/>
        <w:pageBreakBefore/>
        <w:tabs>
          <w:tab w:val="right" w:leader="dot" w:pos="7088"/>
        </w:tabs>
        <w:jc w:val="center"/>
        <w:rPr>
          <w:b/>
          <w:snapToGrid w:val="0"/>
        </w:rPr>
      </w:pPr>
      <w:r>
        <w:rPr>
          <w:b/>
          <w:snapToGrid w:val="0"/>
        </w:rPr>
        <w:t>Form 8</w:t>
      </w:r>
    </w:p>
    <w:p>
      <w:pPr>
        <w:pStyle w:val="yTable"/>
        <w:tabs>
          <w:tab w:val="right" w:leader="dot" w:pos="7088"/>
        </w:tabs>
        <w:spacing w:before="0"/>
        <w:jc w:val="right"/>
        <w:rPr>
          <w:snapToGrid w:val="0"/>
        </w:rPr>
      </w:pPr>
      <w:r>
        <w:rPr>
          <w:snapToGrid w:val="0"/>
        </w:rPr>
        <w:t>[Section 14 and Regulation 20A]</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REQUISITION</w:t>
      </w:r>
    </w:p>
    <w:p>
      <w:pPr>
        <w:pStyle w:val="yTable"/>
        <w:tabs>
          <w:tab w:val="right" w:leader="dot" w:pos="7088"/>
        </w:tabs>
        <w:jc w:val="right"/>
        <w:rPr>
          <w:snapToGrid w:val="0"/>
        </w:rPr>
      </w:pPr>
      <w:r>
        <w:rPr>
          <w:snapToGrid w:val="0"/>
        </w:rPr>
        <w:t>(No. ................)</w:t>
      </w:r>
    </w:p>
    <w:p>
      <w:pPr>
        <w:pStyle w:val="yTable"/>
        <w:tabs>
          <w:tab w:val="right" w:leader="dot" w:pos="7088"/>
        </w:tabs>
        <w:spacing w:before="240"/>
        <w:rPr>
          <w:snapToGrid w:val="0"/>
        </w:rPr>
      </w:pPr>
      <w:r>
        <w:rPr>
          <w:snapToGrid w:val="0"/>
        </w:rPr>
        <w:t>TO:</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*(owner/occupier)</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 xml:space="preserve">I, .............................................................. an inspector appointed under the </w:t>
      </w:r>
      <w:r>
        <w:rPr>
          <w:i/>
          <w:snapToGrid w:val="0"/>
        </w:rPr>
        <w:t>Plant Diseases Act 1914</w:t>
      </w:r>
      <w:r>
        <w:rPr>
          <w:snapToGrid w:val="0"/>
        </w:rPr>
        <w:t>, am satisfied that the disease ......................................... exists on the orchard, land or premises owned and/or occupied</w:t>
      </w:r>
      <w:r>
        <w:rPr>
          <w:snapToGrid w:val="0"/>
          <w:vertAlign w:val="superscript"/>
        </w:rPr>
        <w:t xml:space="preserve"> *</w:t>
      </w:r>
      <w:r>
        <w:rPr>
          <w:snapToGrid w:val="0"/>
        </w:rPr>
        <w:t xml:space="preserve"> by you, and situate at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vertAlign w:val="superscript"/>
        </w:rPr>
        <w:t>*</w:t>
      </w:r>
      <w:r>
        <w:rPr>
          <w:snapToGrid w:val="0"/>
        </w:rPr>
        <w:t xml:space="preserve"> Delete where applicable.</w:t>
      </w:r>
    </w:p>
    <w:p>
      <w:pPr>
        <w:pStyle w:val="yTable"/>
        <w:tabs>
          <w:tab w:val="right" w:leader="dot" w:pos="7088"/>
        </w:tabs>
        <w:rPr>
          <w:snapToGrid w:val="0"/>
        </w:rPr>
      </w:pPr>
      <w:r>
        <w:rPr>
          <w:snapToGrid w:val="0"/>
        </w:rPr>
        <w:t xml:space="preserve">Under section 14 of the </w:t>
      </w:r>
      <w:r>
        <w:rPr>
          <w:i/>
          <w:snapToGrid w:val="0"/>
        </w:rPr>
        <w:t>Plant Diseases Act 1914</w:t>
      </w:r>
      <w:r>
        <w:rPr>
          <w:snapToGrid w:val="0"/>
        </w:rPr>
        <w:t>, I require you to do whatever is necessary to eradicate the disease from the orchard, land or premises, and to prevent the spread thereof and in particular to take the steps specified on the back of this requisition.</w:t>
      </w:r>
    </w:p>
    <w:p>
      <w:pPr>
        <w:pStyle w:val="yTable"/>
        <w:tabs>
          <w:tab w:val="right" w:leader="dot" w:pos="7088"/>
        </w:tabs>
        <w:rPr>
          <w:snapToGrid w:val="0"/>
        </w:rPr>
      </w:pPr>
      <w:r>
        <w:rPr>
          <w:snapToGrid w:val="0"/>
        </w:rPr>
        <w:t xml:space="preserve">A copy of section 14 of the </w:t>
      </w:r>
      <w:r>
        <w:rPr>
          <w:i/>
          <w:snapToGrid w:val="0"/>
        </w:rPr>
        <w:t>Plant Diseases Act 1914</w:t>
      </w:r>
      <w:r>
        <w:rPr>
          <w:snapToGrid w:val="0"/>
        </w:rPr>
        <w:t xml:space="preserve"> is set out below.</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9.5pt" fillcolor="window">
            <v:imagedata r:id="rId26" o:title=""/>
          </v:shape>
        </w:pict>
      </w:r>
    </w:p>
    <w:p>
      <w:pPr>
        <w:pStyle w:val="yTable"/>
        <w:tabs>
          <w:tab w:val="right" w:leader="dot" w:pos="7088"/>
        </w:tabs>
        <w:spacing w:before="120"/>
        <w:jc w:val="center"/>
        <w:rPr>
          <w:b/>
          <w:snapToGrid w:val="0"/>
        </w:rPr>
      </w:pPr>
      <w:r>
        <w:rPr>
          <w:b/>
          <w:snapToGrid w:val="0"/>
        </w:rPr>
        <w:t xml:space="preserve">Section 14 of the </w:t>
      </w:r>
      <w:r>
        <w:rPr>
          <w:b/>
          <w:i/>
          <w:snapToGrid w:val="0"/>
        </w:rPr>
        <w:t>Plant Diseases Act 1914</w:t>
      </w:r>
    </w:p>
    <w:p>
      <w:pPr>
        <w:pStyle w:val="yTable"/>
        <w:tabs>
          <w:tab w:val="right" w:leader="dot" w:pos="7088"/>
        </w:tabs>
        <w:rPr>
          <w:b/>
          <w:snapToGrid w:val="0"/>
        </w:rPr>
      </w:pPr>
      <w:r>
        <w:rPr>
          <w:b/>
          <w:snapToGrid w:val="0"/>
        </w:rPr>
        <w:t>Steps taken by an inspector when orchard infected</w:t>
      </w:r>
    </w:p>
    <w:p>
      <w:pPr>
        <w:pStyle w:val="yTable"/>
        <w:tabs>
          <w:tab w:val="left" w:pos="426"/>
          <w:tab w:val="right" w:leader="dot" w:pos="7088"/>
        </w:tabs>
        <w:ind w:left="851" w:hanging="851"/>
        <w:rPr>
          <w:snapToGrid w:val="0"/>
        </w:rPr>
      </w:pPr>
      <w:r>
        <w:rPr>
          <w:snapToGrid w:val="0"/>
        </w:rPr>
        <w:t>14.</w:t>
      </w: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yTable"/>
        <w:tabs>
          <w:tab w:val="left" w:pos="426"/>
          <w:tab w:val="right" w:leader="dot" w:pos="7088"/>
        </w:tabs>
        <w:ind w:left="851" w:hanging="851"/>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yTable"/>
        <w:tabs>
          <w:tab w:val="left" w:pos="426"/>
          <w:tab w:val="right" w:leader="dot" w:pos="7088"/>
        </w:tabs>
        <w:ind w:left="851" w:hanging="851"/>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yTable"/>
        <w:tabs>
          <w:tab w:val="left" w:pos="426"/>
          <w:tab w:val="right" w:leader="dot" w:pos="7088"/>
        </w:tabs>
        <w:ind w:left="851" w:hanging="851"/>
        <w:rPr>
          <w:snapToGrid w:val="0"/>
        </w:rPr>
      </w:pPr>
      <w:r>
        <w:rPr>
          <w:snapToGrid w:val="0"/>
        </w:rPr>
        <w:tab/>
      </w:r>
      <w:r>
        <w:rPr>
          <w:snapToGrid w:val="0"/>
        </w:rPr>
        <w:tab/>
        <w:t>Penalty: $5 000.</w:t>
      </w:r>
    </w:p>
    <w:p>
      <w:pPr>
        <w:pStyle w:val="yTable"/>
        <w:tabs>
          <w:tab w:val="left" w:pos="426"/>
          <w:tab w:val="right" w:leader="dot" w:pos="7088"/>
        </w:tabs>
        <w:ind w:left="851" w:hanging="851"/>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yTable"/>
        <w:tabs>
          <w:tab w:val="right" w:leader="dot" w:pos="7088"/>
        </w:tabs>
        <w:spacing w:before="240"/>
        <w:jc w:val="center"/>
        <w:rPr>
          <w:snapToGrid w:val="0"/>
        </w:rPr>
      </w:pPr>
      <w:r>
        <w:rPr>
          <w:snapToGrid w:val="0"/>
        </w:rPr>
        <w:t>[REVERSE OF FORM]</w:t>
      </w:r>
    </w:p>
    <w:p>
      <w:pPr>
        <w:pStyle w:val="yTable"/>
        <w:tabs>
          <w:tab w:val="right" w:leader="dot" w:pos="7088"/>
        </w:tabs>
        <w:rPr>
          <w:snapToGrid w:val="0"/>
        </w:rPr>
      </w:pPr>
      <w:r>
        <w:rPr>
          <w:snapToGrid w:val="0"/>
        </w:rPr>
        <w:t>Steps to be taken by owner and/or occupier</w:t>
      </w:r>
      <w:r>
        <w:rPr>
          <w:snapToGrid w:val="0"/>
          <w:vertAlign w:val="superscript"/>
        </w:rPr>
        <w:t xml:space="preserve"> *</w:t>
      </w:r>
      <w:r>
        <w:rPr>
          <w:snapToGrid w:val="0"/>
        </w:rPr>
        <w:t>.</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8 inserted in Gazette 25 May 1990 p. 2382</w:t>
      </w:r>
      <w:r>
        <w:noBreakHyphen/>
        <w:t>3; amended in Gazette 20 Aug 1996 p. 4058.]</w:t>
      </w:r>
    </w:p>
    <w:p>
      <w:pPr>
        <w:pStyle w:val="yTable"/>
        <w:pageBreakBefore/>
        <w:tabs>
          <w:tab w:val="right" w:leader="dot" w:pos="7088"/>
        </w:tabs>
        <w:spacing w:before="0"/>
        <w:jc w:val="center"/>
        <w:rPr>
          <w:b/>
          <w:snapToGrid w:val="0"/>
        </w:rPr>
      </w:pPr>
      <w:r>
        <w:rPr>
          <w:b/>
          <w:snapToGrid w:val="0"/>
        </w:rPr>
        <w:t>Form 9</w:t>
      </w:r>
    </w:p>
    <w:p>
      <w:pPr>
        <w:pStyle w:val="yTable"/>
        <w:tabs>
          <w:tab w:val="right" w:leader="dot" w:pos="7088"/>
        </w:tabs>
        <w:spacing w:before="0"/>
        <w:jc w:val="right"/>
        <w:rPr>
          <w:snapToGrid w:val="0"/>
        </w:rPr>
      </w:pPr>
      <w:r>
        <w:rPr>
          <w:snapToGrid w:val="0"/>
        </w:rPr>
        <w:t>[Schedule 4C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spacing w:before="40"/>
        <w:jc w:val="center"/>
        <w:rPr>
          <w:b/>
          <w:snapToGrid w:val="0"/>
        </w:rPr>
      </w:pPr>
      <w:r>
        <w:rPr>
          <w:b/>
          <w:snapToGrid w:val="0"/>
        </w:rPr>
        <w:t>MOVEMENT OF FRUIT CROPS THAT MAY</w:t>
      </w:r>
    </w:p>
    <w:p>
      <w:pPr>
        <w:pStyle w:val="yTable"/>
        <w:tabs>
          <w:tab w:val="right" w:leader="dot" w:pos="7088"/>
        </w:tabs>
        <w:spacing w:before="0"/>
        <w:jc w:val="center"/>
        <w:rPr>
          <w:b/>
          <w:snapToGrid w:val="0"/>
        </w:rPr>
      </w:pPr>
      <w:r>
        <w:rPr>
          <w:b/>
          <w:snapToGrid w:val="0"/>
        </w:rPr>
        <w:t>HOST CODLING MOTH OR OTHER</w:t>
      </w:r>
    </w:p>
    <w:p>
      <w:pPr>
        <w:pStyle w:val="yTable"/>
        <w:tabs>
          <w:tab w:val="right" w:leader="dot" w:pos="7088"/>
        </w:tabs>
        <w:spacing w:before="0"/>
        <w:jc w:val="center"/>
        <w:rPr>
          <w:b/>
          <w:snapToGrid w:val="0"/>
        </w:rPr>
      </w:pPr>
      <w:r>
        <w:rPr>
          <w:b/>
          <w:snapToGrid w:val="0"/>
        </w:rPr>
        <w:t>POTENTIAL CARRIERS FROM</w:t>
      </w:r>
    </w:p>
    <w:p>
      <w:pPr>
        <w:pStyle w:val="yTable"/>
        <w:tabs>
          <w:tab w:val="right" w:leader="dot" w:pos="7088"/>
        </w:tabs>
        <w:spacing w:before="0"/>
        <w:jc w:val="center"/>
        <w:rPr>
          <w:b/>
          <w:snapToGrid w:val="0"/>
        </w:rPr>
      </w:pPr>
      <w:r>
        <w:rPr>
          <w:b/>
          <w:snapToGrid w:val="0"/>
        </w:rPr>
        <w:t>ANY ORCHARD WITHIN</w:t>
      </w:r>
    </w:p>
    <w:p>
      <w:pPr>
        <w:pStyle w:val="yTable"/>
        <w:tabs>
          <w:tab w:val="right" w:leader="dot" w:pos="7088"/>
        </w:tabs>
        <w:spacing w:before="0"/>
        <w:jc w:val="center"/>
        <w:rPr>
          <w:b/>
          <w:snapToGrid w:val="0"/>
        </w:rPr>
      </w:pPr>
      <w:r>
        <w:rPr>
          <w:b/>
          <w:snapToGrid w:val="0"/>
        </w:rPr>
        <w:t>THE INFESTED AREA</w:t>
      </w:r>
    </w:p>
    <w:p>
      <w:pPr>
        <w:pStyle w:val="yTable"/>
        <w:tabs>
          <w:tab w:val="right" w:leader="dot" w:pos="7088"/>
        </w:tabs>
        <w:spacing w:before="200"/>
        <w:rPr>
          <w:snapToGrid w:val="0"/>
        </w:rPr>
      </w:pPr>
      <w:r>
        <w:rPr>
          <w:snapToGrid w:val="0"/>
        </w:rPr>
        <w:t>To:</w:t>
      </w:r>
    </w:p>
    <w:p>
      <w:pPr>
        <w:pStyle w:val="yTable"/>
        <w:tabs>
          <w:tab w:val="left" w:pos="426"/>
          <w:tab w:val="right" w:leader="dot" w:pos="7088"/>
        </w:tabs>
        <w:ind w:left="426" w:hanging="426"/>
        <w:rPr>
          <w:snapToGrid w:val="0"/>
        </w:rPr>
      </w:pPr>
      <w:r>
        <w:rPr>
          <w:snapToGrid w:val="0"/>
        </w:rPr>
        <w:t xml:space="preserve">1. </w:t>
      </w:r>
      <w:r>
        <w:rPr>
          <w:snapToGrid w:val="0"/>
        </w:rPr>
        <w:tab/>
        <w:t>.........................................................................................................................</w:t>
      </w:r>
    </w:p>
    <w:p>
      <w:pPr>
        <w:pStyle w:val="yTable"/>
        <w:tabs>
          <w:tab w:val="left" w:pos="426"/>
          <w:tab w:val="right" w:leader="dot" w:pos="7088"/>
        </w:tabs>
        <w:spacing w:before="0"/>
        <w:ind w:left="426" w:hanging="426"/>
        <w:jc w:val="center"/>
        <w:rPr>
          <w:snapToGrid w:val="0"/>
        </w:rPr>
      </w:pPr>
      <w:r>
        <w:rPr>
          <w:snapToGrid w:val="0"/>
        </w:rPr>
        <w:t>(Name and address of owner or occupier)</w:t>
      </w:r>
    </w:p>
    <w:p>
      <w:pPr>
        <w:pStyle w:val="yTable"/>
        <w:tabs>
          <w:tab w:val="left" w:pos="426"/>
          <w:tab w:val="right" w:leader="dot" w:pos="7088"/>
        </w:tabs>
        <w:spacing w:before="0"/>
        <w:ind w:left="426" w:hanging="426"/>
        <w:rPr>
          <w:snapToGrid w:val="0"/>
        </w:rPr>
      </w:pPr>
      <w:r>
        <w:rPr>
          <w:snapToGrid w:val="0"/>
        </w:rPr>
        <w:tab/>
        <w:t>the owner or occupier of the orchard situated at</w:t>
      </w:r>
    </w:p>
    <w:p>
      <w:pPr>
        <w:pStyle w:val="yTable"/>
        <w:tabs>
          <w:tab w:val="left" w:pos="426"/>
          <w:tab w:val="right" w:leader="dot" w:pos="7088"/>
        </w:tabs>
        <w:ind w:left="426" w:hanging="426"/>
        <w:rPr>
          <w:snapToGrid w:val="0"/>
        </w:rPr>
      </w:pPr>
      <w:r>
        <w:rPr>
          <w:snapToGrid w:val="0"/>
        </w:rPr>
        <w:t xml:space="preserve">2. </w:t>
      </w:r>
      <w:r>
        <w:rPr>
          <w:snapToGrid w:val="0"/>
        </w:rPr>
        <w:tab/>
        <w:t>.........................................................................................................................</w:t>
      </w:r>
    </w:p>
    <w:p>
      <w:pPr>
        <w:pStyle w:val="yTable"/>
        <w:tabs>
          <w:tab w:val="right" w:leader="dot" w:pos="7088"/>
        </w:tabs>
        <w:spacing w:before="0"/>
        <w:ind w:left="426" w:hanging="426"/>
        <w:rPr>
          <w:snapToGrid w:val="0"/>
        </w:rPr>
      </w:pPr>
      <w:r>
        <w:rPr>
          <w:snapToGrid w:val="0"/>
        </w:rPr>
        <w:tab/>
        <w:t>.........................................................................................................................</w:t>
      </w:r>
    </w:p>
    <w:p>
      <w:pPr>
        <w:pStyle w:val="yTable"/>
        <w:tabs>
          <w:tab w:val="left" w:pos="426"/>
          <w:tab w:val="right" w:leader="dot" w:pos="7088"/>
        </w:tabs>
        <w:ind w:left="426" w:hanging="426"/>
        <w:rPr>
          <w:snapToGrid w:val="0"/>
          <w:spacing w:val="-2"/>
        </w:rPr>
      </w:pPr>
      <w:r>
        <w:rPr>
          <w:snapToGrid w:val="0"/>
          <w:spacing w:val="-2"/>
        </w:rPr>
        <w:t xml:space="preserve">3. </w:t>
      </w:r>
      <w:r>
        <w:rPr>
          <w:snapToGrid w:val="0"/>
          <w:spacing w:val="-2"/>
        </w:rPr>
        <w:tab/>
        <w:t>I have inspected the orchard identified in item 2, being an orchard within the infested area as defined in a notice under section 12 of the Act and I authorise the harvesting of fruit that may host codling moth</w:t>
      </w:r>
      <w:r>
        <w:rPr>
          <w:snapToGrid w:val="0"/>
          <w:spacing w:val="-2"/>
          <w:vertAlign w:val="superscript"/>
        </w:rPr>
        <w:t xml:space="preserve"> *</w:t>
      </w:r>
      <w:r>
        <w:rPr>
          <w:snapToGrid w:val="0"/>
          <w:spacing w:val="-2"/>
        </w:rPr>
        <w:t xml:space="preserve"> and the removal of such fruit</w:t>
      </w:r>
      <w:r>
        <w:rPr>
          <w:snapToGrid w:val="0"/>
          <w:spacing w:val="-2"/>
          <w:vertAlign w:val="superscript"/>
        </w:rPr>
        <w:t xml:space="preserve"> *</w:t>
      </w:r>
      <w:r>
        <w:rPr>
          <w:snapToGrid w:val="0"/>
          <w:spacing w:val="-2"/>
        </w:rPr>
        <w:t xml:space="preserve"> and potential carriers</w:t>
      </w:r>
      <w:r>
        <w:rPr>
          <w:snapToGrid w:val="0"/>
          <w:spacing w:val="-2"/>
          <w:vertAlign w:val="superscript"/>
        </w:rPr>
        <w:t xml:space="preserve"> *</w:t>
      </w:r>
      <w:r>
        <w:rPr>
          <w:snapToGrid w:val="0"/>
          <w:spacing w:val="-2"/>
        </w:rPr>
        <w:t xml:space="preserve"> on the following conditions: — </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ind w:left="426" w:hanging="426"/>
        <w:rPr>
          <w:snapToGrid w:val="0"/>
        </w:rPr>
      </w:pPr>
      <w:r>
        <w:rPr>
          <w:snapToGrid w:val="0"/>
        </w:rPr>
        <w:t xml:space="preserve">4.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packing and processing establishment to which the fruit or potential carrier shall be delivered.</w:t>
      </w:r>
    </w:p>
    <w:p>
      <w:pPr>
        <w:pStyle w:val="yTable"/>
        <w:tabs>
          <w:tab w:val="left" w:pos="426"/>
          <w:tab w:val="right" w:leader="dot" w:pos="7088"/>
        </w:tabs>
        <w:ind w:left="426" w:hanging="426"/>
        <w:rPr>
          <w:snapToGrid w:val="0"/>
        </w:rPr>
      </w:pPr>
      <w:r>
        <w:rPr>
          <w:snapToGrid w:val="0"/>
        </w:rPr>
        <w:t xml:space="preserve">5.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area(s) in which the fruit or potential carrier shall be distributed.</w:t>
      </w:r>
    </w:p>
    <w:p>
      <w:pPr>
        <w:pStyle w:val="yTable"/>
        <w:tabs>
          <w:tab w:val="left" w:pos="426"/>
          <w:tab w:val="right" w:leader="dot" w:pos="7088"/>
        </w:tabs>
        <w:ind w:left="426" w:hanging="426"/>
        <w:rPr>
          <w:snapToGrid w:val="0"/>
        </w:rPr>
      </w:pPr>
      <w:r>
        <w:rPr>
          <w:snapToGrid w:val="0"/>
        </w:rPr>
        <w:t xml:space="preserve">6. </w:t>
      </w:r>
      <w:r>
        <w:rPr>
          <w:snapToGrid w:val="0"/>
        </w:rPr>
        <w:tab/>
        <w:t>The trucks, containers and any other form of conveyance shall be cleaned by ....................................................................................................................</w:t>
      </w:r>
    </w:p>
    <w:p>
      <w:pPr>
        <w:pStyle w:val="yTable"/>
        <w:tabs>
          <w:tab w:val="left" w:pos="426"/>
          <w:tab w:val="right" w:leader="dot" w:pos="7088"/>
        </w:tabs>
        <w:ind w:left="426" w:hanging="426"/>
        <w:rPr>
          <w:snapToGrid w:val="0"/>
        </w:rPr>
      </w:pPr>
      <w:r>
        <w:rPr>
          <w:snapToGrid w:val="0"/>
        </w:rPr>
        <w:t xml:space="preserve">7. </w:t>
      </w:r>
      <w:r>
        <w:rPr>
          <w:snapToGrid w:val="0"/>
        </w:rPr>
        <w:tab/>
        <w:t>All waste fruit, plant material, larvae and pupae shall be</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spacing w:before="20"/>
        <w:ind w:left="425" w:hanging="425"/>
        <w:jc w:val="right"/>
        <w:rPr>
          <w:snapToGrid w:val="0"/>
        </w:rPr>
      </w:pPr>
      <w:r>
        <w:rPr>
          <w:snapToGrid w:val="0"/>
        </w:rPr>
        <w:t>................................. 20.....</w:t>
      </w:r>
    </w:p>
    <w:p>
      <w:pPr>
        <w:pStyle w:val="yTable"/>
        <w:tabs>
          <w:tab w:val="right" w:leader="dot" w:pos="7088"/>
        </w:tabs>
        <w:spacing w:before="0"/>
        <w:rPr>
          <w:snapToGrid w:val="0"/>
        </w:rPr>
      </w:pPr>
      <w:r>
        <w:rPr>
          <w:snapToGrid w:val="0"/>
          <w:vertAlign w:val="superscript"/>
        </w:rPr>
        <w:t>*</w:t>
      </w:r>
      <w:r>
        <w:rPr>
          <w:snapToGrid w:val="0"/>
        </w:rPr>
        <w:t xml:space="preserve"> Delete where applicable.</w:t>
      </w:r>
    </w:p>
    <w:p>
      <w:pPr>
        <w:pStyle w:val="yFootnotesection"/>
        <w:spacing w:before="80"/>
      </w:pPr>
      <w:r>
        <w:tab/>
        <w:t>[Form 9 inserted in Gazette 5 Mar 1993 p. 1439</w:t>
      </w:r>
      <w:r>
        <w:noBreakHyphen/>
        <w:t>40; amended in Gazette 20 Aug 1996 p. 4058.]</w:t>
      </w:r>
    </w:p>
    <w:p>
      <w:pPr>
        <w:pStyle w:val="yTable"/>
        <w:pageBreakBefore/>
        <w:tabs>
          <w:tab w:val="right" w:leader="dot" w:pos="7088"/>
        </w:tabs>
        <w:jc w:val="center"/>
        <w:rPr>
          <w:b/>
          <w:snapToGrid w:val="0"/>
        </w:rPr>
      </w:pPr>
      <w:r>
        <w:rPr>
          <w:b/>
          <w:snapToGrid w:val="0"/>
        </w:rPr>
        <w:t>Form 10</w:t>
      </w:r>
    </w:p>
    <w:p>
      <w:pPr>
        <w:pStyle w:val="yTable"/>
        <w:tabs>
          <w:tab w:val="right" w:leader="dot" w:pos="7088"/>
        </w:tabs>
        <w:spacing w:before="0"/>
        <w:jc w:val="right"/>
        <w:rPr>
          <w:snapToGrid w:val="0"/>
        </w:rPr>
      </w:pPr>
      <w:r>
        <w:rPr>
          <w:snapToGrid w:val="0"/>
        </w:rPr>
        <w:t xml:space="preserve">[Section 35(3), </w:t>
      </w:r>
    </w:p>
    <w:p>
      <w:pPr>
        <w:pStyle w:val="yTable"/>
        <w:tabs>
          <w:tab w:val="right" w:leader="dot" w:pos="7088"/>
        </w:tabs>
        <w:spacing w:before="0"/>
        <w:jc w:val="right"/>
        <w:rPr>
          <w:snapToGrid w:val="0"/>
        </w:rPr>
      </w:pPr>
      <w:r>
        <w:rPr>
          <w:snapToGrid w:val="0"/>
        </w:rPr>
        <w:t>Regulation 20B(2)]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INFRINGEMENT NOTICE</w:t>
      </w:r>
    </w:p>
    <w:p>
      <w:pPr>
        <w:pStyle w:val="yTable"/>
        <w:tabs>
          <w:tab w:val="right" w:leader="dot" w:pos="6096"/>
        </w:tabs>
        <w:ind w:left="3402"/>
        <w:rPr>
          <w:snapToGrid w:val="0"/>
        </w:rPr>
      </w:pPr>
      <w:r>
        <w:rPr>
          <w:snapToGrid w:val="0"/>
        </w:rPr>
        <w:t>Given by ...................................................</w:t>
      </w:r>
    </w:p>
    <w:p>
      <w:pPr>
        <w:pStyle w:val="yTable"/>
        <w:tabs>
          <w:tab w:val="right" w:leader="dot" w:pos="7088"/>
        </w:tabs>
        <w:spacing w:before="0"/>
        <w:ind w:left="4820"/>
        <w:rPr>
          <w:snapToGrid w:val="0"/>
        </w:rPr>
      </w:pPr>
      <w:r>
        <w:rPr>
          <w:snapToGrid w:val="0"/>
        </w:rPr>
        <w:t>(Authorised Person)</w:t>
      </w:r>
    </w:p>
    <w:p>
      <w:pPr>
        <w:pStyle w:val="yTable"/>
        <w:tabs>
          <w:tab w:val="right" w:leader="dot" w:pos="7088"/>
        </w:tabs>
        <w:ind w:left="3686"/>
        <w:rPr>
          <w:snapToGrid w:val="0"/>
        </w:rPr>
      </w:pPr>
      <w:r>
        <w:rPr>
          <w:snapToGrid w:val="0"/>
        </w:rPr>
        <w:t>on ........................................... 20........</w:t>
      </w:r>
    </w:p>
    <w:p>
      <w:pPr>
        <w:pStyle w:val="yTable"/>
        <w:tabs>
          <w:tab w:val="right" w:leader="dot" w:pos="7088"/>
        </w:tabs>
        <w:spacing w:before="0"/>
        <w:ind w:left="5387"/>
        <w:rPr>
          <w:snapToGrid w:val="0"/>
        </w:rPr>
      </w:pPr>
      <w:r>
        <w:rPr>
          <w:snapToGrid w:val="0"/>
        </w:rPr>
        <w:t>(Date)</w:t>
      </w:r>
    </w:p>
    <w:p>
      <w:pPr>
        <w:pStyle w:val="yTable"/>
        <w:tabs>
          <w:tab w:val="right" w:leader="dot" w:pos="6096"/>
        </w:tabs>
        <w:ind w:left="4536"/>
        <w:rPr>
          <w:snapToGrid w:val="0"/>
        </w:rPr>
      </w:pPr>
      <w:r>
        <w:rPr>
          <w:snapToGrid w:val="0"/>
        </w:rPr>
        <w:t>No ........................................</w:t>
      </w:r>
    </w:p>
    <w:p>
      <w:pPr>
        <w:pStyle w:val="yTable"/>
        <w:tabs>
          <w:tab w:val="right" w:leader="dot" w:pos="7088"/>
        </w:tabs>
        <w:ind w:left="426" w:hanging="426"/>
        <w:rPr>
          <w:snapToGrid w:val="0"/>
        </w:rPr>
      </w:pPr>
      <w:r>
        <w:rPr>
          <w:snapToGrid w:val="0"/>
        </w:rPr>
        <w:t>1.</w:t>
      </w:r>
      <w:r>
        <w:rPr>
          <w:snapToGrid w:val="0"/>
        </w:rPr>
        <w:tab/>
        <w:t>To ....................................................................................................... (name)</w:t>
      </w:r>
    </w:p>
    <w:p>
      <w:pPr>
        <w:pStyle w:val="yTable"/>
        <w:tabs>
          <w:tab w:val="right" w:leader="dot" w:pos="7088"/>
        </w:tabs>
        <w:spacing w:before="0"/>
        <w:ind w:left="425" w:hanging="425"/>
        <w:rPr>
          <w:snapToGrid w:val="0"/>
        </w:rPr>
      </w:pPr>
      <w:r>
        <w:rPr>
          <w:snapToGrid w:val="0"/>
        </w:rPr>
        <w:tab/>
        <w:t>of ..................................................................................................... (address)</w:t>
      </w:r>
    </w:p>
    <w:p>
      <w:pPr>
        <w:pStyle w:val="yTable"/>
        <w:tabs>
          <w:tab w:val="left" w:leader="dot" w:pos="3261"/>
          <w:tab w:val="right" w:leader="dot" w:pos="7088"/>
        </w:tabs>
        <w:ind w:left="426" w:hanging="426"/>
        <w:rPr>
          <w:snapToGrid w:val="0"/>
        </w:rPr>
      </w:pPr>
      <w:r>
        <w:rPr>
          <w:snapToGrid w:val="0"/>
        </w:rPr>
        <w:t>2.</w:t>
      </w:r>
      <w:r>
        <w:rPr>
          <w:snapToGrid w:val="0"/>
        </w:rPr>
        <w:tab/>
        <w:t>It is alleged that at about ............ am/pm on the ............................................</w:t>
      </w:r>
    </w:p>
    <w:p>
      <w:pPr>
        <w:pStyle w:val="yTable"/>
        <w:tabs>
          <w:tab w:val="left" w:leader="dot" w:pos="3119"/>
          <w:tab w:val="right" w:leader="dot" w:pos="7088"/>
        </w:tabs>
        <w:spacing w:before="0"/>
        <w:ind w:left="425" w:hanging="425"/>
        <w:rPr>
          <w:snapToGrid w:val="0"/>
        </w:rPr>
      </w:pPr>
      <w:r>
        <w:rPr>
          <w:snapToGrid w:val="0"/>
        </w:rPr>
        <w:tab/>
        <w:t xml:space="preserve">day of .......................................... 20......, you committed an offence against </w:t>
      </w:r>
    </w:p>
    <w:p>
      <w:pPr>
        <w:pStyle w:val="yTable"/>
        <w:tabs>
          <w:tab w:val="right" w:leader="dot" w:pos="7088"/>
        </w:tabs>
        <w:spacing w:before="0"/>
        <w:ind w:left="425" w:hanging="425"/>
        <w:rPr>
          <w:snapToGrid w:val="0"/>
        </w:rPr>
      </w:pPr>
      <w:r>
        <w:rPr>
          <w:snapToGrid w:val="0"/>
        </w:rPr>
        <w:tab/>
        <w:t>section / regulation ....................................................................... in that you</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If you do not wish to have a complaint of the alleged offence heard and determined by a court, you may pay the modified penalty of $ ................... within 28 days after the giving of this notice.</w:t>
      </w:r>
    </w:p>
    <w:p>
      <w:pPr>
        <w:pStyle w:val="yTable"/>
        <w:tabs>
          <w:tab w:val="right" w:leader="dot" w:pos="7088"/>
        </w:tabs>
        <w:ind w:left="426" w:hanging="426"/>
        <w:rPr>
          <w:snapToGrid w:val="0"/>
        </w:rPr>
      </w:pPr>
      <w:r>
        <w:rPr>
          <w:snapToGrid w:val="0"/>
        </w:rPr>
        <w:t>4.</w:t>
      </w:r>
      <w:r>
        <w:rPr>
          <w:snapToGrid w:val="0"/>
        </w:rPr>
        <w:tab/>
        <w:t>Payment may be made by either posting, or personally giving, this form and the amount of the modified penalty specified in item 3 to the Accountant, Department of Agriculture, 3 Baron</w:t>
      </w:r>
      <w:r>
        <w:rPr>
          <w:snapToGrid w:val="0"/>
        </w:rPr>
        <w:noBreakHyphen/>
        <w:t>Hay Court, South Perth WA 6151.</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Authorised Person)</w:t>
      </w:r>
    </w:p>
    <w:p>
      <w:pPr>
        <w:pStyle w:val="yFootnotesection"/>
        <w:spacing w:before="80"/>
      </w:pPr>
      <w:r>
        <w:tab/>
        <w:t>[Form 10 inserted in Gazette 30 Sep 1994 p. </w:t>
      </w:r>
      <w:r>
        <w:rPr>
          <w:sz w:val="24"/>
        </w:rPr>
        <w:t>4954</w:t>
      </w:r>
      <w:r>
        <w:t>.]</w:t>
      </w:r>
    </w:p>
    <w:p>
      <w:pPr>
        <w:pStyle w:val="yTable"/>
        <w:pageBreakBefore/>
        <w:tabs>
          <w:tab w:val="right" w:leader="dot" w:pos="7088"/>
        </w:tabs>
        <w:jc w:val="center"/>
        <w:rPr>
          <w:b/>
          <w:snapToGrid w:val="0"/>
        </w:rPr>
      </w:pPr>
      <w:r>
        <w:rPr>
          <w:b/>
          <w:snapToGrid w:val="0"/>
        </w:rPr>
        <w:t>Form 11</w:t>
      </w:r>
    </w:p>
    <w:p>
      <w:pPr>
        <w:pStyle w:val="yTable"/>
        <w:tabs>
          <w:tab w:val="right" w:leader="dot" w:pos="7088"/>
        </w:tabs>
        <w:spacing w:before="0"/>
        <w:jc w:val="right"/>
        <w:rPr>
          <w:snapToGrid w:val="0"/>
        </w:rPr>
      </w:pPr>
      <w:r>
        <w:rPr>
          <w:snapToGrid w:val="0"/>
        </w:rPr>
        <w:t xml:space="preserve">[Section 35(7), </w:t>
      </w:r>
    </w:p>
    <w:p>
      <w:pPr>
        <w:pStyle w:val="yTable"/>
        <w:tabs>
          <w:tab w:val="right" w:leader="dot" w:pos="7088"/>
        </w:tabs>
        <w:spacing w:before="0"/>
        <w:jc w:val="right"/>
        <w:rPr>
          <w:snapToGrid w:val="0"/>
        </w:rPr>
      </w:pPr>
      <w:r>
        <w:rPr>
          <w:snapToGrid w:val="0"/>
        </w:rPr>
        <w:t>Regulation 20B(3)]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WITHDRAWAL OF INFRINGEMENT NOTICE</w:t>
      </w:r>
    </w:p>
    <w:p>
      <w:pPr>
        <w:pStyle w:val="yTable"/>
        <w:tabs>
          <w:tab w:val="right" w:leader="dot" w:pos="7088"/>
        </w:tabs>
        <w:rPr>
          <w:snapToGrid w:val="0"/>
        </w:rPr>
      </w:pPr>
      <w:r>
        <w:rPr>
          <w:snapToGrid w:val="0"/>
        </w:rPr>
        <w:t>To ............................................................................................................... (name)</w:t>
      </w:r>
    </w:p>
    <w:p>
      <w:pPr>
        <w:pStyle w:val="yTable"/>
        <w:tabs>
          <w:tab w:val="right" w:leader="dot" w:pos="7088"/>
        </w:tabs>
        <w:rPr>
          <w:snapToGrid w:val="0"/>
        </w:rPr>
      </w:pPr>
      <w:r>
        <w:rPr>
          <w:snapToGrid w:val="0"/>
        </w:rPr>
        <w:t>of ............................................................................................................ (address)</w:t>
      </w:r>
    </w:p>
    <w:p>
      <w:pPr>
        <w:pStyle w:val="yTable"/>
        <w:tabs>
          <w:tab w:val="left" w:leader="dot" w:pos="3544"/>
          <w:tab w:val="right" w:leader="dot" w:pos="7088"/>
        </w:tabs>
        <w:rPr>
          <w:snapToGrid w:val="0"/>
        </w:rPr>
      </w:pPr>
      <w:r>
        <w:rPr>
          <w:snapToGrid w:val="0"/>
        </w:rPr>
        <w:t xml:space="preserve">Infringement Notice No ........................ given to you on the ........................ day </w:t>
      </w:r>
    </w:p>
    <w:p>
      <w:pPr>
        <w:pStyle w:val="yTable"/>
        <w:tabs>
          <w:tab w:val="left" w:leader="dot" w:pos="3402"/>
          <w:tab w:val="right" w:leader="dot" w:pos="7088"/>
        </w:tabs>
        <w:rPr>
          <w:snapToGrid w:val="0"/>
        </w:rPr>
      </w:pPr>
      <w:r>
        <w:rPr>
          <w:snapToGrid w:val="0"/>
        </w:rPr>
        <w:t xml:space="preserve">of .......................................................... 20......... for the alleged contravention of </w:t>
      </w:r>
    </w:p>
    <w:p>
      <w:pPr>
        <w:pStyle w:val="yTable"/>
        <w:tabs>
          <w:tab w:val="right" w:leader="dot" w:pos="4253"/>
        </w:tabs>
        <w:rPr>
          <w:snapToGrid w:val="0"/>
        </w:rPr>
      </w:pPr>
      <w:r>
        <w:rPr>
          <w:snapToGrid w:val="0"/>
        </w:rPr>
        <w:t>section / regulation ........... is hereby withdrawn.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Authorised Person</w:t>
      </w:r>
    </w:p>
    <w:p>
      <w:pPr>
        <w:pStyle w:val="yTable"/>
        <w:tabs>
          <w:tab w:val="left" w:leader="dot" w:pos="6379"/>
          <w:tab w:val="right" w:leader="dot" w:pos="7088"/>
        </w:tabs>
        <w:ind w:left="3969"/>
        <w:rPr>
          <w:snapToGrid w:val="0"/>
        </w:rPr>
      </w:pPr>
      <w:r>
        <w:rPr>
          <w:snapToGrid w:val="0"/>
        </w:rPr>
        <w:t>............................................20.......</w:t>
      </w:r>
    </w:p>
    <w:p>
      <w:pPr>
        <w:pStyle w:val="yTable"/>
        <w:tabs>
          <w:tab w:val="right" w:leader="dot" w:pos="7088"/>
        </w:tabs>
        <w:spacing w:before="0"/>
        <w:ind w:left="3969"/>
        <w:jc w:val="center"/>
        <w:rPr>
          <w:snapToGrid w:val="0"/>
        </w:rPr>
      </w:pPr>
      <w:r>
        <w:rPr>
          <w:snapToGrid w:val="0"/>
        </w:rPr>
        <w:t>(Date)</w:t>
      </w:r>
    </w:p>
    <w:p>
      <w:pPr>
        <w:pStyle w:val="yFootnotesection"/>
        <w:spacing w:before="80"/>
      </w:pPr>
      <w:r>
        <w:tab/>
        <w:t>[Form 11 inserted in Gazette 30 Sep 1994 p. </w:t>
      </w:r>
      <w:r>
        <w:rPr>
          <w:sz w:val="24"/>
        </w:rPr>
        <w:t>4954</w:t>
      </w:r>
      <w:r>
        <w:t>.]</w:t>
      </w:r>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yScheduleHeading"/>
      </w:pPr>
      <w:bookmarkStart w:id="954" w:name="_Toc457016927"/>
      <w:bookmarkStart w:id="955" w:name="_Toc6910468"/>
      <w:bookmarkStart w:id="956" w:name="_Toc20629761"/>
      <w:bookmarkStart w:id="957" w:name="_Toc55373579"/>
      <w:bookmarkStart w:id="958" w:name="_Toc92681823"/>
      <w:bookmarkStart w:id="959" w:name="_Toc111514234"/>
      <w:bookmarkStart w:id="960" w:name="_Toc127063192"/>
      <w:bookmarkStart w:id="961" w:name="_Toc127092092"/>
      <w:bookmarkStart w:id="962" w:name="_Toc133297339"/>
      <w:r>
        <w:rPr>
          <w:rStyle w:val="CharSchNo"/>
        </w:rPr>
        <w:t>Schedule 4</w:t>
      </w:r>
      <w:bookmarkEnd w:id="954"/>
      <w:bookmarkEnd w:id="955"/>
      <w:bookmarkEnd w:id="956"/>
      <w:bookmarkEnd w:id="957"/>
      <w:bookmarkEnd w:id="958"/>
      <w:bookmarkEnd w:id="959"/>
      <w:bookmarkEnd w:id="960"/>
      <w:bookmarkEnd w:id="961"/>
      <w:bookmarkEnd w:id="962"/>
    </w:p>
    <w:p>
      <w:pPr>
        <w:pStyle w:val="yShoulderClause"/>
        <w:spacing w:before="0"/>
        <w:rPr>
          <w:snapToGrid w:val="0"/>
        </w:rPr>
      </w:pPr>
      <w:r>
        <w:rPr>
          <w:snapToGrid w:val="0"/>
        </w:rPr>
        <w:t>[Regulation 18]</w:t>
      </w:r>
    </w:p>
    <w:p>
      <w:pPr>
        <w:pStyle w:val="yHeading2"/>
        <w:spacing w:before="160" w:after="160"/>
        <w:rPr>
          <w:rStyle w:val="CharSchText"/>
        </w:rPr>
      </w:pPr>
      <w:bookmarkStart w:id="963" w:name="_Toc17106751"/>
      <w:bookmarkStart w:id="964" w:name="_Toc18228815"/>
      <w:bookmarkStart w:id="965" w:name="_Toc20629762"/>
      <w:bookmarkStart w:id="966" w:name="_Toc55373580"/>
      <w:bookmarkStart w:id="967" w:name="_Toc59867553"/>
      <w:bookmarkStart w:id="968" w:name="_Toc92681824"/>
      <w:bookmarkStart w:id="969" w:name="_Toc104785280"/>
      <w:bookmarkStart w:id="970" w:name="_Toc111514235"/>
      <w:bookmarkStart w:id="971" w:name="_Toc127063193"/>
      <w:bookmarkStart w:id="972" w:name="_Toc127092093"/>
      <w:bookmarkStart w:id="973" w:name="_Toc133297340"/>
      <w:r>
        <w:rPr>
          <w:rStyle w:val="CharSchText"/>
        </w:rPr>
        <w:t>Treatment</w:t>
      </w:r>
      <w:bookmarkEnd w:id="963"/>
      <w:bookmarkEnd w:id="964"/>
      <w:bookmarkEnd w:id="965"/>
      <w:bookmarkEnd w:id="966"/>
      <w:bookmarkEnd w:id="967"/>
      <w:bookmarkEnd w:id="968"/>
      <w:bookmarkEnd w:id="969"/>
      <w:bookmarkEnd w:id="970"/>
      <w:bookmarkEnd w:id="971"/>
      <w:bookmarkEnd w:id="972"/>
      <w:bookmarkEnd w:id="973"/>
    </w:p>
    <w:p>
      <w:pPr>
        <w:pStyle w:val="yFootnoteheading"/>
      </w:pPr>
      <w:r>
        <w:tab/>
        <w:t xml:space="preserve">[Heading amended in Gazette 20 Aug 1996 p. 4058.] </w:t>
      </w:r>
    </w:p>
    <w:p>
      <w:pPr>
        <w:pStyle w:val="yHeading2"/>
        <w:spacing w:before="160" w:after="160"/>
      </w:pPr>
      <w:bookmarkStart w:id="974" w:name="_Toc17106752"/>
      <w:bookmarkStart w:id="975" w:name="_Toc18228816"/>
      <w:bookmarkStart w:id="976" w:name="_Toc20629763"/>
      <w:bookmarkStart w:id="977" w:name="_Toc55373581"/>
      <w:bookmarkStart w:id="978" w:name="_Toc59867554"/>
      <w:bookmarkStart w:id="979" w:name="_Toc92681825"/>
      <w:bookmarkStart w:id="980" w:name="_Toc104785281"/>
      <w:bookmarkStart w:id="981" w:name="_Toc111514236"/>
      <w:bookmarkStart w:id="982" w:name="_Toc127063194"/>
      <w:bookmarkStart w:id="983" w:name="_Toc127092094"/>
      <w:bookmarkStart w:id="984" w:name="_Toc133297341"/>
      <w:r>
        <w:rPr>
          <w:rStyle w:val="CharSDivNo"/>
          <w:sz w:val="28"/>
        </w:rPr>
        <w:t>Part 1</w:t>
      </w:r>
      <w:bookmarkEnd w:id="974"/>
      <w:bookmarkEnd w:id="975"/>
      <w:bookmarkEnd w:id="976"/>
      <w:bookmarkEnd w:id="977"/>
      <w:bookmarkEnd w:id="978"/>
      <w:bookmarkEnd w:id="979"/>
      <w:bookmarkEnd w:id="980"/>
      <w:bookmarkEnd w:id="981"/>
      <w:bookmarkEnd w:id="982"/>
      <w:bookmarkEnd w:id="983"/>
      <w:bookmarkEnd w:id="984"/>
    </w:p>
    <w:p>
      <w:pPr>
        <w:pStyle w:val="yHeading2"/>
        <w:spacing w:before="160" w:after="160"/>
        <w:rPr>
          <w:rStyle w:val="CharSchText"/>
        </w:rPr>
      </w:pPr>
      <w:bookmarkStart w:id="985" w:name="_Toc17106753"/>
      <w:bookmarkStart w:id="986" w:name="_Toc18228817"/>
      <w:bookmarkStart w:id="987" w:name="_Toc20629764"/>
      <w:bookmarkStart w:id="988" w:name="_Toc55373582"/>
      <w:bookmarkStart w:id="989" w:name="_Toc59867555"/>
      <w:bookmarkStart w:id="990" w:name="_Toc92681826"/>
      <w:bookmarkStart w:id="991" w:name="_Toc104785282"/>
      <w:bookmarkStart w:id="992" w:name="_Toc111514237"/>
      <w:bookmarkStart w:id="993" w:name="_Toc127063195"/>
      <w:bookmarkStart w:id="994" w:name="_Toc127092095"/>
      <w:bookmarkStart w:id="995" w:name="_Toc133297342"/>
      <w:r>
        <w:rPr>
          <w:rStyle w:val="CharSchText"/>
        </w:rPr>
        <w:t>Fruit fly baiting</w:t>
      </w:r>
      <w:bookmarkEnd w:id="985"/>
      <w:bookmarkEnd w:id="986"/>
      <w:bookmarkEnd w:id="987"/>
      <w:bookmarkEnd w:id="988"/>
      <w:bookmarkEnd w:id="989"/>
      <w:bookmarkEnd w:id="990"/>
      <w:bookmarkEnd w:id="991"/>
      <w:bookmarkEnd w:id="992"/>
      <w:bookmarkEnd w:id="993"/>
      <w:bookmarkEnd w:id="994"/>
      <w:bookmarkEnd w:id="995"/>
    </w:p>
    <w:p>
      <w:pPr>
        <w:pStyle w:val="MiscellaneousBody"/>
        <w:ind w:left="607" w:hanging="607"/>
        <w:rPr>
          <w:snapToGrid w:val="0"/>
          <w:sz w:val="22"/>
        </w:rPr>
      </w:pPr>
      <w:r>
        <w:rPr>
          <w:snapToGrid w:val="0"/>
          <w:sz w:val="22"/>
        </w:rPr>
        <w:t xml:space="preserve">1. </w:t>
      </w:r>
      <w:r>
        <w:rPr>
          <w:snapToGrid w:val="0"/>
          <w:sz w:val="22"/>
        </w:rPr>
        <w:tab/>
        <w:t>A person applying treatment in accordance with this Part to fruit trees or fruit vines shall do so by applying in accordance with item 2 by means of a hand syringe or spray pump or some other method approved by an inspector fruit fly bait made in accordance with item 3 to the fruit trees or fruit vines.</w:t>
      </w:r>
    </w:p>
    <w:p>
      <w:pPr>
        <w:pStyle w:val="MiscellaneousBody"/>
        <w:ind w:left="607" w:hanging="607"/>
        <w:rPr>
          <w:snapToGrid w:val="0"/>
          <w:sz w:val="22"/>
        </w:rPr>
      </w:pPr>
      <w:r>
        <w:rPr>
          <w:snapToGrid w:val="0"/>
          <w:sz w:val="22"/>
        </w:rPr>
        <w:t xml:space="preserve">2. </w:t>
      </w:r>
      <w:r>
        <w:rPr>
          <w:snapToGrid w:val="0"/>
          <w:sz w:val="22"/>
        </w:rPr>
        <w:tab/>
        <w:t>A person applying fruit fly bait shall — </w:t>
      </w:r>
    </w:p>
    <w:p>
      <w:pPr>
        <w:pStyle w:val="yIndenta"/>
        <w:rPr>
          <w:snapToGrid w:val="0"/>
        </w:rPr>
      </w:pPr>
      <w:r>
        <w:rPr>
          <w:snapToGrid w:val="0"/>
        </w:rPr>
        <w:tab/>
        <w:t>(a)</w:t>
      </w:r>
      <w:r>
        <w:rPr>
          <w:snapToGrid w:val="0"/>
        </w:rPr>
        <w:tab/>
        <w:t>in respect of each such application use not less than 4.5 litres of that bait — </w:t>
      </w:r>
    </w:p>
    <w:p>
      <w:pPr>
        <w:pStyle w:val="yIndenti0"/>
        <w:rPr>
          <w:snapToGrid w:val="0"/>
        </w:rPr>
      </w:pPr>
      <w:r>
        <w:rPr>
          <w:snapToGrid w:val="0"/>
        </w:rPr>
        <w:tab/>
        <w:t>(i)</w:t>
      </w:r>
      <w:r>
        <w:rPr>
          <w:snapToGrid w:val="0"/>
        </w:rPr>
        <w:tab/>
        <w:t>for every 40 fruit trees; or</w:t>
      </w:r>
    </w:p>
    <w:p>
      <w:pPr>
        <w:pStyle w:val="yIndenti0"/>
        <w:rPr>
          <w:snapToGrid w:val="0"/>
        </w:rPr>
      </w:pPr>
      <w:r>
        <w:rPr>
          <w:snapToGrid w:val="0"/>
        </w:rPr>
        <w:tab/>
        <w:t>(ii)</w:t>
      </w:r>
      <w:r>
        <w:rPr>
          <w:snapToGrid w:val="0"/>
        </w:rPr>
        <w:tab/>
        <w:t>for every 100 fruit vines,</w:t>
      </w:r>
    </w:p>
    <w:p>
      <w:pPr>
        <w:pStyle w:val="yIndenta"/>
        <w:rPr>
          <w:snapToGrid w:val="0"/>
        </w:rPr>
      </w:pPr>
      <w:r>
        <w:rPr>
          <w:snapToGrid w:val="0"/>
        </w:rPr>
        <w:tab/>
      </w:r>
      <w:r>
        <w:rPr>
          <w:snapToGrid w:val="0"/>
        </w:rPr>
        <w:tab/>
        <w:t>or part thereof required to be treated in such a way that each fruit tree or fruit vine is thoroughly treated; and</w:t>
      </w:r>
    </w:p>
    <w:p>
      <w:pPr>
        <w:pStyle w:val="yIndenta"/>
      </w:pPr>
      <w:r>
        <w:rPr>
          <w:snapToGrid w:val="0"/>
        </w:rPr>
        <w:tab/>
        <w:t>(b)</w:t>
      </w:r>
      <w:r>
        <w:rPr>
          <w:snapToGrid w:val="0"/>
        </w:rPr>
        <w:tab/>
        <w:t>during the period commencing 6 weeks before the ripening of the fruits on the fruit trees or fruit vines, as the case requires, and ending 2 weeks after all those fruits have been picked, or have fallen, therefrom do so at intervals of not more than 7 days commencing with the first day of that period.</w:t>
      </w:r>
    </w:p>
    <w:p>
      <w:pPr>
        <w:pStyle w:val="MiscellaneousBody"/>
        <w:ind w:left="607" w:hanging="607"/>
        <w:rPr>
          <w:snapToGrid w:val="0"/>
          <w:sz w:val="22"/>
        </w:rPr>
      </w:pPr>
      <w:r>
        <w:rPr>
          <w:snapToGrid w:val="0"/>
          <w:sz w:val="22"/>
        </w:rPr>
        <w:t>3.</w:t>
      </w:r>
      <w:r>
        <w:rPr>
          <w:snapToGrid w:val="0"/>
          <w:sz w:val="22"/>
        </w:rPr>
        <w:tab/>
        <w:t>Fruit fly bait shall for the purposes of item 1 be made by mixing — </w:t>
      </w:r>
    </w:p>
    <w:p>
      <w:pPr>
        <w:pStyle w:val="yIndenta"/>
        <w:rPr>
          <w:snapToGrid w:val="0"/>
        </w:rPr>
      </w:pPr>
      <w:r>
        <w:rPr>
          <w:snapToGrid w:val="0"/>
        </w:rPr>
        <w:tab/>
        <w:t>(a)</w:t>
      </w:r>
      <w:r>
        <w:rPr>
          <w:snapToGrid w:val="0"/>
        </w:rPr>
        <w:tab/>
        <w:t>14 grams of sodium fluosilicate and 0.5 kilograms of sugar with 9 litres of water;</w:t>
      </w:r>
    </w:p>
    <w:p>
      <w:pPr>
        <w:pStyle w:val="yIndenta"/>
        <w:rPr>
          <w:snapToGrid w:val="0"/>
        </w:rPr>
      </w:pPr>
      <w:r>
        <w:rPr>
          <w:snapToGrid w:val="0"/>
        </w:rPr>
        <w:tab/>
        <w:t>(b)</w:t>
      </w:r>
      <w:r>
        <w:rPr>
          <w:snapToGrid w:val="0"/>
        </w:rPr>
        <w:tab/>
        <w:t>7 millilitres of 500 grams/litre of maldison emulsion and 7 millilitres of protein hydrolysate of yeast with 1 litre of water;</w:t>
      </w:r>
    </w:p>
    <w:p>
      <w:pPr>
        <w:pStyle w:val="yIndenta"/>
        <w:rPr>
          <w:snapToGrid w:val="0"/>
        </w:rPr>
      </w:pPr>
      <w:r>
        <w:rPr>
          <w:snapToGrid w:val="0"/>
        </w:rPr>
        <w:tab/>
        <w:t>(c)</w:t>
      </w:r>
      <w:r>
        <w:rPr>
          <w:snapToGrid w:val="0"/>
        </w:rPr>
        <w:tab/>
        <w:t>7 millilitres of 500 grams/litre of maldison emulsion and 50 grams of sugar with 1 litre of water; or</w:t>
      </w:r>
    </w:p>
    <w:p>
      <w:pPr>
        <w:pStyle w:val="yIndenta"/>
        <w:rPr>
          <w:snapToGrid w:val="0"/>
        </w:rPr>
      </w:pPr>
      <w:r>
        <w:rPr>
          <w:snapToGrid w:val="0"/>
        </w:rPr>
        <w:tab/>
        <w:t>(d)</w:t>
      </w:r>
      <w:r>
        <w:rPr>
          <w:snapToGrid w:val="0"/>
        </w:rPr>
        <w:tab/>
        <w:t>7 millilitres of 625 grams/litre of trichlorfon liquid and 7 millilitres of protein hydrolysate of yeast with 1 litre of water.</w:t>
      </w:r>
    </w:p>
    <w:p>
      <w:pPr>
        <w:pStyle w:val="yFootnotesection"/>
        <w:tabs>
          <w:tab w:val="clear" w:pos="893"/>
          <w:tab w:val="left" w:pos="540"/>
        </w:tabs>
        <w:ind w:left="540" w:hanging="540"/>
      </w:pPr>
      <w:r>
        <w:tab/>
        <w:t>[Part 1 amended in Gazette 20 Aug 1996 p. 4058.]</w:t>
      </w:r>
    </w:p>
    <w:p>
      <w:pPr>
        <w:pStyle w:val="yHeading2"/>
        <w:spacing w:before="160" w:after="160"/>
      </w:pPr>
      <w:bookmarkStart w:id="996" w:name="_Toc17106754"/>
      <w:bookmarkStart w:id="997" w:name="_Toc18228818"/>
      <w:bookmarkStart w:id="998" w:name="_Toc20629765"/>
      <w:bookmarkStart w:id="999" w:name="_Toc55373583"/>
      <w:bookmarkStart w:id="1000" w:name="_Toc59867556"/>
      <w:bookmarkStart w:id="1001" w:name="_Toc92681827"/>
      <w:bookmarkStart w:id="1002" w:name="_Toc104785283"/>
      <w:bookmarkStart w:id="1003" w:name="_Toc111514238"/>
      <w:bookmarkStart w:id="1004" w:name="_Toc127063196"/>
      <w:bookmarkStart w:id="1005" w:name="_Toc127092096"/>
      <w:bookmarkStart w:id="1006" w:name="_Toc133297343"/>
      <w:r>
        <w:rPr>
          <w:rStyle w:val="CharSDivNo"/>
          <w:sz w:val="28"/>
        </w:rPr>
        <w:t>Part 2</w:t>
      </w:r>
      <w:bookmarkEnd w:id="996"/>
      <w:bookmarkEnd w:id="997"/>
      <w:bookmarkEnd w:id="998"/>
      <w:bookmarkEnd w:id="999"/>
      <w:bookmarkEnd w:id="1000"/>
      <w:bookmarkEnd w:id="1001"/>
      <w:bookmarkEnd w:id="1002"/>
      <w:bookmarkEnd w:id="1003"/>
      <w:bookmarkEnd w:id="1004"/>
      <w:bookmarkEnd w:id="1005"/>
      <w:bookmarkEnd w:id="1006"/>
    </w:p>
    <w:p>
      <w:pPr>
        <w:pStyle w:val="yHeading2"/>
        <w:spacing w:before="160" w:after="160"/>
      </w:pPr>
      <w:bookmarkStart w:id="1007" w:name="_Toc17106755"/>
      <w:bookmarkStart w:id="1008" w:name="_Toc18228819"/>
      <w:bookmarkStart w:id="1009" w:name="_Toc20629766"/>
      <w:bookmarkStart w:id="1010" w:name="_Toc55373584"/>
      <w:bookmarkStart w:id="1011" w:name="_Toc59867557"/>
      <w:bookmarkStart w:id="1012" w:name="_Toc92681828"/>
      <w:bookmarkStart w:id="1013" w:name="_Toc104785284"/>
      <w:bookmarkStart w:id="1014" w:name="_Toc111514239"/>
      <w:bookmarkStart w:id="1015" w:name="_Toc127063197"/>
      <w:bookmarkStart w:id="1016" w:name="_Toc127092097"/>
      <w:bookmarkStart w:id="1017" w:name="_Toc133297344"/>
      <w:r>
        <w:rPr>
          <w:rStyle w:val="CharSDivText"/>
          <w:sz w:val="28"/>
        </w:rPr>
        <w:t>Cover spraying with dimethoate or fenthion</w:t>
      </w:r>
      <w:bookmarkEnd w:id="1007"/>
      <w:bookmarkEnd w:id="1008"/>
      <w:bookmarkEnd w:id="1009"/>
      <w:bookmarkEnd w:id="1010"/>
      <w:bookmarkEnd w:id="1011"/>
      <w:bookmarkEnd w:id="1012"/>
      <w:bookmarkEnd w:id="1013"/>
      <w:bookmarkEnd w:id="1014"/>
      <w:bookmarkEnd w:id="1015"/>
      <w:bookmarkEnd w:id="1016"/>
      <w:bookmarkEnd w:id="1017"/>
    </w:p>
    <w:p>
      <w:pPr>
        <w:pStyle w:val="MiscellaneousBody"/>
        <w:ind w:left="607" w:hanging="607"/>
        <w:rPr>
          <w:snapToGrid w:val="0"/>
          <w:sz w:val="22"/>
        </w:rPr>
      </w:pPr>
      <w:r>
        <w:rPr>
          <w:snapToGrid w:val="0"/>
          <w:sz w:val="22"/>
        </w:rPr>
        <w:t>1.</w:t>
      </w:r>
      <w:r>
        <w:rPr>
          <w:snapToGrid w:val="0"/>
          <w:sz w:val="22"/>
        </w:rPr>
        <w:tab/>
        <w:t>A person applying treatment in accordance with this Part to fruit trees or fruit vines, other than grape vines, having fruit thereon shall do so by cover spraying them in accordance with item 2 by means of a spray pump — </w:t>
      </w:r>
    </w:p>
    <w:p>
      <w:pPr>
        <w:pStyle w:val="yIndenta"/>
        <w:rPr>
          <w:snapToGrid w:val="0"/>
        </w:rPr>
      </w:pPr>
      <w:r>
        <w:rPr>
          <w:snapToGrid w:val="0"/>
        </w:rPr>
        <w:tab/>
        <w:t>(a)</w:t>
      </w:r>
      <w:r>
        <w:rPr>
          <w:snapToGrid w:val="0"/>
        </w:rPr>
        <w:tab/>
        <w:t>in the case of fruit other than early apricots, peaches and figs, with a 0.03% active ingredient water mixture of dimethoate; or</w:t>
      </w:r>
    </w:p>
    <w:p>
      <w:pPr>
        <w:pStyle w:val="yIndenta"/>
      </w:pPr>
      <w:r>
        <w:rPr>
          <w:snapToGrid w:val="0"/>
        </w:rPr>
        <w:tab/>
        <w:t>(b)</w:t>
      </w:r>
      <w:r>
        <w:rPr>
          <w:snapToGrid w:val="0"/>
        </w:rPr>
        <w:tab/>
        <w:t>in the case of any fruit, with a 0.04% active ingredient water mixture of fenthion.</w:t>
      </w:r>
    </w:p>
    <w:p>
      <w:pPr>
        <w:pStyle w:val="MiscellaneousBody"/>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3 weeks commencing with the first day of that period.</w:t>
      </w:r>
    </w:p>
    <w:p>
      <w:pPr>
        <w:pStyle w:val="yHeading2"/>
        <w:spacing w:before="160" w:after="160"/>
      </w:pPr>
      <w:bookmarkStart w:id="1018" w:name="_Toc17106756"/>
      <w:bookmarkStart w:id="1019" w:name="_Toc18228820"/>
      <w:bookmarkStart w:id="1020" w:name="_Toc20629767"/>
      <w:bookmarkStart w:id="1021" w:name="_Toc55373585"/>
      <w:bookmarkStart w:id="1022" w:name="_Toc59867558"/>
      <w:bookmarkStart w:id="1023" w:name="_Toc92681829"/>
      <w:bookmarkStart w:id="1024" w:name="_Toc104785285"/>
      <w:bookmarkStart w:id="1025" w:name="_Toc111514240"/>
      <w:bookmarkStart w:id="1026" w:name="_Toc127063198"/>
      <w:bookmarkStart w:id="1027" w:name="_Toc127092098"/>
      <w:bookmarkStart w:id="1028" w:name="_Toc133297345"/>
      <w:r>
        <w:rPr>
          <w:rStyle w:val="CharSDivNo"/>
          <w:sz w:val="28"/>
        </w:rPr>
        <w:t>Part 3</w:t>
      </w:r>
      <w:bookmarkEnd w:id="1018"/>
      <w:bookmarkEnd w:id="1019"/>
      <w:bookmarkEnd w:id="1020"/>
      <w:bookmarkEnd w:id="1021"/>
      <w:bookmarkEnd w:id="1022"/>
      <w:bookmarkEnd w:id="1023"/>
      <w:bookmarkEnd w:id="1024"/>
      <w:bookmarkEnd w:id="1025"/>
      <w:bookmarkEnd w:id="1026"/>
      <w:bookmarkEnd w:id="1027"/>
      <w:bookmarkEnd w:id="1028"/>
    </w:p>
    <w:p>
      <w:pPr>
        <w:pStyle w:val="yHeading2"/>
        <w:spacing w:before="160" w:after="160"/>
      </w:pPr>
      <w:bookmarkStart w:id="1029" w:name="_Toc17106757"/>
      <w:bookmarkStart w:id="1030" w:name="_Toc18228821"/>
      <w:bookmarkStart w:id="1031" w:name="_Toc20629768"/>
      <w:bookmarkStart w:id="1032" w:name="_Toc55373586"/>
      <w:bookmarkStart w:id="1033" w:name="_Toc59867559"/>
      <w:bookmarkStart w:id="1034" w:name="_Toc92681830"/>
      <w:bookmarkStart w:id="1035" w:name="_Toc104785286"/>
      <w:bookmarkStart w:id="1036" w:name="_Toc111514241"/>
      <w:bookmarkStart w:id="1037" w:name="_Toc127063199"/>
      <w:bookmarkStart w:id="1038" w:name="_Toc127092099"/>
      <w:bookmarkStart w:id="1039" w:name="_Toc133297346"/>
      <w:r>
        <w:rPr>
          <w:rStyle w:val="CharSDivText"/>
          <w:sz w:val="28"/>
        </w:rPr>
        <w:t>Cover spraying with trichlorfon</w:t>
      </w:r>
      <w:bookmarkEnd w:id="1029"/>
      <w:bookmarkEnd w:id="1030"/>
      <w:bookmarkEnd w:id="1031"/>
      <w:bookmarkEnd w:id="1032"/>
      <w:bookmarkEnd w:id="1033"/>
      <w:bookmarkEnd w:id="1034"/>
      <w:bookmarkEnd w:id="1035"/>
      <w:bookmarkEnd w:id="1036"/>
      <w:bookmarkEnd w:id="1037"/>
      <w:bookmarkEnd w:id="1038"/>
      <w:bookmarkEnd w:id="1039"/>
    </w:p>
    <w:p>
      <w:pPr>
        <w:pStyle w:val="MiscellaneousBody"/>
        <w:ind w:left="607" w:hanging="607"/>
        <w:rPr>
          <w:snapToGrid w:val="0"/>
          <w:sz w:val="22"/>
        </w:rPr>
      </w:pPr>
      <w:r>
        <w:rPr>
          <w:snapToGrid w:val="0"/>
          <w:sz w:val="22"/>
        </w:rPr>
        <w:t>1.</w:t>
      </w:r>
      <w:r>
        <w:rPr>
          <w:snapToGrid w:val="0"/>
          <w:sz w:val="22"/>
        </w:rPr>
        <w:tab/>
        <w:t>A person applying treatment in accordance with this Part to — </w:t>
      </w:r>
    </w:p>
    <w:p>
      <w:pPr>
        <w:pStyle w:val="yIndenta"/>
        <w:rPr>
          <w:snapToGrid w:val="0"/>
        </w:rPr>
      </w:pPr>
      <w:r>
        <w:rPr>
          <w:snapToGrid w:val="0"/>
        </w:rPr>
        <w:tab/>
        <w:t>(a)</w:t>
      </w:r>
      <w:r>
        <w:rPr>
          <w:snapToGrid w:val="0"/>
        </w:rPr>
        <w:tab/>
        <w:t>fruit trees, other than citrus trees; or</w:t>
      </w:r>
    </w:p>
    <w:p>
      <w:pPr>
        <w:pStyle w:val="yIndenta"/>
        <w:rPr>
          <w:snapToGrid w:val="0"/>
        </w:rPr>
      </w:pPr>
      <w:r>
        <w:rPr>
          <w:snapToGrid w:val="0"/>
        </w:rPr>
        <w:tab/>
        <w:t>(b)</w:t>
      </w:r>
      <w:r>
        <w:rPr>
          <w:snapToGrid w:val="0"/>
        </w:rPr>
        <w:tab/>
        <w:t>fruit vines, other than grape vines,</w:t>
      </w:r>
    </w:p>
    <w:p>
      <w:pPr>
        <w:pStyle w:val="MiscellaneousBody"/>
        <w:ind w:left="607" w:hanging="607"/>
        <w:rPr>
          <w:snapToGrid w:val="0"/>
          <w:sz w:val="22"/>
        </w:rPr>
      </w:pPr>
      <w:r>
        <w:rPr>
          <w:snapToGrid w:val="0"/>
          <w:sz w:val="22"/>
        </w:rPr>
        <w:tab/>
        <w:t>having fruit thereon shall do so by cover spraying them in accordance with item 2 by means of a spray pump with a 0.06% active ingredient water mixture of trichlorfon.</w:t>
      </w:r>
    </w:p>
    <w:p>
      <w:pPr>
        <w:pStyle w:val="MiscellaneousBody"/>
        <w:keepNext/>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7 days commencing with the first day of that period.</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pPr>
      <w:bookmarkStart w:id="1040" w:name="_Toc457016928"/>
      <w:bookmarkStart w:id="1041" w:name="_Toc6910469"/>
      <w:bookmarkStart w:id="1042" w:name="_Toc20629769"/>
      <w:bookmarkStart w:id="1043" w:name="_Toc55373587"/>
      <w:bookmarkStart w:id="1044" w:name="_Toc92681831"/>
      <w:bookmarkStart w:id="1045" w:name="_Toc111514242"/>
      <w:bookmarkStart w:id="1046" w:name="_Toc127063200"/>
      <w:bookmarkStart w:id="1047" w:name="_Toc127092100"/>
      <w:bookmarkStart w:id="1048" w:name="_Toc133297347"/>
      <w:r>
        <w:rPr>
          <w:rStyle w:val="CharSchNo"/>
        </w:rPr>
        <w:t>Schedule 4A</w:t>
      </w:r>
      <w:bookmarkEnd w:id="1040"/>
      <w:bookmarkEnd w:id="1041"/>
      <w:bookmarkEnd w:id="1042"/>
      <w:bookmarkEnd w:id="1043"/>
      <w:bookmarkEnd w:id="1044"/>
      <w:bookmarkEnd w:id="1045"/>
      <w:bookmarkEnd w:id="1046"/>
      <w:bookmarkEnd w:id="1047"/>
      <w:bookmarkEnd w:id="1048"/>
    </w:p>
    <w:p>
      <w:pPr>
        <w:pStyle w:val="yShoulderClause"/>
        <w:rPr>
          <w:snapToGrid w:val="0"/>
        </w:rPr>
      </w:pPr>
      <w:r>
        <w:rPr>
          <w:snapToGrid w:val="0"/>
        </w:rPr>
        <w:t>[Regulation 19]</w:t>
      </w:r>
    </w:p>
    <w:p>
      <w:pPr>
        <w:pStyle w:val="yHeading2"/>
        <w:spacing w:before="80"/>
        <w:rPr>
          <w:rStyle w:val="CharSDivNo"/>
          <w:sz w:val="28"/>
        </w:rPr>
      </w:pPr>
      <w:bookmarkStart w:id="1049" w:name="_Toc6910470"/>
      <w:bookmarkStart w:id="1050" w:name="_Toc17106759"/>
      <w:bookmarkStart w:id="1051" w:name="_Toc18228823"/>
      <w:bookmarkStart w:id="1052" w:name="_Toc20629770"/>
      <w:bookmarkStart w:id="1053" w:name="_Toc55373588"/>
      <w:bookmarkStart w:id="1054" w:name="_Toc59867561"/>
      <w:bookmarkStart w:id="1055" w:name="_Toc92681832"/>
      <w:bookmarkStart w:id="1056" w:name="_Toc111514243"/>
      <w:bookmarkStart w:id="1057" w:name="_Toc127063201"/>
      <w:bookmarkStart w:id="1058" w:name="_Toc127092101"/>
      <w:bookmarkStart w:id="1059" w:name="_Toc133297348"/>
      <w:r>
        <w:rPr>
          <w:rStyle w:val="CharSDivNo"/>
          <w:sz w:val="28"/>
        </w:rPr>
        <w:t>Potato cyst nemotode</w:t>
      </w:r>
      <w:bookmarkEnd w:id="1049"/>
      <w:bookmarkEnd w:id="1050"/>
      <w:bookmarkEnd w:id="1051"/>
      <w:bookmarkEnd w:id="1052"/>
      <w:bookmarkEnd w:id="1053"/>
      <w:bookmarkEnd w:id="1054"/>
      <w:bookmarkEnd w:id="1055"/>
      <w:bookmarkEnd w:id="1056"/>
      <w:bookmarkEnd w:id="1057"/>
      <w:bookmarkEnd w:id="1058"/>
      <w:bookmarkEnd w:id="1059"/>
    </w:p>
    <w:p>
      <w:pPr>
        <w:pStyle w:val="yFootnotesection"/>
      </w:pPr>
      <w:r>
        <w:tab/>
        <w:t>[Heading inserted in Gazette 25 May 1990 p. 2383.]</w:t>
      </w:r>
    </w:p>
    <w:p>
      <w:pPr>
        <w:pStyle w:val="yHeading2"/>
        <w:spacing w:before="160" w:after="160"/>
      </w:pPr>
      <w:bookmarkStart w:id="1060" w:name="_Toc6910471"/>
      <w:bookmarkStart w:id="1061" w:name="_Toc20629771"/>
      <w:bookmarkStart w:id="1062" w:name="_Toc55373589"/>
      <w:bookmarkStart w:id="1063" w:name="_Toc59867562"/>
      <w:bookmarkStart w:id="1064" w:name="_Toc92681833"/>
      <w:bookmarkStart w:id="1065" w:name="_Toc111514244"/>
      <w:bookmarkStart w:id="1066" w:name="_Toc127063202"/>
      <w:bookmarkStart w:id="1067" w:name="_Toc127092102"/>
      <w:bookmarkStart w:id="1068" w:name="_Toc133297349"/>
      <w:r>
        <w:rPr>
          <w:rStyle w:val="CharSDivNo"/>
          <w:sz w:val="28"/>
        </w:rPr>
        <w:t>Part 1</w:t>
      </w:r>
      <w:r>
        <w:t> — </w:t>
      </w:r>
      <w:r>
        <w:rPr>
          <w:rStyle w:val="CharSDivText"/>
          <w:sz w:val="28"/>
        </w:rPr>
        <w:t>Steps and measures to eradicate and prevent the spread of potato cyst nematode under section 11 of the Act</w:t>
      </w:r>
      <w:bookmarkEnd w:id="1060"/>
      <w:bookmarkEnd w:id="1061"/>
      <w:bookmarkEnd w:id="1062"/>
      <w:bookmarkEnd w:id="1063"/>
      <w:bookmarkEnd w:id="1064"/>
      <w:bookmarkEnd w:id="1065"/>
      <w:bookmarkEnd w:id="1066"/>
      <w:bookmarkEnd w:id="1067"/>
      <w:bookmarkEnd w:id="1068"/>
      <w:r>
        <w:t xml:space="preserve"> </w:t>
      </w:r>
    </w:p>
    <w:p>
      <w:pPr>
        <w:pStyle w:val="yFootnotesection"/>
      </w:pPr>
      <w:r>
        <w:tab/>
        <w:t>[Heading inserted in Gazette 25 May 1990 p. 2383.]</w:t>
      </w:r>
    </w:p>
    <w:p>
      <w:pPr>
        <w:pStyle w:val="yHeading5"/>
        <w:rPr>
          <w:snapToGrid w:val="0"/>
        </w:rPr>
      </w:pPr>
      <w:bookmarkStart w:id="1069" w:name="_Toc516635561"/>
      <w:bookmarkStart w:id="1070" w:name="_Toc6910472"/>
      <w:bookmarkStart w:id="1071" w:name="_Toc14681508"/>
      <w:bookmarkStart w:id="1072" w:name="_Toc20629772"/>
      <w:bookmarkStart w:id="1073" w:name="_Toc55373590"/>
      <w:bookmarkStart w:id="1074" w:name="_Toc59867563"/>
      <w:bookmarkStart w:id="1075" w:name="_Toc92681834"/>
      <w:bookmarkStart w:id="1076" w:name="_Toc111514245"/>
      <w:bookmarkStart w:id="1077" w:name="_Toc133297350"/>
      <w:bookmarkStart w:id="1078" w:name="_Toc127092103"/>
      <w:r>
        <w:rPr>
          <w:rStyle w:val="CharSClsNo"/>
        </w:rPr>
        <w:t>1</w:t>
      </w:r>
      <w:r>
        <w:rPr>
          <w:snapToGrid w:val="0"/>
        </w:rPr>
        <w:t>.</w:t>
      </w:r>
      <w:r>
        <w:rPr>
          <w:snapToGrid w:val="0"/>
        </w:rPr>
        <w:tab/>
        <w:t>Disinfestation</w:t>
      </w:r>
      <w:bookmarkEnd w:id="1069"/>
      <w:bookmarkEnd w:id="1070"/>
      <w:bookmarkEnd w:id="1071"/>
      <w:bookmarkEnd w:id="1072"/>
      <w:bookmarkEnd w:id="1073"/>
      <w:bookmarkEnd w:id="1074"/>
      <w:bookmarkEnd w:id="1075"/>
      <w:bookmarkEnd w:id="1076"/>
      <w:bookmarkEnd w:id="1077"/>
      <w:bookmarkEnd w:id="1078"/>
      <w:r>
        <w:rPr>
          <w:snapToGrid w:val="0"/>
        </w:rPr>
        <w:t xml:space="preserve"> </w:t>
      </w:r>
    </w:p>
    <w:p>
      <w:pPr>
        <w:pStyle w:val="ySubsection"/>
        <w:rPr>
          <w:snapToGrid w:val="0"/>
        </w:rPr>
      </w:pPr>
      <w:r>
        <w:rPr>
          <w:snapToGrid w:val="0"/>
        </w:rPr>
        <w:tab/>
      </w:r>
      <w:r>
        <w:rPr>
          <w:snapToGrid w:val="0"/>
        </w:rPr>
        <w:tab/>
        <w:t>The occupier shall disinfest the infested orchard in the manner approved by the Director General.</w:t>
      </w:r>
    </w:p>
    <w:p>
      <w:pPr>
        <w:pStyle w:val="yFootnotesection"/>
      </w:pPr>
      <w:r>
        <w:tab/>
        <w:t>[Clause 1 inserted in Gazette 25 May 1990 p. 2383.]</w:t>
      </w:r>
    </w:p>
    <w:p>
      <w:pPr>
        <w:pStyle w:val="yHeading5"/>
        <w:rPr>
          <w:snapToGrid w:val="0"/>
        </w:rPr>
      </w:pPr>
      <w:bookmarkStart w:id="1079" w:name="_Toc516635562"/>
      <w:bookmarkStart w:id="1080" w:name="_Toc6910473"/>
      <w:bookmarkStart w:id="1081" w:name="_Toc14681509"/>
      <w:bookmarkStart w:id="1082" w:name="_Toc20629773"/>
      <w:bookmarkStart w:id="1083" w:name="_Toc55373591"/>
      <w:bookmarkStart w:id="1084" w:name="_Toc59867564"/>
      <w:bookmarkStart w:id="1085" w:name="_Toc92681835"/>
      <w:bookmarkStart w:id="1086" w:name="_Toc111514246"/>
      <w:bookmarkStart w:id="1087" w:name="_Toc133297351"/>
      <w:bookmarkStart w:id="1088" w:name="_Toc127092104"/>
      <w:r>
        <w:rPr>
          <w:rStyle w:val="CharSClsNo"/>
        </w:rPr>
        <w:t>2</w:t>
      </w:r>
      <w:r>
        <w:rPr>
          <w:snapToGrid w:val="0"/>
        </w:rPr>
        <w:t>.</w:t>
      </w:r>
      <w:r>
        <w:rPr>
          <w:snapToGrid w:val="0"/>
        </w:rPr>
        <w:tab/>
        <w:t>Solanaceous crops prohibited</w:t>
      </w:r>
      <w:bookmarkEnd w:id="1079"/>
      <w:bookmarkEnd w:id="1080"/>
      <w:bookmarkEnd w:id="1081"/>
      <w:bookmarkEnd w:id="1082"/>
      <w:bookmarkEnd w:id="1083"/>
      <w:bookmarkEnd w:id="1084"/>
      <w:bookmarkEnd w:id="1085"/>
      <w:bookmarkEnd w:id="1086"/>
      <w:bookmarkEnd w:id="1087"/>
      <w:bookmarkEnd w:id="1088"/>
      <w:r>
        <w:rPr>
          <w:snapToGrid w:val="0"/>
        </w:rPr>
        <w:t xml:space="preserve"> </w:t>
      </w:r>
    </w:p>
    <w:p>
      <w:pPr>
        <w:pStyle w:val="ySubsection"/>
        <w:rPr>
          <w:snapToGrid w:val="0"/>
        </w:rPr>
      </w:pPr>
      <w:r>
        <w:rPr>
          <w:snapToGrid w:val="0"/>
        </w:rPr>
        <w:tab/>
      </w:r>
      <w:r>
        <w:rPr>
          <w:snapToGrid w:val="0"/>
        </w:rPr>
        <w:tab/>
        <w:t>Subject to clause 3 after disinfestation an occupier shall not grow solanaceous crops other than potatoes in the orchard until further notice in writing from the Director General.</w:t>
      </w:r>
    </w:p>
    <w:p>
      <w:pPr>
        <w:pStyle w:val="yFootnotesection"/>
      </w:pPr>
      <w:r>
        <w:tab/>
        <w:t>[Clause 2 inserted in Gazette 25 May 1990 p. 2383.]</w:t>
      </w:r>
    </w:p>
    <w:p>
      <w:pPr>
        <w:pStyle w:val="yHeading5"/>
        <w:rPr>
          <w:snapToGrid w:val="0"/>
        </w:rPr>
      </w:pPr>
      <w:bookmarkStart w:id="1089" w:name="_Toc516635563"/>
      <w:bookmarkStart w:id="1090" w:name="_Toc6910474"/>
      <w:bookmarkStart w:id="1091" w:name="_Toc14681510"/>
      <w:bookmarkStart w:id="1092" w:name="_Toc20629774"/>
      <w:bookmarkStart w:id="1093" w:name="_Toc55373592"/>
      <w:bookmarkStart w:id="1094" w:name="_Toc59867565"/>
      <w:bookmarkStart w:id="1095" w:name="_Toc92681836"/>
      <w:bookmarkStart w:id="1096" w:name="_Toc111514247"/>
      <w:bookmarkStart w:id="1097" w:name="_Toc133297352"/>
      <w:bookmarkStart w:id="1098" w:name="_Toc127092105"/>
      <w:r>
        <w:rPr>
          <w:rStyle w:val="CharSClsNo"/>
        </w:rPr>
        <w:t>3</w:t>
      </w:r>
      <w:r>
        <w:rPr>
          <w:snapToGrid w:val="0"/>
        </w:rPr>
        <w:t>.</w:t>
      </w:r>
      <w:r>
        <w:rPr>
          <w:snapToGrid w:val="0"/>
        </w:rPr>
        <w:tab/>
        <w:t>Potato crops other than approved varieties prohibited</w:t>
      </w:r>
      <w:bookmarkEnd w:id="1089"/>
      <w:bookmarkEnd w:id="1090"/>
      <w:bookmarkEnd w:id="1091"/>
      <w:bookmarkEnd w:id="1092"/>
      <w:bookmarkEnd w:id="1093"/>
      <w:bookmarkEnd w:id="1094"/>
      <w:bookmarkEnd w:id="1095"/>
      <w:bookmarkEnd w:id="1096"/>
      <w:bookmarkEnd w:id="1097"/>
      <w:bookmarkEnd w:id="1098"/>
      <w:r>
        <w:rPr>
          <w:snapToGrid w:val="0"/>
        </w:rPr>
        <w:t xml:space="preserve"> </w:t>
      </w:r>
    </w:p>
    <w:p>
      <w:pPr>
        <w:pStyle w:val="ySubsection"/>
        <w:rPr>
          <w:snapToGrid w:val="0"/>
        </w:rPr>
      </w:pPr>
      <w:r>
        <w:rPr>
          <w:snapToGrid w:val="0"/>
        </w:rPr>
        <w:tab/>
      </w:r>
      <w:r>
        <w:rPr>
          <w:snapToGrid w:val="0"/>
        </w:rPr>
        <w:tab/>
        <w:t>The occupier shall not grow potato crops other than those varieties approved by the Director General.</w:t>
      </w:r>
    </w:p>
    <w:p>
      <w:pPr>
        <w:pStyle w:val="yFootnotesection"/>
      </w:pPr>
      <w:r>
        <w:tab/>
        <w:t>[Clause 3 inserted in Gazette 25 May 1990 p. 2383.]</w:t>
      </w:r>
    </w:p>
    <w:p>
      <w:pPr>
        <w:pStyle w:val="yHeading5"/>
        <w:rPr>
          <w:snapToGrid w:val="0"/>
        </w:rPr>
      </w:pPr>
      <w:bookmarkStart w:id="1099" w:name="_Toc516635564"/>
      <w:bookmarkStart w:id="1100" w:name="_Toc6910475"/>
      <w:bookmarkStart w:id="1101" w:name="_Toc14681511"/>
      <w:bookmarkStart w:id="1102" w:name="_Toc20629775"/>
      <w:bookmarkStart w:id="1103" w:name="_Toc55373593"/>
      <w:bookmarkStart w:id="1104" w:name="_Toc59867566"/>
      <w:bookmarkStart w:id="1105" w:name="_Toc92681837"/>
      <w:bookmarkStart w:id="1106" w:name="_Toc111514248"/>
      <w:bookmarkStart w:id="1107" w:name="_Toc133297353"/>
      <w:bookmarkStart w:id="1108" w:name="_Toc127092106"/>
      <w:r>
        <w:rPr>
          <w:rStyle w:val="CharSClsNo"/>
        </w:rPr>
        <w:t>4</w:t>
      </w:r>
      <w:r>
        <w:rPr>
          <w:snapToGrid w:val="0"/>
        </w:rPr>
        <w:t>.</w:t>
      </w:r>
      <w:r>
        <w:rPr>
          <w:snapToGrid w:val="0"/>
        </w:rPr>
        <w:tab/>
        <w:t>Fork testing</w:t>
      </w:r>
      <w:bookmarkEnd w:id="1099"/>
      <w:bookmarkEnd w:id="1100"/>
      <w:bookmarkEnd w:id="1101"/>
      <w:bookmarkEnd w:id="1102"/>
      <w:bookmarkEnd w:id="1103"/>
      <w:bookmarkEnd w:id="1104"/>
      <w:bookmarkEnd w:id="1105"/>
      <w:bookmarkEnd w:id="1106"/>
      <w:bookmarkEnd w:id="1107"/>
      <w:bookmarkEnd w:id="1108"/>
      <w:r>
        <w:rPr>
          <w:snapToGrid w:val="0"/>
        </w:rPr>
        <w:t xml:space="preserve"> </w:t>
      </w:r>
    </w:p>
    <w:p>
      <w:pPr>
        <w:pStyle w:val="ySubsection"/>
        <w:rPr>
          <w:snapToGrid w:val="0"/>
        </w:rPr>
      </w:pPr>
      <w:r>
        <w:rPr>
          <w:snapToGrid w:val="0"/>
        </w:rPr>
        <w:tab/>
      </w:r>
      <w:r>
        <w:rPr>
          <w:snapToGrid w:val="0"/>
        </w:rPr>
        <w:tab/>
        <w:t>The occupier shall ensure that potato crops are fork tested at the crop maturity stage, as specified by an inspector.</w:t>
      </w:r>
    </w:p>
    <w:p>
      <w:pPr>
        <w:pStyle w:val="yFootnotesection"/>
      </w:pPr>
      <w:r>
        <w:tab/>
        <w:t>[Clause 4 inserted in Gazette 25 May 1990 p. 2383.]</w:t>
      </w:r>
    </w:p>
    <w:p>
      <w:pPr>
        <w:pStyle w:val="yHeading5"/>
        <w:rPr>
          <w:snapToGrid w:val="0"/>
        </w:rPr>
      </w:pPr>
      <w:bookmarkStart w:id="1109" w:name="_Toc516635565"/>
      <w:bookmarkStart w:id="1110" w:name="_Toc6910476"/>
      <w:bookmarkStart w:id="1111" w:name="_Toc14681512"/>
      <w:bookmarkStart w:id="1112" w:name="_Toc20629776"/>
      <w:bookmarkStart w:id="1113" w:name="_Toc55373594"/>
      <w:bookmarkStart w:id="1114" w:name="_Toc59867567"/>
      <w:bookmarkStart w:id="1115" w:name="_Toc92681838"/>
      <w:bookmarkStart w:id="1116" w:name="_Toc111514249"/>
      <w:bookmarkStart w:id="1117" w:name="_Toc133297354"/>
      <w:bookmarkStart w:id="1118" w:name="_Toc127092107"/>
      <w:r>
        <w:rPr>
          <w:rStyle w:val="CharSClsNo"/>
        </w:rPr>
        <w:t>5</w:t>
      </w:r>
      <w:r>
        <w:rPr>
          <w:snapToGrid w:val="0"/>
        </w:rPr>
        <w:t>.</w:t>
      </w:r>
      <w:r>
        <w:rPr>
          <w:snapToGrid w:val="0"/>
        </w:rPr>
        <w:tab/>
        <w:t>Harvesting etc.</w:t>
      </w:r>
      <w:bookmarkEnd w:id="1109"/>
      <w:bookmarkEnd w:id="1110"/>
      <w:bookmarkEnd w:id="1111"/>
      <w:bookmarkEnd w:id="1112"/>
      <w:bookmarkEnd w:id="1113"/>
      <w:bookmarkEnd w:id="1114"/>
      <w:bookmarkEnd w:id="1115"/>
      <w:bookmarkEnd w:id="1116"/>
      <w:bookmarkEnd w:id="1117"/>
      <w:bookmarkEnd w:id="1118"/>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harvest the potato crop as directed by an inspector; and</w:t>
      </w:r>
    </w:p>
    <w:p>
      <w:pPr>
        <w:pStyle w:val="yIndenta"/>
        <w:rPr>
          <w:snapToGrid w:val="0"/>
        </w:rPr>
      </w:pPr>
      <w:r>
        <w:rPr>
          <w:snapToGrid w:val="0"/>
        </w:rPr>
        <w:tab/>
        <w:t>(b)</w:t>
      </w:r>
      <w:r>
        <w:rPr>
          <w:snapToGrid w:val="0"/>
        </w:rPr>
        <w:tab/>
        <w:t>transport the potato crop in plastic lined bins to a processing establishment nominated by an inspector.</w:t>
      </w:r>
    </w:p>
    <w:p>
      <w:pPr>
        <w:pStyle w:val="yFootnotesection"/>
      </w:pPr>
      <w:r>
        <w:tab/>
        <w:t>[Clause 5 inserted in Gazette 25 May 1990 p. 2383.]</w:t>
      </w:r>
    </w:p>
    <w:p>
      <w:pPr>
        <w:pStyle w:val="yHeading5"/>
        <w:rPr>
          <w:snapToGrid w:val="0"/>
        </w:rPr>
      </w:pPr>
      <w:bookmarkStart w:id="1119" w:name="_Toc516635566"/>
      <w:bookmarkStart w:id="1120" w:name="_Toc6910477"/>
      <w:bookmarkStart w:id="1121" w:name="_Toc14681513"/>
      <w:bookmarkStart w:id="1122" w:name="_Toc20629777"/>
      <w:bookmarkStart w:id="1123" w:name="_Toc55373595"/>
      <w:bookmarkStart w:id="1124" w:name="_Toc59867568"/>
      <w:bookmarkStart w:id="1125" w:name="_Toc92681839"/>
      <w:bookmarkStart w:id="1126" w:name="_Toc111514250"/>
      <w:bookmarkStart w:id="1127" w:name="_Toc133297355"/>
      <w:bookmarkStart w:id="1128" w:name="_Toc127092108"/>
      <w:r>
        <w:rPr>
          <w:rStyle w:val="CharSClsNo"/>
        </w:rPr>
        <w:t>6</w:t>
      </w:r>
      <w:r>
        <w:rPr>
          <w:snapToGrid w:val="0"/>
        </w:rPr>
        <w:t>.</w:t>
      </w:r>
      <w:r>
        <w:rPr>
          <w:snapToGrid w:val="0"/>
        </w:rPr>
        <w:tab/>
        <w:t>Crops shall be certified</w:t>
      </w:r>
      <w:bookmarkEnd w:id="1119"/>
      <w:bookmarkEnd w:id="1120"/>
      <w:bookmarkEnd w:id="1121"/>
      <w:bookmarkEnd w:id="1122"/>
      <w:bookmarkEnd w:id="1123"/>
      <w:bookmarkEnd w:id="1124"/>
      <w:bookmarkEnd w:id="1125"/>
      <w:bookmarkEnd w:id="1126"/>
      <w:bookmarkEnd w:id="1127"/>
      <w:bookmarkEnd w:id="1128"/>
      <w:r>
        <w:rPr>
          <w:snapToGrid w:val="0"/>
        </w:rPr>
        <w:t xml:space="preserve"> </w:t>
      </w:r>
    </w:p>
    <w:p>
      <w:pPr>
        <w:pStyle w:val="ySubsection"/>
        <w:rPr>
          <w:snapToGrid w:val="0"/>
        </w:rPr>
      </w:pPr>
      <w:r>
        <w:rPr>
          <w:snapToGrid w:val="0"/>
        </w:rPr>
        <w:tab/>
        <w:t>(1)</w:t>
      </w:r>
      <w:r>
        <w:rPr>
          <w:snapToGrid w:val="0"/>
        </w:rPr>
        <w:tab/>
        <w:t>The occupier shall not move any potatoes from the orchard until he receives a certificate issued by an inspector in the form of Form 3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4;</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pPr>
      <w:r>
        <w:tab/>
        <w:t>[Clause 6 inserted in Gazette 25 May 1990 p. 2383</w:t>
      </w:r>
      <w:r>
        <w:noBreakHyphen/>
        <w:t>4.]</w:t>
      </w:r>
    </w:p>
    <w:p>
      <w:pPr>
        <w:pStyle w:val="yHeading5"/>
        <w:rPr>
          <w:snapToGrid w:val="0"/>
        </w:rPr>
      </w:pPr>
      <w:bookmarkStart w:id="1129" w:name="_Toc516635567"/>
      <w:bookmarkStart w:id="1130" w:name="_Toc6910478"/>
      <w:bookmarkStart w:id="1131" w:name="_Toc14681514"/>
      <w:bookmarkStart w:id="1132" w:name="_Toc20629778"/>
      <w:bookmarkStart w:id="1133" w:name="_Toc55373596"/>
      <w:bookmarkStart w:id="1134" w:name="_Toc59867569"/>
      <w:bookmarkStart w:id="1135" w:name="_Toc92681840"/>
      <w:bookmarkStart w:id="1136" w:name="_Toc111514251"/>
      <w:bookmarkStart w:id="1137" w:name="_Toc133297356"/>
      <w:bookmarkStart w:id="1138" w:name="_Toc127092109"/>
      <w:r>
        <w:rPr>
          <w:rStyle w:val="CharSClsNo"/>
        </w:rPr>
        <w:t>7</w:t>
      </w:r>
      <w:r>
        <w:rPr>
          <w:snapToGrid w:val="0"/>
        </w:rPr>
        <w:t>.</w:t>
      </w:r>
      <w:r>
        <w:rPr>
          <w:snapToGrid w:val="0"/>
        </w:rPr>
        <w:tab/>
        <w:t>Machinery etc. shall be cleaned</w:t>
      </w:r>
      <w:bookmarkEnd w:id="1129"/>
      <w:bookmarkEnd w:id="1130"/>
      <w:bookmarkEnd w:id="1131"/>
      <w:bookmarkEnd w:id="1132"/>
      <w:bookmarkEnd w:id="1133"/>
      <w:bookmarkEnd w:id="1134"/>
      <w:bookmarkEnd w:id="1135"/>
      <w:bookmarkEnd w:id="1136"/>
      <w:bookmarkEnd w:id="1137"/>
      <w:bookmarkEnd w:id="1138"/>
      <w:r>
        <w:rPr>
          <w:snapToGrid w:val="0"/>
        </w:rPr>
        <w:t xml:space="preserve"> </w:t>
      </w:r>
    </w:p>
    <w:p>
      <w:pPr>
        <w:pStyle w:val="ySubsection"/>
        <w:rPr>
          <w:snapToGrid w:val="0"/>
        </w:rPr>
      </w:pPr>
      <w:r>
        <w:rPr>
          <w:snapToGrid w:val="0"/>
        </w:rPr>
        <w:tab/>
      </w:r>
      <w:r>
        <w:rPr>
          <w:snapToGrid w:val="0"/>
        </w:rPr>
        <w:tab/>
        <w:t>The occupier shall clean all machinery, vehicles and farm equipment (including bulk bins and footwear) on an approved hard surface area under the supervision of an inspector.</w:t>
      </w:r>
    </w:p>
    <w:p>
      <w:pPr>
        <w:pStyle w:val="yFootnotesection"/>
      </w:pPr>
      <w:r>
        <w:tab/>
        <w:t>[Clause 7 inserted in Gazette 25 May 1990 p. 2384.]</w:t>
      </w:r>
    </w:p>
    <w:p>
      <w:pPr>
        <w:pStyle w:val="yHeading5"/>
        <w:rPr>
          <w:snapToGrid w:val="0"/>
        </w:rPr>
      </w:pPr>
      <w:bookmarkStart w:id="1139" w:name="_Toc516635568"/>
      <w:bookmarkStart w:id="1140" w:name="_Toc6910479"/>
      <w:bookmarkStart w:id="1141" w:name="_Toc14681515"/>
      <w:bookmarkStart w:id="1142" w:name="_Toc20629779"/>
      <w:bookmarkStart w:id="1143" w:name="_Toc55373597"/>
      <w:bookmarkStart w:id="1144" w:name="_Toc59867570"/>
      <w:bookmarkStart w:id="1145" w:name="_Toc92681841"/>
      <w:bookmarkStart w:id="1146" w:name="_Toc111514252"/>
      <w:bookmarkStart w:id="1147" w:name="_Toc133297357"/>
      <w:bookmarkStart w:id="1148" w:name="_Toc127092110"/>
      <w:r>
        <w:rPr>
          <w:rStyle w:val="CharSClsNo"/>
        </w:rPr>
        <w:t>8</w:t>
      </w:r>
      <w:r>
        <w:rPr>
          <w:snapToGrid w:val="0"/>
        </w:rPr>
        <w:t>.</w:t>
      </w:r>
      <w:r>
        <w:rPr>
          <w:snapToGrid w:val="0"/>
        </w:rPr>
        <w:tab/>
        <w:t>Machinery etc. shall be certified</w:t>
      </w:r>
      <w:bookmarkEnd w:id="1139"/>
      <w:bookmarkEnd w:id="1140"/>
      <w:bookmarkEnd w:id="1141"/>
      <w:bookmarkEnd w:id="1142"/>
      <w:bookmarkEnd w:id="1143"/>
      <w:bookmarkEnd w:id="1144"/>
      <w:bookmarkEnd w:id="1145"/>
      <w:bookmarkEnd w:id="1146"/>
      <w:bookmarkEnd w:id="1147"/>
      <w:bookmarkEnd w:id="1148"/>
      <w:r>
        <w:rPr>
          <w:snapToGrid w:val="0"/>
        </w:rPr>
        <w:t xml:space="preserve"> </w:t>
      </w:r>
    </w:p>
    <w:p>
      <w:pPr>
        <w:pStyle w:val="ySubsection"/>
        <w:rPr>
          <w:snapToGrid w:val="0"/>
        </w:rPr>
      </w:pPr>
      <w:r>
        <w:rPr>
          <w:snapToGrid w:val="0"/>
        </w:rPr>
        <w:tab/>
      </w:r>
      <w:r>
        <w:rPr>
          <w:snapToGrid w:val="0"/>
        </w:rPr>
        <w:tab/>
        <w:t>The occupier shall not move any machinery, vehicles or farm equipment (including bulk bins and footwear) until he receives a certificate, issued by an inspector, in the form of Form 4 in Schedule 3 verifying that the machinery, vehicles or farm equipment (including bulk bins and footwear) have been cleaned in accordance with clause 7 and are free from soil contamination.</w:t>
      </w:r>
    </w:p>
    <w:p>
      <w:pPr>
        <w:pStyle w:val="yFootnotesection"/>
      </w:pPr>
      <w:r>
        <w:tab/>
        <w:t>[Clause 8 inserted in Gazette 25 May 1990 p. 2384.]</w:t>
      </w:r>
    </w:p>
    <w:p>
      <w:pPr>
        <w:pStyle w:val="yHeading5"/>
        <w:rPr>
          <w:snapToGrid w:val="0"/>
        </w:rPr>
      </w:pPr>
      <w:bookmarkStart w:id="1149" w:name="_Toc516635569"/>
      <w:bookmarkStart w:id="1150" w:name="_Toc6910480"/>
      <w:bookmarkStart w:id="1151" w:name="_Toc14681516"/>
      <w:bookmarkStart w:id="1152" w:name="_Toc20629780"/>
      <w:bookmarkStart w:id="1153" w:name="_Toc55373598"/>
      <w:bookmarkStart w:id="1154" w:name="_Toc59867571"/>
      <w:bookmarkStart w:id="1155" w:name="_Toc92681842"/>
      <w:bookmarkStart w:id="1156" w:name="_Toc111514253"/>
      <w:bookmarkStart w:id="1157" w:name="_Toc133297358"/>
      <w:bookmarkStart w:id="1158" w:name="_Toc127092111"/>
      <w:r>
        <w:rPr>
          <w:rStyle w:val="CharSClsNo"/>
        </w:rPr>
        <w:t>9</w:t>
      </w:r>
      <w:r>
        <w:rPr>
          <w:snapToGrid w:val="0"/>
        </w:rPr>
        <w:t>.</w:t>
      </w:r>
      <w:r>
        <w:rPr>
          <w:snapToGrid w:val="0"/>
        </w:rPr>
        <w:tab/>
        <w:t>Crops other than potatoes</w:t>
      </w:r>
      <w:bookmarkEnd w:id="1149"/>
      <w:bookmarkEnd w:id="1150"/>
      <w:bookmarkEnd w:id="1151"/>
      <w:bookmarkEnd w:id="1152"/>
      <w:bookmarkEnd w:id="1153"/>
      <w:bookmarkEnd w:id="1154"/>
      <w:bookmarkEnd w:id="1155"/>
      <w:bookmarkEnd w:id="1156"/>
      <w:bookmarkEnd w:id="1157"/>
      <w:bookmarkEnd w:id="1158"/>
      <w:r>
        <w:rPr>
          <w:snapToGrid w:val="0"/>
        </w:rPr>
        <w:t xml:space="preserve"> </w:t>
      </w:r>
    </w:p>
    <w:p>
      <w:pPr>
        <w:pStyle w:val="ySubsection"/>
        <w:rPr>
          <w:snapToGrid w:val="0"/>
        </w:rPr>
      </w:pPr>
      <w:r>
        <w:rPr>
          <w:snapToGrid w:val="0"/>
        </w:rPr>
        <w:tab/>
      </w:r>
      <w:r>
        <w:rPr>
          <w:snapToGrid w:val="0"/>
        </w:rPr>
        <w:tab/>
        <w:t>An occupier who grows crops other than potatoes in the orchard, may dispose of those crops where, before being removed from the orchard, they have been trimmed and are free from soil.</w:t>
      </w:r>
    </w:p>
    <w:p>
      <w:pPr>
        <w:pStyle w:val="yFootnotesection"/>
      </w:pPr>
      <w:r>
        <w:tab/>
        <w:t>[Clause 9 inserted in Gazette 25 May 1990 p. 2384.]</w:t>
      </w:r>
    </w:p>
    <w:p>
      <w:pPr>
        <w:pStyle w:val="yHeading5"/>
        <w:rPr>
          <w:snapToGrid w:val="0"/>
        </w:rPr>
      </w:pPr>
      <w:bookmarkStart w:id="1159" w:name="_Toc516635570"/>
      <w:bookmarkStart w:id="1160" w:name="_Toc6910481"/>
      <w:bookmarkStart w:id="1161" w:name="_Toc14681517"/>
      <w:bookmarkStart w:id="1162" w:name="_Toc20629781"/>
      <w:bookmarkStart w:id="1163" w:name="_Toc55373599"/>
      <w:bookmarkStart w:id="1164" w:name="_Toc59867572"/>
      <w:bookmarkStart w:id="1165" w:name="_Toc92681843"/>
      <w:bookmarkStart w:id="1166" w:name="_Toc111514254"/>
      <w:bookmarkStart w:id="1167" w:name="_Toc133297359"/>
      <w:bookmarkStart w:id="1168" w:name="_Toc127092112"/>
      <w:r>
        <w:rPr>
          <w:rStyle w:val="CharSClsNo"/>
        </w:rPr>
        <w:t>10</w:t>
      </w:r>
      <w:r>
        <w:rPr>
          <w:snapToGrid w:val="0"/>
        </w:rPr>
        <w:t>.</w:t>
      </w:r>
      <w:r>
        <w:rPr>
          <w:snapToGrid w:val="0"/>
        </w:rPr>
        <w:tab/>
        <w:t>Associated orchards</w:t>
      </w:r>
      <w:bookmarkEnd w:id="1159"/>
      <w:bookmarkEnd w:id="1160"/>
      <w:bookmarkEnd w:id="1161"/>
      <w:bookmarkEnd w:id="1162"/>
      <w:bookmarkEnd w:id="1163"/>
      <w:bookmarkEnd w:id="1164"/>
      <w:bookmarkEnd w:id="1165"/>
      <w:bookmarkEnd w:id="1166"/>
      <w:bookmarkEnd w:id="1167"/>
      <w:bookmarkEnd w:id="1168"/>
      <w:r>
        <w:rPr>
          <w:snapToGrid w:val="0"/>
        </w:rPr>
        <w:t xml:space="preserve"> </w:t>
      </w:r>
    </w:p>
    <w:p>
      <w:pPr>
        <w:pStyle w:val="ySubsection"/>
        <w:rPr>
          <w:snapToGrid w:val="0"/>
        </w:rPr>
      </w:pPr>
      <w:r>
        <w:rPr>
          <w:snapToGrid w:val="0"/>
        </w:rPr>
        <w:tab/>
      </w:r>
      <w:r>
        <w:rPr>
          <w:snapToGrid w:val="0"/>
        </w:rPr>
        <w:tab/>
        <w:t>The occupier of an orchard referred to in regulation 19(5) shall — </w:t>
      </w:r>
    </w:p>
    <w:p>
      <w:pPr>
        <w:pStyle w:val="yIndenta"/>
        <w:rPr>
          <w:snapToGrid w:val="0"/>
        </w:rPr>
      </w:pPr>
      <w:r>
        <w:rPr>
          <w:snapToGrid w:val="0"/>
        </w:rPr>
        <w:tab/>
        <w:t>(a)</w:t>
      </w:r>
      <w:r>
        <w:rPr>
          <w:snapToGrid w:val="0"/>
        </w:rPr>
        <w:tab/>
        <w:t>not grow potato crops other than those varieties approved by the Director General; and</w:t>
      </w:r>
    </w:p>
    <w:p>
      <w:pPr>
        <w:pStyle w:val="yIndenta"/>
        <w:rPr>
          <w:snapToGrid w:val="0"/>
        </w:rPr>
      </w:pPr>
      <w:r>
        <w:rPr>
          <w:snapToGrid w:val="0"/>
        </w:rPr>
        <w:tab/>
        <w:t>(b)</w:t>
      </w:r>
      <w:r>
        <w:rPr>
          <w:snapToGrid w:val="0"/>
        </w:rPr>
        <w:tab/>
        <w:t>comply with clauses 4, 6 and 8.</w:t>
      </w:r>
    </w:p>
    <w:p>
      <w:pPr>
        <w:pStyle w:val="yFootnotesection"/>
      </w:pPr>
      <w:r>
        <w:tab/>
        <w:t>[Clause 10 inserted in Gazette 25 May 1990 p. 2384.]</w:t>
      </w:r>
    </w:p>
    <w:p>
      <w:pPr>
        <w:pStyle w:val="yHeading2"/>
        <w:spacing w:before="160" w:after="160"/>
      </w:pPr>
      <w:bookmarkStart w:id="1169" w:name="_Toc6910482"/>
      <w:bookmarkStart w:id="1170" w:name="_Toc20629782"/>
      <w:bookmarkStart w:id="1171" w:name="_Toc55373600"/>
      <w:bookmarkStart w:id="1172" w:name="_Toc59867573"/>
      <w:bookmarkStart w:id="1173" w:name="_Toc92681844"/>
      <w:bookmarkStart w:id="1174" w:name="_Toc111514255"/>
      <w:bookmarkStart w:id="1175" w:name="_Toc127063213"/>
      <w:bookmarkStart w:id="1176" w:name="_Toc127092113"/>
      <w:bookmarkStart w:id="1177" w:name="_Toc133297360"/>
      <w:r>
        <w:rPr>
          <w:rStyle w:val="CharSDivNo"/>
          <w:sz w:val="28"/>
        </w:rPr>
        <w:t>Part 2</w:t>
      </w:r>
      <w:r>
        <w:t> — </w:t>
      </w:r>
      <w:r>
        <w:rPr>
          <w:rStyle w:val="CharSDivText"/>
          <w:sz w:val="28"/>
        </w:rPr>
        <w:t>Steps and measures to control, eradicate and prevent the spread of potato cyst nematode under section 12 of the Act</w:t>
      </w:r>
      <w:bookmarkEnd w:id="1169"/>
      <w:bookmarkEnd w:id="1170"/>
      <w:bookmarkEnd w:id="1171"/>
      <w:bookmarkEnd w:id="1172"/>
      <w:bookmarkEnd w:id="1173"/>
      <w:bookmarkEnd w:id="1174"/>
      <w:bookmarkEnd w:id="1175"/>
      <w:bookmarkEnd w:id="1176"/>
      <w:bookmarkEnd w:id="1177"/>
      <w:r>
        <w:t xml:space="preserve"> </w:t>
      </w:r>
    </w:p>
    <w:p>
      <w:pPr>
        <w:pStyle w:val="yFootnotesection"/>
      </w:pPr>
      <w:r>
        <w:tab/>
        <w:t>[Heading inserted in Gazette 25 May 1990 p. 2384.]</w:t>
      </w:r>
    </w:p>
    <w:p>
      <w:pPr>
        <w:pStyle w:val="yHeading5"/>
        <w:rPr>
          <w:snapToGrid w:val="0"/>
        </w:rPr>
      </w:pPr>
      <w:bookmarkStart w:id="1178" w:name="_Toc516635571"/>
      <w:bookmarkStart w:id="1179" w:name="_Toc6910483"/>
      <w:bookmarkStart w:id="1180" w:name="_Toc14681518"/>
      <w:bookmarkStart w:id="1181" w:name="_Toc20629783"/>
      <w:bookmarkStart w:id="1182" w:name="_Toc55373601"/>
      <w:bookmarkStart w:id="1183" w:name="_Toc59867574"/>
      <w:bookmarkStart w:id="1184" w:name="_Toc92681845"/>
      <w:bookmarkStart w:id="1185" w:name="_Toc111514256"/>
      <w:bookmarkStart w:id="1186" w:name="_Toc133297361"/>
      <w:bookmarkStart w:id="1187" w:name="_Toc127092114"/>
      <w:r>
        <w:rPr>
          <w:rStyle w:val="CharSClsNo"/>
        </w:rPr>
        <w:t>1</w:t>
      </w:r>
      <w:r>
        <w:rPr>
          <w:snapToGrid w:val="0"/>
        </w:rPr>
        <w:t>.</w:t>
      </w:r>
      <w:r>
        <w:rPr>
          <w:snapToGrid w:val="0"/>
        </w:rPr>
        <w:tab/>
        <w:t>Interpretation</w:t>
      </w:r>
      <w:bookmarkEnd w:id="1178"/>
      <w:bookmarkEnd w:id="1179"/>
      <w:bookmarkEnd w:id="1180"/>
      <w:bookmarkEnd w:id="1181"/>
      <w:bookmarkEnd w:id="1182"/>
      <w:bookmarkEnd w:id="1183"/>
      <w:bookmarkEnd w:id="1184"/>
      <w:bookmarkEnd w:id="1185"/>
      <w:bookmarkEnd w:id="1186"/>
      <w:bookmarkEnd w:id="1187"/>
      <w:r>
        <w:rPr>
          <w:snapToGrid w:val="0"/>
        </w:rPr>
        <w:t xml:space="preserve"> </w:t>
      </w:r>
    </w:p>
    <w:p>
      <w:pPr>
        <w:pStyle w:val="ySubsection"/>
        <w:rPr>
          <w:snapToGrid w:val="0"/>
        </w:rPr>
      </w:pPr>
      <w:r>
        <w:rPr>
          <w:snapToGrid w:val="0"/>
        </w:rPr>
        <w:tab/>
      </w:r>
      <w:r>
        <w:rPr>
          <w:snapToGrid w:val="0"/>
        </w:rPr>
        <w:tab/>
        <w:t>In this Part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19(7).</w:t>
      </w:r>
    </w:p>
    <w:p>
      <w:pPr>
        <w:pStyle w:val="yFootnotesection"/>
      </w:pPr>
      <w:r>
        <w:tab/>
        <w:t>[Clause 1 inserted in Gazette 25 May 1990 p. 2384.]</w:t>
      </w:r>
    </w:p>
    <w:p>
      <w:pPr>
        <w:pStyle w:val="yHeading5"/>
        <w:rPr>
          <w:snapToGrid w:val="0"/>
        </w:rPr>
      </w:pPr>
      <w:bookmarkStart w:id="1188" w:name="_Toc516635572"/>
      <w:bookmarkStart w:id="1189" w:name="_Toc6910484"/>
      <w:bookmarkStart w:id="1190" w:name="_Toc14681519"/>
      <w:bookmarkStart w:id="1191" w:name="_Toc20629784"/>
      <w:bookmarkStart w:id="1192" w:name="_Toc55373602"/>
      <w:bookmarkStart w:id="1193" w:name="_Toc59867575"/>
      <w:bookmarkStart w:id="1194" w:name="_Toc92681846"/>
      <w:bookmarkStart w:id="1195" w:name="_Toc111514257"/>
      <w:bookmarkStart w:id="1196" w:name="_Toc133297362"/>
      <w:bookmarkStart w:id="1197" w:name="_Toc127092115"/>
      <w:r>
        <w:rPr>
          <w:rStyle w:val="CharSClsNo"/>
        </w:rPr>
        <w:t>2</w:t>
      </w:r>
      <w:r>
        <w:rPr>
          <w:snapToGrid w:val="0"/>
        </w:rPr>
        <w:t>.</w:t>
      </w:r>
      <w:r>
        <w:rPr>
          <w:snapToGrid w:val="0"/>
        </w:rPr>
        <w:tab/>
        <w:t>Potato crops other than approved varieties prohibited</w:t>
      </w:r>
      <w:bookmarkEnd w:id="1188"/>
      <w:bookmarkEnd w:id="1189"/>
      <w:bookmarkEnd w:id="1190"/>
      <w:bookmarkEnd w:id="1191"/>
      <w:bookmarkEnd w:id="1192"/>
      <w:bookmarkEnd w:id="1193"/>
      <w:bookmarkEnd w:id="1194"/>
      <w:bookmarkEnd w:id="1195"/>
      <w:bookmarkEnd w:id="1196"/>
      <w:bookmarkEnd w:id="1197"/>
      <w:r>
        <w:rPr>
          <w:snapToGrid w:val="0"/>
        </w:rPr>
        <w:t xml:space="preserve"> </w:t>
      </w:r>
    </w:p>
    <w:p>
      <w:pPr>
        <w:pStyle w:val="ySubsection"/>
        <w:rPr>
          <w:snapToGrid w:val="0"/>
        </w:rPr>
      </w:pPr>
      <w:r>
        <w:rPr>
          <w:snapToGrid w:val="0"/>
        </w:rPr>
        <w:tab/>
      </w:r>
      <w:r>
        <w:rPr>
          <w:snapToGrid w:val="0"/>
        </w:rPr>
        <w:tab/>
        <w:t>The owner or occupier of an orchard within the infested area shall not grow potato crops other than those varieties approved by the Director General.</w:t>
      </w:r>
    </w:p>
    <w:p>
      <w:pPr>
        <w:pStyle w:val="yFootnotesection"/>
      </w:pPr>
      <w:r>
        <w:tab/>
        <w:t>[Clause 2 inserted in Gazette 25 May 1990 p. 2384.]</w:t>
      </w:r>
    </w:p>
    <w:p>
      <w:pPr>
        <w:pStyle w:val="yHeading5"/>
        <w:rPr>
          <w:snapToGrid w:val="0"/>
        </w:rPr>
      </w:pPr>
      <w:bookmarkStart w:id="1198" w:name="_Toc516635573"/>
      <w:bookmarkStart w:id="1199" w:name="_Toc6910485"/>
      <w:bookmarkStart w:id="1200" w:name="_Toc14681520"/>
      <w:bookmarkStart w:id="1201" w:name="_Toc20629785"/>
      <w:bookmarkStart w:id="1202" w:name="_Toc55373603"/>
      <w:bookmarkStart w:id="1203" w:name="_Toc59867576"/>
      <w:bookmarkStart w:id="1204" w:name="_Toc92681847"/>
      <w:bookmarkStart w:id="1205" w:name="_Toc111514258"/>
      <w:bookmarkStart w:id="1206" w:name="_Toc133297363"/>
      <w:bookmarkStart w:id="1207" w:name="_Toc127092116"/>
      <w:r>
        <w:rPr>
          <w:rStyle w:val="CharSClsNo"/>
        </w:rPr>
        <w:t>3</w:t>
      </w:r>
      <w:r>
        <w:rPr>
          <w:snapToGrid w:val="0"/>
        </w:rPr>
        <w:t>.</w:t>
      </w:r>
      <w:r>
        <w:rPr>
          <w:snapToGrid w:val="0"/>
        </w:rPr>
        <w:tab/>
        <w:t>Fork testing</w:t>
      </w:r>
      <w:bookmarkEnd w:id="1198"/>
      <w:bookmarkEnd w:id="1199"/>
      <w:bookmarkEnd w:id="1200"/>
      <w:bookmarkEnd w:id="1201"/>
      <w:bookmarkEnd w:id="1202"/>
      <w:bookmarkEnd w:id="1203"/>
      <w:bookmarkEnd w:id="1204"/>
      <w:bookmarkEnd w:id="1205"/>
      <w:bookmarkEnd w:id="1206"/>
      <w:bookmarkEnd w:id="1207"/>
      <w:r>
        <w:rPr>
          <w:snapToGrid w:val="0"/>
        </w:rPr>
        <w:t xml:space="preserve"> </w:t>
      </w:r>
    </w:p>
    <w:p>
      <w:pPr>
        <w:pStyle w:val="ySubsection"/>
        <w:rPr>
          <w:snapToGrid w:val="0"/>
        </w:rPr>
      </w:pPr>
      <w:r>
        <w:rPr>
          <w:snapToGrid w:val="0"/>
        </w:rPr>
        <w:tab/>
      </w:r>
      <w:r>
        <w:rPr>
          <w:snapToGrid w:val="0"/>
        </w:rPr>
        <w:tab/>
        <w:t>The owner or occupier shall ensure that potato crops are fork tested at the crop maturity stage, as specified by an inspector.</w:t>
      </w:r>
    </w:p>
    <w:p>
      <w:pPr>
        <w:pStyle w:val="yFootnotesection"/>
      </w:pPr>
      <w:r>
        <w:tab/>
        <w:t>[Clause 3 inserted in Gazette 25 May 1990 p. 2384.]</w:t>
      </w:r>
    </w:p>
    <w:p>
      <w:pPr>
        <w:pStyle w:val="yHeading5"/>
        <w:rPr>
          <w:snapToGrid w:val="0"/>
        </w:rPr>
      </w:pPr>
      <w:bookmarkStart w:id="1208" w:name="_Toc516635574"/>
      <w:bookmarkStart w:id="1209" w:name="_Toc6910486"/>
      <w:bookmarkStart w:id="1210" w:name="_Toc14681521"/>
      <w:bookmarkStart w:id="1211" w:name="_Toc20629786"/>
      <w:bookmarkStart w:id="1212" w:name="_Toc55373604"/>
      <w:bookmarkStart w:id="1213" w:name="_Toc59867577"/>
      <w:bookmarkStart w:id="1214" w:name="_Toc92681848"/>
      <w:bookmarkStart w:id="1215" w:name="_Toc111514259"/>
      <w:bookmarkStart w:id="1216" w:name="_Toc133297364"/>
      <w:bookmarkStart w:id="1217" w:name="_Toc127092117"/>
      <w:r>
        <w:rPr>
          <w:rStyle w:val="CharSClsNo"/>
        </w:rPr>
        <w:t>4</w:t>
      </w:r>
      <w:r>
        <w:rPr>
          <w:snapToGrid w:val="0"/>
        </w:rPr>
        <w:t>.</w:t>
      </w:r>
      <w:r>
        <w:rPr>
          <w:snapToGrid w:val="0"/>
        </w:rPr>
        <w:tab/>
        <w:t>Delivery and decontamination</w:t>
      </w:r>
      <w:bookmarkEnd w:id="1208"/>
      <w:bookmarkEnd w:id="1209"/>
      <w:bookmarkEnd w:id="1210"/>
      <w:bookmarkEnd w:id="1211"/>
      <w:bookmarkEnd w:id="1212"/>
      <w:bookmarkEnd w:id="1213"/>
      <w:bookmarkEnd w:id="1214"/>
      <w:bookmarkEnd w:id="1215"/>
      <w:bookmarkEnd w:id="1216"/>
      <w:bookmarkEnd w:id="1217"/>
      <w:r>
        <w:rPr>
          <w:snapToGrid w:val="0"/>
        </w:rPr>
        <w:t xml:space="preserve"> </w:t>
      </w:r>
    </w:p>
    <w:p>
      <w:pPr>
        <w:pStyle w:val="ySubsection"/>
        <w:rPr>
          <w:snapToGrid w:val="0"/>
        </w:rPr>
      </w:pPr>
      <w:r>
        <w:rPr>
          <w:snapToGrid w:val="0"/>
        </w:rPr>
        <w:tab/>
      </w:r>
      <w:r>
        <w:rPr>
          <w:snapToGrid w:val="0"/>
        </w:rPr>
        <w:tab/>
        <w:t>The owner or occupier shall deliver the potato crop to a processor or merchant nominated by an inspector.</w:t>
      </w:r>
    </w:p>
    <w:p>
      <w:pPr>
        <w:pStyle w:val="yFootnotesection"/>
      </w:pPr>
      <w:r>
        <w:tab/>
        <w:t>[Clause 4 inserted in Gazette 25 May 1990 p. 2384.]</w:t>
      </w:r>
    </w:p>
    <w:p>
      <w:pPr>
        <w:pStyle w:val="yHeading5"/>
        <w:rPr>
          <w:snapToGrid w:val="0"/>
        </w:rPr>
      </w:pPr>
      <w:bookmarkStart w:id="1218" w:name="_Toc516635575"/>
      <w:bookmarkStart w:id="1219" w:name="_Toc6910487"/>
      <w:bookmarkStart w:id="1220" w:name="_Toc14681522"/>
      <w:bookmarkStart w:id="1221" w:name="_Toc20629787"/>
      <w:bookmarkStart w:id="1222" w:name="_Toc55373605"/>
      <w:bookmarkStart w:id="1223" w:name="_Toc59867578"/>
      <w:bookmarkStart w:id="1224" w:name="_Toc92681849"/>
      <w:bookmarkStart w:id="1225" w:name="_Toc111514260"/>
      <w:bookmarkStart w:id="1226" w:name="_Toc133297365"/>
      <w:bookmarkStart w:id="1227" w:name="_Toc127092118"/>
      <w:r>
        <w:rPr>
          <w:rStyle w:val="CharSClsNo"/>
        </w:rPr>
        <w:t>5</w:t>
      </w:r>
      <w:r>
        <w:rPr>
          <w:snapToGrid w:val="0"/>
        </w:rPr>
        <w:t>.</w:t>
      </w:r>
      <w:r>
        <w:rPr>
          <w:snapToGrid w:val="0"/>
        </w:rPr>
        <w:tab/>
        <w:t>Crops shall be certified</w:t>
      </w:r>
      <w:bookmarkEnd w:id="1218"/>
      <w:bookmarkEnd w:id="1219"/>
      <w:bookmarkEnd w:id="1220"/>
      <w:bookmarkEnd w:id="1221"/>
      <w:bookmarkEnd w:id="1222"/>
      <w:bookmarkEnd w:id="1223"/>
      <w:bookmarkEnd w:id="1224"/>
      <w:bookmarkEnd w:id="1225"/>
      <w:bookmarkEnd w:id="1226"/>
      <w:bookmarkEnd w:id="1227"/>
      <w:r>
        <w:rPr>
          <w:snapToGrid w:val="0"/>
        </w:rPr>
        <w:t xml:space="preserve"> </w:t>
      </w:r>
    </w:p>
    <w:p>
      <w:pPr>
        <w:pStyle w:val="ySubsection"/>
        <w:rPr>
          <w:snapToGrid w:val="0"/>
        </w:rPr>
      </w:pPr>
      <w:r>
        <w:rPr>
          <w:snapToGrid w:val="0"/>
        </w:rPr>
        <w:tab/>
        <w:t>(1)</w:t>
      </w:r>
      <w:r>
        <w:rPr>
          <w:snapToGrid w:val="0"/>
        </w:rPr>
        <w:tab/>
        <w:t>The owner or occupier shall not move any potatoes from the orchard until he receives a certificate issued by an inspector in the form of Form 5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3;</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pPr>
      <w:r>
        <w:tab/>
        <w:t>[Clause 5 inserted in Gazette 25 May 1990 p. 2384.]</w:t>
      </w:r>
    </w:p>
    <w:p>
      <w:pPr>
        <w:pStyle w:val="yHeading5"/>
        <w:rPr>
          <w:snapToGrid w:val="0"/>
        </w:rPr>
      </w:pPr>
      <w:bookmarkStart w:id="1228" w:name="_Toc516635576"/>
      <w:bookmarkStart w:id="1229" w:name="_Toc6910488"/>
      <w:bookmarkStart w:id="1230" w:name="_Toc14681523"/>
      <w:bookmarkStart w:id="1231" w:name="_Toc20629788"/>
      <w:bookmarkStart w:id="1232" w:name="_Toc55373606"/>
      <w:bookmarkStart w:id="1233" w:name="_Toc59867579"/>
      <w:bookmarkStart w:id="1234" w:name="_Toc92681850"/>
      <w:bookmarkStart w:id="1235" w:name="_Toc111514261"/>
      <w:bookmarkStart w:id="1236" w:name="_Toc133297366"/>
      <w:bookmarkStart w:id="1237" w:name="_Toc127092119"/>
      <w:r>
        <w:rPr>
          <w:rStyle w:val="CharSClsNo"/>
        </w:rPr>
        <w:t>6</w:t>
      </w:r>
      <w:r>
        <w:rPr>
          <w:snapToGrid w:val="0"/>
        </w:rPr>
        <w:t>.</w:t>
      </w:r>
      <w:r>
        <w:rPr>
          <w:snapToGrid w:val="0"/>
        </w:rPr>
        <w:tab/>
        <w:t>Movement of machinery etc. prohibited unless certified</w:t>
      </w:r>
      <w:bookmarkEnd w:id="1228"/>
      <w:bookmarkEnd w:id="1229"/>
      <w:bookmarkEnd w:id="1230"/>
      <w:bookmarkEnd w:id="1231"/>
      <w:bookmarkEnd w:id="1232"/>
      <w:bookmarkEnd w:id="1233"/>
      <w:bookmarkEnd w:id="1234"/>
      <w:bookmarkEnd w:id="1235"/>
      <w:bookmarkEnd w:id="1236"/>
      <w:bookmarkEnd w:id="1237"/>
      <w:r>
        <w:rPr>
          <w:snapToGrid w:val="0"/>
        </w:rPr>
        <w:t xml:space="preserve"> </w:t>
      </w:r>
    </w:p>
    <w:p>
      <w:pPr>
        <w:pStyle w:val="ySubsection"/>
        <w:spacing w:before="120"/>
        <w:rPr>
          <w:snapToGrid w:val="0"/>
        </w:rPr>
      </w:pPr>
      <w:r>
        <w:rPr>
          <w:snapToGrid w:val="0"/>
        </w:rPr>
        <w:tab/>
      </w:r>
      <w:r>
        <w:rPr>
          <w:snapToGrid w:val="0"/>
        </w:rPr>
        <w:tab/>
        <w:t>The owner or occupier shall not move any machinery, vehicles or farm equipment (including bulk bins and footwear) from orchard to orchard or out of the infested area until he receives a certificate in the form of Form 6 in Schedule 3 verifying that the machinery, vehicles or farm equipment (including bulk bins and footwear) are free from soil contamination.</w:t>
      </w:r>
    </w:p>
    <w:p>
      <w:pPr>
        <w:pStyle w:val="yFootnotesection"/>
      </w:pPr>
      <w:r>
        <w:tab/>
        <w:t>[Clause 6 inserted in Gazette 25 May 1990 p. 2384.]</w:t>
      </w:r>
    </w:p>
    <w:p>
      <w:pPr>
        <w:pStyle w:val="yHeading5"/>
        <w:rPr>
          <w:snapToGrid w:val="0"/>
        </w:rPr>
      </w:pPr>
      <w:bookmarkStart w:id="1238" w:name="_Toc516635577"/>
      <w:bookmarkStart w:id="1239" w:name="_Toc6910489"/>
      <w:bookmarkStart w:id="1240" w:name="_Toc14681524"/>
      <w:bookmarkStart w:id="1241" w:name="_Toc20629789"/>
      <w:bookmarkStart w:id="1242" w:name="_Toc55373607"/>
      <w:bookmarkStart w:id="1243" w:name="_Toc59867580"/>
      <w:bookmarkStart w:id="1244" w:name="_Toc92681851"/>
      <w:bookmarkStart w:id="1245" w:name="_Toc111514262"/>
      <w:bookmarkStart w:id="1246" w:name="_Toc133297367"/>
      <w:bookmarkStart w:id="1247" w:name="_Toc127092120"/>
      <w:r>
        <w:rPr>
          <w:rStyle w:val="CharSClsNo"/>
        </w:rPr>
        <w:t>7</w:t>
      </w:r>
      <w:r>
        <w:rPr>
          <w:snapToGrid w:val="0"/>
        </w:rPr>
        <w:t>.</w:t>
      </w:r>
      <w:r>
        <w:rPr>
          <w:snapToGrid w:val="0"/>
        </w:rPr>
        <w:tab/>
        <w:t>Conditions applying to associated orchards</w:t>
      </w:r>
      <w:bookmarkEnd w:id="1238"/>
      <w:bookmarkEnd w:id="1239"/>
      <w:bookmarkEnd w:id="1240"/>
      <w:bookmarkEnd w:id="1241"/>
      <w:bookmarkEnd w:id="1242"/>
      <w:bookmarkEnd w:id="1243"/>
      <w:bookmarkEnd w:id="1244"/>
      <w:bookmarkEnd w:id="1245"/>
      <w:bookmarkEnd w:id="1246"/>
      <w:bookmarkEnd w:id="1247"/>
      <w:r>
        <w:rPr>
          <w:snapToGrid w:val="0"/>
        </w:rPr>
        <w:t xml:space="preserve"> </w:t>
      </w:r>
    </w:p>
    <w:p>
      <w:pPr>
        <w:pStyle w:val="ySubsection"/>
        <w:spacing w:before="120"/>
        <w:rPr>
          <w:snapToGrid w:val="0"/>
        </w:rPr>
      </w:pPr>
      <w:r>
        <w:rPr>
          <w:snapToGrid w:val="0"/>
        </w:rPr>
        <w:tab/>
        <w:t>(1)</w:t>
      </w:r>
      <w:r>
        <w:rPr>
          <w:snapToGrid w:val="0"/>
        </w:rPr>
        <w:tab/>
        <w:t>The owner or occupier of an orchard within the infested area who also operates an orchard outside the infested area shall — </w:t>
      </w:r>
    </w:p>
    <w:p>
      <w:pPr>
        <w:pStyle w:val="yIndenta"/>
        <w:rPr>
          <w:snapToGrid w:val="0"/>
        </w:rPr>
      </w:pPr>
      <w:r>
        <w:rPr>
          <w:snapToGrid w:val="0"/>
        </w:rPr>
        <w:tab/>
        <w:t>(a)</w:t>
      </w:r>
      <w:r>
        <w:rPr>
          <w:snapToGrid w:val="0"/>
        </w:rPr>
        <w:tab/>
        <w:t>subject to subclause (2) — </w:t>
      </w:r>
    </w:p>
    <w:p>
      <w:pPr>
        <w:pStyle w:val="yIndenti0"/>
        <w:rPr>
          <w:snapToGrid w:val="0"/>
        </w:rPr>
      </w:pPr>
      <w:r>
        <w:rPr>
          <w:snapToGrid w:val="0"/>
        </w:rPr>
        <w:tab/>
        <w:t>(i)</w:t>
      </w:r>
      <w:r>
        <w:rPr>
          <w:snapToGrid w:val="0"/>
        </w:rPr>
        <w:tab/>
        <w:t>plant approved varieties of potatoes; or</w:t>
      </w:r>
    </w:p>
    <w:p>
      <w:pPr>
        <w:pStyle w:val="yIndenti0"/>
        <w:rPr>
          <w:snapToGrid w:val="0"/>
        </w:rPr>
      </w:pPr>
      <w:r>
        <w:rPr>
          <w:snapToGrid w:val="0"/>
        </w:rPr>
        <w:tab/>
        <w:t>(ii)</w:t>
      </w:r>
      <w:r>
        <w:rPr>
          <w:snapToGrid w:val="0"/>
        </w:rPr>
        <w:tab/>
        <w:t>adopt a 4 year rotation with a pre</w:t>
      </w:r>
      <w:r>
        <w:rPr>
          <w:snapToGrid w:val="0"/>
        </w:rPr>
        <w:noBreakHyphen/>
        <w:t>plant nematicide for the disease;</w:t>
      </w:r>
    </w:p>
    <w:p>
      <w:pPr>
        <w:pStyle w:val="yIndenta"/>
        <w:spacing w:before="0"/>
        <w:rPr>
          <w:snapToGrid w:val="0"/>
        </w:rPr>
      </w:pPr>
      <w:r>
        <w:rPr>
          <w:snapToGrid w:val="0"/>
        </w:rPr>
        <w:tab/>
      </w:r>
      <w:r>
        <w:rPr>
          <w:snapToGrid w:val="0"/>
        </w:rPr>
        <w:tab/>
        <w:t>and</w:t>
      </w:r>
    </w:p>
    <w:p>
      <w:pPr>
        <w:pStyle w:val="yIndenta"/>
        <w:rPr>
          <w:snapToGrid w:val="0"/>
        </w:rPr>
      </w:pPr>
      <w:r>
        <w:rPr>
          <w:snapToGrid w:val="0"/>
        </w:rPr>
        <w:tab/>
        <w:t>(b)</w:t>
      </w:r>
      <w:r>
        <w:rPr>
          <w:snapToGrid w:val="0"/>
        </w:rPr>
        <w:tab/>
        <w:t>comply with clauses 3, 4, 5 and 6.</w:t>
      </w:r>
    </w:p>
    <w:p>
      <w:pPr>
        <w:pStyle w:val="ySubsection"/>
        <w:spacing w:before="120"/>
        <w:rPr>
          <w:snapToGrid w:val="0"/>
        </w:rPr>
      </w:pPr>
      <w:r>
        <w:rPr>
          <w:snapToGrid w:val="0"/>
        </w:rPr>
        <w:tab/>
        <w:t>(2)</w:t>
      </w:r>
      <w:r>
        <w:rPr>
          <w:snapToGrid w:val="0"/>
        </w:rPr>
        <w:tab/>
        <w:t>Notwithstanding subclause (1)(a) an owner or occupier may, in the year 1990, plant a variety of potato which is susceptible to potato cyst nematode provided that a pre</w:t>
      </w:r>
      <w:r>
        <w:rPr>
          <w:snapToGrid w:val="0"/>
        </w:rPr>
        <w:noBreakHyphen/>
        <w:t>plant nematicide approved by the Director General is used before planting.</w:t>
      </w:r>
    </w:p>
    <w:p>
      <w:pPr>
        <w:pStyle w:val="yFootnotesection"/>
      </w:pPr>
      <w:r>
        <w:tab/>
        <w:t>[Clause 7 inserted in Gazette 25 May 1990 p. 2384</w:t>
      </w:r>
      <w:r>
        <w:noBreakHyphen/>
        <w:t>5.]</w:t>
      </w:r>
    </w:p>
    <w:p>
      <w:pPr>
        <w:pStyle w:val="yShoulderClause"/>
        <w:spacing w:before="300"/>
        <w:rPr>
          <w:snapToGrid w:val="0"/>
        </w:rPr>
      </w:pPr>
      <w:r>
        <w:rPr>
          <w:snapToGrid w:val="0"/>
        </w:rPr>
        <w:t>[Regulation 19A]</w:t>
      </w:r>
    </w:p>
    <w:p>
      <w:pPr>
        <w:pStyle w:val="yHeading2"/>
        <w:spacing w:before="160" w:after="160"/>
      </w:pPr>
      <w:bookmarkStart w:id="1248" w:name="_Toc6910490"/>
      <w:bookmarkStart w:id="1249" w:name="_Toc20629790"/>
      <w:bookmarkStart w:id="1250" w:name="_Toc55373608"/>
      <w:bookmarkStart w:id="1251" w:name="_Toc59867581"/>
      <w:bookmarkStart w:id="1252" w:name="_Toc92681852"/>
      <w:bookmarkStart w:id="1253" w:name="_Toc111514263"/>
      <w:bookmarkStart w:id="1254" w:name="_Toc127063221"/>
      <w:bookmarkStart w:id="1255" w:name="_Toc127092121"/>
      <w:bookmarkStart w:id="1256" w:name="_Toc133297368"/>
      <w:r>
        <w:rPr>
          <w:rStyle w:val="CharSDivNo"/>
          <w:sz w:val="28"/>
        </w:rPr>
        <w:t>Part 3</w:t>
      </w:r>
      <w:r>
        <w:t> — </w:t>
      </w:r>
      <w:r>
        <w:rPr>
          <w:rStyle w:val="CharSDivText"/>
          <w:sz w:val="28"/>
        </w:rPr>
        <w:t>Steps and measures to be taken by persons referred to in regulation 19A to eradicate or reduce the spread of the disease</w:t>
      </w:r>
      <w:bookmarkEnd w:id="1248"/>
      <w:bookmarkEnd w:id="1249"/>
      <w:bookmarkEnd w:id="1250"/>
      <w:bookmarkEnd w:id="1251"/>
      <w:bookmarkEnd w:id="1252"/>
      <w:bookmarkEnd w:id="1253"/>
      <w:bookmarkEnd w:id="1254"/>
      <w:bookmarkEnd w:id="1255"/>
      <w:bookmarkEnd w:id="1256"/>
      <w:r>
        <w:t xml:space="preserve"> </w:t>
      </w:r>
    </w:p>
    <w:p>
      <w:pPr>
        <w:pStyle w:val="yFootnotesection"/>
      </w:pPr>
      <w:r>
        <w:tab/>
        <w:t xml:space="preserve">[Heading inserted in Gazette 25 May 1990 p. 2385.] </w:t>
      </w:r>
    </w:p>
    <w:p>
      <w:pPr>
        <w:pStyle w:val="yHeading5"/>
        <w:spacing w:before="120"/>
        <w:rPr>
          <w:snapToGrid w:val="0"/>
        </w:rPr>
      </w:pPr>
      <w:bookmarkStart w:id="1257" w:name="_Toc516635578"/>
      <w:bookmarkStart w:id="1258" w:name="_Toc6910491"/>
      <w:bookmarkStart w:id="1259" w:name="_Toc14681525"/>
      <w:bookmarkStart w:id="1260" w:name="_Toc20629791"/>
      <w:bookmarkStart w:id="1261" w:name="_Toc55373609"/>
      <w:bookmarkStart w:id="1262" w:name="_Toc59867582"/>
      <w:bookmarkStart w:id="1263" w:name="_Toc92681853"/>
      <w:bookmarkStart w:id="1264" w:name="_Toc111514264"/>
      <w:bookmarkStart w:id="1265" w:name="_Toc133297369"/>
      <w:bookmarkStart w:id="1266" w:name="_Toc127092122"/>
      <w:r>
        <w:rPr>
          <w:rStyle w:val="CharSClsNo"/>
        </w:rPr>
        <w:t>1</w:t>
      </w:r>
      <w:r>
        <w:rPr>
          <w:snapToGrid w:val="0"/>
        </w:rPr>
        <w:t>.</w:t>
      </w:r>
      <w:r>
        <w:rPr>
          <w:snapToGrid w:val="0"/>
        </w:rPr>
        <w:tab/>
        <w:t>Packing, washing, etc.</w:t>
      </w:r>
      <w:bookmarkEnd w:id="1257"/>
      <w:bookmarkEnd w:id="1258"/>
      <w:bookmarkEnd w:id="1259"/>
      <w:bookmarkEnd w:id="1260"/>
      <w:bookmarkEnd w:id="1261"/>
      <w:bookmarkEnd w:id="1262"/>
      <w:bookmarkEnd w:id="1263"/>
      <w:bookmarkEnd w:id="1264"/>
      <w:bookmarkEnd w:id="1265"/>
      <w:bookmarkEnd w:id="1266"/>
      <w:r>
        <w:rPr>
          <w:snapToGrid w:val="0"/>
        </w:rPr>
        <w:t xml:space="preserve"> </w:t>
      </w:r>
    </w:p>
    <w:p>
      <w:pPr>
        <w:pStyle w:val="ySubsection"/>
        <w:spacing w:before="120"/>
        <w:rPr>
          <w:snapToGrid w:val="0"/>
        </w:rPr>
      </w:pPr>
      <w:r>
        <w:rPr>
          <w:snapToGrid w:val="0"/>
        </w:rPr>
        <w:tab/>
      </w:r>
      <w:r>
        <w:rPr>
          <w:snapToGrid w:val="0"/>
        </w:rPr>
        <w:tab/>
        <w:t>A person referred to in regulation 19A shall — </w:t>
      </w:r>
    </w:p>
    <w:p>
      <w:pPr>
        <w:pStyle w:val="yIndenta"/>
        <w:rPr>
          <w:snapToGrid w:val="0"/>
        </w:rPr>
      </w:pPr>
      <w:r>
        <w:rPr>
          <w:snapToGrid w:val="0"/>
        </w:rPr>
        <w:tab/>
        <w:t>(a)</w:t>
      </w:r>
      <w:r>
        <w:rPr>
          <w:snapToGrid w:val="0"/>
        </w:rPr>
        <w:tab/>
        <w:t>not take delivery of any potatoes unless the potatoes are accompanied by Form 3 issued in accordance with Part 1 Clause 6(1) or Form 5 issued in accordance with Part 2 Clause 5 as the case may be;</w:t>
      </w:r>
    </w:p>
    <w:p>
      <w:pPr>
        <w:pStyle w:val="y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yIndenta"/>
        <w:rPr>
          <w:snapToGrid w:val="0"/>
        </w:rPr>
      </w:pPr>
      <w:r>
        <w:rPr>
          <w:snapToGrid w:val="0"/>
        </w:rPr>
        <w:tab/>
        <w:t>(c)</w:t>
      </w:r>
      <w:r>
        <w:rPr>
          <w:snapToGrid w:val="0"/>
        </w:rPr>
        <w:tab/>
        <w:t>clean soil and potato material from packing, processing and other equipment which has been in contact with the potatoes during packing or processing; and</w:t>
      </w:r>
    </w:p>
    <w:p>
      <w:pPr>
        <w:pStyle w:val="yIndenta"/>
        <w:rPr>
          <w:snapToGrid w:val="0"/>
        </w:rPr>
      </w:pPr>
      <w:r>
        <w:rPr>
          <w:snapToGrid w:val="0"/>
        </w:rPr>
        <w:tab/>
        <w:t>(d)</w:t>
      </w:r>
      <w:r>
        <w:rPr>
          <w:snapToGrid w:val="0"/>
        </w:rPr>
        <w:tab/>
        <w:t>deep bury the soil and potato material removed under paragraphs (b) and (c).</w:t>
      </w:r>
    </w:p>
    <w:p>
      <w:pPr>
        <w:pStyle w:val="yFootnotesection"/>
      </w:pPr>
      <w:r>
        <w:tab/>
        <w:t xml:space="preserve">[Clause 1 inserted in Gazette 25 May 1990 p. 2385.] </w:t>
      </w:r>
    </w:p>
    <w:p>
      <w:pPr>
        <w:pStyle w:val="yHeading5"/>
        <w:rPr>
          <w:snapToGrid w:val="0"/>
        </w:rPr>
      </w:pPr>
      <w:bookmarkStart w:id="1267" w:name="_Toc516635579"/>
      <w:bookmarkStart w:id="1268" w:name="_Toc6910492"/>
      <w:bookmarkStart w:id="1269" w:name="_Toc14681526"/>
      <w:bookmarkStart w:id="1270" w:name="_Toc20629792"/>
      <w:bookmarkStart w:id="1271" w:name="_Toc55373610"/>
      <w:bookmarkStart w:id="1272" w:name="_Toc59867583"/>
      <w:bookmarkStart w:id="1273" w:name="_Toc92681854"/>
      <w:bookmarkStart w:id="1274" w:name="_Toc111514265"/>
      <w:bookmarkStart w:id="1275" w:name="_Toc133297370"/>
      <w:bookmarkStart w:id="1276" w:name="_Toc127092123"/>
      <w:r>
        <w:rPr>
          <w:rStyle w:val="CharSClsNo"/>
        </w:rPr>
        <w:t>2</w:t>
      </w:r>
      <w:r>
        <w:rPr>
          <w:snapToGrid w:val="0"/>
        </w:rPr>
        <w:t>.</w:t>
      </w:r>
      <w:r>
        <w:rPr>
          <w:snapToGrid w:val="0"/>
        </w:rPr>
        <w:tab/>
        <w:t>Distribution</w:t>
      </w:r>
      <w:bookmarkEnd w:id="1267"/>
      <w:bookmarkEnd w:id="1268"/>
      <w:bookmarkEnd w:id="1269"/>
      <w:bookmarkEnd w:id="1270"/>
      <w:bookmarkEnd w:id="1271"/>
      <w:bookmarkEnd w:id="1272"/>
      <w:bookmarkEnd w:id="1273"/>
      <w:bookmarkEnd w:id="1274"/>
      <w:bookmarkEnd w:id="1275"/>
      <w:bookmarkEnd w:id="1276"/>
      <w:r>
        <w:rPr>
          <w:snapToGrid w:val="0"/>
        </w:rPr>
        <w:t xml:space="preserve"> </w:t>
      </w:r>
    </w:p>
    <w:p>
      <w:pPr>
        <w:pStyle w:val="ySubsection"/>
        <w:rPr>
          <w:snapToGrid w:val="0"/>
        </w:rPr>
      </w:pPr>
      <w:r>
        <w:rPr>
          <w:snapToGrid w:val="0"/>
        </w:rPr>
        <w:tab/>
        <w:t>(1)</w:t>
      </w:r>
      <w:r>
        <w:rPr>
          <w:snapToGrid w:val="0"/>
        </w:rPr>
        <w:tab/>
        <w:t>For the purposes of this clause unless the contrary intention appears — </w:t>
      </w:r>
    </w:p>
    <w:p>
      <w:pPr>
        <w:pStyle w:val="yDefstart"/>
      </w:pPr>
      <w:r>
        <w:rPr>
          <w:b/>
        </w:rPr>
        <w:tab/>
        <w:t>“</w:t>
      </w:r>
      <w:r>
        <w:rPr>
          <w:rStyle w:val="CharDefText"/>
        </w:rPr>
        <w:t>Perth Statistical Division</w:t>
      </w:r>
      <w:r>
        <w:rPr>
          <w:b/>
        </w:rPr>
        <w:t>”</w:t>
      </w:r>
      <w:r>
        <w:t xml:space="preserve"> means the area set out in Map 3 of the Australian Bureau of Statistics publication “Crops and Pastures Western Australian Season 1986</w:t>
      </w:r>
      <w:r>
        <w:noBreakHyphen/>
        <w:t>1987” published in March 1988.</w:t>
      </w:r>
    </w:p>
    <w:p>
      <w:pPr>
        <w:pStyle w:val="ySubsection"/>
        <w:rPr>
          <w:snapToGrid w:val="0"/>
        </w:rPr>
      </w:pPr>
      <w:r>
        <w:rPr>
          <w:snapToGrid w:val="0"/>
        </w:rPr>
        <w:tab/>
        <w:t>(2)</w:t>
      </w:r>
      <w:r>
        <w:rPr>
          <w:snapToGrid w:val="0"/>
        </w:rPr>
        <w:tab/>
        <w:t>A person referred to in regulation 19A who distributes or sells potatoes grown in an orchard referred to in regulation 19A(1) — </w:t>
      </w:r>
    </w:p>
    <w:p>
      <w:pPr>
        <w:pStyle w:val="yIndenta"/>
        <w:rPr>
          <w:snapToGrid w:val="0"/>
        </w:rPr>
      </w:pPr>
      <w:r>
        <w:rPr>
          <w:snapToGrid w:val="0"/>
        </w:rPr>
        <w:tab/>
        <w:t>(a)</w:t>
      </w:r>
      <w:r>
        <w:rPr>
          <w:snapToGrid w:val="0"/>
        </w:rPr>
        <w:tab/>
        <w:t>may only distribute clean washed potatoes;</w:t>
      </w:r>
    </w:p>
    <w:p>
      <w:pPr>
        <w:pStyle w:val="yIndenta"/>
        <w:rPr>
          <w:snapToGrid w:val="0"/>
        </w:rPr>
      </w:pPr>
      <w:r>
        <w:rPr>
          <w:snapToGrid w:val="0"/>
        </w:rPr>
        <w:tab/>
        <w:t>(b)</w:t>
      </w:r>
      <w:r>
        <w:rPr>
          <w:snapToGrid w:val="0"/>
        </w:rPr>
        <w:tab/>
        <w:t>shall not distribute or sell potatoes to any potato growing region of the State outside the Perth Statistical Division; and</w:t>
      </w:r>
    </w:p>
    <w:p>
      <w:pPr>
        <w:pStyle w:val="y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yFootnotesection"/>
      </w:pPr>
      <w:r>
        <w:tab/>
        <w:t xml:space="preserve">[Clause 2 inserted in Gazette 25 May 1990 p. 2385.] </w:t>
      </w:r>
    </w:p>
    <w:p>
      <w:pPr>
        <w:pStyle w:val="yScheduleHeading"/>
      </w:pPr>
      <w:bookmarkStart w:id="1277" w:name="_Toc457016929"/>
      <w:bookmarkStart w:id="1278" w:name="_Toc6910493"/>
      <w:bookmarkStart w:id="1279" w:name="_Toc20629793"/>
      <w:bookmarkStart w:id="1280" w:name="_Toc55373611"/>
      <w:bookmarkStart w:id="1281" w:name="_Toc59867584"/>
      <w:bookmarkStart w:id="1282" w:name="_Toc92681855"/>
      <w:bookmarkStart w:id="1283" w:name="_Toc111514266"/>
      <w:bookmarkStart w:id="1284" w:name="_Toc127063224"/>
      <w:bookmarkStart w:id="1285" w:name="_Toc127092124"/>
      <w:bookmarkStart w:id="1286" w:name="_Toc133297371"/>
      <w:r>
        <w:rPr>
          <w:rStyle w:val="CharSchNo"/>
        </w:rPr>
        <w:t>Schedule 4B</w:t>
      </w:r>
      <w:bookmarkEnd w:id="1277"/>
      <w:bookmarkEnd w:id="1278"/>
      <w:bookmarkEnd w:id="1279"/>
      <w:bookmarkEnd w:id="1280"/>
      <w:bookmarkEnd w:id="1281"/>
      <w:bookmarkEnd w:id="1282"/>
      <w:bookmarkEnd w:id="1283"/>
      <w:bookmarkEnd w:id="1284"/>
      <w:bookmarkEnd w:id="1285"/>
      <w:bookmarkEnd w:id="1286"/>
    </w:p>
    <w:p>
      <w:pPr>
        <w:pStyle w:val="yShoulderClause"/>
      </w:pPr>
      <w:r>
        <w:t>[Regulation 19B]</w:t>
      </w:r>
    </w:p>
    <w:p>
      <w:pPr>
        <w:pStyle w:val="yHeading2"/>
        <w:spacing w:before="80"/>
      </w:pPr>
      <w:bookmarkStart w:id="1287" w:name="_Toc6910494"/>
      <w:bookmarkStart w:id="1288" w:name="_Toc17106783"/>
      <w:bookmarkStart w:id="1289" w:name="_Toc18228847"/>
      <w:bookmarkStart w:id="1290" w:name="_Toc20629794"/>
      <w:bookmarkStart w:id="1291" w:name="_Toc55373612"/>
      <w:bookmarkStart w:id="1292" w:name="_Toc59867585"/>
      <w:bookmarkStart w:id="1293" w:name="_Toc92681856"/>
      <w:bookmarkStart w:id="1294" w:name="_Toc111514267"/>
      <w:bookmarkStart w:id="1295" w:name="_Toc127063225"/>
      <w:bookmarkStart w:id="1296" w:name="_Toc127092125"/>
      <w:bookmarkStart w:id="1297" w:name="_Toc133297372"/>
      <w:r>
        <w:rPr>
          <w:rStyle w:val="CharSchText"/>
        </w:rPr>
        <w:t>Apple scab</w:t>
      </w:r>
      <w:bookmarkEnd w:id="1287"/>
      <w:bookmarkEnd w:id="1288"/>
      <w:bookmarkEnd w:id="1289"/>
      <w:bookmarkEnd w:id="1290"/>
      <w:bookmarkEnd w:id="1291"/>
      <w:bookmarkEnd w:id="1292"/>
      <w:bookmarkEnd w:id="1293"/>
      <w:bookmarkEnd w:id="1294"/>
      <w:bookmarkEnd w:id="1295"/>
      <w:bookmarkEnd w:id="1296"/>
      <w:bookmarkEnd w:id="1297"/>
    </w:p>
    <w:p>
      <w:pPr>
        <w:pStyle w:val="yFootnoteheading"/>
      </w:pPr>
      <w:r>
        <w:tab/>
        <w:t xml:space="preserve">[Heading inserted in Gazette 25 May 1990 p. 2385.] </w:t>
      </w:r>
    </w:p>
    <w:p>
      <w:pPr>
        <w:pStyle w:val="yHeading2"/>
        <w:spacing w:before="160" w:after="160"/>
      </w:pPr>
      <w:bookmarkStart w:id="1298" w:name="_Toc6910495"/>
      <w:bookmarkStart w:id="1299" w:name="_Toc20629795"/>
      <w:bookmarkStart w:id="1300" w:name="_Toc55373613"/>
      <w:bookmarkStart w:id="1301" w:name="_Toc59867586"/>
      <w:bookmarkStart w:id="1302" w:name="_Toc92681857"/>
      <w:bookmarkStart w:id="1303" w:name="_Toc111514268"/>
      <w:bookmarkStart w:id="1304" w:name="_Toc127063226"/>
      <w:bookmarkStart w:id="1305" w:name="_Toc127092126"/>
      <w:bookmarkStart w:id="1306" w:name="_Toc133297373"/>
      <w:r>
        <w:rPr>
          <w:rStyle w:val="CharSDivNo"/>
          <w:sz w:val="28"/>
        </w:rPr>
        <w:t>Part 1</w:t>
      </w:r>
      <w:r>
        <w:t> — </w:t>
      </w:r>
      <w:r>
        <w:rPr>
          <w:rStyle w:val="CharSDivText"/>
          <w:sz w:val="28"/>
        </w:rPr>
        <w:t>Steps and measures to eradicate and prevent the spread of apple scab under section 11 of the Act</w:t>
      </w:r>
      <w:bookmarkEnd w:id="1298"/>
      <w:bookmarkEnd w:id="1299"/>
      <w:bookmarkEnd w:id="1300"/>
      <w:bookmarkEnd w:id="1301"/>
      <w:bookmarkEnd w:id="1302"/>
      <w:bookmarkEnd w:id="1303"/>
      <w:bookmarkEnd w:id="1304"/>
      <w:bookmarkEnd w:id="1305"/>
      <w:bookmarkEnd w:id="1306"/>
      <w:r>
        <w:t xml:space="preserve"> </w:t>
      </w:r>
    </w:p>
    <w:p>
      <w:pPr>
        <w:pStyle w:val="yFootnoteheading"/>
      </w:pPr>
      <w:r>
        <w:tab/>
        <w:t xml:space="preserve">[Heading inserted in Gazette 25 May 1990 p. 2385.] </w:t>
      </w:r>
    </w:p>
    <w:p>
      <w:pPr>
        <w:pStyle w:val="yHeading5"/>
        <w:rPr>
          <w:snapToGrid w:val="0"/>
        </w:rPr>
      </w:pPr>
      <w:bookmarkStart w:id="1307" w:name="_Toc516635580"/>
      <w:bookmarkStart w:id="1308" w:name="_Toc6910496"/>
      <w:bookmarkStart w:id="1309" w:name="_Toc14681527"/>
      <w:bookmarkStart w:id="1310" w:name="_Toc20629796"/>
      <w:bookmarkStart w:id="1311" w:name="_Toc55373614"/>
      <w:bookmarkStart w:id="1312" w:name="_Toc59867587"/>
      <w:bookmarkStart w:id="1313" w:name="_Toc92681858"/>
      <w:bookmarkStart w:id="1314" w:name="_Toc111514269"/>
      <w:bookmarkStart w:id="1315" w:name="_Toc133297374"/>
      <w:bookmarkStart w:id="1316" w:name="_Toc127092127"/>
      <w:r>
        <w:rPr>
          <w:rStyle w:val="CharSClsNo"/>
        </w:rPr>
        <w:t>1</w:t>
      </w:r>
      <w:r>
        <w:rPr>
          <w:snapToGrid w:val="0"/>
        </w:rPr>
        <w:t>.</w:t>
      </w:r>
      <w:r>
        <w:rPr>
          <w:snapToGrid w:val="0"/>
        </w:rPr>
        <w:tab/>
        <w:t>Notice of appearance of apple scab</w:t>
      </w:r>
      <w:bookmarkEnd w:id="1307"/>
      <w:bookmarkEnd w:id="1308"/>
      <w:bookmarkEnd w:id="1309"/>
      <w:bookmarkEnd w:id="1310"/>
      <w:bookmarkEnd w:id="1311"/>
      <w:bookmarkEnd w:id="1312"/>
      <w:bookmarkEnd w:id="1313"/>
      <w:bookmarkEnd w:id="1314"/>
      <w:bookmarkEnd w:id="1315"/>
      <w:bookmarkEnd w:id="1316"/>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apple scab in the orchard.</w:t>
      </w:r>
    </w:p>
    <w:p>
      <w:pPr>
        <w:pStyle w:val="yFootnotesection"/>
      </w:pPr>
      <w:r>
        <w:tab/>
        <w:t>[Clause 1 inserted in Gazette 25 May 1990 p. 2385.]</w:t>
      </w:r>
    </w:p>
    <w:p>
      <w:pPr>
        <w:pStyle w:val="yHeading5"/>
        <w:rPr>
          <w:snapToGrid w:val="0"/>
        </w:rPr>
      </w:pPr>
      <w:bookmarkStart w:id="1317" w:name="_Toc516635581"/>
      <w:bookmarkStart w:id="1318" w:name="_Toc6910497"/>
      <w:bookmarkStart w:id="1319" w:name="_Toc14681528"/>
      <w:bookmarkStart w:id="1320" w:name="_Toc20629797"/>
      <w:bookmarkStart w:id="1321" w:name="_Toc55373615"/>
      <w:bookmarkStart w:id="1322" w:name="_Toc59867588"/>
      <w:bookmarkStart w:id="1323" w:name="_Toc92681859"/>
      <w:bookmarkStart w:id="1324" w:name="_Toc111514270"/>
      <w:bookmarkStart w:id="1325" w:name="_Toc133297375"/>
      <w:bookmarkStart w:id="1326" w:name="_Toc127092128"/>
      <w:r>
        <w:rPr>
          <w:rStyle w:val="CharSClsNo"/>
        </w:rPr>
        <w:t>2</w:t>
      </w:r>
      <w:r>
        <w:rPr>
          <w:snapToGrid w:val="0"/>
        </w:rPr>
        <w:t>.</w:t>
      </w:r>
      <w:r>
        <w:rPr>
          <w:snapToGrid w:val="0"/>
        </w:rPr>
        <w:tab/>
        <w:t>Fungicide to be applied immediately</w:t>
      </w:r>
      <w:bookmarkEnd w:id="1317"/>
      <w:bookmarkEnd w:id="1318"/>
      <w:bookmarkEnd w:id="1319"/>
      <w:bookmarkEnd w:id="1320"/>
      <w:bookmarkEnd w:id="1321"/>
      <w:bookmarkEnd w:id="1322"/>
      <w:bookmarkEnd w:id="1323"/>
      <w:bookmarkEnd w:id="1324"/>
      <w:bookmarkEnd w:id="1325"/>
      <w:bookmarkEnd w:id="1326"/>
      <w:r>
        <w:rPr>
          <w:snapToGrid w:val="0"/>
        </w:rPr>
        <w:t xml:space="preserve"> </w:t>
      </w:r>
    </w:p>
    <w:p>
      <w:pPr>
        <w:pStyle w:val="ySubsection"/>
        <w:rPr>
          <w:snapToGrid w:val="0"/>
        </w:rPr>
      </w:pPr>
      <w:r>
        <w:rPr>
          <w:snapToGrid w:val="0"/>
        </w:rPr>
        <w:tab/>
      </w:r>
      <w:r>
        <w:rPr>
          <w:snapToGrid w:val="0"/>
        </w:rPr>
        <w:tab/>
        <w:t>Immediately after giving notice under clause 1, the occupier shall apply an approved fungicide mixture to all apple trees within 25 metres of an infected tree.</w:t>
      </w:r>
    </w:p>
    <w:p>
      <w:pPr>
        <w:pStyle w:val="yFootnotesection"/>
      </w:pPr>
      <w:r>
        <w:tab/>
        <w:t>[Clause 2 inserted in Gazette 25 May 1990 p. 2385.]</w:t>
      </w:r>
    </w:p>
    <w:p>
      <w:pPr>
        <w:pStyle w:val="yHeading5"/>
        <w:rPr>
          <w:snapToGrid w:val="0"/>
        </w:rPr>
      </w:pPr>
      <w:bookmarkStart w:id="1327" w:name="_Toc516635582"/>
      <w:bookmarkStart w:id="1328" w:name="_Toc6910498"/>
      <w:bookmarkStart w:id="1329" w:name="_Toc14681529"/>
      <w:bookmarkStart w:id="1330" w:name="_Toc20629798"/>
      <w:bookmarkStart w:id="1331" w:name="_Toc55373616"/>
      <w:bookmarkStart w:id="1332" w:name="_Toc59867589"/>
      <w:bookmarkStart w:id="1333" w:name="_Toc92681860"/>
      <w:bookmarkStart w:id="1334" w:name="_Toc111514271"/>
      <w:bookmarkStart w:id="1335" w:name="_Toc133297376"/>
      <w:bookmarkStart w:id="1336" w:name="_Toc127092129"/>
      <w:r>
        <w:rPr>
          <w:rStyle w:val="CharSClsNo"/>
        </w:rPr>
        <w:t>3</w:t>
      </w:r>
      <w:r>
        <w:rPr>
          <w:snapToGrid w:val="0"/>
        </w:rPr>
        <w:t>.</w:t>
      </w:r>
      <w:r>
        <w:rPr>
          <w:snapToGrid w:val="0"/>
        </w:rPr>
        <w:tab/>
        <w:t>Removal of infected material</w:t>
      </w:r>
      <w:bookmarkEnd w:id="1327"/>
      <w:bookmarkEnd w:id="1328"/>
      <w:bookmarkEnd w:id="1329"/>
      <w:bookmarkEnd w:id="1330"/>
      <w:bookmarkEnd w:id="1331"/>
      <w:bookmarkEnd w:id="1332"/>
      <w:bookmarkEnd w:id="1333"/>
      <w:bookmarkEnd w:id="1334"/>
      <w:bookmarkEnd w:id="1335"/>
      <w:bookmarkEnd w:id="1336"/>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material (including fallen leaves, fruit and trees where necessary);</w:t>
      </w:r>
    </w:p>
    <w:p>
      <w:pPr>
        <w:pStyle w:val="yIndenta"/>
        <w:rPr>
          <w:snapToGrid w:val="0"/>
        </w:rPr>
      </w:pPr>
      <w:r>
        <w:rPr>
          <w:snapToGrid w:val="0"/>
        </w:rPr>
        <w:tab/>
        <w:t>(b)</w:t>
      </w:r>
      <w:r>
        <w:rPr>
          <w:snapToGrid w:val="0"/>
        </w:rPr>
        <w:tab/>
        <w:t>dispose of the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w:t>
      </w:r>
    </w:p>
    <w:p>
      <w:pPr>
        <w:pStyle w:val="yFootnotesection"/>
      </w:pPr>
      <w:r>
        <w:tab/>
        <w:t>[Clause 3 inserted in Gazette 25 May 1990 p. 2385.]</w:t>
      </w:r>
    </w:p>
    <w:p>
      <w:pPr>
        <w:pStyle w:val="yHeading5"/>
        <w:rPr>
          <w:snapToGrid w:val="0"/>
        </w:rPr>
      </w:pPr>
      <w:bookmarkStart w:id="1337" w:name="_Toc516635583"/>
      <w:bookmarkStart w:id="1338" w:name="_Toc6910499"/>
      <w:bookmarkStart w:id="1339" w:name="_Toc14681530"/>
      <w:bookmarkStart w:id="1340" w:name="_Toc20629799"/>
      <w:bookmarkStart w:id="1341" w:name="_Toc55373617"/>
      <w:bookmarkStart w:id="1342" w:name="_Toc59867590"/>
      <w:bookmarkStart w:id="1343" w:name="_Toc92681861"/>
      <w:bookmarkStart w:id="1344" w:name="_Toc111514272"/>
      <w:bookmarkStart w:id="1345" w:name="_Toc133297377"/>
      <w:bookmarkStart w:id="1346" w:name="_Toc127092130"/>
      <w:r>
        <w:rPr>
          <w:rStyle w:val="CharSClsNo"/>
        </w:rPr>
        <w:t>4</w:t>
      </w:r>
      <w:r>
        <w:rPr>
          <w:snapToGrid w:val="0"/>
        </w:rPr>
        <w:t>.</w:t>
      </w:r>
      <w:r>
        <w:rPr>
          <w:snapToGrid w:val="0"/>
        </w:rPr>
        <w:tab/>
        <w:t>Programme for initial fungicide treatment</w:t>
      </w:r>
      <w:bookmarkEnd w:id="1337"/>
      <w:bookmarkEnd w:id="1338"/>
      <w:bookmarkEnd w:id="1339"/>
      <w:bookmarkEnd w:id="1340"/>
      <w:bookmarkEnd w:id="1341"/>
      <w:bookmarkEnd w:id="1342"/>
      <w:bookmarkEnd w:id="1343"/>
      <w:bookmarkEnd w:id="1344"/>
      <w:bookmarkEnd w:id="1345"/>
      <w:bookmarkEnd w:id="1346"/>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fungicide spray programme to all apple trees within 25 metres of an infected tree or a site from which an infected tree has been removed;</w:t>
      </w:r>
    </w:p>
    <w:p>
      <w:pPr>
        <w:pStyle w:val="yIndenta"/>
        <w:rPr>
          <w:snapToGrid w:val="0"/>
        </w:rPr>
      </w:pPr>
      <w:r>
        <w:rPr>
          <w:snapToGrid w:val="0"/>
        </w:rPr>
        <w:tab/>
        <w:t>(b)</w:t>
      </w:r>
      <w:r>
        <w:rPr>
          <w:snapToGrid w:val="0"/>
        </w:rPr>
        <w:tab/>
        <w:t>after harvest but before leaf fall spray all the apple trees in the orchard with an approved treatment as directed by an inspector;</w:t>
      </w:r>
    </w:p>
    <w:p>
      <w:pPr>
        <w:pStyle w:val="yIndenta"/>
        <w:rPr>
          <w:snapToGrid w:val="0"/>
        </w:rPr>
      </w:pPr>
      <w:r>
        <w:rPr>
          <w:snapToGrid w:val="0"/>
        </w:rPr>
        <w:tab/>
        <w:t>(c)</w:t>
      </w:r>
      <w:r>
        <w:rPr>
          <w:snapToGrid w:val="0"/>
        </w:rPr>
        <w:tab/>
        <w:t>after leaf fall collect and deep bury or bury all fallen leaves and fruit within 25 metres of an infected tree or the site from which an infected tree has been removed; and</w:t>
      </w:r>
    </w:p>
    <w:p>
      <w:pPr>
        <w:pStyle w:val="yIndenta"/>
        <w:rPr>
          <w:snapToGrid w:val="0"/>
        </w:rPr>
      </w:pPr>
      <w:r>
        <w:rPr>
          <w:snapToGrid w:val="0"/>
        </w:rPr>
        <w:tab/>
        <w:t>(d)</w:t>
      </w:r>
      <w:r>
        <w:rPr>
          <w:snapToGrid w:val="0"/>
        </w:rPr>
        <w:tab/>
        <w:t>in late July, apply an approved fungicide spray to the leaf litter on the orchard floor.</w:t>
      </w:r>
    </w:p>
    <w:p>
      <w:pPr>
        <w:pStyle w:val="yFootnotesection"/>
      </w:pPr>
      <w:r>
        <w:tab/>
        <w:t>[Clause 4 inserted in Gazette 25 May 1990 p. 2386.]</w:t>
      </w:r>
    </w:p>
    <w:p>
      <w:pPr>
        <w:pStyle w:val="yHeading5"/>
        <w:rPr>
          <w:snapToGrid w:val="0"/>
        </w:rPr>
      </w:pPr>
      <w:bookmarkStart w:id="1347" w:name="_Toc516635584"/>
      <w:bookmarkStart w:id="1348" w:name="_Toc6910500"/>
      <w:bookmarkStart w:id="1349" w:name="_Toc14681531"/>
      <w:bookmarkStart w:id="1350" w:name="_Toc20629800"/>
      <w:bookmarkStart w:id="1351" w:name="_Toc55373618"/>
      <w:bookmarkStart w:id="1352" w:name="_Toc59867591"/>
      <w:bookmarkStart w:id="1353" w:name="_Toc92681862"/>
      <w:bookmarkStart w:id="1354" w:name="_Toc111514273"/>
      <w:bookmarkStart w:id="1355" w:name="_Toc133297378"/>
      <w:bookmarkStart w:id="1356" w:name="_Toc127092131"/>
      <w:r>
        <w:rPr>
          <w:rStyle w:val="CharSClsNo"/>
        </w:rPr>
        <w:t>5</w:t>
      </w:r>
      <w:r>
        <w:rPr>
          <w:snapToGrid w:val="0"/>
        </w:rPr>
        <w:t>.</w:t>
      </w:r>
      <w:r>
        <w:rPr>
          <w:snapToGrid w:val="0"/>
        </w:rPr>
        <w:tab/>
        <w:t>Spring fungicide programme</w:t>
      </w:r>
      <w:bookmarkEnd w:id="1347"/>
      <w:bookmarkEnd w:id="1348"/>
      <w:bookmarkEnd w:id="1349"/>
      <w:bookmarkEnd w:id="1350"/>
      <w:bookmarkEnd w:id="1351"/>
      <w:bookmarkEnd w:id="1352"/>
      <w:bookmarkEnd w:id="1353"/>
      <w:bookmarkEnd w:id="1354"/>
      <w:bookmarkEnd w:id="1355"/>
      <w:bookmarkEnd w:id="1356"/>
      <w:r>
        <w:rPr>
          <w:snapToGrid w:val="0"/>
        </w:rPr>
        <w:t xml:space="preserve"> </w:t>
      </w:r>
    </w:p>
    <w:p>
      <w:pPr>
        <w:pStyle w:val="ySubsection"/>
        <w:rPr>
          <w:snapToGrid w:val="0"/>
        </w:rPr>
      </w:pPr>
      <w:r>
        <w:rPr>
          <w:snapToGrid w:val="0"/>
        </w:rPr>
        <w:tab/>
      </w:r>
      <w:r>
        <w:rPr>
          <w:snapToGrid w:val="0"/>
        </w:rPr>
        <w:tab/>
        <w:t>The occupier shall apply an approved fungicide programme in spring to all apple trees in the orchard.</w:t>
      </w:r>
    </w:p>
    <w:p>
      <w:pPr>
        <w:pStyle w:val="yFootnotesection"/>
      </w:pPr>
      <w:r>
        <w:tab/>
        <w:t>[Clause 5 inserted in Gazette 25 May 1990 p. 2386.]</w:t>
      </w:r>
    </w:p>
    <w:p>
      <w:pPr>
        <w:pStyle w:val="yHeading5"/>
        <w:rPr>
          <w:snapToGrid w:val="0"/>
        </w:rPr>
      </w:pPr>
      <w:bookmarkStart w:id="1357" w:name="_Toc516635585"/>
      <w:bookmarkStart w:id="1358" w:name="_Toc6910501"/>
      <w:bookmarkStart w:id="1359" w:name="_Toc14681532"/>
      <w:bookmarkStart w:id="1360" w:name="_Toc20629801"/>
      <w:bookmarkStart w:id="1361" w:name="_Toc55373619"/>
      <w:bookmarkStart w:id="1362" w:name="_Toc59867592"/>
      <w:bookmarkStart w:id="1363" w:name="_Toc92681863"/>
      <w:bookmarkStart w:id="1364" w:name="_Toc111514274"/>
      <w:bookmarkStart w:id="1365" w:name="_Toc133297379"/>
      <w:bookmarkStart w:id="1366" w:name="_Toc127092132"/>
      <w:r>
        <w:rPr>
          <w:rStyle w:val="CharSClsNo"/>
        </w:rPr>
        <w:t>6</w:t>
      </w:r>
      <w:r>
        <w:rPr>
          <w:snapToGrid w:val="0"/>
        </w:rPr>
        <w:t>.</w:t>
      </w:r>
      <w:r>
        <w:rPr>
          <w:snapToGrid w:val="0"/>
        </w:rPr>
        <w:tab/>
        <w:t>Additional programmes</w:t>
      </w:r>
      <w:bookmarkEnd w:id="1357"/>
      <w:bookmarkEnd w:id="1358"/>
      <w:bookmarkEnd w:id="1359"/>
      <w:bookmarkEnd w:id="1360"/>
      <w:bookmarkEnd w:id="1361"/>
      <w:bookmarkEnd w:id="1362"/>
      <w:bookmarkEnd w:id="1363"/>
      <w:bookmarkEnd w:id="1364"/>
      <w:bookmarkEnd w:id="1365"/>
      <w:bookmarkEnd w:id="1366"/>
      <w:r>
        <w:rPr>
          <w:snapToGrid w:val="0"/>
        </w:rPr>
        <w:t xml:space="preserve"> </w:t>
      </w:r>
    </w:p>
    <w:p>
      <w:pPr>
        <w:pStyle w:val="ySubsection"/>
        <w:rPr>
          <w:snapToGrid w:val="0"/>
        </w:rPr>
      </w:pPr>
      <w:r>
        <w:rPr>
          <w:snapToGrid w:val="0"/>
        </w:rPr>
        <w:tab/>
      </w:r>
      <w:r>
        <w:rPr>
          <w:snapToGrid w:val="0"/>
        </w:rPr>
        <w:tab/>
        <w:t>The occupier shall undertake any further approved fungicide programmes as directed by an inspector.</w:t>
      </w:r>
    </w:p>
    <w:p>
      <w:pPr>
        <w:pStyle w:val="yFootnotesection"/>
      </w:pPr>
      <w:r>
        <w:tab/>
        <w:t>[Clause 6 inserted in Gazette 25 May 1990 p. 2386.]</w:t>
      </w:r>
    </w:p>
    <w:p>
      <w:pPr>
        <w:pStyle w:val="yHeading5"/>
        <w:rPr>
          <w:snapToGrid w:val="0"/>
        </w:rPr>
      </w:pPr>
      <w:bookmarkStart w:id="1367" w:name="_Toc516635586"/>
      <w:bookmarkStart w:id="1368" w:name="_Toc6910502"/>
      <w:bookmarkStart w:id="1369" w:name="_Toc14681533"/>
      <w:bookmarkStart w:id="1370" w:name="_Toc20629802"/>
      <w:bookmarkStart w:id="1371" w:name="_Toc55373620"/>
      <w:bookmarkStart w:id="1372" w:name="_Toc59867593"/>
      <w:bookmarkStart w:id="1373" w:name="_Toc92681864"/>
      <w:bookmarkStart w:id="1374" w:name="_Toc111514275"/>
      <w:bookmarkStart w:id="1375" w:name="_Toc133297380"/>
      <w:bookmarkStart w:id="1376" w:name="_Toc127092133"/>
      <w:r>
        <w:rPr>
          <w:rStyle w:val="CharSClsNo"/>
        </w:rPr>
        <w:t>7</w:t>
      </w:r>
      <w:r>
        <w:rPr>
          <w:snapToGrid w:val="0"/>
        </w:rPr>
        <w:t>.</w:t>
      </w:r>
      <w:r>
        <w:rPr>
          <w:snapToGrid w:val="0"/>
        </w:rPr>
        <w:tab/>
        <w:t>Records</w:t>
      </w:r>
      <w:bookmarkEnd w:id="1367"/>
      <w:bookmarkEnd w:id="1368"/>
      <w:bookmarkEnd w:id="1369"/>
      <w:bookmarkEnd w:id="1370"/>
      <w:bookmarkEnd w:id="1371"/>
      <w:bookmarkEnd w:id="1372"/>
      <w:bookmarkEnd w:id="1373"/>
      <w:bookmarkEnd w:id="1374"/>
      <w:bookmarkEnd w:id="1375"/>
      <w:bookmarkEnd w:id="1376"/>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 </w:t>
      </w:r>
    </w:p>
    <w:p>
      <w:pPr>
        <w:pStyle w:val="yIndenti0"/>
        <w:rPr>
          <w:snapToGrid w:val="0"/>
        </w:rPr>
      </w:pPr>
      <w:r>
        <w:rPr>
          <w:snapToGrid w:val="0"/>
        </w:rPr>
        <w:tab/>
        <w:t>(i)</w:t>
      </w:r>
      <w:r>
        <w:rPr>
          <w:snapToGrid w:val="0"/>
        </w:rPr>
        <w:tab/>
        <w:t>dates on which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fungicides used; and</w:t>
      </w:r>
    </w:p>
    <w:p>
      <w:pPr>
        <w:pStyle w:val="yIndenti0"/>
        <w:rPr>
          <w:snapToGrid w:val="0"/>
        </w:rPr>
      </w:pPr>
      <w:r>
        <w:rPr>
          <w:snapToGrid w:val="0"/>
        </w:rPr>
        <w:tab/>
        <w:t>(iv)</w:t>
      </w:r>
      <w:r>
        <w:rPr>
          <w:snapToGrid w:val="0"/>
        </w:rPr>
        <w:tab/>
        <w:t>the 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7 inserted in Gazette 25 May 1990 p. 2386.]</w:t>
      </w:r>
    </w:p>
    <w:p>
      <w:pPr>
        <w:pStyle w:val="yHeading5"/>
        <w:spacing w:before="120"/>
        <w:rPr>
          <w:snapToGrid w:val="0"/>
        </w:rPr>
      </w:pPr>
      <w:bookmarkStart w:id="1377" w:name="_Toc516635587"/>
      <w:bookmarkStart w:id="1378" w:name="_Toc6910503"/>
      <w:bookmarkStart w:id="1379" w:name="_Toc14681534"/>
      <w:bookmarkStart w:id="1380" w:name="_Toc20629803"/>
      <w:bookmarkStart w:id="1381" w:name="_Toc55373621"/>
      <w:bookmarkStart w:id="1382" w:name="_Toc59867594"/>
      <w:bookmarkStart w:id="1383" w:name="_Toc92681865"/>
      <w:bookmarkStart w:id="1384" w:name="_Toc111514276"/>
      <w:bookmarkStart w:id="1385" w:name="_Toc133297381"/>
      <w:bookmarkStart w:id="1386" w:name="_Toc127092134"/>
      <w:r>
        <w:rPr>
          <w:rStyle w:val="CharSClsNo"/>
        </w:rPr>
        <w:t>8</w:t>
      </w:r>
      <w:r>
        <w:rPr>
          <w:snapToGrid w:val="0"/>
        </w:rPr>
        <w:t>.</w:t>
      </w:r>
      <w:r>
        <w:rPr>
          <w:snapToGrid w:val="0"/>
        </w:rPr>
        <w:tab/>
        <w:t>Crops shall be certified</w:t>
      </w:r>
      <w:bookmarkEnd w:id="1377"/>
      <w:bookmarkEnd w:id="1378"/>
      <w:bookmarkEnd w:id="1379"/>
      <w:bookmarkEnd w:id="1380"/>
      <w:bookmarkEnd w:id="1381"/>
      <w:bookmarkEnd w:id="1382"/>
      <w:bookmarkEnd w:id="1383"/>
      <w:bookmarkEnd w:id="1384"/>
      <w:bookmarkEnd w:id="1385"/>
      <w:bookmarkEnd w:id="1386"/>
      <w:r>
        <w:rPr>
          <w:snapToGrid w:val="0"/>
        </w:rPr>
        <w:t xml:space="preserve"> </w:t>
      </w:r>
    </w:p>
    <w:p>
      <w:pPr>
        <w:pStyle w:val="ySubsection"/>
        <w:rPr>
          <w:snapToGrid w:val="0"/>
        </w:rPr>
      </w:pPr>
      <w:r>
        <w:rPr>
          <w:snapToGrid w:val="0"/>
        </w:rPr>
        <w:tab/>
        <w:t>(1)</w:t>
      </w:r>
      <w:r>
        <w:rPr>
          <w:snapToGrid w:val="0"/>
        </w:rPr>
        <w:tab/>
        <w:t>The occupier of an orchard referred to in regulation 19B(3) shall not harvest any apples or remove any apple material or nursery trees from the orchard until he receives a certificate issued by an inspector in the form of Form 7 in Schedule 3.</w:t>
      </w:r>
    </w:p>
    <w:p>
      <w:pPr>
        <w:pStyle w:val="ySubsection"/>
        <w:keepNext/>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8 inserted in Gazette 25 May 1990 p. 2386.]</w:t>
      </w:r>
    </w:p>
    <w:p>
      <w:pPr>
        <w:pStyle w:val="yHeading5"/>
        <w:spacing w:before="120"/>
        <w:rPr>
          <w:snapToGrid w:val="0"/>
        </w:rPr>
      </w:pPr>
      <w:bookmarkStart w:id="1387" w:name="_Toc516635588"/>
      <w:bookmarkStart w:id="1388" w:name="_Toc6910504"/>
      <w:bookmarkStart w:id="1389" w:name="_Toc14681535"/>
      <w:bookmarkStart w:id="1390" w:name="_Toc20629804"/>
      <w:bookmarkStart w:id="1391" w:name="_Toc55373622"/>
      <w:bookmarkStart w:id="1392" w:name="_Toc59867595"/>
      <w:bookmarkStart w:id="1393" w:name="_Toc92681866"/>
      <w:bookmarkStart w:id="1394" w:name="_Toc111514277"/>
      <w:bookmarkStart w:id="1395" w:name="_Toc133297382"/>
      <w:bookmarkStart w:id="1396" w:name="_Toc127092135"/>
      <w:r>
        <w:rPr>
          <w:rStyle w:val="CharSClsNo"/>
        </w:rPr>
        <w:t>9</w:t>
      </w:r>
      <w:r>
        <w:rPr>
          <w:snapToGrid w:val="0"/>
        </w:rPr>
        <w:t>.</w:t>
      </w:r>
      <w:r>
        <w:rPr>
          <w:snapToGrid w:val="0"/>
        </w:rPr>
        <w:tab/>
        <w:t>Irrigation</w:t>
      </w:r>
      <w:bookmarkEnd w:id="1387"/>
      <w:bookmarkEnd w:id="1388"/>
      <w:bookmarkEnd w:id="1389"/>
      <w:bookmarkEnd w:id="1390"/>
      <w:bookmarkEnd w:id="1391"/>
      <w:bookmarkEnd w:id="1392"/>
      <w:bookmarkEnd w:id="1393"/>
      <w:bookmarkEnd w:id="1394"/>
      <w:bookmarkEnd w:id="1395"/>
      <w:bookmarkEnd w:id="1396"/>
      <w:r>
        <w:rPr>
          <w:snapToGrid w:val="0"/>
        </w:rPr>
        <w:t xml:space="preserve"> </w:t>
      </w:r>
    </w:p>
    <w:p>
      <w:pPr>
        <w:pStyle w:val="ySubsection"/>
        <w:rPr>
          <w:snapToGrid w:val="0"/>
        </w:rPr>
      </w:pPr>
      <w:r>
        <w:rPr>
          <w:snapToGrid w:val="0"/>
        </w:rPr>
        <w:tab/>
      </w:r>
      <w:r>
        <w:rPr>
          <w:snapToGrid w:val="0"/>
        </w:rPr>
        <w:tab/>
        <w:t>The occupier of an orchard shall not irrigate the orchard by an overhead sprinkler system or any other form of overhead irrigation.</w:t>
      </w:r>
    </w:p>
    <w:p>
      <w:pPr>
        <w:pStyle w:val="yFootnotesection"/>
      </w:pPr>
      <w:r>
        <w:tab/>
        <w:t>[Clause 9 inserted in Gazette 25 May 1990 p. 2386.]</w:t>
      </w:r>
    </w:p>
    <w:p>
      <w:pPr>
        <w:pStyle w:val="yHeading2"/>
        <w:spacing w:before="160" w:after="160"/>
      </w:pPr>
      <w:bookmarkStart w:id="1397" w:name="_Toc6910505"/>
      <w:bookmarkStart w:id="1398" w:name="_Toc20629805"/>
      <w:bookmarkStart w:id="1399" w:name="_Toc55373623"/>
      <w:bookmarkStart w:id="1400" w:name="_Toc59867596"/>
      <w:bookmarkStart w:id="1401" w:name="_Toc92681867"/>
      <w:bookmarkStart w:id="1402" w:name="_Toc111514278"/>
      <w:bookmarkStart w:id="1403" w:name="_Toc127063236"/>
      <w:bookmarkStart w:id="1404" w:name="_Toc127092136"/>
      <w:bookmarkStart w:id="1405" w:name="_Toc133297383"/>
      <w:r>
        <w:rPr>
          <w:rStyle w:val="CharSDivNo"/>
          <w:sz w:val="28"/>
        </w:rPr>
        <w:t>Part 2</w:t>
      </w:r>
      <w:r>
        <w:t> — </w:t>
      </w:r>
      <w:r>
        <w:rPr>
          <w:rStyle w:val="CharSDivText"/>
          <w:sz w:val="28"/>
        </w:rPr>
        <w:t>Steps and measures to control, eradicate and prevent the spread of apple scab under section 12 of the Act</w:t>
      </w:r>
      <w:bookmarkEnd w:id="1397"/>
      <w:bookmarkEnd w:id="1398"/>
      <w:bookmarkEnd w:id="1399"/>
      <w:bookmarkEnd w:id="1400"/>
      <w:bookmarkEnd w:id="1401"/>
      <w:bookmarkEnd w:id="1402"/>
      <w:bookmarkEnd w:id="1403"/>
      <w:bookmarkEnd w:id="1404"/>
      <w:bookmarkEnd w:id="1405"/>
      <w:r>
        <w:t xml:space="preserve"> </w:t>
      </w:r>
    </w:p>
    <w:p>
      <w:pPr>
        <w:pStyle w:val="yFootnoteheading"/>
      </w:pPr>
      <w:r>
        <w:tab/>
        <w:t xml:space="preserve">[Heading inserted in Gazette 25 May 1990 p. 2386.] </w:t>
      </w:r>
    </w:p>
    <w:p>
      <w:pPr>
        <w:pStyle w:val="yHeading5"/>
        <w:spacing w:before="120"/>
      </w:pPr>
      <w:bookmarkStart w:id="1406" w:name="_Toc516635589"/>
      <w:bookmarkStart w:id="1407" w:name="_Toc6910506"/>
      <w:bookmarkStart w:id="1408" w:name="_Toc14681536"/>
      <w:bookmarkStart w:id="1409" w:name="_Toc20629806"/>
      <w:bookmarkStart w:id="1410" w:name="_Toc55373624"/>
      <w:bookmarkStart w:id="1411" w:name="_Toc59867597"/>
      <w:bookmarkStart w:id="1412" w:name="_Toc92681868"/>
      <w:bookmarkStart w:id="1413" w:name="_Toc111514279"/>
      <w:bookmarkStart w:id="1414" w:name="_Toc133297384"/>
      <w:bookmarkStart w:id="1415" w:name="_Toc127092137"/>
      <w:r>
        <w:rPr>
          <w:rStyle w:val="CharSClsNo"/>
        </w:rPr>
        <w:t>1</w:t>
      </w:r>
      <w:r>
        <w:t>.</w:t>
      </w:r>
      <w:r>
        <w:tab/>
        <w:t>“Infested area” defined</w:t>
      </w:r>
      <w:bookmarkEnd w:id="1406"/>
      <w:bookmarkEnd w:id="1407"/>
      <w:bookmarkEnd w:id="1408"/>
      <w:bookmarkEnd w:id="1409"/>
      <w:bookmarkEnd w:id="1410"/>
      <w:bookmarkEnd w:id="1411"/>
      <w:bookmarkEnd w:id="1412"/>
      <w:bookmarkEnd w:id="1413"/>
      <w:bookmarkEnd w:id="1414"/>
      <w:bookmarkEnd w:id="1415"/>
      <w:r>
        <w:t xml:space="preserve"> </w:t>
      </w:r>
    </w:p>
    <w:p>
      <w:pPr>
        <w:pStyle w:val="ySubsection"/>
        <w:rPr>
          <w:snapToGrid w:val="0"/>
        </w:rPr>
      </w:pPr>
      <w:r>
        <w:rPr>
          <w:snapToGrid w:val="0"/>
        </w:rPr>
        <w:tab/>
      </w:r>
      <w:r>
        <w:rPr>
          <w:snapToGrid w:val="0"/>
        </w:rPr>
        <w:tab/>
        <w:t>In this Part and in Part 3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19B(5).</w:t>
      </w:r>
    </w:p>
    <w:p>
      <w:pPr>
        <w:pStyle w:val="yFootnotesection"/>
      </w:pPr>
      <w:r>
        <w:tab/>
        <w:t>[Clause 1 inserted in Gazette 25 May 1990 p. 2386.]</w:t>
      </w:r>
    </w:p>
    <w:p>
      <w:pPr>
        <w:pStyle w:val="yHeading5"/>
        <w:rPr>
          <w:snapToGrid w:val="0"/>
        </w:rPr>
      </w:pPr>
      <w:bookmarkStart w:id="1416" w:name="_Toc516635590"/>
      <w:bookmarkStart w:id="1417" w:name="_Toc6910507"/>
      <w:bookmarkStart w:id="1418" w:name="_Toc14681537"/>
      <w:bookmarkStart w:id="1419" w:name="_Toc20629807"/>
      <w:bookmarkStart w:id="1420" w:name="_Toc55373625"/>
      <w:bookmarkStart w:id="1421" w:name="_Toc59867598"/>
      <w:bookmarkStart w:id="1422" w:name="_Toc92681869"/>
      <w:bookmarkStart w:id="1423" w:name="_Toc111514280"/>
      <w:bookmarkStart w:id="1424" w:name="_Toc133297385"/>
      <w:bookmarkStart w:id="1425" w:name="_Toc127092138"/>
      <w:r>
        <w:rPr>
          <w:rStyle w:val="CharSClsNo"/>
        </w:rPr>
        <w:t>2</w:t>
      </w:r>
      <w:r>
        <w:rPr>
          <w:snapToGrid w:val="0"/>
        </w:rPr>
        <w:t>.</w:t>
      </w:r>
      <w:r>
        <w:rPr>
          <w:snapToGrid w:val="0"/>
        </w:rPr>
        <w:tab/>
        <w:t>Fungicide treatment</w:t>
      </w:r>
      <w:bookmarkEnd w:id="1416"/>
      <w:bookmarkEnd w:id="1417"/>
      <w:bookmarkEnd w:id="1418"/>
      <w:bookmarkEnd w:id="1419"/>
      <w:bookmarkEnd w:id="1420"/>
      <w:bookmarkEnd w:id="1421"/>
      <w:bookmarkEnd w:id="1422"/>
      <w:bookmarkEnd w:id="1423"/>
      <w:bookmarkEnd w:id="1424"/>
      <w:bookmarkEnd w:id="1425"/>
      <w:r>
        <w:rPr>
          <w:snapToGrid w:val="0"/>
        </w:rPr>
        <w:t xml:space="preserve"> </w:t>
      </w:r>
    </w:p>
    <w:p>
      <w:pPr>
        <w:pStyle w:val="ySubsection"/>
        <w:rPr>
          <w:snapToGrid w:val="0"/>
        </w:rPr>
      </w:pPr>
      <w:r>
        <w:rPr>
          <w:snapToGrid w:val="0"/>
        </w:rPr>
        <w:tab/>
      </w:r>
      <w:r>
        <w:rPr>
          <w:snapToGrid w:val="0"/>
        </w:rPr>
        <w:tab/>
        <w:t>The owner or occupier of an orchard in the infested area in which apple scab does not exist or does not appear to exist shall — </w:t>
      </w:r>
    </w:p>
    <w:p>
      <w:pPr>
        <w:pStyle w:val="yIndenta"/>
        <w:rPr>
          <w:snapToGrid w:val="0"/>
        </w:rPr>
      </w:pPr>
      <w:r>
        <w:rPr>
          <w:snapToGrid w:val="0"/>
        </w:rPr>
        <w:tab/>
        <w:t>(a)</w:t>
      </w:r>
      <w:r>
        <w:rPr>
          <w:snapToGrid w:val="0"/>
        </w:rPr>
        <w:tab/>
        <w:t>after harvest but before leaf fall spray all the apple trees in the orchard with an approved treatment;</w:t>
      </w:r>
    </w:p>
    <w:p>
      <w:pPr>
        <w:pStyle w:val="yIndenta"/>
        <w:rPr>
          <w:snapToGrid w:val="0"/>
        </w:rPr>
      </w:pPr>
      <w:r>
        <w:rPr>
          <w:snapToGrid w:val="0"/>
        </w:rPr>
        <w:tab/>
        <w:t>(b)</w:t>
      </w:r>
      <w:r>
        <w:rPr>
          <w:snapToGrid w:val="0"/>
        </w:rPr>
        <w:tab/>
        <w:t>in late July, apply an approved fungicide to the leaf litter on the orchard floor;</w:t>
      </w:r>
    </w:p>
    <w:p>
      <w:pPr>
        <w:pStyle w:val="yIndenta"/>
        <w:rPr>
          <w:snapToGrid w:val="0"/>
        </w:rPr>
      </w:pPr>
      <w:r>
        <w:rPr>
          <w:snapToGrid w:val="0"/>
        </w:rPr>
        <w:tab/>
        <w:t>(c)</w:t>
      </w:r>
      <w:r>
        <w:rPr>
          <w:snapToGrid w:val="0"/>
        </w:rPr>
        <w:tab/>
        <w:t>in Spring, apply an approved fungicide programme to all apple trees in the orchard; and</w:t>
      </w:r>
    </w:p>
    <w:p>
      <w:pPr>
        <w:pStyle w:val="yIndenta"/>
        <w:rPr>
          <w:snapToGrid w:val="0"/>
        </w:rPr>
      </w:pPr>
      <w:r>
        <w:rPr>
          <w:snapToGrid w:val="0"/>
        </w:rPr>
        <w:tab/>
        <w:t>(d)</w:t>
      </w:r>
      <w:r>
        <w:rPr>
          <w:snapToGrid w:val="0"/>
        </w:rPr>
        <w:tab/>
        <w:t>undertake any further approved fungicide programmes as directed by an inspector.</w:t>
      </w:r>
    </w:p>
    <w:p>
      <w:pPr>
        <w:pStyle w:val="yFootnotesection"/>
      </w:pPr>
      <w:r>
        <w:tab/>
        <w:t>[Clause 2 inserted in Gazette 25 May 1990 p. 2386.]</w:t>
      </w:r>
    </w:p>
    <w:p>
      <w:pPr>
        <w:pStyle w:val="yHeading5"/>
        <w:rPr>
          <w:snapToGrid w:val="0"/>
        </w:rPr>
      </w:pPr>
      <w:bookmarkStart w:id="1426" w:name="_Toc516635591"/>
      <w:bookmarkStart w:id="1427" w:name="_Toc6910508"/>
      <w:bookmarkStart w:id="1428" w:name="_Toc14681538"/>
      <w:bookmarkStart w:id="1429" w:name="_Toc20629808"/>
      <w:bookmarkStart w:id="1430" w:name="_Toc55373626"/>
      <w:bookmarkStart w:id="1431" w:name="_Toc59867599"/>
      <w:bookmarkStart w:id="1432" w:name="_Toc92681870"/>
      <w:bookmarkStart w:id="1433" w:name="_Toc111514281"/>
      <w:bookmarkStart w:id="1434" w:name="_Toc133297386"/>
      <w:bookmarkStart w:id="1435" w:name="_Toc127092139"/>
      <w:r>
        <w:rPr>
          <w:rStyle w:val="CharSClsNo"/>
        </w:rPr>
        <w:t>3</w:t>
      </w:r>
      <w:r>
        <w:rPr>
          <w:snapToGrid w:val="0"/>
        </w:rPr>
        <w:t>.</w:t>
      </w:r>
      <w:r>
        <w:rPr>
          <w:snapToGrid w:val="0"/>
        </w:rPr>
        <w:tab/>
        <w:t>Records</w:t>
      </w:r>
      <w:bookmarkEnd w:id="1426"/>
      <w:bookmarkEnd w:id="1427"/>
      <w:bookmarkEnd w:id="1428"/>
      <w:bookmarkEnd w:id="1429"/>
      <w:bookmarkEnd w:id="1430"/>
      <w:bookmarkEnd w:id="1431"/>
      <w:bookmarkEnd w:id="1432"/>
      <w:bookmarkEnd w:id="1433"/>
      <w:bookmarkEnd w:id="1434"/>
      <w:bookmarkEnd w:id="1435"/>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 </w:t>
      </w:r>
    </w:p>
    <w:p>
      <w:pPr>
        <w:pStyle w:val="yIndenti0"/>
        <w:rPr>
          <w:snapToGrid w:val="0"/>
        </w:rPr>
      </w:pPr>
      <w:r>
        <w:rPr>
          <w:snapToGrid w:val="0"/>
        </w:rPr>
        <w:tab/>
        <w:t>(i)</w:t>
      </w:r>
      <w:r>
        <w:rPr>
          <w:snapToGrid w:val="0"/>
        </w:rPr>
        <w:tab/>
        <w:t>dates on which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fungicides used; and</w:t>
      </w:r>
    </w:p>
    <w:p>
      <w:pPr>
        <w:pStyle w:val="yIndenti0"/>
        <w:rPr>
          <w:snapToGrid w:val="0"/>
        </w:rPr>
      </w:pPr>
      <w:r>
        <w:rPr>
          <w:snapToGrid w:val="0"/>
        </w:rPr>
        <w:tab/>
        <w:t>(iv)</w:t>
      </w:r>
      <w:r>
        <w:rPr>
          <w:snapToGrid w:val="0"/>
        </w:rPr>
        <w:tab/>
        <w:t>the 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3 inserted in Gazette 25 May 1990 p. 2387.]</w:t>
      </w:r>
    </w:p>
    <w:p>
      <w:pPr>
        <w:pStyle w:val="yHeading5"/>
        <w:rPr>
          <w:snapToGrid w:val="0"/>
        </w:rPr>
      </w:pPr>
      <w:bookmarkStart w:id="1436" w:name="_Toc516635592"/>
      <w:bookmarkStart w:id="1437" w:name="_Toc6910509"/>
      <w:bookmarkStart w:id="1438" w:name="_Toc14681539"/>
      <w:bookmarkStart w:id="1439" w:name="_Toc20629809"/>
      <w:bookmarkStart w:id="1440" w:name="_Toc55373627"/>
      <w:bookmarkStart w:id="1441" w:name="_Toc59867600"/>
      <w:bookmarkStart w:id="1442" w:name="_Toc92681871"/>
      <w:bookmarkStart w:id="1443" w:name="_Toc111514282"/>
      <w:bookmarkStart w:id="1444" w:name="_Toc133297387"/>
      <w:bookmarkStart w:id="1445" w:name="_Toc127092140"/>
      <w:r>
        <w:rPr>
          <w:rStyle w:val="CharSClsNo"/>
        </w:rPr>
        <w:t>4</w:t>
      </w:r>
      <w:r>
        <w:rPr>
          <w:snapToGrid w:val="0"/>
        </w:rPr>
        <w:t>.</w:t>
      </w:r>
      <w:r>
        <w:rPr>
          <w:snapToGrid w:val="0"/>
        </w:rPr>
        <w:tab/>
        <w:t>Crops shall be certified</w:t>
      </w:r>
      <w:bookmarkEnd w:id="1436"/>
      <w:bookmarkEnd w:id="1437"/>
      <w:bookmarkEnd w:id="1438"/>
      <w:bookmarkEnd w:id="1439"/>
      <w:bookmarkEnd w:id="1440"/>
      <w:bookmarkEnd w:id="1441"/>
      <w:bookmarkEnd w:id="1442"/>
      <w:bookmarkEnd w:id="1443"/>
      <w:bookmarkEnd w:id="1444"/>
      <w:bookmarkEnd w:id="1445"/>
      <w:r>
        <w:rPr>
          <w:snapToGrid w:val="0"/>
        </w:rPr>
        <w:t xml:space="preserve"> </w:t>
      </w:r>
    </w:p>
    <w:p>
      <w:pPr>
        <w:pStyle w:val="ySubsection"/>
        <w:spacing w:before="100"/>
        <w:rPr>
          <w:snapToGrid w:val="0"/>
        </w:rPr>
      </w:pPr>
      <w:r>
        <w:rPr>
          <w:snapToGrid w:val="0"/>
        </w:rPr>
        <w:tab/>
        <w:t>(1)</w:t>
      </w:r>
      <w:r>
        <w:rPr>
          <w:snapToGrid w:val="0"/>
        </w:rPr>
        <w:tab/>
        <w:t>The owner or occupier shall not harvest any apples or remove any apple material or nursery trees from an orchard in the infested area until he receives a certificate issued by an inspector in the form of Form 7 in Schedule 3.</w:t>
      </w:r>
    </w:p>
    <w:p>
      <w:pPr>
        <w:pStyle w:val="ySubsection"/>
        <w:spacing w:before="10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4 inserted in Gazette 25 May 1990 p. 2387.]</w:t>
      </w:r>
    </w:p>
    <w:p>
      <w:pPr>
        <w:pStyle w:val="yHeading5"/>
        <w:spacing w:before="120"/>
        <w:rPr>
          <w:snapToGrid w:val="0"/>
        </w:rPr>
      </w:pPr>
      <w:bookmarkStart w:id="1446" w:name="_Toc516635593"/>
      <w:bookmarkStart w:id="1447" w:name="_Toc6910510"/>
      <w:bookmarkStart w:id="1448" w:name="_Toc14681540"/>
      <w:bookmarkStart w:id="1449" w:name="_Toc20629810"/>
      <w:bookmarkStart w:id="1450" w:name="_Toc55373628"/>
      <w:bookmarkStart w:id="1451" w:name="_Toc59867601"/>
      <w:bookmarkStart w:id="1452" w:name="_Toc92681872"/>
      <w:bookmarkStart w:id="1453" w:name="_Toc111514283"/>
      <w:bookmarkStart w:id="1454" w:name="_Toc133297388"/>
      <w:bookmarkStart w:id="1455" w:name="_Toc127092141"/>
      <w:r>
        <w:rPr>
          <w:rStyle w:val="CharSClsNo"/>
        </w:rPr>
        <w:t>5</w:t>
      </w:r>
      <w:r>
        <w:rPr>
          <w:snapToGrid w:val="0"/>
        </w:rPr>
        <w:t>.</w:t>
      </w:r>
      <w:r>
        <w:rPr>
          <w:snapToGrid w:val="0"/>
        </w:rPr>
        <w:tab/>
        <w:t>Irrigation</w:t>
      </w:r>
      <w:bookmarkEnd w:id="1446"/>
      <w:bookmarkEnd w:id="1447"/>
      <w:bookmarkEnd w:id="1448"/>
      <w:bookmarkEnd w:id="1449"/>
      <w:bookmarkEnd w:id="1450"/>
      <w:bookmarkEnd w:id="1451"/>
      <w:bookmarkEnd w:id="1452"/>
      <w:bookmarkEnd w:id="1453"/>
      <w:bookmarkEnd w:id="1454"/>
      <w:bookmarkEnd w:id="1455"/>
      <w:r>
        <w:rPr>
          <w:snapToGrid w:val="0"/>
        </w:rPr>
        <w:t xml:space="preserve"> </w:t>
      </w:r>
    </w:p>
    <w:p>
      <w:pPr>
        <w:pStyle w:val="ySubsection"/>
        <w:spacing w:before="100"/>
        <w:rPr>
          <w:snapToGrid w:val="0"/>
        </w:rPr>
      </w:pPr>
      <w:r>
        <w:rPr>
          <w:snapToGrid w:val="0"/>
        </w:rPr>
        <w:tab/>
      </w:r>
      <w:r>
        <w:rPr>
          <w:snapToGrid w:val="0"/>
        </w:rPr>
        <w:tab/>
        <w:t>The owner or occupier of an orchard shall not irrigate the orchard by an overhead sprinkler system or any other form of overhead irrigation.</w:t>
      </w:r>
    </w:p>
    <w:p>
      <w:pPr>
        <w:pStyle w:val="yFootnotesection"/>
      </w:pPr>
      <w:r>
        <w:tab/>
        <w:t>[Clause 5 inserted in Gazette 25 May 1990 p. 2387.]</w:t>
      </w:r>
    </w:p>
    <w:p>
      <w:pPr>
        <w:pStyle w:val="yShoulderClause"/>
        <w:keepNext/>
        <w:rPr>
          <w:snapToGrid w:val="0"/>
        </w:rPr>
      </w:pPr>
      <w:r>
        <w:rPr>
          <w:snapToGrid w:val="0"/>
        </w:rPr>
        <w:t>[Regulation 19C]</w:t>
      </w:r>
    </w:p>
    <w:p>
      <w:pPr>
        <w:pStyle w:val="yHeading2"/>
        <w:spacing w:before="160" w:after="160"/>
      </w:pPr>
      <w:bookmarkStart w:id="1456" w:name="_Toc6910511"/>
      <w:bookmarkStart w:id="1457" w:name="_Toc20629811"/>
      <w:bookmarkStart w:id="1458" w:name="_Toc55373629"/>
      <w:bookmarkStart w:id="1459" w:name="_Toc59867602"/>
      <w:bookmarkStart w:id="1460" w:name="_Toc92681873"/>
      <w:bookmarkStart w:id="1461" w:name="_Toc111514284"/>
      <w:bookmarkStart w:id="1462" w:name="_Toc127063242"/>
      <w:bookmarkStart w:id="1463" w:name="_Toc127092142"/>
      <w:bookmarkStart w:id="1464" w:name="_Toc133297389"/>
      <w:r>
        <w:rPr>
          <w:rStyle w:val="CharSDivNo"/>
          <w:sz w:val="28"/>
        </w:rPr>
        <w:t>Part 3</w:t>
      </w:r>
      <w:r>
        <w:t> — </w:t>
      </w:r>
      <w:r>
        <w:rPr>
          <w:rStyle w:val="CharSDivText"/>
          <w:sz w:val="28"/>
        </w:rPr>
        <w:t>Steps and measures to be taken by persons referred to in regulation 19C to eradicate or reduce the spread of the disease</w:t>
      </w:r>
      <w:bookmarkEnd w:id="1456"/>
      <w:bookmarkEnd w:id="1457"/>
      <w:bookmarkEnd w:id="1458"/>
      <w:bookmarkEnd w:id="1459"/>
      <w:bookmarkEnd w:id="1460"/>
      <w:bookmarkEnd w:id="1461"/>
      <w:bookmarkEnd w:id="1462"/>
      <w:bookmarkEnd w:id="1463"/>
      <w:bookmarkEnd w:id="1464"/>
      <w:r>
        <w:t xml:space="preserve"> </w:t>
      </w:r>
    </w:p>
    <w:p>
      <w:pPr>
        <w:pStyle w:val="yFootnoteheading"/>
      </w:pPr>
      <w:r>
        <w:tab/>
        <w:t xml:space="preserve">[Heading inserted in Gazette 25 May 1990 p. 2387.] </w:t>
      </w:r>
    </w:p>
    <w:p>
      <w:pPr>
        <w:pStyle w:val="yHeading5"/>
        <w:spacing w:before="120"/>
        <w:rPr>
          <w:snapToGrid w:val="0"/>
        </w:rPr>
      </w:pPr>
      <w:bookmarkStart w:id="1465" w:name="_Toc516635594"/>
      <w:bookmarkStart w:id="1466" w:name="_Toc6910512"/>
      <w:bookmarkStart w:id="1467" w:name="_Toc14681541"/>
      <w:bookmarkStart w:id="1468" w:name="_Toc20629812"/>
      <w:bookmarkStart w:id="1469" w:name="_Toc55373630"/>
      <w:bookmarkStart w:id="1470" w:name="_Toc59867603"/>
      <w:bookmarkStart w:id="1471" w:name="_Toc92681874"/>
      <w:bookmarkStart w:id="1472" w:name="_Toc111514285"/>
      <w:bookmarkStart w:id="1473" w:name="_Toc133297390"/>
      <w:bookmarkStart w:id="1474" w:name="_Toc127092143"/>
      <w:r>
        <w:rPr>
          <w:rStyle w:val="CharSClsNo"/>
        </w:rPr>
        <w:t>1</w:t>
      </w:r>
      <w:r>
        <w:rPr>
          <w:snapToGrid w:val="0"/>
        </w:rPr>
        <w:t>.</w:t>
      </w:r>
      <w:r>
        <w:rPr>
          <w:snapToGrid w:val="0"/>
        </w:rPr>
        <w:tab/>
        <w:t>Trucks, containers etc. to be cleaned</w:t>
      </w:r>
      <w:bookmarkEnd w:id="1465"/>
      <w:bookmarkEnd w:id="1466"/>
      <w:bookmarkEnd w:id="1467"/>
      <w:bookmarkEnd w:id="1468"/>
      <w:bookmarkEnd w:id="1469"/>
      <w:bookmarkEnd w:id="1470"/>
      <w:bookmarkEnd w:id="1471"/>
      <w:bookmarkEnd w:id="1472"/>
      <w:bookmarkEnd w:id="1473"/>
      <w:bookmarkEnd w:id="1474"/>
      <w:r>
        <w:rPr>
          <w:snapToGrid w:val="0"/>
        </w:rPr>
        <w:t xml:space="preserve"> </w:t>
      </w:r>
    </w:p>
    <w:p>
      <w:pPr>
        <w:pStyle w:val="ySubsection"/>
        <w:spacing w:before="100"/>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apples from an orchard referred to in regulation 19B are transported to packing or processing establishments; and</w:t>
      </w:r>
    </w:p>
    <w:p>
      <w:pPr>
        <w:pStyle w:val="yIndenta"/>
        <w:rPr>
          <w:snapToGrid w:val="0"/>
        </w:rPr>
      </w:pPr>
      <w:r>
        <w:rPr>
          <w:snapToGrid w:val="0"/>
        </w:rPr>
        <w:tab/>
        <w:t>(b)</w:t>
      </w:r>
      <w:r>
        <w:rPr>
          <w:snapToGrid w:val="0"/>
        </w:rPr>
        <w:tab/>
        <w:t>any other potential carrier which has been in contact with the apples,</w:t>
      </w:r>
    </w:p>
    <w:p>
      <w:pPr>
        <w:pStyle w:val="ySubsection"/>
        <w:spacing w:before="100"/>
        <w:rPr>
          <w:snapToGrid w:val="0"/>
        </w:rPr>
      </w:pPr>
      <w:r>
        <w:rPr>
          <w:snapToGrid w:val="0"/>
        </w:rPr>
        <w:tab/>
      </w:r>
      <w:r>
        <w:rPr>
          <w:snapToGrid w:val="0"/>
        </w:rPr>
        <w:tab/>
        <w:t>are cleaned of all leaves and apple material before leaving the premises.</w:t>
      </w:r>
    </w:p>
    <w:p>
      <w:pPr>
        <w:pStyle w:val="yFootnotesection"/>
      </w:pPr>
      <w:r>
        <w:tab/>
        <w:t>[Clause 1 inserted in Gazette 25 May 1990 p. 2387; amended in Gazette 20 Aug 1996 p. 4058.]</w:t>
      </w:r>
    </w:p>
    <w:p>
      <w:pPr>
        <w:pStyle w:val="yHeading5"/>
        <w:spacing w:before="120"/>
        <w:rPr>
          <w:snapToGrid w:val="0"/>
        </w:rPr>
      </w:pPr>
      <w:bookmarkStart w:id="1475" w:name="_Toc516635595"/>
      <w:bookmarkStart w:id="1476" w:name="_Toc6910513"/>
      <w:bookmarkStart w:id="1477" w:name="_Toc14681542"/>
      <w:bookmarkStart w:id="1478" w:name="_Toc20629813"/>
      <w:bookmarkStart w:id="1479" w:name="_Toc55373631"/>
      <w:bookmarkStart w:id="1480" w:name="_Toc59867604"/>
      <w:bookmarkStart w:id="1481" w:name="_Toc92681875"/>
      <w:bookmarkStart w:id="1482" w:name="_Toc111514286"/>
      <w:bookmarkStart w:id="1483" w:name="_Toc133297391"/>
      <w:bookmarkStart w:id="1484" w:name="_Toc127092144"/>
      <w:r>
        <w:rPr>
          <w:rStyle w:val="CharSClsNo"/>
        </w:rPr>
        <w:t>2</w:t>
      </w:r>
      <w:r>
        <w:rPr>
          <w:snapToGrid w:val="0"/>
        </w:rPr>
        <w:t>.</w:t>
      </w:r>
      <w:r>
        <w:rPr>
          <w:snapToGrid w:val="0"/>
        </w:rPr>
        <w:tab/>
        <w:t>Equipment to be cleaned</w:t>
      </w:r>
      <w:bookmarkEnd w:id="1475"/>
      <w:bookmarkEnd w:id="1476"/>
      <w:bookmarkEnd w:id="1477"/>
      <w:bookmarkEnd w:id="1478"/>
      <w:bookmarkEnd w:id="1479"/>
      <w:bookmarkEnd w:id="1480"/>
      <w:bookmarkEnd w:id="1481"/>
      <w:bookmarkEnd w:id="1482"/>
      <w:bookmarkEnd w:id="1483"/>
      <w:bookmarkEnd w:id="1484"/>
      <w:r>
        <w:rPr>
          <w:snapToGrid w:val="0"/>
        </w:rPr>
        <w:t xml:space="preserve"> </w:t>
      </w:r>
    </w:p>
    <w:p>
      <w:pPr>
        <w:pStyle w:val="ySubsection"/>
        <w:spacing w:before="100"/>
        <w:rPr>
          <w:snapToGrid w:val="0"/>
        </w:rPr>
      </w:pPr>
      <w:r>
        <w:rPr>
          <w:snapToGrid w:val="0"/>
        </w:rPr>
        <w:tab/>
      </w:r>
      <w:r>
        <w:rPr>
          <w:snapToGrid w:val="0"/>
        </w:rPr>
        <w:tab/>
        <w:t>Packers and processors shall ensure that all packing and processing equipment which has been in contact with apples during processing or packing, shall be cleaned of all leaves and apple material.</w:t>
      </w:r>
    </w:p>
    <w:p>
      <w:pPr>
        <w:pStyle w:val="yFootnotesection"/>
        <w:keepLines w:val="0"/>
      </w:pPr>
      <w:r>
        <w:tab/>
        <w:t>[Clause 2 inserted in Gazette 25 May 1990 p. 2387.]</w:t>
      </w:r>
    </w:p>
    <w:p>
      <w:pPr>
        <w:pStyle w:val="yHeading5"/>
        <w:rPr>
          <w:snapToGrid w:val="0"/>
        </w:rPr>
      </w:pPr>
      <w:bookmarkStart w:id="1485" w:name="_Toc516635596"/>
      <w:bookmarkStart w:id="1486" w:name="_Toc6910514"/>
      <w:bookmarkStart w:id="1487" w:name="_Toc14681543"/>
      <w:bookmarkStart w:id="1488" w:name="_Toc20629814"/>
      <w:bookmarkStart w:id="1489" w:name="_Toc55373632"/>
      <w:bookmarkStart w:id="1490" w:name="_Toc59867605"/>
      <w:bookmarkStart w:id="1491" w:name="_Toc92681876"/>
      <w:bookmarkStart w:id="1492" w:name="_Toc111514287"/>
      <w:bookmarkStart w:id="1493" w:name="_Toc133297392"/>
      <w:bookmarkStart w:id="1494" w:name="_Toc127092145"/>
      <w:r>
        <w:rPr>
          <w:rStyle w:val="CharSClsNo"/>
        </w:rPr>
        <w:t>3</w:t>
      </w:r>
      <w:r>
        <w:rPr>
          <w:snapToGrid w:val="0"/>
        </w:rPr>
        <w:t>.</w:t>
      </w:r>
      <w:r>
        <w:rPr>
          <w:snapToGrid w:val="0"/>
        </w:rPr>
        <w:tab/>
        <w:t>Disposal of potentially infected material</w:t>
      </w:r>
      <w:bookmarkEnd w:id="1485"/>
      <w:bookmarkEnd w:id="1486"/>
      <w:bookmarkEnd w:id="1487"/>
      <w:bookmarkEnd w:id="1488"/>
      <w:bookmarkEnd w:id="1489"/>
      <w:bookmarkEnd w:id="1490"/>
      <w:bookmarkEnd w:id="1491"/>
      <w:bookmarkEnd w:id="1492"/>
      <w:bookmarkEnd w:id="1493"/>
      <w:bookmarkEnd w:id="1494"/>
      <w:r>
        <w:rPr>
          <w:snapToGrid w:val="0"/>
        </w:rPr>
        <w:t xml:space="preserve"> </w:t>
      </w:r>
    </w:p>
    <w:p>
      <w:pPr>
        <w:pStyle w:val="ySubsection"/>
        <w:rPr>
          <w:snapToGrid w:val="0"/>
        </w:rPr>
      </w:pPr>
      <w:r>
        <w:rPr>
          <w:snapToGrid w:val="0"/>
        </w:rPr>
        <w:tab/>
      </w:r>
      <w:r>
        <w:rPr>
          <w:snapToGrid w:val="0"/>
        </w:rPr>
        <w:tab/>
        <w:t>Packers and processors shall ensure that all leaf and waste apple material removed in accordance with clauses 1 and 2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3 inserted in Gazette 25 May 1990 p. 2387.]</w:t>
      </w:r>
    </w:p>
    <w:p>
      <w:pPr>
        <w:pStyle w:val="yHeading5"/>
        <w:rPr>
          <w:snapToGrid w:val="0"/>
        </w:rPr>
      </w:pPr>
      <w:bookmarkStart w:id="1495" w:name="_Toc516635597"/>
      <w:bookmarkStart w:id="1496" w:name="_Toc6910515"/>
      <w:bookmarkStart w:id="1497" w:name="_Toc14681544"/>
      <w:bookmarkStart w:id="1498" w:name="_Toc20629815"/>
      <w:bookmarkStart w:id="1499" w:name="_Toc55373633"/>
      <w:bookmarkStart w:id="1500" w:name="_Toc59867606"/>
      <w:bookmarkStart w:id="1501" w:name="_Toc92681877"/>
      <w:bookmarkStart w:id="1502" w:name="_Toc111514288"/>
      <w:bookmarkStart w:id="1503" w:name="_Toc133297393"/>
      <w:bookmarkStart w:id="1504" w:name="_Toc127092146"/>
      <w:r>
        <w:rPr>
          <w:rStyle w:val="CharSClsNo"/>
        </w:rPr>
        <w:t>4</w:t>
      </w:r>
      <w:r>
        <w:rPr>
          <w:snapToGrid w:val="0"/>
        </w:rPr>
        <w:t>.</w:t>
      </w:r>
      <w:r>
        <w:rPr>
          <w:snapToGrid w:val="0"/>
        </w:rPr>
        <w:tab/>
        <w:t>Distribution</w:t>
      </w:r>
      <w:bookmarkEnd w:id="1495"/>
      <w:bookmarkEnd w:id="1496"/>
      <w:bookmarkEnd w:id="1497"/>
      <w:bookmarkEnd w:id="1498"/>
      <w:bookmarkEnd w:id="1499"/>
      <w:bookmarkEnd w:id="1500"/>
      <w:bookmarkEnd w:id="1501"/>
      <w:bookmarkEnd w:id="1502"/>
      <w:bookmarkEnd w:id="1503"/>
      <w:bookmarkEnd w:id="1504"/>
      <w:r>
        <w:rPr>
          <w:snapToGrid w:val="0"/>
        </w:rPr>
        <w:t xml:space="preserve"> </w:t>
      </w:r>
    </w:p>
    <w:p>
      <w:pPr>
        <w:pStyle w:val="ySubsection"/>
        <w:rPr>
          <w:snapToGrid w:val="0"/>
        </w:rPr>
      </w:pPr>
      <w:r>
        <w:rPr>
          <w:snapToGrid w:val="0"/>
        </w:rPr>
        <w:tab/>
      </w:r>
      <w:r>
        <w:rPr>
          <w:snapToGrid w:val="0"/>
        </w:rPr>
        <w:tab/>
        <w:t>A person who distributes apples from an orchard referred to in regulation 19B shall only distribute apples to areas nominated by an inspector.</w:t>
      </w:r>
    </w:p>
    <w:p>
      <w:pPr>
        <w:pStyle w:val="yFootnotesection"/>
      </w:pPr>
      <w:r>
        <w:tab/>
        <w:t>[Clause 4 inserted in Gazette 25 May 1990 p. 2387.]</w:t>
      </w:r>
    </w:p>
    <w:p>
      <w:pPr>
        <w:pStyle w:val="yShoulderClause"/>
        <w:keepNext/>
        <w:rPr>
          <w:snapToGrid w:val="0"/>
        </w:rPr>
      </w:pPr>
      <w:r>
        <w:rPr>
          <w:snapToGrid w:val="0"/>
        </w:rPr>
        <w:t>[Regulation 19D]</w:t>
      </w:r>
    </w:p>
    <w:p>
      <w:pPr>
        <w:pStyle w:val="yHeading2"/>
      </w:pPr>
      <w:bookmarkStart w:id="1505" w:name="_Toc6910516"/>
      <w:bookmarkStart w:id="1506" w:name="_Toc20629816"/>
      <w:bookmarkStart w:id="1507" w:name="_Toc55373634"/>
      <w:bookmarkStart w:id="1508" w:name="_Toc59867607"/>
      <w:bookmarkStart w:id="1509" w:name="_Toc92681878"/>
      <w:bookmarkStart w:id="1510" w:name="_Toc111514289"/>
      <w:bookmarkStart w:id="1511" w:name="_Toc127063247"/>
      <w:bookmarkStart w:id="1512" w:name="_Toc127092147"/>
      <w:bookmarkStart w:id="1513" w:name="_Toc133297394"/>
      <w:r>
        <w:rPr>
          <w:rStyle w:val="CharSDivNo"/>
          <w:sz w:val="28"/>
        </w:rPr>
        <w:t>Part 4</w:t>
      </w:r>
      <w:r>
        <w:t> — </w:t>
      </w:r>
      <w:r>
        <w:rPr>
          <w:rStyle w:val="CharSDivText"/>
          <w:sz w:val="28"/>
        </w:rPr>
        <w:t>Steps and measures by persons referred to in regulation 19D to eradicate or reduce the spread of the disease</w:t>
      </w:r>
      <w:bookmarkEnd w:id="1505"/>
      <w:bookmarkEnd w:id="1506"/>
      <w:bookmarkEnd w:id="1507"/>
      <w:bookmarkEnd w:id="1508"/>
      <w:bookmarkEnd w:id="1509"/>
      <w:bookmarkEnd w:id="1510"/>
      <w:bookmarkEnd w:id="1511"/>
      <w:bookmarkEnd w:id="1512"/>
      <w:bookmarkEnd w:id="1513"/>
    </w:p>
    <w:p>
      <w:pPr>
        <w:pStyle w:val="yFootnoteheading"/>
      </w:pPr>
      <w:r>
        <w:tab/>
        <w:t xml:space="preserve">[Heading inserted in Gazette 25 May 1990 p. 2387.] </w:t>
      </w:r>
    </w:p>
    <w:p>
      <w:pPr>
        <w:pStyle w:val="yHeading5"/>
        <w:rPr>
          <w:snapToGrid w:val="0"/>
        </w:rPr>
      </w:pPr>
      <w:bookmarkStart w:id="1514" w:name="_Toc516635598"/>
      <w:bookmarkStart w:id="1515" w:name="_Toc6910517"/>
      <w:bookmarkStart w:id="1516" w:name="_Toc14681545"/>
      <w:bookmarkStart w:id="1517" w:name="_Toc20629817"/>
      <w:bookmarkStart w:id="1518" w:name="_Toc55373635"/>
      <w:bookmarkStart w:id="1519" w:name="_Toc59867608"/>
      <w:bookmarkStart w:id="1520" w:name="_Toc92681879"/>
      <w:bookmarkStart w:id="1521" w:name="_Toc111514290"/>
      <w:bookmarkStart w:id="1522" w:name="_Toc133297395"/>
      <w:bookmarkStart w:id="1523" w:name="_Toc127092148"/>
      <w:r>
        <w:rPr>
          <w:rStyle w:val="CharSClsNo"/>
        </w:rPr>
        <w:t>1</w:t>
      </w:r>
      <w:r>
        <w:rPr>
          <w:snapToGrid w:val="0"/>
        </w:rPr>
        <w:t>.</w:t>
      </w:r>
      <w:r>
        <w:rPr>
          <w:snapToGrid w:val="0"/>
        </w:rPr>
        <w:tab/>
        <w:t>Nursery stock</w:t>
      </w:r>
      <w:bookmarkEnd w:id="1514"/>
      <w:bookmarkEnd w:id="1515"/>
      <w:bookmarkEnd w:id="1516"/>
      <w:bookmarkEnd w:id="1517"/>
      <w:bookmarkEnd w:id="1518"/>
      <w:bookmarkEnd w:id="1519"/>
      <w:bookmarkEnd w:id="1520"/>
      <w:bookmarkEnd w:id="1521"/>
      <w:bookmarkEnd w:id="1522"/>
      <w:bookmarkEnd w:id="1523"/>
      <w:r>
        <w:rPr>
          <w:snapToGrid w:val="0"/>
        </w:rPr>
        <w:t xml:space="preserve"> </w:t>
      </w:r>
    </w:p>
    <w:p>
      <w:pPr>
        <w:pStyle w:val="ySubsection"/>
        <w:rPr>
          <w:snapToGrid w:val="0"/>
        </w:rPr>
      </w:pPr>
      <w:r>
        <w:rPr>
          <w:snapToGrid w:val="0"/>
        </w:rPr>
        <w:tab/>
      </w:r>
      <w:r>
        <w:rPr>
          <w:snapToGrid w:val="0"/>
        </w:rPr>
        <w:tab/>
        <w:t>A person who receives apple trees referred to in regulation 19D(1) shall — </w:t>
      </w:r>
    </w:p>
    <w:p>
      <w:pPr>
        <w:pStyle w:val="yIndenta"/>
        <w:rPr>
          <w:snapToGrid w:val="0"/>
        </w:rPr>
      </w:pPr>
      <w:r>
        <w:rPr>
          <w:snapToGrid w:val="0"/>
        </w:rPr>
        <w:tab/>
        <w:t>(a)</w:t>
      </w:r>
      <w:r>
        <w:rPr>
          <w:snapToGrid w:val="0"/>
        </w:rPr>
        <w:tab/>
        <w:t>after planting the tree, cut back the leader and laterals by 15 cm;</w:t>
      </w:r>
    </w:p>
    <w:p>
      <w:pPr>
        <w:pStyle w:val="yIndenta"/>
        <w:rPr>
          <w:snapToGrid w:val="0"/>
        </w:rPr>
      </w:pPr>
      <w:r>
        <w:rPr>
          <w:snapToGrid w:val="0"/>
        </w:rPr>
        <w:tab/>
        <w:t>(b)</w:t>
      </w:r>
      <w:r>
        <w:rPr>
          <w:snapToGrid w:val="0"/>
        </w:rPr>
        <w:tab/>
        <w:t>burn or deep bury any prunings or other material removed under paragraph (a);</w:t>
      </w:r>
    </w:p>
    <w:p>
      <w:pPr>
        <w:pStyle w:val="yIndenta"/>
        <w:rPr>
          <w:snapToGrid w:val="0"/>
        </w:rPr>
      </w:pPr>
      <w:r>
        <w:rPr>
          <w:snapToGrid w:val="0"/>
        </w:rPr>
        <w:tab/>
        <w:t>(c)</w:t>
      </w:r>
      <w:r>
        <w:rPr>
          <w:snapToGrid w:val="0"/>
        </w:rPr>
        <w:tab/>
        <w:t>apply an approved fungicide programme to the trees; and</w:t>
      </w:r>
    </w:p>
    <w:p>
      <w:pPr>
        <w:pStyle w:val="yIndenta"/>
        <w:rPr>
          <w:snapToGrid w:val="0"/>
        </w:rPr>
      </w:pPr>
      <w:r>
        <w:rPr>
          <w:snapToGrid w:val="0"/>
        </w:rPr>
        <w:tab/>
        <w:t>(d)</w:t>
      </w:r>
      <w:r>
        <w:rPr>
          <w:snapToGrid w:val="0"/>
        </w:rPr>
        <w:tab/>
        <w:t>maintain records in accordance with Part 2 Clause 3.</w:t>
      </w:r>
    </w:p>
    <w:p>
      <w:pPr>
        <w:pStyle w:val="yFootnotesection"/>
      </w:pPr>
      <w:r>
        <w:tab/>
        <w:t>[Clause 1 inserted in Gazette 25 May 1990 p. 2387.]</w:t>
      </w:r>
    </w:p>
    <w:p>
      <w:pPr>
        <w:pStyle w:val="yScheduleHeading"/>
      </w:pPr>
      <w:bookmarkStart w:id="1524" w:name="_Toc457016930"/>
      <w:bookmarkStart w:id="1525" w:name="_Toc6910518"/>
      <w:bookmarkStart w:id="1526" w:name="_Toc20629818"/>
      <w:bookmarkStart w:id="1527" w:name="_Toc55373636"/>
      <w:bookmarkStart w:id="1528" w:name="_Toc59867609"/>
      <w:bookmarkStart w:id="1529" w:name="_Toc92681880"/>
      <w:bookmarkStart w:id="1530" w:name="_Toc111514291"/>
      <w:bookmarkStart w:id="1531" w:name="_Toc127063249"/>
      <w:bookmarkStart w:id="1532" w:name="_Toc127092149"/>
      <w:bookmarkStart w:id="1533" w:name="_Toc133297396"/>
      <w:r>
        <w:rPr>
          <w:rStyle w:val="CharSchNo"/>
        </w:rPr>
        <w:t>Schedule 4C</w:t>
      </w:r>
      <w:bookmarkEnd w:id="1524"/>
      <w:bookmarkEnd w:id="1525"/>
      <w:bookmarkEnd w:id="1526"/>
      <w:bookmarkEnd w:id="1527"/>
      <w:bookmarkEnd w:id="1528"/>
      <w:bookmarkEnd w:id="1529"/>
      <w:bookmarkEnd w:id="1530"/>
      <w:bookmarkEnd w:id="1531"/>
      <w:bookmarkEnd w:id="1532"/>
      <w:bookmarkEnd w:id="1533"/>
    </w:p>
    <w:p>
      <w:pPr>
        <w:pStyle w:val="yShoulderClause"/>
        <w:rPr>
          <w:snapToGrid w:val="0"/>
        </w:rPr>
      </w:pPr>
      <w:r>
        <w:rPr>
          <w:snapToGrid w:val="0"/>
        </w:rPr>
        <w:t>[Regulations 19E and 19F]</w:t>
      </w:r>
    </w:p>
    <w:p>
      <w:pPr>
        <w:pStyle w:val="yHeading2"/>
        <w:spacing w:before="80"/>
      </w:pPr>
      <w:bookmarkStart w:id="1534" w:name="_Toc6910519"/>
      <w:bookmarkStart w:id="1535" w:name="_Toc17106808"/>
      <w:bookmarkStart w:id="1536" w:name="_Toc18228872"/>
      <w:bookmarkStart w:id="1537" w:name="_Toc20629819"/>
      <w:bookmarkStart w:id="1538" w:name="_Toc55373637"/>
      <w:bookmarkStart w:id="1539" w:name="_Toc59867610"/>
      <w:bookmarkStart w:id="1540" w:name="_Toc92681881"/>
      <w:bookmarkStart w:id="1541" w:name="_Toc111514292"/>
      <w:bookmarkStart w:id="1542" w:name="_Toc127063250"/>
      <w:bookmarkStart w:id="1543" w:name="_Toc127092150"/>
      <w:bookmarkStart w:id="1544" w:name="_Toc133297397"/>
      <w:r>
        <w:rPr>
          <w:rStyle w:val="CharSchText"/>
        </w:rPr>
        <w:t>Codling moth</w:t>
      </w:r>
      <w:bookmarkEnd w:id="1534"/>
      <w:bookmarkEnd w:id="1535"/>
      <w:bookmarkEnd w:id="1536"/>
      <w:bookmarkEnd w:id="1537"/>
      <w:bookmarkEnd w:id="1538"/>
      <w:bookmarkEnd w:id="1539"/>
      <w:bookmarkEnd w:id="1540"/>
      <w:bookmarkEnd w:id="1541"/>
      <w:bookmarkEnd w:id="1542"/>
      <w:bookmarkEnd w:id="1543"/>
      <w:bookmarkEnd w:id="1544"/>
    </w:p>
    <w:p>
      <w:pPr>
        <w:pStyle w:val="yFootnoteheading"/>
      </w:pPr>
      <w:r>
        <w:tab/>
        <w:t xml:space="preserve">[Heading inserted in Gazette 5 Mar 1993 p. 1440.] </w:t>
      </w:r>
    </w:p>
    <w:p>
      <w:pPr>
        <w:pStyle w:val="yHeading2"/>
        <w:spacing w:before="160" w:after="160"/>
      </w:pPr>
      <w:bookmarkStart w:id="1545" w:name="_Toc6910520"/>
      <w:bookmarkStart w:id="1546" w:name="_Toc20629820"/>
      <w:bookmarkStart w:id="1547" w:name="_Toc55373638"/>
      <w:bookmarkStart w:id="1548" w:name="_Toc59867611"/>
      <w:bookmarkStart w:id="1549" w:name="_Toc92681882"/>
      <w:bookmarkStart w:id="1550" w:name="_Toc111514293"/>
      <w:bookmarkStart w:id="1551" w:name="_Toc127063251"/>
      <w:bookmarkStart w:id="1552" w:name="_Toc127092151"/>
      <w:bookmarkStart w:id="1553" w:name="_Toc133297398"/>
      <w:r>
        <w:rPr>
          <w:rStyle w:val="CharSDivNo"/>
          <w:sz w:val="28"/>
        </w:rPr>
        <w:t>Part 1</w:t>
      </w:r>
      <w:r>
        <w:t> — </w:t>
      </w:r>
      <w:r>
        <w:rPr>
          <w:rStyle w:val="CharSDivText"/>
          <w:sz w:val="28"/>
        </w:rPr>
        <w:t>Steps and measures to eradicate and prevent the spread of codling moth under section 11 of the Act</w:t>
      </w:r>
      <w:bookmarkEnd w:id="1545"/>
      <w:bookmarkEnd w:id="1546"/>
      <w:bookmarkEnd w:id="1547"/>
      <w:bookmarkEnd w:id="1548"/>
      <w:bookmarkEnd w:id="1549"/>
      <w:bookmarkEnd w:id="1550"/>
      <w:bookmarkEnd w:id="1551"/>
      <w:bookmarkEnd w:id="1552"/>
      <w:bookmarkEnd w:id="1553"/>
    </w:p>
    <w:p>
      <w:pPr>
        <w:pStyle w:val="yFootnoteheading"/>
      </w:pPr>
      <w:r>
        <w:tab/>
        <w:t xml:space="preserve">[Heading inserted in Gazette 5 Mar 1993 p. 1440.] </w:t>
      </w:r>
    </w:p>
    <w:p>
      <w:pPr>
        <w:pStyle w:val="yHeading5"/>
        <w:rPr>
          <w:snapToGrid w:val="0"/>
        </w:rPr>
      </w:pPr>
      <w:bookmarkStart w:id="1554" w:name="_Toc516635599"/>
      <w:bookmarkStart w:id="1555" w:name="_Toc6910521"/>
      <w:bookmarkStart w:id="1556" w:name="_Toc14681546"/>
      <w:bookmarkStart w:id="1557" w:name="_Toc20629821"/>
      <w:bookmarkStart w:id="1558" w:name="_Toc55373639"/>
      <w:bookmarkStart w:id="1559" w:name="_Toc59867612"/>
      <w:bookmarkStart w:id="1560" w:name="_Toc92681883"/>
      <w:bookmarkStart w:id="1561" w:name="_Toc111514294"/>
      <w:bookmarkStart w:id="1562" w:name="_Toc133297399"/>
      <w:bookmarkStart w:id="1563" w:name="_Toc127092152"/>
      <w:r>
        <w:rPr>
          <w:rStyle w:val="CharSClsNo"/>
        </w:rPr>
        <w:t>1</w:t>
      </w:r>
      <w:r>
        <w:rPr>
          <w:snapToGrid w:val="0"/>
        </w:rPr>
        <w:t>.</w:t>
      </w:r>
      <w:r>
        <w:rPr>
          <w:snapToGrid w:val="0"/>
        </w:rPr>
        <w:tab/>
        <w:t>Notice of appearance of codling moth</w:t>
      </w:r>
      <w:bookmarkEnd w:id="1554"/>
      <w:bookmarkEnd w:id="1555"/>
      <w:bookmarkEnd w:id="1556"/>
      <w:bookmarkEnd w:id="1557"/>
      <w:bookmarkEnd w:id="1558"/>
      <w:bookmarkEnd w:id="1559"/>
      <w:bookmarkEnd w:id="1560"/>
      <w:bookmarkEnd w:id="1561"/>
      <w:bookmarkEnd w:id="1562"/>
      <w:bookmarkEnd w:id="1563"/>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codling moth in the orchard.</w:t>
      </w:r>
    </w:p>
    <w:p>
      <w:pPr>
        <w:pStyle w:val="yFootnotesection"/>
      </w:pPr>
      <w:r>
        <w:tab/>
        <w:t>[Clause 1 inserted in Gazette 5 Mar 1993 p. 1440.]</w:t>
      </w:r>
    </w:p>
    <w:p>
      <w:pPr>
        <w:pStyle w:val="yHeading5"/>
        <w:rPr>
          <w:snapToGrid w:val="0"/>
        </w:rPr>
      </w:pPr>
      <w:bookmarkStart w:id="1564" w:name="_Toc516635600"/>
      <w:bookmarkStart w:id="1565" w:name="_Toc6910522"/>
      <w:bookmarkStart w:id="1566" w:name="_Toc14681547"/>
      <w:bookmarkStart w:id="1567" w:name="_Toc20629822"/>
      <w:bookmarkStart w:id="1568" w:name="_Toc55373640"/>
      <w:bookmarkStart w:id="1569" w:name="_Toc59867613"/>
      <w:bookmarkStart w:id="1570" w:name="_Toc92681884"/>
      <w:bookmarkStart w:id="1571" w:name="_Toc111514295"/>
      <w:bookmarkStart w:id="1572" w:name="_Toc133297400"/>
      <w:bookmarkStart w:id="1573" w:name="_Toc127092153"/>
      <w:r>
        <w:rPr>
          <w:rStyle w:val="CharSClsNo"/>
        </w:rPr>
        <w:t>2</w:t>
      </w:r>
      <w:r>
        <w:rPr>
          <w:snapToGrid w:val="0"/>
        </w:rPr>
        <w:t>.</w:t>
      </w:r>
      <w:r>
        <w:rPr>
          <w:snapToGrid w:val="0"/>
        </w:rPr>
        <w:tab/>
        <w:t>Removal of infected material</w:t>
      </w:r>
      <w:bookmarkEnd w:id="1564"/>
      <w:bookmarkEnd w:id="1565"/>
      <w:bookmarkEnd w:id="1566"/>
      <w:bookmarkEnd w:id="1567"/>
      <w:bookmarkEnd w:id="1568"/>
      <w:bookmarkEnd w:id="1569"/>
      <w:bookmarkEnd w:id="1570"/>
      <w:bookmarkEnd w:id="1571"/>
      <w:bookmarkEnd w:id="1572"/>
      <w:bookmarkEnd w:id="1573"/>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and potentially infected material (including fruit, fallen fruit and trees where necessary);</w:t>
      </w:r>
    </w:p>
    <w:p>
      <w:pPr>
        <w:pStyle w:val="yIndenta"/>
        <w:rPr>
          <w:snapToGrid w:val="0"/>
        </w:rPr>
      </w:pPr>
      <w:r>
        <w:rPr>
          <w:snapToGrid w:val="0"/>
        </w:rPr>
        <w:tab/>
        <w:t>(b)</w:t>
      </w:r>
      <w:r>
        <w:rPr>
          <w:snapToGrid w:val="0"/>
        </w:rPr>
        <w:tab/>
        <w:t>dispose of the infected and potentially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Footnotesection"/>
      </w:pPr>
      <w:r>
        <w:tab/>
        <w:t>[Clause 2 inserted in Gazette 5 Mar 1993 p. 1440.]</w:t>
      </w:r>
    </w:p>
    <w:p>
      <w:pPr>
        <w:pStyle w:val="yHeading5"/>
        <w:rPr>
          <w:snapToGrid w:val="0"/>
        </w:rPr>
      </w:pPr>
      <w:bookmarkStart w:id="1574" w:name="_Toc516635601"/>
      <w:bookmarkStart w:id="1575" w:name="_Toc6910523"/>
      <w:bookmarkStart w:id="1576" w:name="_Toc14681548"/>
      <w:bookmarkStart w:id="1577" w:name="_Toc20629823"/>
      <w:bookmarkStart w:id="1578" w:name="_Toc55373641"/>
      <w:bookmarkStart w:id="1579" w:name="_Toc59867614"/>
      <w:bookmarkStart w:id="1580" w:name="_Toc92681885"/>
      <w:bookmarkStart w:id="1581" w:name="_Toc111514296"/>
      <w:bookmarkStart w:id="1582" w:name="_Toc133297401"/>
      <w:bookmarkStart w:id="1583" w:name="_Toc127092154"/>
      <w:r>
        <w:rPr>
          <w:rStyle w:val="CharSClsNo"/>
        </w:rPr>
        <w:t>3</w:t>
      </w:r>
      <w:r>
        <w:rPr>
          <w:snapToGrid w:val="0"/>
        </w:rPr>
        <w:t>.</w:t>
      </w:r>
      <w:r>
        <w:rPr>
          <w:snapToGrid w:val="0"/>
        </w:rPr>
        <w:tab/>
        <w:t>Programme following initial detection of codling moth</w:t>
      </w:r>
      <w:bookmarkEnd w:id="1574"/>
      <w:bookmarkEnd w:id="1575"/>
      <w:bookmarkEnd w:id="1576"/>
      <w:bookmarkEnd w:id="1577"/>
      <w:bookmarkEnd w:id="1578"/>
      <w:bookmarkEnd w:id="1579"/>
      <w:bookmarkEnd w:id="1580"/>
      <w:bookmarkEnd w:id="1581"/>
      <w:bookmarkEnd w:id="1582"/>
      <w:bookmarkEnd w:id="1583"/>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insecticide spray programme to all pome fruit trees bearing fruit;</w:t>
      </w:r>
    </w:p>
    <w:p>
      <w:pPr>
        <w:pStyle w:val="yIndenta"/>
        <w:keepNext/>
        <w:rPr>
          <w:snapToGrid w:val="0"/>
        </w:rPr>
      </w:pPr>
      <w:r>
        <w:rPr>
          <w:snapToGrid w:val="0"/>
        </w:rPr>
        <w:tab/>
        <w:t>(b)</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(c)</w:t>
      </w:r>
      <w:r>
        <w:rPr>
          <w:snapToGrid w:val="0"/>
        </w:rPr>
        <w:tab/>
        <w:t>every 3 weeks collect and deep bury or burn all fallen fruit; and</w:t>
      </w:r>
    </w:p>
    <w:p>
      <w:pPr>
        <w:pStyle w:val="yIndenta"/>
        <w:rPr>
          <w:snapToGrid w:val="0"/>
        </w:rPr>
      </w:pPr>
      <w:r>
        <w:rPr>
          <w:snapToGrid w:val="0"/>
        </w:rPr>
        <w:tab/>
        <w:t>(d)</w:t>
      </w:r>
      <w:r>
        <w:rPr>
          <w:snapToGrid w:val="0"/>
        </w:rPr>
        <w:tab/>
        <w:t>in May/June or after harvest for later maturing varieties, inspect bands and kill any larvae or pupae on site.</w:t>
      </w:r>
    </w:p>
    <w:p>
      <w:pPr>
        <w:pStyle w:val="yFootnotesection"/>
      </w:pPr>
      <w:r>
        <w:tab/>
        <w:t>[Clause 3 inserted in Gazette 5 Mar 1993 p. 1441.]</w:t>
      </w:r>
    </w:p>
    <w:p>
      <w:pPr>
        <w:pStyle w:val="yHeading5"/>
        <w:rPr>
          <w:snapToGrid w:val="0"/>
        </w:rPr>
      </w:pPr>
      <w:bookmarkStart w:id="1584" w:name="_Toc516635602"/>
      <w:bookmarkStart w:id="1585" w:name="_Toc6910524"/>
      <w:bookmarkStart w:id="1586" w:name="_Toc14681549"/>
      <w:bookmarkStart w:id="1587" w:name="_Toc20629824"/>
      <w:bookmarkStart w:id="1588" w:name="_Toc55373642"/>
      <w:bookmarkStart w:id="1589" w:name="_Toc59867615"/>
      <w:bookmarkStart w:id="1590" w:name="_Toc92681886"/>
      <w:bookmarkStart w:id="1591" w:name="_Toc111514297"/>
      <w:bookmarkStart w:id="1592" w:name="_Toc133297402"/>
      <w:bookmarkStart w:id="1593" w:name="_Toc127092155"/>
      <w:r>
        <w:rPr>
          <w:rStyle w:val="CharSClsNo"/>
        </w:rPr>
        <w:t>4</w:t>
      </w:r>
      <w:r>
        <w:rPr>
          <w:snapToGrid w:val="0"/>
        </w:rPr>
        <w:t>.</w:t>
      </w:r>
      <w:r>
        <w:rPr>
          <w:snapToGrid w:val="0"/>
        </w:rPr>
        <w:tab/>
        <w:t>Spring/Summer programme</w:t>
      </w:r>
      <w:bookmarkEnd w:id="1584"/>
      <w:bookmarkEnd w:id="1585"/>
      <w:bookmarkEnd w:id="1586"/>
      <w:bookmarkEnd w:id="1587"/>
      <w:bookmarkEnd w:id="1588"/>
      <w:bookmarkEnd w:id="1589"/>
      <w:bookmarkEnd w:id="1590"/>
      <w:bookmarkEnd w:id="1591"/>
      <w:bookmarkEnd w:id="1592"/>
      <w:bookmarkEnd w:id="1593"/>
      <w:r>
        <w:rPr>
          <w:snapToGrid w:val="0"/>
        </w:rPr>
        <w:t xml:space="preserve"> </w:t>
      </w:r>
    </w:p>
    <w:p>
      <w:pPr>
        <w:pStyle w:val="ySubsection"/>
        <w:rPr>
          <w:snapToGrid w:val="0"/>
        </w:rPr>
      </w:pPr>
      <w:r>
        <w:rPr>
          <w:snapToGrid w:val="0"/>
        </w:rPr>
        <w:tab/>
        <w:t>(1)</w:t>
      </w:r>
      <w:r>
        <w:rPr>
          <w:snapToGrid w:val="0"/>
        </w:rPr>
        <w:tab/>
        <w:t>The occupier shall — </w:t>
      </w:r>
    </w:p>
    <w:p>
      <w:pPr>
        <w:pStyle w:val="yIndenta"/>
        <w:rPr>
          <w:snapToGrid w:val="0"/>
        </w:rPr>
      </w:pPr>
      <w:r>
        <w:rPr>
          <w:snapToGrid w:val="0"/>
        </w:rPr>
        <w:tab/>
        <w:t>(a)</w:t>
      </w:r>
      <w:r>
        <w:rPr>
          <w:snapToGrid w:val="0"/>
        </w:rPr>
        <w:tab/>
        <w:t>apply an approved insecticide spray programme to all pome fruit trees in the orchard until harvest; or</w:t>
      </w:r>
    </w:p>
    <w:p>
      <w:pPr>
        <w:pStyle w:val="yIndenta"/>
        <w:rPr>
          <w:snapToGrid w:val="0"/>
        </w:rPr>
      </w:pPr>
      <w:r>
        <w:rPr>
          <w:snapToGrid w:val="0"/>
        </w:rPr>
        <w:tab/>
        <w:t>(b)</w:t>
      </w:r>
      <w:r>
        <w:rPr>
          <w:snapToGrid w:val="0"/>
        </w:rPr>
        <w:tab/>
        <w:t>strip all fruit from unsprayed pome fruit trees in November and destroy such fruit by burning or deep burial.</w:t>
      </w:r>
    </w:p>
    <w:p>
      <w:pPr>
        <w:pStyle w:val="ySubsection"/>
        <w:rPr>
          <w:snapToGrid w:val="0"/>
        </w:rPr>
      </w:pPr>
      <w:r>
        <w:rPr>
          <w:snapToGrid w:val="0"/>
        </w:rPr>
        <w:tab/>
        <w:t>(2)</w:t>
      </w:r>
      <w:r>
        <w:rPr>
          <w:snapToGrid w:val="0"/>
        </w:rPr>
        <w:tab/>
        <w:t>The occupier shall renew bands on pome fruit trees in January.</w:t>
      </w:r>
    </w:p>
    <w:p>
      <w:pPr>
        <w:pStyle w:val="yFootnotesection"/>
      </w:pPr>
      <w:r>
        <w:tab/>
        <w:t>[Clause 4 inserted in Gazette 5 Mar 1993 p. 1441.]</w:t>
      </w:r>
    </w:p>
    <w:p>
      <w:pPr>
        <w:pStyle w:val="yHeading5"/>
        <w:rPr>
          <w:snapToGrid w:val="0"/>
        </w:rPr>
      </w:pPr>
      <w:bookmarkStart w:id="1594" w:name="_Toc516635603"/>
      <w:bookmarkStart w:id="1595" w:name="_Toc6910525"/>
      <w:bookmarkStart w:id="1596" w:name="_Toc14681550"/>
      <w:bookmarkStart w:id="1597" w:name="_Toc20629825"/>
      <w:bookmarkStart w:id="1598" w:name="_Toc55373643"/>
      <w:bookmarkStart w:id="1599" w:name="_Toc59867616"/>
      <w:bookmarkStart w:id="1600" w:name="_Toc92681887"/>
      <w:bookmarkStart w:id="1601" w:name="_Toc111514298"/>
      <w:bookmarkStart w:id="1602" w:name="_Toc133297403"/>
      <w:bookmarkStart w:id="1603" w:name="_Toc127092156"/>
      <w:r>
        <w:rPr>
          <w:rStyle w:val="CharSClsNo"/>
        </w:rPr>
        <w:t>5</w:t>
      </w:r>
      <w:r>
        <w:rPr>
          <w:snapToGrid w:val="0"/>
        </w:rPr>
        <w:t>.</w:t>
      </w:r>
      <w:r>
        <w:rPr>
          <w:snapToGrid w:val="0"/>
        </w:rPr>
        <w:tab/>
        <w:t>Additional programmes</w:t>
      </w:r>
      <w:bookmarkEnd w:id="1594"/>
      <w:bookmarkEnd w:id="1595"/>
      <w:bookmarkEnd w:id="1596"/>
      <w:bookmarkEnd w:id="1597"/>
      <w:bookmarkEnd w:id="1598"/>
      <w:bookmarkEnd w:id="1599"/>
      <w:bookmarkEnd w:id="1600"/>
      <w:bookmarkEnd w:id="1601"/>
      <w:bookmarkEnd w:id="1602"/>
      <w:bookmarkEnd w:id="1603"/>
      <w:r>
        <w:rPr>
          <w:snapToGrid w:val="0"/>
        </w:rPr>
        <w:t xml:space="preserve"> </w:t>
      </w:r>
    </w:p>
    <w:p>
      <w:pPr>
        <w:pStyle w:val="ySubsection"/>
        <w:rPr>
          <w:snapToGrid w:val="0"/>
        </w:rPr>
      </w:pPr>
      <w:r>
        <w:rPr>
          <w:snapToGrid w:val="0"/>
        </w:rPr>
        <w:tab/>
      </w:r>
      <w:r>
        <w:rPr>
          <w:snapToGrid w:val="0"/>
        </w:rPr>
        <w:tab/>
        <w:t>The occupier shall undertake any further approved programmes as directed by an inspector.</w:t>
      </w:r>
    </w:p>
    <w:p>
      <w:pPr>
        <w:pStyle w:val="yFootnotesection"/>
      </w:pPr>
      <w:r>
        <w:tab/>
        <w:t>[Clause 5 inserted in Gazette 5 Mar 1993 p. 1441.]</w:t>
      </w:r>
    </w:p>
    <w:p>
      <w:pPr>
        <w:pStyle w:val="yHeading5"/>
        <w:rPr>
          <w:snapToGrid w:val="0"/>
        </w:rPr>
      </w:pPr>
      <w:bookmarkStart w:id="1604" w:name="_Toc516635604"/>
      <w:bookmarkStart w:id="1605" w:name="_Toc6910526"/>
      <w:bookmarkStart w:id="1606" w:name="_Toc14681551"/>
      <w:bookmarkStart w:id="1607" w:name="_Toc20629826"/>
      <w:bookmarkStart w:id="1608" w:name="_Toc55373644"/>
      <w:bookmarkStart w:id="1609" w:name="_Toc59867617"/>
      <w:bookmarkStart w:id="1610" w:name="_Toc92681888"/>
      <w:bookmarkStart w:id="1611" w:name="_Toc111514299"/>
      <w:bookmarkStart w:id="1612" w:name="_Toc133297404"/>
      <w:bookmarkStart w:id="1613" w:name="_Toc127092157"/>
      <w:r>
        <w:rPr>
          <w:rStyle w:val="CharSClsNo"/>
        </w:rPr>
        <w:t>6</w:t>
      </w:r>
      <w:r>
        <w:rPr>
          <w:snapToGrid w:val="0"/>
        </w:rPr>
        <w:t>.</w:t>
      </w:r>
      <w:r>
        <w:rPr>
          <w:snapToGrid w:val="0"/>
        </w:rPr>
        <w:tab/>
        <w:t>Records</w:t>
      </w:r>
      <w:bookmarkEnd w:id="1604"/>
      <w:bookmarkEnd w:id="1605"/>
      <w:bookmarkEnd w:id="1606"/>
      <w:bookmarkEnd w:id="1607"/>
      <w:bookmarkEnd w:id="1608"/>
      <w:bookmarkEnd w:id="1609"/>
      <w:bookmarkEnd w:id="1610"/>
      <w:bookmarkEnd w:id="1611"/>
      <w:bookmarkEnd w:id="1612"/>
      <w:bookmarkEnd w:id="1613"/>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6 inserted in Gazette 5 Mar 1993 p. 1441.]</w:t>
      </w:r>
    </w:p>
    <w:p>
      <w:pPr>
        <w:pStyle w:val="yHeading5"/>
        <w:spacing w:before="120"/>
        <w:rPr>
          <w:snapToGrid w:val="0"/>
        </w:rPr>
      </w:pPr>
      <w:bookmarkStart w:id="1614" w:name="_Toc516635605"/>
      <w:bookmarkStart w:id="1615" w:name="_Toc6910527"/>
      <w:bookmarkStart w:id="1616" w:name="_Toc14681552"/>
      <w:bookmarkStart w:id="1617" w:name="_Toc20629827"/>
      <w:bookmarkStart w:id="1618" w:name="_Toc55373645"/>
      <w:bookmarkStart w:id="1619" w:name="_Toc59867618"/>
      <w:bookmarkStart w:id="1620" w:name="_Toc92681889"/>
      <w:bookmarkStart w:id="1621" w:name="_Toc111514300"/>
      <w:bookmarkStart w:id="1622" w:name="_Toc133297405"/>
      <w:bookmarkStart w:id="1623" w:name="_Toc127092158"/>
      <w:r>
        <w:rPr>
          <w:rStyle w:val="CharSClsNo"/>
        </w:rPr>
        <w:t>7</w:t>
      </w:r>
      <w:r>
        <w:rPr>
          <w:snapToGrid w:val="0"/>
        </w:rPr>
        <w:t>.</w:t>
      </w:r>
      <w:r>
        <w:rPr>
          <w:snapToGrid w:val="0"/>
        </w:rPr>
        <w:tab/>
        <w:t>Crops shall be certified</w:t>
      </w:r>
      <w:bookmarkEnd w:id="1614"/>
      <w:bookmarkEnd w:id="1615"/>
      <w:bookmarkEnd w:id="1616"/>
      <w:bookmarkEnd w:id="1617"/>
      <w:bookmarkEnd w:id="1618"/>
      <w:bookmarkEnd w:id="1619"/>
      <w:bookmarkEnd w:id="1620"/>
      <w:bookmarkEnd w:id="1621"/>
      <w:bookmarkEnd w:id="1622"/>
      <w:bookmarkEnd w:id="1623"/>
      <w:r>
        <w:rPr>
          <w:snapToGrid w:val="0"/>
        </w:rPr>
        <w:t xml:space="preserve"> </w:t>
      </w:r>
    </w:p>
    <w:p>
      <w:pPr>
        <w:pStyle w:val="ySubsection"/>
        <w:spacing w:before="100"/>
        <w:rPr>
          <w:snapToGrid w:val="0"/>
        </w:rPr>
      </w:pPr>
      <w:r>
        <w:rPr>
          <w:snapToGrid w:val="0"/>
        </w:rPr>
        <w:tab/>
        <w:t>(1)</w:t>
      </w:r>
      <w:r>
        <w:rPr>
          <w:snapToGrid w:val="0"/>
        </w:rPr>
        <w:tab/>
        <w:t>The occupier of an orchard referred to in regulation 19E(3) shall not harvest any fruit or remove any fruit or other potential carrier from the orchard until he receives a certificate issued by an inspector in the form of Form 9 in Schedule 3.</w:t>
      </w:r>
    </w:p>
    <w:p>
      <w:pPr>
        <w:pStyle w:val="ySubsection"/>
        <w:spacing w:before="10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7 inserted in Gazette 5 Mar 1993 p. 1442.]</w:t>
      </w:r>
    </w:p>
    <w:p>
      <w:pPr>
        <w:pStyle w:val="yHeading2"/>
        <w:spacing w:before="160" w:after="160"/>
      </w:pPr>
      <w:bookmarkStart w:id="1624" w:name="_Toc6910528"/>
      <w:bookmarkStart w:id="1625" w:name="_Toc20629828"/>
      <w:bookmarkStart w:id="1626" w:name="_Toc55373646"/>
      <w:bookmarkStart w:id="1627" w:name="_Toc59867619"/>
      <w:bookmarkStart w:id="1628" w:name="_Toc92681890"/>
      <w:bookmarkStart w:id="1629" w:name="_Toc111514301"/>
      <w:bookmarkStart w:id="1630" w:name="_Toc127063259"/>
      <w:bookmarkStart w:id="1631" w:name="_Toc127092159"/>
      <w:bookmarkStart w:id="1632" w:name="_Toc133297406"/>
      <w:r>
        <w:rPr>
          <w:rStyle w:val="CharSDivNo"/>
          <w:sz w:val="28"/>
        </w:rPr>
        <w:t>Part 2</w:t>
      </w:r>
      <w:r>
        <w:t> — </w:t>
      </w:r>
      <w:r>
        <w:rPr>
          <w:rStyle w:val="CharSDivText"/>
          <w:sz w:val="28"/>
        </w:rPr>
        <w:t>Steps and measures to control, eradicate and prevent the spread of codling moth under section 12 of the Act</w:t>
      </w:r>
      <w:bookmarkEnd w:id="1624"/>
      <w:bookmarkEnd w:id="1625"/>
      <w:bookmarkEnd w:id="1626"/>
      <w:bookmarkEnd w:id="1627"/>
      <w:bookmarkEnd w:id="1628"/>
      <w:bookmarkEnd w:id="1629"/>
      <w:bookmarkEnd w:id="1630"/>
      <w:bookmarkEnd w:id="1631"/>
      <w:bookmarkEnd w:id="1632"/>
    </w:p>
    <w:p>
      <w:pPr>
        <w:pStyle w:val="yFootnoteheading"/>
      </w:pPr>
      <w:r>
        <w:tab/>
        <w:t xml:space="preserve">[Heading inserted in Gazette 5 Mar 1993 p. 1442.] </w:t>
      </w:r>
    </w:p>
    <w:p>
      <w:pPr>
        <w:pStyle w:val="yHeading5"/>
        <w:spacing w:before="120"/>
      </w:pPr>
      <w:bookmarkStart w:id="1633" w:name="_Toc516635606"/>
      <w:bookmarkStart w:id="1634" w:name="_Toc6910529"/>
      <w:bookmarkStart w:id="1635" w:name="_Toc14681553"/>
      <w:bookmarkStart w:id="1636" w:name="_Toc20629829"/>
      <w:bookmarkStart w:id="1637" w:name="_Toc55373647"/>
      <w:bookmarkStart w:id="1638" w:name="_Toc59867620"/>
      <w:bookmarkStart w:id="1639" w:name="_Toc92681891"/>
      <w:bookmarkStart w:id="1640" w:name="_Toc111514302"/>
      <w:bookmarkStart w:id="1641" w:name="_Toc133297407"/>
      <w:bookmarkStart w:id="1642" w:name="_Toc127092160"/>
      <w:r>
        <w:rPr>
          <w:rStyle w:val="CharSClsNo"/>
        </w:rPr>
        <w:t>8</w:t>
      </w:r>
      <w:r>
        <w:t>.</w:t>
      </w:r>
      <w:r>
        <w:tab/>
        <w:t>“Infested area” defined</w:t>
      </w:r>
      <w:bookmarkEnd w:id="1633"/>
      <w:bookmarkEnd w:id="1634"/>
      <w:bookmarkEnd w:id="1635"/>
      <w:bookmarkEnd w:id="1636"/>
      <w:bookmarkEnd w:id="1637"/>
      <w:bookmarkEnd w:id="1638"/>
      <w:bookmarkEnd w:id="1639"/>
      <w:bookmarkEnd w:id="1640"/>
      <w:bookmarkEnd w:id="1641"/>
      <w:bookmarkEnd w:id="1642"/>
      <w:r>
        <w:t xml:space="preserve"> </w:t>
      </w:r>
    </w:p>
    <w:p>
      <w:pPr>
        <w:pStyle w:val="ySubsection"/>
        <w:spacing w:before="100"/>
        <w:rPr>
          <w:snapToGrid w:val="0"/>
        </w:rPr>
      </w:pPr>
      <w:r>
        <w:rPr>
          <w:snapToGrid w:val="0"/>
        </w:rPr>
        <w:tab/>
      </w:r>
      <w:r>
        <w:rPr>
          <w:snapToGrid w:val="0"/>
        </w:rPr>
        <w:tab/>
        <w:t>In this Part and in Part 3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19E(5).</w:t>
      </w:r>
    </w:p>
    <w:p>
      <w:pPr>
        <w:pStyle w:val="yFootnotesection"/>
      </w:pPr>
      <w:r>
        <w:tab/>
        <w:t>[Clause 8 inserted in Gazette 5 Mar 1993 p. 1442.]</w:t>
      </w:r>
    </w:p>
    <w:p>
      <w:pPr>
        <w:pStyle w:val="yHeading5"/>
        <w:rPr>
          <w:snapToGrid w:val="0"/>
        </w:rPr>
      </w:pPr>
      <w:bookmarkStart w:id="1643" w:name="_Toc516635607"/>
      <w:bookmarkStart w:id="1644" w:name="_Toc6910530"/>
      <w:bookmarkStart w:id="1645" w:name="_Toc14681554"/>
      <w:bookmarkStart w:id="1646" w:name="_Toc20629830"/>
      <w:bookmarkStart w:id="1647" w:name="_Toc55373648"/>
      <w:bookmarkStart w:id="1648" w:name="_Toc59867621"/>
      <w:bookmarkStart w:id="1649" w:name="_Toc92681892"/>
      <w:bookmarkStart w:id="1650" w:name="_Toc111514303"/>
      <w:bookmarkStart w:id="1651" w:name="_Toc133297408"/>
      <w:bookmarkStart w:id="1652" w:name="_Toc127092161"/>
      <w:r>
        <w:rPr>
          <w:rStyle w:val="CharSClsNo"/>
        </w:rPr>
        <w:t>9</w:t>
      </w:r>
      <w:r>
        <w:rPr>
          <w:snapToGrid w:val="0"/>
        </w:rPr>
        <w:t>.</w:t>
      </w:r>
      <w:r>
        <w:rPr>
          <w:snapToGrid w:val="0"/>
        </w:rPr>
        <w:tab/>
        <w:t>Treatments</w:t>
      </w:r>
      <w:bookmarkEnd w:id="1643"/>
      <w:bookmarkEnd w:id="1644"/>
      <w:bookmarkEnd w:id="1645"/>
      <w:bookmarkEnd w:id="1646"/>
      <w:bookmarkEnd w:id="1647"/>
      <w:bookmarkEnd w:id="1648"/>
      <w:bookmarkEnd w:id="1649"/>
      <w:bookmarkEnd w:id="1650"/>
      <w:bookmarkEnd w:id="1651"/>
      <w:bookmarkEnd w:id="1652"/>
      <w:r>
        <w:rPr>
          <w:snapToGrid w:val="0"/>
        </w:rPr>
        <w:t xml:space="preserve"> </w:t>
      </w:r>
    </w:p>
    <w:p>
      <w:pPr>
        <w:pStyle w:val="ySubsection"/>
        <w:rPr>
          <w:snapToGrid w:val="0"/>
        </w:rPr>
      </w:pPr>
      <w:r>
        <w:rPr>
          <w:snapToGrid w:val="0"/>
        </w:rPr>
        <w:tab/>
      </w:r>
      <w:r>
        <w:rPr>
          <w:snapToGrid w:val="0"/>
        </w:rPr>
        <w:tab/>
        <w:t>The owner or occupier of an orchard in the infested area in which codling moth does not exist or does not appear to exist shall — </w:t>
      </w:r>
    </w:p>
    <w:p>
      <w:pPr>
        <w:pStyle w:val="yIndenta"/>
        <w:rPr>
          <w:snapToGrid w:val="0"/>
        </w:rPr>
      </w:pPr>
      <w:r>
        <w:rPr>
          <w:snapToGrid w:val="0"/>
        </w:rPr>
        <w:tab/>
        <w:t>(a)</w:t>
      </w:r>
      <w:r>
        <w:rPr>
          <w:snapToGrid w:val="0"/>
        </w:rPr>
        <w:tab/>
        <w:t>under the supervision and direction of an inspector — </w:t>
      </w:r>
    </w:p>
    <w:p>
      <w:pPr>
        <w:pStyle w:val="yIndenti0"/>
        <w:rPr>
          <w:snapToGrid w:val="0"/>
        </w:rPr>
      </w:pPr>
      <w:r>
        <w:rPr>
          <w:snapToGrid w:val="0"/>
        </w:rPr>
        <w:tab/>
        <w:t>(i)</w:t>
      </w:r>
      <w:r>
        <w:rPr>
          <w:snapToGrid w:val="0"/>
        </w:rPr>
        <w:tab/>
        <w:t>remove all infected and potentially infected material (including fruit, fallen fruit and trees where necessary);</w:t>
      </w:r>
    </w:p>
    <w:p>
      <w:pPr>
        <w:pStyle w:val="yIndenti0"/>
        <w:rPr>
          <w:snapToGrid w:val="0"/>
        </w:rPr>
      </w:pPr>
      <w:r>
        <w:rPr>
          <w:snapToGrid w:val="0"/>
        </w:rPr>
        <w:tab/>
        <w:t>(ii)</w:t>
      </w:r>
      <w:r>
        <w:rPr>
          <w:snapToGrid w:val="0"/>
        </w:rPr>
        <w:tab/>
        <w:t>dispose of the infected and potentially infected material by deep burial or burning; and</w:t>
      </w:r>
    </w:p>
    <w:p>
      <w:pPr>
        <w:pStyle w:val="yIndenti0"/>
        <w:rPr>
          <w:snapToGrid w:val="0"/>
        </w:rPr>
      </w:pPr>
      <w:r>
        <w:rPr>
          <w:snapToGrid w:val="0"/>
        </w:rPr>
        <w:tab/>
        <w:t>(iii)</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Indenta"/>
        <w:rPr>
          <w:snapToGrid w:val="0"/>
        </w:rPr>
      </w:pPr>
      <w:r>
        <w:rPr>
          <w:snapToGrid w:val="0"/>
        </w:rPr>
        <w:tab/>
        <w:t>(b)</w:t>
      </w:r>
      <w:r>
        <w:rPr>
          <w:snapToGrid w:val="0"/>
        </w:rPr>
        <w:tab/>
        <w:t>until harvest, apply an approved insecticide spray programme to pome fruit trees bearing fruit, or strip all fruit from unsprayed pome fruit trees in November and destroy that fruit by burning or deep burial;</w:t>
      </w:r>
    </w:p>
    <w:p>
      <w:pPr>
        <w:pStyle w:val="yIndenta"/>
        <w:rPr>
          <w:snapToGrid w:val="0"/>
        </w:rPr>
      </w:pPr>
      <w:r>
        <w:rPr>
          <w:snapToGrid w:val="0"/>
        </w:rPr>
        <w:tab/>
        <w:t>(c)</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(d)</w:t>
      </w:r>
      <w:r>
        <w:rPr>
          <w:snapToGrid w:val="0"/>
        </w:rPr>
        <w:tab/>
        <w:t>every 3 weeks collect and deep bury or burn all fallen fruit;</w:t>
      </w:r>
    </w:p>
    <w:p>
      <w:pPr>
        <w:pStyle w:val="yIndenta"/>
        <w:rPr>
          <w:snapToGrid w:val="0"/>
        </w:rPr>
      </w:pPr>
      <w:r>
        <w:rPr>
          <w:snapToGrid w:val="0"/>
        </w:rPr>
        <w:tab/>
        <w:t>(e)</w:t>
      </w:r>
      <w:r>
        <w:rPr>
          <w:snapToGrid w:val="0"/>
        </w:rPr>
        <w:tab/>
        <w:t>in May/June or after harvest for later maturing varieties, inspect bands and kill any larvae or pupae on site;</w:t>
      </w:r>
    </w:p>
    <w:p>
      <w:pPr>
        <w:pStyle w:val="yIndenta"/>
        <w:rPr>
          <w:snapToGrid w:val="0"/>
        </w:rPr>
      </w:pPr>
      <w:r>
        <w:rPr>
          <w:snapToGrid w:val="0"/>
        </w:rPr>
        <w:tab/>
        <w:t>(f)</w:t>
      </w:r>
      <w:r>
        <w:rPr>
          <w:snapToGrid w:val="0"/>
        </w:rPr>
        <w:tab/>
        <w:t>renew bands on pome fruit trees in January; and</w:t>
      </w:r>
    </w:p>
    <w:p>
      <w:pPr>
        <w:pStyle w:val="yIndenta"/>
        <w:rPr>
          <w:snapToGrid w:val="0"/>
        </w:rPr>
      </w:pPr>
      <w:r>
        <w:rPr>
          <w:snapToGrid w:val="0"/>
        </w:rPr>
        <w:tab/>
        <w:t>(g)</w:t>
      </w:r>
      <w:r>
        <w:rPr>
          <w:snapToGrid w:val="0"/>
        </w:rPr>
        <w:tab/>
        <w:t>undertake any further approved programmes as directed by an inspector.</w:t>
      </w:r>
    </w:p>
    <w:p>
      <w:pPr>
        <w:pStyle w:val="yFootnotesection"/>
      </w:pPr>
      <w:r>
        <w:tab/>
        <w:t>[Clause 9 inserted in Gazette 5 Mar 1993 p. 1442</w:t>
      </w:r>
      <w:r>
        <w:noBreakHyphen/>
        <w:t>3.]</w:t>
      </w:r>
    </w:p>
    <w:p>
      <w:pPr>
        <w:pStyle w:val="yHeading5"/>
        <w:rPr>
          <w:snapToGrid w:val="0"/>
        </w:rPr>
      </w:pPr>
      <w:bookmarkStart w:id="1653" w:name="_Toc516635608"/>
      <w:bookmarkStart w:id="1654" w:name="_Toc6910531"/>
      <w:bookmarkStart w:id="1655" w:name="_Toc14681555"/>
      <w:bookmarkStart w:id="1656" w:name="_Toc20629831"/>
      <w:bookmarkStart w:id="1657" w:name="_Toc55373649"/>
      <w:bookmarkStart w:id="1658" w:name="_Toc59867622"/>
      <w:bookmarkStart w:id="1659" w:name="_Toc92681893"/>
      <w:bookmarkStart w:id="1660" w:name="_Toc111514304"/>
      <w:bookmarkStart w:id="1661" w:name="_Toc133297409"/>
      <w:bookmarkStart w:id="1662" w:name="_Toc127092162"/>
      <w:r>
        <w:rPr>
          <w:rStyle w:val="CharSClsNo"/>
        </w:rPr>
        <w:t>10</w:t>
      </w:r>
      <w:r>
        <w:rPr>
          <w:snapToGrid w:val="0"/>
        </w:rPr>
        <w:t>.</w:t>
      </w:r>
      <w:r>
        <w:rPr>
          <w:snapToGrid w:val="0"/>
        </w:rPr>
        <w:tab/>
        <w:t>Records</w:t>
      </w:r>
      <w:bookmarkEnd w:id="1653"/>
      <w:bookmarkEnd w:id="1654"/>
      <w:bookmarkEnd w:id="1655"/>
      <w:bookmarkEnd w:id="1656"/>
      <w:bookmarkEnd w:id="1657"/>
      <w:bookmarkEnd w:id="1658"/>
      <w:bookmarkEnd w:id="1659"/>
      <w:bookmarkEnd w:id="1660"/>
      <w:bookmarkEnd w:id="1661"/>
      <w:bookmarkEnd w:id="1662"/>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10 inserted in Gazette 5 Mar 1993 p. 1443.]</w:t>
      </w:r>
    </w:p>
    <w:p>
      <w:pPr>
        <w:pStyle w:val="yHeading5"/>
        <w:rPr>
          <w:snapToGrid w:val="0"/>
        </w:rPr>
      </w:pPr>
      <w:bookmarkStart w:id="1663" w:name="_Toc516635609"/>
      <w:bookmarkStart w:id="1664" w:name="_Toc6910532"/>
      <w:bookmarkStart w:id="1665" w:name="_Toc14681556"/>
      <w:bookmarkStart w:id="1666" w:name="_Toc20629832"/>
      <w:bookmarkStart w:id="1667" w:name="_Toc55373650"/>
      <w:bookmarkStart w:id="1668" w:name="_Toc59867623"/>
      <w:bookmarkStart w:id="1669" w:name="_Toc92681894"/>
      <w:bookmarkStart w:id="1670" w:name="_Toc111514305"/>
      <w:bookmarkStart w:id="1671" w:name="_Toc133297410"/>
      <w:bookmarkStart w:id="1672" w:name="_Toc127092163"/>
      <w:r>
        <w:rPr>
          <w:rStyle w:val="CharSClsNo"/>
        </w:rPr>
        <w:t>11</w:t>
      </w:r>
      <w:r>
        <w:rPr>
          <w:snapToGrid w:val="0"/>
        </w:rPr>
        <w:t>.</w:t>
      </w:r>
      <w:r>
        <w:rPr>
          <w:snapToGrid w:val="0"/>
        </w:rPr>
        <w:tab/>
        <w:t>Crops shall be certified</w:t>
      </w:r>
      <w:bookmarkEnd w:id="1663"/>
      <w:bookmarkEnd w:id="1664"/>
      <w:bookmarkEnd w:id="1665"/>
      <w:bookmarkEnd w:id="1666"/>
      <w:bookmarkEnd w:id="1667"/>
      <w:bookmarkEnd w:id="1668"/>
      <w:bookmarkEnd w:id="1669"/>
      <w:bookmarkEnd w:id="1670"/>
      <w:bookmarkEnd w:id="1671"/>
      <w:bookmarkEnd w:id="1672"/>
      <w:r>
        <w:rPr>
          <w:snapToGrid w:val="0"/>
        </w:rPr>
        <w:t xml:space="preserve"> </w:t>
      </w:r>
    </w:p>
    <w:p>
      <w:pPr>
        <w:pStyle w:val="ySubsection"/>
        <w:rPr>
          <w:snapToGrid w:val="0"/>
        </w:rPr>
      </w:pPr>
      <w:r>
        <w:rPr>
          <w:snapToGrid w:val="0"/>
        </w:rPr>
        <w:tab/>
        <w:t>(1)</w:t>
      </w:r>
      <w:r>
        <w:rPr>
          <w:snapToGrid w:val="0"/>
        </w:rPr>
        <w:tab/>
        <w:t>The owner or occupier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11 inserted in Gazette 5 Mar 1993 p. 1443.]</w:t>
      </w:r>
    </w:p>
    <w:p>
      <w:pPr>
        <w:pStyle w:val="yHeading2"/>
        <w:spacing w:before="160" w:after="160"/>
      </w:pPr>
      <w:bookmarkStart w:id="1673" w:name="_Toc6910533"/>
      <w:bookmarkStart w:id="1674" w:name="_Toc20629833"/>
      <w:bookmarkStart w:id="1675" w:name="_Toc55373651"/>
      <w:bookmarkStart w:id="1676" w:name="_Toc59867624"/>
      <w:bookmarkStart w:id="1677" w:name="_Toc92681895"/>
      <w:bookmarkStart w:id="1678" w:name="_Toc111514306"/>
      <w:bookmarkStart w:id="1679" w:name="_Toc127063264"/>
      <w:bookmarkStart w:id="1680" w:name="_Toc127092164"/>
      <w:bookmarkStart w:id="1681" w:name="_Toc133297411"/>
      <w:r>
        <w:rPr>
          <w:rStyle w:val="CharSDivNo"/>
          <w:sz w:val="28"/>
        </w:rPr>
        <w:t>Part 3</w:t>
      </w:r>
      <w:r>
        <w:t> — </w:t>
      </w:r>
      <w:r>
        <w:rPr>
          <w:rStyle w:val="CharSDivText"/>
          <w:sz w:val="28"/>
        </w:rPr>
        <w:t>Steps and measures to be taken by persons referred to in regulation 19F to eradicate or reduce the spread of the disease</w:t>
      </w:r>
      <w:bookmarkEnd w:id="1673"/>
      <w:bookmarkEnd w:id="1674"/>
      <w:bookmarkEnd w:id="1675"/>
      <w:bookmarkEnd w:id="1676"/>
      <w:bookmarkEnd w:id="1677"/>
      <w:bookmarkEnd w:id="1678"/>
      <w:bookmarkEnd w:id="1679"/>
      <w:bookmarkEnd w:id="1680"/>
      <w:bookmarkEnd w:id="1681"/>
    </w:p>
    <w:p>
      <w:pPr>
        <w:pStyle w:val="yFootnoteheading"/>
        <w:keepNext/>
      </w:pPr>
      <w:r>
        <w:tab/>
        <w:t xml:space="preserve">[Heading inserted in Gazette 5 Mar 1993 p. 1444.] </w:t>
      </w:r>
    </w:p>
    <w:p>
      <w:pPr>
        <w:pStyle w:val="yHeading5"/>
        <w:rPr>
          <w:snapToGrid w:val="0"/>
        </w:rPr>
      </w:pPr>
      <w:bookmarkStart w:id="1682" w:name="_Toc516635610"/>
      <w:bookmarkStart w:id="1683" w:name="_Toc6910534"/>
      <w:bookmarkStart w:id="1684" w:name="_Toc14681557"/>
      <w:bookmarkStart w:id="1685" w:name="_Toc20629834"/>
      <w:bookmarkStart w:id="1686" w:name="_Toc55373652"/>
      <w:bookmarkStart w:id="1687" w:name="_Toc59867625"/>
      <w:bookmarkStart w:id="1688" w:name="_Toc92681896"/>
      <w:bookmarkStart w:id="1689" w:name="_Toc111514307"/>
      <w:bookmarkStart w:id="1690" w:name="_Toc133297412"/>
      <w:bookmarkStart w:id="1691" w:name="_Toc127092165"/>
      <w:r>
        <w:rPr>
          <w:rStyle w:val="CharSClsNo"/>
        </w:rPr>
        <w:t>12</w:t>
      </w:r>
      <w:r>
        <w:rPr>
          <w:snapToGrid w:val="0"/>
        </w:rPr>
        <w:t>.</w:t>
      </w:r>
      <w:r>
        <w:rPr>
          <w:snapToGrid w:val="0"/>
        </w:rPr>
        <w:tab/>
        <w:t>Trucks, containers etc. to be cleaned</w:t>
      </w:r>
      <w:bookmarkEnd w:id="1682"/>
      <w:bookmarkEnd w:id="1683"/>
      <w:bookmarkEnd w:id="1684"/>
      <w:bookmarkEnd w:id="1685"/>
      <w:bookmarkEnd w:id="1686"/>
      <w:bookmarkEnd w:id="1687"/>
      <w:bookmarkEnd w:id="1688"/>
      <w:bookmarkEnd w:id="1689"/>
      <w:bookmarkEnd w:id="1690"/>
      <w:bookmarkEnd w:id="1691"/>
      <w:r>
        <w:rPr>
          <w:snapToGrid w:val="0"/>
        </w:rPr>
        <w:t xml:space="preserve"> </w:t>
      </w:r>
    </w:p>
    <w:p>
      <w:pPr>
        <w:pStyle w:val="ySubsection"/>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fruit from an orchard referred to in regulation 19E is transported to packing or processing establishments; and</w:t>
      </w:r>
    </w:p>
    <w:p>
      <w:pPr>
        <w:pStyle w:val="yIndenta"/>
        <w:rPr>
          <w:snapToGrid w:val="0"/>
        </w:rPr>
      </w:pPr>
      <w:r>
        <w:rPr>
          <w:snapToGrid w:val="0"/>
        </w:rPr>
        <w:tab/>
        <w:t>(b)</w:t>
      </w:r>
      <w:r>
        <w:rPr>
          <w:snapToGrid w:val="0"/>
        </w:rPr>
        <w:tab/>
        <w:t>any other potential carrier which has been in contact with the fruit,</w:t>
      </w:r>
    </w:p>
    <w:p>
      <w:pPr>
        <w:pStyle w:val="ySubsection"/>
        <w:spacing w:before="100"/>
        <w:rPr>
          <w:snapToGrid w:val="0"/>
        </w:rPr>
      </w:pPr>
      <w:r>
        <w:rPr>
          <w:snapToGrid w:val="0"/>
        </w:rPr>
        <w:tab/>
      </w:r>
      <w:r>
        <w:rPr>
          <w:snapToGrid w:val="0"/>
        </w:rPr>
        <w:tab/>
        <w:t>shall be cleaned of all fruit, plant material, larvae and pupae before leaving the premises.</w:t>
      </w:r>
    </w:p>
    <w:p>
      <w:pPr>
        <w:pStyle w:val="yFootnotesection"/>
      </w:pPr>
      <w:r>
        <w:tab/>
        <w:t>[Clause 12 inserted in Gazette 5 Mar 1993 p. 1444.]</w:t>
      </w:r>
    </w:p>
    <w:p>
      <w:pPr>
        <w:pStyle w:val="yHeading5"/>
        <w:rPr>
          <w:snapToGrid w:val="0"/>
        </w:rPr>
      </w:pPr>
      <w:bookmarkStart w:id="1692" w:name="_Toc516635611"/>
      <w:bookmarkStart w:id="1693" w:name="_Toc6910535"/>
      <w:bookmarkStart w:id="1694" w:name="_Toc14681558"/>
      <w:bookmarkStart w:id="1695" w:name="_Toc20629835"/>
      <w:bookmarkStart w:id="1696" w:name="_Toc55373653"/>
      <w:bookmarkStart w:id="1697" w:name="_Toc59867626"/>
      <w:bookmarkStart w:id="1698" w:name="_Toc92681897"/>
      <w:bookmarkStart w:id="1699" w:name="_Toc111514308"/>
      <w:bookmarkStart w:id="1700" w:name="_Toc133297413"/>
      <w:bookmarkStart w:id="1701" w:name="_Toc127092166"/>
      <w:r>
        <w:rPr>
          <w:rStyle w:val="CharSClsNo"/>
        </w:rPr>
        <w:t>13</w:t>
      </w:r>
      <w:r>
        <w:rPr>
          <w:snapToGrid w:val="0"/>
        </w:rPr>
        <w:t>.</w:t>
      </w:r>
      <w:r>
        <w:rPr>
          <w:snapToGrid w:val="0"/>
        </w:rPr>
        <w:tab/>
        <w:t>Equipment to be cleaned</w:t>
      </w:r>
      <w:bookmarkEnd w:id="1692"/>
      <w:bookmarkEnd w:id="1693"/>
      <w:bookmarkEnd w:id="1694"/>
      <w:bookmarkEnd w:id="1695"/>
      <w:bookmarkEnd w:id="1696"/>
      <w:bookmarkEnd w:id="1697"/>
      <w:bookmarkEnd w:id="1698"/>
      <w:bookmarkEnd w:id="1699"/>
      <w:bookmarkEnd w:id="1700"/>
      <w:bookmarkEnd w:id="1701"/>
      <w:r>
        <w:rPr>
          <w:snapToGrid w:val="0"/>
        </w:rPr>
        <w:t xml:space="preserve"> </w:t>
      </w:r>
    </w:p>
    <w:p>
      <w:pPr>
        <w:pStyle w:val="ySubsection"/>
        <w:spacing w:before="100"/>
        <w:rPr>
          <w:snapToGrid w:val="0"/>
        </w:rPr>
      </w:pPr>
      <w:r>
        <w:rPr>
          <w:snapToGrid w:val="0"/>
        </w:rPr>
        <w:tab/>
      </w:r>
      <w:r>
        <w:rPr>
          <w:snapToGrid w:val="0"/>
        </w:rPr>
        <w:tab/>
        <w:t>Packers and processors shall ensure that all processing equipment which has been in contact with fruit during processing or packing, shall be cleaned of all fruit, plant material, larvae and pupae.</w:t>
      </w:r>
    </w:p>
    <w:p>
      <w:pPr>
        <w:pStyle w:val="yFootnotesection"/>
      </w:pPr>
      <w:r>
        <w:tab/>
        <w:t>[Clause 13 inserted in Gazette 5 Mar 1993 p. 1444.]</w:t>
      </w:r>
    </w:p>
    <w:p>
      <w:pPr>
        <w:pStyle w:val="yHeading5"/>
        <w:rPr>
          <w:snapToGrid w:val="0"/>
        </w:rPr>
      </w:pPr>
      <w:bookmarkStart w:id="1702" w:name="_Toc516635612"/>
      <w:bookmarkStart w:id="1703" w:name="_Toc6910536"/>
      <w:bookmarkStart w:id="1704" w:name="_Toc14681559"/>
      <w:bookmarkStart w:id="1705" w:name="_Toc20629836"/>
      <w:bookmarkStart w:id="1706" w:name="_Toc55373654"/>
      <w:bookmarkStart w:id="1707" w:name="_Toc59867627"/>
      <w:bookmarkStart w:id="1708" w:name="_Toc92681898"/>
      <w:bookmarkStart w:id="1709" w:name="_Toc111514309"/>
      <w:bookmarkStart w:id="1710" w:name="_Toc133297414"/>
      <w:bookmarkStart w:id="1711" w:name="_Toc127092167"/>
      <w:r>
        <w:rPr>
          <w:rStyle w:val="CharSClsNo"/>
        </w:rPr>
        <w:t>14</w:t>
      </w:r>
      <w:r>
        <w:rPr>
          <w:snapToGrid w:val="0"/>
        </w:rPr>
        <w:t>.</w:t>
      </w:r>
      <w:r>
        <w:rPr>
          <w:snapToGrid w:val="0"/>
        </w:rPr>
        <w:tab/>
        <w:t>Disposal of potentially infected material</w:t>
      </w:r>
      <w:bookmarkEnd w:id="1702"/>
      <w:bookmarkEnd w:id="1703"/>
      <w:bookmarkEnd w:id="1704"/>
      <w:bookmarkEnd w:id="1705"/>
      <w:bookmarkEnd w:id="1706"/>
      <w:bookmarkEnd w:id="1707"/>
      <w:bookmarkEnd w:id="1708"/>
      <w:bookmarkEnd w:id="1709"/>
      <w:bookmarkEnd w:id="1710"/>
      <w:bookmarkEnd w:id="1711"/>
      <w:r>
        <w:rPr>
          <w:snapToGrid w:val="0"/>
        </w:rPr>
        <w:t xml:space="preserve"> </w:t>
      </w:r>
    </w:p>
    <w:p>
      <w:pPr>
        <w:pStyle w:val="ySubsection"/>
        <w:spacing w:before="100"/>
        <w:rPr>
          <w:snapToGrid w:val="0"/>
        </w:rPr>
      </w:pPr>
      <w:r>
        <w:rPr>
          <w:snapToGrid w:val="0"/>
        </w:rPr>
        <w:tab/>
      </w:r>
      <w:r>
        <w:rPr>
          <w:snapToGrid w:val="0"/>
        </w:rPr>
        <w:tab/>
        <w:t>Packers and processors shall ensure that all fruit, plant material, larvae and pupae removed in accordance with clauses 12 and 13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14 inserted in Gazette 5 Mar 1993 p. 1444.]</w:t>
      </w:r>
    </w:p>
    <w:p>
      <w:pPr>
        <w:pStyle w:val="yHeading5"/>
        <w:rPr>
          <w:snapToGrid w:val="0"/>
        </w:rPr>
      </w:pPr>
      <w:bookmarkStart w:id="1712" w:name="_Toc516635613"/>
      <w:bookmarkStart w:id="1713" w:name="_Toc6910537"/>
      <w:bookmarkStart w:id="1714" w:name="_Toc14681560"/>
      <w:bookmarkStart w:id="1715" w:name="_Toc20629837"/>
      <w:bookmarkStart w:id="1716" w:name="_Toc55373655"/>
      <w:bookmarkStart w:id="1717" w:name="_Toc59867628"/>
      <w:bookmarkStart w:id="1718" w:name="_Toc92681899"/>
      <w:bookmarkStart w:id="1719" w:name="_Toc111514310"/>
      <w:bookmarkStart w:id="1720" w:name="_Toc133297415"/>
      <w:bookmarkStart w:id="1721" w:name="_Toc127092168"/>
      <w:r>
        <w:rPr>
          <w:rStyle w:val="CharSClsNo"/>
        </w:rPr>
        <w:t>15</w:t>
      </w:r>
      <w:r>
        <w:rPr>
          <w:snapToGrid w:val="0"/>
        </w:rPr>
        <w:t>.</w:t>
      </w:r>
      <w:r>
        <w:rPr>
          <w:snapToGrid w:val="0"/>
        </w:rPr>
        <w:tab/>
        <w:t>Distribution</w:t>
      </w:r>
      <w:bookmarkEnd w:id="1712"/>
      <w:bookmarkEnd w:id="1713"/>
      <w:bookmarkEnd w:id="1714"/>
      <w:bookmarkEnd w:id="1715"/>
      <w:bookmarkEnd w:id="1716"/>
      <w:bookmarkEnd w:id="1717"/>
      <w:bookmarkEnd w:id="1718"/>
      <w:bookmarkEnd w:id="1719"/>
      <w:bookmarkEnd w:id="1720"/>
      <w:bookmarkEnd w:id="1721"/>
      <w:r>
        <w:rPr>
          <w:snapToGrid w:val="0"/>
        </w:rPr>
        <w:t xml:space="preserve"> </w:t>
      </w:r>
    </w:p>
    <w:p>
      <w:pPr>
        <w:pStyle w:val="ySubsection"/>
        <w:spacing w:before="100"/>
        <w:rPr>
          <w:snapToGrid w:val="0"/>
        </w:rPr>
      </w:pPr>
      <w:r>
        <w:rPr>
          <w:snapToGrid w:val="0"/>
        </w:rPr>
        <w:tab/>
      </w:r>
      <w:r>
        <w:rPr>
          <w:snapToGrid w:val="0"/>
        </w:rPr>
        <w:tab/>
        <w:t>A person who distributes fruit or potential carriers from an orchard referred to in regulation 19E shall only distribute fruit or potential carriers to areas nominated by an inspector.</w:t>
      </w:r>
    </w:p>
    <w:p>
      <w:pPr>
        <w:pStyle w:val="yFootnotesection"/>
      </w:pPr>
      <w:r>
        <w:tab/>
        <w:t>[Clause 15 inserted in Gazette 5 Mar 1993 p. 1444.]</w:t>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yScheduleHeading"/>
      </w:pPr>
      <w:bookmarkStart w:id="1722" w:name="_Toc457016931"/>
      <w:bookmarkStart w:id="1723" w:name="_Toc6910538"/>
      <w:bookmarkStart w:id="1724" w:name="_Toc20629838"/>
      <w:bookmarkStart w:id="1725" w:name="_Toc55373656"/>
      <w:bookmarkStart w:id="1726" w:name="_Toc92681900"/>
      <w:bookmarkStart w:id="1727" w:name="_Toc111514311"/>
      <w:bookmarkStart w:id="1728" w:name="_Toc127063269"/>
      <w:bookmarkStart w:id="1729" w:name="_Toc127092169"/>
      <w:bookmarkStart w:id="1730" w:name="_Toc133297416"/>
      <w:r>
        <w:rPr>
          <w:rStyle w:val="CharSchNo"/>
        </w:rPr>
        <w:t>Schedule 5</w:t>
      </w:r>
      <w:r>
        <w:t> — </w:t>
      </w:r>
      <w:r>
        <w:rPr>
          <w:rStyle w:val="CharSchText"/>
        </w:rPr>
        <w:t>Permitted plants</w:t>
      </w:r>
      <w:bookmarkEnd w:id="1722"/>
      <w:bookmarkEnd w:id="1723"/>
      <w:bookmarkEnd w:id="1724"/>
      <w:bookmarkEnd w:id="1725"/>
      <w:bookmarkEnd w:id="1726"/>
      <w:bookmarkEnd w:id="1727"/>
      <w:bookmarkEnd w:id="1728"/>
      <w:bookmarkEnd w:id="1729"/>
      <w:bookmarkEnd w:id="1730"/>
      <w:r>
        <w:rPr>
          <w:rStyle w:val="CharSDivNo"/>
        </w:rPr>
        <w:t xml:space="preserve"> </w:t>
      </w:r>
      <w:r>
        <w:rPr>
          <w:rStyle w:val="CharSDivText"/>
        </w:rPr>
        <w:t xml:space="preserve"> </w:t>
      </w:r>
    </w:p>
    <w:p>
      <w:pPr>
        <w:pStyle w:val="yShoulderClause"/>
      </w:pPr>
      <w:r>
        <w:t>[Regulation 9 and items 16, 33, 42</w:t>
      </w:r>
    </w:p>
    <w:p>
      <w:pPr>
        <w:pStyle w:val="yShoulderClause"/>
        <w:spacing w:before="0"/>
      </w:pPr>
      <w:r>
        <w:t>and 43 of Part B of Schedule 1]</w:t>
      </w:r>
    </w:p>
    <w:p>
      <w:pPr>
        <w:pStyle w:val="yFootnoteheading"/>
      </w:pPr>
      <w:r>
        <w:tab/>
        <w:t>[Heading inserted in Gazette 16 Mar 2000 p. 1241.]</w:t>
      </w:r>
    </w:p>
    <w:p>
      <w:pPr>
        <w:pStyle w:val="ySubsection"/>
      </w:pPr>
      <w:r>
        <w:t>The plants listed in this Schedule are all plants which are —</w:t>
      </w:r>
    </w:p>
    <w:p>
      <w:pPr>
        <w:pStyle w:val="yIndenta"/>
        <w:tabs>
          <w:tab w:val="clear" w:pos="1332"/>
          <w:tab w:val="clear" w:pos="1616"/>
          <w:tab w:val="right" w:pos="567"/>
          <w:tab w:val="left" w:pos="851"/>
        </w:tabs>
        <w:ind w:left="851" w:hanging="1333"/>
      </w:pPr>
      <w:r>
        <w:tab/>
        <w:t>(a)</w:t>
      </w:r>
      <w:r>
        <w:tab/>
        <w:t>native to this State; or</w:t>
      </w:r>
    </w:p>
    <w:p>
      <w:pPr>
        <w:pStyle w:val="yIndenta"/>
        <w:tabs>
          <w:tab w:val="clear" w:pos="1332"/>
          <w:tab w:val="clear" w:pos="1616"/>
          <w:tab w:val="right" w:pos="567"/>
          <w:tab w:val="left" w:pos="851"/>
        </w:tabs>
        <w:ind w:left="851" w:hanging="1333"/>
      </w:pPr>
      <w:r>
        <w:tab/>
        <w:t>(b)</w:t>
      </w:r>
      <w:r>
        <w:tab/>
        <w:t>included in the following table.</w:t>
      </w:r>
    </w:p>
    <w:p>
      <w:pPr>
        <w:pStyle w:val="yMiscellaneousHeading"/>
        <w:rPr>
          <w:b/>
        </w:rPr>
      </w:pPr>
      <w:bookmarkStart w:id="1731" w:name="_Toc516638442"/>
      <w:bookmarkStart w:id="1732" w:name="_Toc518724474"/>
      <w:bookmarkStart w:id="1733" w:name="_Toc518724730"/>
      <w:bookmarkStart w:id="1734" w:name="_Toc519932837"/>
      <w:bookmarkStart w:id="1735" w:name="_Toc6910539"/>
      <w:bookmarkStart w:id="1736" w:name="_Toc59867630"/>
      <w:bookmarkStart w:id="1737" w:name="_Toc92681901"/>
      <w:r>
        <w:rPr>
          <w:b/>
        </w:rPr>
        <w:t>A</w:t>
      </w:r>
      <w:bookmarkEnd w:id="1731"/>
      <w:bookmarkEnd w:id="1732"/>
      <w:bookmarkEnd w:id="1733"/>
      <w:bookmarkEnd w:id="1734"/>
      <w:bookmarkEnd w:id="1735"/>
      <w:bookmarkEnd w:id="1736"/>
      <w:bookmarkEnd w:id="173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schumannii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triflora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x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Abeliophyllum</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esculentus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ficulneus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manihot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Abies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Abromeitiella</w:t>
            </w:r>
          </w:p>
        </w:tc>
        <w:tc>
          <w:tcPr>
            <w:tcW w:w="1645" w:type="dxa"/>
          </w:tcPr>
          <w:p>
            <w:pPr>
              <w:pStyle w:val="zytable"/>
              <w:spacing w:before="0"/>
              <w:ind w:left="0" w:right="0"/>
              <w:rPr>
                <w:i/>
                <w:sz w:val="18"/>
              </w:rPr>
            </w:pPr>
            <w:r>
              <w:rPr>
                <w:i/>
                <w:sz w:val="18"/>
              </w:rPr>
              <w:t>yacuba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Abrotanella</w:t>
            </w:r>
          </w:p>
        </w:tc>
        <w:tc>
          <w:tcPr>
            <w:tcW w:w="1645" w:type="dxa"/>
          </w:tcPr>
          <w:p>
            <w:pPr>
              <w:pStyle w:val="zytable"/>
              <w:spacing w:before="0"/>
              <w:ind w:left="0" w:right="0"/>
              <w:rPr>
                <w:i/>
                <w:sz w:val="18"/>
              </w:rPr>
            </w:pPr>
            <w:r>
              <w:rPr>
                <w:i/>
                <w:sz w:val="18"/>
              </w:rPr>
              <w:t>frosterioides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andrewsianum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fraserii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megapotamicum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theophrasti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abbreviata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abrupta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acanthaster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acanthoclada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acellerata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acradenia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acrionastes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aculeatissima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adenogonia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adsurgens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adunca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albizioides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alcockii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alexandri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alleniana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amblygona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amblyophylla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amentifera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ammobia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ampliceps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amputa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amyctica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anarthros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anastema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anaticeps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ancistrocarpa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ancistrophylla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andrewsii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anfractuosa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angustissima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anomala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aphanoclada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applanata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aprepta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araneosa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arcuatilis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aristulata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armillata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armittii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ascendens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ashbyae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asparagoides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asperulacea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assimilis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ataxiphylla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atkinsiana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attenuata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aufeldii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Acacia </w:t>
            </w:r>
          </w:p>
        </w:tc>
        <w:tc>
          <w:tcPr>
            <w:tcW w:w="1645" w:type="dxa"/>
          </w:tcPr>
          <w:p>
            <w:pPr>
              <w:pStyle w:val="zytable"/>
              <w:spacing w:before="0"/>
              <w:ind w:left="0" w:right="0"/>
              <w:rPr>
                <w:i/>
                <w:sz w:val="18"/>
              </w:rPr>
            </w:pPr>
            <w:r>
              <w:rPr>
                <w:i/>
                <w:sz w:val="18"/>
              </w:rPr>
              <w:t>aulacocarpa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aulacophylla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auriculiformis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auronitens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ausfeldii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awestoniana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ayersiana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baeuerlenii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baileyana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balsamea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bancroftii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barattensis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barbinervis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barringtonensis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basedowii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beauverdiana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betchei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binervata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blakelyi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blaxellii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boliviana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boormanii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botrycephala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botrydion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bracteolata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brumalis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burbidgeae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burkittii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bynoeana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caesariata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caesiella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calamifolia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calcarata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calcicola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calyculata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cambagei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camplophylla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camptoclada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cardiophylla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carnosula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caroleae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cassicula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castanostegia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catenulata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celastrifolia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centrinervia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cerastes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chameleon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cheelii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chinchillensis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chippendalei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chisholmii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chrysochaeta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cincinnata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citrinoviridis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clivicola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clunies</w:t>
            </w:r>
            <w:r>
              <w:rPr>
                <w:i/>
                <w:sz w:val="18"/>
              </w:rPr>
              <w:noBreakHyphen/>
              <w:t>rossiae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cochlearis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collicola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cometes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complanata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concolorans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confluens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conjunctifolia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consobrina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consortis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conspersa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constablei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continua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convenyi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coolgardiensis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costiniana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courtii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covenyi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cowaniana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cowleana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craspedocarpa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crassistipula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crasspedocarpa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cretacea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cretata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crispula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crombiei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cultriformis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cummingiana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cuneiformis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curranii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curvinervia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cuspidifolia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cuthbertsonii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cyclops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cyperophylla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dacrydioides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dallachiana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daviesioides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daweana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dawsonii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declinata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deficiens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delibrata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delicatula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delphina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dempsteri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dentifera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dermatophylla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desmondii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deuteroneura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diaphyllodinea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dictyoneura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dictyophleba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didyma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dielsii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dietrichiana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difficilis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dimidiata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disticha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dodonaeifolia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dolichophylla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donaldsonii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doratoxylon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dorothea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drepanophylla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duriuscula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echinula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empelioclada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enterocarpa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ephedroides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eremaea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eremophiloides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ericksonii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errabunda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estrophiolata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euthycarpa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euthyphylla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evenulosa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everistii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excentrica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exocarpoides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extensa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fagonioides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falciformis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farinosa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fasciculifera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fauntleroyi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ferocior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flabellifolia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flagelliformis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flavecsens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fleckeri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flocktoniae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floydii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formidabilis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forrestiana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forsythii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fragilis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frigescens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froggattii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frumentacea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fulva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furfuracea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galeata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gearginae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gelasina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genistifolia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georgensis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georginae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gittinsii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glagelliformis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glandulicarpa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glaucocaesia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gloeotricha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glutinosissima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gnidium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gordonii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graniticola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grasbyi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grisea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guinetii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guymeri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hadrophylla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hakeoides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hamersleyensis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hamiltoniana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handonis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harpophylla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harveyi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havilandii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helicophylla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helmsiana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hemignosta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hemiteles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hemsleyi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heterochroa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hexaneura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hippuroides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hispidula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hockingsii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holoscerica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holotricha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homaloclada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homalophylla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horridula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howitii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hubbardiana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humifusa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hyaloneura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hylonoma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idiomorpha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imitans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imparilis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inaequilatera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inaequiloba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incanicarpa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ingramii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ingrata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intricata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isiophylla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islana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iteaphylla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ixiophylla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ixodes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jackesiana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jacksonioides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jamesiana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jasperensis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jennerae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jensenii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jibberdingensis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johnsonii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jonesii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julibrissin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juncifolia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jutsoni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kalgoorliensis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kauaiensis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kempeana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kenneallyi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kerryana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kettlewelliae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kimberleyenesis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kochii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kybearensis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kydrensis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lachnophyylla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lanuginophylla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lasiocalyx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lasiocarpa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lateriticola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latisepala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lazaridis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legnota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leichhardtii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leioderma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lentiginea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leptalea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ligustrina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limbata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littorea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lobulata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longiphyllodinea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longispinea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lophartha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loroloba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loxophylla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lucasii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lullfitziorum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lycopodiifolia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lysiphloia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mabelliae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mackeyana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macnuttiana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maconochieana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macradenia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maidenii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maitlandii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malacocephala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malloclada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mangium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manipula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maranoensis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marramamba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masliniana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mathuataensis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maxwellii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mcnuttiana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mearnsii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megalantha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meiosperma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meisneri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melanoxylon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melleodora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menzelii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merinthophora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merrallii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merrickiae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micreosperma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minutifolia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mitchellii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mountfordii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multisilqua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murrayana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murrumboensis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nanodealbata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nesophila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newbeyi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nigricans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nitidula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notabilis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numerosa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obliquinervia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obtusata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octonervia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oldfieldii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olgana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oligoneura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oligophleba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olsenii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omalophylla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ommatosperma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oncinocarpa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ophiolithica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orthocarpa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orthotricha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oshanesii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oswaldii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oxycedrus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oxyclada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pachyacra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pallidifolia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papulosa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papyrocarpa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parramattensis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parvipinnula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pataczekii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patagiata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pellita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pelophila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pentadenia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perangusta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perryi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peuce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phaeocalyx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pharangites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phasmoides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phlebocarpa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phlebophylla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pickardii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pilligaensis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platycarpa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plautella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podalyriaefolia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poliochroa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polyandenia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porcata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praemorsa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praetermissa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pravisima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prismifolia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pritzeliana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prominens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pruinocarpa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pterocaulon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ptychoclada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ptychophylla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pubicosta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pubirhachis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pulviniformis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puncticulata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purpureapetala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pychostachya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quadrilateralis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quadrimarginea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quadrisulcata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quinquinervia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quornensis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racospermoides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randelliana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redolens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rendlei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resinicostata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resinomarginea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resinostipulea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restiacea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retinodes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Acacia </w:t>
            </w:r>
          </w:p>
        </w:tc>
        <w:tc>
          <w:tcPr>
            <w:tcW w:w="1645" w:type="dxa"/>
          </w:tcPr>
          <w:p>
            <w:pPr>
              <w:pStyle w:val="zytable"/>
              <w:spacing w:before="0"/>
              <w:ind w:left="0" w:right="0"/>
              <w:rPr>
                <w:i/>
                <w:sz w:val="18"/>
              </w:rPr>
            </w:pPr>
            <w:r>
              <w:rPr>
                <w:i/>
                <w:sz w:val="18"/>
              </w:rPr>
              <w:t>retivenia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retrorsa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rhamphophylla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rhetinocarpa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rhetinoides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rhigiophylla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rhodophloia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rhodoxylon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richardsii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robinae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rostellifera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roycei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rupicola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ruppii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ryaniana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sabulosa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saliciformis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sauveolens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sawdenii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saxatilis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scalena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scalpelliformis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schinoides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sciophanes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scirpifolia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scleroclada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semibinervia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semilunata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semitrullata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sericoflora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setulifera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shirleyi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shuttleworthii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sibilans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sibina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siculiformis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simplicifolia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simulans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singula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solandri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sophorae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sowdenii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spathulifolia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speckii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sphaerostachya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spinosissima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spondylophylla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spongolitica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squamata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steedmanii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stenoptera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stigmatophylla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stipulosa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storyi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stowardii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striatifolia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sublananta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subporosa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subtessarogona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subtilinervis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sutherlandii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symonii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synchronicia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tarculensis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tayloriana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telmica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tephrina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tetragonocarpa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tindaleae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torringtonensis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torticarpa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trachphyloia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translucens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tratmaniana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trinervata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triptchya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triquetra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truculenta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truncuta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tuberculata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tumida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tysonii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uncinata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undoolyana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unguicula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unicinata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unifissilis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validinervia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varians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vassalii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verniciflua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verricula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victoriae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vincentii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viscidula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vittata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wanyu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wardellii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warramaba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wattsiana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websteri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wetarensis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whibleyana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whilhemiana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wickhmaii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wilhelmiana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willdenowiana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williamsonii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xanthina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xiphoclada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xiphophylla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yirrkallensis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yorkrakinensis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agnipila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anserinifolia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echinata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novae</w:t>
            </w:r>
            <w:r>
              <w:rPr>
                <w:i/>
                <w:sz w:val="18"/>
              </w:rPr>
              <w:noBreakHyphen/>
              <w:t>zelandiae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godseffiana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reptans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wilkesiana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Acanthocalycium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Acanthophoenix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Acanthorhipsalis</w:t>
            </w:r>
          </w:p>
        </w:tc>
        <w:tc>
          <w:tcPr>
            <w:tcW w:w="1645" w:type="dxa"/>
          </w:tcPr>
          <w:p>
            <w:pPr>
              <w:pStyle w:val="zytable"/>
              <w:spacing w:before="0"/>
              <w:ind w:left="0" w:right="0"/>
              <w:rPr>
                <w:i/>
                <w:sz w:val="18"/>
              </w:rPr>
            </w:pPr>
            <w:r>
              <w:rPr>
                <w:i/>
                <w:sz w:val="18"/>
              </w:rPr>
              <w:t>monacantha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Acanthostyles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Acanthostyles buniifolius</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Acanthus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Acca</w:t>
            </w:r>
          </w:p>
        </w:tc>
        <w:tc>
          <w:tcPr>
            <w:tcW w:w="1645" w:type="dxa"/>
          </w:tcPr>
          <w:p>
            <w:pPr>
              <w:pStyle w:val="zytable"/>
              <w:spacing w:before="0"/>
              <w:ind w:left="0" w:right="0"/>
              <w:rPr>
                <w:i/>
                <w:sz w:val="18"/>
              </w:rPr>
            </w:pPr>
            <w:r>
              <w:rPr>
                <w:i/>
                <w:sz w:val="18"/>
              </w:rPr>
              <w:t>sellowiana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buergeranum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campestre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cappadocicum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circinatum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cissifolium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fabri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ginnala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griseum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grosseri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mandshuricum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negundo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oliverianum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palmatum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pentaphyllum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platanoides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pseudoplatanus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rufinerve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saccharum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trifidium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x freemani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Achidendron</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ageratifolia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ageratum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clavennae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clavennae x clypeolata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clypeolata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 xml:space="preserve">clypeolata x filipendulina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decolorans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filipendulina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millefolium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ptarmica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taygetea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Achimenes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Achyranthes</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Acineta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Acinos</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Acinos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Aciphylla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Acmadinia</w:t>
            </w:r>
          </w:p>
        </w:tc>
        <w:tc>
          <w:tcPr>
            <w:tcW w:w="1645" w:type="dxa"/>
          </w:tcPr>
          <w:p>
            <w:pPr>
              <w:pStyle w:val="zytable"/>
              <w:spacing w:before="0"/>
              <w:ind w:left="0" w:right="0"/>
              <w:rPr>
                <w:i/>
                <w:sz w:val="18"/>
              </w:rPr>
            </w:pPr>
            <w:r>
              <w:rPr>
                <w:i/>
                <w:sz w:val="18"/>
              </w:rPr>
              <w:t>mundii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hemilampra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Acmenosperma</w:t>
            </w:r>
          </w:p>
        </w:tc>
        <w:tc>
          <w:tcPr>
            <w:tcW w:w="1645" w:type="dxa"/>
          </w:tcPr>
          <w:p>
            <w:pPr>
              <w:pStyle w:val="zytable"/>
              <w:spacing w:before="0"/>
              <w:ind w:left="0" w:right="0"/>
              <w:rPr>
                <w:i/>
                <w:sz w:val="18"/>
              </w:rPr>
            </w:pPr>
            <w:r>
              <w:rPr>
                <w:i/>
                <w:sz w:val="18"/>
              </w:rPr>
              <w:t>claviflorum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Acmenosperma</w:t>
            </w:r>
          </w:p>
        </w:tc>
        <w:tc>
          <w:tcPr>
            <w:tcW w:w="1645" w:type="dxa"/>
          </w:tcPr>
          <w:p>
            <w:pPr>
              <w:pStyle w:val="zytable"/>
              <w:spacing w:before="0"/>
              <w:ind w:left="0" w:right="0"/>
              <w:rPr>
                <w:i/>
                <w:sz w:val="18"/>
              </w:rPr>
            </w:pPr>
            <w:r>
              <w:rPr>
                <w:i/>
                <w:sz w:val="18"/>
              </w:rPr>
              <w:t>pringlei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Acoelorraphe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Acoelorraphe</w:t>
            </w:r>
          </w:p>
        </w:tc>
        <w:tc>
          <w:tcPr>
            <w:tcW w:w="1645" w:type="dxa"/>
          </w:tcPr>
          <w:p>
            <w:pPr>
              <w:pStyle w:val="zytable"/>
              <w:spacing w:before="0"/>
              <w:ind w:left="0" w:right="0"/>
              <w:rPr>
                <w:i/>
                <w:sz w:val="18"/>
              </w:rPr>
            </w:pPr>
            <w:r>
              <w:rPr>
                <w:i/>
                <w:sz w:val="18"/>
              </w:rPr>
              <w:t>wrightii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Aconitum</w:t>
            </w:r>
          </w:p>
        </w:tc>
        <w:tc>
          <w:tcPr>
            <w:tcW w:w="1645" w:type="dxa"/>
          </w:tcPr>
          <w:p>
            <w:pPr>
              <w:pStyle w:val="zytable"/>
              <w:spacing w:before="0"/>
              <w:ind w:left="0" w:right="0"/>
              <w:rPr>
                <w:i/>
                <w:sz w:val="18"/>
              </w:rPr>
            </w:pPr>
            <w:r>
              <w:rPr>
                <w:i/>
                <w:sz w:val="18"/>
              </w:rPr>
              <w:t>anthora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Aconitum</w:t>
            </w:r>
          </w:p>
        </w:tc>
        <w:tc>
          <w:tcPr>
            <w:tcW w:w="1645" w:type="dxa"/>
          </w:tcPr>
          <w:p>
            <w:pPr>
              <w:pStyle w:val="zytable"/>
              <w:spacing w:before="0"/>
              <w:ind w:left="0" w:right="0"/>
              <w:rPr>
                <w:i/>
                <w:sz w:val="18"/>
              </w:rPr>
            </w:pPr>
            <w:r>
              <w:rPr>
                <w:i/>
                <w:sz w:val="18"/>
              </w:rPr>
              <w:t>napellus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calamus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gramineus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Acradenia</w:t>
            </w:r>
          </w:p>
        </w:tc>
        <w:tc>
          <w:tcPr>
            <w:tcW w:w="1645" w:type="dxa"/>
          </w:tcPr>
          <w:p>
            <w:pPr>
              <w:pStyle w:val="zytable"/>
              <w:spacing w:before="0"/>
              <w:ind w:left="0" w:right="0"/>
              <w:rPr>
                <w:i/>
                <w:sz w:val="18"/>
              </w:rPr>
            </w:pPr>
            <w:r>
              <w:rPr>
                <w:i/>
                <w:sz w:val="18"/>
              </w:rPr>
              <w:t>frankliniae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Acrocarpus</w:t>
            </w:r>
          </w:p>
        </w:tc>
        <w:tc>
          <w:tcPr>
            <w:tcW w:w="1645" w:type="dxa"/>
          </w:tcPr>
          <w:p>
            <w:pPr>
              <w:pStyle w:val="zytable"/>
              <w:spacing w:before="0"/>
              <w:ind w:left="0" w:right="0"/>
              <w:rPr>
                <w:i/>
                <w:sz w:val="18"/>
              </w:rPr>
            </w:pPr>
            <w:r>
              <w:rPr>
                <w:i/>
                <w:sz w:val="18"/>
              </w:rPr>
              <w:t>fraxinifolius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Acroclinium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Acroclinium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i/>
                <w:sz w:val="18"/>
              </w:rPr>
            </w:pPr>
            <w:r>
              <w:rPr>
                <w:i/>
                <w:sz w:val="18"/>
              </w:rPr>
              <w:t>armentalis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Acronychia</w:t>
            </w:r>
          </w:p>
        </w:tc>
        <w:tc>
          <w:tcPr>
            <w:tcW w:w="1645" w:type="dxa"/>
          </w:tcPr>
          <w:p>
            <w:pPr>
              <w:pStyle w:val="zytable"/>
              <w:spacing w:before="0"/>
              <w:ind w:left="0" w:right="0"/>
              <w:rPr>
                <w:i/>
                <w:sz w:val="18"/>
              </w:rPr>
            </w:pPr>
            <w:r>
              <w:rPr>
                <w:i/>
                <w:sz w:val="18"/>
              </w:rPr>
              <w:t>oblongifolia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Acropelta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Acrophorus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Acrosorus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Acrostichum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Acrotiche</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Acrotiche</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arguta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kolomikta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Actinodium</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Actinodium</w:t>
            </w:r>
          </w:p>
        </w:tc>
        <w:tc>
          <w:tcPr>
            <w:tcW w:w="1645" w:type="dxa"/>
          </w:tcPr>
          <w:p>
            <w:pPr>
              <w:pStyle w:val="zytable"/>
              <w:spacing w:before="0"/>
              <w:ind w:left="0" w:right="0"/>
              <w:rPr>
                <w:i/>
                <w:sz w:val="18"/>
              </w:rPr>
            </w:pPr>
            <w:r>
              <w:rPr>
                <w:i/>
                <w:sz w:val="18"/>
              </w:rPr>
              <w:t>helianthi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Actinokentia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Actinorhytis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Actinotus</w:t>
            </w:r>
          </w:p>
        </w:tc>
        <w:tc>
          <w:tcPr>
            <w:tcW w:w="1645" w:type="dxa"/>
          </w:tcPr>
          <w:p>
            <w:pPr>
              <w:pStyle w:val="zytable"/>
              <w:spacing w:before="0"/>
              <w:ind w:left="0" w:right="0"/>
              <w:rPr>
                <w:i/>
                <w:sz w:val="18"/>
              </w:rPr>
            </w:pPr>
            <w:r>
              <w:rPr>
                <w:i/>
                <w:sz w:val="18"/>
              </w:rPr>
              <w:t>helianthi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Acystopteris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Ada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i/>
                <w:sz w:val="18"/>
              </w:rPr>
            </w:pPr>
            <w:r>
              <w:rPr>
                <w:i/>
                <w:sz w:val="18"/>
              </w:rPr>
              <w:t>digitata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Adenandra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Adenandra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Adenanthera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Adenanthera</w:t>
            </w:r>
          </w:p>
        </w:tc>
        <w:tc>
          <w:tcPr>
            <w:tcW w:w="1645" w:type="dxa"/>
          </w:tcPr>
          <w:p>
            <w:pPr>
              <w:pStyle w:val="zytable"/>
              <w:spacing w:before="0"/>
              <w:ind w:left="0" w:right="0"/>
              <w:rPr>
                <w:i/>
                <w:sz w:val="18"/>
              </w:rPr>
            </w:pPr>
            <w:r>
              <w:rPr>
                <w:i/>
                <w:sz w:val="18"/>
              </w:rPr>
              <w:t>pavonina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argyrea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barbiger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 xml:space="preserve">barbiger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cuneatus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cygnorum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detmoldii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dobsonii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ileticos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meisneri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sericeus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Adenium</w:t>
            </w:r>
          </w:p>
        </w:tc>
        <w:tc>
          <w:tcPr>
            <w:tcW w:w="1645" w:type="dxa"/>
          </w:tcPr>
          <w:p>
            <w:pPr>
              <w:pStyle w:val="zytable"/>
              <w:spacing w:before="0"/>
              <w:ind w:left="0" w:right="0"/>
              <w:rPr>
                <w:i/>
                <w:sz w:val="18"/>
              </w:rPr>
            </w:pPr>
            <w:r>
              <w:rPr>
                <w:i/>
                <w:sz w:val="18"/>
              </w:rPr>
              <w:t>obesum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Adenium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Adenoderris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Adenophora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Adenophora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Adenophorus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Adiantopsis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Adiantum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Adonis</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Adonis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cristatus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festivus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maculatus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poellnitzianus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Aechmea</w:t>
            </w:r>
          </w:p>
        </w:tc>
        <w:tc>
          <w:tcPr>
            <w:tcW w:w="1645" w:type="dxa"/>
          </w:tcPr>
          <w:p>
            <w:pPr>
              <w:pStyle w:val="zytable"/>
              <w:spacing w:before="0"/>
              <w:ind w:left="0" w:right="0"/>
              <w:rPr>
                <w:i/>
                <w:sz w:val="18"/>
              </w:rPr>
            </w:pPr>
            <w:r>
              <w:rPr>
                <w:i/>
                <w:sz w:val="18"/>
              </w:rPr>
              <w:t>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Aechmea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Aegle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Aeglopsis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castello</w:t>
            </w:r>
            <w:r>
              <w:rPr>
                <w:i/>
                <w:sz w:val="18"/>
              </w:rPr>
              <w:noBreakHyphen/>
              <w:t>paviae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 xml:space="preserve">domesticum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lindleyii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tabuliforme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Aerangis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Aeranthes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Aerides</w:t>
            </w:r>
          </w:p>
        </w:tc>
        <w:tc>
          <w:tcPr>
            <w:tcW w:w="1645" w:type="dxa"/>
          </w:tcPr>
          <w:p>
            <w:pPr>
              <w:pStyle w:val="zytable"/>
              <w:spacing w:before="0"/>
              <w:ind w:left="0" w:right="0"/>
              <w:rPr>
                <w:i/>
                <w:sz w:val="18"/>
              </w:rPr>
            </w:pPr>
            <w:r>
              <w:rPr>
                <w:i/>
                <w:sz w:val="18"/>
              </w:rPr>
              <w:t>quinquevulnera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Aerides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Aerva</w:t>
            </w:r>
          </w:p>
        </w:tc>
        <w:tc>
          <w:tcPr>
            <w:tcW w:w="1645" w:type="dxa"/>
          </w:tcPr>
          <w:p>
            <w:pPr>
              <w:pStyle w:val="zytable"/>
              <w:spacing w:before="0"/>
              <w:ind w:left="0" w:right="0"/>
              <w:rPr>
                <w:i/>
                <w:sz w:val="18"/>
              </w:rPr>
            </w:pPr>
            <w:r>
              <w:rPr>
                <w:i/>
                <w:sz w:val="18"/>
              </w:rPr>
              <w:t>javanica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Aeschynanthus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Aeschynomene</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Aeschynomene</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keepNext/>
              <w:spacing w:before="0"/>
              <w:ind w:left="0" w:right="0"/>
              <w:rPr>
                <w:i/>
                <w:sz w:val="18"/>
              </w:rPr>
            </w:pPr>
            <w:r>
              <w:rPr>
                <w:i/>
                <w:sz w:val="18"/>
              </w:rPr>
              <w:t>Aeschynomene</w:t>
            </w:r>
          </w:p>
        </w:tc>
        <w:tc>
          <w:tcPr>
            <w:tcW w:w="1645" w:type="dxa"/>
          </w:tcPr>
          <w:p>
            <w:pPr>
              <w:pStyle w:val="zytable"/>
              <w:keepNext/>
              <w:spacing w:before="0"/>
              <w:ind w:left="0" w:right="0"/>
              <w:rPr>
                <w:sz w:val="18"/>
              </w:rPr>
            </w:pPr>
            <w:r>
              <w:rPr>
                <w:sz w:val="18"/>
              </w:rPr>
              <w:t>spp.</w:t>
            </w:r>
          </w:p>
        </w:tc>
        <w:tc>
          <w:tcPr>
            <w:tcW w:w="1673" w:type="dxa"/>
          </w:tcPr>
          <w:p>
            <w:pPr>
              <w:pStyle w:val="zytable"/>
              <w:keepNext/>
              <w:spacing w:before="0"/>
              <w:ind w:left="0" w:right="0"/>
              <w:rPr>
                <w:i/>
                <w:sz w:val="18"/>
              </w:rPr>
            </w:pPr>
            <w:r>
              <w:rPr>
                <w:sz w:val="18"/>
              </w:rPr>
              <w:t xml:space="preserve">Exception:  </w:t>
            </w:r>
            <w:r>
              <w:rPr>
                <w:i/>
                <w:sz w:val="18"/>
              </w:rPr>
              <w:t xml:space="preserve">A. rudis </w:t>
            </w:r>
            <w:r>
              <w:rPr>
                <w:sz w:val="18"/>
              </w:rPr>
              <w:t xml:space="preserve">and </w:t>
            </w:r>
            <w:r>
              <w:rPr>
                <w:i/>
                <w:sz w:val="18"/>
              </w:rPr>
              <w:t>A. aspera</w:t>
            </w:r>
          </w:p>
        </w:tc>
        <w:tc>
          <w:tcPr>
            <w:tcW w:w="1729" w:type="dxa"/>
          </w:tcPr>
          <w:p>
            <w:pPr>
              <w:pStyle w:val="zytable"/>
              <w:keepNext/>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hippocastanum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x 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Aethionema</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Aethionema</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Afropteris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Afzelia</w:t>
            </w:r>
          </w:p>
        </w:tc>
        <w:tc>
          <w:tcPr>
            <w:tcW w:w="1645" w:type="dxa"/>
          </w:tcPr>
          <w:p>
            <w:pPr>
              <w:pStyle w:val="zytable"/>
              <w:spacing w:before="0"/>
              <w:ind w:left="0" w:right="0"/>
              <w:rPr>
                <w:i/>
                <w:sz w:val="18"/>
              </w:rPr>
            </w:pPr>
            <w:r>
              <w:rPr>
                <w:i/>
                <w:sz w:val="18"/>
              </w:rPr>
              <w:t>cuanzensis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Agalmyla</w:t>
            </w:r>
          </w:p>
        </w:tc>
        <w:tc>
          <w:tcPr>
            <w:tcW w:w="1645" w:type="dxa"/>
          </w:tcPr>
          <w:p>
            <w:pPr>
              <w:pStyle w:val="zytable"/>
              <w:spacing w:before="0"/>
              <w:ind w:left="0" w:right="0"/>
              <w:rPr>
                <w:i/>
                <w:sz w:val="18"/>
              </w:rPr>
            </w:pPr>
            <w:r>
              <w:rPr>
                <w:i/>
                <w:sz w:val="18"/>
              </w:rPr>
              <w:t>parasitica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inapertus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meiniana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serpens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smithiana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foeniculum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Agastachys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Agathis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i/>
                <w:sz w:val="18"/>
              </w:rPr>
            </w:pPr>
            <w:r>
              <w:rPr>
                <w:i/>
                <w:sz w:val="18"/>
              </w:rPr>
              <w:t>betulina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attenuata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potatorum minim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sisalana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 xml:space="preserve">stricta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utahensis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vershaffeltii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victoriae</w:t>
            </w:r>
            <w:r>
              <w:rPr>
                <w:i/>
                <w:sz w:val="18"/>
              </w:rPr>
              <w:noBreakHyphen/>
              <w:t>reginae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Ageratina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Ageratum</w:t>
            </w:r>
          </w:p>
        </w:tc>
        <w:tc>
          <w:tcPr>
            <w:tcW w:w="1645" w:type="dxa"/>
          </w:tcPr>
          <w:p>
            <w:pPr>
              <w:pStyle w:val="zytable"/>
              <w:spacing w:before="0"/>
              <w:ind w:left="0" w:right="0"/>
              <w:rPr>
                <w:i/>
                <w:sz w:val="18"/>
              </w:rPr>
            </w:pPr>
            <w:r>
              <w:rPr>
                <w:i/>
                <w:sz w:val="18"/>
              </w:rPr>
              <w:t>houstonianum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Ageratum</w:t>
            </w:r>
          </w:p>
        </w:tc>
        <w:tc>
          <w:tcPr>
            <w:tcW w:w="1645" w:type="dxa"/>
          </w:tcPr>
          <w:p>
            <w:pPr>
              <w:pStyle w:val="zytable"/>
              <w:spacing w:before="0"/>
              <w:ind w:left="0" w:right="0"/>
              <w:rPr>
                <w:i/>
                <w:sz w:val="18"/>
              </w:rPr>
            </w:pPr>
            <w:r>
              <w:rPr>
                <w:i/>
                <w:sz w:val="18"/>
              </w:rPr>
              <w:t>mexicanum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Aglaomorpha</w:t>
            </w:r>
          </w:p>
        </w:tc>
        <w:tc>
          <w:tcPr>
            <w:tcW w:w="1645" w:type="dxa"/>
          </w:tcPr>
          <w:p>
            <w:pPr>
              <w:pStyle w:val="zytable"/>
              <w:spacing w:before="0"/>
              <w:ind w:left="0" w:right="0"/>
              <w:rPr>
                <w:i/>
                <w:sz w:val="18"/>
              </w:rPr>
            </w:pPr>
            <w:r>
              <w:rPr>
                <w:i/>
                <w:sz w:val="18"/>
              </w:rPr>
              <w:t>meyeranium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Aglaomorpha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i/>
                <w:sz w:val="18"/>
              </w:rPr>
            </w:pPr>
            <w:r>
              <w:rPr>
                <w:i/>
                <w:sz w:val="18"/>
              </w:rPr>
              <w:t>commutatum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flexuosa 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linarifolia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Agonis </w:t>
            </w:r>
          </w:p>
        </w:tc>
        <w:tc>
          <w:tcPr>
            <w:tcW w:w="1645" w:type="dxa"/>
          </w:tcPr>
          <w:p>
            <w:pPr>
              <w:pStyle w:val="zytable"/>
              <w:spacing w:before="0"/>
              <w:ind w:left="0" w:right="0"/>
              <w:rPr>
                <w:i/>
                <w:sz w:val="18"/>
              </w:rPr>
            </w:pPr>
            <w:r>
              <w:rPr>
                <w:i/>
                <w:sz w:val="18"/>
              </w:rPr>
              <w:t>parviceps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Agrimonia</w:t>
            </w:r>
          </w:p>
        </w:tc>
        <w:tc>
          <w:tcPr>
            <w:tcW w:w="1645" w:type="dxa"/>
          </w:tcPr>
          <w:p>
            <w:pPr>
              <w:pStyle w:val="zytable"/>
              <w:spacing w:before="0"/>
              <w:ind w:left="0" w:right="0"/>
              <w:rPr>
                <w:i/>
                <w:sz w:val="18"/>
              </w:rPr>
            </w:pPr>
            <w:r>
              <w:rPr>
                <w:i/>
                <w:sz w:val="18"/>
              </w:rPr>
              <w:t>eupatoria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Agrimonia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elongatum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Agrostemma</w:t>
            </w:r>
          </w:p>
        </w:tc>
        <w:tc>
          <w:tcPr>
            <w:tcW w:w="1645" w:type="dxa"/>
          </w:tcPr>
          <w:p>
            <w:pPr>
              <w:pStyle w:val="zytable"/>
              <w:spacing w:before="0"/>
              <w:ind w:left="0" w:right="0"/>
              <w:rPr>
                <w:i/>
                <w:sz w:val="18"/>
              </w:rPr>
            </w:pPr>
            <w:r>
              <w:rPr>
                <w:i/>
                <w:sz w:val="18"/>
              </w:rPr>
              <w:t>githago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Agrostemma</w:t>
            </w:r>
          </w:p>
        </w:tc>
        <w:tc>
          <w:tcPr>
            <w:tcW w:w="1645" w:type="dxa"/>
          </w:tcPr>
          <w:p>
            <w:pPr>
              <w:pStyle w:val="zytable"/>
              <w:spacing w:before="0"/>
              <w:ind w:left="0" w:right="0"/>
              <w:rPr>
                <w:i/>
                <w:sz w:val="18"/>
              </w:rPr>
            </w:pPr>
            <w:r>
              <w:rPr>
                <w:i/>
                <w:sz w:val="18"/>
              </w:rPr>
              <w:t>milas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avenacea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tenuis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Agrostocrinum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Aidia</w:t>
            </w:r>
          </w:p>
        </w:tc>
        <w:tc>
          <w:tcPr>
            <w:tcW w:w="1645" w:type="dxa"/>
          </w:tcPr>
          <w:p>
            <w:pPr>
              <w:pStyle w:val="zytable"/>
              <w:spacing w:before="0"/>
              <w:ind w:left="0" w:right="0"/>
              <w:rPr>
                <w:i/>
                <w:sz w:val="18"/>
              </w:rPr>
            </w:pPr>
            <w:r>
              <w:rPr>
                <w:i/>
                <w:sz w:val="18"/>
              </w:rPr>
              <w:t>cochinchinenesis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Ailanthus</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Aiphanes</w:t>
            </w:r>
          </w:p>
        </w:tc>
        <w:tc>
          <w:tcPr>
            <w:tcW w:w="1645" w:type="dxa"/>
          </w:tcPr>
          <w:p>
            <w:pPr>
              <w:pStyle w:val="zytable"/>
              <w:spacing w:before="0"/>
              <w:ind w:left="0" w:right="0"/>
              <w:rPr>
                <w:i/>
                <w:sz w:val="18"/>
              </w:rPr>
            </w:pPr>
            <w:r>
              <w:rPr>
                <w:i/>
                <w:sz w:val="18"/>
              </w:rPr>
              <w:t>caryotifolia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Aiphanes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caryophyllea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cupaniana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Ajuga</w:t>
            </w:r>
          </w:p>
        </w:tc>
        <w:tc>
          <w:tcPr>
            <w:tcW w:w="1645" w:type="dxa"/>
          </w:tcPr>
          <w:p>
            <w:pPr>
              <w:pStyle w:val="zytable"/>
              <w:spacing w:before="0"/>
              <w:ind w:left="0" w:right="0"/>
              <w:rPr>
                <w:i/>
                <w:sz w:val="18"/>
              </w:rPr>
            </w:pPr>
            <w:r>
              <w:rPr>
                <w:i/>
                <w:sz w:val="18"/>
              </w:rPr>
              <w:t>reptans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Ajuga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Akebia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Alamania</w:t>
            </w:r>
          </w:p>
        </w:tc>
        <w:tc>
          <w:tcPr>
            <w:tcW w:w="1645" w:type="dxa"/>
          </w:tcPr>
          <w:p>
            <w:pPr>
              <w:pStyle w:val="zytable"/>
              <w:spacing w:before="0"/>
              <w:ind w:left="0" w:right="0"/>
              <w:rPr>
                <w:i/>
                <w:sz w:val="18"/>
              </w:rPr>
            </w:pPr>
            <w:r>
              <w:rPr>
                <w:i/>
                <w:sz w:val="18"/>
              </w:rPr>
              <w:t>punicea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Alberta</w:t>
            </w:r>
          </w:p>
        </w:tc>
        <w:tc>
          <w:tcPr>
            <w:tcW w:w="1645" w:type="dxa"/>
          </w:tcPr>
          <w:p>
            <w:pPr>
              <w:pStyle w:val="zytable"/>
              <w:spacing w:before="0"/>
              <w:ind w:left="0" w:right="0"/>
              <w:rPr>
                <w:i/>
                <w:sz w:val="18"/>
              </w:rPr>
            </w:pPr>
            <w:r>
              <w:rPr>
                <w:i/>
                <w:sz w:val="18"/>
              </w:rPr>
              <w:t>magna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julibrissin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lebbeck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saman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 xml:space="preserve">altissima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nelsonii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Alcantarea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Alcea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Alcea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Alectryon</w:t>
            </w:r>
          </w:p>
        </w:tc>
        <w:tc>
          <w:tcPr>
            <w:tcW w:w="1645" w:type="dxa"/>
          </w:tcPr>
          <w:p>
            <w:pPr>
              <w:pStyle w:val="zytable"/>
              <w:spacing w:before="0"/>
              <w:ind w:left="0" w:right="0"/>
              <w:rPr>
                <w:i/>
                <w:sz w:val="18"/>
              </w:rPr>
            </w:pPr>
            <w:r>
              <w:rPr>
                <w:i/>
                <w:sz w:val="18"/>
              </w:rPr>
              <w:t>coriaceus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Aleurites</w:t>
            </w:r>
          </w:p>
        </w:tc>
        <w:tc>
          <w:tcPr>
            <w:tcW w:w="1645" w:type="dxa"/>
          </w:tcPr>
          <w:p>
            <w:pPr>
              <w:pStyle w:val="zytable"/>
              <w:spacing w:before="0"/>
              <w:ind w:left="0" w:right="0"/>
              <w:rPr>
                <w:i/>
                <w:sz w:val="18"/>
              </w:rPr>
            </w:pPr>
            <w:r>
              <w:rPr>
                <w:i/>
                <w:sz w:val="18"/>
              </w:rPr>
              <w:t>fordii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Aleurites</w:t>
            </w:r>
          </w:p>
        </w:tc>
        <w:tc>
          <w:tcPr>
            <w:tcW w:w="1645" w:type="dxa"/>
          </w:tcPr>
          <w:p>
            <w:pPr>
              <w:pStyle w:val="zytable"/>
              <w:spacing w:before="0"/>
              <w:ind w:left="0" w:right="0"/>
              <w:rPr>
                <w:i/>
                <w:sz w:val="18"/>
              </w:rPr>
            </w:pPr>
            <w:r>
              <w:rPr>
                <w:i/>
                <w:sz w:val="18"/>
              </w:rPr>
              <w:t>moluccana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Alisma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Alkanna</w:t>
            </w:r>
          </w:p>
        </w:tc>
        <w:tc>
          <w:tcPr>
            <w:tcW w:w="1645" w:type="dxa"/>
          </w:tcPr>
          <w:p>
            <w:pPr>
              <w:pStyle w:val="zytable"/>
              <w:spacing w:before="0"/>
              <w:ind w:left="0" w:right="0"/>
              <w:rPr>
                <w:i/>
                <w:sz w:val="18"/>
              </w:rPr>
            </w:pPr>
            <w:r>
              <w:rPr>
                <w:i/>
                <w:sz w:val="18"/>
              </w:rPr>
              <w:t>tinctora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Schizandraceae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sz w:val="18"/>
              </w:rPr>
            </w:pPr>
            <w:r>
              <w:rPr>
                <w:sz w:val="18"/>
              </w:rPr>
              <w:t>All Genera except</w:t>
            </w:r>
          </w:p>
        </w:tc>
        <w:tc>
          <w:tcPr>
            <w:tcW w:w="1645" w:type="dxa"/>
          </w:tcPr>
          <w:p>
            <w:pPr>
              <w:pStyle w:val="zytable"/>
              <w:spacing w:before="0"/>
              <w:ind w:left="0" w:right="0"/>
              <w:rPr>
                <w:i/>
                <w:sz w:val="18"/>
              </w:rPr>
            </w:pPr>
            <w:r>
              <w:rPr>
                <w:i/>
                <w:sz w:val="18"/>
              </w:rPr>
              <w:t xml:space="preserve">Piper aduncum </w:t>
            </w:r>
            <w:r>
              <w:rPr>
                <w:sz w:val="18"/>
              </w:rPr>
              <w:t xml:space="preserve">&amp; </w:t>
            </w:r>
            <w:r>
              <w:rPr>
                <w:i/>
                <w:sz w:val="18"/>
              </w:rPr>
              <w:t>tuberculatum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Allagoptera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Allagoptera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cathartica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nerifolia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sunnee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williamsii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Alliaria</w:t>
            </w:r>
          </w:p>
        </w:tc>
        <w:tc>
          <w:tcPr>
            <w:tcW w:w="1645" w:type="dxa"/>
          </w:tcPr>
          <w:p>
            <w:pPr>
              <w:pStyle w:val="zytable"/>
              <w:spacing w:before="0"/>
              <w:ind w:left="0" w:right="0"/>
              <w:rPr>
                <w:i/>
                <w:sz w:val="18"/>
              </w:rPr>
            </w:pPr>
            <w:r>
              <w:rPr>
                <w:i/>
                <w:sz w:val="18"/>
              </w:rPr>
              <w:t>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aflatunense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ampeloprasum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cepa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christophii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fistulosum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neapolitanum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porrum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schoenoprasum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sphaerocephalon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keepNext/>
              <w:spacing w:before="0"/>
              <w:ind w:left="0" w:right="0"/>
              <w:rPr>
                <w:i/>
                <w:sz w:val="18"/>
              </w:rPr>
            </w:pPr>
            <w:r>
              <w:rPr>
                <w:i/>
                <w:sz w:val="18"/>
              </w:rPr>
              <w:t>Allium</w:t>
            </w:r>
          </w:p>
        </w:tc>
        <w:tc>
          <w:tcPr>
            <w:tcW w:w="1645" w:type="dxa"/>
          </w:tcPr>
          <w:p>
            <w:pPr>
              <w:pStyle w:val="zytable"/>
              <w:keepNext/>
              <w:spacing w:before="0"/>
              <w:ind w:left="0" w:right="0"/>
              <w:rPr>
                <w:sz w:val="18"/>
              </w:rPr>
            </w:pPr>
            <w:r>
              <w:rPr>
                <w:sz w:val="18"/>
              </w:rPr>
              <w:t>spp.</w:t>
            </w:r>
          </w:p>
        </w:tc>
        <w:tc>
          <w:tcPr>
            <w:tcW w:w="1673" w:type="dxa"/>
          </w:tcPr>
          <w:p>
            <w:pPr>
              <w:pStyle w:val="zytable"/>
              <w:keepNext/>
              <w:spacing w:before="0"/>
              <w:ind w:left="0" w:right="0"/>
              <w:rPr>
                <w:sz w:val="18"/>
              </w:rPr>
            </w:pPr>
            <w:r>
              <w:rPr>
                <w:sz w:val="18"/>
              </w:rPr>
              <w:t>Exception:</w:t>
            </w:r>
            <w:r>
              <w:rPr>
                <w:i/>
                <w:sz w:val="18"/>
              </w:rPr>
              <w:t xml:space="preserve"> A. ursinum</w:t>
            </w:r>
            <w:r>
              <w:rPr>
                <w:sz w:val="18"/>
              </w:rPr>
              <w:t>, woodgarlic</w:t>
            </w:r>
          </w:p>
        </w:tc>
        <w:tc>
          <w:tcPr>
            <w:tcW w:w="1729" w:type="dxa"/>
          </w:tcPr>
          <w:p>
            <w:pPr>
              <w:pStyle w:val="zytable"/>
              <w:keepNext/>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tricoccum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triquetrum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vineale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x 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acutivalvis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crassa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Alloschmidia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Allosyncarpia</w:t>
            </w:r>
          </w:p>
        </w:tc>
        <w:tc>
          <w:tcPr>
            <w:tcW w:w="1645" w:type="dxa"/>
          </w:tcPr>
          <w:p>
            <w:pPr>
              <w:pStyle w:val="zytable"/>
              <w:spacing w:before="0"/>
              <w:ind w:left="0" w:right="0"/>
              <w:rPr>
                <w:i/>
                <w:sz w:val="18"/>
              </w:rPr>
            </w:pPr>
            <w:r>
              <w:rPr>
                <w:i/>
                <w:sz w:val="18"/>
              </w:rPr>
              <w:t>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Alluaudia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Didiereaceae</w:t>
            </w:r>
          </w:p>
        </w:tc>
      </w:tr>
      <w:tr>
        <w:tc>
          <w:tcPr>
            <w:tcW w:w="1757" w:type="dxa"/>
          </w:tcPr>
          <w:p>
            <w:pPr>
              <w:pStyle w:val="zytable"/>
              <w:spacing w:before="0"/>
              <w:ind w:left="0" w:right="0"/>
              <w:rPr>
                <w:i/>
                <w:sz w:val="18"/>
              </w:rPr>
            </w:pPr>
            <w:r>
              <w:rPr>
                <w:i/>
                <w:sz w:val="18"/>
              </w:rPr>
              <w:t>Almaleea</w:t>
            </w:r>
          </w:p>
        </w:tc>
        <w:tc>
          <w:tcPr>
            <w:tcW w:w="1645" w:type="dxa"/>
          </w:tcPr>
          <w:p>
            <w:pPr>
              <w:pStyle w:val="zytable"/>
              <w:spacing w:before="0"/>
              <w:ind w:left="0" w:right="0"/>
              <w:rPr>
                <w:i/>
                <w:sz w:val="18"/>
              </w:rPr>
            </w:pPr>
            <w:r>
              <w:rPr>
                <w:i/>
                <w:sz w:val="18"/>
              </w:rPr>
              <w:t>subumbellata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Alniphyllum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Alniphyllum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jorullensis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amazonica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cuprea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lowii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macrorrhiza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plumbea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 xml:space="preserve">portei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wentii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boylei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buhrii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comptonii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descoingsii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dyeri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haworthiodes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juvenna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khamiesensis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longistyla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macrocantha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marlothii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microstigma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mitriformis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plicatilis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spinnossisima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swynnertonii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malherbei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rubrolineata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villetii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Alonsoa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geniculatus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myosuroides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Alophia</w:t>
            </w:r>
          </w:p>
        </w:tc>
        <w:tc>
          <w:tcPr>
            <w:tcW w:w="1645" w:type="dxa"/>
          </w:tcPr>
          <w:p>
            <w:pPr>
              <w:pStyle w:val="zytable"/>
              <w:spacing w:before="0"/>
              <w:ind w:left="0" w:right="0"/>
              <w:rPr>
                <w:i/>
                <w:sz w:val="18"/>
              </w:rPr>
            </w:pPr>
            <w:r>
              <w:rPr>
                <w:i/>
                <w:sz w:val="18"/>
              </w:rPr>
              <w:t>veracruzana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Aloysia</w:t>
            </w:r>
          </w:p>
        </w:tc>
        <w:tc>
          <w:tcPr>
            <w:tcW w:w="1645" w:type="dxa"/>
          </w:tcPr>
          <w:p>
            <w:pPr>
              <w:pStyle w:val="zytable"/>
              <w:spacing w:before="0"/>
              <w:ind w:left="0" w:right="0"/>
              <w:rPr>
                <w:i/>
                <w:sz w:val="18"/>
              </w:rPr>
            </w:pPr>
            <w:r>
              <w:rPr>
                <w:i/>
                <w:sz w:val="18"/>
              </w:rPr>
              <w:t>triphylla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Alphitonia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purpurata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sanderae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zerumbet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Alseuosmia</w:t>
            </w:r>
          </w:p>
        </w:tc>
        <w:tc>
          <w:tcPr>
            <w:tcW w:w="1645" w:type="dxa"/>
          </w:tcPr>
          <w:p>
            <w:pPr>
              <w:pStyle w:val="zytable"/>
              <w:spacing w:before="0"/>
              <w:ind w:left="0" w:right="0"/>
              <w:rPr>
                <w:i/>
                <w:sz w:val="18"/>
              </w:rPr>
            </w:pPr>
            <w:r>
              <w:rPr>
                <w:i/>
                <w:sz w:val="18"/>
              </w:rPr>
              <w:t>vaccinacea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Alseuosmiaceae</w:t>
            </w:r>
          </w:p>
        </w:tc>
      </w:tr>
      <w:tr>
        <w:tc>
          <w:tcPr>
            <w:tcW w:w="1757" w:type="dxa"/>
          </w:tcPr>
          <w:p>
            <w:pPr>
              <w:pStyle w:val="zytable"/>
              <w:spacing w:before="0"/>
              <w:ind w:left="0" w:right="0"/>
              <w:rPr>
                <w:i/>
                <w:sz w:val="18"/>
              </w:rPr>
            </w:pPr>
            <w:r>
              <w:rPr>
                <w:i/>
                <w:sz w:val="18"/>
              </w:rPr>
              <w:t>Alsmithia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Alsobia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Alstonia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Alstonia</w:t>
            </w:r>
          </w:p>
        </w:tc>
        <w:tc>
          <w:tcPr>
            <w:tcW w:w="1645" w:type="dxa"/>
          </w:tcPr>
          <w:p>
            <w:pPr>
              <w:pStyle w:val="zytable"/>
              <w:spacing w:before="0"/>
              <w:ind w:left="0" w:right="0"/>
              <w:rPr>
                <w:i/>
                <w:sz w:val="18"/>
              </w:rPr>
            </w:pPr>
            <w:r>
              <w:rPr>
                <w:i/>
                <w:sz w:val="18"/>
              </w:rPr>
              <w:t>scholaris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Alstroemeria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Alstroemeria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reineckii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Althaea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Althaea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 xml:space="preserve">Althaea </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Alyogyne</w:t>
            </w:r>
          </w:p>
        </w:tc>
        <w:tc>
          <w:tcPr>
            <w:tcW w:w="1645" w:type="dxa"/>
          </w:tcPr>
          <w:p>
            <w:pPr>
              <w:pStyle w:val="zytable"/>
              <w:spacing w:before="0"/>
              <w:ind w:left="0" w:right="0"/>
              <w:rPr>
                <w:i/>
                <w:sz w:val="18"/>
              </w:rPr>
            </w:pPr>
            <w:r>
              <w:rPr>
                <w:i/>
                <w:sz w:val="18"/>
              </w:rPr>
              <w:t>hakeifolia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Alyogyne</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Alysicarpus</w:t>
            </w:r>
          </w:p>
        </w:tc>
        <w:tc>
          <w:tcPr>
            <w:tcW w:w="1645" w:type="dxa"/>
          </w:tcPr>
          <w:p>
            <w:pPr>
              <w:pStyle w:val="zytable"/>
              <w:spacing w:before="0"/>
              <w:ind w:left="0" w:right="0"/>
              <w:rPr>
                <w:i/>
                <w:sz w:val="18"/>
              </w:rPr>
            </w:pPr>
            <w:r>
              <w:rPr>
                <w:i/>
                <w:sz w:val="18"/>
              </w:rPr>
              <w:t>vaginalis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Alyssoides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i/>
                <w:sz w:val="18"/>
              </w:rPr>
            </w:pPr>
            <w:r>
              <w:rPr>
                <w:i/>
                <w:sz w:val="18"/>
              </w:rPr>
              <w:t>saxatile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Alyxia</w:t>
            </w:r>
          </w:p>
        </w:tc>
        <w:tc>
          <w:tcPr>
            <w:tcW w:w="1645" w:type="dxa"/>
          </w:tcPr>
          <w:p>
            <w:pPr>
              <w:pStyle w:val="zytable"/>
              <w:spacing w:before="0"/>
              <w:ind w:left="0" w:right="0"/>
              <w:rPr>
                <w:i/>
                <w:sz w:val="18"/>
              </w:rPr>
            </w:pPr>
            <w:r>
              <w:rPr>
                <w:i/>
                <w:sz w:val="18"/>
              </w:rPr>
              <w:t>oliviformis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caudatus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hybridus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lividus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retroflexus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Amarcrinum</w:t>
            </w:r>
          </w:p>
        </w:tc>
        <w:tc>
          <w:tcPr>
            <w:tcW w:w="1645" w:type="dxa"/>
          </w:tcPr>
          <w:p>
            <w:pPr>
              <w:pStyle w:val="zytable"/>
              <w:spacing w:before="0"/>
              <w:ind w:left="0" w:right="0"/>
              <w:rPr>
                <w:i/>
                <w:sz w:val="18"/>
              </w:rPr>
            </w:pPr>
            <w:r>
              <w:rPr>
                <w:i/>
                <w:sz w:val="18"/>
              </w:rPr>
              <w:t>x memoria</w:t>
            </w:r>
            <w:r>
              <w:rPr>
                <w:i/>
                <w:sz w:val="18"/>
              </w:rPr>
              <w:noBreakHyphen/>
              <w:t xml:space="preserve">corsii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Amaryllis</w:t>
            </w:r>
          </w:p>
        </w:tc>
        <w:tc>
          <w:tcPr>
            <w:tcW w:w="1645" w:type="dxa"/>
          </w:tcPr>
          <w:p>
            <w:pPr>
              <w:pStyle w:val="zytable"/>
              <w:spacing w:before="0"/>
              <w:ind w:left="0" w:right="0"/>
              <w:rPr>
                <w:i/>
                <w:sz w:val="18"/>
              </w:rPr>
            </w:pPr>
            <w:r>
              <w:rPr>
                <w:i/>
                <w:sz w:val="18"/>
              </w:rPr>
              <w:t>belladonna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Amaryllis x Crinum</w:t>
            </w:r>
          </w:p>
        </w:tc>
        <w:tc>
          <w:tcPr>
            <w:tcW w:w="1645" w:type="dxa"/>
          </w:tcPr>
          <w:p>
            <w:pPr>
              <w:pStyle w:val="zytable"/>
              <w:spacing w:before="0"/>
              <w:ind w:left="0" w:right="0"/>
              <w:rPr>
                <w:i/>
                <w:sz w:val="18"/>
              </w:rPr>
            </w:pPr>
            <w:r>
              <w:rPr>
                <w:i/>
                <w:sz w:val="18"/>
              </w:rPr>
              <w:t>belladonna x 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Amauropelta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i/>
                <w:sz w:val="18"/>
              </w:rPr>
            </w:pPr>
            <w:r>
              <w:rPr>
                <w:i/>
                <w:sz w:val="18"/>
              </w:rPr>
              <w:t>artemisiifolia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i/>
                <w:sz w:val="18"/>
              </w:rPr>
            </w:pPr>
            <w:r>
              <w:rPr>
                <w:i/>
                <w:sz w:val="18"/>
              </w:rPr>
              <w:t>psilostachya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Exceptions:</w:t>
            </w:r>
            <w:r>
              <w:rPr>
                <w:i/>
                <w:sz w:val="18"/>
              </w:rPr>
              <w:t xml:space="preserve"> A. confertiflora, A. tenuifolia </w:t>
            </w:r>
            <w:r>
              <w:rPr>
                <w:sz w:val="18"/>
              </w:rPr>
              <w:t xml:space="preserve">and </w:t>
            </w:r>
            <w:r>
              <w:rPr>
                <w:i/>
                <w:sz w:val="18"/>
              </w:rPr>
              <w:t>A. trifida</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Ammandra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Ammi</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Ammi</w:t>
            </w:r>
          </w:p>
        </w:tc>
        <w:tc>
          <w:tcPr>
            <w:tcW w:w="1645" w:type="dxa"/>
          </w:tcPr>
          <w:p>
            <w:pPr>
              <w:pStyle w:val="zytable"/>
              <w:spacing w:before="0"/>
              <w:ind w:left="0" w:right="0"/>
              <w:rPr>
                <w:i/>
                <w:sz w:val="18"/>
              </w:rPr>
            </w:pPr>
            <w:r>
              <w:rPr>
                <w:i/>
                <w:sz w:val="18"/>
              </w:rPr>
              <w:t>visnaga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Ammobium</w:t>
            </w:r>
          </w:p>
        </w:tc>
        <w:tc>
          <w:tcPr>
            <w:tcW w:w="1645" w:type="dxa"/>
          </w:tcPr>
          <w:p>
            <w:pPr>
              <w:pStyle w:val="zytable"/>
              <w:spacing w:before="0"/>
              <w:ind w:left="0" w:right="0"/>
              <w:rPr>
                <w:i/>
                <w:sz w:val="18"/>
              </w:rPr>
            </w:pPr>
            <w:r>
              <w:rPr>
                <w:i/>
                <w:sz w:val="18"/>
              </w:rPr>
              <w:t>alatum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Amomum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Amomyrtus</w:t>
            </w:r>
          </w:p>
        </w:tc>
        <w:tc>
          <w:tcPr>
            <w:tcW w:w="1645" w:type="dxa"/>
          </w:tcPr>
          <w:p>
            <w:pPr>
              <w:pStyle w:val="zytable"/>
              <w:spacing w:before="0"/>
              <w:ind w:left="0" w:right="0"/>
              <w:rPr>
                <w:i/>
                <w:sz w:val="18"/>
              </w:rPr>
            </w:pPr>
            <w:r>
              <w:rPr>
                <w:i/>
                <w:sz w:val="18"/>
              </w:rPr>
              <w:t>luma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Amorphophallus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Ampelopsis</w:t>
            </w:r>
          </w:p>
        </w:tc>
        <w:tc>
          <w:tcPr>
            <w:tcW w:w="1645" w:type="dxa"/>
          </w:tcPr>
          <w:p>
            <w:pPr>
              <w:pStyle w:val="zytable"/>
              <w:spacing w:before="0"/>
              <w:ind w:left="0" w:right="0"/>
              <w:rPr>
                <w:i/>
                <w:sz w:val="18"/>
              </w:rPr>
            </w:pPr>
            <w:r>
              <w:rPr>
                <w:i/>
                <w:sz w:val="18"/>
              </w:rPr>
              <w:t>brevipedunculata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Ampelopsis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Ampelopteris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Amphiblestra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Amphibromus</w:t>
            </w:r>
          </w:p>
        </w:tc>
        <w:tc>
          <w:tcPr>
            <w:tcW w:w="1645" w:type="dxa"/>
          </w:tcPr>
          <w:p>
            <w:pPr>
              <w:pStyle w:val="zytable"/>
              <w:spacing w:before="0"/>
              <w:ind w:left="0" w:right="0"/>
              <w:rPr>
                <w:i/>
                <w:sz w:val="18"/>
              </w:rPr>
            </w:pPr>
            <w:r>
              <w:rPr>
                <w:i/>
                <w:sz w:val="18"/>
              </w:rPr>
              <w:t>neesii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Amphibromus</w:t>
            </w:r>
          </w:p>
        </w:tc>
        <w:tc>
          <w:tcPr>
            <w:tcW w:w="1645" w:type="dxa"/>
          </w:tcPr>
          <w:p>
            <w:pPr>
              <w:pStyle w:val="zytable"/>
              <w:spacing w:before="0"/>
              <w:ind w:left="0" w:right="0"/>
              <w:rPr>
                <w:i/>
                <w:sz w:val="18"/>
              </w:rPr>
            </w:pPr>
            <w:r>
              <w:rPr>
                <w:i/>
                <w:sz w:val="18"/>
              </w:rPr>
              <w:t>nervosus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Amphineuron</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Amsonia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Amsonia</w:t>
            </w:r>
          </w:p>
        </w:tc>
        <w:tc>
          <w:tcPr>
            <w:tcW w:w="1645" w:type="dxa"/>
          </w:tcPr>
          <w:p>
            <w:pPr>
              <w:pStyle w:val="zytable"/>
              <w:spacing w:before="0"/>
              <w:ind w:left="0" w:right="0"/>
              <w:rPr>
                <w:i/>
                <w:sz w:val="18"/>
              </w:rPr>
            </w:pPr>
            <w:r>
              <w:rPr>
                <w:i/>
                <w:sz w:val="18"/>
              </w:rPr>
              <w:t>tabernae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Anacampseros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Anacardium</w:t>
            </w:r>
          </w:p>
        </w:tc>
        <w:tc>
          <w:tcPr>
            <w:tcW w:w="1645" w:type="dxa"/>
          </w:tcPr>
          <w:p>
            <w:pPr>
              <w:pStyle w:val="zytable"/>
              <w:spacing w:before="0"/>
              <w:ind w:left="0" w:right="0"/>
              <w:rPr>
                <w:i/>
                <w:sz w:val="18"/>
              </w:rPr>
            </w:pPr>
            <w:r>
              <w:rPr>
                <w:i/>
                <w:sz w:val="18"/>
              </w:rPr>
              <w:t>occidentale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Anacardium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Anacyclus</w:t>
            </w:r>
          </w:p>
        </w:tc>
        <w:tc>
          <w:tcPr>
            <w:tcW w:w="1645" w:type="dxa"/>
          </w:tcPr>
          <w:p>
            <w:pPr>
              <w:pStyle w:val="zytable"/>
              <w:spacing w:before="0"/>
              <w:ind w:left="0" w:right="0"/>
              <w:rPr>
                <w:i/>
                <w:sz w:val="18"/>
              </w:rPr>
            </w:pPr>
            <w:r>
              <w:rPr>
                <w:i/>
                <w:sz w:val="18"/>
              </w:rPr>
              <w:t>pyrethrum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Anadenanthera</w:t>
            </w:r>
          </w:p>
        </w:tc>
        <w:tc>
          <w:tcPr>
            <w:tcW w:w="1645" w:type="dxa"/>
          </w:tcPr>
          <w:p>
            <w:pPr>
              <w:pStyle w:val="zytable"/>
              <w:spacing w:before="0"/>
              <w:ind w:left="0" w:right="0"/>
              <w:rPr>
                <w:i/>
                <w:sz w:val="18"/>
              </w:rPr>
            </w:pPr>
            <w:r>
              <w:rPr>
                <w:i/>
                <w:sz w:val="18"/>
              </w:rPr>
              <w:t>colubrina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Ananas</w:t>
            </w:r>
          </w:p>
        </w:tc>
        <w:tc>
          <w:tcPr>
            <w:tcW w:w="1645" w:type="dxa"/>
          </w:tcPr>
          <w:p>
            <w:pPr>
              <w:pStyle w:val="zytable"/>
              <w:spacing w:before="0"/>
              <w:ind w:left="0" w:right="0"/>
              <w:rPr>
                <w:i/>
                <w:sz w:val="18"/>
              </w:rPr>
            </w:pPr>
            <w:r>
              <w:rPr>
                <w:i/>
                <w:sz w:val="18"/>
              </w:rPr>
              <w:t>bracteatus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Ananas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Anarthropteris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Anchusa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Anchusa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Androcymbium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Androlepis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Andromeda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Andropogon</w:t>
            </w:r>
          </w:p>
        </w:tc>
        <w:tc>
          <w:tcPr>
            <w:tcW w:w="1645" w:type="dxa"/>
          </w:tcPr>
          <w:p>
            <w:pPr>
              <w:pStyle w:val="zytable"/>
              <w:spacing w:before="0"/>
              <w:ind w:left="0" w:right="0"/>
              <w:rPr>
                <w:i/>
                <w:sz w:val="18"/>
              </w:rPr>
            </w:pPr>
            <w:r>
              <w:rPr>
                <w:i/>
                <w:sz w:val="18"/>
              </w:rPr>
              <w:t>distachyos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Andropogon</w:t>
            </w:r>
          </w:p>
        </w:tc>
        <w:tc>
          <w:tcPr>
            <w:tcW w:w="1645" w:type="dxa"/>
          </w:tcPr>
          <w:p>
            <w:pPr>
              <w:pStyle w:val="zytable"/>
              <w:spacing w:before="0"/>
              <w:ind w:left="0" w:right="0"/>
              <w:rPr>
                <w:i/>
                <w:sz w:val="18"/>
              </w:rPr>
            </w:pPr>
            <w:r>
              <w:rPr>
                <w:i/>
                <w:sz w:val="18"/>
              </w:rPr>
              <w:t>gayanus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geranifolia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lanuginosa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Anemia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Anemia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Anemone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Anemonella</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Anemopsis</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Saururaceae</w:t>
            </w:r>
          </w:p>
        </w:tc>
      </w:tr>
      <w:tr>
        <w:tc>
          <w:tcPr>
            <w:tcW w:w="1757" w:type="dxa"/>
          </w:tcPr>
          <w:p>
            <w:pPr>
              <w:pStyle w:val="zytable"/>
              <w:spacing w:before="0"/>
              <w:ind w:left="0" w:right="0"/>
              <w:rPr>
                <w:i/>
                <w:sz w:val="18"/>
              </w:rPr>
            </w:pPr>
            <w:r>
              <w:rPr>
                <w:i/>
                <w:sz w:val="18"/>
              </w:rPr>
              <w:t>Anenome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i/>
                <w:sz w:val="18"/>
              </w:rPr>
            </w:pPr>
            <w:r>
              <w:rPr>
                <w:i/>
                <w:sz w:val="18"/>
              </w:rPr>
              <w:t>sowa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archangelica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dahurica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polymorpha 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Angelonia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Angiopteris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Marattiaceae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bakeri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lanceolatis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subvelutina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Angraecum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Anguloa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Anigozanthos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Anigozanthos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flavidus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manglesii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Anisocampium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Anisodontea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Anisodontea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Annanas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atemoya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cherimola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muricata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squamosa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squamosa x cherimola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Anoda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Anodopetalum</w:t>
            </w:r>
          </w:p>
        </w:tc>
        <w:tc>
          <w:tcPr>
            <w:tcW w:w="1645" w:type="dxa"/>
          </w:tcPr>
          <w:p>
            <w:pPr>
              <w:pStyle w:val="zytable"/>
              <w:spacing w:before="0"/>
              <w:ind w:left="0" w:right="0"/>
              <w:rPr>
                <w:i/>
                <w:sz w:val="18"/>
              </w:rPr>
            </w:pPr>
            <w:r>
              <w:rPr>
                <w:i/>
                <w:sz w:val="18"/>
              </w:rPr>
              <w:t>biglandulosum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Anoectochilus</w:t>
            </w:r>
          </w:p>
        </w:tc>
        <w:tc>
          <w:tcPr>
            <w:tcW w:w="1645" w:type="dxa"/>
          </w:tcPr>
          <w:p>
            <w:pPr>
              <w:pStyle w:val="zytable"/>
              <w:spacing w:before="0"/>
              <w:ind w:left="0" w:right="0"/>
              <w:rPr>
                <w:i/>
                <w:sz w:val="18"/>
              </w:rPr>
            </w:pPr>
            <w:r>
              <w:rPr>
                <w:i/>
                <w:sz w:val="18"/>
              </w:rPr>
              <w:t xml:space="preserve">koshunensis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Anogramma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Anomatheca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Anomatheca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Anonda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Anopterus</w:t>
            </w:r>
          </w:p>
        </w:tc>
        <w:tc>
          <w:tcPr>
            <w:tcW w:w="1645" w:type="dxa"/>
          </w:tcPr>
          <w:p>
            <w:pPr>
              <w:pStyle w:val="zytable"/>
              <w:spacing w:before="0"/>
              <w:ind w:left="0" w:right="0"/>
              <w:rPr>
                <w:i/>
                <w:sz w:val="18"/>
              </w:rPr>
            </w:pPr>
            <w:r>
              <w:rPr>
                <w:i/>
                <w:sz w:val="18"/>
              </w:rPr>
              <w:t>glandulosus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Anredera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Ansellia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Ansellia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umbrinella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cotula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liliago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ramoseum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Anthoxanthum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Anthriscus</w:t>
            </w:r>
          </w:p>
        </w:tc>
        <w:tc>
          <w:tcPr>
            <w:tcW w:w="1645" w:type="dxa"/>
          </w:tcPr>
          <w:p>
            <w:pPr>
              <w:pStyle w:val="zytable"/>
              <w:spacing w:before="0"/>
              <w:ind w:left="0" w:right="0"/>
              <w:rPr>
                <w:i/>
                <w:sz w:val="18"/>
              </w:rPr>
            </w:pPr>
            <w:r>
              <w:rPr>
                <w:i/>
                <w:sz w:val="18"/>
              </w:rPr>
              <w:t>cerefolium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Anthriscus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i/>
                <w:sz w:val="18"/>
              </w:rPr>
            </w:pPr>
            <w:r>
              <w:rPr>
                <w:i/>
                <w:sz w:val="18"/>
              </w:rPr>
              <w:t>andraeanum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i/>
                <w:sz w:val="18"/>
              </w:rPr>
            </w:pPr>
            <w:r>
              <w:rPr>
                <w:i/>
                <w:sz w:val="18"/>
              </w:rPr>
              <w:t>comtom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Anthyllis</w:t>
            </w:r>
          </w:p>
        </w:tc>
        <w:tc>
          <w:tcPr>
            <w:tcW w:w="1645" w:type="dxa"/>
          </w:tcPr>
          <w:p>
            <w:pPr>
              <w:pStyle w:val="zytable"/>
              <w:spacing w:before="0"/>
              <w:ind w:left="0" w:right="0"/>
              <w:rPr>
                <w:i/>
                <w:sz w:val="18"/>
              </w:rPr>
            </w:pPr>
            <w:r>
              <w:rPr>
                <w:i/>
                <w:sz w:val="18"/>
              </w:rPr>
              <w:t>vulneraria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Antidesma</w:t>
            </w:r>
          </w:p>
        </w:tc>
        <w:tc>
          <w:tcPr>
            <w:tcW w:w="1645" w:type="dxa"/>
          </w:tcPr>
          <w:p>
            <w:pPr>
              <w:pStyle w:val="zytable"/>
              <w:spacing w:before="0"/>
              <w:ind w:left="0" w:right="0"/>
              <w:rPr>
                <w:i/>
                <w:sz w:val="18"/>
              </w:rPr>
            </w:pPr>
            <w:r>
              <w:rPr>
                <w:i/>
                <w:sz w:val="18"/>
              </w:rPr>
              <w:t>bunius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Antigonon</w:t>
            </w:r>
          </w:p>
        </w:tc>
        <w:tc>
          <w:tcPr>
            <w:tcW w:w="1645" w:type="dxa"/>
          </w:tcPr>
          <w:p>
            <w:pPr>
              <w:pStyle w:val="zytable"/>
              <w:spacing w:before="0"/>
              <w:ind w:left="0" w:right="0"/>
              <w:rPr>
                <w:i/>
                <w:sz w:val="18"/>
              </w:rPr>
            </w:pPr>
            <w:r>
              <w:rPr>
                <w:i/>
                <w:sz w:val="18"/>
              </w:rPr>
              <w:t>leptopus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Antigramma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Antimima</w:t>
            </w:r>
          </w:p>
        </w:tc>
        <w:tc>
          <w:tcPr>
            <w:tcW w:w="1645" w:type="dxa"/>
          </w:tcPr>
          <w:p>
            <w:pPr>
              <w:pStyle w:val="zytable"/>
              <w:spacing w:before="0"/>
              <w:ind w:left="0" w:right="0"/>
              <w:rPr>
                <w:i/>
                <w:sz w:val="18"/>
              </w:rPr>
            </w:pPr>
            <w:r>
              <w:rPr>
                <w:i/>
                <w:sz w:val="18"/>
              </w:rPr>
              <w:t>fenestrata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Antirrhinum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Antirrhinum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Antongilia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Antrophyum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Anubias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Aotus</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Aotus</w:t>
            </w:r>
          </w:p>
        </w:tc>
        <w:tc>
          <w:tcPr>
            <w:tcW w:w="1645" w:type="dxa"/>
          </w:tcPr>
          <w:p>
            <w:pPr>
              <w:pStyle w:val="zytable"/>
              <w:spacing w:before="0"/>
              <w:ind w:left="0" w:right="0"/>
              <w:rPr>
                <w:i/>
                <w:sz w:val="18"/>
              </w:rPr>
            </w:pPr>
            <w:r>
              <w:rPr>
                <w:i/>
                <w:sz w:val="18"/>
              </w:rPr>
              <w:t>passerinioides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Aphandra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Aphanes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Aphanopetalum</w:t>
            </w:r>
          </w:p>
        </w:tc>
        <w:tc>
          <w:tcPr>
            <w:tcW w:w="1645" w:type="dxa"/>
          </w:tcPr>
          <w:p>
            <w:pPr>
              <w:pStyle w:val="zytable"/>
              <w:spacing w:before="0"/>
              <w:ind w:left="0" w:right="0"/>
              <w:rPr>
                <w:i/>
                <w:sz w:val="18"/>
              </w:rPr>
            </w:pPr>
            <w:r>
              <w:rPr>
                <w:i/>
                <w:sz w:val="18"/>
              </w:rPr>
              <w:t>resinosum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Aphelandra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Aphelandra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Apium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Apium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Apodytes</w:t>
            </w:r>
          </w:p>
        </w:tc>
        <w:tc>
          <w:tcPr>
            <w:tcW w:w="1645" w:type="dxa"/>
          </w:tcPr>
          <w:p>
            <w:pPr>
              <w:pStyle w:val="zytable"/>
              <w:spacing w:before="0"/>
              <w:ind w:left="0" w:right="0"/>
              <w:rPr>
                <w:i/>
                <w:sz w:val="18"/>
              </w:rPr>
            </w:pPr>
            <w:r>
              <w:rPr>
                <w:i/>
                <w:sz w:val="18"/>
              </w:rPr>
              <w:t>branchystylis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Icacinaceae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boivinianus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capuroni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crispus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elongatus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fenestralis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henckelianus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longiplumulosis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ulvaceous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undulatus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Aporocactus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Aptenia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Aptenia</w:t>
            </w:r>
          </w:p>
        </w:tc>
        <w:tc>
          <w:tcPr>
            <w:tcW w:w="1645" w:type="dxa"/>
          </w:tcPr>
          <w:p>
            <w:pPr>
              <w:pStyle w:val="zytable"/>
              <w:spacing w:before="0"/>
              <w:ind w:left="0" w:right="0"/>
              <w:rPr>
                <w:i/>
                <w:sz w:val="18"/>
              </w:rPr>
            </w:pPr>
            <w:r>
              <w:rPr>
                <w:i/>
                <w:sz w:val="18"/>
              </w:rPr>
              <w:t>lancifolia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Aquilaria</w:t>
            </w:r>
          </w:p>
        </w:tc>
        <w:tc>
          <w:tcPr>
            <w:tcW w:w="1645" w:type="dxa"/>
          </w:tcPr>
          <w:p>
            <w:pPr>
              <w:pStyle w:val="zytable"/>
              <w:spacing w:before="0"/>
              <w:ind w:left="0" w:right="0"/>
              <w:rPr>
                <w:i/>
                <w:sz w:val="18"/>
              </w:rPr>
            </w:pPr>
            <w:r>
              <w:rPr>
                <w:i/>
                <w:sz w:val="18"/>
              </w:rPr>
              <w:t>malaccensis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Aquilegia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Aquilegia </w:t>
            </w:r>
          </w:p>
        </w:tc>
        <w:tc>
          <w:tcPr>
            <w:tcW w:w="1645" w:type="dxa"/>
          </w:tcPr>
          <w:p>
            <w:pPr>
              <w:pStyle w:val="zytable"/>
              <w:spacing w:before="0"/>
              <w:ind w:left="0" w:right="0"/>
              <w:rPr>
                <w:i/>
                <w:sz w:val="18"/>
              </w:rPr>
            </w:pPr>
            <w:r>
              <w:rPr>
                <w:i/>
                <w:sz w:val="18"/>
              </w:rPr>
              <w:t>ecalcarata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Arabidella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Arabidopsis</w:t>
            </w:r>
          </w:p>
        </w:tc>
        <w:tc>
          <w:tcPr>
            <w:tcW w:w="1645" w:type="dxa"/>
          </w:tcPr>
          <w:p>
            <w:pPr>
              <w:pStyle w:val="zytable"/>
              <w:spacing w:before="0"/>
              <w:ind w:left="0" w:right="0"/>
              <w:rPr>
                <w:i/>
                <w:sz w:val="18"/>
              </w:rPr>
            </w:pPr>
            <w:r>
              <w:rPr>
                <w:i/>
                <w:sz w:val="18"/>
              </w:rPr>
              <w:t>thaliana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Arabis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Arachis</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Arachniodes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Aslpeniaceae</w:t>
            </w:r>
          </w:p>
        </w:tc>
      </w:tr>
      <w:tr>
        <w:tc>
          <w:tcPr>
            <w:tcW w:w="1757" w:type="dxa"/>
          </w:tcPr>
          <w:p>
            <w:pPr>
              <w:pStyle w:val="zytable"/>
              <w:spacing w:before="0"/>
              <w:ind w:left="0" w:right="0"/>
              <w:rPr>
                <w:i/>
                <w:sz w:val="18"/>
              </w:rPr>
            </w:pPr>
            <w:r>
              <w:rPr>
                <w:i/>
                <w:sz w:val="18"/>
              </w:rPr>
              <w:t>Arachnoides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Aslpeniaceae</w:t>
            </w:r>
          </w:p>
        </w:tc>
      </w:tr>
      <w:tr>
        <w:tc>
          <w:tcPr>
            <w:tcW w:w="1757" w:type="dxa"/>
          </w:tcPr>
          <w:p>
            <w:pPr>
              <w:pStyle w:val="zytable"/>
              <w:spacing w:before="0"/>
              <w:ind w:left="0" w:right="0"/>
              <w:rPr>
                <w:i/>
                <w:sz w:val="18"/>
              </w:rPr>
            </w:pPr>
            <w:r>
              <w:rPr>
                <w:i/>
                <w:sz w:val="18"/>
              </w:rPr>
              <w:t>Araiostegia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nudicaulis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Aranda x</w:t>
            </w:r>
          </w:p>
        </w:tc>
        <w:tc>
          <w:tcPr>
            <w:tcW w:w="1645" w:type="dxa"/>
          </w:tcPr>
          <w:p>
            <w:pPr>
              <w:pStyle w:val="zytable"/>
              <w:spacing w:before="0"/>
              <w:ind w:left="0" w:right="0"/>
              <w:rPr>
                <w:i/>
                <w:sz w:val="18"/>
              </w:rPr>
            </w:pPr>
            <w:r>
              <w:rPr>
                <w:i/>
                <w:sz w:val="18"/>
              </w:rPr>
              <w:t xml:space="preserve">hybrids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Araucaria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i/>
                <w:sz w:val="18"/>
              </w:rPr>
            </w:pPr>
            <w:r>
              <w:rPr>
                <w:i/>
                <w:sz w:val="18"/>
              </w:rPr>
              <w:t>Araujia</w:t>
            </w:r>
          </w:p>
        </w:tc>
        <w:tc>
          <w:tcPr>
            <w:tcW w:w="1645" w:type="dxa"/>
          </w:tcPr>
          <w:p>
            <w:pPr>
              <w:pStyle w:val="zytable"/>
              <w:spacing w:before="0"/>
              <w:ind w:left="0" w:right="0"/>
              <w:rPr>
                <w:i/>
                <w:sz w:val="18"/>
              </w:rPr>
            </w:pPr>
            <w:r>
              <w:rPr>
                <w:i/>
                <w:sz w:val="18"/>
              </w:rPr>
              <w:t>sericifera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unedo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x andrachnoides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Archirhodomyrtus</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Archirhodomyrtus</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i/>
                <w:sz w:val="18"/>
              </w:rPr>
            </w:pPr>
            <w:r>
              <w:rPr>
                <w:i/>
                <w:sz w:val="18"/>
              </w:rPr>
              <w:t>alexandrae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Arctium</w:t>
            </w:r>
          </w:p>
        </w:tc>
        <w:tc>
          <w:tcPr>
            <w:tcW w:w="1645" w:type="dxa"/>
          </w:tcPr>
          <w:p>
            <w:pPr>
              <w:pStyle w:val="zytable"/>
              <w:spacing w:before="0"/>
              <w:ind w:left="0" w:right="0"/>
              <w:rPr>
                <w:i/>
                <w:sz w:val="18"/>
              </w:rPr>
            </w:pPr>
            <w:r>
              <w:rPr>
                <w:i/>
                <w:sz w:val="18"/>
              </w:rPr>
              <w:t>lappa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pajaroensis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uva</w:t>
            </w:r>
            <w:r>
              <w:rPr>
                <w:i/>
                <w:sz w:val="18"/>
              </w:rPr>
              <w:noBreakHyphen/>
              <w:t>ursi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Arctotheca</w:t>
            </w:r>
          </w:p>
        </w:tc>
        <w:tc>
          <w:tcPr>
            <w:tcW w:w="1645" w:type="dxa"/>
          </w:tcPr>
          <w:p>
            <w:pPr>
              <w:pStyle w:val="zytable"/>
              <w:spacing w:before="0"/>
              <w:ind w:left="0" w:right="0"/>
              <w:rPr>
                <w:i/>
                <w:sz w:val="18"/>
              </w:rPr>
            </w:pPr>
            <w:r>
              <w:rPr>
                <w:i/>
                <w:sz w:val="18"/>
              </w:rPr>
              <w:t>calendula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Arctotheca</w:t>
            </w:r>
          </w:p>
        </w:tc>
        <w:tc>
          <w:tcPr>
            <w:tcW w:w="1645" w:type="dxa"/>
          </w:tcPr>
          <w:p>
            <w:pPr>
              <w:pStyle w:val="zytable"/>
              <w:spacing w:before="0"/>
              <w:ind w:left="0" w:right="0"/>
              <w:rPr>
                <w:i/>
                <w:sz w:val="18"/>
              </w:rPr>
            </w:pPr>
            <w:r>
              <w:rPr>
                <w:i/>
                <w:sz w:val="18"/>
              </w:rPr>
              <w:t>populifolia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i/>
                <w:sz w:val="18"/>
              </w:rPr>
            </w:pPr>
            <w:r>
              <w:rPr>
                <w:i/>
                <w:sz w:val="18"/>
              </w:rPr>
              <w:t>stoechadifolia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Arctous</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catechu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guppyana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triandra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vestiaria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Areca </w:t>
            </w:r>
          </w:p>
        </w:tc>
        <w:tc>
          <w:tcPr>
            <w:tcW w:w="1645" w:type="dxa"/>
          </w:tcPr>
          <w:p>
            <w:pPr>
              <w:pStyle w:val="zytable"/>
              <w:spacing w:before="0"/>
              <w:ind w:left="0" w:right="0"/>
              <w:rPr>
                <w:i/>
                <w:sz w:val="18"/>
              </w:rPr>
            </w:pPr>
            <w:r>
              <w:rPr>
                <w:i/>
                <w:sz w:val="18"/>
              </w:rPr>
              <w:t>cathecu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Areca </w:t>
            </w:r>
          </w:p>
        </w:tc>
        <w:tc>
          <w:tcPr>
            <w:tcW w:w="1645" w:type="dxa"/>
          </w:tcPr>
          <w:p>
            <w:pPr>
              <w:pStyle w:val="zytable"/>
              <w:spacing w:before="0"/>
              <w:ind w:left="0" w:right="0"/>
              <w:rPr>
                <w:i/>
                <w:sz w:val="18"/>
              </w:rPr>
            </w:pPr>
            <w:r>
              <w:rPr>
                <w:i/>
                <w:sz w:val="18"/>
              </w:rPr>
              <w:t>ipot</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Arecastrum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laricifolia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ledbourinana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purpurescens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serpyllifolia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engleri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porphycarpum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undulatifolia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Argemone</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Argentipallium</w:t>
            </w:r>
          </w:p>
        </w:tc>
        <w:tc>
          <w:tcPr>
            <w:tcW w:w="1645" w:type="dxa"/>
          </w:tcPr>
          <w:p>
            <w:pPr>
              <w:pStyle w:val="zytable"/>
              <w:spacing w:before="0"/>
              <w:ind w:left="0" w:right="0"/>
              <w:rPr>
                <w:i/>
                <w:sz w:val="18"/>
              </w:rPr>
            </w:pPr>
            <w:r>
              <w:rPr>
                <w:i/>
                <w:sz w:val="18"/>
              </w:rPr>
              <w:t>obtusifolium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Argusia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i/>
                <w:sz w:val="18"/>
              </w:rPr>
            </w:pPr>
            <w:r>
              <w:rPr>
                <w:i/>
                <w:sz w:val="18"/>
              </w:rPr>
              <w:t>foeniculaceum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Argyroderma</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Argyroderma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Argyrolobium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Ariocarpus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tortuosum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Arisarum</w:t>
            </w:r>
          </w:p>
        </w:tc>
        <w:tc>
          <w:tcPr>
            <w:tcW w:w="1645" w:type="dxa"/>
          </w:tcPr>
          <w:p>
            <w:pPr>
              <w:pStyle w:val="zytable"/>
              <w:spacing w:before="0"/>
              <w:ind w:left="0" w:right="0"/>
              <w:rPr>
                <w:i/>
                <w:sz w:val="18"/>
              </w:rPr>
            </w:pPr>
            <w:r>
              <w:rPr>
                <w:i/>
                <w:sz w:val="18"/>
              </w:rPr>
              <w:t>proboscideum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Aristea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Aristida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Aristotelia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juniperifolia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Armoracia</w:t>
            </w:r>
          </w:p>
        </w:tc>
        <w:tc>
          <w:tcPr>
            <w:tcW w:w="1645" w:type="dxa"/>
          </w:tcPr>
          <w:p>
            <w:pPr>
              <w:pStyle w:val="zytable"/>
              <w:spacing w:before="0"/>
              <w:ind w:left="0" w:right="0"/>
              <w:rPr>
                <w:i/>
                <w:sz w:val="18"/>
              </w:rPr>
            </w:pPr>
            <w:r>
              <w:rPr>
                <w:i/>
                <w:sz w:val="18"/>
              </w:rPr>
              <w:t>rusticana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Armoracia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Arnica</w:t>
            </w:r>
          </w:p>
        </w:tc>
        <w:tc>
          <w:tcPr>
            <w:tcW w:w="1645" w:type="dxa"/>
          </w:tcPr>
          <w:p>
            <w:pPr>
              <w:pStyle w:val="zytable"/>
              <w:spacing w:before="0"/>
              <w:ind w:left="0" w:right="0"/>
              <w:rPr>
                <w:i/>
                <w:sz w:val="18"/>
              </w:rPr>
            </w:pPr>
            <w:r>
              <w:rPr>
                <w:i/>
                <w:sz w:val="18"/>
              </w:rPr>
              <w:t>chamissonis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Arnica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Arrabidaea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Arrhenatherum</w:t>
            </w:r>
          </w:p>
        </w:tc>
        <w:tc>
          <w:tcPr>
            <w:tcW w:w="1645" w:type="dxa"/>
          </w:tcPr>
          <w:p>
            <w:pPr>
              <w:pStyle w:val="zytable"/>
              <w:spacing w:before="0"/>
              <w:ind w:left="0" w:right="0"/>
              <w:rPr>
                <w:i/>
                <w:sz w:val="18"/>
              </w:rPr>
            </w:pPr>
            <w:r>
              <w:rPr>
                <w:i/>
                <w:sz w:val="18"/>
              </w:rPr>
              <w:t>elatius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Arrojadoa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Artabotrys</w:t>
            </w:r>
          </w:p>
        </w:tc>
        <w:tc>
          <w:tcPr>
            <w:tcW w:w="1645" w:type="dxa"/>
          </w:tcPr>
          <w:p>
            <w:pPr>
              <w:pStyle w:val="zytable"/>
              <w:spacing w:before="0"/>
              <w:ind w:left="0" w:right="0"/>
              <w:rPr>
                <w:i/>
                <w:sz w:val="18"/>
              </w:rPr>
            </w:pPr>
            <w:r>
              <w:rPr>
                <w:i/>
                <w:sz w:val="18"/>
              </w:rPr>
              <w:t>hexapetalus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Artanema</w:t>
            </w:r>
          </w:p>
        </w:tc>
        <w:tc>
          <w:tcPr>
            <w:tcW w:w="1645" w:type="dxa"/>
          </w:tcPr>
          <w:p>
            <w:pPr>
              <w:pStyle w:val="zytable"/>
              <w:spacing w:before="0"/>
              <w:ind w:left="0" w:right="0"/>
              <w:rPr>
                <w:i/>
                <w:sz w:val="18"/>
              </w:rPr>
            </w:pPr>
            <w:r>
              <w:rPr>
                <w:i/>
                <w:sz w:val="18"/>
              </w:rPr>
              <w:t>fimbriatum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abrotanum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absinthium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apiacea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camphorata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chamaemelifolia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dracunculus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frigida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lactiflora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ludoviciana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pontica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schmidtiana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stelleriana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Arthromeris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candidum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cirrhatum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cirrhatum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milleflorum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attilis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cyrenaicum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dioscorides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hygrophilum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orientale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palestinum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aethusifolius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dioicus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sinesis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Arundinaria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Arundo</w:t>
            </w:r>
          </w:p>
        </w:tc>
        <w:tc>
          <w:tcPr>
            <w:tcW w:w="1645" w:type="dxa"/>
          </w:tcPr>
          <w:p>
            <w:pPr>
              <w:pStyle w:val="zytable"/>
              <w:spacing w:before="0"/>
              <w:ind w:left="0" w:right="0"/>
              <w:rPr>
                <w:i/>
                <w:sz w:val="18"/>
              </w:rPr>
            </w:pPr>
            <w:r>
              <w:rPr>
                <w:i/>
                <w:sz w:val="18"/>
              </w:rPr>
              <w:t>donax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Asarina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Asarum</w:t>
            </w:r>
          </w:p>
        </w:tc>
        <w:tc>
          <w:tcPr>
            <w:tcW w:w="1645" w:type="dxa"/>
          </w:tcPr>
          <w:p>
            <w:pPr>
              <w:pStyle w:val="zytable"/>
              <w:spacing w:before="0"/>
              <w:ind w:left="0" w:right="0"/>
              <w:rPr>
                <w:i/>
                <w:sz w:val="18"/>
              </w:rPr>
            </w:pPr>
            <w:r>
              <w:rPr>
                <w:i/>
                <w:sz w:val="18"/>
              </w:rPr>
              <w:t>canadense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Aristolochiaceae</w:t>
            </w:r>
          </w:p>
        </w:tc>
      </w:tr>
      <w:tr>
        <w:tc>
          <w:tcPr>
            <w:tcW w:w="1757" w:type="dxa"/>
          </w:tcPr>
          <w:p>
            <w:pPr>
              <w:pStyle w:val="zytable"/>
              <w:spacing w:before="0"/>
              <w:ind w:left="0" w:right="0"/>
              <w:rPr>
                <w:i/>
                <w:sz w:val="18"/>
              </w:rPr>
            </w:pPr>
            <w:r>
              <w:rPr>
                <w:i/>
                <w:sz w:val="18"/>
              </w:rPr>
              <w:t>Ascarina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Asclepias</w:t>
            </w:r>
          </w:p>
        </w:tc>
        <w:tc>
          <w:tcPr>
            <w:tcW w:w="1645" w:type="dxa"/>
          </w:tcPr>
          <w:p>
            <w:pPr>
              <w:pStyle w:val="zytable"/>
              <w:spacing w:before="0"/>
              <w:ind w:left="0" w:right="0"/>
              <w:rPr>
                <w:i/>
                <w:sz w:val="18"/>
              </w:rPr>
            </w:pPr>
            <w:r>
              <w:rPr>
                <w:i/>
                <w:sz w:val="18"/>
              </w:rPr>
              <w:t>curassavica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Asclepias</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Ascocentrum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Asimina</w:t>
            </w:r>
          </w:p>
        </w:tc>
        <w:tc>
          <w:tcPr>
            <w:tcW w:w="1645" w:type="dxa"/>
          </w:tcPr>
          <w:p>
            <w:pPr>
              <w:pStyle w:val="zytable"/>
              <w:spacing w:before="0"/>
              <w:ind w:left="0" w:right="0"/>
              <w:rPr>
                <w:i/>
                <w:sz w:val="18"/>
              </w:rPr>
            </w:pPr>
            <w:r>
              <w:rPr>
                <w:i/>
                <w:sz w:val="18"/>
              </w:rPr>
              <w:t>triloba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 xml:space="preserve">Aspalathus </w:t>
            </w:r>
          </w:p>
        </w:tc>
        <w:tc>
          <w:tcPr>
            <w:tcW w:w="1645" w:type="dxa"/>
          </w:tcPr>
          <w:p>
            <w:pPr>
              <w:pStyle w:val="zytable"/>
              <w:spacing w:before="0"/>
              <w:ind w:left="0" w:right="0"/>
              <w:rPr>
                <w:i/>
                <w:sz w:val="18"/>
              </w:rPr>
            </w:pPr>
            <w:r>
              <w:rPr>
                <w:i/>
                <w:sz w:val="18"/>
              </w:rPr>
              <w:t xml:space="preserve">linearis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cooperii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falcatas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meyerii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myriocladus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sprengerii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lilaciflora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pontica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Asphodeline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aestivus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fistulosus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Aspidistra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Aspidistra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Aspidotis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aethiopicum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australasicum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belangeri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bulbiferum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daucifolium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flabellifolium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lividum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nidus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norfolk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pteridioides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scolopendrium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Asplundia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Cyclanthaceae</w:t>
            </w:r>
          </w:p>
        </w:tc>
      </w:tr>
      <w:tr>
        <w:tc>
          <w:tcPr>
            <w:tcW w:w="1757" w:type="dxa"/>
          </w:tcPr>
          <w:p>
            <w:pPr>
              <w:pStyle w:val="zytable"/>
              <w:spacing w:before="0"/>
              <w:ind w:left="0" w:right="0"/>
              <w:rPr>
                <w:i/>
                <w:sz w:val="18"/>
              </w:rPr>
            </w:pPr>
            <w:r>
              <w:rPr>
                <w:i/>
                <w:sz w:val="18"/>
              </w:rPr>
              <w:t>Astartea</w:t>
            </w:r>
          </w:p>
        </w:tc>
        <w:tc>
          <w:tcPr>
            <w:tcW w:w="1645" w:type="dxa"/>
          </w:tcPr>
          <w:p>
            <w:pPr>
              <w:pStyle w:val="zytable"/>
              <w:spacing w:before="0"/>
              <w:ind w:left="0" w:right="0"/>
              <w:rPr>
                <w:i/>
                <w:sz w:val="18"/>
              </w:rPr>
            </w:pPr>
            <w:r>
              <w:rPr>
                <w:i/>
                <w:sz w:val="18"/>
              </w:rPr>
              <w:t>fasicularis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Astartea</w:t>
            </w:r>
          </w:p>
        </w:tc>
        <w:tc>
          <w:tcPr>
            <w:tcW w:w="1645" w:type="dxa"/>
          </w:tcPr>
          <w:p>
            <w:pPr>
              <w:pStyle w:val="zytable"/>
              <w:spacing w:before="0"/>
              <w:ind w:left="0" w:right="0"/>
              <w:rPr>
                <w:i/>
                <w:sz w:val="18"/>
              </w:rPr>
            </w:pPr>
            <w:r>
              <w:rPr>
                <w:i/>
                <w:sz w:val="18"/>
              </w:rPr>
              <w:t>heteranthera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Astelia</w:t>
            </w:r>
          </w:p>
        </w:tc>
        <w:tc>
          <w:tcPr>
            <w:tcW w:w="1645" w:type="dxa"/>
          </w:tcPr>
          <w:p>
            <w:pPr>
              <w:pStyle w:val="zytable"/>
              <w:spacing w:before="0"/>
              <w:ind w:left="0" w:right="0"/>
              <w:rPr>
                <w:i/>
                <w:sz w:val="18"/>
              </w:rPr>
            </w:pPr>
            <w:r>
              <w:rPr>
                <w:i/>
                <w:sz w:val="18"/>
              </w:rPr>
              <w:t>chatamica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novi</w:t>
            </w:r>
            <w:r>
              <w:rPr>
                <w:i/>
                <w:sz w:val="18"/>
              </w:rPr>
              <w:noBreakHyphen/>
              <w:t>belgii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subulatus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Aster </w:t>
            </w:r>
          </w:p>
        </w:tc>
        <w:tc>
          <w:tcPr>
            <w:tcW w:w="1645" w:type="dxa"/>
          </w:tcPr>
          <w:p>
            <w:pPr>
              <w:pStyle w:val="zytable"/>
              <w:spacing w:before="0"/>
              <w:ind w:left="0" w:right="0"/>
              <w:rPr>
                <w:i/>
                <w:sz w:val="18"/>
              </w:rPr>
            </w:pPr>
            <w:r>
              <w:rPr>
                <w:i/>
                <w:sz w:val="18"/>
              </w:rPr>
              <w:t>vahlii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Asteranthera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Asteriscus</w:t>
            </w:r>
          </w:p>
        </w:tc>
        <w:tc>
          <w:tcPr>
            <w:tcW w:w="1645" w:type="dxa"/>
          </w:tcPr>
          <w:p>
            <w:pPr>
              <w:pStyle w:val="zytable"/>
              <w:spacing w:before="0"/>
              <w:ind w:left="0" w:right="0"/>
              <w:rPr>
                <w:i/>
                <w:sz w:val="18"/>
              </w:rPr>
            </w:pPr>
            <w:r>
              <w:rPr>
                <w:i/>
                <w:sz w:val="18"/>
              </w:rPr>
              <w:t>maritimus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Asterogyne</w:t>
            </w:r>
          </w:p>
        </w:tc>
        <w:tc>
          <w:tcPr>
            <w:tcW w:w="1645" w:type="dxa"/>
          </w:tcPr>
          <w:p>
            <w:pPr>
              <w:pStyle w:val="zytable"/>
              <w:spacing w:before="0"/>
              <w:ind w:left="0" w:right="0"/>
              <w:rPr>
                <w:i/>
                <w:sz w:val="18"/>
              </w:rPr>
            </w:pPr>
            <w:r>
              <w:rPr>
                <w:i/>
                <w:sz w:val="18"/>
              </w:rPr>
              <w:t>martiana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Asterogyne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asteriscophora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hexapetala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muellleri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phebalioides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trymalioides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Asteromyrtus</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Asteromyrtus</w:t>
            </w:r>
          </w:p>
        </w:tc>
        <w:tc>
          <w:tcPr>
            <w:tcW w:w="1645" w:type="dxa"/>
          </w:tcPr>
          <w:p>
            <w:pPr>
              <w:pStyle w:val="zytable"/>
              <w:spacing w:before="0"/>
              <w:ind w:left="0" w:right="0"/>
              <w:rPr>
                <w:i/>
                <w:sz w:val="18"/>
              </w:rPr>
            </w:pPr>
            <w:r>
              <w:rPr>
                <w:i/>
                <w:sz w:val="18"/>
              </w:rPr>
              <w:t>symphyocarpa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Astilbe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Astilboides</w:t>
            </w:r>
          </w:p>
        </w:tc>
        <w:tc>
          <w:tcPr>
            <w:tcW w:w="1645" w:type="dxa"/>
          </w:tcPr>
          <w:p>
            <w:pPr>
              <w:pStyle w:val="zytable"/>
              <w:spacing w:before="0"/>
              <w:ind w:left="0" w:right="0"/>
              <w:rPr>
                <w:i/>
                <w:sz w:val="18"/>
              </w:rPr>
            </w:pPr>
            <w:r>
              <w:rPr>
                <w:i/>
                <w:sz w:val="18"/>
              </w:rPr>
              <w:t>tabularis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cicer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hamosus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membranaceus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Astralagus</w:t>
            </w:r>
          </w:p>
        </w:tc>
        <w:tc>
          <w:tcPr>
            <w:tcW w:w="1645" w:type="dxa"/>
          </w:tcPr>
          <w:p>
            <w:pPr>
              <w:pStyle w:val="zytable"/>
              <w:spacing w:before="0"/>
              <w:ind w:left="0" w:right="0"/>
              <w:rPr>
                <w:i/>
                <w:sz w:val="18"/>
              </w:rPr>
            </w:pPr>
            <w:r>
              <w:rPr>
                <w:i/>
                <w:sz w:val="18"/>
              </w:rPr>
              <w:t>prolixus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Astrantia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Astrantia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elymoides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lappacea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Astrocaryum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conostephioides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epacridis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 xml:space="preserve">foliosum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humifusum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pinifolium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stomarrhena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asterias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capricorne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myriostigma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nuda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ornatum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Astrotricha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Asystasia</w:t>
            </w:r>
          </w:p>
        </w:tc>
        <w:tc>
          <w:tcPr>
            <w:tcW w:w="1645" w:type="dxa"/>
          </w:tcPr>
          <w:p>
            <w:pPr>
              <w:pStyle w:val="zytable"/>
              <w:spacing w:before="0"/>
              <w:ind w:left="0" w:right="0"/>
              <w:rPr>
                <w:i/>
                <w:sz w:val="18"/>
              </w:rPr>
            </w:pPr>
            <w:r>
              <w:rPr>
                <w:i/>
                <w:sz w:val="18"/>
              </w:rPr>
              <w:t>gangetica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Asystasia</w:t>
            </w:r>
          </w:p>
        </w:tc>
        <w:tc>
          <w:tcPr>
            <w:tcW w:w="1645" w:type="dxa"/>
          </w:tcPr>
          <w:p>
            <w:pPr>
              <w:pStyle w:val="zytable"/>
              <w:spacing w:before="0"/>
              <w:ind w:left="0" w:right="0"/>
              <w:rPr>
                <w:i/>
                <w:sz w:val="18"/>
              </w:rPr>
            </w:pPr>
            <w:r>
              <w:rPr>
                <w:i/>
                <w:sz w:val="18"/>
              </w:rPr>
              <w:t>wingetta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Atalaya</w:t>
            </w:r>
          </w:p>
        </w:tc>
        <w:tc>
          <w:tcPr>
            <w:tcW w:w="1645" w:type="dxa"/>
          </w:tcPr>
          <w:p>
            <w:pPr>
              <w:pStyle w:val="zytable"/>
              <w:spacing w:before="0"/>
              <w:ind w:left="0" w:right="0"/>
              <w:rPr>
                <w:i/>
                <w:sz w:val="18"/>
              </w:rPr>
            </w:pPr>
            <w:r>
              <w:rPr>
                <w:i/>
                <w:sz w:val="18"/>
              </w:rPr>
              <w:t>hemiglauca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Atalopteris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Ataxipteris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Athernanthera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Atherosperma</w:t>
            </w:r>
          </w:p>
        </w:tc>
        <w:tc>
          <w:tcPr>
            <w:tcW w:w="1645" w:type="dxa"/>
          </w:tcPr>
          <w:p>
            <w:pPr>
              <w:pStyle w:val="zytable"/>
              <w:spacing w:before="0"/>
              <w:ind w:left="0" w:right="0"/>
              <w:rPr>
                <w:i/>
                <w:sz w:val="18"/>
              </w:rPr>
            </w:pPr>
            <w:r>
              <w:rPr>
                <w:i/>
                <w:sz w:val="18"/>
              </w:rPr>
              <w:t>moschatum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laxifolia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selaginoides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i/>
                <w:sz w:val="18"/>
              </w:rPr>
            </w:pPr>
            <w:r>
              <w:rPr>
                <w:i/>
                <w:sz w:val="18"/>
              </w:rPr>
              <w:t>filix</w:t>
            </w:r>
            <w:r>
              <w:rPr>
                <w:i/>
                <w:sz w:val="18"/>
              </w:rPr>
              <w:noBreakHyphen/>
              <w:t>femina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i/>
                <w:sz w:val="18"/>
              </w:rPr>
            </w:pPr>
            <w:r>
              <w:rPr>
                <w:i/>
                <w:sz w:val="18"/>
              </w:rPr>
              <w:t>otophorum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amnicola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bunburyana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canescens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halimus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holocarpa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lentiformis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leptocarpa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nummularia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polycarpa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semibaccata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spinibractea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spongiosa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Atropa</w:t>
            </w:r>
          </w:p>
        </w:tc>
        <w:tc>
          <w:tcPr>
            <w:tcW w:w="1645" w:type="dxa"/>
          </w:tcPr>
          <w:p>
            <w:pPr>
              <w:pStyle w:val="zytable"/>
              <w:spacing w:before="0"/>
              <w:ind w:left="0" w:right="0"/>
              <w:rPr>
                <w:i/>
                <w:sz w:val="18"/>
              </w:rPr>
            </w:pPr>
            <w:r>
              <w:rPr>
                <w:i/>
                <w:sz w:val="18"/>
              </w:rPr>
              <w:t>bella</w:t>
            </w:r>
            <w:r>
              <w:rPr>
                <w:i/>
                <w:sz w:val="18"/>
              </w:rPr>
              <w:noBreakHyphen/>
              <w:t>donna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Attalea</w:t>
            </w:r>
          </w:p>
        </w:tc>
        <w:tc>
          <w:tcPr>
            <w:tcW w:w="1645" w:type="dxa"/>
          </w:tcPr>
          <w:p>
            <w:pPr>
              <w:pStyle w:val="zytable"/>
              <w:spacing w:before="0"/>
              <w:ind w:left="0" w:right="0"/>
              <w:rPr>
                <w:i/>
                <w:sz w:val="18"/>
              </w:rPr>
            </w:pPr>
            <w:r>
              <w:rPr>
                <w:i/>
                <w:sz w:val="18"/>
              </w:rPr>
              <w:t>colenda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Attalea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Aubrieta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Aucuba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Aucuba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Aulax</w:t>
            </w:r>
          </w:p>
        </w:tc>
        <w:tc>
          <w:tcPr>
            <w:tcW w:w="1645" w:type="dxa"/>
          </w:tcPr>
          <w:p>
            <w:pPr>
              <w:pStyle w:val="zytable"/>
              <w:spacing w:before="0"/>
              <w:ind w:left="0" w:right="0"/>
              <w:rPr>
                <w:i/>
                <w:sz w:val="18"/>
              </w:rPr>
            </w:pPr>
            <w:r>
              <w:rPr>
                <w:i/>
                <w:sz w:val="18"/>
              </w:rPr>
              <w:t>cancellata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Auricula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Austrocactus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Austrocedrus</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Austrocephalocereus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Austrogramme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Austromyrtus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Avellina</w:t>
            </w:r>
          </w:p>
        </w:tc>
        <w:tc>
          <w:tcPr>
            <w:tcW w:w="1645" w:type="dxa"/>
          </w:tcPr>
          <w:p>
            <w:pPr>
              <w:pStyle w:val="zytable"/>
              <w:spacing w:before="0"/>
              <w:ind w:left="0" w:right="0"/>
              <w:rPr>
                <w:i/>
                <w:sz w:val="18"/>
              </w:rPr>
            </w:pPr>
            <w:r>
              <w:rPr>
                <w:i/>
                <w:sz w:val="18"/>
              </w:rPr>
              <w:t>michelii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byzantina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fatua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sterilis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Averrhoa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Averrhoe</w:t>
            </w:r>
          </w:p>
        </w:tc>
        <w:tc>
          <w:tcPr>
            <w:tcW w:w="1645" w:type="dxa"/>
          </w:tcPr>
          <w:p>
            <w:pPr>
              <w:pStyle w:val="zytable"/>
              <w:spacing w:before="0"/>
              <w:ind w:left="0" w:right="0"/>
              <w:rPr>
                <w:i/>
                <w:sz w:val="18"/>
              </w:rPr>
            </w:pPr>
            <w:r>
              <w:rPr>
                <w:i/>
                <w:sz w:val="18"/>
              </w:rPr>
              <w:t>carambola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Axonopus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Axonopus</w:t>
            </w:r>
          </w:p>
        </w:tc>
        <w:tc>
          <w:tcPr>
            <w:tcW w:w="1645" w:type="dxa"/>
          </w:tcPr>
          <w:p>
            <w:pPr>
              <w:pStyle w:val="zytable"/>
              <w:spacing w:before="0"/>
              <w:ind w:left="0" w:right="0"/>
              <w:rPr>
                <w:i/>
                <w:sz w:val="18"/>
              </w:rPr>
            </w:pPr>
            <w:r>
              <w:rPr>
                <w:i/>
                <w:sz w:val="18"/>
              </w:rPr>
              <w:t>compressus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Aylostera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Azadirachta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celastrina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Azorella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Aztekium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Azureocereus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bl>
    <w:p>
      <w:pPr>
        <w:pStyle w:val="yMiscellaneousHeading"/>
        <w:rPr>
          <w:b/>
        </w:rPr>
      </w:pPr>
      <w:bookmarkStart w:id="1738" w:name="_Toc516638443"/>
      <w:bookmarkStart w:id="1739" w:name="_Toc518724475"/>
      <w:bookmarkStart w:id="1740" w:name="_Toc518724731"/>
      <w:bookmarkStart w:id="1741" w:name="_Toc519932838"/>
      <w:bookmarkStart w:id="1742" w:name="_Toc6910540"/>
      <w:bookmarkStart w:id="1743" w:name="_Toc59867631"/>
      <w:bookmarkStart w:id="1744" w:name="_Toc92681902"/>
      <w:r>
        <w:rPr>
          <w:b/>
        </w:rPr>
        <w:t>B</w:t>
      </w:r>
      <w:bookmarkEnd w:id="1738"/>
      <w:bookmarkEnd w:id="1739"/>
      <w:bookmarkEnd w:id="1740"/>
      <w:bookmarkEnd w:id="1741"/>
      <w:bookmarkEnd w:id="1742"/>
      <w:bookmarkEnd w:id="1743"/>
      <w:bookmarkEnd w:id="174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distichia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rubrocyanea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angulata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motleyana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anisata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Bacopa</w:t>
            </w:r>
          </w:p>
        </w:tc>
        <w:tc>
          <w:tcPr>
            <w:tcW w:w="1645" w:type="dxa"/>
          </w:tcPr>
          <w:p>
            <w:pPr>
              <w:pStyle w:val="zytable"/>
              <w:spacing w:before="0"/>
              <w:ind w:left="0" w:right="0"/>
              <w:rPr>
                <w:i/>
                <w:sz w:val="18"/>
              </w:rPr>
            </w:pPr>
            <w:r>
              <w:rPr>
                <w:i/>
                <w:sz w:val="18"/>
              </w:rPr>
              <w:t>monnieri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Bactris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astarteoides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camphorata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camphorosmae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corynophylla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crenatifolia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densifolia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gunniana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muricata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rubioides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Baeometra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Colchicaceae</w:t>
            </w:r>
          </w:p>
        </w:tc>
      </w:tr>
      <w:tr>
        <w:tc>
          <w:tcPr>
            <w:tcW w:w="1757" w:type="dxa"/>
          </w:tcPr>
          <w:p>
            <w:pPr>
              <w:pStyle w:val="zytable"/>
              <w:spacing w:before="0"/>
              <w:ind w:left="0" w:right="0"/>
              <w:rPr>
                <w:i/>
                <w:sz w:val="18"/>
              </w:rPr>
            </w:pPr>
            <w:r>
              <w:rPr>
                <w:i/>
                <w:sz w:val="18"/>
              </w:rPr>
              <w:t>Baikiaea</w:t>
            </w:r>
          </w:p>
        </w:tc>
        <w:tc>
          <w:tcPr>
            <w:tcW w:w="1645" w:type="dxa"/>
          </w:tcPr>
          <w:p>
            <w:pPr>
              <w:pStyle w:val="zytable"/>
              <w:spacing w:before="0"/>
              <w:ind w:left="0" w:right="0"/>
              <w:rPr>
                <w:i/>
                <w:sz w:val="18"/>
              </w:rPr>
            </w:pPr>
            <w:r>
              <w:rPr>
                <w:i/>
                <w:sz w:val="18"/>
              </w:rPr>
              <w:t>plurijuga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Balaka</w:t>
            </w:r>
          </w:p>
        </w:tc>
        <w:tc>
          <w:tcPr>
            <w:tcW w:w="1645" w:type="dxa"/>
          </w:tcPr>
          <w:p>
            <w:pPr>
              <w:pStyle w:val="zytable"/>
              <w:spacing w:before="0"/>
              <w:ind w:left="0" w:right="0"/>
              <w:rPr>
                <w:i/>
                <w:sz w:val="18"/>
              </w:rPr>
            </w:pPr>
            <w:r>
              <w:rPr>
                <w:i/>
                <w:sz w:val="18"/>
              </w:rPr>
              <w:t>semannii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Balaka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Ballota</w:t>
            </w:r>
          </w:p>
        </w:tc>
        <w:tc>
          <w:tcPr>
            <w:tcW w:w="1645" w:type="dxa"/>
          </w:tcPr>
          <w:p>
            <w:pPr>
              <w:pStyle w:val="zytable"/>
              <w:spacing w:before="0"/>
              <w:ind w:left="0" w:right="0"/>
              <w:rPr>
                <w:i/>
                <w:sz w:val="18"/>
              </w:rPr>
            </w:pPr>
            <w:r>
              <w:rPr>
                <w:i/>
                <w:sz w:val="18"/>
              </w:rPr>
              <w:t>acetabulosa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Ballota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Balmea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castellonian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guadua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multiplex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Banksia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Baphicacanthus</w:t>
            </w:r>
          </w:p>
        </w:tc>
        <w:tc>
          <w:tcPr>
            <w:tcW w:w="1645" w:type="dxa"/>
          </w:tcPr>
          <w:p>
            <w:pPr>
              <w:pStyle w:val="zytable"/>
              <w:spacing w:before="0"/>
              <w:ind w:left="0" w:right="0"/>
              <w:rPr>
                <w:i/>
                <w:sz w:val="18"/>
              </w:rPr>
            </w:pPr>
            <w:r>
              <w:rPr>
                <w:i/>
                <w:sz w:val="18"/>
              </w:rPr>
              <w:t>cusia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Barcella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Barclaya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Barkeria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calyptrocalyx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samoensis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Bartlettina</w:t>
            </w:r>
          </w:p>
        </w:tc>
        <w:tc>
          <w:tcPr>
            <w:tcW w:w="1645" w:type="dxa"/>
          </w:tcPr>
          <w:p>
            <w:pPr>
              <w:pStyle w:val="zytable"/>
              <w:spacing w:before="0"/>
              <w:ind w:left="0" w:right="0"/>
              <w:rPr>
                <w:i/>
                <w:sz w:val="18"/>
              </w:rPr>
            </w:pPr>
            <w:r>
              <w:rPr>
                <w:i/>
                <w:sz w:val="18"/>
              </w:rPr>
              <w:t>sordida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Bartschella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Basella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Bassella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Batemannia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rubioides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sessiliflora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blakeana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flammifera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galpinii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kockiana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monandra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perersiana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Baumea</w:t>
            </w:r>
          </w:p>
        </w:tc>
        <w:tc>
          <w:tcPr>
            <w:tcW w:w="1645" w:type="dxa"/>
          </w:tcPr>
          <w:p>
            <w:pPr>
              <w:pStyle w:val="zytable"/>
              <w:spacing w:before="0"/>
              <w:ind w:left="0" w:right="0"/>
              <w:rPr>
                <w:i/>
                <w:sz w:val="18"/>
              </w:rPr>
            </w:pPr>
            <w:r>
              <w:rPr>
                <w:i/>
                <w:sz w:val="18"/>
              </w:rPr>
              <w:t>articulata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Baurea</w:t>
            </w:r>
          </w:p>
        </w:tc>
        <w:tc>
          <w:tcPr>
            <w:tcW w:w="1645" w:type="dxa"/>
          </w:tcPr>
          <w:p>
            <w:pPr>
              <w:pStyle w:val="zytable"/>
              <w:spacing w:before="0"/>
              <w:ind w:left="0" w:right="0"/>
              <w:rPr>
                <w:i/>
                <w:sz w:val="18"/>
              </w:rPr>
            </w:pPr>
            <w:r>
              <w:rPr>
                <w:i/>
                <w:sz w:val="18"/>
              </w:rPr>
              <w:t>rubiodes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Beaufortia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Beaumontia</w:t>
            </w:r>
          </w:p>
        </w:tc>
        <w:tc>
          <w:tcPr>
            <w:tcW w:w="1645" w:type="dxa"/>
          </w:tcPr>
          <w:p>
            <w:pPr>
              <w:pStyle w:val="zytable"/>
              <w:spacing w:before="0"/>
              <w:ind w:left="0" w:right="0"/>
              <w:rPr>
                <w:i/>
                <w:sz w:val="18"/>
              </w:rPr>
            </w:pPr>
            <w:r>
              <w:rPr>
                <w:i/>
                <w:sz w:val="18"/>
              </w:rPr>
              <w:t>burtonii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Beaumontia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neglecta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pancheri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spathulaefolia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Beccariophoenix</w:t>
            </w:r>
          </w:p>
        </w:tc>
        <w:tc>
          <w:tcPr>
            <w:tcW w:w="1645" w:type="dxa"/>
          </w:tcPr>
          <w:p>
            <w:pPr>
              <w:pStyle w:val="zytable"/>
              <w:spacing w:before="0"/>
              <w:ind w:left="0" w:right="0"/>
              <w:rPr>
                <w:i/>
                <w:sz w:val="18"/>
              </w:rPr>
            </w:pPr>
            <w:r>
              <w:rPr>
                <w:i/>
                <w:sz w:val="18"/>
              </w:rPr>
              <w:t>madagascariens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Beccariophoenix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Beesia</w:t>
            </w:r>
          </w:p>
        </w:tc>
        <w:tc>
          <w:tcPr>
            <w:tcW w:w="1645" w:type="dxa"/>
          </w:tcPr>
          <w:p>
            <w:pPr>
              <w:pStyle w:val="zytable"/>
              <w:spacing w:before="0"/>
              <w:ind w:left="0" w:right="0"/>
              <w:rPr>
                <w:i/>
                <w:sz w:val="18"/>
              </w:rPr>
            </w:pPr>
            <w:r>
              <w:rPr>
                <w:i/>
                <w:sz w:val="18"/>
              </w:rPr>
              <w:t>calthifolia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Begonia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Begoniaceae</w:t>
            </w:r>
          </w:p>
        </w:tc>
      </w:tr>
      <w:tr>
        <w:tc>
          <w:tcPr>
            <w:tcW w:w="1757" w:type="dxa"/>
          </w:tcPr>
          <w:p>
            <w:pPr>
              <w:pStyle w:val="zytable"/>
              <w:spacing w:before="0"/>
              <w:ind w:left="0" w:right="0"/>
              <w:rPr>
                <w:i/>
                <w:sz w:val="18"/>
              </w:rPr>
            </w:pPr>
            <w:r>
              <w:rPr>
                <w:i/>
                <w:sz w:val="18"/>
              </w:rPr>
              <w:t>Belamcanda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 xml:space="preserve">bulbifera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 xml:space="preserve">pampaninii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yTable"/>
              <w:tabs>
                <w:tab w:val="right" w:leader="dot" w:pos="1134"/>
              </w:tabs>
              <w:spacing w:before="0" w:line="160" w:lineRule="atLeast"/>
              <w:ind w:left="143" w:hanging="143"/>
              <w:rPr>
                <w:i/>
                <w:sz w:val="18"/>
              </w:rPr>
            </w:pPr>
            <w:r>
              <w:rPr>
                <w:i/>
                <w:sz w:val="18"/>
              </w:rPr>
              <w:t>Belamcanda x Pardanthopsis</w:t>
            </w:r>
          </w:p>
        </w:tc>
        <w:tc>
          <w:tcPr>
            <w:tcW w:w="1645" w:type="dxa"/>
          </w:tcPr>
          <w:p>
            <w:pPr>
              <w:pStyle w:val="zytable"/>
              <w:spacing w:before="0"/>
              <w:ind w:left="0" w:right="0"/>
              <w:rPr>
                <w:i/>
                <w:sz w:val="18"/>
              </w:rPr>
            </w:pPr>
            <w:r>
              <w:rPr>
                <w:sz w:val="18"/>
              </w:rPr>
              <w:t>B. spp. x</w:t>
            </w:r>
            <w:r>
              <w:rPr>
                <w:i/>
                <w:sz w:val="18"/>
              </w:rPr>
              <w:t xml:space="preserve"> P. dichotoma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Bellardia</w:t>
            </w:r>
          </w:p>
        </w:tc>
        <w:tc>
          <w:tcPr>
            <w:tcW w:w="1645" w:type="dxa"/>
          </w:tcPr>
          <w:p>
            <w:pPr>
              <w:pStyle w:val="zytable"/>
              <w:spacing w:before="0"/>
              <w:ind w:left="0" w:right="0"/>
              <w:rPr>
                <w:i/>
                <w:sz w:val="18"/>
              </w:rPr>
            </w:pPr>
            <w:r>
              <w:rPr>
                <w:i/>
                <w:sz w:val="18"/>
              </w:rPr>
              <w:t>trixago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Bellendena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Bellevalia</w:t>
            </w:r>
          </w:p>
        </w:tc>
        <w:tc>
          <w:tcPr>
            <w:tcW w:w="1645" w:type="dxa"/>
          </w:tcPr>
          <w:p>
            <w:pPr>
              <w:pStyle w:val="zytable"/>
              <w:spacing w:before="0"/>
              <w:ind w:left="0" w:right="0"/>
              <w:rPr>
                <w:i/>
                <w:sz w:val="18"/>
              </w:rPr>
            </w:pPr>
            <w:r>
              <w:rPr>
                <w:i/>
                <w:sz w:val="18"/>
              </w:rPr>
              <w:t xml:space="preserve">romana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Bellis</w:t>
            </w:r>
          </w:p>
        </w:tc>
        <w:tc>
          <w:tcPr>
            <w:tcW w:w="1645" w:type="dxa"/>
          </w:tcPr>
          <w:p>
            <w:pPr>
              <w:pStyle w:val="zytable"/>
              <w:spacing w:before="0"/>
              <w:ind w:left="0" w:right="0"/>
              <w:rPr>
                <w:i/>
                <w:sz w:val="18"/>
              </w:rPr>
            </w:pPr>
            <w:r>
              <w:rPr>
                <w:i/>
                <w:sz w:val="18"/>
              </w:rPr>
              <w:t>perennis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Bellis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Beloperone</w:t>
            </w:r>
          </w:p>
        </w:tc>
        <w:tc>
          <w:tcPr>
            <w:tcW w:w="1645" w:type="dxa"/>
          </w:tcPr>
          <w:p>
            <w:pPr>
              <w:pStyle w:val="zytable"/>
              <w:spacing w:before="0"/>
              <w:ind w:left="0" w:right="0"/>
              <w:rPr>
                <w:i/>
                <w:sz w:val="18"/>
              </w:rPr>
            </w:pPr>
            <w:r>
              <w:rPr>
                <w:i/>
                <w:sz w:val="18"/>
              </w:rPr>
              <w:t>guttata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Belvisia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Benincasa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Bentickia</w:t>
            </w:r>
          </w:p>
        </w:tc>
        <w:tc>
          <w:tcPr>
            <w:tcW w:w="1645" w:type="dxa"/>
          </w:tcPr>
          <w:p>
            <w:pPr>
              <w:pStyle w:val="zytable"/>
              <w:spacing w:before="0"/>
              <w:ind w:left="0" w:right="0"/>
              <w:rPr>
                <w:i/>
                <w:sz w:val="18"/>
              </w:rPr>
            </w:pPr>
            <w:r>
              <w:rPr>
                <w:i/>
                <w:sz w:val="18"/>
              </w:rPr>
              <w:t>nicobarica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Bentinckia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Berberidopsis</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Berberidopsis</w:t>
            </w:r>
          </w:p>
        </w:tc>
        <w:tc>
          <w:tcPr>
            <w:tcW w:w="1645" w:type="dxa"/>
          </w:tcPr>
          <w:p>
            <w:pPr>
              <w:pStyle w:val="zytable"/>
              <w:spacing w:before="0"/>
              <w:ind w:left="0" w:right="0"/>
              <w:rPr>
                <w:i/>
                <w:sz w:val="18"/>
              </w:rPr>
            </w:pPr>
            <w:r>
              <w:rPr>
                <w:i/>
                <w:sz w:val="18"/>
              </w:rPr>
              <w:t>corallina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ari</w:t>
            </w:r>
            <w:r>
              <w:rPr>
                <w:i/>
                <w:sz w:val="18"/>
              </w:rPr>
              <w:noBreakHyphen/>
              <w:t>calida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beaniana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pacing w:val="-2"/>
                <w:sz w:val="18"/>
              </w:rPr>
            </w:pPr>
            <w:r>
              <w:rPr>
                <w:spacing w:val="-2"/>
                <w:sz w:val="18"/>
              </w:rPr>
              <w:t>Exceptions: var.</w:t>
            </w:r>
            <w:r>
              <w:rPr>
                <w:i/>
                <w:spacing w:val="-2"/>
                <w:sz w:val="18"/>
              </w:rPr>
              <w:t xml:space="preserve"> nana</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calliantha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candidula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cavalerei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circumserrata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concinna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darwinii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dasystachya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franchetiana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gagnepainii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gilgiana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gyalaica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julianae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kawakamii</w:t>
            </w:r>
          </w:p>
        </w:tc>
        <w:tc>
          <w:tcPr>
            <w:tcW w:w="1673" w:type="dxa"/>
          </w:tcPr>
          <w:p>
            <w:pPr>
              <w:pStyle w:val="zytable"/>
              <w:spacing w:before="0"/>
              <w:ind w:left="0" w:right="0"/>
              <w:rPr>
                <w:i/>
                <w:sz w:val="18"/>
              </w:rPr>
            </w:pPr>
            <w:r>
              <w:rPr>
                <w:sz w:val="18"/>
              </w:rPr>
              <w:t>Exceptions: var.</w:t>
            </w:r>
            <w:r>
              <w:rPr>
                <w:i/>
                <w:sz w:val="18"/>
              </w:rPr>
              <w:t> formosana</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koreana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lempergiana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lepidifolia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manipurana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potaninii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replicata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sargentiana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triacanthophora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verruculosa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virgetorum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r>
              <w:rPr>
                <w:sz w:val="18"/>
              </w:rPr>
              <w:t>Exceptions:</w:t>
            </w:r>
            <w:r>
              <w:rPr>
                <w:i/>
                <w:sz w:val="18"/>
              </w:rPr>
              <w:t xml:space="preserve"> B. chenaultii</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xanthoxylon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Berchemia</w:t>
            </w:r>
          </w:p>
        </w:tc>
        <w:tc>
          <w:tcPr>
            <w:tcW w:w="1645" w:type="dxa"/>
          </w:tcPr>
          <w:p>
            <w:pPr>
              <w:pStyle w:val="zytable"/>
              <w:spacing w:before="0"/>
              <w:ind w:left="0" w:right="0"/>
              <w:rPr>
                <w:i/>
                <w:sz w:val="18"/>
              </w:rPr>
            </w:pPr>
            <w:r>
              <w:rPr>
                <w:i/>
                <w:sz w:val="18"/>
              </w:rPr>
              <w:t>zeyheri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Bergenia</w:t>
            </w:r>
          </w:p>
        </w:tc>
        <w:tc>
          <w:tcPr>
            <w:tcW w:w="1645" w:type="dxa"/>
          </w:tcPr>
          <w:p>
            <w:pPr>
              <w:pStyle w:val="zytable"/>
              <w:spacing w:before="0"/>
              <w:ind w:left="0" w:right="0"/>
              <w:rPr>
                <w:i/>
                <w:sz w:val="18"/>
              </w:rPr>
            </w:pPr>
            <w:r>
              <w:rPr>
                <w:i/>
                <w:sz w:val="18"/>
              </w:rPr>
              <w:t>cordifola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Bergenia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Bertholletia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Berula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Berzelia</w:t>
            </w:r>
          </w:p>
        </w:tc>
        <w:tc>
          <w:tcPr>
            <w:tcW w:w="1645" w:type="dxa"/>
          </w:tcPr>
          <w:p>
            <w:pPr>
              <w:pStyle w:val="zytable"/>
              <w:spacing w:before="0"/>
              <w:ind w:left="0" w:right="0"/>
              <w:rPr>
                <w:i/>
                <w:sz w:val="18"/>
              </w:rPr>
            </w:pPr>
            <w:r>
              <w:rPr>
                <w:i/>
                <w:sz w:val="18"/>
              </w:rPr>
              <w:t>lanuginosa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Berzelia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Bessera</w:t>
            </w:r>
          </w:p>
        </w:tc>
        <w:tc>
          <w:tcPr>
            <w:tcW w:w="1645" w:type="dxa"/>
          </w:tcPr>
          <w:p>
            <w:pPr>
              <w:pStyle w:val="zytable"/>
              <w:spacing w:before="0"/>
              <w:ind w:left="0" w:right="0"/>
              <w:rPr>
                <w:i/>
                <w:sz w:val="18"/>
              </w:rPr>
            </w:pPr>
            <w:r>
              <w:rPr>
                <w:i/>
                <w:sz w:val="18"/>
              </w:rPr>
              <w:t xml:space="preserve">elegans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Beta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Beta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Betula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bipinnata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ferulifolia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Bifrenaria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Bijlia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Bilbergia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Biljia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bignoniacea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caeruleo</w:t>
            </w:r>
            <w:r>
              <w:rPr>
                <w:i/>
                <w:sz w:val="18"/>
              </w:rPr>
              <w:noBreakHyphen/>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cymosa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lehmanniana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sericophora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variifolia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euphemiae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 xml:space="preserve">horrida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horrida x euphemiae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pyramidalis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 xml:space="preserve">vittata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Biota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Biserrula</w:t>
            </w:r>
          </w:p>
        </w:tc>
        <w:tc>
          <w:tcPr>
            <w:tcW w:w="1645" w:type="dxa"/>
          </w:tcPr>
          <w:p>
            <w:pPr>
              <w:pStyle w:val="zytable"/>
              <w:spacing w:before="0"/>
              <w:ind w:left="0" w:right="0"/>
              <w:rPr>
                <w:i/>
                <w:sz w:val="18"/>
              </w:rPr>
            </w:pPr>
            <w:r>
              <w:rPr>
                <w:i/>
                <w:sz w:val="18"/>
              </w:rPr>
              <w:t>pelecinus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Bismarckia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Bismarckia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Bixa</w:t>
            </w:r>
          </w:p>
        </w:tc>
        <w:tc>
          <w:tcPr>
            <w:tcW w:w="1645" w:type="dxa"/>
          </w:tcPr>
          <w:p>
            <w:pPr>
              <w:pStyle w:val="zytable"/>
              <w:spacing w:before="0"/>
              <w:ind w:left="0" w:right="0"/>
              <w:rPr>
                <w:i/>
                <w:sz w:val="18"/>
              </w:rPr>
            </w:pPr>
            <w:r>
              <w:rPr>
                <w:i/>
                <w:sz w:val="18"/>
              </w:rPr>
              <w:t>orellana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Bixa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Blancoa</w:t>
            </w:r>
          </w:p>
        </w:tc>
        <w:tc>
          <w:tcPr>
            <w:tcW w:w="1645" w:type="dxa"/>
          </w:tcPr>
          <w:p>
            <w:pPr>
              <w:pStyle w:val="zytable"/>
              <w:spacing w:before="0"/>
              <w:ind w:left="0" w:right="0"/>
              <w:rPr>
                <w:i/>
                <w:sz w:val="18"/>
              </w:rPr>
            </w:pPr>
            <w:r>
              <w:rPr>
                <w:i/>
                <w:sz w:val="18"/>
              </w:rPr>
              <w:t>canescens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punicea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braziliensis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cartilagineum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fluviatile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gibbum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 xml:space="preserve">minus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moorii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nudum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occidentale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pattersonii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penna</w:t>
            </w:r>
            <w:r>
              <w:rPr>
                <w:i/>
                <w:sz w:val="18"/>
              </w:rPr>
              <w:noBreakHyphen/>
              <w:t>marina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punctulatum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spicant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tabulare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wattsii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 xml:space="preserve">Blechnum </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Bletilla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Blighia</w:t>
            </w:r>
          </w:p>
        </w:tc>
        <w:tc>
          <w:tcPr>
            <w:tcW w:w="1645" w:type="dxa"/>
          </w:tcPr>
          <w:p>
            <w:pPr>
              <w:pStyle w:val="zytable"/>
              <w:spacing w:before="0"/>
              <w:ind w:left="0" w:right="0"/>
              <w:rPr>
                <w:i/>
                <w:sz w:val="18"/>
              </w:rPr>
            </w:pPr>
            <w:r>
              <w:rPr>
                <w:i/>
                <w:sz w:val="18"/>
              </w:rPr>
              <w:t>sapida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Bloomeria</w:t>
            </w:r>
          </w:p>
        </w:tc>
        <w:tc>
          <w:tcPr>
            <w:tcW w:w="1645" w:type="dxa"/>
          </w:tcPr>
          <w:p>
            <w:pPr>
              <w:pStyle w:val="zytable"/>
              <w:spacing w:before="0"/>
              <w:ind w:left="0" w:right="0"/>
              <w:rPr>
                <w:i/>
                <w:sz w:val="18"/>
              </w:rPr>
            </w:pPr>
            <w:r>
              <w:rPr>
                <w:i/>
                <w:sz w:val="18"/>
              </w:rPr>
              <w:t>crocea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Blossfeldia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Blotiella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Boea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schomburgkiana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Bolbitis</w:t>
            </w:r>
          </w:p>
        </w:tc>
        <w:tc>
          <w:tcPr>
            <w:tcW w:w="1645" w:type="dxa"/>
          </w:tcPr>
          <w:p>
            <w:pPr>
              <w:pStyle w:val="zytable"/>
              <w:spacing w:before="0"/>
              <w:ind w:left="0" w:right="0"/>
              <w:rPr>
                <w:i/>
                <w:sz w:val="18"/>
              </w:rPr>
            </w:pPr>
            <w:r>
              <w:rPr>
                <w:i/>
                <w:sz w:val="18"/>
              </w:rPr>
              <w:t>heudelotii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Bolbitis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Bollea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Bolusanthus</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caldasii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hirtella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kalbreyeri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lobbiana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salsilla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Bombacopsis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Bombacopsis</w:t>
            </w:r>
          </w:p>
        </w:tc>
        <w:tc>
          <w:tcPr>
            <w:tcW w:w="1645" w:type="dxa"/>
          </w:tcPr>
          <w:p>
            <w:pPr>
              <w:pStyle w:val="zytable"/>
              <w:spacing w:before="0"/>
              <w:ind w:left="0" w:right="0"/>
              <w:rPr>
                <w:i/>
                <w:sz w:val="18"/>
              </w:rPr>
            </w:pPr>
            <w:r>
              <w:rPr>
                <w:i/>
                <w:sz w:val="18"/>
              </w:rPr>
              <w:t>quinata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Bombax</w:t>
            </w:r>
          </w:p>
        </w:tc>
        <w:tc>
          <w:tcPr>
            <w:tcW w:w="1645" w:type="dxa"/>
          </w:tcPr>
          <w:p>
            <w:pPr>
              <w:pStyle w:val="zytable"/>
              <w:spacing w:before="0"/>
              <w:ind w:left="0" w:right="0"/>
              <w:rPr>
                <w:i/>
                <w:sz w:val="18"/>
              </w:rPr>
            </w:pPr>
            <w:r>
              <w:rPr>
                <w:i/>
                <w:sz w:val="18"/>
              </w:rPr>
              <w:t>ceiba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Bombax</w:t>
            </w:r>
          </w:p>
        </w:tc>
        <w:tc>
          <w:tcPr>
            <w:tcW w:w="1645" w:type="dxa"/>
          </w:tcPr>
          <w:p>
            <w:pPr>
              <w:pStyle w:val="zytable"/>
              <w:spacing w:before="0"/>
              <w:ind w:left="0" w:right="0"/>
              <w:rPr>
                <w:i/>
                <w:sz w:val="18"/>
              </w:rPr>
            </w:pPr>
            <w:r>
              <w:rPr>
                <w:i/>
                <w:sz w:val="18"/>
              </w:rPr>
              <w:t>ellipticum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Borago</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Borago</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Borassodendron</w:t>
            </w:r>
          </w:p>
        </w:tc>
        <w:tc>
          <w:tcPr>
            <w:tcW w:w="1645" w:type="dxa"/>
          </w:tcPr>
          <w:p>
            <w:pPr>
              <w:pStyle w:val="zytable"/>
              <w:spacing w:before="0"/>
              <w:ind w:left="0" w:right="0"/>
              <w:rPr>
                <w:i/>
                <w:sz w:val="18"/>
              </w:rPr>
            </w:pPr>
            <w:r>
              <w:rPr>
                <w:i/>
                <w:sz w:val="18"/>
              </w:rPr>
              <w:t>machadonis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Borassus</w:t>
            </w:r>
          </w:p>
        </w:tc>
        <w:tc>
          <w:tcPr>
            <w:tcW w:w="1645" w:type="dxa"/>
          </w:tcPr>
          <w:p>
            <w:pPr>
              <w:pStyle w:val="zytable"/>
              <w:spacing w:before="0"/>
              <w:ind w:left="0" w:right="0"/>
              <w:rPr>
                <w:i/>
                <w:sz w:val="18"/>
              </w:rPr>
            </w:pPr>
            <w:r>
              <w:rPr>
                <w:i/>
                <w:sz w:val="18"/>
              </w:rPr>
              <w:t>flabellifer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anemonifolia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barkerana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citriodora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clavata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coerulescens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crassipes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cymosa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deanei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edwardsii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falcifolia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galbraithiae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grailipes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heterophylla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keysii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ledifolia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megalutea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megastigma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molloyae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polygalifolia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safrolifera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telopea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thujona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variabilis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aquifolium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bossiaeoides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cordigera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laidlawiana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linophylla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scolopendria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webbii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Boswellia</w:t>
            </w:r>
          </w:p>
        </w:tc>
        <w:tc>
          <w:tcPr>
            <w:tcW w:w="1645" w:type="dxa"/>
          </w:tcPr>
          <w:p>
            <w:pPr>
              <w:pStyle w:val="zytable"/>
              <w:spacing w:before="0"/>
              <w:ind w:left="0" w:right="0"/>
              <w:rPr>
                <w:i/>
                <w:sz w:val="18"/>
              </w:rPr>
            </w:pPr>
            <w:r>
              <w:rPr>
                <w:i/>
                <w:sz w:val="18"/>
              </w:rPr>
              <w:t>thurifera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insculpta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ischaemum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pertusa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Bothriochola</w:t>
            </w:r>
          </w:p>
        </w:tc>
        <w:tc>
          <w:tcPr>
            <w:tcW w:w="1645" w:type="dxa"/>
          </w:tcPr>
          <w:p>
            <w:pPr>
              <w:pStyle w:val="zytable"/>
              <w:spacing w:before="0"/>
              <w:ind w:left="0" w:right="0"/>
              <w:rPr>
                <w:i/>
                <w:sz w:val="18"/>
              </w:rPr>
            </w:pPr>
            <w:r>
              <w:rPr>
                <w:i/>
                <w:sz w:val="18"/>
              </w:rPr>
              <w:t>bladhii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Botrychium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spectabilis x glabra x 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x buttiana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cavanillesii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flava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leiantha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Bowenia</w:t>
            </w:r>
          </w:p>
        </w:tc>
        <w:tc>
          <w:tcPr>
            <w:tcW w:w="1645" w:type="dxa"/>
          </w:tcPr>
          <w:p>
            <w:pPr>
              <w:pStyle w:val="zytable"/>
              <w:spacing w:before="0"/>
              <w:ind w:left="0" w:right="0"/>
              <w:rPr>
                <w:i/>
                <w:sz w:val="18"/>
              </w:rPr>
            </w:pPr>
            <w:r>
              <w:rPr>
                <w:i/>
                <w:sz w:val="18"/>
              </w:rPr>
              <w:t>serralata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Bowenia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Bowiea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Bowkeria</w:t>
            </w:r>
          </w:p>
        </w:tc>
        <w:tc>
          <w:tcPr>
            <w:tcW w:w="1645" w:type="dxa"/>
          </w:tcPr>
          <w:p>
            <w:pPr>
              <w:pStyle w:val="zytable"/>
              <w:spacing w:before="0"/>
              <w:ind w:left="0" w:right="0"/>
              <w:rPr>
                <w:i/>
                <w:sz w:val="18"/>
              </w:rPr>
            </w:pPr>
            <w:r>
              <w:rPr>
                <w:i/>
                <w:sz w:val="18"/>
              </w:rPr>
              <w:t>gerardiana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aconitifolia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jamesii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tellimoides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Brabejum</w:t>
            </w:r>
          </w:p>
        </w:tc>
        <w:tc>
          <w:tcPr>
            <w:tcW w:w="1645" w:type="dxa"/>
          </w:tcPr>
          <w:p>
            <w:pPr>
              <w:pStyle w:val="zytable"/>
              <w:spacing w:before="0"/>
              <w:ind w:left="0" w:right="0"/>
              <w:rPr>
                <w:i/>
                <w:sz w:val="18"/>
              </w:rPr>
            </w:pPr>
            <w:r>
              <w:rPr>
                <w:i/>
                <w:sz w:val="18"/>
              </w:rPr>
              <w:t>stellatifolium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armata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brandegeei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ruziziensis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Brachychilum</w:t>
            </w:r>
          </w:p>
        </w:tc>
        <w:tc>
          <w:tcPr>
            <w:tcW w:w="1645" w:type="dxa"/>
          </w:tcPr>
          <w:p>
            <w:pPr>
              <w:pStyle w:val="zytable"/>
              <w:spacing w:before="0"/>
              <w:ind w:left="0" w:right="0"/>
              <w:rPr>
                <w:i/>
                <w:sz w:val="18"/>
              </w:rPr>
            </w:pPr>
            <w:r>
              <w:rPr>
                <w:i/>
                <w:sz w:val="18"/>
              </w:rPr>
              <w:t>horsfieldii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acerifolius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bidwilli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diversifolius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paradoxus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populneus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rupestris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segmentosa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Brachyglottis</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Brachyotum</w:t>
            </w:r>
          </w:p>
        </w:tc>
        <w:tc>
          <w:tcPr>
            <w:tcW w:w="1645" w:type="dxa"/>
          </w:tcPr>
          <w:p>
            <w:pPr>
              <w:pStyle w:val="zytable"/>
              <w:spacing w:before="0"/>
              <w:ind w:left="0" w:right="0"/>
              <w:rPr>
                <w:i/>
                <w:sz w:val="18"/>
              </w:rPr>
            </w:pPr>
            <w:r>
              <w:rPr>
                <w:i/>
                <w:sz w:val="18"/>
              </w:rPr>
              <w:t>ledifolium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Brachyotum</w:t>
            </w:r>
          </w:p>
        </w:tc>
        <w:tc>
          <w:tcPr>
            <w:tcW w:w="1645" w:type="dxa"/>
          </w:tcPr>
          <w:p>
            <w:pPr>
              <w:pStyle w:val="zytable"/>
              <w:spacing w:before="0"/>
              <w:ind w:left="0" w:right="0"/>
              <w:rPr>
                <w:i/>
                <w:sz w:val="18"/>
              </w:rPr>
            </w:pPr>
            <w:r>
              <w:rPr>
                <w:i/>
                <w:sz w:val="18"/>
              </w:rPr>
              <w:t>lindleyi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Brachypodium</w:t>
            </w:r>
          </w:p>
        </w:tc>
        <w:tc>
          <w:tcPr>
            <w:tcW w:w="1645" w:type="dxa"/>
          </w:tcPr>
          <w:p>
            <w:pPr>
              <w:pStyle w:val="zytable"/>
              <w:spacing w:before="0"/>
              <w:ind w:left="0" w:right="0"/>
              <w:rPr>
                <w:i/>
                <w:sz w:val="18"/>
              </w:rPr>
            </w:pPr>
            <w:r>
              <w:rPr>
                <w:i/>
                <w:sz w:val="18"/>
              </w:rPr>
              <w:t>distachyon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Brachyscome</w:t>
            </w:r>
          </w:p>
        </w:tc>
        <w:tc>
          <w:tcPr>
            <w:tcW w:w="1645" w:type="dxa"/>
          </w:tcPr>
          <w:p>
            <w:pPr>
              <w:pStyle w:val="zytable"/>
              <w:spacing w:before="0"/>
              <w:ind w:left="0" w:right="0"/>
              <w:rPr>
                <w:i/>
                <w:sz w:val="18"/>
              </w:rPr>
            </w:pPr>
            <w:r>
              <w:rPr>
                <w:i/>
                <w:sz w:val="18"/>
              </w:rPr>
              <w:t>iberidifolia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celsianum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lanceolatum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melanopetalum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praemorsum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Brachystegia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Brachystelma</w:t>
            </w:r>
          </w:p>
        </w:tc>
        <w:tc>
          <w:tcPr>
            <w:tcW w:w="1645" w:type="dxa"/>
          </w:tcPr>
          <w:p>
            <w:pPr>
              <w:pStyle w:val="zytable"/>
              <w:spacing w:before="0"/>
              <w:ind w:left="0" w:right="0"/>
              <w:rPr>
                <w:i/>
                <w:sz w:val="18"/>
              </w:rPr>
            </w:pPr>
            <w:r>
              <w:rPr>
                <w:i/>
                <w:sz w:val="18"/>
              </w:rPr>
              <w:t>gracile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Brachystelma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Bracteantha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Brahea</w:t>
            </w:r>
          </w:p>
        </w:tc>
        <w:tc>
          <w:tcPr>
            <w:tcW w:w="1645" w:type="dxa"/>
          </w:tcPr>
          <w:p>
            <w:pPr>
              <w:pStyle w:val="zytable"/>
              <w:spacing w:before="0"/>
              <w:ind w:left="0" w:right="0"/>
              <w:rPr>
                <w:i/>
                <w:sz w:val="18"/>
              </w:rPr>
            </w:pPr>
            <w:r>
              <w:rPr>
                <w:i/>
                <w:sz w:val="18"/>
              </w:rPr>
              <w:t>armata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Brainea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Brasilicactus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Brasilicereus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Brassaia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Brassavola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Brassavola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barrelieri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fruticulosa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napus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oxyrrhina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parachinensis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pekinensis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rapa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rapa var. rapa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tournefortii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Bravoa</w:t>
            </w:r>
          </w:p>
        </w:tc>
        <w:tc>
          <w:tcPr>
            <w:tcW w:w="1645" w:type="dxa"/>
          </w:tcPr>
          <w:p>
            <w:pPr>
              <w:pStyle w:val="zytable"/>
              <w:spacing w:before="0"/>
              <w:ind w:left="0" w:right="0"/>
              <w:rPr>
                <w:i/>
                <w:sz w:val="18"/>
              </w:rPr>
            </w:pPr>
            <w:r>
              <w:rPr>
                <w:i/>
                <w:sz w:val="18"/>
              </w:rPr>
              <w:t xml:space="preserve">geminiflora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Breynia</w:t>
            </w:r>
          </w:p>
        </w:tc>
        <w:tc>
          <w:tcPr>
            <w:tcW w:w="1645" w:type="dxa"/>
          </w:tcPr>
          <w:p>
            <w:pPr>
              <w:pStyle w:val="zytable"/>
              <w:spacing w:before="0"/>
              <w:ind w:left="0" w:right="0"/>
              <w:rPr>
                <w:i/>
                <w:sz w:val="18"/>
              </w:rPr>
            </w:pPr>
            <w:r>
              <w:rPr>
                <w:i/>
                <w:sz w:val="18"/>
              </w:rPr>
              <w:t>nivosa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Breynia</w:t>
            </w:r>
          </w:p>
        </w:tc>
        <w:tc>
          <w:tcPr>
            <w:tcW w:w="1645" w:type="dxa"/>
          </w:tcPr>
          <w:p>
            <w:pPr>
              <w:pStyle w:val="zytable"/>
              <w:spacing w:before="0"/>
              <w:ind w:left="0" w:right="0"/>
              <w:rPr>
                <w:i/>
                <w:sz w:val="18"/>
              </w:rPr>
            </w:pPr>
            <w:r>
              <w:rPr>
                <w:i/>
                <w:sz w:val="18"/>
              </w:rPr>
              <w:t>oblongifolia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Bridelia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Briggsia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Brimeura</w:t>
            </w:r>
          </w:p>
        </w:tc>
        <w:tc>
          <w:tcPr>
            <w:tcW w:w="1645" w:type="dxa"/>
          </w:tcPr>
          <w:p>
            <w:pPr>
              <w:pStyle w:val="zytable"/>
              <w:spacing w:before="0"/>
              <w:ind w:left="0" w:right="0"/>
              <w:rPr>
                <w:i/>
                <w:sz w:val="18"/>
              </w:rPr>
            </w:pPr>
            <w:r>
              <w:rPr>
                <w:i/>
                <w:sz w:val="18"/>
              </w:rPr>
              <w:t>amethystina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Brocchinia</w:t>
            </w:r>
          </w:p>
        </w:tc>
        <w:tc>
          <w:tcPr>
            <w:tcW w:w="1645" w:type="dxa"/>
          </w:tcPr>
          <w:p>
            <w:pPr>
              <w:pStyle w:val="zytable"/>
              <w:spacing w:before="0"/>
              <w:ind w:left="0" w:right="0"/>
              <w:rPr>
                <w:i/>
                <w:sz w:val="18"/>
              </w:rPr>
            </w:pPr>
            <w:r>
              <w:rPr>
                <w:i/>
                <w:sz w:val="18"/>
              </w:rPr>
              <w:t>reducta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Brodiaea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Brodiaea</w:t>
            </w:r>
          </w:p>
        </w:tc>
        <w:tc>
          <w:tcPr>
            <w:tcW w:w="1645" w:type="dxa"/>
          </w:tcPr>
          <w:p>
            <w:pPr>
              <w:pStyle w:val="zytable"/>
              <w:spacing w:before="0"/>
              <w:ind w:left="0" w:right="0"/>
              <w:rPr>
                <w:i/>
                <w:sz w:val="18"/>
              </w:rPr>
            </w:pPr>
            <w:r>
              <w:rPr>
                <w:i/>
                <w:sz w:val="18"/>
              </w:rPr>
              <w:t>terrestris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Bromelia</w:t>
            </w:r>
          </w:p>
        </w:tc>
        <w:tc>
          <w:tcPr>
            <w:tcW w:w="1645" w:type="dxa"/>
          </w:tcPr>
          <w:p>
            <w:pPr>
              <w:pStyle w:val="zytable"/>
              <w:spacing w:before="0"/>
              <w:ind w:left="0" w:right="0"/>
              <w:rPr>
                <w:i/>
                <w:sz w:val="18"/>
              </w:rPr>
            </w:pPr>
            <w:r>
              <w:rPr>
                <w:i/>
                <w:sz w:val="18"/>
              </w:rPr>
              <w:t>gumania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alopecuros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catharticus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coloratus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diandrus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hordeaceus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lanceolatus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madritensus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rigidis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rubens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sitchensis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sterilis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unioloides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willdenowii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Brongniartikentia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Broughtonia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Broughtonia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Broussaiaia</w:t>
            </w:r>
          </w:p>
        </w:tc>
        <w:tc>
          <w:tcPr>
            <w:tcW w:w="1645" w:type="dxa"/>
          </w:tcPr>
          <w:p>
            <w:pPr>
              <w:pStyle w:val="zytable"/>
              <w:spacing w:before="0"/>
              <w:ind w:left="0" w:right="0"/>
              <w:rPr>
                <w:i/>
                <w:sz w:val="18"/>
              </w:rPr>
            </w:pPr>
            <w:r>
              <w:rPr>
                <w:i/>
                <w:sz w:val="18"/>
              </w:rPr>
              <w:t>arguta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Broussaisia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Browallia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arisa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Browningia</w:t>
            </w:r>
          </w:p>
        </w:tc>
        <w:tc>
          <w:tcPr>
            <w:tcW w:w="1645" w:type="dxa"/>
          </w:tcPr>
          <w:p>
            <w:pPr>
              <w:pStyle w:val="zytable"/>
              <w:spacing w:before="0"/>
              <w:ind w:left="0" w:right="0"/>
              <w:rPr>
                <w:i/>
                <w:sz w:val="18"/>
              </w:rPr>
            </w:pPr>
            <w:r>
              <w:rPr>
                <w:i/>
                <w:sz w:val="18"/>
              </w:rPr>
              <w:t>candelaris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Bruckenthalia</w:t>
            </w:r>
          </w:p>
        </w:tc>
        <w:tc>
          <w:tcPr>
            <w:tcW w:w="1645" w:type="dxa"/>
          </w:tcPr>
          <w:p>
            <w:pPr>
              <w:pStyle w:val="zytable"/>
              <w:spacing w:before="0"/>
              <w:ind w:left="0" w:right="0"/>
              <w:rPr>
                <w:i/>
                <w:sz w:val="18"/>
              </w:rPr>
            </w:pPr>
            <w:r>
              <w:rPr>
                <w:i/>
                <w:sz w:val="18"/>
              </w:rPr>
              <w:t>spiculifolia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corrigera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x 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 xml:space="preserve">pauciflora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albiflora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alopecuroides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stokoei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Brunonia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Brunsfelsia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bosmaniae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radilosa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Buchlo’</w:t>
            </w:r>
          </w:p>
        </w:tc>
        <w:tc>
          <w:tcPr>
            <w:tcW w:w="1645" w:type="dxa"/>
          </w:tcPr>
          <w:p>
            <w:pPr>
              <w:pStyle w:val="zytable"/>
              <w:spacing w:before="0"/>
              <w:ind w:left="0" w:right="0"/>
              <w:rPr>
                <w:i/>
                <w:sz w:val="18"/>
              </w:rPr>
            </w:pPr>
            <w:r>
              <w:rPr>
                <w:i/>
                <w:sz w:val="18"/>
              </w:rPr>
              <w:t>dactyloides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Buchlo’</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Bucida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Buckinghamia</w:t>
            </w:r>
          </w:p>
        </w:tc>
        <w:tc>
          <w:tcPr>
            <w:tcW w:w="1645" w:type="dxa"/>
          </w:tcPr>
          <w:p>
            <w:pPr>
              <w:pStyle w:val="zytable"/>
              <w:spacing w:before="0"/>
              <w:ind w:left="0" w:right="0"/>
              <w:rPr>
                <w:i/>
                <w:sz w:val="18"/>
              </w:rPr>
            </w:pPr>
            <w:r>
              <w:rPr>
                <w:i/>
                <w:sz w:val="18"/>
              </w:rPr>
              <w:t>celcissima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agathosma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alternifolia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auriculata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colvilei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dyssophylla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fallowiana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pichinchensis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salvifolia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x weyeriana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Buglossoides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Bulbine</w:t>
            </w:r>
          </w:p>
        </w:tc>
        <w:tc>
          <w:tcPr>
            <w:tcW w:w="1645" w:type="dxa"/>
          </w:tcPr>
          <w:p>
            <w:pPr>
              <w:pStyle w:val="zytable"/>
              <w:spacing w:before="0"/>
              <w:ind w:left="0" w:right="0"/>
              <w:rPr>
                <w:i/>
                <w:sz w:val="18"/>
              </w:rPr>
            </w:pPr>
            <w:r>
              <w:rPr>
                <w:i/>
                <w:sz w:val="18"/>
              </w:rPr>
              <w:t>bulbosa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cauda</w:t>
            </w:r>
            <w:r>
              <w:rPr>
                <w:i/>
                <w:sz w:val="18"/>
              </w:rPr>
              <w:noBreakHyphen/>
              <w:t>felis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Bulbocodium</w:t>
            </w:r>
          </w:p>
        </w:tc>
        <w:tc>
          <w:tcPr>
            <w:tcW w:w="1645" w:type="dxa"/>
          </w:tcPr>
          <w:p>
            <w:pPr>
              <w:pStyle w:val="zytable"/>
              <w:spacing w:before="0"/>
              <w:ind w:left="0" w:right="0"/>
              <w:rPr>
                <w:i/>
                <w:sz w:val="18"/>
              </w:rPr>
            </w:pPr>
            <w:r>
              <w:rPr>
                <w:i/>
                <w:sz w:val="18"/>
              </w:rPr>
              <w:t>vernum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Bulnesia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Buphthalmum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B. speciosum</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fruticosum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griffithi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lanceolatum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semicomposita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Burbidgea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Burchardia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Burkea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Burretiokentia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Burretiokentia</w:t>
            </w:r>
          </w:p>
        </w:tc>
        <w:tc>
          <w:tcPr>
            <w:tcW w:w="1645" w:type="dxa"/>
          </w:tcPr>
          <w:p>
            <w:pPr>
              <w:pStyle w:val="zytable"/>
              <w:spacing w:before="0" w:after="10"/>
              <w:ind w:left="0" w:right="0"/>
              <w:rPr>
                <w:i/>
                <w:sz w:val="18"/>
              </w:rPr>
            </w:pPr>
            <w:r>
              <w:rPr>
                <w:i/>
                <w:sz w:val="18"/>
              </w:rPr>
              <w:t>veillardii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Bursaria</w:t>
            </w:r>
          </w:p>
        </w:tc>
        <w:tc>
          <w:tcPr>
            <w:tcW w:w="1645" w:type="dxa"/>
          </w:tcPr>
          <w:p>
            <w:pPr>
              <w:pStyle w:val="zytable"/>
              <w:spacing w:before="0" w:after="10"/>
              <w:ind w:left="0" w:right="0"/>
              <w:rPr>
                <w:i/>
                <w:sz w:val="18"/>
              </w:rPr>
            </w:pPr>
            <w:r>
              <w:rPr>
                <w:i/>
                <w:sz w:val="18"/>
              </w:rPr>
              <w:t>spinosa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Pittosporaceae</w:t>
            </w:r>
          </w:p>
        </w:tc>
      </w:tr>
      <w:tr>
        <w:tc>
          <w:tcPr>
            <w:tcW w:w="1757" w:type="dxa"/>
          </w:tcPr>
          <w:p>
            <w:pPr>
              <w:pStyle w:val="zytable"/>
              <w:spacing w:before="0" w:after="10"/>
              <w:ind w:left="0" w:right="0"/>
              <w:rPr>
                <w:i/>
                <w:sz w:val="18"/>
              </w:rPr>
            </w:pPr>
            <w:r>
              <w:rPr>
                <w:i/>
                <w:sz w:val="18"/>
              </w:rPr>
              <w:t>Bursera</w:t>
            </w:r>
          </w:p>
        </w:tc>
        <w:tc>
          <w:tcPr>
            <w:tcW w:w="1645" w:type="dxa"/>
          </w:tcPr>
          <w:p>
            <w:pPr>
              <w:pStyle w:val="zytable"/>
              <w:spacing w:before="0" w:after="10"/>
              <w:ind w:left="0" w:right="0"/>
              <w:rPr>
                <w:i/>
                <w:sz w:val="18"/>
              </w:rPr>
            </w:pPr>
            <w:r>
              <w:rPr>
                <w:i/>
                <w:sz w:val="18"/>
              </w:rPr>
              <w:t>microphylla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Burseraceae</w:t>
            </w:r>
          </w:p>
        </w:tc>
      </w:tr>
      <w:tr>
        <w:tc>
          <w:tcPr>
            <w:tcW w:w="1757" w:type="dxa"/>
          </w:tcPr>
          <w:p>
            <w:pPr>
              <w:pStyle w:val="zytable"/>
              <w:spacing w:before="0" w:after="10"/>
              <w:ind w:left="0" w:right="0"/>
              <w:rPr>
                <w:i/>
                <w:sz w:val="18"/>
              </w:rPr>
            </w:pPr>
            <w:r>
              <w:rPr>
                <w:i/>
                <w:sz w:val="18"/>
              </w:rPr>
              <w:t>Burtonia</w:t>
            </w:r>
          </w:p>
        </w:tc>
        <w:tc>
          <w:tcPr>
            <w:tcW w:w="1645" w:type="dxa"/>
          </w:tcPr>
          <w:p>
            <w:pPr>
              <w:pStyle w:val="zytable"/>
              <w:spacing w:before="0" w:after="10"/>
              <w:ind w:left="0" w:right="0"/>
              <w:rPr>
                <w:i/>
                <w:sz w:val="18"/>
              </w:rPr>
            </w:pPr>
            <w:r>
              <w:rPr>
                <w:i/>
                <w:sz w:val="18"/>
              </w:rPr>
              <w:t>scabra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Butea</w:t>
            </w:r>
          </w:p>
        </w:tc>
        <w:tc>
          <w:tcPr>
            <w:tcW w:w="1645" w:type="dxa"/>
          </w:tcPr>
          <w:p>
            <w:pPr>
              <w:pStyle w:val="zytable"/>
              <w:spacing w:before="0" w:after="10"/>
              <w:ind w:left="0" w:right="0"/>
              <w:rPr>
                <w:i/>
                <w:sz w:val="18"/>
              </w:rPr>
            </w:pPr>
            <w:r>
              <w:rPr>
                <w:i/>
                <w:sz w:val="18"/>
              </w:rPr>
              <w:t>monosperma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i/>
                <w:sz w:val="18"/>
              </w:rPr>
              <w:t>capitata</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i/>
                <w:sz w:val="18"/>
              </w:rPr>
              <w:t>yatay</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balearica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japonica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microphylla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sempervirens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suffruitiscosa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Bystropogon</w:t>
            </w:r>
          </w:p>
        </w:tc>
        <w:tc>
          <w:tcPr>
            <w:tcW w:w="1645" w:type="dxa"/>
          </w:tcPr>
          <w:p>
            <w:pPr>
              <w:pStyle w:val="zytable"/>
              <w:spacing w:before="0" w:after="10"/>
              <w:ind w:left="0" w:right="0"/>
              <w:rPr>
                <w:i/>
                <w:sz w:val="18"/>
              </w:rPr>
            </w:pPr>
            <w:r>
              <w:rPr>
                <w:i/>
                <w:sz w:val="18"/>
              </w:rPr>
              <w:t>canariensis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Lamiaceae</w:t>
            </w:r>
          </w:p>
        </w:tc>
      </w:tr>
    </w:tbl>
    <w:p>
      <w:pPr>
        <w:pStyle w:val="yMiscellaneousHeading"/>
        <w:rPr>
          <w:b/>
        </w:rPr>
      </w:pPr>
      <w:bookmarkStart w:id="1745" w:name="_Toc516638444"/>
      <w:bookmarkStart w:id="1746" w:name="_Toc518724476"/>
      <w:bookmarkStart w:id="1747" w:name="_Toc518724732"/>
      <w:bookmarkStart w:id="1748" w:name="_Toc519932839"/>
      <w:bookmarkStart w:id="1749" w:name="_Toc6910541"/>
      <w:bookmarkStart w:id="1750" w:name="_Toc59867632"/>
      <w:bookmarkStart w:id="1751" w:name="_Toc92681903"/>
      <w:r>
        <w:rPr>
          <w:b/>
        </w:rPr>
        <w:t>C</w:t>
      </w:r>
      <w:bookmarkEnd w:id="1745"/>
      <w:bookmarkEnd w:id="1746"/>
      <w:bookmarkEnd w:id="1747"/>
      <w:bookmarkEnd w:id="1748"/>
      <w:bookmarkEnd w:id="1749"/>
      <w:bookmarkEnd w:id="1750"/>
      <w:bookmarkEnd w:id="175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bonduc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decapetala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ferrea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fistula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gilliesii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pulcherima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siamea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Caesia</w:t>
            </w:r>
          </w:p>
        </w:tc>
        <w:tc>
          <w:tcPr>
            <w:tcW w:w="1645" w:type="dxa"/>
          </w:tcPr>
          <w:p>
            <w:pPr>
              <w:pStyle w:val="zytable"/>
              <w:spacing w:before="0"/>
              <w:ind w:left="0" w:right="0"/>
              <w:rPr>
                <w:i/>
                <w:sz w:val="18"/>
              </w:rPr>
            </w:pPr>
            <w:r>
              <w:rPr>
                <w:i/>
                <w:sz w:val="18"/>
              </w:rPr>
              <w:t>calliantha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Cajanus</w:t>
            </w:r>
          </w:p>
        </w:tc>
        <w:tc>
          <w:tcPr>
            <w:tcW w:w="1645" w:type="dxa"/>
          </w:tcPr>
          <w:p>
            <w:pPr>
              <w:pStyle w:val="zytable"/>
              <w:spacing w:before="0"/>
              <w:ind w:left="0" w:right="0"/>
              <w:rPr>
                <w:i/>
                <w:sz w:val="18"/>
              </w:rPr>
            </w:pPr>
            <w:r>
              <w:rPr>
                <w:i/>
                <w:sz w:val="18"/>
              </w:rPr>
              <w:t>cajan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Cakile</w:t>
            </w:r>
          </w:p>
        </w:tc>
        <w:tc>
          <w:tcPr>
            <w:tcW w:w="1645" w:type="dxa"/>
          </w:tcPr>
          <w:p>
            <w:pPr>
              <w:pStyle w:val="zytable"/>
              <w:spacing w:before="0"/>
              <w:ind w:left="0" w:right="0"/>
              <w:rPr>
                <w:i/>
                <w:sz w:val="18"/>
              </w:rPr>
            </w:pPr>
            <w:r>
              <w:rPr>
                <w:i/>
                <w:sz w:val="18"/>
              </w:rPr>
              <w:t>edentula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Cakile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humboldtii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lindenii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Calamgrostis</w:t>
            </w:r>
          </w:p>
        </w:tc>
        <w:tc>
          <w:tcPr>
            <w:tcW w:w="1645" w:type="dxa"/>
          </w:tcPr>
          <w:p>
            <w:pPr>
              <w:pStyle w:val="zytable"/>
              <w:spacing w:before="0"/>
              <w:ind w:left="0" w:right="0"/>
              <w:rPr>
                <w:i/>
                <w:sz w:val="18"/>
              </w:rPr>
            </w:pPr>
            <w:r>
              <w:rPr>
                <w:i/>
                <w:sz w:val="18"/>
              </w:rPr>
              <w:t>acutiflora 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nepeta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caryotoides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moti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warburgii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Calandrinia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Calandrinia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Calanthe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insignus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makoyana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picturata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zebrina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i/>
                <w:sz w:val="18"/>
              </w:rPr>
              <w:t>fiebrigiana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Calectasia</w:t>
            </w:r>
          </w:p>
        </w:tc>
        <w:tc>
          <w:tcPr>
            <w:tcW w:w="1645" w:type="dxa"/>
          </w:tcPr>
          <w:p>
            <w:pPr>
              <w:pStyle w:val="zytable"/>
              <w:spacing w:before="0"/>
              <w:ind w:left="0" w:right="0"/>
              <w:rPr>
                <w:i/>
                <w:sz w:val="18"/>
              </w:rPr>
            </w:pPr>
            <w:r>
              <w:rPr>
                <w:i/>
                <w:sz w:val="18"/>
              </w:rPr>
              <w:t>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Calendula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Calendula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Calibanus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Calibrachoa</w:t>
            </w:r>
          </w:p>
        </w:tc>
        <w:tc>
          <w:tcPr>
            <w:tcW w:w="1645" w:type="dxa"/>
          </w:tcPr>
          <w:p>
            <w:pPr>
              <w:pStyle w:val="zytable"/>
              <w:spacing w:before="0"/>
              <w:ind w:left="0" w:right="0"/>
              <w:rPr>
                <w:i/>
                <w:sz w:val="18"/>
              </w:rPr>
            </w:pPr>
            <w:r>
              <w:rPr>
                <w:i/>
                <w:sz w:val="18"/>
              </w:rPr>
              <w:t xml:space="preserve">hybrida hort </w:t>
            </w:r>
            <w:r>
              <w:rPr>
                <w:sz w:val="18"/>
              </w:rPr>
              <w:t>(Suntory</w:t>
            </w:r>
            <w:r>
              <w:rPr>
                <w:i/>
                <w:sz w:val="18"/>
              </w:rPr>
              <w:t xml:space="preserve"> </w:t>
            </w:r>
            <w:r>
              <w:rPr>
                <w:sz w:val="18"/>
              </w:rPr>
              <w:t>Ltd)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emarginata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haematocephala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nemiphylla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surinamensis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tweedii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bodinieri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giraldiana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pendunculata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rubella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Callicoma</w:t>
            </w:r>
          </w:p>
        </w:tc>
        <w:tc>
          <w:tcPr>
            <w:tcW w:w="1645" w:type="dxa"/>
          </w:tcPr>
          <w:p>
            <w:pPr>
              <w:pStyle w:val="zytable"/>
              <w:spacing w:before="0"/>
              <w:ind w:left="0" w:right="0"/>
              <w:rPr>
                <w:i/>
                <w:sz w:val="18"/>
              </w:rPr>
            </w:pPr>
            <w:r>
              <w:rPr>
                <w:i/>
                <w:sz w:val="18"/>
              </w:rPr>
              <w:t>serratifolia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Callipteris</w:t>
            </w:r>
          </w:p>
        </w:tc>
        <w:tc>
          <w:tcPr>
            <w:tcW w:w="1645" w:type="dxa"/>
          </w:tcPr>
          <w:p>
            <w:pPr>
              <w:pStyle w:val="zytable"/>
              <w:spacing w:before="0"/>
              <w:ind w:left="0" w:right="0"/>
              <w:rPr>
                <w:i/>
                <w:sz w:val="18"/>
              </w:rPr>
            </w:pPr>
            <w:r>
              <w:rPr>
                <w:i/>
                <w:sz w:val="18"/>
              </w:rPr>
              <w:t>prolifera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Athyriaceae</w:t>
            </w:r>
          </w:p>
        </w:tc>
      </w:tr>
      <w:tr>
        <w:tc>
          <w:tcPr>
            <w:tcW w:w="1757" w:type="dxa"/>
          </w:tcPr>
          <w:p>
            <w:pPr>
              <w:pStyle w:val="zytable"/>
              <w:spacing w:before="0"/>
              <w:ind w:left="0" w:right="0"/>
              <w:rPr>
                <w:i/>
                <w:sz w:val="18"/>
              </w:rPr>
            </w:pPr>
            <w:r>
              <w:rPr>
                <w:i/>
                <w:sz w:val="18"/>
              </w:rPr>
              <w:t>Callirhoe</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Callistachys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brachyandrus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citrinus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comboyensis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endeavour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forresterae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hannaray</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harkness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macropunctatus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pachyphyllus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paludosus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pearsonii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phoeniceus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pityoides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polandi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rigidus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rugulosus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salignus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sieberi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subulatus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teretifolius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tinaroo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violaceus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viridiflorus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Callistephus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Callistephus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Callitriche</w:t>
            </w:r>
          </w:p>
        </w:tc>
        <w:tc>
          <w:tcPr>
            <w:tcW w:w="1645" w:type="dxa"/>
          </w:tcPr>
          <w:p>
            <w:pPr>
              <w:pStyle w:val="zytable"/>
              <w:spacing w:before="0"/>
              <w:ind w:left="0" w:right="0"/>
              <w:rPr>
                <w:i/>
                <w:sz w:val="18"/>
              </w:rPr>
            </w:pPr>
            <w:r>
              <w:rPr>
                <w:i/>
                <w:sz w:val="18"/>
              </w:rPr>
              <w:t>hamulata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Callitrichaceae</w:t>
            </w:r>
          </w:p>
        </w:tc>
      </w:tr>
      <w:tr>
        <w:tc>
          <w:tcPr>
            <w:tcW w:w="1757" w:type="dxa"/>
          </w:tcPr>
          <w:p>
            <w:pPr>
              <w:pStyle w:val="zytable"/>
              <w:spacing w:before="0"/>
              <w:ind w:left="0" w:right="0"/>
              <w:rPr>
                <w:i/>
                <w:sz w:val="18"/>
              </w:rPr>
            </w:pPr>
            <w:r>
              <w:rPr>
                <w:i/>
                <w:sz w:val="18"/>
              </w:rPr>
              <w:t>Callitriche</w:t>
            </w:r>
          </w:p>
        </w:tc>
        <w:tc>
          <w:tcPr>
            <w:tcW w:w="1645" w:type="dxa"/>
          </w:tcPr>
          <w:p>
            <w:pPr>
              <w:pStyle w:val="zytable"/>
              <w:spacing w:before="0"/>
              <w:ind w:left="0" w:right="0"/>
              <w:rPr>
                <w:i/>
                <w:sz w:val="18"/>
              </w:rPr>
            </w:pPr>
            <w:r>
              <w:rPr>
                <w:i/>
                <w:sz w:val="18"/>
              </w:rPr>
              <w:t>stagnalis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Callitrichaceae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columellaris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endlicheri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glaucophylla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intratropica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morrisonii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oblonga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preissii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rhomboidea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verrucosa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Calluna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Calocedrus</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citreus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lacteus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Calochlaena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Calochortus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Calodendrum</w:t>
            </w:r>
          </w:p>
        </w:tc>
        <w:tc>
          <w:tcPr>
            <w:tcW w:w="1645" w:type="dxa"/>
          </w:tcPr>
          <w:p>
            <w:pPr>
              <w:pStyle w:val="zytable"/>
              <w:spacing w:before="0"/>
              <w:ind w:left="0" w:right="0"/>
              <w:rPr>
                <w:i/>
                <w:sz w:val="18"/>
              </w:rPr>
            </w:pPr>
            <w:r>
              <w:rPr>
                <w:i/>
                <w:sz w:val="18"/>
              </w:rPr>
              <w:t xml:space="preserve">capense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inophyllum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intratropica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sil</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Calopogonium</w:t>
            </w:r>
          </w:p>
        </w:tc>
        <w:tc>
          <w:tcPr>
            <w:tcW w:w="1645" w:type="dxa"/>
          </w:tcPr>
          <w:p>
            <w:pPr>
              <w:pStyle w:val="zytable"/>
              <w:spacing w:before="0"/>
              <w:ind w:left="0" w:right="0"/>
              <w:rPr>
                <w:i/>
                <w:sz w:val="18"/>
              </w:rPr>
            </w:pPr>
            <w:r>
              <w:rPr>
                <w:i/>
                <w:sz w:val="18"/>
              </w:rPr>
              <w:t>mucunoides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Calopsis</w:t>
            </w:r>
          </w:p>
        </w:tc>
        <w:tc>
          <w:tcPr>
            <w:tcW w:w="1645" w:type="dxa"/>
          </w:tcPr>
          <w:p>
            <w:pPr>
              <w:pStyle w:val="zytable"/>
              <w:spacing w:before="0"/>
              <w:ind w:left="0" w:right="0"/>
              <w:rPr>
                <w:i/>
                <w:sz w:val="18"/>
              </w:rPr>
            </w:pPr>
            <w:r>
              <w:rPr>
                <w:i/>
                <w:sz w:val="18"/>
              </w:rPr>
              <w:t xml:space="preserve">paniculata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Calospatha</w:t>
            </w:r>
          </w:p>
        </w:tc>
        <w:tc>
          <w:tcPr>
            <w:tcW w:w="1645" w:type="dxa"/>
          </w:tcPr>
          <w:p>
            <w:pPr>
              <w:pStyle w:val="zytable"/>
              <w:spacing w:before="0"/>
              <w:ind w:left="0" w:right="0"/>
              <w:rPr>
                <w:i/>
                <w:sz w:val="18"/>
              </w:rPr>
            </w:pPr>
            <w:r>
              <w:rPr>
                <w:i/>
                <w:sz w:val="18"/>
              </w:rPr>
              <w:t>scortechinii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Calostemma</w:t>
            </w:r>
          </w:p>
        </w:tc>
        <w:tc>
          <w:tcPr>
            <w:tcW w:w="1645" w:type="dxa"/>
          </w:tcPr>
          <w:p>
            <w:pPr>
              <w:pStyle w:val="zytable"/>
              <w:spacing w:before="0"/>
              <w:ind w:left="0" w:right="0"/>
              <w:rPr>
                <w:i/>
                <w:sz w:val="18"/>
              </w:rPr>
            </w:pPr>
            <w:r>
              <w:rPr>
                <w:i/>
                <w:sz w:val="18"/>
              </w:rPr>
              <w:t>luteum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Calostemma</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graniticus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homalophyllus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longissimus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quadrifidus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validus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villosus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Calotropis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Calpurnia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Caltha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Caltha</w:t>
            </w:r>
          </w:p>
        </w:tc>
        <w:tc>
          <w:tcPr>
            <w:tcW w:w="1645" w:type="dxa"/>
          </w:tcPr>
          <w:p>
            <w:pPr>
              <w:pStyle w:val="zytable"/>
              <w:spacing w:before="0"/>
              <w:ind w:left="0" w:right="0"/>
              <w:rPr>
                <w:i/>
                <w:sz w:val="18"/>
              </w:rPr>
            </w:pPr>
            <w:r>
              <w:rPr>
                <w:i/>
                <w:sz w:val="18"/>
              </w:rPr>
              <w:t>polypetala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i/>
                <w:sz w:val="18"/>
              </w:rPr>
              <w:t>floridus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Calydorea</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Calydorea</w:t>
            </w:r>
          </w:p>
        </w:tc>
        <w:tc>
          <w:tcPr>
            <w:tcW w:w="1645" w:type="dxa"/>
          </w:tcPr>
          <w:p>
            <w:pPr>
              <w:pStyle w:val="zytable"/>
              <w:spacing w:before="0"/>
              <w:ind w:left="0" w:right="0"/>
              <w:rPr>
                <w:i/>
                <w:sz w:val="18"/>
              </w:rPr>
            </w:pPr>
            <w:r>
              <w:rPr>
                <w:i/>
                <w:sz w:val="18"/>
              </w:rPr>
              <w:t>xyphioides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berliandieri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drommondianus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serrulatas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Calymmodon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Calyptrocalyx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Calyptrogyne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Calyptronoma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Calythropsis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alpestris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exstipulata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harvestiana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lechenaultii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sullivanii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Camassia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Camelina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Camellia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Camissonia</w:t>
            </w:r>
          </w:p>
        </w:tc>
        <w:tc>
          <w:tcPr>
            <w:tcW w:w="1645" w:type="dxa"/>
          </w:tcPr>
          <w:p>
            <w:pPr>
              <w:pStyle w:val="zytable"/>
              <w:spacing w:before="0"/>
              <w:ind w:left="0" w:right="0"/>
              <w:rPr>
                <w:i/>
                <w:sz w:val="18"/>
              </w:rPr>
            </w:pPr>
            <w:r>
              <w:rPr>
                <w:i/>
                <w:sz w:val="18"/>
              </w:rPr>
              <w:t>cheiranthifolia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Camoensia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carpatica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cochlearifolia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collina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hondoensis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kemulariae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lactiflora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medium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persiciflora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raddeana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rapunculus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stevenii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takesimana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thessala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trachelium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Campecarpus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Campsis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Campsis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Camptodium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Camptosorus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Campylanthus</w:t>
            </w:r>
          </w:p>
        </w:tc>
        <w:tc>
          <w:tcPr>
            <w:tcW w:w="1645" w:type="dxa"/>
          </w:tcPr>
          <w:p>
            <w:pPr>
              <w:pStyle w:val="zytable"/>
              <w:spacing w:before="0"/>
              <w:ind w:left="0" w:right="0"/>
              <w:rPr>
                <w:i/>
                <w:sz w:val="18"/>
              </w:rPr>
            </w:pPr>
            <w:r>
              <w:rPr>
                <w:i/>
                <w:sz w:val="18"/>
              </w:rPr>
              <w:t>salsoloides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Campyloneurum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Campylotropis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australianum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odontophyllum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oleosum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Canavalia</w:t>
            </w:r>
          </w:p>
        </w:tc>
        <w:tc>
          <w:tcPr>
            <w:tcW w:w="1645" w:type="dxa"/>
          </w:tcPr>
          <w:p>
            <w:pPr>
              <w:pStyle w:val="zytable"/>
              <w:spacing w:before="0"/>
              <w:ind w:left="0" w:right="0"/>
              <w:rPr>
                <w:i/>
                <w:sz w:val="18"/>
              </w:rPr>
            </w:pPr>
            <w:r>
              <w:rPr>
                <w:i/>
                <w:sz w:val="18"/>
              </w:rPr>
              <w:t>ensiformis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Canavalia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Canistrum</w:t>
            </w:r>
          </w:p>
        </w:tc>
        <w:tc>
          <w:tcPr>
            <w:tcW w:w="1645" w:type="dxa"/>
          </w:tcPr>
          <w:p>
            <w:pPr>
              <w:pStyle w:val="zytable"/>
              <w:spacing w:before="0"/>
              <w:ind w:left="0" w:right="0"/>
              <w:rPr>
                <w:sz w:val="18"/>
              </w:rPr>
            </w:pPr>
            <w:r>
              <w:rPr>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tropicanna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x generalis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x orchiodes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Canthium</w:t>
            </w:r>
          </w:p>
        </w:tc>
        <w:tc>
          <w:tcPr>
            <w:tcW w:w="1645" w:type="dxa"/>
          </w:tcPr>
          <w:p>
            <w:pPr>
              <w:pStyle w:val="zytable"/>
              <w:spacing w:before="0"/>
              <w:ind w:left="0" w:right="0"/>
              <w:rPr>
                <w:i/>
                <w:sz w:val="18"/>
              </w:rPr>
            </w:pPr>
            <w:r>
              <w:rPr>
                <w:i/>
                <w:sz w:val="18"/>
              </w:rPr>
              <w:t>lucidum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Cantua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Cantua</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Capanea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Capparis</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Capparis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Capsella</w:t>
            </w:r>
          </w:p>
        </w:tc>
        <w:tc>
          <w:tcPr>
            <w:tcW w:w="1645" w:type="dxa"/>
          </w:tcPr>
          <w:p>
            <w:pPr>
              <w:pStyle w:val="zytable"/>
              <w:spacing w:before="0"/>
              <w:ind w:left="0" w:right="0"/>
              <w:rPr>
                <w:i/>
                <w:sz w:val="18"/>
              </w:rPr>
            </w:pPr>
            <w:r>
              <w:rPr>
                <w:i/>
                <w:sz w:val="18"/>
              </w:rPr>
              <w:t>bursa</w:t>
            </w:r>
            <w:r>
              <w:rPr>
                <w:i/>
                <w:sz w:val="18"/>
              </w:rPr>
              <w:noBreakHyphen/>
              <w:t>pastoris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i/>
                <w:sz w:val="18"/>
              </w:rPr>
              <w:t>annuum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Caragana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Carallia</w:t>
            </w:r>
          </w:p>
        </w:tc>
        <w:tc>
          <w:tcPr>
            <w:tcW w:w="1645" w:type="dxa"/>
          </w:tcPr>
          <w:p>
            <w:pPr>
              <w:pStyle w:val="zytable"/>
              <w:spacing w:before="0"/>
              <w:ind w:left="0" w:right="0"/>
              <w:rPr>
                <w:i/>
                <w:sz w:val="18"/>
              </w:rPr>
            </w:pPr>
            <w:r>
              <w:rPr>
                <w:i/>
                <w:sz w:val="18"/>
              </w:rPr>
              <w:t>brachiata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Rhizophoraceae</w:t>
            </w:r>
          </w:p>
        </w:tc>
      </w:tr>
      <w:tr>
        <w:tc>
          <w:tcPr>
            <w:tcW w:w="1757" w:type="dxa"/>
          </w:tcPr>
          <w:p>
            <w:pPr>
              <w:pStyle w:val="zytable"/>
              <w:spacing w:before="0"/>
              <w:ind w:left="0" w:right="0"/>
              <w:rPr>
                <w:i/>
                <w:sz w:val="18"/>
              </w:rPr>
            </w:pPr>
            <w:r>
              <w:rPr>
                <w:i/>
                <w:sz w:val="18"/>
              </w:rPr>
              <w:t>Caralluma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Cardamine</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Cardamine</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Cardiocrinum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Cardiomanes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Cardiospermum</w:t>
            </w:r>
          </w:p>
        </w:tc>
        <w:tc>
          <w:tcPr>
            <w:tcW w:w="1645" w:type="dxa"/>
          </w:tcPr>
          <w:p>
            <w:pPr>
              <w:pStyle w:val="zytable"/>
              <w:spacing w:before="0"/>
              <w:ind w:left="0" w:right="0"/>
              <w:rPr>
                <w:i/>
                <w:sz w:val="18"/>
              </w:rPr>
            </w:pPr>
            <w:r>
              <w:rPr>
                <w:i/>
                <w:sz w:val="18"/>
              </w:rPr>
              <w:t>halicacabum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albula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appressa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bichenoviana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brunnea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fascicularis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gaudichaudiana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inversa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morrowii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muskingumensis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oshimensis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petriei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tereticaulis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vulpina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Carica</w:t>
            </w:r>
          </w:p>
        </w:tc>
        <w:tc>
          <w:tcPr>
            <w:tcW w:w="1645" w:type="dxa"/>
          </w:tcPr>
          <w:p>
            <w:pPr>
              <w:pStyle w:val="zytable"/>
              <w:spacing w:before="0"/>
              <w:ind w:left="0" w:right="0"/>
              <w:rPr>
                <w:i/>
                <w:sz w:val="18"/>
              </w:rPr>
            </w:pPr>
            <w:r>
              <w:rPr>
                <w:i/>
                <w:sz w:val="18"/>
              </w:rPr>
              <w:t>papaya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Caricaceae</w:t>
            </w:r>
          </w:p>
        </w:tc>
      </w:tr>
      <w:tr>
        <w:tc>
          <w:tcPr>
            <w:tcW w:w="1757" w:type="dxa"/>
          </w:tcPr>
          <w:p>
            <w:pPr>
              <w:pStyle w:val="zytable"/>
              <w:spacing w:before="0"/>
              <w:ind w:left="0" w:right="0"/>
              <w:rPr>
                <w:i/>
                <w:sz w:val="18"/>
              </w:rPr>
            </w:pPr>
            <w:r>
              <w:rPr>
                <w:i/>
                <w:sz w:val="18"/>
              </w:rPr>
              <w:t>Carica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Caricaceae</w:t>
            </w:r>
          </w:p>
        </w:tc>
      </w:tr>
      <w:tr>
        <w:tc>
          <w:tcPr>
            <w:tcW w:w="1757" w:type="dxa"/>
          </w:tcPr>
          <w:p>
            <w:pPr>
              <w:pStyle w:val="zytable"/>
              <w:spacing w:before="0"/>
              <w:ind w:left="0" w:right="0"/>
              <w:rPr>
                <w:i/>
                <w:sz w:val="18"/>
              </w:rPr>
            </w:pPr>
            <w:r>
              <w:rPr>
                <w:i/>
                <w:sz w:val="18"/>
              </w:rPr>
              <w:t>Carissa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Carissa</w:t>
            </w:r>
          </w:p>
        </w:tc>
        <w:tc>
          <w:tcPr>
            <w:tcW w:w="1645" w:type="dxa"/>
          </w:tcPr>
          <w:p>
            <w:pPr>
              <w:pStyle w:val="zytable"/>
              <w:spacing w:before="0"/>
              <w:ind w:left="0" w:right="0"/>
              <w:rPr>
                <w:i/>
                <w:sz w:val="18"/>
              </w:rPr>
            </w:pPr>
            <w:r>
              <w:rPr>
                <w:i/>
                <w:sz w:val="18"/>
              </w:rPr>
              <w:t xml:space="preserve">macrocarpa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Carlina</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Carludovica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Cyclanthaceae</w:t>
            </w:r>
          </w:p>
        </w:tc>
      </w:tr>
      <w:tr>
        <w:tc>
          <w:tcPr>
            <w:tcW w:w="1757" w:type="dxa"/>
          </w:tcPr>
          <w:p>
            <w:pPr>
              <w:pStyle w:val="zytable"/>
              <w:spacing w:before="0"/>
              <w:ind w:left="0" w:right="0"/>
              <w:rPr>
                <w:i/>
                <w:sz w:val="18"/>
              </w:rPr>
            </w:pPr>
            <w:r>
              <w:rPr>
                <w:i/>
                <w:sz w:val="18"/>
              </w:rPr>
              <w:t>Carmichaelia</w:t>
            </w:r>
          </w:p>
        </w:tc>
        <w:tc>
          <w:tcPr>
            <w:tcW w:w="1645" w:type="dxa"/>
          </w:tcPr>
          <w:p>
            <w:pPr>
              <w:pStyle w:val="zytable"/>
              <w:spacing w:before="0"/>
              <w:ind w:left="0" w:right="0"/>
              <w:rPr>
                <w:i/>
                <w:sz w:val="18"/>
              </w:rPr>
            </w:pPr>
            <w:r>
              <w:rPr>
                <w:i/>
                <w:sz w:val="18"/>
              </w:rPr>
              <w:t>angustata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Carmichaelia</w:t>
            </w:r>
          </w:p>
        </w:tc>
        <w:tc>
          <w:tcPr>
            <w:tcW w:w="1645" w:type="dxa"/>
          </w:tcPr>
          <w:p>
            <w:pPr>
              <w:pStyle w:val="zytable"/>
              <w:spacing w:before="0"/>
              <w:ind w:left="0" w:right="0"/>
              <w:rPr>
                <w:i/>
                <w:sz w:val="18"/>
              </w:rPr>
            </w:pPr>
            <w:r>
              <w:rPr>
                <w:i/>
                <w:sz w:val="18"/>
              </w:rPr>
              <w:t>enysii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Carnegia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Carnegiea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Carnegiea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Carpentaria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Carpentaria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Carpenteria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Carphalea</w:t>
            </w:r>
          </w:p>
        </w:tc>
        <w:tc>
          <w:tcPr>
            <w:tcW w:w="1645" w:type="dxa"/>
          </w:tcPr>
          <w:p>
            <w:pPr>
              <w:pStyle w:val="zytable"/>
              <w:spacing w:before="0"/>
              <w:ind w:left="0" w:right="0"/>
              <w:rPr>
                <w:i/>
                <w:sz w:val="18"/>
              </w:rPr>
            </w:pPr>
            <w:r>
              <w:rPr>
                <w:i/>
                <w:sz w:val="18"/>
              </w:rPr>
              <w:t>kirondron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betulus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hupeana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 xml:space="preserve">turczaninovii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aequilaterus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rossii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virescens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Carpodetus</w:t>
            </w:r>
          </w:p>
        </w:tc>
        <w:tc>
          <w:tcPr>
            <w:tcW w:w="1645" w:type="dxa"/>
          </w:tcPr>
          <w:p>
            <w:pPr>
              <w:pStyle w:val="zytable"/>
              <w:spacing w:before="0"/>
              <w:ind w:left="0" w:right="0"/>
              <w:rPr>
                <w:i/>
                <w:sz w:val="18"/>
              </w:rPr>
            </w:pPr>
            <w:r>
              <w:rPr>
                <w:i/>
                <w:sz w:val="18"/>
              </w:rPr>
              <w:t>serratus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Carpoxylon</w:t>
            </w:r>
          </w:p>
        </w:tc>
        <w:tc>
          <w:tcPr>
            <w:tcW w:w="1645" w:type="dxa"/>
          </w:tcPr>
          <w:p>
            <w:pPr>
              <w:pStyle w:val="zytable"/>
              <w:spacing w:before="0"/>
              <w:ind w:left="0" w:right="0"/>
              <w:rPr>
                <w:i/>
                <w:sz w:val="18"/>
              </w:rPr>
            </w:pPr>
            <w:r>
              <w:rPr>
                <w:i/>
                <w:sz w:val="18"/>
              </w:rPr>
              <w:t>macrospermum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Carrictera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Carruanthus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Carthamus</w:t>
            </w:r>
          </w:p>
        </w:tc>
        <w:tc>
          <w:tcPr>
            <w:tcW w:w="1645" w:type="dxa"/>
          </w:tcPr>
          <w:p>
            <w:pPr>
              <w:pStyle w:val="zytable"/>
              <w:spacing w:before="0"/>
              <w:ind w:left="0" w:right="0"/>
              <w:rPr>
                <w:i/>
                <w:sz w:val="18"/>
              </w:rPr>
            </w:pPr>
            <w:r>
              <w:rPr>
                <w:i/>
                <w:sz w:val="18"/>
              </w:rPr>
              <w:t>tinctorius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carvi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copticum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roxburgianum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Carya</w:t>
            </w:r>
          </w:p>
        </w:tc>
        <w:tc>
          <w:tcPr>
            <w:tcW w:w="1645" w:type="dxa"/>
          </w:tcPr>
          <w:p>
            <w:pPr>
              <w:pStyle w:val="zytable"/>
              <w:spacing w:before="0"/>
              <w:ind w:left="0" w:right="0"/>
              <w:rPr>
                <w:i/>
                <w:sz w:val="18"/>
              </w:rPr>
            </w:pPr>
            <w:r>
              <w:rPr>
                <w:i/>
                <w:sz w:val="18"/>
              </w:rPr>
              <w:t>illinoinensis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Caryocar</w:t>
            </w:r>
          </w:p>
        </w:tc>
        <w:tc>
          <w:tcPr>
            <w:tcW w:w="1645" w:type="dxa"/>
          </w:tcPr>
          <w:p>
            <w:pPr>
              <w:pStyle w:val="zytable"/>
              <w:spacing w:before="0"/>
              <w:ind w:left="0" w:right="0"/>
              <w:rPr>
                <w:i/>
                <w:sz w:val="18"/>
              </w:rPr>
            </w:pPr>
            <w:r>
              <w:rPr>
                <w:i/>
                <w:sz w:val="18"/>
              </w:rPr>
              <w:t>nuciferum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Caryocaraceae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clandonensis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clandonensis 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Casimiroa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artemisioides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bicapsularis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brewsteri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candolleana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didymobotrya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fistula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javanica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marilandica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nemophila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siamea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sturtii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aureonitens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fastigiata x tetragona var. saximontana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lycopodioides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Castanea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Castanopsis</w:t>
            </w:r>
          </w:p>
        </w:tc>
        <w:tc>
          <w:tcPr>
            <w:tcW w:w="1645" w:type="dxa"/>
          </w:tcPr>
          <w:p>
            <w:pPr>
              <w:pStyle w:val="zytable"/>
              <w:spacing w:before="0"/>
              <w:ind w:left="0" w:right="0"/>
              <w:rPr>
                <w:i/>
                <w:sz w:val="18"/>
              </w:rPr>
            </w:pPr>
            <w:r>
              <w:rPr>
                <w:i/>
                <w:sz w:val="18"/>
              </w:rPr>
              <w:t>foxworthyi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Castanospermum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Castanospermum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Castanospora</w:t>
            </w:r>
          </w:p>
        </w:tc>
        <w:tc>
          <w:tcPr>
            <w:tcW w:w="1645" w:type="dxa"/>
          </w:tcPr>
          <w:p>
            <w:pPr>
              <w:pStyle w:val="zytable"/>
              <w:spacing w:before="0"/>
              <w:ind w:left="0" w:right="0"/>
              <w:rPr>
                <w:i/>
                <w:sz w:val="18"/>
              </w:rPr>
            </w:pPr>
            <w:r>
              <w:rPr>
                <w:i/>
                <w:sz w:val="18"/>
              </w:rPr>
              <w:t>alphandii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Castilleja</w:t>
            </w:r>
          </w:p>
        </w:tc>
        <w:tc>
          <w:tcPr>
            <w:tcW w:w="1645" w:type="dxa"/>
          </w:tcPr>
          <w:p>
            <w:pPr>
              <w:pStyle w:val="zytable"/>
              <w:spacing w:before="0"/>
              <w:ind w:left="0" w:right="0"/>
              <w:rPr>
                <w:i/>
                <w:sz w:val="18"/>
              </w:rPr>
            </w:pPr>
            <w:r>
              <w:rPr>
                <w:i/>
                <w:sz w:val="18"/>
              </w:rPr>
              <w:t>rhexifolia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crassa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decaisneana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equisetifolia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papuana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Catalpa</w:t>
            </w:r>
          </w:p>
        </w:tc>
        <w:tc>
          <w:tcPr>
            <w:tcW w:w="1645" w:type="dxa"/>
          </w:tcPr>
          <w:p>
            <w:pPr>
              <w:pStyle w:val="zytable"/>
              <w:spacing w:before="0"/>
              <w:ind w:left="0" w:right="0"/>
              <w:rPr>
                <w:i/>
                <w:sz w:val="18"/>
              </w:rPr>
            </w:pPr>
            <w:r>
              <w:rPr>
                <w:i/>
                <w:sz w:val="18"/>
              </w:rPr>
              <w:t>bignonioides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Catalpa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Catananche</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Catananche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Catapodium</w:t>
            </w:r>
          </w:p>
        </w:tc>
        <w:tc>
          <w:tcPr>
            <w:tcW w:w="1645" w:type="dxa"/>
          </w:tcPr>
          <w:p>
            <w:pPr>
              <w:pStyle w:val="zytable"/>
              <w:spacing w:before="0"/>
              <w:ind w:left="0" w:right="0"/>
              <w:rPr>
                <w:i/>
                <w:sz w:val="18"/>
              </w:rPr>
            </w:pPr>
            <w:r>
              <w:rPr>
                <w:i/>
                <w:sz w:val="18"/>
              </w:rPr>
              <w:t>rigidum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Catasetum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Catha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Catharanthus</w:t>
            </w:r>
          </w:p>
        </w:tc>
        <w:tc>
          <w:tcPr>
            <w:tcW w:w="1645" w:type="dxa"/>
          </w:tcPr>
          <w:p>
            <w:pPr>
              <w:pStyle w:val="zytable"/>
              <w:spacing w:before="0"/>
              <w:ind w:left="0" w:right="0"/>
              <w:rPr>
                <w:i/>
                <w:sz w:val="18"/>
              </w:rPr>
            </w:pPr>
            <w:r>
              <w:rPr>
                <w:i/>
                <w:sz w:val="18"/>
              </w:rPr>
              <w:t>roseus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Catharanthus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Catila</w:t>
            </w:r>
          </w:p>
        </w:tc>
        <w:tc>
          <w:tcPr>
            <w:tcW w:w="1645" w:type="dxa"/>
          </w:tcPr>
          <w:p>
            <w:pPr>
              <w:pStyle w:val="zytable"/>
              <w:spacing w:before="0"/>
              <w:ind w:left="0" w:right="0"/>
              <w:rPr>
                <w:i/>
                <w:sz w:val="18"/>
              </w:rPr>
            </w:pPr>
            <w:r>
              <w:rPr>
                <w:i/>
                <w:sz w:val="18"/>
              </w:rPr>
              <w:t xml:space="preserve">amabilis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Catoblastus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Catopsis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Cattleya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tabs>
                <w:tab w:val="left" w:pos="228"/>
              </w:tabs>
              <w:spacing w:before="0"/>
              <w:ind w:left="0" w:right="0"/>
              <w:rPr>
                <w:i/>
                <w:sz w:val="18"/>
              </w:rPr>
            </w:pPr>
            <w:r>
              <w:rPr>
                <w:i/>
                <w:sz w:val="18"/>
              </w:rPr>
              <w:t xml:space="preserve">Cattleya x </w:t>
            </w:r>
            <w:r>
              <w:rPr>
                <w:i/>
                <w:sz w:val="18"/>
              </w:rPr>
              <w:tab/>
              <w:t>Broughtonia</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Caulophyllum</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 xml:space="preserve">Caustis </w:t>
            </w:r>
          </w:p>
        </w:tc>
        <w:tc>
          <w:tcPr>
            <w:tcW w:w="1645" w:type="dxa"/>
          </w:tcPr>
          <w:p>
            <w:pPr>
              <w:pStyle w:val="zytable"/>
              <w:spacing w:before="0"/>
              <w:ind w:left="0" w:right="0"/>
              <w:rPr>
                <w:i/>
                <w:sz w:val="18"/>
              </w:rPr>
            </w:pPr>
            <w:r>
              <w:rPr>
                <w:i/>
                <w:sz w:val="18"/>
              </w:rPr>
              <w:t>blakei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Cavendishia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arboreus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gloriosus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Cecropia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Cecropiaceae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Cedronella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Cedrus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Ceiba</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angulatus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orbiculatus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asteliifolia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bellidioides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plumosa hort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Celtis</w:t>
            </w:r>
          </w:p>
        </w:tc>
        <w:tc>
          <w:tcPr>
            <w:tcW w:w="1645" w:type="dxa"/>
          </w:tcPr>
          <w:p>
            <w:pPr>
              <w:pStyle w:val="zytable"/>
              <w:spacing w:before="0"/>
              <w:ind w:left="0" w:right="0"/>
              <w:rPr>
                <w:i/>
                <w:sz w:val="18"/>
              </w:rPr>
            </w:pPr>
            <w:r>
              <w:rPr>
                <w:i/>
                <w:sz w:val="18"/>
              </w:rPr>
              <w:t>tournefortii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Cenarrhenes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ciliaris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gracillimus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setiger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cyanus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macrocephala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melitensis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Centaurea </w:t>
            </w:r>
          </w:p>
        </w:tc>
        <w:tc>
          <w:tcPr>
            <w:tcW w:w="1645" w:type="dxa"/>
          </w:tcPr>
          <w:p>
            <w:pPr>
              <w:pStyle w:val="zytable"/>
              <w:spacing w:before="0"/>
              <w:ind w:left="0" w:right="0"/>
              <w:rPr>
                <w:i/>
                <w:sz w:val="18"/>
              </w:rPr>
            </w:pPr>
            <w:r>
              <w:rPr>
                <w:i/>
                <w:sz w:val="18"/>
              </w:rPr>
              <w:t>hypoleuca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erythraea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tenuiflorum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Centella</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Centella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Centradenia</w:t>
            </w:r>
          </w:p>
        </w:tc>
        <w:tc>
          <w:tcPr>
            <w:tcW w:w="1645" w:type="dxa"/>
          </w:tcPr>
          <w:p>
            <w:pPr>
              <w:pStyle w:val="zytable"/>
              <w:spacing w:before="0"/>
              <w:ind w:left="0" w:right="0"/>
              <w:rPr>
                <w:i/>
                <w:sz w:val="18"/>
              </w:rPr>
            </w:pPr>
            <w:r>
              <w:rPr>
                <w:i/>
                <w:sz w:val="18"/>
              </w:rPr>
              <w:t>Cascade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Centrolobium</w:t>
            </w:r>
          </w:p>
        </w:tc>
        <w:tc>
          <w:tcPr>
            <w:tcW w:w="1645" w:type="dxa"/>
          </w:tcPr>
          <w:p>
            <w:pPr>
              <w:pStyle w:val="zytable"/>
              <w:spacing w:before="0"/>
              <w:ind w:left="0" w:right="0"/>
              <w:rPr>
                <w:i/>
                <w:sz w:val="18"/>
              </w:rPr>
            </w:pPr>
            <w:r>
              <w:rPr>
                <w:i/>
                <w:sz w:val="18"/>
              </w:rPr>
              <w:t>parense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pascuorum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Cephalandra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Cephalanthus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Cephalaria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Cephalocereus</w:t>
            </w:r>
          </w:p>
        </w:tc>
        <w:tc>
          <w:tcPr>
            <w:tcW w:w="1645" w:type="dxa"/>
          </w:tcPr>
          <w:p>
            <w:pPr>
              <w:pStyle w:val="zytable"/>
              <w:spacing w:before="0"/>
              <w:ind w:left="0" w:right="0"/>
              <w:rPr>
                <w:i/>
                <w:sz w:val="18"/>
              </w:rPr>
            </w:pPr>
            <w:r>
              <w:rPr>
                <w:sz w:val="18"/>
              </w:rPr>
              <w:t>spp: note exceptions</w:t>
            </w:r>
            <w:r>
              <w:rPr>
                <w:i/>
                <w:sz w:val="18"/>
              </w:rPr>
              <w:t>.</w:t>
            </w:r>
          </w:p>
        </w:tc>
        <w:tc>
          <w:tcPr>
            <w:tcW w:w="1673" w:type="dxa"/>
          </w:tcPr>
          <w:p>
            <w:pPr>
              <w:pStyle w:val="zytable"/>
              <w:spacing w:before="0"/>
              <w:ind w:left="0" w:right="0"/>
              <w:rPr>
                <w:sz w:val="18"/>
              </w:rPr>
            </w:pPr>
            <w:r>
              <w:rPr>
                <w:sz w:val="18"/>
              </w:rPr>
              <w:t>Numerous synonyms</w:t>
            </w: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Cephalomanes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spacing w:val="-4"/>
                <w:sz w:val="18"/>
              </w:rPr>
            </w:pPr>
            <w:r>
              <w:rPr>
                <w:i/>
                <w:spacing w:val="-4"/>
                <w:sz w:val="18"/>
              </w:rPr>
              <w:t>Hymenophyllaceae</w:t>
            </w:r>
          </w:p>
        </w:tc>
      </w:tr>
      <w:tr>
        <w:tc>
          <w:tcPr>
            <w:tcW w:w="1757" w:type="dxa"/>
          </w:tcPr>
          <w:p>
            <w:pPr>
              <w:pStyle w:val="zytable"/>
              <w:spacing w:before="0"/>
              <w:ind w:left="0" w:right="0"/>
              <w:rPr>
                <w:i/>
                <w:sz w:val="18"/>
              </w:rPr>
            </w:pPr>
            <w:r>
              <w:rPr>
                <w:i/>
                <w:sz w:val="18"/>
              </w:rPr>
              <w:t>Cephalophyllum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Cephalostachyum</w:t>
            </w:r>
          </w:p>
        </w:tc>
        <w:tc>
          <w:tcPr>
            <w:tcW w:w="1645" w:type="dxa"/>
          </w:tcPr>
          <w:p>
            <w:pPr>
              <w:pStyle w:val="zytable"/>
              <w:spacing w:before="0"/>
              <w:ind w:left="0" w:right="0"/>
              <w:rPr>
                <w:i/>
                <w:sz w:val="18"/>
              </w:rPr>
            </w:pPr>
            <w:r>
              <w:rPr>
                <w:i/>
                <w:sz w:val="18"/>
              </w:rPr>
              <w:t>pergracile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Cephalostachyum</w:t>
            </w:r>
          </w:p>
        </w:tc>
        <w:tc>
          <w:tcPr>
            <w:tcW w:w="1645" w:type="dxa"/>
          </w:tcPr>
          <w:p>
            <w:pPr>
              <w:pStyle w:val="zytable"/>
              <w:spacing w:before="0"/>
              <w:ind w:left="0" w:right="0"/>
              <w:rPr>
                <w:i/>
                <w:sz w:val="18"/>
              </w:rPr>
            </w:pPr>
            <w:r>
              <w:rPr>
                <w:i/>
                <w:sz w:val="18"/>
              </w:rPr>
              <w:t>virgatum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Cephalotaxus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Cephalotus</w:t>
            </w:r>
          </w:p>
        </w:tc>
        <w:tc>
          <w:tcPr>
            <w:tcW w:w="1645" w:type="dxa"/>
          </w:tcPr>
          <w:p>
            <w:pPr>
              <w:pStyle w:val="zytable"/>
              <w:spacing w:before="0"/>
              <w:ind w:left="0" w:right="0"/>
              <w:rPr>
                <w:i/>
                <w:sz w:val="18"/>
              </w:rPr>
            </w:pPr>
            <w:r>
              <w:rPr>
                <w:i/>
                <w:sz w:val="18"/>
              </w:rPr>
              <w:t>follicularis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Cephalotus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Ceradenia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candidissimum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glomeratum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semidecandrum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Cerasus</w:t>
            </w:r>
          </w:p>
        </w:tc>
        <w:tc>
          <w:tcPr>
            <w:tcW w:w="1645" w:type="dxa"/>
          </w:tcPr>
          <w:p>
            <w:pPr>
              <w:pStyle w:val="zytable"/>
              <w:spacing w:before="0"/>
              <w:ind w:left="0" w:right="0"/>
              <w:rPr>
                <w:i/>
                <w:sz w:val="18"/>
              </w:rPr>
            </w:pPr>
            <w:r>
              <w:rPr>
                <w:i/>
                <w:sz w:val="18"/>
              </w:rPr>
              <w:t>candata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Ceratolobus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Ceratonia</w:t>
            </w:r>
          </w:p>
        </w:tc>
        <w:tc>
          <w:tcPr>
            <w:tcW w:w="1645" w:type="dxa"/>
          </w:tcPr>
          <w:p>
            <w:pPr>
              <w:pStyle w:val="zytable"/>
              <w:spacing w:before="0"/>
              <w:ind w:left="0" w:right="0"/>
              <w:rPr>
                <w:i/>
                <w:sz w:val="18"/>
              </w:rPr>
            </w:pPr>
            <w:r>
              <w:rPr>
                <w:i/>
                <w:sz w:val="18"/>
              </w:rPr>
              <w:t>siliqua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Ceratonia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Ceratopetalum</w:t>
            </w:r>
          </w:p>
        </w:tc>
        <w:tc>
          <w:tcPr>
            <w:tcW w:w="1645" w:type="dxa"/>
          </w:tcPr>
          <w:p>
            <w:pPr>
              <w:pStyle w:val="zytable"/>
              <w:spacing w:before="0"/>
              <w:ind w:left="0" w:right="0"/>
              <w:rPr>
                <w:i/>
                <w:sz w:val="18"/>
              </w:rPr>
            </w:pPr>
            <w:r>
              <w:rPr>
                <w:i/>
                <w:sz w:val="18"/>
              </w:rPr>
              <w:t>apetalum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Ceratopetalum</w:t>
            </w:r>
          </w:p>
        </w:tc>
        <w:tc>
          <w:tcPr>
            <w:tcW w:w="1645" w:type="dxa"/>
          </w:tcPr>
          <w:p>
            <w:pPr>
              <w:pStyle w:val="zytable"/>
              <w:spacing w:before="0"/>
              <w:ind w:left="0" w:right="0"/>
              <w:rPr>
                <w:i/>
                <w:sz w:val="18"/>
              </w:rPr>
            </w:pPr>
            <w:r>
              <w:rPr>
                <w:i/>
                <w:sz w:val="18"/>
              </w:rPr>
              <w:t>gummiferum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Ceratophyllum</w:t>
            </w:r>
          </w:p>
        </w:tc>
        <w:tc>
          <w:tcPr>
            <w:tcW w:w="1645" w:type="dxa"/>
          </w:tcPr>
          <w:p>
            <w:pPr>
              <w:pStyle w:val="zytable"/>
              <w:spacing w:before="0"/>
              <w:ind w:left="0" w:right="0"/>
              <w:rPr>
                <w:i/>
                <w:sz w:val="18"/>
              </w:rPr>
            </w:pPr>
            <w:r>
              <w:rPr>
                <w:i/>
                <w:sz w:val="18"/>
              </w:rPr>
              <w:t>demersun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Ceratophyllaceae</w:t>
            </w:r>
          </w:p>
        </w:tc>
      </w:tr>
      <w:tr>
        <w:tc>
          <w:tcPr>
            <w:tcW w:w="1757" w:type="dxa"/>
          </w:tcPr>
          <w:p>
            <w:pPr>
              <w:pStyle w:val="zytable"/>
              <w:spacing w:before="0"/>
              <w:ind w:left="0" w:right="0"/>
              <w:rPr>
                <w:i/>
                <w:sz w:val="18"/>
              </w:rPr>
            </w:pPr>
            <w:r>
              <w:rPr>
                <w:i/>
                <w:sz w:val="18"/>
              </w:rPr>
              <w:t>Ceratopteris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Ceratopteris</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Ceratostigma</w:t>
            </w:r>
          </w:p>
        </w:tc>
        <w:tc>
          <w:tcPr>
            <w:tcW w:w="1645" w:type="dxa"/>
          </w:tcPr>
          <w:p>
            <w:pPr>
              <w:pStyle w:val="zytable"/>
              <w:spacing w:before="0"/>
              <w:ind w:left="0" w:right="0"/>
              <w:rPr>
                <w:i/>
                <w:sz w:val="18"/>
              </w:rPr>
            </w:pPr>
            <w:r>
              <w:rPr>
                <w:i/>
                <w:sz w:val="18"/>
              </w:rPr>
              <w:t xml:space="preserve">griffithii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Ceratostigma</w:t>
            </w:r>
          </w:p>
        </w:tc>
        <w:tc>
          <w:tcPr>
            <w:tcW w:w="1645" w:type="dxa"/>
          </w:tcPr>
          <w:p>
            <w:pPr>
              <w:pStyle w:val="zytable"/>
              <w:spacing w:before="0"/>
              <w:ind w:left="0" w:right="0"/>
              <w:rPr>
                <w:i/>
                <w:sz w:val="18"/>
              </w:rPr>
            </w:pPr>
            <w:r>
              <w:rPr>
                <w:i/>
                <w:sz w:val="18"/>
              </w:rPr>
              <w:t>plumbaginoides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Ceratostylis</w:t>
            </w:r>
          </w:p>
        </w:tc>
        <w:tc>
          <w:tcPr>
            <w:tcW w:w="1645" w:type="dxa"/>
          </w:tcPr>
          <w:p>
            <w:pPr>
              <w:pStyle w:val="zytable"/>
              <w:spacing w:before="0"/>
              <w:ind w:left="0" w:right="0"/>
              <w:rPr>
                <w:i/>
                <w:sz w:val="18"/>
              </w:rPr>
            </w:pPr>
            <w:r>
              <w:rPr>
                <w:i/>
                <w:sz w:val="18"/>
              </w:rPr>
              <w:t xml:space="preserve">rubra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Ceratozamia</w:t>
            </w:r>
          </w:p>
        </w:tc>
        <w:tc>
          <w:tcPr>
            <w:tcW w:w="1645" w:type="dxa"/>
          </w:tcPr>
          <w:p>
            <w:pPr>
              <w:pStyle w:val="zytable"/>
              <w:spacing w:before="0"/>
              <w:ind w:left="0" w:right="0"/>
              <w:rPr>
                <w:i/>
                <w:sz w:val="18"/>
              </w:rPr>
            </w:pPr>
            <w:r>
              <w:rPr>
                <w:i/>
                <w:sz w:val="18"/>
              </w:rPr>
              <w:t>kuesteriana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Ceratozamia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Cerbera</w:t>
            </w:r>
          </w:p>
        </w:tc>
        <w:tc>
          <w:tcPr>
            <w:tcW w:w="1645" w:type="dxa"/>
          </w:tcPr>
          <w:p>
            <w:pPr>
              <w:pStyle w:val="zytable"/>
              <w:spacing w:before="0"/>
              <w:ind w:left="0" w:right="0"/>
              <w:rPr>
                <w:i/>
                <w:sz w:val="18"/>
              </w:rPr>
            </w:pPr>
            <w:r>
              <w:rPr>
                <w:i/>
                <w:sz w:val="18"/>
              </w:rPr>
              <w:t>manghas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Cerbera</w:t>
            </w:r>
          </w:p>
        </w:tc>
        <w:tc>
          <w:tcPr>
            <w:tcW w:w="1645" w:type="dxa"/>
          </w:tcPr>
          <w:p>
            <w:pPr>
              <w:pStyle w:val="zytable"/>
              <w:spacing w:before="0"/>
              <w:ind w:left="0" w:right="0"/>
              <w:rPr>
                <w:i/>
                <w:sz w:val="18"/>
              </w:rPr>
            </w:pPr>
            <w:r>
              <w:rPr>
                <w:i/>
                <w:sz w:val="18"/>
              </w:rPr>
              <w:t>odollam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Cercidiphyllum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Cercidiphyllaceae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siliquastrum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Cerinthe</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Cerinthe</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Ceropegia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Ceropegia</w:t>
            </w:r>
          </w:p>
        </w:tc>
        <w:tc>
          <w:tcPr>
            <w:tcW w:w="1645" w:type="dxa"/>
          </w:tcPr>
          <w:p>
            <w:pPr>
              <w:pStyle w:val="zytable"/>
              <w:spacing w:before="0"/>
              <w:ind w:left="0" w:right="0"/>
              <w:rPr>
                <w:i/>
                <w:sz w:val="18"/>
              </w:rPr>
            </w:pPr>
            <w:r>
              <w:rPr>
                <w:i/>
                <w:sz w:val="18"/>
              </w:rPr>
              <w:t>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Cerosora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Ceroxylon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aurantiacum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fasciculatum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nocturnum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Chaenomeles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Chaerophyllum</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Chaerophyllum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Chamaecyparis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i/>
                <w:sz w:val="18"/>
              </w:rPr>
              <w:t>palmensis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i/>
                <w:sz w:val="18"/>
              </w:rPr>
              <w:t>prolifer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allenii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atrovirens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cataractarum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costericana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ernesti</w:t>
            </w:r>
            <w:r>
              <w:rPr>
                <w:i/>
                <w:sz w:val="18"/>
              </w:rPr>
              <w:noBreakHyphen/>
              <w:t>augusti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erumphans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geonomiformis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klotzschiana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metalica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microspadix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oblongata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radicalis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seifritzii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tepejilote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Chamaelirium</w:t>
            </w:r>
          </w:p>
        </w:tc>
        <w:tc>
          <w:tcPr>
            <w:tcW w:w="1645" w:type="dxa"/>
          </w:tcPr>
          <w:p>
            <w:pPr>
              <w:pStyle w:val="zytable"/>
              <w:spacing w:before="0"/>
              <w:ind w:left="0" w:right="0"/>
              <w:rPr>
                <w:i/>
                <w:sz w:val="18"/>
              </w:rPr>
            </w:pPr>
            <w:r>
              <w:rPr>
                <w:i/>
                <w:sz w:val="18"/>
              </w:rPr>
              <w:t>luteum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Chamaepericlymenum</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Chamaerops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Chamaerops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Chamaescilla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axillare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floriferum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floriferum 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micranthum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uncinatum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t>aethiopica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t xml:space="preserve">bicolor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Cheilanthes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Cheilanthopsis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Cheiloplecton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Cheiranthera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cheiri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x allionii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i/>
                <w:sz w:val="18"/>
              </w:rPr>
              <w:t>candidissima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i/>
                <w:sz w:val="18"/>
              </w:rPr>
              <w:t>pillansii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Chelidonium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Chelone</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Chelone</w:t>
            </w:r>
          </w:p>
        </w:tc>
        <w:tc>
          <w:tcPr>
            <w:tcW w:w="1645" w:type="dxa"/>
          </w:tcPr>
          <w:p>
            <w:pPr>
              <w:pStyle w:val="zytable"/>
              <w:spacing w:before="0"/>
              <w:ind w:left="0" w:right="0"/>
              <w:rPr>
                <w:i/>
                <w:sz w:val="18"/>
              </w:rPr>
            </w:pPr>
            <w:r>
              <w:rPr>
                <w:i/>
                <w:sz w:val="18"/>
              </w:rPr>
              <w:t>obligua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Chelyocarpus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ambrosioides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bonus</w:t>
            </w:r>
            <w:r>
              <w:rPr>
                <w:i/>
                <w:sz w:val="18"/>
              </w:rPr>
              <w:noBreakHyphen/>
              <w:t>henricus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cristatum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macrospermum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murale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nuttaliae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quinoa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Chenpodium</w:t>
            </w:r>
          </w:p>
        </w:tc>
        <w:tc>
          <w:tcPr>
            <w:tcW w:w="1645" w:type="dxa"/>
          </w:tcPr>
          <w:p>
            <w:pPr>
              <w:pStyle w:val="zytable"/>
              <w:spacing w:before="0"/>
              <w:ind w:left="0" w:right="0"/>
              <w:rPr>
                <w:i/>
                <w:sz w:val="18"/>
              </w:rPr>
            </w:pPr>
            <w:r>
              <w:rPr>
                <w:i/>
                <w:sz w:val="18"/>
              </w:rPr>
              <w:t>cristatum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Chenpodium</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Chiastophyllum</w:t>
            </w:r>
          </w:p>
        </w:tc>
        <w:tc>
          <w:tcPr>
            <w:tcW w:w="1645" w:type="dxa"/>
          </w:tcPr>
          <w:p>
            <w:pPr>
              <w:pStyle w:val="zytable"/>
              <w:spacing w:before="0"/>
              <w:ind w:left="0" w:right="0"/>
              <w:rPr>
                <w:i/>
                <w:sz w:val="18"/>
              </w:rPr>
            </w:pPr>
            <w:r>
              <w:rPr>
                <w:i/>
                <w:sz w:val="18"/>
              </w:rPr>
              <w:t>oppositifolium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Chimaphila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Pyrolaceae</w:t>
            </w:r>
          </w:p>
        </w:tc>
      </w:tr>
      <w:tr>
        <w:tc>
          <w:tcPr>
            <w:tcW w:w="1757" w:type="dxa"/>
          </w:tcPr>
          <w:p>
            <w:pPr>
              <w:pStyle w:val="zytable"/>
              <w:spacing w:before="0"/>
              <w:ind w:left="0" w:right="0"/>
              <w:rPr>
                <w:i/>
                <w:sz w:val="18"/>
              </w:rPr>
            </w:pPr>
            <w:r>
              <w:rPr>
                <w:i/>
                <w:sz w:val="18"/>
              </w:rPr>
              <w:t>Chimonanthus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Chingia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angulatus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ramiflorus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retusus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virginicus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 xml:space="preserve">Chionodoxa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Chirita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Chisocheton</w:t>
            </w:r>
          </w:p>
        </w:tc>
        <w:tc>
          <w:tcPr>
            <w:tcW w:w="1645" w:type="dxa"/>
          </w:tcPr>
          <w:p>
            <w:pPr>
              <w:pStyle w:val="zytable"/>
              <w:spacing w:before="0"/>
              <w:ind w:left="0" w:right="0"/>
              <w:rPr>
                <w:i/>
                <w:sz w:val="18"/>
              </w:rPr>
            </w:pPr>
            <w:r>
              <w:rPr>
                <w:i/>
                <w:sz w:val="18"/>
              </w:rPr>
              <w:t>longistipitatus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Chlamydogramme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Chlidanthus</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Chloanthes</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gayana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truncata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Chlorogalum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Chlorophytum</w:t>
            </w:r>
          </w:p>
        </w:tc>
        <w:tc>
          <w:tcPr>
            <w:tcW w:w="1645" w:type="dxa"/>
          </w:tcPr>
          <w:p>
            <w:pPr>
              <w:pStyle w:val="zytable"/>
              <w:spacing w:before="0"/>
              <w:ind w:left="0" w:right="0"/>
              <w:rPr>
                <w:i/>
                <w:sz w:val="18"/>
              </w:rPr>
            </w:pPr>
            <w:r>
              <w:rPr>
                <w:i/>
                <w:sz w:val="18"/>
              </w:rPr>
              <w:t>comosum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Anthericaceae</w:t>
            </w:r>
          </w:p>
        </w:tc>
      </w:tr>
      <w:tr>
        <w:tc>
          <w:tcPr>
            <w:tcW w:w="1757" w:type="dxa"/>
          </w:tcPr>
          <w:p>
            <w:pPr>
              <w:pStyle w:val="zytable"/>
              <w:spacing w:before="0"/>
              <w:ind w:left="0" w:right="0"/>
              <w:rPr>
                <w:i/>
                <w:sz w:val="18"/>
              </w:rPr>
            </w:pPr>
            <w:r>
              <w:rPr>
                <w:i/>
                <w:sz w:val="18"/>
              </w:rPr>
              <w:t>Chlorophytum</w:t>
            </w:r>
          </w:p>
        </w:tc>
        <w:tc>
          <w:tcPr>
            <w:tcW w:w="1645" w:type="dxa"/>
          </w:tcPr>
          <w:p>
            <w:pPr>
              <w:pStyle w:val="zytable"/>
              <w:spacing w:before="0"/>
              <w:ind w:left="0" w:right="0"/>
              <w:rPr>
                <w:i/>
                <w:sz w:val="18"/>
              </w:rPr>
            </w:pPr>
            <w:r>
              <w:rPr>
                <w:i/>
                <w:sz w:val="18"/>
              </w:rPr>
              <w:t>krookianum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Anthericaceae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ternata x 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 xml:space="preserve">Choisya </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Chondrorhyncha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Chonemorpha</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Chonemorpha</w:t>
            </w:r>
          </w:p>
        </w:tc>
        <w:tc>
          <w:tcPr>
            <w:tcW w:w="1645" w:type="dxa"/>
          </w:tcPr>
          <w:p>
            <w:pPr>
              <w:pStyle w:val="zytable"/>
              <w:spacing w:before="0"/>
              <w:ind w:left="0" w:right="0"/>
              <w:rPr>
                <w:i/>
                <w:sz w:val="18"/>
              </w:rPr>
            </w:pPr>
            <w:r>
              <w:rPr>
                <w:i/>
                <w:sz w:val="18"/>
              </w:rPr>
              <w:t>penangensis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Chorilaena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Chorisia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Chorizandra</w:t>
            </w:r>
          </w:p>
        </w:tc>
        <w:tc>
          <w:tcPr>
            <w:tcW w:w="1645" w:type="dxa"/>
          </w:tcPr>
          <w:p>
            <w:pPr>
              <w:pStyle w:val="zytable"/>
              <w:spacing w:before="0"/>
              <w:ind w:left="0" w:right="0"/>
              <w:rPr>
                <w:i/>
                <w:sz w:val="18"/>
              </w:rPr>
            </w:pPr>
            <w:r>
              <w:rPr>
                <w:i/>
                <w:sz w:val="18"/>
              </w:rPr>
              <w:t>cymbaria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Chorizandra</w:t>
            </w:r>
          </w:p>
        </w:tc>
        <w:tc>
          <w:tcPr>
            <w:tcW w:w="1645" w:type="dxa"/>
          </w:tcPr>
          <w:p>
            <w:pPr>
              <w:pStyle w:val="zytable"/>
              <w:spacing w:before="0"/>
              <w:ind w:left="0" w:right="0"/>
              <w:rPr>
                <w:i/>
                <w:sz w:val="18"/>
              </w:rPr>
            </w:pPr>
            <w:r>
              <w:rPr>
                <w:i/>
                <w:sz w:val="18"/>
              </w:rPr>
              <w:t>enodis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aciculare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dicksonii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diversifolium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ilicifolium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rhombeum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Christella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Christensenia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Marrattiaceae</w:t>
            </w:r>
          </w:p>
        </w:tc>
      </w:tr>
      <w:tr>
        <w:tc>
          <w:tcPr>
            <w:tcW w:w="1757" w:type="dxa"/>
          </w:tcPr>
          <w:p>
            <w:pPr>
              <w:pStyle w:val="zytable"/>
              <w:spacing w:before="0"/>
              <w:ind w:left="0" w:right="0"/>
              <w:rPr>
                <w:i/>
                <w:sz w:val="18"/>
              </w:rPr>
            </w:pPr>
            <w:r>
              <w:rPr>
                <w:i/>
                <w:sz w:val="18"/>
              </w:rPr>
              <w:t>Christopteris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Chrozophora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C. plicata, C. tinctoria</w:t>
            </w: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cabadae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lucubensis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balsamita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leucanthemum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mawii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multicaule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pacificum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paludosum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tenuilobium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Chrysanthemum </w:t>
            </w:r>
          </w:p>
        </w:tc>
        <w:tc>
          <w:tcPr>
            <w:tcW w:w="1645" w:type="dxa"/>
          </w:tcPr>
          <w:p>
            <w:pPr>
              <w:pStyle w:val="zytable"/>
              <w:spacing w:before="0"/>
              <w:ind w:left="0" w:right="0"/>
              <w:rPr>
                <w:i/>
                <w:sz w:val="18"/>
              </w:rPr>
            </w:pPr>
            <w:r>
              <w:rPr>
                <w:i/>
                <w:sz w:val="18"/>
              </w:rPr>
              <w:t xml:space="preserve">indicum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Chrysanthemum </w:t>
            </w:r>
          </w:p>
        </w:tc>
        <w:tc>
          <w:tcPr>
            <w:tcW w:w="1645" w:type="dxa"/>
          </w:tcPr>
          <w:p>
            <w:pPr>
              <w:pStyle w:val="zytable"/>
              <w:spacing w:before="0"/>
              <w:ind w:left="0" w:right="0"/>
              <w:rPr>
                <w:i/>
                <w:sz w:val="18"/>
              </w:rPr>
            </w:pPr>
            <w:r>
              <w:rPr>
                <w:i/>
                <w:sz w:val="18"/>
              </w:rPr>
              <w:t>ptarmiciflorum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apiculatum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semipapposum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Chrysocoma</w:t>
            </w:r>
          </w:p>
        </w:tc>
        <w:tc>
          <w:tcPr>
            <w:tcW w:w="1645" w:type="dxa"/>
          </w:tcPr>
          <w:p>
            <w:pPr>
              <w:pStyle w:val="zytable"/>
              <w:spacing w:before="0"/>
              <w:ind w:left="0" w:right="0"/>
              <w:rPr>
                <w:i/>
                <w:sz w:val="18"/>
              </w:rPr>
            </w:pPr>
            <w:r>
              <w:rPr>
                <w:i/>
                <w:sz w:val="18"/>
              </w:rPr>
              <w:t>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Chrysophyllum</w:t>
            </w:r>
          </w:p>
        </w:tc>
        <w:tc>
          <w:tcPr>
            <w:tcW w:w="1645" w:type="dxa"/>
          </w:tcPr>
          <w:p>
            <w:pPr>
              <w:pStyle w:val="zytable"/>
              <w:spacing w:before="0"/>
              <w:ind w:left="0" w:right="0"/>
              <w:rPr>
                <w:i/>
                <w:sz w:val="18"/>
              </w:rPr>
            </w:pPr>
            <w:r>
              <w:rPr>
                <w:i/>
                <w:sz w:val="18"/>
              </w:rPr>
              <w:t>cainito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Chrysopogon</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Chrysopogon</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Chrysothemis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Chukrasia</w:t>
            </w:r>
          </w:p>
        </w:tc>
        <w:tc>
          <w:tcPr>
            <w:tcW w:w="1645" w:type="dxa"/>
          </w:tcPr>
          <w:p>
            <w:pPr>
              <w:pStyle w:val="zytable"/>
              <w:spacing w:before="0"/>
              <w:ind w:left="0" w:right="0"/>
              <w:rPr>
                <w:i/>
                <w:sz w:val="18"/>
              </w:rPr>
            </w:pPr>
            <w:r>
              <w:rPr>
                <w:i/>
                <w:sz w:val="18"/>
              </w:rPr>
              <w:t>tabularis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Chuniophoenix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Chuquiraga</w:t>
            </w:r>
          </w:p>
        </w:tc>
        <w:tc>
          <w:tcPr>
            <w:tcW w:w="1645" w:type="dxa"/>
          </w:tcPr>
          <w:p>
            <w:pPr>
              <w:pStyle w:val="zytable"/>
              <w:spacing w:before="0"/>
              <w:ind w:left="0" w:right="0"/>
              <w:rPr>
                <w:i/>
                <w:sz w:val="18"/>
              </w:rPr>
            </w:pPr>
            <w:r>
              <w:rPr>
                <w:i/>
                <w:sz w:val="18"/>
              </w:rPr>
              <w:t>jussieui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Chyrsalidocarpus</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Chysis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Cibotium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Cicendia</w:t>
            </w:r>
          </w:p>
        </w:tc>
        <w:tc>
          <w:tcPr>
            <w:tcW w:w="1645" w:type="dxa"/>
          </w:tcPr>
          <w:p>
            <w:pPr>
              <w:pStyle w:val="zytable"/>
              <w:spacing w:before="0"/>
              <w:ind w:left="0" w:right="0"/>
              <w:rPr>
                <w:i/>
                <w:sz w:val="18"/>
              </w:rPr>
            </w:pPr>
            <w:r>
              <w:rPr>
                <w:i/>
                <w:sz w:val="18"/>
              </w:rPr>
              <w:t>filiformis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Cicendia</w:t>
            </w:r>
          </w:p>
        </w:tc>
        <w:tc>
          <w:tcPr>
            <w:tcW w:w="1645" w:type="dxa"/>
          </w:tcPr>
          <w:p>
            <w:pPr>
              <w:pStyle w:val="zytable"/>
              <w:spacing w:before="0"/>
              <w:ind w:left="0" w:right="0"/>
              <w:rPr>
                <w:i/>
                <w:sz w:val="18"/>
              </w:rPr>
            </w:pPr>
            <w:r>
              <w:rPr>
                <w:i/>
                <w:sz w:val="18"/>
              </w:rPr>
              <w:t>quadrangularis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Cicer</w:t>
            </w:r>
          </w:p>
        </w:tc>
        <w:tc>
          <w:tcPr>
            <w:tcW w:w="1645" w:type="dxa"/>
          </w:tcPr>
          <w:p>
            <w:pPr>
              <w:pStyle w:val="zytable"/>
              <w:spacing w:before="0"/>
              <w:ind w:left="0" w:right="0"/>
              <w:rPr>
                <w:i/>
                <w:sz w:val="18"/>
              </w:rPr>
            </w:pPr>
            <w:r>
              <w:rPr>
                <w:i/>
                <w:sz w:val="18"/>
              </w:rPr>
              <w:t>arietinum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Cicer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Cicer arietinum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Cichorium</w:t>
            </w:r>
          </w:p>
        </w:tc>
        <w:tc>
          <w:tcPr>
            <w:tcW w:w="1645" w:type="dxa"/>
          </w:tcPr>
          <w:p>
            <w:pPr>
              <w:pStyle w:val="zytable"/>
              <w:spacing w:before="0"/>
              <w:ind w:left="0" w:right="0"/>
              <w:rPr>
                <w:i/>
                <w:sz w:val="18"/>
              </w:rPr>
            </w:pPr>
            <w:r>
              <w:rPr>
                <w:i/>
                <w:sz w:val="18"/>
              </w:rPr>
              <w:t>endivia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Cichorium</w:t>
            </w:r>
          </w:p>
        </w:tc>
        <w:tc>
          <w:tcPr>
            <w:tcW w:w="1645" w:type="dxa"/>
          </w:tcPr>
          <w:p>
            <w:pPr>
              <w:pStyle w:val="zytable"/>
              <w:spacing w:before="0"/>
              <w:ind w:left="0" w:right="0"/>
              <w:rPr>
                <w:i/>
                <w:sz w:val="18"/>
              </w:rPr>
            </w:pPr>
            <w:r>
              <w:rPr>
                <w:i/>
                <w:sz w:val="18"/>
              </w:rPr>
              <w:t>intybus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Ciclospermum</w:t>
            </w:r>
          </w:p>
        </w:tc>
        <w:tc>
          <w:tcPr>
            <w:tcW w:w="1645" w:type="dxa"/>
          </w:tcPr>
          <w:p>
            <w:pPr>
              <w:pStyle w:val="zytable"/>
              <w:spacing w:before="0"/>
              <w:ind w:left="0" w:right="0"/>
              <w:rPr>
                <w:i/>
                <w:sz w:val="18"/>
              </w:rPr>
            </w:pPr>
            <w:r>
              <w:rPr>
                <w:i/>
                <w:sz w:val="18"/>
              </w:rPr>
              <w:t>leptophyllum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Cimicifuga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Cimicifuga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Cineraria</w:t>
            </w:r>
          </w:p>
        </w:tc>
        <w:tc>
          <w:tcPr>
            <w:tcW w:w="1645" w:type="dxa"/>
          </w:tcPr>
          <w:p>
            <w:pPr>
              <w:pStyle w:val="zytable"/>
              <w:spacing w:before="0"/>
              <w:ind w:left="0" w:right="0"/>
              <w:rPr>
                <w:i/>
                <w:sz w:val="18"/>
              </w:rPr>
            </w:pPr>
            <w:r>
              <w:rPr>
                <w:i/>
                <w:sz w:val="18"/>
              </w:rPr>
              <w:t>cruenta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Cineraria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camphora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iners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zeylanicum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Cirrhaea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Cirsium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Cischweinfia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antarctica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elendanica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hypoglauca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rhombifolia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rotundiflora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hirsutus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ladanifer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salvifolius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Citharexylum</w:t>
            </w:r>
          </w:p>
        </w:tc>
        <w:tc>
          <w:tcPr>
            <w:tcW w:w="1645" w:type="dxa"/>
          </w:tcPr>
          <w:p>
            <w:pPr>
              <w:pStyle w:val="zytable"/>
              <w:spacing w:before="0"/>
              <w:ind w:left="0" w:right="0"/>
              <w:rPr>
                <w:i/>
                <w:sz w:val="18"/>
              </w:rPr>
            </w:pPr>
            <w:r>
              <w:rPr>
                <w:i/>
                <w:sz w:val="18"/>
              </w:rPr>
              <w:t>cinerum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Citharexylum</w:t>
            </w:r>
          </w:p>
        </w:tc>
        <w:tc>
          <w:tcPr>
            <w:tcW w:w="1645" w:type="dxa"/>
          </w:tcPr>
          <w:p>
            <w:pPr>
              <w:pStyle w:val="zytable"/>
              <w:spacing w:before="0"/>
              <w:ind w:left="0" w:right="0"/>
              <w:rPr>
                <w:i/>
                <w:sz w:val="18"/>
              </w:rPr>
            </w:pPr>
            <w:r>
              <w:rPr>
                <w:i/>
                <w:sz w:val="18"/>
              </w:rPr>
              <w:t>spinosum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Citherexylum</w:t>
            </w:r>
          </w:p>
        </w:tc>
        <w:tc>
          <w:tcPr>
            <w:tcW w:w="1645" w:type="dxa"/>
          </w:tcPr>
          <w:p>
            <w:pPr>
              <w:pStyle w:val="zytable"/>
              <w:spacing w:before="0"/>
              <w:ind w:left="0" w:right="0"/>
              <w:rPr>
                <w:i/>
                <w:sz w:val="18"/>
              </w:rPr>
            </w:pPr>
            <w:r>
              <w:rPr>
                <w:i/>
                <w:sz w:val="18"/>
              </w:rPr>
              <w:t>cinerum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Citriobatus</w:t>
            </w:r>
          </w:p>
        </w:tc>
        <w:tc>
          <w:tcPr>
            <w:tcW w:w="1645" w:type="dxa"/>
          </w:tcPr>
          <w:p>
            <w:pPr>
              <w:pStyle w:val="zytable"/>
              <w:spacing w:before="0"/>
              <w:ind w:left="0" w:right="0"/>
              <w:rPr>
                <w:i/>
                <w:sz w:val="18"/>
              </w:rPr>
            </w:pPr>
            <w:r>
              <w:rPr>
                <w:i/>
                <w:sz w:val="18"/>
              </w:rPr>
              <w:t>pauciflorus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i/>
                <w:sz w:val="18"/>
              </w:rPr>
              <w:t>colocynthis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i/>
                <w:sz w:val="18"/>
              </w:rPr>
              <w:t>lanatus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aurantiifolia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aurantium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C.reticulata x C. paradisi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gurantifolia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jambhiri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ladeniferus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limon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mandurensis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paradisi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paradisi x 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 xml:space="preserve">sinensis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x 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Cladanthus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Cladrastis</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bottae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rubicunda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unguiculata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Clausena</w:t>
            </w:r>
          </w:p>
        </w:tc>
        <w:tc>
          <w:tcPr>
            <w:tcW w:w="1645" w:type="dxa"/>
          </w:tcPr>
          <w:p>
            <w:pPr>
              <w:pStyle w:val="zytable"/>
              <w:spacing w:before="0"/>
              <w:ind w:left="0" w:right="0"/>
              <w:rPr>
                <w:i/>
                <w:sz w:val="18"/>
              </w:rPr>
            </w:pPr>
            <w:r>
              <w:rPr>
                <w:i/>
                <w:sz w:val="18"/>
              </w:rPr>
              <w:t>lansium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Clausena</w:t>
            </w:r>
          </w:p>
        </w:tc>
        <w:tc>
          <w:tcPr>
            <w:tcW w:w="1645" w:type="dxa"/>
          </w:tcPr>
          <w:p>
            <w:pPr>
              <w:pStyle w:val="zytable"/>
              <w:spacing w:before="0"/>
              <w:ind w:left="0" w:right="0"/>
              <w:rPr>
                <w:i/>
                <w:sz w:val="18"/>
              </w:rPr>
            </w:pPr>
            <w:r>
              <w:rPr>
                <w:i/>
                <w:sz w:val="18"/>
              </w:rPr>
              <w:t>wampi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Claytonia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Cleisostoma</w:t>
            </w:r>
          </w:p>
        </w:tc>
        <w:tc>
          <w:tcPr>
            <w:tcW w:w="1645" w:type="dxa"/>
          </w:tcPr>
          <w:p>
            <w:pPr>
              <w:pStyle w:val="zytable"/>
              <w:spacing w:before="0"/>
              <w:ind w:left="0" w:right="0"/>
              <w:rPr>
                <w:i/>
                <w:sz w:val="18"/>
              </w:rPr>
            </w:pPr>
            <w:r>
              <w:rPr>
                <w:i/>
                <w:sz w:val="18"/>
              </w:rPr>
              <w:t xml:space="preserve">fordii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Cleistocactus</w:t>
            </w:r>
          </w:p>
        </w:tc>
        <w:tc>
          <w:tcPr>
            <w:tcW w:w="1645" w:type="dxa"/>
          </w:tcPr>
          <w:p>
            <w:pPr>
              <w:pStyle w:val="zytable"/>
              <w:spacing w:before="0"/>
              <w:ind w:left="0" w:right="0"/>
              <w:rPr>
                <w:i/>
                <w:sz w:val="18"/>
              </w:rPr>
            </w:pPr>
            <w:r>
              <w:rPr>
                <w:i/>
                <w:sz w:val="18"/>
              </w:rPr>
              <w:t>strausii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akebioides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armandii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cirrhosa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florda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gentianoides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macropetala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orentalis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rehderiana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serratifolia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C. vitalba</w:t>
            </w: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vensoa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vetacella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x jouiniana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x texensis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Cleome</w:t>
            </w:r>
          </w:p>
        </w:tc>
        <w:tc>
          <w:tcPr>
            <w:tcW w:w="1645" w:type="dxa"/>
          </w:tcPr>
          <w:p>
            <w:pPr>
              <w:pStyle w:val="zytable"/>
              <w:spacing w:before="0"/>
              <w:ind w:left="0" w:right="0"/>
              <w:rPr>
                <w:i/>
                <w:sz w:val="18"/>
              </w:rPr>
            </w:pPr>
            <w:r>
              <w:rPr>
                <w:i/>
                <w:sz w:val="18"/>
              </w:rPr>
              <w:t>hassleriana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Cleome</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Clermontia</w:t>
            </w:r>
          </w:p>
        </w:tc>
        <w:tc>
          <w:tcPr>
            <w:tcW w:w="1645" w:type="dxa"/>
          </w:tcPr>
          <w:p>
            <w:pPr>
              <w:pStyle w:val="zytable"/>
              <w:spacing w:before="0"/>
              <w:ind w:left="0" w:right="0"/>
              <w:rPr>
                <w:i/>
                <w:sz w:val="18"/>
              </w:rPr>
            </w:pPr>
            <w:r>
              <w:rPr>
                <w:i/>
                <w:sz w:val="18"/>
              </w:rPr>
              <w:t>montis</w:t>
            </w:r>
            <w:r>
              <w:rPr>
                <w:i/>
                <w:sz w:val="18"/>
              </w:rPr>
              <w:noBreakHyphen/>
              <w:t>loa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buchananii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bungei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heterophyllum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inerme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nutens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speciosissimum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thomsoniae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trichotomum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ugandense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i/>
                <w:sz w:val="18"/>
              </w:rPr>
              <w:t>barbinervis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Cleyera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Clianthus</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Clianthus</w:t>
            </w:r>
          </w:p>
        </w:tc>
        <w:tc>
          <w:tcPr>
            <w:tcW w:w="1645" w:type="dxa"/>
          </w:tcPr>
          <w:p>
            <w:pPr>
              <w:pStyle w:val="zytable"/>
              <w:spacing w:before="0"/>
              <w:ind w:left="0" w:right="0"/>
              <w:rPr>
                <w:i/>
                <w:sz w:val="18"/>
              </w:rPr>
            </w:pPr>
            <w:r>
              <w:rPr>
                <w:i/>
                <w:sz w:val="18"/>
              </w:rPr>
              <w:t>puniceus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Clinopodium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Clinosperma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i/>
                <w:sz w:val="18"/>
              </w:rPr>
              <w:t>harlandii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i/>
                <w:sz w:val="18"/>
              </w:rPr>
              <w:t>samoense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Clitoria</w:t>
            </w:r>
          </w:p>
        </w:tc>
        <w:tc>
          <w:tcPr>
            <w:tcW w:w="1645" w:type="dxa"/>
          </w:tcPr>
          <w:p>
            <w:pPr>
              <w:pStyle w:val="zytable"/>
              <w:spacing w:before="0"/>
              <w:ind w:left="0" w:right="0"/>
              <w:rPr>
                <w:i/>
                <w:sz w:val="18"/>
              </w:rPr>
            </w:pPr>
            <w:r>
              <w:rPr>
                <w:i/>
                <w:sz w:val="18"/>
              </w:rPr>
              <w:t>ternatea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Cloezia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Clusia</w:t>
            </w:r>
          </w:p>
        </w:tc>
        <w:tc>
          <w:tcPr>
            <w:tcW w:w="1645" w:type="dxa"/>
          </w:tcPr>
          <w:p>
            <w:pPr>
              <w:pStyle w:val="zytable"/>
              <w:spacing w:before="0"/>
              <w:ind w:left="0" w:right="0"/>
              <w:rPr>
                <w:i/>
                <w:sz w:val="18"/>
              </w:rPr>
            </w:pPr>
            <w:r>
              <w:rPr>
                <w:i/>
                <w:sz w:val="18"/>
              </w:rPr>
              <w:t xml:space="preserve">rosea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Clytostoma</w:t>
            </w:r>
          </w:p>
        </w:tc>
        <w:tc>
          <w:tcPr>
            <w:tcW w:w="1645" w:type="dxa"/>
          </w:tcPr>
          <w:p>
            <w:pPr>
              <w:pStyle w:val="zytable"/>
              <w:spacing w:before="0"/>
              <w:ind w:left="0" w:right="0"/>
              <w:rPr>
                <w:i/>
                <w:sz w:val="18"/>
              </w:rPr>
            </w:pPr>
            <w:r>
              <w:rPr>
                <w:i/>
                <w:sz w:val="18"/>
              </w:rPr>
              <w:t>callistegioides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Clytostoma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C. binatum</w:t>
            </w: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Cnicus</w:t>
            </w:r>
          </w:p>
        </w:tc>
        <w:tc>
          <w:tcPr>
            <w:tcW w:w="1645" w:type="dxa"/>
          </w:tcPr>
          <w:p>
            <w:pPr>
              <w:pStyle w:val="zytable"/>
              <w:spacing w:before="0"/>
              <w:ind w:left="0" w:right="0"/>
              <w:rPr>
                <w:i/>
                <w:sz w:val="18"/>
              </w:rPr>
            </w:pPr>
            <w:r>
              <w:rPr>
                <w:i/>
                <w:sz w:val="18"/>
              </w:rPr>
              <w:t>benedictus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Coccoloba</w:t>
            </w:r>
          </w:p>
        </w:tc>
        <w:tc>
          <w:tcPr>
            <w:tcW w:w="1645" w:type="dxa"/>
          </w:tcPr>
          <w:p>
            <w:pPr>
              <w:pStyle w:val="zytable"/>
              <w:spacing w:before="0"/>
              <w:ind w:left="0" w:right="0"/>
              <w:rPr>
                <w:i/>
                <w:sz w:val="18"/>
              </w:rPr>
            </w:pPr>
            <w:r>
              <w:rPr>
                <w:i/>
                <w:sz w:val="18"/>
              </w:rPr>
              <w:t>uvifera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alto</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crinita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dussiana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inaguensis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miraguama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proctorii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readii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Cochemiea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Cochleanthes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Cochlearia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Cochlioda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Cochlospermum</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Cochlospermum</w:t>
            </w:r>
          </w:p>
        </w:tc>
        <w:tc>
          <w:tcPr>
            <w:tcW w:w="1645" w:type="dxa"/>
          </w:tcPr>
          <w:p>
            <w:pPr>
              <w:pStyle w:val="zytable"/>
              <w:spacing w:before="0"/>
              <w:ind w:left="0" w:right="0"/>
              <w:rPr>
                <w:i/>
                <w:sz w:val="18"/>
              </w:rPr>
            </w:pPr>
            <w:r>
              <w:rPr>
                <w:i/>
                <w:sz w:val="18"/>
              </w:rPr>
              <w:t>religiosum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Cocos</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Cocos</w:t>
            </w:r>
          </w:p>
        </w:tc>
        <w:tc>
          <w:tcPr>
            <w:tcW w:w="1645" w:type="dxa"/>
          </w:tcPr>
          <w:p>
            <w:pPr>
              <w:pStyle w:val="zytable"/>
              <w:spacing w:before="0"/>
              <w:ind w:left="0" w:right="0"/>
              <w:rPr>
                <w:i/>
                <w:sz w:val="18"/>
              </w:rPr>
            </w:pPr>
            <w:r>
              <w:rPr>
                <w:i/>
                <w:sz w:val="18"/>
              </w:rPr>
              <w:t>weddellii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Codiaeum</w:t>
            </w:r>
          </w:p>
        </w:tc>
        <w:tc>
          <w:tcPr>
            <w:tcW w:w="1645" w:type="dxa"/>
          </w:tcPr>
          <w:p>
            <w:pPr>
              <w:pStyle w:val="zytable"/>
              <w:spacing w:before="0"/>
              <w:ind w:left="0" w:right="0"/>
              <w:rPr>
                <w:i/>
                <w:sz w:val="18"/>
              </w:rPr>
            </w:pPr>
            <w:r>
              <w:rPr>
                <w:i/>
                <w:sz w:val="18"/>
              </w:rPr>
              <w:t>croton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Codiaeum</w:t>
            </w:r>
          </w:p>
        </w:tc>
        <w:tc>
          <w:tcPr>
            <w:tcW w:w="1645" w:type="dxa"/>
          </w:tcPr>
          <w:p>
            <w:pPr>
              <w:pStyle w:val="zytable"/>
              <w:spacing w:before="0"/>
              <w:ind w:left="0" w:right="0"/>
              <w:rPr>
                <w:i/>
                <w:sz w:val="18"/>
              </w:rPr>
            </w:pPr>
            <w:r>
              <w:rPr>
                <w:i/>
                <w:sz w:val="18"/>
              </w:rPr>
              <w:t>variegatum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Codonacanthus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Codonanthe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Codonopsis</w:t>
            </w:r>
          </w:p>
        </w:tc>
        <w:tc>
          <w:tcPr>
            <w:tcW w:w="1645" w:type="dxa"/>
          </w:tcPr>
          <w:p>
            <w:pPr>
              <w:pStyle w:val="zytable"/>
              <w:spacing w:before="0"/>
              <w:ind w:left="0" w:right="0"/>
              <w:rPr>
                <w:i/>
                <w:sz w:val="18"/>
              </w:rPr>
            </w:pPr>
            <w:r>
              <w:rPr>
                <w:i/>
                <w:sz w:val="18"/>
              </w:rPr>
              <w:t>pilosula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Camapanulaceae</w:t>
            </w:r>
          </w:p>
        </w:tc>
      </w:tr>
      <w:tr>
        <w:tc>
          <w:tcPr>
            <w:tcW w:w="1757" w:type="dxa"/>
          </w:tcPr>
          <w:p>
            <w:pPr>
              <w:pStyle w:val="zytable"/>
              <w:spacing w:before="0"/>
              <w:ind w:left="0" w:right="0"/>
              <w:rPr>
                <w:i/>
                <w:sz w:val="18"/>
              </w:rPr>
            </w:pPr>
            <w:r>
              <w:rPr>
                <w:i/>
                <w:sz w:val="18"/>
              </w:rPr>
              <w:t>Codonopsis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Camapanulaceae</w:t>
            </w:r>
          </w:p>
        </w:tc>
      </w:tr>
      <w:tr>
        <w:tc>
          <w:tcPr>
            <w:tcW w:w="1757" w:type="dxa"/>
          </w:tcPr>
          <w:p>
            <w:pPr>
              <w:pStyle w:val="zytable"/>
              <w:spacing w:before="0"/>
              <w:ind w:left="0" w:right="0"/>
              <w:rPr>
                <w:i/>
                <w:sz w:val="18"/>
              </w:rPr>
            </w:pPr>
            <w:r>
              <w:rPr>
                <w:i/>
                <w:sz w:val="18"/>
              </w:rPr>
              <w:t>Coelia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Coelogyne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Coffea</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Coix</w:t>
            </w:r>
          </w:p>
        </w:tc>
        <w:tc>
          <w:tcPr>
            <w:tcW w:w="1645" w:type="dxa"/>
          </w:tcPr>
          <w:p>
            <w:pPr>
              <w:pStyle w:val="zytable"/>
              <w:spacing w:before="0"/>
              <w:ind w:left="0" w:right="0"/>
              <w:rPr>
                <w:i/>
                <w:sz w:val="18"/>
              </w:rPr>
            </w:pPr>
            <w:r>
              <w:rPr>
                <w:i/>
                <w:sz w:val="18"/>
              </w:rPr>
              <w:t>lacryma</w:t>
            </w:r>
            <w:r>
              <w:rPr>
                <w:i/>
                <w:sz w:val="18"/>
              </w:rPr>
              <w:noBreakHyphen/>
              <w:t>jobi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Colax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i/>
                <w:sz w:val="18"/>
              </w:rPr>
              <w:t>autumnaie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i/>
                <w:sz w:val="18"/>
              </w:rPr>
              <w:t>byzantinum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Coleonema</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Coleonema</w:t>
            </w:r>
          </w:p>
        </w:tc>
        <w:tc>
          <w:tcPr>
            <w:tcW w:w="1645" w:type="dxa"/>
          </w:tcPr>
          <w:p>
            <w:pPr>
              <w:pStyle w:val="zytable"/>
              <w:spacing w:before="0"/>
              <w:ind w:left="0" w:right="0"/>
              <w:rPr>
                <w:i/>
                <w:sz w:val="18"/>
              </w:rPr>
            </w:pPr>
            <w:r>
              <w:rPr>
                <w:i/>
                <w:sz w:val="18"/>
              </w:rPr>
              <w:t>pulchrum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Coleus</w:t>
            </w:r>
          </w:p>
        </w:tc>
        <w:tc>
          <w:tcPr>
            <w:tcW w:w="1645" w:type="dxa"/>
          </w:tcPr>
          <w:p>
            <w:pPr>
              <w:pStyle w:val="zytable"/>
              <w:spacing w:before="0"/>
              <w:ind w:left="0" w:right="0"/>
              <w:rPr>
                <w:i/>
                <w:sz w:val="18"/>
              </w:rPr>
            </w:pPr>
            <w:r>
              <w:rPr>
                <w:i/>
                <w:sz w:val="18"/>
              </w:rPr>
              <w:t>scutellarioides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Collinsia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Collinsia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Colocasia</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Colpothrinax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Colquhounia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Columnea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Colutea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Colutea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Colvillea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Colysis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coccinium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constrictum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erythrophyllum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Comesa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Commelina</w:t>
            </w:r>
          </w:p>
        </w:tc>
        <w:tc>
          <w:tcPr>
            <w:tcW w:w="1645" w:type="dxa"/>
          </w:tcPr>
          <w:p>
            <w:pPr>
              <w:pStyle w:val="zytable"/>
              <w:spacing w:before="0"/>
              <w:ind w:left="0" w:right="0"/>
              <w:rPr>
                <w:i/>
                <w:sz w:val="18"/>
              </w:rPr>
            </w:pPr>
            <w:r>
              <w:rPr>
                <w:i/>
                <w:sz w:val="18"/>
              </w:rPr>
              <w:t>dianthifolia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Commersonia</w:t>
            </w:r>
          </w:p>
        </w:tc>
        <w:tc>
          <w:tcPr>
            <w:tcW w:w="1645" w:type="dxa"/>
          </w:tcPr>
          <w:p>
            <w:pPr>
              <w:pStyle w:val="zytable"/>
              <w:spacing w:before="0"/>
              <w:ind w:left="0" w:right="0"/>
              <w:rPr>
                <w:i/>
                <w:sz w:val="18"/>
              </w:rPr>
            </w:pPr>
            <w:r>
              <w:rPr>
                <w:i/>
                <w:sz w:val="18"/>
              </w:rPr>
              <w:t>gaudichaudi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Commersonia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Commiphora</w:t>
            </w:r>
          </w:p>
        </w:tc>
        <w:tc>
          <w:tcPr>
            <w:tcW w:w="1645" w:type="dxa"/>
          </w:tcPr>
          <w:p>
            <w:pPr>
              <w:pStyle w:val="zytable"/>
              <w:spacing w:before="0"/>
              <w:ind w:left="0" w:right="0"/>
              <w:rPr>
                <w:i/>
                <w:sz w:val="18"/>
              </w:rPr>
            </w:pPr>
            <w:r>
              <w:rPr>
                <w:i/>
                <w:sz w:val="18"/>
              </w:rPr>
              <w:t>myrrha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Commiphora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Comparettia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Conandron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griffithiana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Conicosia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Coniogramme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Conophytum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incurvum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bealiana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canteriata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crassinervia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seorsiflora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setigera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stylidioides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Conradina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Convallaria</w:t>
            </w:r>
          </w:p>
        </w:tc>
        <w:tc>
          <w:tcPr>
            <w:tcW w:w="1645" w:type="dxa"/>
          </w:tcPr>
          <w:p>
            <w:pPr>
              <w:pStyle w:val="zytable"/>
              <w:spacing w:before="0"/>
              <w:ind w:left="0" w:right="0"/>
              <w:rPr>
                <w:i/>
                <w:sz w:val="18"/>
              </w:rPr>
            </w:pPr>
            <w:r>
              <w:rPr>
                <w:i/>
                <w:sz w:val="18"/>
              </w:rPr>
              <w:t>majalis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Convallaria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cantabrica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cneorum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enoruem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mauritanicus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sabatius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bonariensis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parva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i/>
                <w:sz w:val="18"/>
              </w:rPr>
              <w:t>baileyana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i/>
                <w:sz w:val="18"/>
              </w:rPr>
              <w:t>macroglossa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atacamensis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carizatensis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cinerescens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cupreata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dealbeta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dura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fiedleriana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krainziana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longistaminea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rubrifolia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serpentisulcata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solaris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tortoralensis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hirtella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petrei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quadrifida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x kirkii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Coptis</w:t>
            </w:r>
          </w:p>
        </w:tc>
        <w:tc>
          <w:tcPr>
            <w:tcW w:w="1645" w:type="dxa"/>
          </w:tcPr>
          <w:p>
            <w:pPr>
              <w:pStyle w:val="zytable"/>
              <w:spacing w:before="0"/>
              <w:ind w:left="0" w:right="0"/>
              <w:rPr>
                <w:i/>
                <w:sz w:val="18"/>
              </w:rPr>
            </w:pPr>
            <w:r>
              <w:rPr>
                <w:i/>
                <w:sz w:val="18"/>
              </w:rPr>
              <w:t>laciniata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Coptis</w:t>
            </w:r>
          </w:p>
        </w:tc>
        <w:tc>
          <w:tcPr>
            <w:tcW w:w="1645" w:type="dxa"/>
          </w:tcPr>
          <w:p>
            <w:pPr>
              <w:pStyle w:val="zytable"/>
              <w:spacing w:before="0"/>
              <w:ind w:left="0" w:right="0"/>
              <w:rPr>
                <w:i/>
                <w:sz w:val="18"/>
              </w:rPr>
            </w:pPr>
            <w:r>
              <w:rPr>
                <w:i/>
                <w:sz w:val="18"/>
              </w:rPr>
              <w:t>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Corallodiscus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Corchorus</w:t>
            </w:r>
          </w:p>
        </w:tc>
        <w:tc>
          <w:tcPr>
            <w:tcW w:w="1645" w:type="dxa"/>
          </w:tcPr>
          <w:p>
            <w:pPr>
              <w:pStyle w:val="zytable"/>
              <w:spacing w:before="0"/>
              <w:ind w:left="0" w:right="0"/>
              <w:rPr>
                <w:i/>
                <w:sz w:val="18"/>
              </w:rPr>
            </w:pPr>
            <w:r>
              <w:rPr>
                <w:i/>
                <w:sz w:val="18"/>
              </w:rPr>
              <w:t>olitorius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Cordia</w:t>
            </w:r>
          </w:p>
        </w:tc>
        <w:tc>
          <w:tcPr>
            <w:tcW w:w="1645" w:type="dxa"/>
          </w:tcPr>
          <w:p>
            <w:pPr>
              <w:pStyle w:val="zytable"/>
              <w:spacing w:before="0"/>
              <w:ind w:left="0" w:right="0"/>
              <w:rPr>
                <w:i/>
                <w:sz w:val="18"/>
              </w:rPr>
            </w:pPr>
            <w:r>
              <w:rPr>
                <w:i/>
                <w:sz w:val="18"/>
              </w:rPr>
              <w:t>alloidora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Cordia</w:t>
            </w:r>
          </w:p>
        </w:tc>
        <w:tc>
          <w:tcPr>
            <w:tcW w:w="1645" w:type="dxa"/>
          </w:tcPr>
          <w:p>
            <w:pPr>
              <w:pStyle w:val="zytable"/>
              <w:spacing w:before="0"/>
              <w:ind w:left="0" w:right="0"/>
              <w:rPr>
                <w:i/>
                <w:sz w:val="18"/>
              </w:rPr>
            </w:pPr>
            <w:r>
              <w:rPr>
                <w:i/>
                <w:sz w:val="18"/>
              </w:rPr>
              <w:t>subcordata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alberti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petiolaris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tricolour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tinctoris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Coriandrum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Cornopteris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Cornus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Corokia</w:t>
            </w:r>
          </w:p>
        </w:tc>
        <w:tc>
          <w:tcPr>
            <w:tcW w:w="1645" w:type="dxa"/>
          </w:tcPr>
          <w:p>
            <w:pPr>
              <w:pStyle w:val="zytable"/>
              <w:spacing w:before="0"/>
              <w:ind w:left="0" w:right="0"/>
              <w:rPr>
                <w:i/>
                <w:sz w:val="18"/>
              </w:rPr>
            </w:pPr>
            <w:r>
              <w:rPr>
                <w:i/>
                <w:sz w:val="18"/>
              </w:rPr>
              <w:t>cotoneaster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Coronilla</w:t>
            </w:r>
          </w:p>
        </w:tc>
        <w:tc>
          <w:tcPr>
            <w:tcW w:w="1645" w:type="dxa"/>
          </w:tcPr>
          <w:p>
            <w:pPr>
              <w:pStyle w:val="zytable"/>
              <w:spacing w:before="0"/>
              <w:ind w:left="0" w:right="0"/>
              <w:rPr>
                <w:i/>
                <w:sz w:val="18"/>
              </w:rPr>
            </w:pPr>
            <w:r>
              <w:rPr>
                <w:i/>
                <w:sz w:val="18"/>
              </w:rPr>
              <w:t>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Coronopus</w:t>
            </w:r>
          </w:p>
        </w:tc>
        <w:tc>
          <w:tcPr>
            <w:tcW w:w="1645" w:type="dxa"/>
          </w:tcPr>
          <w:p>
            <w:pPr>
              <w:pStyle w:val="zytable"/>
              <w:spacing w:before="0"/>
              <w:ind w:left="0" w:right="0"/>
              <w:rPr>
                <w:i/>
                <w:sz w:val="18"/>
              </w:rPr>
            </w:pPr>
            <w:r>
              <w:rPr>
                <w:i/>
                <w:sz w:val="18"/>
              </w:rPr>
              <w:t>didymus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aemula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backhousiana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baeuerlenii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lawrenciana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nummularifolia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 xml:space="preserve">reflexa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schlechtendalii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Corrigiola</w:t>
            </w:r>
          </w:p>
        </w:tc>
        <w:tc>
          <w:tcPr>
            <w:tcW w:w="1645" w:type="dxa"/>
          </w:tcPr>
          <w:p>
            <w:pPr>
              <w:pStyle w:val="zytable"/>
              <w:spacing w:before="0"/>
              <w:ind w:left="0" w:right="0"/>
              <w:rPr>
                <w:i/>
                <w:sz w:val="18"/>
              </w:rPr>
            </w:pPr>
            <w:r>
              <w:rPr>
                <w:i/>
                <w:sz w:val="18"/>
              </w:rPr>
              <w:t>litoralis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Coryanthes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Corydalis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Corydalis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veitchii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Corylus</w:t>
            </w:r>
          </w:p>
        </w:tc>
        <w:tc>
          <w:tcPr>
            <w:tcW w:w="1645" w:type="dxa"/>
          </w:tcPr>
          <w:p>
            <w:pPr>
              <w:pStyle w:val="zytable"/>
              <w:spacing w:before="0"/>
              <w:ind w:left="0" w:right="0"/>
              <w:rPr>
                <w:i/>
                <w:sz w:val="18"/>
              </w:rPr>
            </w:pPr>
            <w:r>
              <w:rPr>
                <w:i/>
                <w:sz w:val="18"/>
              </w:rPr>
              <w:t>avellana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aparrerinja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calophylla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eximia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ficifolia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gummifera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ptychocarpa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Corynabutilon</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Corynocarpus</w:t>
            </w:r>
          </w:p>
        </w:tc>
        <w:tc>
          <w:tcPr>
            <w:tcW w:w="1645" w:type="dxa"/>
          </w:tcPr>
          <w:p>
            <w:pPr>
              <w:pStyle w:val="zytable"/>
              <w:spacing w:before="0"/>
              <w:ind w:left="0" w:right="0"/>
              <w:rPr>
                <w:i/>
                <w:sz w:val="18"/>
              </w:rPr>
            </w:pPr>
            <w:r>
              <w:rPr>
                <w:i/>
                <w:sz w:val="18"/>
              </w:rPr>
              <w:t>laevigatus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Corynocarpaceae</w:t>
            </w:r>
          </w:p>
        </w:tc>
      </w:tr>
      <w:tr>
        <w:tc>
          <w:tcPr>
            <w:tcW w:w="1757" w:type="dxa"/>
          </w:tcPr>
          <w:p>
            <w:pPr>
              <w:pStyle w:val="zytable"/>
              <w:spacing w:before="0"/>
              <w:ind w:left="0" w:right="0"/>
              <w:rPr>
                <w:i/>
                <w:sz w:val="18"/>
              </w:rPr>
            </w:pPr>
            <w:r>
              <w:rPr>
                <w:i/>
                <w:sz w:val="18"/>
              </w:rPr>
              <w:t>Corypha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Corypha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Coryphopteris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Corytoplectus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Cosmidium</w:t>
            </w:r>
          </w:p>
        </w:tc>
        <w:tc>
          <w:tcPr>
            <w:tcW w:w="1645" w:type="dxa"/>
          </w:tcPr>
          <w:p>
            <w:pPr>
              <w:pStyle w:val="zytable"/>
              <w:spacing w:before="0"/>
              <w:ind w:left="0" w:right="0"/>
              <w:rPr>
                <w:i/>
                <w:sz w:val="18"/>
              </w:rPr>
            </w:pPr>
            <w:r>
              <w:rPr>
                <w:i/>
                <w:sz w:val="18"/>
              </w:rPr>
              <w:t>burridgeanum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astrosanguineus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bipinnatus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sulphureus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erythrodorne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pictus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potieri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pulverulentus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woodsoniana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i/>
                <w:sz w:val="18"/>
              </w:rPr>
              <w:t>coggyria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bullatus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conspicus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dammerii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franchetti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glaucophyllus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pannosus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parneyi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perpusilla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pyrethrifolia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turbinata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i/>
                <w:sz w:val="18"/>
              </w:rPr>
              <w:t>orbiculata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Couroupita</w:t>
            </w:r>
          </w:p>
        </w:tc>
        <w:tc>
          <w:tcPr>
            <w:tcW w:w="1645" w:type="dxa"/>
          </w:tcPr>
          <w:p>
            <w:pPr>
              <w:pStyle w:val="zytable"/>
              <w:spacing w:before="0"/>
              <w:ind w:left="0" w:right="0"/>
              <w:rPr>
                <w:i/>
                <w:sz w:val="18"/>
              </w:rPr>
            </w:pPr>
            <w:r>
              <w:rPr>
                <w:i/>
                <w:sz w:val="18"/>
              </w:rPr>
              <w:t>guianensis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Courtoisina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Courtoisina cyperoides </w:t>
            </w: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Coveniella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Craibiodendron</w:t>
            </w:r>
          </w:p>
        </w:tc>
        <w:tc>
          <w:tcPr>
            <w:tcW w:w="1645" w:type="dxa"/>
          </w:tcPr>
          <w:p>
            <w:pPr>
              <w:pStyle w:val="zytable"/>
              <w:spacing w:before="0"/>
              <w:ind w:left="0" w:right="0"/>
              <w:rPr>
                <w:i/>
                <w:sz w:val="18"/>
              </w:rPr>
            </w:pPr>
            <w:r>
              <w:rPr>
                <w:i/>
                <w:sz w:val="18"/>
              </w:rPr>
              <w:t>yunnanese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 xml:space="preserve">Crambe </w:t>
            </w:r>
          </w:p>
        </w:tc>
        <w:tc>
          <w:tcPr>
            <w:tcW w:w="1645" w:type="dxa"/>
          </w:tcPr>
          <w:p>
            <w:pPr>
              <w:pStyle w:val="zytable"/>
              <w:spacing w:before="0"/>
              <w:ind w:left="0" w:right="0"/>
              <w:rPr>
                <w:i/>
                <w:sz w:val="18"/>
              </w:rPr>
            </w:pPr>
            <w:r>
              <w:rPr>
                <w:i/>
                <w:sz w:val="18"/>
              </w:rPr>
              <w:t xml:space="preserve">scaberrima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Craspedia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Craspedia</w:t>
            </w:r>
          </w:p>
        </w:tc>
        <w:tc>
          <w:tcPr>
            <w:tcW w:w="1645" w:type="dxa"/>
          </w:tcPr>
          <w:p>
            <w:pPr>
              <w:pStyle w:val="zytable"/>
              <w:spacing w:before="0"/>
              <w:ind w:left="0" w:right="0"/>
              <w:rPr>
                <w:i/>
                <w:sz w:val="18"/>
              </w:rPr>
            </w:pPr>
            <w:r>
              <w:rPr>
                <w:i/>
                <w:sz w:val="18"/>
              </w:rPr>
              <w:t>variablilis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anomala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gollum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lycopodioides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 xml:space="preserve">montana </w:t>
            </w:r>
            <w:r>
              <w:rPr>
                <w:sz w:val="18"/>
              </w:rPr>
              <w:t>spp.</w:t>
            </w:r>
            <w:r>
              <w:rPr>
                <w:i/>
                <w:sz w:val="18"/>
              </w:rPr>
              <w:t xml:space="preserve"> quadrangularis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multiclava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muscosa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natans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 xml:space="preserve">perfoliata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perforata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sarmentosa var.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socialis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thunbergiana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Crataegomespilus</w:t>
            </w:r>
          </w:p>
        </w:tc>
        <w:tc>
          <w:tcPr>
            <w:tcW w:w="1645" w:type="dxa"/>
          </w:tcPr>
          <w:p>
            <w:pPr>
              <w:pStyle w:val="zytable"/>
              <w:spacing w:before="0"/>
              <w:ind w:left="0" w:right="0"/>
              <w:rPr>
                <w:i/>
                <w:sz w:val="18"/>
              </w:rPr>
            </w:pPr>
            <w:r>
              <w:rPr>
                <w:sz w:val="18"/>
              </w:rPr>
              <w:t>spp.</w:t>
            </w:r>
            <w:r>
              <w:rPr>
                <w:i/>
                <w:sz w:val="18"/>
              </w:rPr>
              <w:t xml:space="preserve">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azarolus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bituriensis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carrierei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crus</w:t>
            </w:r>
            <w:r>
              <w:rPr>
                <w:i/>
                <w:sz w:val="18"/>
              </w:rPr>
              <w:noBreakHyphen/>
              <w:t>galli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ellwangeriana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intricata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oxyacantha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pedicellata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phaenopyrum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smithiana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stipulacea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suborbiculata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tenacetifolia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 xml:space="preserve">x durobrivensis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tabs>
                <w:tab w:val="left" w:pos="228"/>
              </w:tabs>
              <w:spacing w:before="0"/>
              <w:ind w:left="0" w:right="0"/>
              <w:rPr>
                <w:i/>
                <w:sz w:val="18"/>
              </w:rPr>
            </w:pPr>
            <w:r>
              <w:rPr>
                <w:i/>
                <w:sz w:val="18"/>
              </w:rPr>
              <w:tab/>
              <w:t xml:space="preserve">(C. pruinosa x </w:t>
            </w:r>
            <w:r>
              <w:rPr>
                <w:i/>
                <w:sz w:val="18"/>
              </w:rPr>
              <w:tab/>
              <w:t>C. suborbiculata)</w:t>
            </w:r>
          </w:p>
        </w:tc>
        <w:tc>
          <w:tcPr>
            <w:tcW w:w="1645" w:type="dxa"/>
          </w:tcPr>
          <w:p>
            <w:pPr>
              <w:pStyle w:val="zytable"/>
              <w:spacing w:before="0"/>
              <w:ind w:left="0" w:right="0"/>
              <w:rPr>
                <w:i/>
                <w:sz w:val="18"/>
              </w:rPr>
            </w:pP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p>
        </w:tc>
      </w:tr>
      <w:tr>
        <w:tc>
          <w:tcPr>
            <w:tcW w:w="1757" w:type="dxa"/>
          </w:tcPr>
          <w:p>
            <w:pPr>
              <w:pStyle w:val="zytable"/>
              <w:spacing w:before="0"/>
              <w:ind w:left="0" w:right="0"/>
              <w:rPr>
                <w:i/>
                <w:sz w:val="18"/>
              </w:rPr>
            </w:pPr>
            <w:r>
              <w:rPr>
                <w:i/>
                <w:sz w:val="18"/>
              </w:rPr>
              <w:t>Cratoxylon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Crawfurdia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Crepidomanes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Crinodendron</w:t>
            </w:r>
          </w:p>
        </w:tc>
        <w:tc>
          <w:tcPr>
            <w:tcW w:w="1645" w:type="dxa"/>
          </w:tcPr>
          <w:p>
            <w:pPr>
              <w:pStyle w:val="zytable"/>
              <w:spacing w:before="0"/>
              <w:ind w:left="0" w:right="0"/>
              <w:rPr>
                <w:i/>
                <w:sz w:val="18"/>
              </w:rPr>
            </w:pPr>
            <w:r>
              <w:rPr>
                <w:i/>
                <w:sz w:val="18"/>
              </w:rPr>
              <w:t>hookeranum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Crinodendron</w:t>
            </w:r>
          </w:p>
        </w:tc>
        <w:tc>
          <w:tcPr>
            <w:tcW w:w="1645" w:type="dxa"/>
          </w:tcPr>
          <w:p>
            <w:pPr>
              <w:pStyle w:val="zytable"/>
              <w:spacing w:before="0"/>
              <w:ind w:left="0" w:right="0"/>
              <w:rPr>
                <w:i/>
                <w:sz w:val="18"/>
              </w:rPr>
            </w:pPr>
            <w:r>
              <w:rPr>
                <w:i/>
                <w:sz w:val="18"/>
              </w:rPr>
              <w:t>patagua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asiaticum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capense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mooreii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x 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i/>
                <w:sz w:val="18"/>
              </w:rPr>
            </w:pPr>
            <w:r>
              <w:rPr>
                <w:i/>
                <w:sz w:val="18"/>
              </w:rPr>
              <w:t>trocata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Crossandra</w:t>
            </w:r>
          </w:p>
        </w:tc>
        <w:tc>
          <w:tcPr>
            <w:tcW w:w="1645" w:type="dxa"/>
          </w:tcPr>
          <w:p>
            <w:pPr>
              <w:pStyle w:val="zytable"/>
              <w:spacing w:before="0"/>
              <w:ind w:left="0" w:right="0"/>
              <w:rPr>
                <w:i/>
                <w:sz w:val="18"/>
              </w:rPr>
            </w:pPr>
            <w:r>
              <w:rPr>
                <w:i/>
                <w:sz w:val="18"/>
              </w:rPr>
              <w:t>infundibuliformis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Crossyne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agatiflora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goreensis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semperflorens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exalata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exalata x 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Cryosophila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Cryosophila</w:t>
            </w:r>
          </w:p>
        </w:tc>
        <w:tc>
          <w:tcPr>
            <w:tcW w:w="1645" w:type="dxa"/>
          </w:tcPr>
          <w:p>
            <w:pPr>
              <w:pStyle w:val="zytable"/>
              <w:spacing w:before="0"/>
              <w:ind w:left="0" w:right="0"/>
              <w:rPr>
                <w:i/>
                <w:sz w:val="18"/>
              </w:rPr>
            </w:pPr>
            <w:r>
              <w:rPr>
                <w:i/>
                <w:sz w:val="18"/>
              </w:rPr>
              <w:t>warscewiczii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Crypsinus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Crypsis</w:t>
            </w:r>
          </w:p>
        </w:tc>
        <w:tc>
          <w:tcPr>
            <w:tcW w:w="1645" w:type="dxa"/>
          </w:tcPr>
          <w:p>
            <w:pPr>
              <w:pStyle w:val="zytable"/>
              <w:spacing w:before="0"/>
              <w:ind w:left="0" w:right="0"/>
              <w:rPr>
                <w:i/>
                <w:sz w:val="18"/>
              </w:rPr>
            </w:pPr>
            <w:r>
              <w:rPr>
                <w:i/>
                <w:sz w:val="18"/>
              </w:rPr>
              <w:t>schoenoides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scortechinii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Cryptanthus</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lavigata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melanocarpa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triplinervis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wyliei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aponogetifolia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becketii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crispatula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lingua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longicauda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lucens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moehlmannii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nurii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parva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petchii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pontederifolia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retrospiralis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tonkinensis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wendtii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x willisii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Cryptomeria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Cryptotaenia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Ctenanthe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Ctenitis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Ctenopteris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melo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myriocarpus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moschata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pepo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Culcita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Culcita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Cuminum</w:t>
            </w:r>
          </w:p>
        </w:tc>
        <w:tc>
          <w:tcPr>
            <w:tcW w:w="1645" w:type="dxa"/>
          </w:tcPr>
          <w:p>
            <w:pPr>
              <w:pStyle w:val="zytable"/>
              <w:spacing w:before="0"/>
              <w:ind w:left="0" w:right="0"/>
              <w:rPr>
                <w:i/>
                <w:sz w:val="18"/>
              </w:rPr>
            </w:pPr>
            <w:r>
              <w:rPr>
                <w:i/>
                <w:sz w:val="18"/>
              </w:rPr>
              <w:t>cyminum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Cunninghamia</w:t>
            </w:r>
          </w:p>
        </w:tc>
        <w:tc>
          <w:tcPr>
            <w:tcW w:w="1645" w:type="dxa"/>
          </w:tcPr>
          <w:p>
            <w:pPr>
              <w:pStyle w:val="zytable"/>
              <w:spacing w:before="0"/>
              <w:ind w:left="0" w:right="0"/>
              <w:rPr>
                <w:i/>
                <w:sz w:val="18"/>
              </w:rPr>
            </w:pPr>
            <w:r>
              <w:rPr>
                <w:i/>
                <w:sz w:val="18"/>
              </w:rPr>
              <w:t>konishii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Cunninghamia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Cunonia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Cupaniopsis</w:t>
            </w:r>
          </w:p>
        </w:tc>
        <w:tc>
          <w:tcPr>
            <w:tcW w:w="1645" w:type="dxa"/>
          </w:tcPr>
          <w:p>
            <w:pPr>
              <w:pStyle w:val="zytable"/>
              <w:spacing w:before="0"/>
              <w:ind w:left="0" w:right="0"/>
              <w:rPr>
                <w:i/>
                <w:sz w:val="18"/>
              </w:rPr>
            </w:pPr>
            <w:r>
              <w:rPr>
                <w:i/>
                <w:sz w:val="18"/>
              </w:rPr>
              <w:t>anacardioides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aequipetela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hyssopifolia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ignea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llavea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Cupressocyparis</w:t>
            </w:r>
          </w:p>
        </w:tc>
        <w:tc>
          <w:tcPr>
            <w:tcW w:w="1645" w:type="dxa"/>
          </w:tcPr>
          <w:p>
            <w:pPr>
              <w:pStyle w:val="zytable"/>
              <w:spacing w:before="0"/>
              <w:ind w:left="0" w:right="0"/>
              <w:rPr>
                <w:i/>
                <w:sz w:val="18"/>
              </w:rPr>
            </w:pPr>
            <w:r>
              <w:rPr>
                <w:i/>
                <w:sz w:val="18"/>
              </w:rPr>
              <w:t>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Cupressocyparis</w:t>
            </w:r>
          </w:p>
        </w:tc>
        <w:tc>
          <w:tcPr>
            <w:tcW w:w="1645" w:type="dxa"/>
          </w:tcPr>
          <w:p>
            <w:pPr>
              <w:pStyle w:val="zytable"/>
              <w:spacing w:before="0"/>
              <w:ind w:left="0" w:right="0"/>
              <w:rPr>
                <w:i/>
                <w:sz w:val="18"/>
              </w:rPr>
            </w:pPr>
            <w:r>
              <w:rPr>
                <w:i/>
                <w:sz w:val="18"/>
              </w:rPr>
              <w:t>x C.leylandii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cashmeriana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funebris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lambertiana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indora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Cuscuta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Cuscutaceae</w:t>
            </w:r>
          </w:p>
        </w:tc>
      </w:tr>
      <w:tr>
        <w:tc>
          <w:tcPr>
            <w:tcW w:w="1757" w:type="dxa"/>
          </w:tcPr>
          <w:p>
            <w:pPr>
              <w:pStyle w:val="zytable"/>
              <w:spacing w:before="0"/>
              <w:ind w:left="0" w:right="0"/>
              <w:rPr>
                <w:i/>
                <w:sz w:val="18"/>
              </w:rPr>
            </w:pPr>
            <w:r>
              <w:rPr>
                <w:i/>
                <w:sz w:val="18"/>
              </w:rPr>
              <w:t>Cussonia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Cussonia</w:t>
            </w:r>
          </w:p>
        </w:tc>
        <w:tc>
          <w:tcPr>
            <w:tcW w:w="1645" w:type="dxa"/>
          </w:tcPr>
          <w:p>
            <w:pPr>
              <w:pStyle w:val="zytable"/>
              <w:spacing w:before="0"/>
              <w:ind w:left="0" w:right="0"/>
              <w:rPr>
                <w:i/>
                <w:sz w:val="18"/>
              </w:rPr>
            </w:pPr>
            <w:r>
              <w:rPr>
                <w:i/>
                <w:sz w:val="18"/>
              </w:rPr>
              <w:t>spiculata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Cuttsia</w:t>
            </w:r>
          </w:p>
        </w:tc>
        <w:tc>
          <w:tcPr>
            <w:tcW w:w="1645" w:type="dxa"/>
          </w:tcPr>
          <w:p>
            <w:pPr>
              <w:pStyle w:val="zytable"/>
              <w:spacing w:before="0"/>
              <w:ind w:left="0" w:right="0"/>
              <w:rPr>
                <w:i/>
                <w:sz w:val="18"/>
              </w:rPr>
            </w:pPr>
            <w:r>
              <w:rPr>
                <w:i/>
                <w:sz w:val="18"/>
              </w:rPr>
              <w:t>viburnea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Cyamopsis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Cyamopsis tetragonoloba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Cyamopsis</w:t>
            </w:r>
          </w:p>
        </w:tc>
        <w:tc>
          <w:tcPr>
            <w:tcW w:w="1645" w:type="dxa"/>
          </w:tcPr>
          <w:p>
            <w:pPr>
              <w:pStyle w:val="zytable"/>
              <w:spacing w:before="0"/>
              <w:ind w:left="0" w:right="0"/>
              <w:rPr>
                <w:i/>
                <w:sz w:val="18"/>
              </w:rPr>
            </w:pPr>
            <w:r>
              <w:rPr>
                <w:i/>
                <w:sz w:val="18"/>
              </w:rPr>
              <w:t>tetragonoloba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Cyananthus</w:t>
            </w:r>
          </w:p>
        </w:tc>
        <w:tc>
          <w:tcPr>
            <w:tcW w:w="1645" w:type="dxa"/>
          </w:tcPr>
          <w:p>
            <w:pPr>
              <w:pStyle w:val="zytable"/>
              <w:spacing w:before="0"/>
              <w:ind w:left="0" w:right="0"/>
              <w:rPr>
                <w:i/>
                <w:sz w:val="18"/>
              </w:rPr>
            </w:pPr>
            <w:r>
              <w:rPr>
                <w:i/>
                <w:sz w:val="18"/>
              </w:rPr>
              <w:t>lobatus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Cyananthus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Cyanella</w:t>
            </w:r>
          </w:p>
        </w:tc>
        <w:tc>
          <w:tcPr>
            <w:tcW w:w="1645" w:type="dxa"/>
          </w:tcPr>
          <w:p>
            <w:pPr>
              <w:pStyle w:val="zytable"/>
              <w:spacing w:before="0"/>
              <w:ind w:left="0" w:right="0"/>
              <w:rPr>
                <w:i/>
                <w:sz w:val="18"/>
              </w:rPr>
            </w:pPr>
            <w:r>
              <w:rPr>
                <w:i/>
                <w:sz w:val="18"/>
              </w:rPr>
              <w:t>hyacinthoides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Tecophilaeaceae</w:t>
            </w:r>
          </w:p>
        </w:tc>
      </w:tr>
      <w:tr>
        <w:tc>
          <w:tcPr>
            <w:tcW w:w="1757" w:type="dxa"/>
          </w:tcPr>
          <w:p>
            <w:pPr>
              <w:pStyle w:val="zytable"/>
              <w:spacing w:before="0"/>
              <w:ind w:left="0" w:right="0"/>
              <w:rPr>
                <w:i/>
                <w:sz w:val="18"/>
              </w:rPr>
            </w:pPr>
            <w:r>
              <w:rPr>
                <w:i/>
                <w:sz w:val="18"/>
              </w:rPr>
              <w:t>Cyanella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Tecophilaeaceae</w:t>
            </w:r>
          </w:p>
        </w:tc>
      </w:tr>
      <w:tr>
        <w:tc>
          <w:tcPr>
            <w:tcW w:w="1757" w:type="dxa"/>
          </w:tcPr>
          <w:p>
            <w:pPr>
              <w:pStyle w:val="zytable"/>
              <w:spacing w:before="0"/>
              <w:ind w:left="0" w:right="0"/>
              <w:rPr>
                <w:i/>
                <w:sz w:val="18"/>
              </w:rPr>
            </w:pPr>
            <w:r>
              <w:rPr>
                <w:i/>
                <w:sz w:val="18"/>
              </w:rPr>
              <w:t>Cyathea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i/>
                <w:sz w:val="18"/>
              </w:rPr>
            </w:pPr>
            <w:r>
              <w:rPr>
                <w:i/>
                <w:sz w:val="18"/>
              </w:rPr>
              <w:t>Cyathodes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Cyathodes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Cyathula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Cycas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Cycadaceae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i/>
                <w:sz w:val="18"/>
              </w:rPr>
              <w:t>coum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i/>
                <w:sz w:val="18"/>
              </w:rPr>
              <w:t>hederifolium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Cyclobalanopsis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Cyclodium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Cyclogramma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Cyclopeltis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Cyclosorus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Cycnoches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Cydonida</w:t>
            </w:r>
          </w:p>
        </w:tc>
        <w:tc>
          <w:tcPr>
            <w:tcW w:w="1645" w:type="dxa"/>
          </w:tcPr>
          <w:p>
            <w:pPr>
              <w:pStyle w:val="zytable"/>
              <w:spacing w:before="0"/>
              <w:ind w:left="0" w:right="0"/>
              <w:rPr>
                <w:i/>
                <w:sz w:val="18"/>
              </w:rPr>
            </w:pPr>
            <w:r>
              <w:rPr>
                <w:i/>
                <w:sz w:val="18"/>
              </w:rPr>
              <w:t>olongata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Cylindrophyllum</w:t>
            </w:r>
          </w:p>
        </w:tc>
        <w:tc>
          <w:tcPr>
            <w:tcW w:w="1645" w:type="dxa"/>
          </w:tcPr>
          <w:p>
            <w:pPr>
              <w:pStyle w:val="zytable"/>
              <w:spacing w:before="0"/>
              <w:ind w:left="0" w:right="0"/>
              <w:rPr>
                <w:i/>
                <w:sz w:val="18"/>
              </w:rPr>
            </w:pPr>
            <w:r>
              <w:rPr>
                <w:i/>
                <w:sz w:val="18"/>
              </w:rPr>
              <w:t>comptonii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Cymbalaria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falcigera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flabellata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rhodocheila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citratus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citrinus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flexuosus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 xml:space="preserve">martinii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nardus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obtectus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Cymbopogon proximus </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Cynara</w:t>
            </w:r>
          </w:p>
        </w:tc>
        <w:tc>
          <w:tcPr>
            <w:tcW w:w="1645" w:type="dxa"/>
          </w:tcPr>
          <w:p>
            <w:pPr>
              <w:pStyle w:val="zytable"/>
              <w:spacing w:before="0"/>
              <w:ind w:left="0" w:right="0"/>
              <w:rPr>
                <w:i/>
                <w:sz w:val="18"/>
              </w:rPr>
            </w:pPr>
            <w:r>
              <w:rPr>
                <w:i/>
                <w:sz w:val="18"/>
              </w:rPr>
              <w:t>scolymus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Cynodon</w:t>
            </w:r>
          </w:p>
        </w:tc>
        <w:tc>
          <w:tcPr>
            <w:tcW w:w="1645" w:type="dxa"/>
          </w:tcPr>
          <w:p>
            <w:pPr>
              <w:pStyle w:val="zytable"/>
              <w:spacing w:before="0"/>
              <w:ind w:left="0" w:right="0"/>
              <w:rPr>
                <w:i/>
                <w:sz w:val="18"/>
              </w:rPr>
            </w:pPr>
            <w:r>
              <w:rPr>
                <w:i/>
                <w:sz w:val="18"/>
              </w:rPr>
              <w:t>dactylon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Cynoglossum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Cynometra</w:t>
            </w:r>
          </w:p>
        </w:tc>
        <w:tc>
          <w:tcPr>
            <w:tcW w:w="1645" w:type="dxa"/>
          </w:tcPr>
          <w:p>
            <w:pPr>
              <w:pStyle w:val="zytable"/>
              <w:spacing w:before="0"/>
              <w:ind w:left="0" w:right="0"/>
              <w:rPr>
                <w:i/>
                <w:sz w:val="18"/>
              </w:rPr>
            </w:pPr>
            <w:r>
              <w:rPr>
                <w:i/>
                <w:sz w:val="18"/>
              </w:rPr>
              <w:t>cauliflora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Cynorchis</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Cynosurus</w:t>
            </w:r>
          </w:p>
        </w:tc>
        <w:tc>
          <w:tcPr>
            <w:tcW w:w="1645" w:type="dxa"/>
          </w:tcPr>
          <w:p>
            <w:pPr>
              <w:pStyle w:val="zytable"/>
              <w:spacing w:before="0"/>
              <w:ind w:left="0" w:right="0"/>
              <w:rPr>
                <w:i/>
                <w:sz w:val="18"/>
              </w:rPr>
            </w:pPr>
            <w:r>
              <w:rPr>
                <w:i/>
                <w:sz w:val="18"/>
              </w:rPr>
              <w:t>cristatus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Cynosurus</w:t>
            </w:r>
          </w:p>
        </w:tc>
        <w:tc>
          <w:tcPr>
            <w:tcW w:w="1645" w:type="dxa"/>
          </w:tcPr>
          <w:p>
            <w:pPr>
              <w:pStyle w:val="zytable"/>
              <w:spacing w:before="0"/>
              <w:ind w:left="0" w:right="0"/>
              <w:rPr>
                <w:i/>
                <w:sz w:val="18"/>
              </w:rPr>
            </w:pPr>
            <w:r>
              <w:rPr>
                <w:i/>
                <w:sz w:val="18"/>
              </w:rPr>
              <w:t>echinatus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coelestris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herbertii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 xml:space="preserve">peruviana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bifax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brevifolius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cyperinus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involucratus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iria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lucidus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mirus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papyrus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polystachyos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sesquiflorus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vaginatus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Cyphokentia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Cyphomandra</w:t>
            </w:r>
          </w:p>
        </w:tc>
        <w:tc>
          <w:tcPr>
            <w:tcW w:w="1645" w:type="dxa"/>
          </w:tcPr>
          <w:p>
            <w:pPr>
              <w:pStyle w:val="zytable"/>
              <w:spacing w:before="0"/>
              <w:ind w:left="0" w:right="0"/>
              <w:rPr>
                <w:i/>
                <w:sz w:val="18"/>
              </w:rPr>
            </w:pPr>
            <w:r>
              <w:rPr>
                <w:i/>
                <w:sz w:val="18"/>
              </w:rPr>
              <w:t>betacea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Cyphophoenix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Cyphostemma</w:t>
            </w:r>
          </w:p>
        </w:tc>
        <w:tc>
          <w:tcPr>
            <w:tcW w:w="1645" w:type="dxa"/>
          </w:tcPr>
          <w:p>
            <w:pPr>
              <w:pStyle w:val="zytable"/>
              <w:spacing w:before="0"/>
              <w:ind w:left="0" w:right="0"/>
              <w:rPr>
                <w:i/>
                <w:sz w:val="18"/>
              </w:rPr>
            </w:pPr>
            <w:r>
              <w:rPr>
                <w:i/>
                <w:sz w:val="18"/>
              </w:rPr>
              <w:t>gigantiphyllum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Cyrilla</w:t>
            </w:r>
          </w:p>
        </w:tc>
        <w:tc>
          <w:tcPr>
            <w:tcW w:w="1645" w:type="dxa"/>
          </w:tcPr>
          <w:p>
            <w:pPr>
              <w:pStyle w:val="zytable"/>
              <w:spacing w:before="0"/>
              <w:ind w:left="0" w:right="0"/>
              <w:rPr>
                <w:i/>
                <w:sz w:val="18"/>
              </w:rPr>
            </w:pPr>
            <w:r>
              <w:rPr>
                <w:i/>
                <w:sz w:val="18"/>
              </w:rPr>
              <w:t>racemiflora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Cyrillaceae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 xml:space="preserve">mackenii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Cyrtochilum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tukusicola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caryitodeum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lonchitioides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macrophyllum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lakka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lenderianum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renda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Cystodium</w:t>
            </w:r>
          </w:p>
        </w:tc>
        <w:tc>
          <w:tcPr>
            <w:tcW w:w="1645" w:type="dxa"/>
          </w:tcPr>
          <w:p>
            <w:pPr>
              <w:pStyle w:val="zytable"/>
              <w:spacing w:before="0"/>
              <w:ind w:left="0" w:right="0"/>
              <w:rPr>
                <w:i/>
                <w:sz w:val="18"/>
              </w:rPr>
            </w:pPr>
            <w:r>
              <w:rPr>
                <w:i/>
                <w:sz w:val="18"/>
              </w:rPr>
              <w:t xml:space="preserve">sorbifolia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i/>
                <w:sz w:val="18"/>
              </w:rPr>
            </w:pPr>
            <w:r>
              <w:rPr>
                <w:i/>
                <w:sz w:val="18"/>
              </w:rPr>
              <w:t>Cystopteris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Cytanthus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Cytanthus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battandieri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burkwoodii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frivaldskyanus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purgans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racemosus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x 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bl>
    <w:p>
      <w:pPr>
        <w:pStyle w:val="yMiscellaneousHeading"/>
        <w:pageBreakBefore/>
        <w:spacing w:before="0"/>
        <w:rPr>
          <w:b/>
        </w:rPr>
      </w:pPr>
      <w:bookmarkStart w:id="1752" w:name="_Toc516638445"/>
      <w:bookmarkStart w:id="1753" w:name="_Toc518724477"/>
      <w:bookmarkStart w:id="1754" w:name="_Toc518724733"/>
      <w:bookmarkStart w:id="1755" w:name="_Toc519932840"/>
      <w:bookmarkStart w:id="1756" w:name="_Toc6910542"/>
      <w:bookmarkStart w:id="1757" w:name="_Toc59867633"/>
      <w:bookmarkStart w:id="1758" w:name="_Toc92681904"/>
      <w:r>
        <w:rPr>
          <w:b/>
        </w:rPr>
        <w:t>D</w:t>
      </w:r>
      <w:bookmarkEnd w:id="1752"/>
      <w:bookmarkEnd w:id="1753"/>
      <w:bookmarkEnd w:id="1754"/>
      <w:bookmarkEnd w:id="1755"/>
      <w:bookmarkEnd w:id="1756"/>
      <w:bookmarkEnd w:id="1757"/>
      <w:bookmarkEnd w:id="175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Daboecia</w:t>
            </w:r>
          </w:p>
        </w:tc>
        <w:tc>
          <w:tcPr>
            <w:tcW w:w="1645" w:type="dxa"/>
          </w:tcPr>
          <w:p>
            <w:pPr>
              <w:pStyle w:val="zytable"/>
              <w:spacing w:before="0"/>
              <w:ind w:left="0" w:right="0"/>
              <w:rPr>
                <w:i/>
                <w:sz w:val="18"/>
              </w:rPr>
            </w:pPr>
            <w:r>
              <w:rPr>
                <w:i/>
                <w:sz w:val="18"/>
              </w:rPr>
              <w:t>cantabrica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Dacrycarpus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Dacrydium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Dactylis</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Dactyloctenium</w:t>
            </w:r>
          </w:p>
        </w:tc>
        <w:tc>
          <w:tcPr>
            <w:tcW w:w="1645" w:type="dxa"/>
          </w:tcPr>
          <w:p>
            <w:pPr>
              <w:pStyle w:val="zytable"/>
              <w:spacing w:before="0"/>
              <w:ind w:left="0" w:right="0"/>
              <w:rPr>
                <w:i/>
                <w:sz w:val="18"/>
              </w:rPr>
            </w:pPr>
            <w:r>
              <w:rPr>
                <w:i/>
                <w:sz w:val="18"/>
              </w:rPr>
              <w:t>aegypticum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Dactyloctenium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Dactylorhiza</w:t>
            </w:r>
          </w:p>
        </w:tc>
        <w:tc>
          <w:tcPr>
            <w:tcW w:w="1645" w:type="dxa"/>
          </w:tcPr>
          <w:p>
            <w:pPr>
              <w:pStyle w:val="zytable"/>
              <w:spacing w:before="0"/>
              <w:ind w:left="0" w:right="0"/>
              <w:rPr>
                <w:i/>
                <w:sz w:val="18"/>
              </w:rPr>
            </w:pPr>
            <w:r>
              <w:rPr>
                <w:i/>
                <w:sz w:val="18"/>
              </w:rPr>
              <w:t>fuchsii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Daemonorops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Dahlia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Dais</w:t>
            </w:r>
          </w:p>
        </w:tc>
        <w:tc>
          <w:tcPr>
            <w:tcW w:w="1645" w:type="dxa"/>
          </w:tcPr>
          <w:p>
            <w:pPr>
              <w:pStyle w:val="zytable"/>
              <w:spacing w:before="0"/>
              <w:ind w:left="0" w:right="0"/>
              <w:rPr>
                <w:i/>
                <w:sz w:val="18"/>
              </w:rPr>
            </w:pPr>
            <w:r>
              <w:rPr>
                <w:i/>
                <w:sz w:val="18"/>
              </w:rPr>
              <w:t>cotinifolia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Daiswa</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cearensis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cochinchinensis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cultrata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decipularis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frutescens var. 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greveana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oliveri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sissoides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stevensonii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turcurensis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Damasonium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homoranthoides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linschotenii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maideniana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sacculata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sericantha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spicigera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striatifolia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teres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trigona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Marattiaceae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caespitosa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setacea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Daphne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Daphniphyllum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Daphniphyllaceae</w:t>
            </w:r>
          </w:p>
        </w:tc>
      </w:tr>
      <w:tr>
        <w:tc>
          <w:tcPr>
            <w:tcW w:w="1757" w:type="dxa"/>
          </w:tcPr>
          <w:p>
            <w:pPr>
              <w:pStyle w:val="zytable"/>
              <w:spacing w:before="0"/>
              <w:ind w:left="0" w:right="0"/>
              <w:rPr>
                <w:i/>
                <w:sz w:val="18"/>
              </w:rPr>
            </w:pPr>
            <w:r>
              <w:rPr>
                <w:i/>
                <w:sz w:val="18"/>
              </w:rPr>
              <w:t>Daphniphyllum</w:t>
            </w:r>
          </w:p>
        </w:tc>
        <w:tc>
          <w:tcPr>
            <w:tcW w:w="1645" w:type="dxa"/>
          </w:tcPr>
          <w:p>
            <w:pPr>
              <w:pStyle w:val="zytable"/>
              <w:spacing w:before="0"/>
              <w:ind w:left="0" w:right="0"/>
              <w:rPr>
                <w:i/>
                <w:sz w:val="18"/>
              </w:rPr>
            </w:pPr>
            <w:r>
              <w:rPr>
                <w:i/>
                <w:sz w:val="18"/>
              </w:rPr>
              <w:t>macropodum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Daphniphyllaceae</w:t>
            </w:r>
          </w:p>
        </w:tc>
      </w:tr>
      <w:tr>
        <w:tc>
          <w:tcPr>
            <w:tcW w:w="1757" w:type="dxa"/>
          </w:tcPr>
          <w:p>
            <w:pPr>
              <w:pStyle w:val="zytable"/>
              <w:spacing w:before="0"/>
              <w:ind w:left="0" w:right="0"/>
              <w:rPr>
                <w:i/>
                <w:sz w:val="18"/>
              </w:rPr>
            </w:pPr>
            <w:r>
              <w:rPr>
                <w:i/>
                <w:sz w:val="18"/>
              </w:rPr>
              <w:t>Darlingia</w:t>
            </w:r>
          </w:p>
        </w:tc>
        <w:tc>
          <w:tcPr>
            <w:tcW w:w="1645" w:type="dxa"/>
          </w:tcPr>
          <w:p>
            <w:pPr>
              <w:pStyle w:val="zytable"/>
              <w:spacing w:before="0"/>
              <w:ind w:left="0" w:right="0"/>
              <w:rPr>
                <w:i/>
                <w:sz w:val="18"/>
              </w:rPr>
            </w:pPr>
            <w:r>
              <w:rPr>
                <w:i/>
                <w:sz w:val="18"/>
              </w:rPr>
              <w:t>darlingiana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Darlingtonia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Darmera</w:t>
            </w:r>
          </w:p>
        </w:tc>
        <w:tc>
          <w:tcPr>
            <w:tcW w:w="1645" w:type="dxa"/>
          </w:tcPr>
          <w:p>
            <w:pPr>
              <w:pStyle w:val="zytable"/>
              <w:spacing w:before="0"/>
              <w:ind w:left="0" w:right="0"/>
              <w:rPr>
                <w:i/>
                <w:sz w:val="18"/>
              </w:rPr>
            </w:pPr>
            <w:r>
              <w:rPr>
                <w:i/>
                <w:sz w:val="18"/>
              </w:rPr>
              <w:t>peltata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collina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diosmoides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fascicularis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glaucophylla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homoranthoides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lejostyla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macrostegia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 xml:space="preserve">macrostegia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meeboldii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neildiana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oederoides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oldfieldii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oxylepis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rhadinophylla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taxifolia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Dasypyrum</w:t>
            </w:r>
          </w:p>
        </w:tc>
        <w:tc>
          <w:tcPr>
            <w:tcW w:w="1645" w:type="dxa"/>
          </w:tcPr>
          <w:p>
            <w:pPr>
              <w:pStyle w:val="zytable"/>
              <w:spacing w:before="0"/>
              <w:ind w:left="0" w:right="0"/>
              <w:rPr>
                <w:i/>
                <w:sz w:val="18"/>
              </w:rPr>
            </w:pPr>
            <w:r>
              <w:rPr>
                <w:i/>
                <w:sz w:val="18"/>
              </w:rPr>
              <w:t>villosum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i/>
                <w:sz w:val="18"/>
              </w:rPr>
              <w:t>carota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i/>
                <w:sz w:val="18"/>
              </w:rPr>
              <w:t>glochidiatus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i/>
                <w:sz w:val="18"/>
              </w:rPr>
              <w:t>fejeensis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i/>
                <w:sz w:val="18"/>
              </w:rPr>
              <w:t>pyxidata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Davidia</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Davidsonia</w:t>
            </w:r>
          </w:p>
        </w:tc>
        <w:tc>
          <w:tcPr>
            <w:tcW w:w="1645" w:type="dxa"/>
          </w:tcPr>
          <w:p>
            <w:pPr>
              <w:pStyle w:val="zytable"/>
              <w:spacing w:before="0"/>
              <w:ind w:left="0" w:right="0"/>
              <w:rPr>
                <w:i/>
                <w:sz w:val="18"/>
              </w:rPr>
            </w:pPr>
            <w:r>
              <w:rPr>
                <w:i/>
                <w:sz w:val="18"/>
              </w:rPr>
              <w:t>pruriens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 xml:space="preserve">Davalliaceae </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leptophylla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Decaisnea</w:t>
            </w:r>
          </w:p>
        </w:tc>
        <w:tc>
          <w:tcPr>
            <w:tcW w:w="1645" w:type="dxa"/>
          </w:tcPr>
          <w:p>
            <w:pPr>
              <w:pStyle w:val="zytable"/>
              <w:spacing w:before="0"/>
              <w:ind w:left="0" w:right="0"/>
              <w:rPr>
                <w:i/>
                <w:sz w:val="18"/>
              </w:rPr>
            </w:pPr>
            <w:r>
              <w:rPr>
                <w:i/>
                <w:sz w:val="18"/>
              </w:rPr>
              <w:t>fargesii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Decaisnea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Decaspermum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Deckenia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Decumaria</w:t>
            </w:r>
          </w:p>
        </w:tc>
        <w:tc>
          <w:tcPr>
            <w:tcW w:w="1645" w:type="dxa"/>
          </w:tcPr>
          <w:p>
            <w:pPr>
              <w:pStyle w:val="zytable"/>
              <w:spacing w:before="0"/>
              <w:ind w:left="0" w:right="0"/>
              <w:rPr>
                <w:i/>
                <w:sz w:val="18"/>
              </w:rPr>
            </w:pPr>
            <w:r>
              <w:rPr>
                <w:i/>
                <w:sz w:val="18"/>
              </w:rPr>
              <w:t>barbara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Degenia</w:t>
            </w:r>
          </w:p>
        </w:tc>
        <w:tc>
          <w:tcPr>
            <w:tcW w:w="1645" w:type="dxa"/>
          </w:tcPr>
          <w:p>
            <w:pPr>
              <w:pStyle w:val="zytable"/>
              <w:spacing w:before="0"/>
              <w:ind w:left="0" w:right="0"/>
              <w:rPr>
                <w:i/>
                <w:sz w:val="18"/>
              </w:rPr>
            </w:pPr>
            <w:r>
              <w:rPr>
                <w:i/>
                <w:sz w:val="18"/>
              </w:rPr>
              <w:t>velebitica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Delairea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Delonix</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Delonix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Delosperma</w:t>
            </w:r>
          </w:p>
        </w:tc>
        <w:tc>
          <w:tcPr>
            <w:tcW w:w="1645" w:type="dxa"/>
          </w:tcPr>
          <w:p>
            <w:pPr>
              <w:pStyle w:val="zytable"/>
              <w:spacing w:before="0"/>
              <w:ind w:left="0" w:right="0"/>
              <w:rPr>
                <w:i/>
                <w:sz w:val="18"/>
              </w:rPr>
            </w:pPr>
            <w:r>
              <w:rPr>
                <w:i/>
                <w:sz w:val="18"/>
              </w:rPr>
              <w:t>algoense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Delosperma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ajacis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belladonna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cardinale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cashmirianum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consolida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elatum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semibarbatum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tatsienense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Delphinium </w:t>
            </w:r>
          </w:p>
        </w:tc>
        <w:tc>
          <w:tcPr>
            <w:tcW w:w="1645" w:type="dxa"/>
          </w:tcPr>
          <w:p>
            <w:pPr>
              <w:pStyle w:val="zytable"/>
              <w:spacing w:before="0"/>
              <w:ind w:left="0" w:right="0"/>
              <w:rPr>
                <w:i/>
                <w:sz w:val="18"/>
              </w:rPr>
            </w:pPr>
            <w:r>
              <w:rPr>
                <w:i/>
                <w:sz w:val="18"/>
              </w:rPr>
              <w:t>x cultorum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Delphinium </w:t>
            </w:r>
          </w:p>
        </w:tc>
        <w:tc>
          <w:tcPr>
            <w:tcW w:w="1645" w:type="dxa"/>
          </w:tcPr>
          <w:p>
            <w:pPr>
              <w:pStyle w:val="zytable"/>
              <w:spacing w:before="0"/>
              <w:ind w:left="0" w:right="0"/>
              <w:rPr>
                <w:sz w:val="18"/>
              </w:rPr>
            </w:pPr>
            <w:r>
              <w:rPr>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Dendranthema</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Dendranthema</w:t>
            </w:r>
          </w:p>
        </w:tc>
        <w:tc>
          <w:tcPr>
            <w:tcW w:w="1645" w:type="dxa"/>
          </w:tcPr>
          <w:p>
            <w:pPr>
              <w:pStyle w:val="zytable"/>
              <w:spacing w:before="0"/>
              <w:ind w:left="0" w:right="0"/>
              <w:rPr>
                <w:i/>
                <w:sz w:val="18"/>
              </w:rPr>
            </w:pPr>
            <w:r>
              <w:rPr>
                <w:i/>
                <w:sz w:val="18"/>
              </w:rPr>
              <w:t>x 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Dendrobenthamia</w:t>
            </w:r>
          </w:p>
        </w:tc>
        <w:tc>
          <w:tcPr>
            <w:tcW w:w="1645" w:type="dxa"/>
          </w:tcPr>
          <w:p>
            <w:pPr>
              <w:pStyle w:val="zytable"/>
              <w:spacing w:before="0"/>
              <w:ind w:left="0" w:right="0"/>
              <w:rPr>
                <w:i/>
                <w:sz w:val="18"/>
              </w:rPr>
            </w:pPr>
            <w:r>
              <w:rPr>
                <w:i/>
                <w:sz w:val="18"/>
              </w:rPr>
              <w:t>angustata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Dendrobium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Dendrobium</w:t>
            </w:r>
          </w:p>
        </w:tc>
        <w:tc>
          <w:tcPr>
            <w:tcW w:w="1645" w:type="dxa"/>
          </w:tcPr>
          <w:p>
            <w:pPr>
              <w:pStyle w:val="zytable"/>
              <w:spacing w:before="0"/>
              <w:ind w:left="0" w:right="0"/>
              <w:rPr>
                <w:i/>
                <w:sz w:val="18"/>
              </w:rPr>
            </w:pPr>
            <w:r>
              <w:rPr>
                <w:i/>
                <w:sz w:val="18"/>
              </w:rPr>
              <w:t>tetragonum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Dendrocalamus</w:t>
            </w:r>
          </w:p>
        </w:tc>
        <w:tc>
          <w:tcPr>
            <w:tcW w:w="1645" w:type="dxa"/>
          </w:tcPr>
          <w:p>
            <w:pPr>
              <w:pStyle w:val="zytable"/>
              <w:spacing w:before="0"/>
              <w:ind w:left="0" w:right="0"/>
              <w:rPr>
                <w:i/>
                <w:sz w:val="18"/>
              </w:rPr>
            </w:pPr>
            <w:r>
              <w:rPr>
                <w:i/>
                <w:sz w:val="18"/>
              </w:rPr>
              <w:t>calostachyus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Dendrocalamus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Dendrochilum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Dendromecom</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Denmoza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Dennstaedtia</w:t>
            </w:r>
          </w:p>
        </w:tc>
        <w:tc>
          <w:tcPr>
            <w:tcW w:w="1645" w:type="dxa"/>
          </w:tcPr>
          <w:p>
            <w:pPr>
              <w:pStyle w:val="zytable"/>
              <w:spacing w:before="0"/>
              <w:ind w:left="0" w:right="0"/>
              <w:rPr>
                <w:i/>
                <w:sz w:val="18"/>
              </w:rPr>
            </w:pPr>
            <w:r>
              <w:rPr>
                <w:i/>
                <w:sz w:val="18"/>
              </w:rPr>
              <w:t>davallioides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Dennstaedtia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Deplanchea</w:t>
            </w:r>
          </w:p>
        </w:tc>
        <w:tc>
          <w:tcPr>
            <w:tcW w:w="1645" w:type="dxa"/>
          </w:tcPr>
          <w:p>
            <w:pPr>
              <w:pStyle w:val="zytable"/>
              <w:spacing w:before="0"/>
              <w:ind w:left="0" w:right="0"/>
              <w:rPr>
                <w:i/>
                <w:sz w:val="18"/>
              </w:rPr>
            </w:pPr>
            <w:r>
              <w:rPr>
                <w:i/>
                <w:sz w:val="18"/>
              </w:rPr>
              <w:t>tetraphylla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Derwentia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Derwentia</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Deschampsia</w:t>
            </w:r>
          </w:p>
        </w:tc>
        <w:tc>
          <w:tcPr>
            <w:tcW w:w="1645" w:type="dxa"/>
          </w:tcPr>
          <w:p>
            <w:pPr>
              <w:pStyle w:val="zytable"/>
              <w:spacing w:before="0"/>
              <w:ind w:left="0" w:right="0"/>
              <w:rPr>
                <w:i/>
                <w:sz w:val="18"/>
              </w:rPr>
            </w:pPr>
            <w:r>
              <w:rPr>
                <w:i/>
                <w:sz w:val="18"/>
              </w:rPr>
              <w:t>cespitosa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Descurainia</w:t>
            </w:r>
          </w:p>
        </w:tc>
        <w:tc>
          <w:tcPr>
            <w:tcW w:w="1645" w:type="dxa"/>
          </w:tcPr>
          <w:p>
            <w:pPr>
              <w:pStyle w:val="zytable"/>
              <w:spacing w:before="0"/>
              <w:ind w:left="0" w:right="0"/>
              <w:rPr>
                <w:i/>
                <w:sz w:val="18"/>
              </w:rPr>
            </w:pPr>
            <w:r>
              <w:rPr>
                <w:i/>
                <w:sz w:val="18"/>
              </w:rPr>
              <w:t>sophia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Desfontainia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Desmanthus</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Desmidorchis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barbatum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biarticulatum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heterocarpon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heterophyllum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intortum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sandwicense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tortuosum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triflorum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uncinatum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varians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Desmoncus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Deuterocohnia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Deuterocohnia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nimitz</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 xml:space="preserve">scabra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kalmiiflora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rosea (Hort)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Diacalpe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Diacrium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Dialium</w:t>
            </w:r>
          </w:p>
        </w:tc>
        <w:tc>
          <w:tcPr>
            <w:tcW w:w="1645" w:type="dxa"/>
          </w:tcPr>
          <w:p>
            <w:pPr>
              <w:pStyle w:val="zytable"/>
              <w:spacing w:before="0"/>
              <w:ind w:left="0" w:right="0"/>
              <w:rPr>
                <w:i/>
                <w:sz w:val="18"/>
              </w:rPr>
            </w:pPr>
            <w:r>
              <w:rPr>
                <w:i/>
                <w:sz w:val="18"/>
              </w:rPr>
              <w:t>indium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revoluta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Dianthera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Dianthus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rigescens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virgilis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x rigescens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 xml:space="preserve">Diascia </w:t>
            </w:r>
          </w:p>
        </w:tc>
        <w:tc>
          <w:tcPr>
            <w:tcW w:w="1645" w:type="dxa"/>
          </w:tcPr>
          <w:p>
            <w:pPr>
              <w:pStyle w:val="zytable"/>
              <w:spacing w:before="0"/>
              <w:ind w:left="0" w:right="0"/>
              <w:rPr>
                <w:i/>
                <w:sz w:val="18"/>
              </w:rPr>
            </w:pPr>
            <w:r>
              <w:rPr>
                <w:i/>
                <w:sz w:val="18"/>
              </w:rPr>
              <w:t>barberae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Diasica</w:t>
            </w:r>
          </w:p>
        </w:tc>
        <w:tc>
          <w:tcPr>
            <w:tcW w:w="1645" w:type="dxa"/>
          </w:tcPr>
          <w:p>
            <w:pPr>
              <w:pStyle w:val="zytable"/>
              <w:spacing w:before="0"/>
              <w:ind w:left="0" w:right="0"/>
              <w:rPr>
                <w:i/>
                <w:sz w:val="18"/>
              </w:rPr>
            </w:pPr>
            <w:r>
              <w:rPr>
                <w:i/>
                <w:sz w:val="18"/>
              </w:rPr>
              <w:t>rubifeilds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Diaspasis</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Diastema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Diblemma</w:t>
            </w:r>
          </w:p>
        </w:tc>
        <w:tc>
          <w:tcPr>
            <w:tcW w:w="1645" w:type="dxa"/>
          </w:tcPr>
          <w:p>
            <w:pPr>
              <w:pStyle w:val="zytable"/>
              <w:spacing w:before="0"/>
              <w:ind w:left="0" w:right="0"/>
              <w:rPr>
                <w:i/>
                <w:sz w:val="18"/>
              </w:rPr>
            </w:pPr>
            <w:r>
              <w:rPr>
                <w:i/>
                <w:sz w:val="18"/>
              </w:rPr>
              <w:t>samarensis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Dicentra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Dichanthium</w:t>
            </w:r>
          </w:p>
        </w:tc>
        <w:tc>
          <w:tcPr>
            <w:tcW w:w="1645" w:type="dxa"/>
          </w:tcPr>
          <w:p>
            <w:pPr>
              <w:pStyle w:val="zytable"/>
              <w:spacing w:before="0"/>
              <w:ind w:left="0" w:right="0"/>
              <w:rPr>
                <w:i/>
                <w:sz w:val="18"/>
              </w:rPr>
            </w:pPr>
            <w:r>
              <w:rPr>
                <w:i/>
                <w:sz w:val="18"/>
              </w:rPr>
              <w:t>aristatum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Dichanthium</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Dichelachne</w:t>
            </w:r>
          </w:p>
        </w:tc>
        <w:tc>
          <w:tcPr>
            <w:tcW w:w="1645" w:type="dxa"/>
          </w:tcPr>
          <w:p>
            <w:pPr>
              <w:pStyle w:val="zytable"/>
              <w:spacing w:before="0"/>
              <w:ind w:left="0" w:right="0"/>
              <w:rPr>
                <w:i/>
                <w:sz w:val="18"/>
              </w:rPr>
            </w:pPr>
            <w:r>
              <w:rPr>
                <w:i/>
                <w:sz w:val="18"/>
              </w:rPr>
              <w:t>crinita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ida</w:t>
            </w:r>
            <w:r>
              <w:rPr>
                <w:i/>
                <w:sz w:val="18"/>
              </w:rPr>
              <w:noBreakHyphen/>
              <w:t xml:space="preserve">maia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 xml:space="preserve">pulchella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Dichondra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Dichondra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Dichorisandra</w:t>
            </w:r>
          </w:p>
        </w:tc>
        <w:tc>
          <w:tcPr>
            <w:tcW w:w="1645" w:type="dxa"/>
          </w:tcPr>
          <w:p>
            <w:pPr>
              <w:pStyle w:val="zytable"/>
              <w:spacing w:before="0"/>
              <w:ind w:left="0" w:right="0"/>
              <w:rPr>
                <w:i/>
                <w:sz w:val="18"/>
              </w:rPr>
            </w:pPr>
            <w:r>
              <w:rPr>
                <w:i/>
                <w:sz w:val="18"/>
              </w:rPr>
              <w:t>thyrsiflora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Dichotomanthes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Dichroa</w:t>
            </w:r>
          </w:p>
        </w:tc>
        <w:tc>
          <w:tcPr>
            <w:tcW w:w="1645" w:type="dxa"/>
          </w:tcPr>
          <w:p>
            <w:pPr>
              <w:pStyle w:val="zytable"/>
              <w:spacing w:before="0"/>
              <w:ind w:left="0" w:right="0"/>
              <w:rPr>
                <w:i/>
                <w:sz w:val="18"/>
              </w:rPr>
            </w:pPr>
            <w:r>
              <w:rPr>
                <w:i/>
                <w:sz w:val="18"/>
              </w:rPr>
              <w:t>febrifuga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Dicksonia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i/>
                <w:sz w:val="18"/>
              </w:rPr>
            </w:pPr>
            <w:r>
              <w:rPr>
                <w:i/>
                <w:sz w:val="18"/>
              </w:rPr>
              <w:t>Dicranoglossum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Dictamnus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Dictamnus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Dictymia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Dictyocaryum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Dictyosperma</w:t>
            </w:r>
          </w:p>
        </w:tc>
        <w:tc>
          <w:tcPr>
            <w:tcW w:w="1645" w:type="dxa"/>
          </w:tcPr>
          <w:p>
            <w:pPr>
              <w:pStyle w:val="zytable"/>
              <w:spacing w:before="0"/>
              <w:ind w:left="0" w:right="0"/>
              <w:rPr>
                <w:i/>
                <w:sz w:val="18"/>
              </w:rPr>
            </w:pPr>
            <w:r>
              <w:rPr>
                <w:i/>
                <w:sz w:val="18"/>
              </w:rPr>
              <w:t xml:space="preserve">album </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Dictyosperma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Didiplis</w:t>
            </w:r>
          </w:p>
        </w:tc>
        <w:tc>
          <w:tcPr>
            <w:tcW w:w="1645" w:type="dxa"/>
          </w:tcPr>
          <w:p>
            <w:pPr>
              <w:pStyle w:val="zytable"/>
              <w:spacing w:before="0"/>
              <w:ind w:left="0" w:right="0"/>
              <w:rPr>
                <w:i/>
                <w:sz w:val="18"/>
              </w:rPr>
            </w:pPr>
            <w:r>
              <w:rPr>
                <w:i/>
                <w:sz w:val="18"/>
              </w:rPr>
              <w:t>diandra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Didiscus</w:t>
            </w:r>
          </w:p>
        </w:tc>
        <w:tc>
          <w:tcPr>
            <w:tcW w:w="1645" w:type="dxa"/>
          </w:tcPr>
          <w:p>
            <w:pPr>
              <w:pStyle w:val="zytable"/>
              <w:spacing w:before="0"/>
              <w:ind w:left="0" w:right="0"/>
              <w:rPr>
                <w:i/>
                <w:sz w:val="18"/>
              </w:rPr>
            </w:pPr>
            <w:r>
              <w:rPr>
                <w:i/>
                <w:sz w:val="18"/>
              </w:rPr>
              <w:t>coerulea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Didiscus</w:t>
            </w:r>
          </w:p>
        </w:tc>
        <w:tc>
          <w:tcPr>
            <w:tcW w:w="1645" w:type="dxa"/>
          </w:tcPr>
          <w:p>
            <w:pPr>
              <w:pStyle w:val="zytable"/>
              <w:spacing w:before="0"/>
              <w:ind w:left="0" w:right="0"/>
              <w:rPr>
                <w:i/>
                <w:sz w:val="18"/>
              </w:rPr>
            </w:pPr>
            <w:r>
              <w:rPr>
                <w:i/>
                <w:sz w:val="18"/>
              </w:rPr>
              <w:t>coeruleus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Didymaotus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Didymocarpus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Didymochlaena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Didymochlaena</w:t>
            </w:r>
          </w:p>
        </w:tc>
        <w:tc>
          <w:tcPr>
            <w:tcW w:w="1645" w:type="dxa"/>
          </w:tcPr>
          <w:p>
            <w:pPr>
              <w:pStyle w:val="zytable"/>
              <w:spacing w:before="0"/>
              <w:ind w:left="0" w:right="0"/>
              <w:rPr>
                <w:i/>
                <w:sz w:val="18"/>
              </w:rPr>
            </w:pPr>
            <w:r>
              <w:rPr>
                <w:i/>
                <w:sz w:val="18"/>
              </w:rPr>
              <w:t>truncatula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juno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dracomontanum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pendulum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pulcherrimum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iridioides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robinsoniana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vegeta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ciliaris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didactyla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milanjiana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sanguinalis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smutsii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violascens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Dillenia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Dillenia</w:t>
            </w:r>
          </w:p>
        </w:tc>
        <w:tc>
          <w:tcPr>
            <w:tcW w:w="1645" w:type="dxa"/>
          </w:tcPr>
          <w:p>
            <w:pPr>
              <w:pStyle w:val="zytable"/>
              <w:spacing w:before="0"/>
              <w:ind w:left="0" w:right="0"/>
              <w:rPr>
                <w:i/>
                <w:sz w:val="18"/>
              </w:rPr>
            </w:pPr>
            <w:r>
              <w:rPr>
                <w:i/>
                <w:sz w:val="18"/>
              </w:rPr>
              <w:t>suffruticosa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cinerascens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ghylicoides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retorta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Dimerocostus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Dimocarpus</w:t>
            </w:r>
          </w:p>
        </w:tc>
        <w:tc>
          <w:tcPr>
            <w:tcW w:w="1645" w:type="dxa"/>
          </w:tcPr>
          <w:p>
            <w:pPr>
              <w:pStyle w:val="zytable"/>
              <w:spacing w:before="0"/>
              <w:ind w:left="0" w:right="0"/>
              <w:rPr>
                <w:i/>
                <w:sz w:val="18"/>
              </w:rPr>
            </w:pPr>
            <w:r>
              <w:rPr>
                <w:i/>
                <w:sz w:val="18"/>
              </w:rPr>
              <w:t>longan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Dimocarpus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barbariae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ecklonis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Dinteranthus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Dionaea</w:t>
            </w:r>
          </w:p>
        </w:tc>
        <w:tc>
          <w:tcPr>
            <w:tcW w:w="1645" w:type="dxa"/>
          </w:tcPr>
          <w:p>
            <w:pPr>
              <w:pStyle w:val="zytable"/>
              <w:spacing w:before="0"/>
              <w:ind w:left="0" w:right="0"/>
              <w:rPr>
                <w:i/>
                <w:sz w:val="18"/>
              </w:rPr>
            </w:pPr>
            <w:r>
              <w:rPr>
                <w:i/>
                <w:sz w:val="18"/>
              </w:rPr>
              <w:t>muscipula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Dionaea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mejiae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spinulosum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 xml:space="preserve">tomasellii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batatas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aciculatus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digyna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ebenaster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kaki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Dipelta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Dipelta</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Dipladenia</w:t>
            </w:r>
          </w:p>
        </w:tc>
        <w:tc>
          <w:tcPr>
            <w:tcW w:w="1645" w:type="dxa"/>
          </w:tcPr>
          <w:p>
            <w:pPr>
              <w:pStyle w:val="zytable"/>
              <w:spacing w:before="0"/>
              <w:ind w:left="0" w:right="0"/>
              <w:rPr>
                <w:i/>
                <w:sz w:val="18"/>
              </w:rPr>
            </w:pPr>
            <w:r>
              <w:rPr>
                <w:i/>
                <w:sz w:val="18"/>
              </w:rPr>
              <w:t>sandersii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Diplarrena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Diplarrena</w:t>
            </w:r>
          </w:p>
        </w:tc>
        <w:tc>
          <w:tcPr>
            <w:tcW w:w="1645" w:type="dxa"/>
          </w:tcPr>
          <w:p>
            <w:pPr>
              <w:pStyle w:val="zytable"/>
              <w:spacing w:before="0"/>
              <w:ind w:left="0" w:right="0"/>
              <w:rPr>
                <w:i/>
                <w:sz w:val="18"/>
              </w:rPr>
            </w:pPr>
            <w:r>
              <w:rPr>
                <w:i/>
                <w:sz w:val="18"/>
              </w:rPr>
              <w:t>moroea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Diplarrhena</w:t>
            </w:r>
          </w:p>
        </w:tc>
        <w:tc>
          <w:tcPr>
            <w:tcW w:w="1645" w:type="dxa"/>
          </w:tcPr>
          <w:p>
            <w:pPr>
              <w:pStyle w:val="zytable"/>
              <w:spacing w:before="0"/>
              <w:ind w:left="0" w:right="0"/>
              <w:rPr>
                <w:i/>
                <w:sz w:val="18"/>
              </w:rPr>
            </w:pPr>
            <w:r>
              <w:rPr>
                <w:i/>
                <w:sz w:val="18"/>
              </w:rPr>
              <w:t>moraea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Diplaziopsis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caudatum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dilatatum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Diplocaulobium</w:t>
            </w:r>
          </w:p>
        </w:tc>
        <w:tc>
          <w:tcPr>
            <w:tcW w:w="1645" w:type="dxa"/>
          </w:tcPr>
          <w:p>
            <w:pPr>
              <w:pStyle w:val="zytable"/>
              <w:spacing w:before="0"/>
              <w:ind w:left="0" w:right="0"/>
              <w:rPr>
                <w:i/>
                <w:sz w:val="18"/>
              </w:rPr>
            </w:pPr>
            <w:r>
              <w:rPr>
                <w:i/>
                <w:sz w:val="18"/>
              </w:rPr>
              <w:t xml:space="preserve">coplandii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Diplocaulobium</w:t>
            </w:r>
          </w:p>
        </w:tc>
        <w:tc>
          <w:tcPr>
            <w:tcW w:w="1645" w:type="dxa"/>
          </w:tcPr>
          <w:p>
            <w:pPr>
              <w:pStyle w:val="zytable"/>
              <w:spacing w:before="0"/>
              <w:ind w:left="0" w:right="0"/>
              <w:rPr>
                <w:i/>
                <w:sz w:val="18"/>
              </w:rPr>
            </w:pPr>
            <w:r>
              <w:rPr>
                <w:i/>
                <w:sz w:val="18"/>
              </w:rPr>
              <w:t>cyclobulbon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Diploglottis</w:t>
            </w:r>
          </w:p>
        </w:tc>
        <w:tc>
          <w:tcPr>
            <w:tcW w:w="1645" w:type="dxa"/>
          </w:tcPr>
          <w:p>
            <w:pPr>
              <w:pStyle w:val="zytable"/>
              <w:spacing w:before="0"/>
              <w:ind w:left="0" w:right="0"/>
              <w:rPr>
                <w:i/>
                <w:sz w:val="18"/>
              </w:rPr>
            </w:pPr>
            <w:r>
              <w:rPr>
                <w:i/>
                <w:sz w:val="18"/>
              </w:rPr>
              <w:t>cambellii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Diploglottis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dampieri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microcephala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Diplopeltis</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Diplosoma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Diplotaxis</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Dipogon</w:t>
            </w:r>
          </w:p>
        </w:tc>
        <w:tc>
          <w:tcPr>
            <w:tcW w:w="1645" w:type="dxa"/>
          </w:tcPr>
          <w:p>
            <w:pPr>
              <w:pStyle w:val="zytable"/>
              <w:spacing w:before="0"/>
              <w:ind w:left="0" w:right="0"/>
              <w:rPr>
                <w:i/>
                <w:sz w:val="18"/>
              </w:rPr>
            </w:pPr>
            <w:r>
              <w:rPr>
                <w:i/>
                <w:sz w:val="18"/>
              </w:rPr>
              <w:t>lignosus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Dipsacus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Dipterocarpus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Dipteryx</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Disanthus</w:t>
            </w:r>
          </w:p>
        </w:tc>
        <w:tc>
          <w:tcPr>
            <w:tcW w:w="1645" w:type="dxa"/>
          </w:tcPr>
          <w:p>
            <w:pPr>
              <w:pStyle w:val="zytable"/>
              <w:spacing w:before="0"/>
              <w:ind w:left="0" w:right="0"/>
              <w:rPr>
                <w:i/>
                <w:sz w:val="18"/>
              </w:rPr>
            </w:pPr>
            <w:r>
              <w:rPr>
                <w:i/>
                <w:sz w:val="18"/>
              </w:rPr>
              <w:t>cercidifolius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bengalensis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cominsii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fruticulosa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gaudichaudii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lividia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melanesica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membranifolia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nummularia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platyphylla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punctata aff.</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ruscifolia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trichostemma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Dischisma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Dischisma</w:t>
            </w:r>
          </w:p>
        </w:tc>
        <w:tc>
          <w:tcPr>
            <w:tcW w:w="1645" w:type="dxa"/>
          </w:tcPr>
          <w:p>
            <w:pPr>
              <w:pStyle w:val="zytable"/>
              <w:spacing w:before="0"/>
              <w:ind w:left="0" w:right="0"/>
              <w:rPr>
                <w:i/>
                <w:sz w:val="18"/>
              </w:rPr>
            </w:pPr>
            <w:r>
              <w:rPr>
                <w:i/>
                <w:sz w:val="18"/>
              </w:rPr>
              <w:t>caitata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Diselma</w:t>
            </w:r>
          </w:p>
        </w:tc>
        <w:tc>
          <w:tcPr>
            <w:tcW w:w="1645" w:type="dxa"/>
          </w:tcPr>
          <w:p>
            <w:pPr>
              <w:pStyle w:val="zytable"/>
              <w:spacing w:before="0"/>
              <w:ind w:left="0" w:right="0"/>
              <w:rPr>
                <w:i/>
                <w:sz w:val="18"/>
              </w:rPr>
            </w:pPr>
            <w:r>
              <w:rPr>
                <w:i/>
                <w:sz w:val="18"/>
              </w:rPr>
              <w:t>archeri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Disocactus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Disphyma</w:t>
            </w:r>
          </w:p>
        </w:tc>
        <w:tc>
          <w:tcPr>
            <w:tcW w:w="1645" w:type="dxa"/>
          </w:tcPr>
          <w:p>
            <w:pPr>
              <w:pStyle w:val="zytable"/>
              <w:spacing w:before="0"/>
              <w:ind w:left="0" w:right="0"/>
              <w:rPr>
                <w:i/>
                <w:sz w:val="18"/>
              </w:rPr>
            </w:pPr>
            <w:r>
              <w:rPr>
                <w:i/>
                <w:sz w:val="18"/>
              </w:rPr>
              <w:t>clavallatum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Disphyma</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sessile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Dissotis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Disterigma</w:t>
            </w:r>
          </w:p>
        </w:tc>
        <w:tc>
          <w:tcPr>
            <w:tcW w:w="1645" w:type="dxa"/>
          </w:tcPr>
          <w:p>
            <w:pPr>
              <w:pStyle w:val="zytable"/>
              <w:spacing w:before="0"/>
              <w:ind w:left="0" w:right="0"/>
              <w:rPr>
                <w:i/>
                <w:sz w:val="18"/>
              </w:rPr>
            </w:pPr>
            <w:r>
              <w:rPr>
                <w:i/>
                <w:sz w:val="18"/>
              </w:rPr>
              <w:t>empetrifolium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Distictis</w:t>
            </w:r>
          </w:p>
        </w:tc>
        <w:tc>
          <w:tcPr>
            <w:tcW w:w="1645" w:type="dxa"/>
          </w:tcPr>
          <w:p>
            <w:pPr>
              <w:pStyle w:val="zytable"/>
              <w:spacing w:before="0"/>
              <w:ind w:left="0" w:right="0"/>
              <w:rPr>
                <w:i/>
                <w:sz w:val="18"/>
              </w:rPr>
            </w:pPr>
            <w:r>
              <w:rPr>
                <w:i/>
                <w:sz w:val="18"/>
              </w:rPr>
              <w:t>buccinatoria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Distictis</w:t>
            </w:r>
          </w:p>
        </w:tc>
        <w:tc>
          <w:tcPr>
            <w:tcW w:w="1645" w:type="dxa"/>
          </w:tcPr>
          <w:p>
            <w:pPr>
              <w:pStyle w:val="zytable"/>
              <w:spacing w:before="0"/>
              <w:ind w:left="0" w:right="0"/>
              <w:rPr>
                <w:i/>
                <w:sz w:val="18"/>
              </w:rPr>
            </w:pPr>
            <w:r>
              <w:rPr>
                <w:i/>
                <w:sz w:val="18"/>
              </w:rPr>
              <w:t>riversii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Distylium</w:t>
            </w:r>
          </w:p>
        </w:tc>
        <w:tc>
          <w:tcPr>
            <w:tcW w:w="1645" w:type="dxa"/>
          </w:tcPr>
          <w:p>
            <w:pPr>
              <w:pStyle w:val="zytable"/>
              <w:spacing w:before="0"/>
              <w:ind w:left="0" w:right="0"/>
              <w:rPr>
                <w:i/>
                <w:sz w:val="18"/>
              </w:rPr>
            </w:pPr>
            <w:r>
              <w:rPr>
                <w:i/>
                <w:sz w:val="18"/>
              </w:rPr>
              <w:t>racemosum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Dittrichia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Dittrichia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Docynia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Dodecatheon</w:t>
            </w:r>
          </w:p>
        </w:tc>
        <w:tc>
          <w:tcPr>
            <w:tcW w:w="1645" w:type="dxa"/>
          </w:tcPr>
          <w:p>
            <w:pPr>
              <w:pStyle w:val="zytable"/>
              <w:spacing w:before="0"/>
              <w:ind w:left="0" w:right="0"/>
              <w:rPr>
                <w:i/>
                <w:sz w:val="18"/>
              </w:rPr>
            </w:pPr>
            <w:r>
              <w:rPr>
                <w:i/>
                <w:sz w:val="18"/>
              </w:rPr>
              <w:t>meadia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Dodecatheon</w:t>
            </w:r>
          </w:p>
        </w:tc>
        <w:tc>
          <w:tcPr>
            <w:tcW w:w="1645" w:type="dxa"/>
          </w:tcPr>
          <w:p>
            <w:pPr>
              <w:pStyle w:val="zytable"/>
              <w:spacing w:before="0"/>
              <w:ind w:left="0" w:right="0"/>
              <w:rPr>
                <w:i/>
                <w:sz w:val="18"/>
              </w:rPr>
            </w:pPr>
            <w:r>
              <w:rPr>
                <w:i/>
                <w:sz w:val="18"/>
              </w:rPr>
              <w:t>pulchellum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adenophora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boroniifolia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concinna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multijuga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sinuolata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triquetra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Dolichandrone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Dolichothele</w:t>
            </w:r>
          </w:p>
        </w:tc>
        <w:tc>
          <w:tcPr>
            <w:tcW w:w="1645" w:type="dxa"/>
          </w:tcPr>
          <w:p>
            <w:pPr>
              <w:pStyle w:val="zytable"/>
              <w:spacing w:before="0"/>
              <w:ind w:left="0" w:right="0"/>
              <w:rPr>
                <w:i/>
                <w:sz w:val="18"/>
              </w:rPr>
            </w:pPr>
            <w:r>
              <w:rPr>
                <w:i/>
                <w:sz w:val="18"/>
              </w:rPr>
              <w:t>albescens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Dombeya</w:t>
            </w:r>
          </w:p>
        </w:tc>
        <w:tc>
          <w:tcPr>
            <w:tcW w:w="1645" w:type="dxa"/>
          </w:tcPr>
          <w:p>
            <w:pPr>
              <w:pStyle w:val="zytable"/>
              <w:spacing w:before="0"/>
              <w:ind w:left="0" w:right="0"/>
              <w:rPr>
                <w:i/>
                <w:sz w:val="18"/>
              </w:rPr>
            </w:pPr>
            <w:r>
              <w:rPr>
                <w:i/>
                <w:sz w:val="18"/>
              </w:rPr>
              <w:t>burgessiae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Dombeya</w:t>
            </w:r>
          </w:p>
        </w:tc>
        <w:tc>
          <w:tcPr>
            <w:tcW w:w="1645" w:type="dxa"/>
          </w:tcPr>
          <w:p>
            <w:pPr>
              <w:pStyle w:val="zytable"/>
              <w:spacing w:before="0"/>
              <w:ind w:left="0" w:right="0"/>
              <w:rPr>
                <w:i/>
                <w:sz w:val="18"/>
              </w:rPr>
            </w:pPr>
            <w:r>
              <w:rPr>
                <w:i/>
                <w:sz w:val="18"/>
              </w:rPr>
              <w:t>tiliacea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Donax</w:t>
            </w:r>
          </w:p>
        </w:tc>
        <w:tc>
          <w:tcPr>
            <w:tcW w:w="1645" w:type="dxa"/>
          </w:tcPr>
          <w:p>
            <w:pPr>
              <w:pStyle w:val="zytable"/>
              <w:spacing w:before="0"/>
              <w:ind w:left="0" w:right="0"/>
              <w:rPr>
                <w:i/>
                <w:sz w:val="18"/>
              </w:rPr>
            </w:pPr>
            <w:r>
              <w:rPr>
                <w:i/>
                <w:sz w:val="18"/>
              </w:rPr>
              <w:t>canniformis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caudata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Doritis</w:t>
            </w:r>
          </w:p>
        </w:tc>
        <w:tc>
          <w:tcPr>
            <w:tcW w:w="1645" w:type="dxa"/>
          </w:tcPr>
          <w:p>
            <w:pPr>
              <w:pStyle w:val="zytable"/>
              <w:spacing w:before="0"/>
              <w:ind w:left="0" w:right="0"/>
              <w:rPr>
                <w:i/>
                <w:sz w:val="18"/>
              </w:rPr>
            </w:pPr>
            <w:r>
              <w:rPr>
                <w:i/>
                <w:sz w:val="18"/>
              </w:rPr>
              <w:t xml:space="preserve">pulcherrima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Doronicum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Dorotheanthus</w:t>
            </w:r>
          </w:p>
        </w:tc>
        <w:tc>
          <w:tcPr>
            <w:tcW w:w="1645" w:type="dxa"/>
          </w:tcPr>
          <w:p>
            <w:pPr>
              <w:pStyle w:val="zytable"/>
              <w:spacing w:before="0"/>
              <w:ind w:left="0" w:right="0"/>
              <w:rPr>
                <w:i/>
                <w:sz w:val="18"/>
              </w:rPr>
            </w:pPr>
            <w:r>
              <w:rPr>
                <w:i/>
                <w:sz w:val="18"/>
              </w:rPr>
              <w:t>bellidiformis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Dorotheanthus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Dorstenia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Dorstenia</w:t>
            </w:r>
          </w:p>
        </w:tc>
        <w:tc>
          <w:tcPr>
            <w:tcW w:w="1645" w:type="dxa"/>
          </w:tcPr>
          <w:p>
            <w:pPr>
              <w:pStyle w:val="zytable"/>
              <w:spacing w:before="0"/>
              <w:ind w:left="0" w:right="0"/>
              <w:rPr>
                <w:i/>
                <w:sz w:val="18"/>
              </w:rPr>
            </w:pPr>
            <w:r>
              <w:rPr>
                <w:i/>
                <w:sz w:val="18"/>
              </w:rPr>
              <w:t>turnaefolia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Doryanthes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Doryanthes</w:t>
            </w:r>
          </w:p>
        </w:tc>
        <w:tc>
          <w:tcPr>
            <w:tcW w:w="1645" w:type="dxa"/>
          </w:tcPr>
          <w:p>
            <w:pPr>
              <w:pStyle w:val="zytable"/>
              <w:spacing w:before="0"/>
              <w:ind w:left="0" w:right="0"/>
              <w:rPr>
                <w:i/>
                <w:sz w:val="18"/>
              </w:rPr>
            </w:pPr>
            <w:r>
              <w:rPr>
                <w:i/>
                <w:sz w:val="18"/>
              </w:rPr>
              <w:t>palmeri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pentaphyllum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rectum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Dovyalis</w:t>
            </w:r>
          </w:p>
        </w:tc>
        <w:tc>
          <w:tcPr>
            <w:tcW w:w="1645" w:type="dxa"/>
          </w:tcPr>
          <w:p>
            <w:pPr>
              <w:pStyle w:val="zytable"/>
              <w:spacing w:before="0"/>
              <w:ind w:left="0" w:right="0"/>
              <w:rPr>
                <w:i/>
                <w:sz w:val="18"/>
              </w:rPr>
            </w:pPr>
            <w:r>
              <w:rPr>
                <w:i/>
                <w:sz w:val="18"/>
              </w:rPr>
              <w:t>caffra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Dovyalis</w:t>
            </w:r>
          </w:p>
        </w:tc>
        <w:tc>
          <w:tcPr>
            <w:tcW w:w="1645" w:type="dxa"/>
          </w:tcPr>
          <w:p>
            <w:pPr>
              <w:pStyle w:val="zytable"/>
              <w:spacing w:before="0"/>
              <w:ind w:left="0" w:right="0"/>
              <w:rPr>
                <w:i/>
                <w:sz w:val="18"/>
              </w:rPr>
            </w:pPr>
            <w:r>
              <w:rPr>
                <w:i/>
                <w:sz w:val="18"/>
              </w:rPr>
              <w:t>capra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aizoon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cappadocica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oligosperma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sauteri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sphaerioides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augustifolia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colourama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deremensis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draco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godseffiana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goldieana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honiara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massengeana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sandriana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surculosa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i/>
                <w:sz w:val="18"/>
              </w:rPr>
              <w:t>moldavicum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Dracontium</w:t>
            </w:r>
          </w:p>
        </w:tc>
        <w:tc>
          <w:tcPr>
            <w:tcW w:w="1645" w:type="dxa"/>
          </w:tcPr>
          <w:p>
            <w:pPr>
              <w:pStyle w:val="zytable"/>
              <w:spacing w:before="0"/>
              <w:ind w:left="0" w:right="0"/>
              <w:rPr>
                <w:i/>
                <w:sz w:val="18"/>
              </w:rPr>
            </w:pPr>
            <w:r>
              <w:rPr>
                <w:i/>
                <w:sz w:val="18"/>
              </w:rPr>
              <w:t>foetidum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Dracontium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Dracophilus</w:t>
            </w:r>
          </w:p>
        </w:tc>
        <w:tc>
          <w:tcPr>
            <w:tcW w:w="1645" w:type="dxa"/>
          </w:tcPr>
          <w:p>
            <w:pPr>
              <w:pStyle w:val="zytable"/>
              <w:spacing w:before="0"/>
              <w:ind w:left="0" w:right="0"/>
              <w:rPr>
                <w:i/>
                <w:sz w:val="18"/>
              </w:rPr>
            </w:pPr>
            <w:r>
              <w:rPr>
                <w:i/>
                <w:sz w:val="18"/>
              </w:rPr>
              <w:t xml:space="preserve">montis </w:t>
            </w:r>
            <w:r>
              <w:rPr>
                <w:i/>
                <w:sz w:val="18"/>
              </w:rPr>
              <w:noBreakHyphen/>
              <w:t xml:space="preserve"> draconis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Dracophyllum</w:t>
            </w:r>
          </w:p>
        </w:tc>
        <w:tc>
          <w:tcPr>
            <w:tcW w:w="1645" w:type="dxa"/>
          </w:tcPr>
          <w:p>
            <w:pPr>
              <w:pStyle w:val="zytable"/>
              <w:spacing w:before="0"/>
              <w:ind w:left="0" w:right="0"/>
              <w:rPr>
                <w:i/>
                <w:sz w:val="18"/>
              </w:rPr>
            </w:pPr>
            <w:r>
              <w:rPr>
                <w:i/>
                <w:sz w:val="18"/>
              </w:rPr>
              <w:t>longifolium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Dracula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Dracunculus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Dracunculus</w:t>
            </w:r>
          </w:p>
        </w:tc>
        <w:tc>
          <w:tcPr>
            <w:tcW w:w="1645" w:type="dxa"/>
          </w:tcPr>
          <w:p>
            <w:pPr>
              <w:pStyle w:val="zytable"/>
              <w:spacing w:before="0"/>
              <w:ind w:left="0" w:right="0"/>
              <w:rPr>
                <w:i/>
                <w:sz w:val="18"/>
              </w:rPr>
            </w:pPr>
            <w:r>
              <w:rPr>
                <w:i/>
                <w:sz w:val="18"/>
              </w:rPr>
              <w:t xml:space="preserve">vulgaris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Drapetes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Drimiopsis</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Drimys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speciosum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admirabilis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aliciae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burkeana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calidonica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cistiflora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collinsiae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madagascarensis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neo</w:t>
            </w:r>
            <w:r>
              <w:rPr>
                <w:i/>
                <w:sz w:val="18"/>
              </w:rPr>
              <w:noBreakHyphen/>
              <w:t>calidonica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ramentacea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slakii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Drosophyllum</w:t>
            </w:r>
          </w:p>
        </w:tc>
        <w:tc>
          <w:tcPr>
            <w:tcW w:w="1645" w:type="dxa"/>
          </w:tcPr>
          <w:p>
            <w:pPr>
              <w:pStyle w:val="zytable"/>
              <w:spacing w:before="0"/>
              <w:ind w:left="0" w:right="0"/>
              <w:rPr>
                <w:i/>
                <w:sz w:val="18"/>
              </w:rPr>
            </w:pPr>
            <w:r>
              <w:rPr>
                <w:i/>
                <w:sz w:val="18"/>
              </w:rPr>
              <w:t>lusitanicum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arctotidis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bipinnatifida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calophylla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durmmondii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polycephala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praemorsa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proteoides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pteridifolia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shuttleworthiana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subpinnatifida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tridentata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Dryas</w:t>
            </w:r>
          </w:p>
        </w:tc>
        <w:tc>
          <w:tcPr>
            <w:tcW w:w="1645" w:type="dxa"/>
          </w:tcPr>
          <w:p>
            <w:pPr>
              <w:pStyle w:val="zytable"/>
              <w:spacing w:before="0"/>
              <w:ind w:left="0" w:right="0"/>
              <w:rPr>
                <w:i/>
                <w:sz w:val="18"/>
              </w:rPr>
            </w:pPr>
            <w:r>
              <w:rPr>
                <w:i/>
                <w:sz w:val="18"/>
              </w:rPr>
              <w:t>octopetala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Drymonia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Drymophila</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i/>
                <w:sz w:val="18"/>
              </w:rPr>
              <w:t>beguinii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i/>
                <w:sz w:val="18"/>
              </w:rPr>
              <w:t>olivaeformis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Drymotaenium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Drynaria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Polyodiaceae</w:t>
            </w:r>
          </w:p>
        </w:tc>
      </w:tr>
      <w:tr>
        <w:tc>
          <w:tcPr>
            <w:tcW w:w="1757" w:type="dxa"/>
          </w:tcPr>
          <w:p>
            <w:pPr>
              <w:pStyle w:val="zytable"/>
              <w:spacing w:before="0"/>
              <w:ind w:left="0" w:right="0"/>
              <w:rPr>
                <w:i/>
                <w:sz w:val="18"/>
              </w:rPr>
            </w:pPr>
            <w:r>
              <w:rPr>
                <w:i/>
                <w:sz w:val="18"/>
              </w:rPr>
              <w:t>Drynaria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Polyodiaceae</w:t>
            </w:r>
          </w:p>
        </w:tc>
      </w:tr>
      <w:tr>
        <w:tc>
          <w:tcPr>
            <w:tcW w:w="1757" w:type="dxa"/>
          </w:tcPr>
          <w:p>
            <w:pPr>
              <w:pStyle w:val="zytable"/>
              <w:spacing w:before="0"/>
              <w:ind w:left="0" w:right="0"/>
              <w:rPr>
                <w:i/>
                <w:sz w:val="18"/>
              </w:rPr>
            </w:pPr>
            <w:r>
              <w:rPr>
                <w:i/>
                <w:sz w:val="18"/>
              </w:rPr>
              <w:t>Dryobalanops</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Dryopolystichum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Dryopsis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atrata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crassirhizoma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erythrosora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filix</w:t>
            </w:r>
            <w:r>
              <w:rPr>
                <w:i/>
                <w:sz w:val="18"/>
              </w:rPr>
              <w:noBreakHyphen/>
              <w:t>mas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lepipoda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marginalis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pycnopteroides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sargophylla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sublacera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Duabanga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Sonneratiaceae</w:t>
            </w:r>
          </w:p>
        </w:tc>
      </w:tr>
      <w:tr>
        <w:tc>
          <w:tcPr>
            <w:tcW w:w="1757" w:type="dxa"/>
          </w:tcPr>
          <w:p>
            <w:pPr>
              <w:pStyle w:val="zytable"/>
              <w:spacing w:before="0"/>
              <w:ind w:left="0" w:right="0"/>
              <w:rPr>
                <w:i/>
                <w:sz w:val="18"/>
              </w:rPr>
            </w:pPr>
            <w:r>
              <w:rPr>
                <w:i/>
                <w:sz w:val="18"/>
              </w:rPr>
              <w:t>Duckeodendron</w:t>
            </w:r>
          </w:p>
        </w:tc>
        <w:tc>
          <w:tcPr>
            <w:tcW w:w="1645" w:type="dxa"/>
          </w:tcPr>
          <w:p>
            <w:pPr>
              <w:pStyle w:val="zytable"/>
              <w:spacing w:before="0"/>
              <w:ind w:left="0" w:right="0"/>
              <w:rPr>
                <w:i/>
                <w:sz w:val="18"/>
              </w:rPr>
            </w:pPr>
            <w:r>
              <w:rPr>
                <w:i/>
                <w:sz w:val="18"/>
              </w:rPr>
              <w:t>cestroides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Duckeodendraceae</w:t>
            </w:r>
          </w:p>
        </w:tc>
      </w:tr>
      <w:tr>
        <w:tc>
          <w:tcPr>
            <w:tcW w:w="1757" w:type="dxa"/>
          </w:tcPr>
          <w:p>
            <w:pPr>
              <w:pStyle w:val="zytable"/>
              <w:spacing w:before="0"/>
              <w:ind w:left="0" w:right="0"/>
              <w:rPr>
                <w:i/>
                <w:sz w:val="18"/>
              </w:rPr>
            </w:pPr>
            <w:r>
              <w:rPr>
                <w:i/>
                <w:sz w:val="18"/>
              </w:rPr>
              <w:t>Dudleya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stenostachya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hutejensis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oxleyanus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zibethinus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Duvalia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Duvernoia</w:t>
            </w:r>
          </w:p>
        </w:tc>
        <w:tc>
          <w:tcPr>
            <w:tcW w:w="1645" w:type="dxa"/>
          </w:tcPr>
          <w:p>
            <w:pPr>
              <w:pStyle w:val="zytable"/>
              <w:spacing w:before="0"/>
              <w:ind w:left="0" w:right="0"/>
              <w:rPr>
                <w:i/>
                <w:sz w:val="18"/>
              </w:rPr>
            </w:pPr>
            <w:r>
              <w:rPr>
                <w:i/>
                <w:sz w:val="18"/>
              </w:rPr>
              <w:t>adhatodoides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Dyckia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Dyera</w:t>
            </w:r>
          </w:p>
        </w:tc>
        <w:tc>
          <w:tcPr>
            <w:tcW w:w="1645" w:type="dxa"/>
          </w:tcPr>
          <w:p>
            <w:pPr>
              <w:pStyle w:val="zytable"/>
              <w:spacing w:before="0"/>
              <w:ind w:left="0" w:right="0"/>
              <w:rPr>
                <w:i/>
                <w:sz w:val="18"/>
              </w:rPr>
            </w:pPr>
            <w:r>
              <w:rPr>
                <w:i/>
                <w:sz w:val="18"/>
              </w:rPr>
              <w:t>costulata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Dymondia</w:t>
            </w:r>
          </w:p>
        </w:tc>
        <w:tc>
          <w:tcPr>
            <w:tcW w:w="1645" w:type="dxa"/>
          </w:tcPr>
          <w:p>
            <w:pPr>
              <w:pStyle w:val="zytable"/>
              <w:spacing w:before="0"/>
              <w:ind w:left="0" w:right="0"/>
              <w:rPr>
                <w:i/>
                <w:sz w:val="18"/>
              </w:rPr>
            </w:pPr>
            <w:r>
              <w:rPr>
                <w:i/>
                <w:sz w:val="18"/>
              </w:rPr>
              <w:t>margaretae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Dypsis</w:t>
            </w:r>
          </w:p>
        </w:tc>
        <w:tc>
          <w:tcPr>
            <w:tcW w:w="1645" w:type="dxa"/>
          </w:tcPr>
          <w:p>
            <w:pPr>
              <w:pStyle w:val="zytable"/>
              <w:spacing w:before="0"/>
              <w:ind w:left="0" w:right="0"/>
              <w:rPr>
                <w:i/>
                <w:sz w:val="18"/>
              </w:rPr>
            </w:pPr>
            <w:r>
              <w:rPr>
                <w:i/>
                <w:sz w:val="18"/>
              </w:rPr>
              <w:t>ambositrae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Dypsis</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decipiens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gracilis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hillebrandtii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luteucens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mananjarensis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mooreii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onilahensis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rivularis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sainteluceii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schottiana</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Dysoxylon</w:t>
            </w:r>
          </w:p>
        </w:tc>
        <w:tc>
          <w:tcPr>
            <w:tcW w:w="1645" w:type="dxa"/>
          </w:tcPr>
          <w:p>
            <w:pPr>
              <w:pStyle w:val="zytable"/>
              <w:spacing w:before="0" w:after="10"/>
              <w:ind w:left="0" w:right="0"/>
              <w:rPr>
                <w:i/>
                <w:sz w:val="18"/>
              </w:rPr>
            </w:pPr>
            <w:r>
              <w:rPr>
                <w:i/>
                <w:sz w:val="18"/>
              </w:rPr>
              <w:t>muelleri</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Meliaceae</w:t>
            </w:r>
          </w:p>
        </w:tc>
      </w:tr>
      <w:tr>
        <w:tc>
          <w:tcPr>
            <w:tcW w:w="1757" w:type="dxa"/>
          </w:tcPr>
          <w:p>
            <w:pPr>
              <w:pStyle w:val="zytable"/>
              <w:spacing w:before="0" w:after="10"/>
              <w:ind w:left="0" w:right="0"/>
              <w:rPr>
                <w:i/>
                <w:sz w:val="18"/>
              </w:rPr>
            </w:pPr>
            <w:r>
              <w:rPr>
                <w:i/>
                <w:sz w:val="18"/>
              </w:rPr>
              <w:t>Dysoxylum</w:t>
            </w:r>
          </w:p>
        </w:tc>
        <w:tc>
          <w:tcPr>
            <w:tcW w:w="1645" w:type="dxa"/>
          </w:tcPr>
          <w:p>
            <w:pPr>
              <w:pStyle w:val="zytable"/>
              <w:spacing w:before="0" w:after="10"/>
              <w:ind w:left="0" w:right="0"/>
              <w:rPr>
                <w:i/>
                <w:sz w:val="18"/>
              </w:rPr>
            </w:pPr>
            <w:r>
              <w:rPr>
                <w:i/>
                <w:sz w:val="18"/>
              </w:rPr>
              <w:t>fraserianum</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Meliaceae</w:t>
            </w:r>
          </w:p>
        </w:tc>
      </w:tr>
      <w:tr>
        <w:tc>
          <w:tcPr>
            <w:tcW w:w="1757" w:type="dxa"/>
          </w:tcPr>
          <w:p>
            <w:pPr>
              <w:pStyle w:val="zytable"/>
              <w:spacing w:before="0"/>
              <w:ind w:left="0" w:right="0"/>
              <w:rPr>
                <w:i/>
                <w:sz w:val="18"/>
              </w:rPr>
            </w:pPr>
            <w:r>
              <w:rPr>
                <w:i/>
                <w:sz w:val="18"/>
              </w:rPr>
              <w:t>Dysoxylum</w:t>
            </w:r>
          </w:p>
        </w:tc>
        <w:tc>
          <w:tcPr>
            <w:tcW w:w="1645" w:type="dxa"/>
          </w:tcPr>
          <w:p>
            <w:pPr>
              <w:pStyle w:val="zytable"/>
              <w:spacing w:before="0"/>
              <w:ind w:left="0" w:right="0"/>
              <w:rPr>
                <w:i/>
                <w:sz w:val="18"/>
              </w:rPr>
            </w:pPr>
            <w:r>
              <w:rPr>
                <w:i/>
                <w:sz w:val="18"/>
              </w:rPr>
              <w:t>gaudichaudianum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bl>
    <w:p>
      <w:pPr>
        <w:pStyle w:val="yMiscellaneousHeading"/>
        <w:rPr>
          <w:b/>
        </w:rPr>
      </w:pPr>
      <w:bookmarkStart w:id="1759" w:name="_Toc516638446"/>
      <w:bookmarkStart w:id="1760" w:name="_Toc518724478"/>
      <w:bookmarkStart w:id="1761" w:name="_Toc518724734"/>
      <w:bookmarkStart w:id="1762" w:name="_Toc519932841"/>
      <w:bookmarkStart w:id="1763" w:name="_Toc6910543"/>
      <w:bookmarkStart w:id="1764" w:name="_Toc59867634"/>
      <w:bookmarkStart w:id="1765" w:name="_Toc92681905"/>
      <w:r>
        <w:rPr>
          <w:b/>
        </w:rPr>
        <w:t>E</w:t>
      </w:r>
      <w:bookmarkEnd w:id="1759"/>
      <w:bookmarkEnd w:id="1760"/>
      <w:bookmarkEnd w:id="1761"/>
      <w:bookmarkEnd w:id="1762"/>
      <w:bookmarkEnd w:id="1763"/>
      <w:bookmarkEnd w:id="1764"/>
      <w:bookmarkEnd w:id="176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Ecballium</w:t>
            </w:r>
          </w:p>
        </w:tc>
        <w:tc>
          <w:tcPr>
            <w:tcW w:w="1645" w:type="dxa"/>
          </w:tcPr>
          <w:p>
            <w:pPr>
              <w:pStyle w:val="zytable"/>
              <w:spacing w:before="0"/>
              <w:ind w:left="0" w:right="0"/>
              <w:rPr>
                <w:i/>
                <w:sz w:val="18"/>
              </w:rPr>
            </w:pPr>
            <w:r>
              <w:rPr>
                <w:i/>
                <w:sz w:val="18"/>
              </w:rPr>
              <w:t>elaterium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Eccremocarpus</w:t>
            </w:r>
          </w:p>
        </w:tc>
        <w:tc>
          <w:tcPr>
            <w:tcW w:w="1645" w:type="dxa"/>
          </w:tcPr>
          <w:p>
            <w:pPr>
              <w:pStyle w:val="zytable"/>
              <w:spacing w:before="0"/>
              <w:ind w:left="0" w:right="0"/>
              <w:rPr>
                <w:i/>
                <w:sz w:val="18"/>
              </w:rPr>
            </w:pPr>
            <w:r>
              <w:rPr>
                <w:i/>
                <w:sz w:val="18"/>
              </w:rPr>
              <w:t>scaber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derenbergii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desmoniana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nodulosa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pulvinata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secunda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Echidnopsis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i/>
                <w:sz w:val="18"/>
              </w:rPr>
              <w:t>grusonii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i/>
                <w:sz w:val="18"/>
              </w:rPr>
              <w:t>platyacanthus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laui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melanocentrus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reichenbachii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subinermis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colona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crus</w:t>
            </w:r>
            <w:r>
              <w:rPr>
                <w:i/>
                <w:sz w:val="18"/>
              </w:rPr>
              <w:noBreakHyphen/>
              <w:t>galli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crus</w:t>
            </w:r>
            <w:r>
              <w:rPr>
                <w:i/>
                <w:sz w:val="18"/>
              </w:rPr>
              <w:noBreakHyphen/>
              <w:t>pavonis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frumentacea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microstachya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oryzoides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pyramidalis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telmatophila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utilis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walteri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Echinocystis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Echinocystis lobata </w:t>
            </w: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 xml:space="preserve">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bolivianus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cordifolius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grandiflorus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grisebachii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horizontalis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martii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subalatus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Echinofossulocactus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Echinomastus</w:t>
            </w:r>
          </w:p>
        </w:tc>
        <w:tc>
          <w:tcPr>
            <w:tcW w:w="1645" w:type="dxa"/>
          </w:tcPr>
          <w:p>
            <w:pPr>
              <w:pStyle w:val="zytable"/>
              <w:spacing w:before="0"/>
              <w:ind w:left="0" w:right="0"/>
              <w:rPr>
                <w:i/>
                <w:sz w:val="18"/>
              </w:rPr>
            </w:pPr>
            <w:r>
              <w:rPr>
                <w:i/>
                <w:sz w:val="18"/>
              </w:rPr>
              <w:t>erectocentrus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Echinomastus</w:t>
            </w:r>
          </w:p>
        </w:tc>
        <w:tc>
          <w:tcPr>
            <w:tcW w:w="1645" w:type="dxa"/>
          </w:tcPr>
          <w:p>
            <w:pPr>
              <w:pStyle w:val="zytable"/>
              <w:spacing w:before="0"/>
              <w:ind w:left="0" w:right="0"/>
              <w:rPr>
                <w:i/>
                <w:sz w:val="18"/>
              </w:rPr>
            </w:pPr>
            <w:r>
              <w:rPr>
                <w:i/>
                <w:sz w:val="18"/>
              </w:rPr>
              <w:t>unginiopsis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chamaecereus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schieliana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tiegeliana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fastuosum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virescens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wildpretii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Eclipta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papyrifera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Edraianthus</w:t>
            </w:r>
          </w:p>
        </w:tc>
        <w:tc>
          <w:tcPr>
            <w:tcW w:w="1645" w:type="dxa"/>
          </w:tcPr>
          <w:p>
            <w:pPr>
              <w:pStyle w:val="zytable"/>
              <w:spacing w:before="0"/>
              <w:ind w:left="0" w:right="0"/>
              <w:rPr>
                <w:i/>
                <w:sz w:val="18"/>
              </w:rPr>
            </w:pPr>
            <w:r>
              <w:rPr>
                <w:i/>
                <w:sz w:val="18"/>
              </w:rPr>
              <w:t>graminifolius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Edraianthus</w:t>
            </w:r>
          </w:p>
        </w:tc>
        <w:tc>
          <w:tcPr>
            <w:tcW w:w="1645" w:type="dxa"/>
          </w:tcPr>
          <w:p>
            <w:pPr>
              <w:pStyle w:val="zytable"/>
              <w:spacing w:before="0"/>
              <w:ind w:left="0" w:right="0"/>
              <w:rPr>
                <w:i/>
                <w:sz w:val="18"/>
              </w:rPr>
            </w:pPr>
            <w:r>
              <w:rPr>
                <w:i/>
                <w:sz w:val="18"/>
              </w:rPr>
              <w:t>serbicus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Ehretia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Ehretia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x ebbingei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Elaeis</w:t>
            </w:r>
          </w:p>
        </w:tc>
        <w:tc>
          <w:tcPr>
            <w:tcW w:w="1645" w:type="dxa"/>
          </w:tcPr>
          <w:p>
            <w:pPr>
              <w:pStyle w:val="zytable"/>
              <w:spacing w:before="0"/>
              <w:ind w:left="0" w:right="0"/>
              <w:rPr>
                <w:i/>
                <w:sz w:val="18"/>
              </w:rPr>
            </w:pPr>
            <w:r>
              <w:rPr>
                <w:i/>
                <w:sz w:val="18"/>
              </w:rPr>
              <w:t>guineensis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Elaeis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reticulatus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Elaeodendron</w:t>
            </w:r>
          </w:p>
        </w:tc>
        <w:tc>
          <w:tcPr>
            <w:tcW w:w="1645" w:type="dxa"/>
          </w:tcPr>
          <w:p>
            <w:pPr>
              <w:pStyle w:val="zytable"/>
              <w:spacing w:before="0"/>
              <w:ind w:left="0" w:right="0"/>
              <w:rPr>
                <w:i/>
                <w:sz w:val="18"/>
              </w:rPr>
            </w:pPr>
            <w:r>
              <w:rPr>
                <w:i/>
                <w:sz w:val="18"/>
              </w:rPr>
              <w:t>curtipendulum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Elaphoglossum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Lomariopsidaceae</w:t>
            </w:r>
          </w:p>
        </w:tc>
      </w:tr>
      <w:tr>
        <w:tc>
          <w:tcPr>
            <w:tcW w:w="1757" w:type="dxa"/>
          </w:tcPr>
          <w:p>
            <w:pPr>
              <w:pStyle w:val="zytable"/>
              <w:spacing w:before="0"/>
              <w:ind w:left="0" w:right="0"/>
              <w:rPr>
                <w:i/>
                <w:sz w:val="18"/>
              </w:rPr>
            </w:pPr>
            <w:r>
              <w:rPr>
                <w:i/>
                <w:sz w:val="18"/>
              </w:rPr>
              <w:t>Elateriospermum</w:t>
            </w:r>
          </w:p>
        </w:tc>
        <w:tc>
          <w:tcPr>
            <w:tcW w:w="1645" w:type="dxa"/>
          </w:tcPr>
          <w:p>
            <w:pPr>
              <w:pStyle w:val="zytable"/>
              <w:spacing w:before="0"/>
              <w:ind w:left="0" w:right="0"/>
              <w:rPr>
                <w:i/>
                <w:sz w:val="18"/>
              </w:rPr>
            </w:pPr>
            <w:r>
              <w:rPr>
                <w:i/>
                <w:sz w:val="18"/>
              </w:rPr>
              <w:t>tapos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Elegia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Eleiodoxa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Eleocharis</w:t>
            </w:r>
          </w:p>
        </w:tc>
        <w:tc>
          <w:tcPr>
            <w:tcW w:w="1645" w:type="dxa"/>
          </w:tcPr>
          <w:p>
            <w:pPr>
              <w:pStyle w:val="zytable"/>
              <w:spacing w:before="0"/>
              <w:ind w:left="0" w:right="0"/>
              <w:rPr>
                <w:i/>
                <w:sz w:val="18"/>
              </w:rPr>
            </w:pPr>
            <w:r>
              <w:rPr>
                <w:i/>
                <w:sz w:val="18"/>
              </w:rPr>
              <w:t>acuta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Eleocharis</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Elettaria</w:t>
            </w:r>
          </w:p>
        </w:tc>
        <w:tc>
          <w:tcPr>
            <w:tcW w:w="1645" w:type="dxa"/>
          </w:tcPr>
          <w:p>
            <w:pPr>
              <w:pStyle w:val="zytable"/>
              <w:spacing w:before="0"/>
              <w:ind w:left="0" w:right="0"/>
              <w:rPr>
                <w:i/>
                <w:sz w:val="18"/>
              </w:rPr>
            </w:pPr>
            <w:r>
              <w:rPr>
                <w:i/>
                <w:sz w:val="18"/>
              </w:rPr>
              <w:t>cardamomum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coracana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Eleutherococcus</w:t>
            </w:r>
          </w:p>
        </w:tc>
        <w:tc>
          <w:tcPr>
            <w:tcW w:w="1645" w:type="dxa"/>
          </w:tcPr>
          <w:p>
            <w:pPr>
              <w:pStyle w:val="zytable"/>
              <w:spacing w:before="0"/>
              <w:ind w:left="0" w:right="0"/>
              <w:rPr>
                <w:i/>
                <w:sz w:val="18"/>
              </w:rPr>
            </w:pPr>
            <w:r>
              <w:rPr>
                <w:i/>
                <w:sz w:val="18"/>
              </w:rPr>
              <w:t>senticosus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stauntonii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arenarius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caput</w:t>
            </w:r>
            <w:r>
              <w:rPr>
                <w:i/>
                <w:sz w:val="18"/>
              </w:rPr>
              <w:noBreakHyphen/>
              <w:t>medusae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Embothrium</w:t>
            </w:r>
          </w:p>
        </w:tc>
        <w:tc>
          <w:tcPr>
            <w:tcW w:w="1645" w:type="dxa"/>
          </w:tcPr>
          <w:p>
            <w:pPr>
              <w:pStyle w:val="zytable"/>
              <w:spacing w:before="0"/>
              <w:ind w:left="0" w:right="0"/>
              <w:rPr>
                <w:i/>
                <w:sz w:val="18"/>
              </w:rPr>
            </w:pPr>
            <w:r>
              <w:rPr>
                <w:i/>
                <w:sz w:val="18"/>
              </w:rPr>
              <w:t>coccineum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Embothrium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Embreea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Emilia</w:t>
            </w:r>
          </w:p>
        </w:tc>
        <w:tc>
          <w:tcPr>
            <w:tcW w:w="1645" w:type="dxa"/>
          </w:tcPr>
          <w:p>
            <w:pPr>
              <w:pStyle w:val="zytable"/>
              <w:spacing w:before="0"/>
              <w:ind w:left="0" w:right="0"/>
              <w:rPr>
                <w:i/>
                <w:sz w:val="18"/>
              </w:rPr>
            </w:pPr>
            <w:r>
              <w:rPr>
                <w:i/>
                <w:sz w:val="18"/>
              </w:rPr>
              <w:t>sonchifolia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Empodisma</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Encephalocarpus</w:t>
            </w:r>
          </w:p>
        </w:tc>
        <w:tc>
          <w:tcPr>
            <w:tcW w:w="1645" w:type="dxa"/>
          </w:tcPr>
          <w:p>
            <w:pPr>
              <w:pStyle w:val="zytable"/>
              <w:spacing w:before="0"/>
              <w:ind w:left="0" w:right="0"/>
              <w:rPr>
                <w:i/>
                <w:sz w:val="18"/>
              </w:rPr>
            </w:pPr>
            <w:r>
              <w:rPr>
                <w:i/>
                <w:sz w:val="18"/>
              </w:rPr>
              <w:t>strobiliformis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Encyclia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Encyhlaena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Endymion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campanulatus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cernuus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deflexus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serrulatus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Entada</w:t>
            </w:r>
          </w:p>
        </w:tc>
        <w:tc>
          <w:tcPr>
            <w:tcW w:w="1645" w:type="dxa"/>
          </w:tcPr>
          <w:p>
            <w:pPr>
              <w:pStyle w:val="zytable"/>
              <w:spacing w:before="0"/>
              <w:ind w:left="0" w:right="0"/>
              <w:rPr>
                <w:i/>
                <w:sz w:val="18"/>
              </w:rPr>
            </w:pPr>
            <w:r>
              <w:rPr>
                <w:i/>
                <w:sz w:val="18"/>
              </w:rPr>
              <w:t>phaseoloides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candollei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cylindricum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cylindricum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utile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Enterolobium</w:t>
            </w:r>
          </w:p>
        </w:tc>
        <w:tc>
          <w:tcPr>
            <w:tcW w:w="1645" w:type="dxa"/>
          </w:tcPr>
          <w:p>
            <w:pPr>
              <w:pStyle w:val="zytable"/>
              <w:spacing w:before="0"/>
              <w:ind w:left="0" w:right="0"/>
              <w:rPr>
                <w:i/>
                <w:sz w:val="18"/>
              </w:rPr>
            </w:pPr>
            <w:r>
              <w:rPr>
                <w:i/>
                <w:sz w:val="18"/>
              </w:rPr>
              <w:t>contortisiliquum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Enterolobium</w:t>
            </w:r>
          </w:p>
        </w:tc>
        <w:tc>
          <w:tcPr>
            <w:tcW w:w="1645" w:type="dxa"/>
          </w:tcPr>
          <w:p>
            <w:pPr>
              <w:pStyle w:val="zytable"/>
              <w:spacing w:before="0"/>
              <w:ind w:left="0" w:right="0"/>
              <w:rPr>
                <w:i/>
                <w:sz w:val="18"/>
              </w:rPr>
            </w:pPr>
            <w:r>
              <w:rPr>
                <w:i/>
                <w:sz w:val="18"/>
              </w:rPr>
              <w:t>cyclocarpum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Enteropogon</w:t>
            </w:r>
          </w:p>
        </w:tc>
        <w:tc>
          <w:tcPr>
            <w:tcW w:w="1645" w:type="dxa"/>
          </w:tcPr>
          <w:p>
            <w:pPr>
              <w:pStyle w:val="zytable"/>
              <w:spacing w:before="0"/>
              <w:ind w:left="0" w:right="0"/>
              <w:rPr>
                <w:i/>
                <w:sz w:val="18"/>
              </w:rPr>
            </w:pPr>
            <w:r>
              <w:rPr>
                <w:i/>
                <w:sz w:val="18"/>
              </w:rPr>
              <w:t>acicularis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Eomecon</w:t>
            </w:r>
          </w:p>
        </w:tc>
        <w:tc>
          <w:tcPr>
            <w:tcW w:w="1645" w:type="dxa"/>
          </w:tcPr>
          <w:p>
            <w:pPr>
              <w:pStyle w:val="zytable"/>
              <w:spacing w:before="0"/>
              <w:ind w:left="0" w:right="0"/>
              <w:rPr>
                <w:i/>
                <w:sz w:val="18"/>
              </w:rPr>
            </w:pPr>
            <w:r>
              <w:rPr>
                <w:i/>
                <w:sz w:val="18"/>
              </w:rPr>
              <w:t>chionanthum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breviflora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impressa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mucronulata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reclinata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serpyllifolia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Ephedra</w:t>
            </w:r>
          </w:p>
        </w:tc>
        <w:tc>
          <w:tcPr>
            <w:tcW w:w="1645" w:type="dxa"/>
          </w:tcPr>
          <w:p>
            <w:pPr>
              <w:pStyle w:val="zytable"/>
              <w:spacing w:before="0"/>
              <w:ind w:left="0" w:right="0"/>
              <w:rPr>
                <w:i/>
                <w:sz w:val="18"/>
              </w:rPr>
            </w:pPr>
            <w:r>
              <w:rPr>
                <w:i/>
                <w:sz w:val="18"/>
              </w:rPr>
              <w:t>nevadensis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Ephedraceae</w:t>
            </w:r>
          </w:p>
        </w:tc>
      </w:tr>
      <w:tr>
        <w:tc>
          <w:tcPr>
            <w:tcW w:w="1757" w:type="dxa"/>
          </w:tcPr>
          <w:p>
            <w:pPr>
              <w:pStyle w:val="zytable"/>
              <w:spacing w:before="0"/>
              <w:ind w:left="0" w:right="0"/>
              <w:rPr>
                <w:i/>
                <w:sz w:val="18"/>
              </w:rPr>
            </w:pPr>
            <w:r>
              <w:rPr>
                <w:i/>
                <w:sz w:val="18"/>
              </w:rPr>
              <w:t>Ephedra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Ephedraceae</w:t>
            </w:r>
          </w:p>
        </w:tc>
      </w:tr>
      <w:tr>
        <w:tc>
          <w:tcPr>
            <w:tcW w:w="1757" w:type="dxa"/>
          </w:tcPr>
          <w:p>
            <w:pPr>
              <w:pStyle w:val="zytable"/>
              <w:spacing w:before="0"/>
              <w:ind w:left="0" w:right="0"/>
              <w:rPr>
                <w:i/>
                <w:sz w:val="18"/>
              </w:rPr>
            </w:pPr>
            <w:r>
              <w:rPr>
                <w:i/>
                <w:sz w:val="18"/>
              </w:rPr>
              <w:t>Epidendrum</w:t>
            </w:r>
          </w:p>
        </w:tc>
        <w:tc>
          <w:tcPr>
            <w:tcW w:w="1645" w:type="dxa"/>
          </w:tcPr>
          <w:p>
            <w:pPr>
              <w:pStyle w:val="zytable"/>
              <w:spacing w:before="0"/>
              <w:ind w:left="0" w:right="0"/>
              <w:rPr>
                <w:i/>
                <w:sz w:val="18"/>
              </w:rPr>
            </w:pPr>
            <w:r>
              <w:rPr>
                <w:i/>
                <w:sz w:val="18"/>
              </w:rPr>
              <w:t>ibaguense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Epidendrum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Epigeneium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hirtigerum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parviflorum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tasmanicum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tetragonum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keepNext/>
              <w:spacing w:before="0"/>
              <w:ind w:left="0" w:right="0"/>
              <w:rPr>
                <w:i/>
                <w:sz w:val="18"/>
              </w:rPr>
            </w:pPr>
            <w:r>
              <w:rPr>
                <w:i/>
                <w:sz w:val="18"/>
              </w:rPr>
              <w:t>Epimedium</w:t>
            </w:r>
          </w:p>
        </w:tc>
        <w:tc>
          <w:tcPr>
            <w:tcW w:w="1645" w:type="dxa"/>
          </w:tcPr>
          <w:p>
            <w:pPr>
              <w:pStyle w:val="zytable"/>
              <w:keepNext/>
              <w:spacing w:before="0"/>
              <w:ind w:left="0" w:right="0"/>
              <w:rPr>
                <w:i/>
                <w:sz w:val="18"/>
              </w:rPr>
            </w:pPr>
            <w:r>
              <w:rPr>
                <w:i/>
                <w:sz w:val="18"/>
              </w:rPr>
              <w:t>grandiflorum x pinnatum ssp. colchicum</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perralderianum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perralderianum x pinnatum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pinnatum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x perraldianum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Episcia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Epithelantha</w:t>
            </w:r>
          </w:p>
        </w:tc>
        <w:tc>
          <w:tcPr>
            <w:tcW w:w="1645" w:type="dxa"/>
          </w:tcPr>
          <w:p>
            <w:pPr>
              <w:pStyle w:val="zytable"/>
              <w:spacing w:before="0"/>
              <w:ind w:left="0" w:right="0"/>
              <w:rPr>
                <w:i/>
                <w:sz w:val="18"/>
              </w:rPr>
            </w:pPr>
            <w:r>
              <w:rPr>
                <w:i/>
                <w:sz w:val="18"/>
              </w:rPr>
              <w:t>micromeris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Epithelantha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cilianensis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curvula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tef</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Eranthis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beaufortioides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hadra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abietina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abietina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behriana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bignoniflora x polyclada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bowmanii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calorhabdos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christophori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dalayana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 xml:space="preserve">decussata </w:t>
            </w:r>
            <w:r>
              <w:rPr>
                <w:sz w:val="18"/>
              </w:rPr>
              <w:t>(unpub name)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foliosissima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freelingii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gibbifolia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giliseii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glabra x willssii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glandulifera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hygrophana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inflata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lachnocalyx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latrobei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linsmithii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macdonnellii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macgillivrayii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malacoides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microtheca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oppositifolia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polyclada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 xml:space="preserve">purpurascens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pustulata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santalina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subfloccosa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subfloccosa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veneta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veronica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youngii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Eremospatha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Eremurus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Eria</w:t>
            </w:r>
          </w:p>
        </w:tc>
        <w:tc>
          <w:tcPr>
            <w:tcW w:w="1645" w:type="dxa"/>
          </w:tcPr>
          <w:p>
            <w:pPr>
              <w:pStyle w:val="zytable"/>
              <w:spacing w:before="0"/>
              <w:ind w:left="0" w:right="0"/>
              <w:rPr>
                <w:i/>
                <w:sz w:val="18"/>
              </w:rPr>
            </w:pPr>
            <w:r>
              <w:rPr>
                <w:i/>
                <w:sz w:val="18"/>
              </w:rPr>
              <w:t>queenslandica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Eriachne</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baccans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canaliculata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cerinthoides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cineria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erigena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melanthera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E. lusitanica</w:t>
            </w: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tetralix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vagans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darleysis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stuartii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watsonii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aurantiacus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karvinskianus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mucronatus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speciosus and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Erinacea</w:t>
            </w:r>
          </w:p>
        </w:tc>
        <w:tc>
          <w:tcPr>
            <w:tcW w:w="1645" w:type="dxa"/>
          </w:tcPr>
          <w:p>
            <w:pPr>
              <w:pStyle w:val="zytable"/>
              <w:spacing w:before="0"/>
              <w:ind w:left="0" w:right="0"/>
              <w:rPr>
                <w:i/>
                <w:sz w:val="18"/>
              </w:rPr>
            </w:pPr>
            <w:r>
              <w:rPr>
                <w:i/>
                <w:sz w:val="18"/>
              </w:rPr>
              <w:t>anthyllus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Eriobotrya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Eriobotrya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Eriocactus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Eriocephalus</w:t>
            </w:r>
          </w:p>
        </w:tc>
        <w:tc>
          <w:tcPr>
            <w:tcW w:w="1645" w:type="dxa"/>
          </w:tcPr>
          <w:p>
            <w:pPr>
              <w:pStyle w:val="zytable"/>
              <w:spacing w:before="0"/>
              <w:ind w:left="0" w:right="0"/>
              <w:rPr>
                <w:i/>
                <w:sz w:val="18"/>
              </w:rPr>
            </w:pPr>
            <w:r>
              <w:rPr>
                <w:i/>
                <w:sz w:val="18"/>
              </w:rPr>
              <w:t>africanus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Eriochloa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Eriodictyon</w:t>
            </w:r>
          </w:p>
        </w:tc>
        <w:tc>
          <w:tcPr>
            <w:tcW w:w="1645" w:type="dxa"/>
          </w:tcPr>
          <w:p>
            <w:pPr>
              <w:pStyle w:val="zytable"/>
              <w:spacing w:before="0"/>
              <w:ind w:left="0" w:right="0"/>
              <w:rPr>
                <w:i/>
                <w:sz w:val="18"/>
              </w:rPr>
            </w:pPr>
            <w:r>
              <w:rPr>
                <w:i/>
                <w:sz w:val="18"/>
              </w:rPr>
              <w:t>californicum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Eriogonum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Eriogonum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Eriopsis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Eriospermum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acutis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australasius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buxifolius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decumbent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myoporoides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nodiflorus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scaber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spicatus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verruscosus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Eriosyce</w:t>
            </w:r>
          </w:p>
        </w:tc>
        <w:tc>
          <w:tcPr>
            <w:tcW w:w="1645" w:type="dxa"/>
          </w:tcPr>
          <w:p>
            <w:pPr>
              <w:pStyle w:val="zytable"/>
              <w:spacing w:before="0"/>
              <w:ind w:left="0" w:right="0"/>
              <w:rPr>
                <w:i/>
                <w:sz w:val="18"/>
              </w:rPr>
            </w:pPr>
            <w:r>
              <w:rPr>
                <w:i/>
                <w:sz w:val="18"/>
              </w:rPr>
              <w:t>ceratistes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chrysanthum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cicutarium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corsicum x reichardii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gruinum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moschatum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reichardii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Erophila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Ervatamia</w:t>
            </w:r>
          </w:p>
        </w:tc>
        <w:tc>
          <w:tcPr>
            <w:tcW w:w="1645" w:type="dxa"/>
          </w:tcPr>
          <w:p>
            <w:pPr>
              <w:pStyle w:val="zytable"/>
              <w:spacing w:before="0"/>
              <w:ind w:left="0" w:right="0"/>
              <w:rPr>
                <w:i/>
                <w:sz w:val="18"/>
              </w:rPr>
            </w:pPr>
            <w:r>
              <w:rPr>
                <w:i/>
                <w:sz w:val="18"/>
              </w:rPr>
              <w:t>angustisepala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Ervatamia</w:t>
            </w:r>
          </w:p>
        </w:tc>
        <w:tc>
          <w:tcPr>
            <w:tcW w:w="1645" w:type="dxa"/>
          </w:tcPr>
          <w:p>
            <w:pPr>
              <w:pStyle w:val="zytable"/>
              <w:spacing w:before="0"/>
              <w:ind w:left="0" w:right="0"/>
              <w:rPr>
                <w:i/>
                <w:sz w:val="18"/>
              </w:rPr>
            </w:pPr>
            <w:r>
              <w:rPr>
                <w:i/>
                <w:sz w:val="18"/>
              </w:rPr>
              <w:t>coronaria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amethystinum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bourgatii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foetidum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planum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 xml:space="preserve">proteiflorum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variifolium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x tripartitum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x zabelii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cheiri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 xml:space="preserve">x allionii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lysistemon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x sykesii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Erythrophleum</w:t>
            </w:r>
          </w:p>
        </w:tc>
        <w:tc>
          <w:tcPr>
            <w:tcW w:w="1645" w:type="dxa"/>
          </w:tcPr>
          <w:p>
            <w:pPr>
              <w:pStyle w:val="zytable"/>
              <w:spacing w:before="0"/>
              <w:ind w:left="0" w:right="0"/>
              <w:rPr>
                <w:i/>
                <w:sz w:val="18"/>
              </w:rPr>
            </w:pPr>
            <w:r>
              <w:rPr>
                <w:i/>
                <w:sz w:val="18"/>
              </w:rPr>
              <w:t>chlorostachyes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Erythrorhipsalis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bifida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illinita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iveyi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macranthera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 xml:space="preserve">rubra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sleive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Eschscholzia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Eschscholzia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Escobaria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Espostoa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Etlingera</w:t>
            </w:r>
          </w:p>
        </w:tc>
        <w:tc>
          <w:tcPr>
            <w:tcW w:w="1645" w:type="dxa"/>
          </w:tcPr>
          <w:p>
            <w:pPr>
              <w:pStyle w:val="zytable"/>
              <w:spacing w:before="0"/>
              <w:ind w:left="0" w:right="0"/>
              <w:rPr>
                <w:i/>
                <w:sz w:val="18"/>
              </w:rPr>
            </w:pPr>
            <w:r>
              <w:rPr>
                <w:i/>
                <w:sz w:val="18"/>
              </w:rPr>
              <w:t>alata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Etlingera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amplifolia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angustissima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apodophylla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approximans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arachnaea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archeri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astringens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bicostata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bigalerita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blakelyi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bleeseri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botryoides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bridgesiana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burdettiana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caesia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caldocalyx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camaldulensis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cambageana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cephalocarpa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cladocalyx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clavigera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cloeziana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cneorifolia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conferruminata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confertifolia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cosmophylla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crenuata x kruseana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crucis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curtisii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cyanophylla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cypellocarpa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delecatensis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delglupta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dives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drepanophylla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eremophila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erythrocorys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eximia nan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foelsheana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forrestiana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gillenii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globulus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gomphocephala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goniocalyx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gregsoniana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haemastoma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herbertiana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jacobsiana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kitsoniana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kombolginensis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kruseana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lacrimans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lansdowneana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largiflorens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leptophylla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leptopoda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leucoxylon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macrorhyncha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mannifera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melanophloia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melanoxylon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melliodora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microcorys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mollucana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morrisii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multicaulis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nicholii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nortanii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obtusiflora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oreades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 xml:space="preserve">pauciflora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pellita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perriniana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phoenicia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pilularis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platyphylla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platypus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polyanthemos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polycarpa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populnea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porrecta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propinqua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pryoriana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pulverulenta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pyriformis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regnans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resinifera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rhodantha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risdonii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rubida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rudis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salubris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sargentii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sepulcrasli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sideroxylon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signata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stellulata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talyuberlup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tectifica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tereticornis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tessalaris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tetradonta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tintinnans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torquata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torwood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tricarpa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urnigera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vernicosa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verrucata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woollsiana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yarraensis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youmanii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Eucalyptus </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i/>
                <w:sz w:val="18"/>
              </w:rPr>
              <w:t>x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argentifolius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gymnocephalus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involucratus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sphaericus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umbricolus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Euchlaena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Eucodonia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Eucomis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Eucommia</w:t>
            </w:r>
          </w:p>
        </w:tc>
        <w:tc>
          <w:tcPr>
            <w:tcW w:w="1645" w:type="dxa"/>
          </w:tcPr>
          <w:p>
            <w:pPr>
              <w:pStyle w:val="zytable"/>
              <w:spacing w:before="0"/>
              <w:ind w:left="0" w:right="0"/>
              <w:rPr>
                <w:i/>
                <w:sz w:val="18"/>
              </w:rPr>
            </w:pPr>
            <w:r>
              <w:rPr>
                <w:i/>
                <w:sz w:val="18"/>
              </w:rPr>
              <w:t>ulmoides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Eucommiaceae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milliganii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hillieri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nymansensis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Eugeissona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dombeyi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leuhmanii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reinwardtiana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tierneyana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zeyheri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Eulalia</w:t>
            </w:r>
          </w:p>
        </w:tc>
        <w:tc>
          <w:tcPr>
            <w:tcW w:w="1645" w:type="dxa"/>
          </w:tcPr>
          <w:p>
            <w:pPr>
              <w:pStyle w:val="zytable"/>
              <w:spacing w:before="0"/>
              <w:ind w:left="0" w:right="0"/>
              <w:rPr>
                <w:i/>
                <w:sz w:val="18"/>
              </w:rPr>
            </w:pPr>
            <w:r>
              <w:rPr>
                <w:i/>
                <w:sz w:val="18"/>
              </w:rPr>
              <w:t>fulva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Eulophia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Eumorphia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altropurpurea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eruopeus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Eupatorium</w:t>
            </w:r>
          </w:p>
        </w:tc>
        <w:tc>
          <w:tcPr>
            <w:tcW w:w="1645" w:type="dxa"/>
          </w:tcPr>
          <w:p>
            <w:pPr>
              <w:pStyle w:val="zytable"/>
              <w:spacing w:before="0"/>
              <w:ind w:left="0" w:right="0"/>
              <w:rPr>
                <w:i/>
                <w:sz w:val="18"/>
              </w:rPr>
            </w:pPr>
            <w:r>
              <w:rPr>
                <w:i/>
                <w:sz w:val="18"/>
              </w:rPr>
              <w:t>sordidum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aggregata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ammak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amygdaloides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amygdaloides x characias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aureginosa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balsimifera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brittingeri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bupleurifolia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burmannii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caput</w:t>
            </w:r>
            <w:r>
              <w:rPr>
                <w:i/>
                <w:sz w:val="18"/>
              </w:rPr>
              <w:noBreakHyphen/>
              <w:t>medusae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characias</w:t>
            </w:r>
          </w:p>
        </w:tc>
        <w:tc>
          <w:tcPr>
            <w:tcW w:w="1673" w:type="dxa"/>
          </w:tcPr>
          <w:p>
            <w:pPr>
              <w:pStyle w:val="zytable"/>
              <w:spacing w:before="0"/>
              <w:ind w:left="0" w:right="0"/>
              <w:rPr>
                <w:i/>
                <w:sz w:val="18"/>
              </w:rPr>
            </w:pPr>
            <w:r>
              <w:rPr>
                <w:sz w:val="18"/>
              </w:rPr>
              <w:t>Exception:</w:t>
            </w:r>
            <w:r>
              <w:rPr>
                <w:i/>
                <w:sz w:val="18"/>
              </w:rPr>
              <w:t xml:space="preserve">  E. characias </w:t>
            </w:r>
            <w:r>
              <w:rPr>
                <w:sz w:val="18"/>
              </w:rPr>
              <w:t>ssp.</w:t>
            </w:r>
            <w:r>
              <w:rPr>
                <w:i/>
                <w:sz w:val="18"/>
              </w:rPr>
              <w:t xml:space="preserve"> wulfenii</w:t>
            </w: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corallioides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enopla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epithymoides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evansii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flanaganii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gorgonis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greenwayi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griffithii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heptagona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hislopii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lyndenbergensis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mammillaris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meloformis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milii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myrsinites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nicaeensis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pentagona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poinsettia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polychroma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polygona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primufolia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pseudocactus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resinifera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schillingii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schoenlandii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sikkimensis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submammillaris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susannae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symmetrica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tirucalli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triangularis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trigona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tuberculata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tuberculatoides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valida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virosa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zoutspansbergensis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Euphoria</w:t>
            </w:r>
          </w:p>
        </w:tc>
        <w:tc>
          <w:tcPr>
            <w:tcW w:w="1645" w:type="dxa"/>
          </w:tcPr>
          <w:p>
            <w:pPr>
              <w:pStyle w:val="zytable"/>
              <w:spacing w:before="0"/>
              <w:ind w:left="0" w:right="0"/>
              <w:rPr>
                <w:i/>
                <w:sz w:val="18"/>
              </w:rPr>
            </w:pPr>
            <w:r>
              <w:rPr>
                <w:i/>
                <w:sz w:val="18"/>
              </w:rPr>
              <w:t>longana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Euphrasia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Eupomatia</w:t>
            </w:r>
          </w:p>
        </w:tc>
        <w:tc>
          <w:tcPr>
            <w:tcW w:w="1645" w:type="dxa"/>
          </w:tcPr>
          <w:p>
            <w:pPr>
              <w:pStyle w:val="zytable"/>
              <w:spacing w:before="0"/>
              <w:ind w:left="0" w:right="0"/>
              <w:rPr>
                <w:i/>
                <w:sz w:val="18"/>
              </w:rPr>
            </w:pPr>
            <w:r>
              <w:rPr>
                <w:i/>
                <w:sz w:val="18"/>
              </w:rPr>
              <w:t>laurina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Eupomatiaceae</w:t>
            </w:r>
          </w:p>
        </w:tc>
      </w:tr>
      <w:tr>
        <w:tc>
          <w:tcPr>
            <w:tcW w:w="1757" w:type="dxa"/>
          </w:tcPr>
          <w:p>
            <w:pPr>
              <w:pStyle w:val="zytable"/>
              <w:spacing w:before="0"/>
              <w:ind w:left="0" w:right="0"/>
              <w:rPr>
                <w:i/>
                <w:sz w:val="18"/>
              </w:rPr>
            </w:pPr>
            <w:r>
              <w:rPr>
                <w:i/>
                <w:sz w:val="18"/>
              </w:rPr>
              <w:t>Euroschinus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Eurya</w:t>
            </w:r>
          </w:p>
        </w:tc>
        <w:tc>
          <w:tcPr>
            <w:tcW w:w="1645" w:type="dxa"/>
          </w:tcPr>
          <w:p>
            <w:pPr>
              <w:pStyle w:val="zytable"/>
              <w:spacing w:before="0"/>
              <w:ind w:left="0" w:right="0"/>
              <w:rPr>
                <w:i/>
                <w:sz w:val="18"/>
              </w:rPr>
            </w:pPr>
            <w:r>
              <w:rPr>
                <w:i/>
                <w:sz w:val="18"/>
              </w:rPr>
              <w:t>macartneyi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acraeus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 xml:space="preserve">speciosissimus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 xml:space="preserve">speciosissimus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virginensis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Euscaphis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Eustachys</w:t>
            </w:r>
          </w:p>
        </w:tc>
        <w:tc>
          <w:tcPr>
            <w:tcW w:w="1645" w:type="dxa"/>
          </w:tcPr>
          <w:p>
            <w:pPr>
              <w:pStyle w:val="zytable"/>
              <w:spacing w:before="0"/>
              <w:ind w:left="0" w:right="0"/>
              <w:rPr>
                <w:i/>
                <w:sz w:val="18"/>
              </w:rPr>
            </w:pPr>
            <w:r>
              <w:rPr>
                <w:i/>
                <w:sz w:val="18"/>
              </w:rPr>
              <w:t>distichophylla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Eustoma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epacridoides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Evodiella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Evolvulus</w:t>
            </w:r>
          </w:p>
        </w:tc>
        <w:tc>
          <w:tcPr>
            <w:tcW w:w="1645" w:type="dxa"/>
          </w:tcPr>
          <w:p>
            <w:pPr>
              <w:pStyle w:val="zytable"/>
              <w:spacing w:before="0"/>
              <w:ind w:left="0" w:right="0"/>
              <w:rPr>
                <w:i/>
                <w:sz w:val="18"/>
              </w:rPr>
            </w:pPr>
            <w:r>
              <w:rPr>
                <w:i/>
                <w:sz w:val="18"/>
              </w:rPr>
              <w:t>arbuscula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Evolvulus</w:t>
            </w:r>
          </w:p>
        </w:tc>
        <w:tc>
          <w:tcPr>
            <w:tcW w:w="1645" w:type="dxa"/>
          </w:tcPr>
          <w:p>
            <w:pPr>
              <w:pStyle w:val="zytable"/>
              <w:spacing w:before="0"/>
              <w:ind w:left="0" w:right="0"/>
              <w:rPr>
                <w:i/>
                <w:sz w:val="18"/>
              </w:rPr>
            </w:pPr>
            <w:r>
              <w:rPr>
                <w:i/>
                <w:sz w:val="18"/>
              </w:rPr>
              <w:t>pilosus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Ewartia</w:t>
            </w:r>
          </w:p>
        </w:tc>
        <w:tc>
          <w:tcPr>
            <w:tcW w:w="1645" w:type="dxa"/>
          </w:tcPr>
          <w:p>
            <w:pPr>
              <w:pStyle w:val="zytable"/>
              <w:spacing w:before="0"/>
              <w:ind w:left="0" w:right="0"/>
              <w:rPr>
                <w:i/>
                <w:sz w:val="18"/>
              </w:rPr>
            </w:pPr>
            <w:r>
              <w:rPr>
                <w:i/>
                <w:sz w:val="18"/>
              </w:rPr>
              <w:t>catipes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Ewartia</w:t>
            </w:r>
          </w:p>
        </w:tc>
        <w:tc>
          <w:tcPr>
            <w:tcW w:w="1645" w:type="dxa"/>
          </w:tcPr>
          <w:p>
            <w:pPr>
              <w:pStyle w:val="zytable"/>
              <w:spacing w:before="0"/>
              <w:ind w:left="0" w:right="0"/>
              <w:rPr>
                <w:i/>
                <w:sz w:val="18"/>
              </w:rPr>
            </w:pPr>
            <w:r>
              <w:rPr>
                <w:i/>
                <w:sz w:val="18"/>
              </w:rPr>
              <w:t>rubigena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Exacum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Exbucklandia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Exocarya</w:t>
            </w:r>
          </w:p>
        </w:tc>
        <w:tc>
          <w:tcPr>
            <w:tcW w:w="1645" w:type="dxa"/>
          </w:tcPr>
          <w:p>
            <w:pPr>
              <w:pStyle w:val="zytable"/>
              <w:spacing w:before="0"/>
              <w:ind w:left="0" w:right="0"/>
              <w:rPr>
                <w:i/>
                <w:sz w:val="18"/>
              </w:rPr>
            </w:pPr>
            <w:r>
              <w:rPr>
                <w:i/>
                <w:sz w:val="18"/>
              </w:rPr>
              <w:t>crotonifolia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Exochorda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Exochorda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bl>
    <w:p>
      <w:pPr>
        <w:pStyle w:val="yMiscellaneousHeading"/>
        <w:rPr>
          <w:b/>
        </w:rPr>
      </w:pPr>
      <w:bookmarkStart w:id="1766" w:name="_Toc516638447"/>
      <w:bookmarkStart w:id="1767" w:name="_Toc518724479"/>
      <w:bookmarkStart w:id="1768" w:name="_Toc518724735"/>
      <w:bookmarkStart w:id="1769" w:name="_Toc519932842"/>
      <w:bookmarkStart w:id="1770" w:name="_Toc6910544"/>
      <w:bookmarkStart w:id="1771" w:name="_Toc59867635"/>
      <w:bookmarkStart w:id="1772" w:name="_Toc92681906"/>
      <w:r>
        <w:rPr>
          <w:b/>
        </w:rPr>
        <w:t>F</w:t>
      </w:r>
      <w:bookmarkEnd w:id="1766"/>
      <w:bookmarkEnd w:id="1767"/>
      <w:bookmarkEnd w:id="1768"/>
      <w:bookmarkEnd w:id="1769"/>
      <w:bookmarkEnd w:id="1770"/>
      <w:bookmarkEnd w:id="1771"/>
      <w:bookmarkEnd w:id="177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Fabiana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Fadyenia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Fagopyrum</w:t>
            </w:r>
          </w:p>
        </w:tc>
        <w:tc>
          <w:tcPr>
            <w:tcW w:w="1645" w:type="dxa"/>
          </w:tcPr>
          <w:p>
            <w:pPr>
              <w:pStyle w:val="zytable"/>
              <w:spacing w:before="0"/>
              <w:ind w:left="0" w:right="0"/>
              <w:rPr>
                <w:i/>
                <w:sz w:val="18"/>
              </w:rPr>
            </w:pPr>
            <w:r>
              <w:rPr>
                <w:i/>
                <w:sz w:val="18"/>
              </w:rPr>
              <w:t>esculentum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Fagopyrum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Fagraea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Fagus</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Fagus</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Fallopia</w:t>
            </w:r>
          </w:p>
        </w:tc>
        <w:tc>
          <w:tcPr>
            <w:tcW w:w="1645" w:type="dxa"/>
          </w:tcPr>
          <w:p>
            <w:pPr>
              <w:pStyle w:val="zytable"/>
              <w:spacing w:before="0"/>
              <w:ind w:left="0" w:right="0"/>
              <w:rPr>
                <w:i/>
                <w:sz w:val="18"/>
              </w:rPr>
            </w:pPr>
            <w:r>
              <w:rPr>
                <w:i/>
                <w:sz w:val="18"/>
              </w:rPr>
              <w:t>convolvulus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Faradaya</w:t>
            </w:r>
          </w:p>
        </w:tc>
        <w:tc>
          <w:tcPr>
            <w:tcW w:w="1645" w:type="dxa"/>
          </w:tcPr>
          <w:p>
            <w:pPr>
              <w:pStyle w:val="zytable"/>
              <w:spacing w:before="0"/>
              <w:ind w:left="0" w:right="0"/>
              <w:rPr>
                <w:i/>
                <w:sz w:val="18"/>
              </w:rPr>
            </w:pPr>
            <w:r>
              <w:rPr>
                <w:i/>
                <w:sz w:val="18"/>
              </w:rPr>
              <w:t>splendida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Fatsia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brittanea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tigrina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tuberculosa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i/>
                <w:sz w:val="18"/>
              </w:rPr>
              <w:t>sellowiana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amelloides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echinata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Fenestraria</w:t>
            </w:r>
          </w:p>
        </w:tc>
        <w:tc>
          <w:tcPr>
            <w:tcW w:w="1645" w:type="dxa"/>
          </w:tcPr>
          <w:p>
            <w:pPr>
              <w:pStyle w:val="zytable"/>
              <w:spacing w:before="0"/>
              <w:ind w:left="0" w:right="0"/>
              <w:rPr>
                <w:i/>
                <w:sz w:val="18"/>
              </w:rPr>
            </w:pPr>
            <w:r>
              <w:rPr>
                <w:i/>
                <w:sz w:val="18"/>
              </w:rPr>
              <w:t>aurantiaca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Fenestraria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Feretia</w:t>
            </w:r>
          </w:p>
        </w:tc>
        <w:tc>
          <w:tcPr>
            <w:tcW w:w="1645" w:type="dxa"/>
          </w:tcPr>
          <w:p>
            <w:pPr>
              <w:pStyle w:val="zytable"/>
              <w:spacing w:before="0"/>
              <w:ind w:left="0" w:right="0"/>
              <w:rPr>
                <w:i/>
                <w:sz w:val="18"/>
              </w:rPr>
            </w:pPr>
            <w:r>
              <w:rPr>
                <w:i/>
                <w:sz w:val="18"/>
              </w:rPr>
              <w:t>aeruginescens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Fernandoa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electrocanthus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hamatacanthus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herrerae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horridus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lamellousus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latispinus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macrodiscus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pentacanthus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wislezini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Ferraria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 xml:space="preserve">foetida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tingitana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arundenacea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asperula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nigrescens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ovina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adenospermum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albipila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benghalensis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benjamina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binnendykii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carica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copiosa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elastica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maclellandii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 xml:space="preserve">microcarpa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 xml:space="preserve">natalensis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palmeri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petiolaris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platypoda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pleurocarps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religiosa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rubiginosa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sagittata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septica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Filago</w:t>
            </w:r>
          </w:p>
        </w:tc>
        <w:tc>
          <w:tcPr>
            <w:tcW w:w="1645" w:type="dxa"/>
          </w:tcPr>
          <w:p>
            <w:pPr>
              <w:pStyle w:val="zytable"/>
              <w:spacing w:before="0"/>
              <w:ind w:left="0" w:right="0"/>
              <w:rPr>
                <w:i/>
                <w:sz w:val="18"/>
              </w:rPr>
            </w:pPr>
            <w:r>
              <w:rPr>
                <w:i/>
                <w:sz w:val="18"/>
              </w:rPr>
              <w:t>gallica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i/>
                <w:sz w:val="18"/>
              </w:rPr>
              <w:t>ulmaria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Fimbristylis</w:t>
            </w:r>
          </w:p>
        </w:tc>
        <w:tc>
          <w:tcPr>
            <w:tcW w:w="1645" w:type="dxa"/>
          </w:tcPr>
          <w:p>
            <w:pPr>
              <w:pStyle w:val="zytable"/>
              <w:spacing w:before="0"/>
              <w:ind w:left="0" w:right="0"/>
              <w:rPr>
                <w:i/>
                <w:sz w:val="18"/>
              </w:rPr>
            </w:pPr>
            <w:r>
              <w:rPr>
                <w:i/>
                <w:sz w:val="18"/>
              </w:rPr>
              <w:t>baldwiniana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Fimbristylis</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Firmiana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Fittonia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Fitzroya</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Flacourtia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Flaveria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schottiana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xanthoxyla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Foeniculum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Fokienia</w:t>
            </w:r>
          </w:p>
        </w:tc>
        <w:tc>
          <w:tcPr>
            <w:tcW w:w="1645" w:type="dxa"/>
          </w:tcPr>
          <w:p>
            <w:pPr>
              <w:pStyle w:val="zytable"/>
              <w:spacing w:before="0"/>
              <w:ind w:left="0" w:right="0"/>
              <w:rPr>
                <w:i/>
                <w:sz w:val="18"/>
              </w:rPr>
            </w:pPr>
            <w:r>
              <w:rPr>
                <w:i/>
                <w:sz w:val="18"/>
              </w:rPr>
              <w:t>hodginsii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Forsythia</w:t>
            </w:r>
          </w:p>
        </w:tc>
        <w:tc>
          <w:tcPr>
            <w:tcW w:w="1645" w:type="dxa"/>
          </w:tcPr>
          <w:p>
            <w:pPr>
              <w:pStyle w:val="zytable"/>
              <w:spacing w:before="0"/>
              <w:ind w:left="0" w:right="0"/>
              <w:rPr>
                <w:i/>
                <w:sz w:val="18"/>
              </w:rPr>
            </w:pPr>
            <w:r>
              <w:rPr>
                <w:i/>
                <w:sz w:val="18"/>
              </w:rPr>
              <w:t>suspensa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Forsythia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margarita x 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mitis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Fothergilla</w:t>
            </w:r>
          </w:p>
        </w:tc>
        <w:tc>
          <w:tcPr>
            <w:tcW w:w="1645" w:type="dxa"/>
          </w:tcPr>
          <w:p>
            <w:pPr>
              <w:pStyle w:val="zytable"/>
              <w:spacing w:before="0"/>
              <w:ind w:left="0" w:right="0"/>
              <w:rPr>
                <w:i/>
                <w:sz w:val="18"/>
              </w:rPr>
            </w:pPr>
            <w:r>
              <w:rPr>
                <w:i/>
                <w:sz w:val="18"/>
              </w:rPr>
              <w:t>gardenii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 xml:space="preserve">Fothergilla </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i/>
                <w:sz w:val="18"/>
              </w:rPr>
              <w:t>x ananassa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i/>
                <w:sz w:val="18"/>
              </w:rPr>
              <w:t>vesca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Frailea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Francoa</w:t>
            </w:r>
          </w:p>
        </w:tc>
        <w:tc>
          <w:tcPr>
            <w:tcW w:w="1645" w:type="dxa"/>
          </w:tcPr>
          <w:p>
            <w:pPr>
              <w:pStyle w:val="zytable"/>
              <w:spacing w:before="0"/>
              <w:ind w:left="0" w:right="0"/>
              <w:rPr>
                <w:i/>
                <w:sz w:val="18"/>
              </w:rPr>
            </w:pPr>
            <w:r>
              <w:rPr>
                <w:i/>
                <w:sz w:val="18"/>
              </w:rPr>
              <w:t>sonchifolia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Francoa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Franklinia</w:t>
            </w:r>
          </w:p>
        </w:tc>
        <w:tc>
          <w:tcPr>
            <w:tcW w:w="1645" w:type="dxa"/>
          </w:tcPr>
          <w:p>
            <w:pPr>
              <w:pStyle w:val="zytable"/>
              <w:spacing w:before="0"/>
              <w:ind w:left="0" w:right="0"/>
              <w:rPr>
                <w:i/>
                <w:sz w:val="18"/>
              </w:rPr>
            </w:pPr>
            <w:r>
              <w:rPr>
                <w:i/>
                <w:sz w:val="18"/>
              </w:rPr>
              <w:t>alatamaha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excelsior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griffithii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ornus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oxycarpa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pennsylvanica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raywoodii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uhdei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velutina 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leichtlinii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refracta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alba x corymobosa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leichtlinii x  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leichtlinii x 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Fremontodendron</w:t>
            </w:r>
          </w:p>
        </w:tc>
        <w:tc>
          <w:tcPr>
            <w:tcW w:w="1645" w:type="dxa"/>
          </w:tcPr>
          <w:p>
            <w:pPr>
              <w:pStyle w:val="zytable"/>
              <w:spacing w:before="0"/>
              <w:ind w:left="0" w:right="0"/>
              <w:rPr>
                <w:i/>
                <w:sz w:val="18"/>
              </w:rPr>
            </w:pPr>
            <w:r>
              <w:rPr>
                <w:i/>
                <w:sz w:val="18"/>
              </w:rPr>
              <w:t>californicum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Freycinetia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Frithia</w:t>
            </w:r>
          </w:p>
        </w:tc>
        <w:tc>
          <w:tcPr>
            <w:tcW w:w="1645" w:type="dxa"/>
          </w:tcPr>
          <w:p>
            <w:pPr>
              <w:pStyle w:val="zytable"/>
              <w:spacing w:before="0"/>
              <w:ind w:left="0" w:right="0"/>
              <w:rPr>
                <w:i/>
                <w:sz w:val="18"/>
              </w:rPr>
            </w:pPr>
            <w:r>
              <w:rPr>
                <w:i/>
                <w:sz w:val="18"/>
              </w:rPr>
              <w:t>pulcra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Fritillaria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bastardii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capreolata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Furcraea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bl>
    <w:p>
      <w:pPr>
        <w:pStyle w:val="yMiscellaneousHeading"/>
        <w:rPr>
          <w:b/>
        </w:rPr>
      </w:pPr>
      <w:bookmarkStart w:id="1773" w:name="_Toc516638448"/>
      <w:bookmarkStart w:id="1774" w:name="_Toc518724480"/>
      <w:bookmarkStart w:id="1775" w:name="_Toc518724736"/>
      <w:bookmarkStart w:id="1776" w:name="_Toc519932843"/>
      <w:bookmarkStart w:id="1777" w:name="_Toc6910545"/>
      <w:bookmarkStart w:id="1778" w:name="_Toc59867636"/>
      <w:bookmarkStart w:id="1779" w:name="_Toc92681907"/>
      <w:r>
        <w:rPr>
          <w:b/>
        </w:rPr>
        <w:t>G</w:t>
      </w:r>
      <w:bookmarkEnd w:id="1773"/>
      <w:bookmarkEnd w:id="1774"/>
      <w:bookmarkEnd w:id="1775"/>
      <w:bookmarkEnd w:id="1776"/>
      <w:bookmarkEnd w:id="1777"/>
      <w:bookmarkEnd w:id="1778"/>
      <w:bookmarkEnd w:id="177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cantSplit/>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rPr>
          <w:cantSplit/>
        </w:trPr>
        <w:tc>
          <w:tcPr>
            <w:tcW w:w="1757" w:type="dxa"/>
          </w:tcPr>
          <w:p>
            <w:pPr>
              <w:pStyle w:val="zytable"/>
              <w:spacing w:before="0"/>
              <w:ind w:left="0" w:right="0"/>
              <w:rPr>
                <w:i/>
                <w:sz w:val="18"/>
              </w:rPr>
            </w:pPr>
            <w:r>
              <w:rPr>
                <w:i/>
                <w:sz w:val="18"/>
              </w:rPr>
              <w:t>Gagea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Gahnia</w:t>
            </w:r>
          </w:p>
        </w:tc>
        <w:tc>
          <w:tcPr>
            <w:tcW w:w="1645" w:type="dxa"/>
          </w:tcPr>
          <w:p>
            <w:pPr>
              <w:pStyle w:val="zytable"/>
              <w:spacing w:before="0"/>
              <w:ind w:left="0" w:right="0"/>
              <w:rPr>
                <w:i/>
                <w:sz w:val="18"/>
              </w:rPr>
            </w:pPr>
            <w:r>
              <w:rPr>
                <w:i/>
                <w:sz w:val="18"/>
              </w:rPr>
              <w:t>trifida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rPr>
          <w:cantSplit/>
        </w:trPr>
        <w:tc>
          <w:tcPr>
            <w:tcW w:w="1757" w:type="dxa"/>
          </w:tcPr>
          <w:p>
            <w:pPr>
              <w:pStyle w:val="zytable"/>
              <w:spacing w:before="0"/>
              <w:ind w:left="0" w:right="0"/>
              <w:rPr>
                <w:i/>
                <w:sz w:val="18"/>
              </w:rPr>
            </w:pPr>
            <w:r>
              <w:rPr>
                <w:i/>
                <w:sz w:val="18"/>
              </w:rPr>
              <w:t xml:space="preserve">Gahnia </w:t>
            </w:r>
          </w:p>
        </w:tc>
        <w:tc>
          <w:tcPr>
            <w:tcW w:w="1645" w:type="dxa"/>
          </w:tcPr>
          <w:p>
            <w:pPr>
              <w:pStyle w:val="zytable"/>
              <w:spacing w:before="0"/>
              <w:ind w:left="0" w:right="0"/>
              <w:rPr>
                <w:i/>
                <w:sz w:val="18"/>
              </w:rPr>
            </w:pPr>
            <w:r>
              <w:rPr>
                <w:i/>
                <w:sz w:val="18"/>
              </w:rPr>
              <w:t>sieberiana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rPr>
          <w:cantSplit/>
        </w:trPr>
        <w:tc>
          <w:tcPr>
            <w:tcW w:w="1757" w:type="dxa"/>
          </w:tcPr>
          <w:p>
            <w:pPr>
              <w:pStyle w:val="zytable"/>
              <w:spacing w:before="0"/>
              <w:ind w:left="0" w:right="0"/>
              <w:rPr>
                <w:i/>
                <w:sz w:val="18"/>
              </w:rPr>
            </w:pPr>
            <w:r>
              <w:rPr>
                <w:i/>
                <w:sz w:val="18"/>
              </w:rPr>
              <w:t>Gaillardia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Galanthus</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Galax</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Diapensiaceae</w:t>
            </w:r>
          </w:p>
        </w:tc>
      </w:tr>
      <w:tr>
        <w:trPr>
          <w:cantSplit/>
        </w:trPr>
        <w:tc>
          <w:tcPr>
            <w:tcW w:w="1757" w:type="dxa"/>
          </w:tcPr>
          <w:p>
            <w:pPr>
              <w:pStyle w:val="zytable"/>
              <w:spacing w:before="0"/>
              <w:ind w:left="0" w:right="0"/>
              <w:rPr>
                <w:i/>
                <w:sz w:val="18"/>
              </w:rPr>
            </w:pPr>
            <w:r>
              <w:rPr>
                <w:i/>
                <w:sz w:val="18"/>
              </w:rPr>
              <w:t>Galeandra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Galega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Galega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Galenia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Galeola</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Galeottia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Galeottia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Galinsoga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divaricatum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murale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tenerum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verum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Galphimia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i/>
                <w:sz w:val="18"/>
              </w:rPr>
              <w:t>princeps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pensylvanica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Gamolepis</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Ganophyllum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livingstoni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mangostana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Gardneria</w:t>
            </w:r>
          </w:p>
        </w:tc>
        <w:tc>
          <w:tcPr>
            <w:tcW w:w="1645" w:type="dxa"/>
          </w:tcPr>
          <w:p>
            <w:pPr>
              <w:pStyle w:val="zytable"/>
              <w:spacing w:before="0"/>
              <w:ind w:left="0" w:right="0"/>
              <w:rPr>
                <w:i/>
                <w:sz w:val="18"/>
              </w:rPr>
            </w:pPr>
            <w:r>
              <w:rPr>
                <w:i/>
                <w:sz w:val="18"/>
              </w:rPr>
              <w:t>florida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Garneria</w:t>
            </w:r>
          </w:p>
        </w:tc>
        <w:tc>
          <w:tcPr>
            <w:tcW w:w="1645" w:type="dxa"/>
          </w:tcPr>
          <w:p>
            <w:pPr>
              <w:pStyle w:val="zytable"/>
              <w:spacing w:before="0"/>
              <w:ind w:left="0" w:right="0"/>
              <w:rPr>
                <w:i/>
                <w:sz w:val="18"/>
              </w:rPr>
            </w:pPr>
            <w:r>
              <w:rPr>
                <w:i/>
                <w:sz w:val="18"/>
              </w:rPr>
              <w:t>spathulaefolia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Garrya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Garryaceae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i/>
                <w:sz w:val="18"/>
              </w:rPr>
              <w:t>leliputiana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 xml:space="preserve">Gastridium </w:t>
            </w:r>
          </w:p>
        </w:tc>
        <w:tc>
          <w:tcPr>
            <w:tcW w:w="1645" w:type="dxa"/>
          </w:tcPr>
          <w:p>
            <w:pPr>
              <w:pStyle w:val="zytable"/>
              <w:spacing w:before="0"/>
              <w:ind w:left="0" w:right="0"/>
              <w:rPr>
                <w:i/>
                <w:sz w:val="18"/>
              </w:rPr>
            </w:pPr>
            <w:r>
              <w:rPr>
                <w:i/>
                <w:sz w:val="18"/>
              </w:rPr>
              <w:t>pheloides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Gastrococos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Gastrolobium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Gaulteria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itoana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mucronata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myrsinites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poeppigii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shallon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tetramera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yunnanense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Gaura</w:t>
            </w:r>
          </w:p>
        </w:tc>
        <w:tc>
          <w:tcPr>
            <w:tcW w:w="1645" w:type="dxa"/>
          </w:tcPr>
          <w:p>
            <w:pPr>
              <w:pStyle w:val="zytable"/>
              <w:spacing w:before="0"/>
              <w:ind w:left="0" w:right="0"/>
              <w:rPr>
                <w:i/>
                <w:sz w:val="18"/>
              </w:rPr>
            </w:pPr>
            <w:r>
              <w:rPr>
                <w:i/>
                <w:sz w:val="18"/>
              </w:rPr>
              <w:t>lindheimeri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Onagraceae</w:t>
            </w:r>
          </w:p>
        </w:tc>
      </w:tr>
      <w:tr>
        <w:trPr>
          <w:cantSplit/>
        </w:trPr>
        <w:tc>
          <w:tcPr>
            <w:tcW w:w="1757" w:type="dxa"/>
          </w:tcPr>
          <w:p>
            <w:pPr>
              <w:pStyle w:val="zytable"/>
              <w:spacing w:before="0"/>
              <w:ind w:left="0" w:right="0"/>
              <w:rPr>
                <w:i/>
                <w:sz w:val="18"/>
              </w:rPr>
            </w:pPr>
            <w:r>
              <w:rPr>
                <w:i/>
                <w:sz w:val="18"/>
              </w:rPr>
              <w:t>Gaussia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chansonette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rigens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Geijera</w:t>
            </w:r>
          </w:p>
        </w:tc>
        <w:tc>
          <w:tcPr>
            <w:tcW w:w="1645" w:type="dxa"/>
          </w:tcPr>
          <w:p>
            <w:pPr>
              <w:pStyle w:val="zytable"/>
              <w:spacing w:before="0"/>
              <w:ind w:left="0" w:right="0"/>
              <w:rPr>
                <w:i/>
                <w:sz w:val="18"/>
              </w:rPr>
            </w:pPr>
            <w:r>
              <w:rPr>
                <w:i/>
                <w:sz w:val="18"/>
              </w:rPr>
              <w:t>parriflora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rPr>
          <w:cantSplit/>
        </w:trPr>
        <w:tc>
          <w:tcPr>
            <w:tcW w:w="1757" w:type="dxa"/>
          </w:tcPr>
          <w:p>
            <w:pPr>
              <w:pStyle w:val="zytable"/>
              <w:spacing w:before="0"/>
              <w:ind w:left="0" w:right="0"/>
              <w:rPr>
                <w:i/>
                <w:sz w:val="18"/>
              </w:rPr>
            </w:pPr>
            <w:r>
              <w:rPr>
                <w:i/>
                <w:sz w:val="18"/>
              </w:rPr>
              <w:t>Geissorhiza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Geissorhiza</w:t>
            </w:r>
          </w:p>
        </w:tc>
        <w:tc>
          <w:tcPr>
            <w:tcW w:w="1645" w:type="dxa"/>
          </w:tcPr>
          <w:p>
            <w:pPr>
              <w:pStyle w:val="zytable"/>
              <w:spacing w:before="0"/>
              <w:ind w:left="0" w:right="0"/>
              <w:rPr>
                <w:i/>
                <w:sz w:val="18"/>
              </w:rPr>
            </w:pPr>
            <w:r>
              <w:rPr>
                <w:i/>
                <w:sz w:val="18"/>
              </w:rPr>
              <w:t>tulbaghensis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Geissosis</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rPr>
          <w:cantSplit/>
        </w:trPr>
        <w:tc>
          <w:tcPr>
            <w:tcW w:w="1757" w:type="dxa"/>
          </w:tcPr>
          <w:p>
            <w:pPr>
              <w:pStyle w:val="zytable"/>
              <w:spacing w:before="0"/>
              <w:ind w:left="0" w:right="0"/>
              <w:rPr>
                <w:i/>
                <w:sz w:val="18"/>
              </w:rPr>
            </w:pPr>
            <w:r>
              <w:rPr>
                <w:i/>
                <w:sz w:val="18"/>
              </w:rPr>
              <w:t>Gelasine</w:t>
            </w:r>
          </w:p>
        </w:tc>
        <w:tc>
          <w:tcPr>
            <w:tcW w:w="1645" w:type="dxa"/>
          </w:tcPr>
          <w:p>
            <w:pPr>
              <w:pStyle w:val="zytable"/>
              <w:spacing w:before="0"/>
              <w:ind w:left="0" w:right="0"/>
              <w:rPr>
                <w:i/>
                <w:sz w:val="18"/>
              </w:rPr>
            </w:pPr>
            <w:r>
              <w:rPr>
                <w:i/>
                <w:sz w:val="18"/>
              </w:rPr>
              <w:t>azurea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Gelsemium</w:t>
            </w:r>
          </w:p>
        </w:tc>
        <w:tc>
          <w:tcPr>
            <w:tcW w:w="1645" w:type="dxa"/>
          </w:tcPr>
          <w:p>
            <w:pPr>
              <w:pStyle w:val="zytable"/>
              <w:spacing w:before="0"/>
              <w:ind w:left="0" w:right="0"/>
              <w:rPr>
                <w:i/>
                <w:sz w:val="18"/>
              </w:rPr>
            </w:pPr>
            <w:r>
              <w:rPr>
                <w:i/>
                <w:sz w:val="18"/>
              </w:rPr>
              <w:t>rankinii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Gelsemium</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Genipa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lydia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monosperma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stenopetala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 x Cytisus</w:t>
            </w:r>
          </w:p>
        </w:tc>
        <w:tc>
          <w:tcPr>
            <w:tcW w:w="1645" w:type="dxa"/>
          </w:tcPr>
          <w:p>
            <w:pPr>
              <w:pStyle w:val="zytable"/>
              <w:spacing w:before="0"/>
              <w:ind w:left="0" w:right="0"/>
              <w:rPr>
                <w:i/>
                <w:sz w:val="18"/>
              </w:rPr>
            </w:pPr>
            <w:r>
              <w:rPr>
                <w:i/>
                <w:sz w:val="18"/>
              </w:rPr>
              <w:t>stenopetala x 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Gentiana</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Gentianella</w:t>
            </w:r>
          </w:p>
        </w:tc>
        <w:tc>
          <w:tcPr>
            <w:tcW w:w="1645" w:type="dxa"/>
          </w:tcPr>
          <w:p>
            <w:pPr>
              <w:pStyle w:val="zytable"/>
              <w:spacing w:before="0"/>
              <w:ind w:left="0" w:right="0"/>
              <w:rPr>
                <w:i/>
                <w:sz w:val="18"/>
              </w:rPr>
            </w:pPr>
            <w:r>
              <w:rPr>
                <w:i/>
                <w:sz w:val="18"/>
              </w:rPr>
              <w:t>hirculus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Geonoma</w:t>
            </w:r>
          </w:p>
        </w:tc>
        <w:tc>
          <w:tcPr>
            <w:tcW w:w="1645" w:type="dxa"/>
          </w:tcPr>
          <w:p>
            <w:pPr>
              <w:pStyle w:val="zytable"/>
              <w:spacing w:before="0"/>
              <w:ind w:left="0" w:right="0"/>
              <w:rPr>
                <w:i/>
                <w:sz w:val="18"/>
              </w:rPr>
            </w:pPr>
            <w:r>
              <w:rPr>
                <w:i/>
                <w:sz w:val="18"/>
              </w:rPr>
              <w:t>interupta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Geonoma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asphodeloides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biokova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caffrum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canariense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dalmaticum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dissectum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 xml:space="preserve">endressii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endressii x 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hispidissimum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 xml:space="preserve">ibericum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ibericum x platypetalum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incanum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lambertii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maderense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molle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phaeum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platypetalum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pratense x himalayense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procurrans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psilostemom x endressii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psilostemom x procurrens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pulchrum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renardii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robertianum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ruprechtii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sessiliflorum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solanderi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wallichianum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x cantabrigiense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Gerbera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Gesneria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borisii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pyrenaicum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talbotianum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urbanum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Gevuina</w:t>
            </w:r>
          </w:p>
        </w:tc>
        <w:tc>
          <w:tcPr>
            <w:tcW w:w="1645" w:type="dxa"/>
          </w:tcPr>
          <w:p>
            <w:pPr>
              <w:pStyle w:val="zytable"/>
              <w:spacing w:before="0"/>
              <w:ind w:left="0" w:right="0"/>
              <w:rPr>
                <w:i/>
                <w:sz w:val="18"/>
              </w:rPr>
            </w:pPr>
            <w:r>
              <w:rPr>
                <w:i/>
                <w:sz w:val="18"/>
              </w:rPr>
              <w:t>avellana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Gibasis</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rPr>
          <w:cantSplit/>
        </w:trPr>
        <w:tc>
          <w:tcPr>
            <w:tcW w:w="1757" w:type="dxa"/>
          </w:tcPr>
          <w:p>
            <w:pPr>
              <w:pStyle w:val="zytable"/>
              <w:spacing w:before="0"/>
              <w:ind w:left="0" w:right="0"/>
              <w:rPr>
                <w:i/>
                <w:sz w:val="18"/>
              </w:rPr>
            </w:pPr>
            <w:r>
              <w:rPr>
                <w:i/>
                <w:sz w:val="18"/>
              </w:rPr>
              <w:t>Gibbaeum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pseudoarundinacea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ridleyi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wrayi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rPr>
          <w:cantSplit/>
        </w:trPr>
        <w:tc>
          <w:tcPr>
            <w:tcW w:w="1757" w:type="dxa"/>
          </w:tcPr>
          <w:p>
            <w:pPr>
              <w:pStyle w:val="zytable"/>
              <w:spacing w:before="0"/>
              <w:ind w:left="0" w:right="0"/>
              <w:rPr>
                <w:i/>
                <w:sz w:val="18"/>
              </w:rPr>
            </w:pPr>
            <w:r>
              <w:rPr>
                <w:i/>
                <w:sz w:val="18"/>
              </w:rPr>
              <w:t>Gilia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rPr>
          <w:cantSplit/>
        </w:trPr>
        <w:tc>
          <w:tcPr>
            <w:tcW w:w="1757" w:type="dxa"/>
          </w:tcPr>
          <w:p>
            <w:pPr>
              <w:pStyle w:val="zytable"/>
              <w:spacing w:before="0"/>
              <w:ind w:left="0" w:right="0"/>
              <w:rPr>
                <w:i/>
                <w:sz w:val="18"/>
              </w:rPr>
            </w:pPr>
            <w:r>
              <w:rPr>
                <w:i/>
                <w:sz w:val="18"/>
              </w:rPr>
              <w:t>Ginkgo</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Ginkgoaceae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angustus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byzantinus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callianthus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cardinalis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caryophyllaceus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citrinus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colvillei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dalenii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dalenii x oppositiflorus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hortulanus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marlothii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nanus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ochroleucus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papilio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patersoniae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quadrangularis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salmoneus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tenellus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tristis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undulatus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x hybrids </w:t>
            </w:r>
            <w:r>
              <w:rPr>
                <w:sz w:val="18"/>
              </w:rPr>
              <w:t>(minatures)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Glandulicactus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Glaucium</w:t>
            </w:r>
          </w:p>
        </w:tc>
        <w:tc>
          <w:tcPr>
            <w:tcW w:w="1645" w:type="dxa"/>
          </w:tcPr>
          <w:p>
            <w:pPr>
              <w:pStyle w:val="zytable"/>
              <w:spacing w:before="0"/>
              <w:ind w:left="0" w:right="0"/>
              <w:rPr>
                <w:i/>
                <w:sz w:val="18"/>
              </w:rPr>
            </w:pPr>
            <w:r>
              <w:rPr>
                <w:i/>
                <w:sz w:val="18"/>
              </w:rPr>
              <w:t>corniculatum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rPr>
          <w:cantSplit/>
        </w:trPr>
        <w:tc>
          <w:tcPr>
            <w:tcW w:w="1757" w:type="dxa"/>
          </w:tcPr>
          <w:p>
            <w:pPr>
              <w:pStyle w:val="zytable"/>
              <w:spacing w:before="0"/>
              <w:ind w:left="0" w:right="0"/>
              <w:rPr>
                <w:i/>
                <w:sz w:val="18"/>
              </w:rPr>
            </w:pPr>
            <w:r>
              <w:rPr>
                <w:i/>
                <w:sz w:val="18"/>
              </w:rPr>
              <w:t>Glaucium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rPr>
          <w:cantSplit/>
        </w:trPr>
        <w:tc>
          <w:tcPr>
            <w:tcW w:w="1757" w:type="dxa"/>
          </w:tcPr>
          <w:p>
            <w:pPr>
              <w:pStyle w:val="zytable"/>
              <w:spacing w:before="0"/>
              <w:ind w:left="0" w:right="0"/>
              <w:rPr>
                <w:i/>
                <w:sz w:val="18"/>
              </w:rPr>
            </w:pPr>
            <w:r>
              <w:rPr>
                <w:i/>
                <w:sz w:val="18"/>
              </w:rPr>
              <w:t>Gleditsia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Gleditsia</w:t>
            </w:r>
          </w:p>
        </w:tc>
        <w:tc>
          <w:tcPr>
            <w:tcW w:w="1645" w:type="dxa"/>
          </w:tcPr>
          <w:p>
            <w:pPr>
              <w:pStyle w:val="zytable"/>
              <w:spacing w:before="0"/>
              <w:ind w:left="0" w:right="0"/>
              <w:rPr>
                <w:i/>
                <w:sz w:val="18"/>
              </w:rPr>
            </w:pPr>
            <w:r>
              <w:rPr>
                <w:i/>
                <w:sz w:val="18"/>
              </w:rPr>
              <w:t>triacanthos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Gleichenia</w:t>
            </w:r>
          </w:p>
        </w:tc>
        <w:tc>
          <w:tcPr>
            <w:tcW w:w="1645" w:type="dxa"/>
          </w:tcPr>
          <w:p>
            <w:pPr>
              <w:pStyle w:val="zytable"/>
              <w:spacing w:before="0"/>
              <w:ind w:left="0" w:right="0"/>
              <w:rPr>
                <w:i/>
                <w:sz w:val="18"/>
              </w:rPr>
            </w:pPr>
            <w:r>
              <w:rPr>
                <w:i/>
                <w:sz w:val="18"/>
              </w:rPr>
              <w:t>dicarpa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rPr>
          <w:cantSplit/>
        </w:trPr>
        <w:tc>
          <w:tcPr>
            <w:tcW w:w="1757" w:type="dxa"/>
          </w:tcPr>
          <w:p>
            <w:pPr>
              <w:pStyle w:val="zytable"/>
              <w:spacing w:before="0"/>
              <w:ind w:left="0" w:right="0"/>
              <w:rPr>
                <w:i/>
                <w:sz w:val="18"/>
              </w:rPr>
            </w:pPr>
            <w:r>
              <w:rPr>
                <w:i/>
                <w:sz w:val="18"/>
              </w:rPr>
              <w:t>Gleichenia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rPr>
          <w:cantSplit/>
        </w:trPr>
        <w:tc>
          <w:tcPr>
            <w:tcW w:w="1757" w:type="dxa"/>
          </w:tcPr>
          <w:p>
            <w:pPr>
              <w:pStyle w:val="zytable"/>
              <w:spacing w:before="0"/>
              <w:ind w:left="0" w:right="0"/>
              <w:rPr>
                <w:i/>
                <w:sz w:val="18"/>
              </w:rPr>
            </w:pPr>
            <w:r>
              <w:rPr>
                <w:i/>
                <w:sz w:val="18"/>
              </w:rPr>
              <w:t>Glischrocaryon</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Haloragidaceae</w:t>
            </w:r>
          </w:p>
        </w:tc>
      </w:tr>
      <w:tr>
        <w:trPr>
          <w:cantSplit/>
        </w:trPr>
        <w:tc>
          <w:tcPr>
            <w:tcW w:w="1757" w:type="dxa"/>
          </w:tcPr>
          <w:p>
            <w:pPr>
              <w:pStyle w:val="zytable"/>
              <w:spacing w:before="0"/>
              <w:ind w:left="0" w:right="0"/>
              <w:rPr>
                <w:i/>
                <w:sz w:val="18"/>
              </w:rPr>
            </w:pPr>
            <w:r>
              <w:rPr>
                <w:i/>
                <w:sz w:val="18"/>
              </w:rPr>
              <w:t>Globba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rPr>
          <w:cantSplit/>
        </w:trPr>
        <w:tc>
          <w:tcPr>
            <w:tcW w:w="1757" w:type="dxa"/>
          </w:tcPr>
          <w:p>
            <w:pPr>
              <w:pStyle w:val="zytable"/>
              <w:spacing w:before="0"/>
              <w:ind w:left="0" w:right="0"/>
              <w:rPr>
                <w:i/>
                <w:sz w:val="18"/>
              </w:rPr>
            </w:pPr>
            <w:r>
              <w:rPr>
                <w:i/>
                <w:sz w:val="18"/>
              </w:rPr>
              <w:t>Globba</w:t>
            </w:r>
          </w:p>
        </w:tc>
        <w:tc>
          <w:tcPr>
            <w:tcW w:w="1645" w:type="dxa"/>
          </w:tcPr>
          <w:p>
            <w:pPr>
              <w:pStyle w:val="zytable"/>
              <w:spacing w:before="0"/>
              <w:ind w:left="0" w:right="0"/>
              <w:rPr>
                <w:i/>
                <w:sz w:val="18"/>
              </w:rPr>
            </w:pPr>
            <w:r>
              <w:rPr>
                <w:i/>
                <w:sz w:val="18"/>
              </w:rPr>
              <w:t>winitii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alypum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Glochidion</w:t>
            </w:r>
          </w:p>
        </w:tc>
        <w:tc>
          <w:tcPr>
            <w:tcW w:w="1645" w:type="dxa"/>
          </w:tcPr>
          <w:p>
            <w:pPr>
              <w:pStyle w:val="zytable"/>
              <w:spacing w:before="0"/>
              <w:ind w:left="0" w:right="0"/>
              <w:rPr>
                <w:i/>
                <w:sz w:val="18"/>
              </w:rPr>
            </w:pPr>
            <w:r>
              <w:rPr>
                <w:i/>
                <w:sz w:val="18"/>
              </w:rPr>
              <w:t>ferdinandi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rPr>
          <w:cantSplit/>
        </w:trPr>
        <w:tc>
          <w:tcPr>
            <w:tcW w:w="1757" w:type="dxa"/>
          </w:tcPr>
          <w:p>
            <w:pPr>
              <w:pStyle w:val="zytable"/>
              <w:spacing w:before="0"/>
              <w:ind w:left="0" w:right="0"/>
              <w:rPr>
                <w:i/>
                <w:sz w:val="18"/>
              </w:rPr>
            </w:pPr>
            <w:r>
              <w:rPr>
                <w:i/>
                <w:sz w:val="18"/>
              </w:rPr>
              <w:t>Gloriosa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Colchicaceae</w:t>
            </w:r>
          </w:p>
        </w:tc>
      </w:tr>
      <w:tr>
        <w:trPr>
          <w:cantSplit/>
        </w:trPr>
        <w:tc>
          <w:tcPr>
            <w:tcW w:w="1757" w:type="dxa"/>
          </w:tcPr>
          <w:p>
            <w:pPr>
              <w:pStyle w:val="zytable"/>
              <w:spacing w:before="0"/>
              <w:ind w:left="0" w:right="0"/>
              <w:rPr>
                <w:i/>
                <w:sz w:val="18"/>
              </w:rPr>
            </w:pPr>
            <w:r>
              <w:rPr>
                <w:i/>
                <w:sz w:val="18"/>
              </w:rPr>
              <w:t>Gloriosa</w:t>
            </w:r>
          </w:p>
        </w:tc>
        <w:tc>
          <w:tcPr>
            <w:tcW w:w="1645" w:type="dxa"/>
          </w:tcPr>
          <w:p>
            <w:pPr>
              <w:pStyle w:val="zytable"/>
              <w:spacing w:before="0"/>
              <w:ind w:left="0" w:right="0"/>
              <w:rPr>
                <w:i/>
                <w:sz w:val="18"/>
              </w:rPr>
            </w:pPr>
            <w:r>
              <w:rPr>
                <w:i/>
                <w:sz w:val="18"/>
              </w:rPr>
              <w:t>superba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Colchicaceae</w:t>
            </w:r>
          </w:p>
        </w:tc>
      </w:tr>
      <w:tr>
        <w:trPr>
          <w:cantSplit/>
        </w:trPr>
        <w:tc>
          <w:tcPr>
            <w:tcW w:w="1757" w:type="dxa"/>
          </w:tcPr>
          <w:p>
            <w:pPr>
              <w:pStyle w:val="zytable"/>
              <w:spacing w:before="0"/>
              <w:ind w:left="0" w:right="0"/>
              <w:rPr>
                <w:i/>
                <w:sz w:val="18"/>
              </w:rPr>
            </w:pPr>
            <w:r>
              <w:rPr>
                <w:i/>
                <w:sz w:val="18"/>
              </w:rPr>
              <w:t>Glottiphyllum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Gloxinia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rPr>
          <w:cantSplit/>
        </w:trPr>
        <w:tc>
          <w:tcPr>
            <w:tcW w:w="1757" w:type="dxa"/>
          </w:tcPr>
          <w:p>
            <w:pPr>
              <w:pStyle w:val="zytable"/>
              <w:spacing w:before="0"/>
              <w:ind w:left="0" w:right="0"/>
              <w:rPr>
                <w:i/>
                <w:sz w:val="18"/>
              </w:rPr>
            </w:pPr>
            <w:r>
              <w:rPr>
                <w:i/>
                <w:sz w:val="18"/>
              </w:rPr>
              <w:t>Glyceria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Glycine</w:t>
            </w:r>
          </w:p>
        </w:tc>
        <w:tc>
          <w:tcPr>
            <w:tcW w:w="1645" w:type="dxa"/>
          </w:tcPr>
          <w:p>
            <w:pPr>
              <w:pStyle w:val="zytable"/>
              <w:spacing w:before="0"/>
              <w:ind w:left="0" w:right="0"/>
              <w:rPr>
                <w:i/>
                <w:sz w:val="18"/>
              </w:rPr>
            </w:pPr>
            <w:r>
              <w:rPr>
                <w:i/>
                <w:sz w:val="18"/>
              </w:rPr>
              <w:t>clandestina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Glycine</w:t>
            </w:r>
          </w:p>
        </w:tc>
        <w:tc>
          <w:tcPr>
            <w:tcW w:w="1645" w:type="dxa"/>
          </w:tcPr>
          <w:p>
            <w:pPr>
              <w:pStyle w:val="zytable"/>
              <w:spacing w:before="0"/>
              <w:ind w:left="0" w:right="0"/>
              <w:rPr>
                <w:i/>
                <w:sz w:val="18"/>
              </w:rPr>
            </w:pPr>
            <w:r>
              <w:rPr>
                <w:i/>
                <w:sz w:val="18"/>
              </w:rPr>
              <w:t>max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Glycosmis</w:t>
            </w:r>
          </w:p>
        </w:tc>
        <w:tc>
          <w:tcPr>
            <w:tcW w:w="1645" w:type="dxa"/>
          </w:tcPr>
          <w:p>
            <w:pPr>
              <w:pStyle w:val="zytable"/>
              <w:spacing w:before="0"/>
              <w:ind w:left="0" w:right="0"/>
              <w:rPr>
                <w:i/>
                <w:sz w:val="18"/>
              </w:rPr>
            </w:pPr>
            <w:r>
              <w:rPr>
                <w:i/>
                <w:sz w:val="18"/>
              </w:rPr>
              <w:t>trifoliata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rPr>
          <w:cantSplit/>
        </w:trPr>
        <w:tc>
          <w:tcPr>
            <w:tcW w:w="1757" w:type="dxa"/>
          </w:tcPr>
          <w:p>
            <w:pPr>
              <w:pStyle w:val="zytable"/>
              <w:spacing w:before="0"/>
              <w:ind w:left="0" w:right="0"/>
              <w:rPr>
                <w:i/>
                <w:sz w:val="18"/>
              </w:rPr>
            </w:pPr>
            <w:r>
              <w:rPr>
                <w:i/>
                <w:sz w:val="18"/>
              </w:rPr>
              <w:t>Glycyrrhiza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Glycyrrhiza</w:t>
            </w:r>
          </w:p>
        </w:tc>
        <w:tc>
          <w:tcPr>
            <w:tcW w:w="1645" w:type="dxa"/>
          </w:tcPr>
          <w:p>
            <w:pPr>
              <w:pStyle w:val="zytable"/>
              <w:spacing w:before="0"/>
              <w:ind w:left="0" w:right="0"/>
              <w:rPr>
                <w:i/>
                <w:sz w:val="18"/>
              </w:rPr>
            </w:pPr>
            <w:r>
              <w:rPr>
                <w:i/>
                <w:sz w:val="18"/>
              </w:rPr>
              <w:t>uralensis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 xml:space="preserve">Glyptostrobus </w:t>
            </w:r>
          </w:p>
        </w:tc>
        <w:tc>
          <w:tcPr>
            <w:tcW w:w="1645" w:type="dxa"/>
          </w:tcPr>
          <w:p>
            <w:pPr>
              <w:pStyle w:val="zytable"/>
              <w:spacing w:before="0"/>
              <w:ind w:left="0" w:right="0"/>
              <w:rPr>
                <w:i/>
                <w:sz w:val="18"/>
              </w:rPr>
            </w:pPr>
            <w:r>
              <w:rPr>
                <w:i/>
                <w:sz w:val="18"/>
              </w:rPr>
              <w:t>pensilis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rPr>
          <w:cantSplit/>
        </w:trPr>
        <w:tc>
          <w:tcPr>
            <w:tcW w:w="1757" w:type="dxa"/>
          </w:tcPr>
          <w:p>
            <w:pPr>
              <w:pStyle w:val="zytable"/>
              <w:spacing w:before="0"/>
              <w:ind w:left="0" w:right="0"/>
              <w:rPr>
                <w:i/>
                <w:sz w:val="18"/>
              </w:rPr>
            </w:pPr>
            <w:r>
              <w:rPr>
                <w:i/>
                <w:sz w:val="18"/>
              </w:rPr>
              <w:t>Gmelina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rPr>
          <w:cantSplit/>
        </w:trPr>
        <w:tc>
          <w:tcPr>
            <w:tcW w:w="1757" w:type="dxa"/>
          </w:tcPr>
          <w:p>
            <w:pPr>
              <w:pStyle w:val="zytable"/>
              <w:spacing w:before="0"/>
              <w:ind w:left="0" w:right="0"/>
              <w:rPr>
                <w:i/>
                <w:sz w:val="18"/>
              </w:rPr>
            </w:pPr>
            <w:r>
              <w:rPr>
                <w:i/>
                <w:sz w:val="18"/>
              </w:rPr>
              <w:t>Gmelina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G. asiatica</w:t>
            </w:r>
          </w:p>
        </w:tc>
        <w:tc>
          <w:tcPr>
            <w:tcW w:w="1729" w:type="dxa"/>
          </w:tcPr>
          <w:p>
            <w:pPr>
              <w:pStyle w:val="zytable"/>
              <w:spacing w:before="0"/>
              <w:ind w:left="0" w:right="0"/>
              <w:rPr>
                <w:i/>
                <w:sz w:val="18"/>
              </w:rPr>
            </w:pPr>
            <w:r>
              <w:rPr>
                <w:i/>
                <w:sz w:val="18"/>
              </w:rPr>
              <w:t>Verbenaceae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calviceps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coarctatum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diamantinensis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indutum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pennsylvanicum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polycaulon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subfalcatum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traversii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Gnetum</w:t>
            </w:r>
          </w:p>
        </w:tc>
        <w:tc>
          <w:tcPr>
            <w:tcW w:w="1645" w:type="dxa"/>
          </w:tcPr>
          <w:p>
            <w:pPr>
              <w:pStyle w:val="zytable"/>
              <w:spacing w:before="0"/>
              <w:ind w:left="0" w:right="0"/>
              <w:rPr>
                <w:i/>
                <w:sz w:val="18"/>
              </w:rPr>
            </w:pPr>
            <w:r>
              <w:rPr>
                <w:i/>
                <w:sz w:val="18"/>
              </w:rPr>
              <w:t>gnemon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Gnetaceae</w:t>
            </w:r>
          </w:p>
        </w:tc>
      </w:tr>
      <w:tr>
        <w:trPr>
          <w:cantSplit/>
        </w:trPr>
        <w:tc>
          <w:tcPr>
            <w:tcW w:w="1757" w:type="dxa"/>
          </w:tcPr>
          <w:p>
            <w:pPr>
              <w:pStyle w:val="zytable"/>
              <w:spacing w:before="0"/>
              <w:ind w:left="0" w:right="0"/>
              <w:rPr>
                <w:i/>
                <w:sz w:val="18"/>
              </w:rPr>
            </w:pPr>
            <w:r>
              <w:rPr>
                <w:i/>
                <w:sz w:val="18"/>
              </w:rPr>
              <w:t>Gnidia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rPr>
          <w:cantSplit/>
        </w:trPr>
        <w:tc>
          <w:tcPr>
            <w:tcW w:w="1757" w:type="dxa"/>
          </w:tcPr>
          <w:p>
            <w:pPr>
              <w:pStyle w:val="zytable"/>
              <w:spacing w:before="0"/>
              <w:ind w:left="0" w:right="0"/>
              <w:rPr>
                <w:i/>
                <w:sz w:val="18"/>
              </w:rPr>
            </w:pPr>
            <w:r>
              <w:rPr>
                <w:i/>
                <w:sz w:val="18"/>
              </w:rPr>
              <w:t>Gomesa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Gomphocarpus</w:t>
            </w:r>
          </w:p>
        </w:tc>
        <w:tc>
          <w:tcPr>
            <w:tcW w:w="1645" w:type="dxa"/>
          </w:tcPr>
          <w:p>
            <w:pPr>
              <w:pStyle w:val="zytable"/>
              <w:spacing w:before="0"/>
              <w:ind w:left="0" w:right="0"/>
              <w:rPr>
                <w:i/>
                <w:sz w:val="18"/>
              </w:rPr>
            </w:pPr>
            <w:r>
              <w:rPr>
                <w:i/>
                <w:sz w:val="18"/>
              </w:rPr>
              <w:t>rostratus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rPr>
          <w:cantSplit/>
        </w:trPr>
        <w:tc>
          <w:tcPr>
            <w:tcW w:w="1757" w:type="dxa"/>
          </w:tcPr>
          <w:p>
            <w:pPr>
              <w:pStyle w:val="zytable"/>
              <w:spacing w:before="0"/>
              <w:ind w:left="0" w:right="0"/>
              <w:rPr>
                <w:i/>
                <w:sz w:val="18"/>
              </w:rPr>
            </w:pPr>
            <w:r>
              <w:rPr>
                <w:i/>
                <w:sz w:val="18"/>
              </w:rPr>
              <w:t>Gompholobium</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Gompholobium</w:t>
            </w:r>
          </w:p>
        </w:tc>
        <w:tc>
          <w:tcPr>
            <w:tcW w:w="1645" w:type="dxa"/>
          </w:tcPr>
          <w:p>
            <w:pPr>
              <w:pStyle w:val="zytable"/>
              <w:spacing w:before="0"/>
              <w:ind w:left="0" w:right="0"/>
              <w:rPr>
                <w:i/>
                <w:sz w:val="18"/>
              </w:rPr>
            </w:pPr>
            <w:r>
              <w:rPr>
                <w:i/>
                <w:sz w:val="18"/>
              </w:rPr>
              <w:t>venustum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Gomphrena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rPr>
          <w:cantSplit/>
        </w:trPr>
        <w:tc>
          <w:tcPr>
            <w:tcW w:w="1757" w:type="dxa"/>
          </w:tcPr>
          <w:p>
            <w:pPr>
              <w:pStyle w:val="zytable"/>
              <w:spacing w:before="0"/>
              <w:ind w:left="0" w:right="0"/>
              <w:rPr>
                <w:i/>
                <w:sz w:val="18"/>
              </w:rPr>
            </w:pPr>
            <w:r>
              <w:rPr>
                <w:i/>
                <w:sz w:val="18"/>
              </w:rPr>
              <w:t>Gomphrena</w:t>
            </w:r>
          </w:p>
        </w:tc>
        <w:tc>
          <w:tcPr>
            <w:tcW w:w="1645" w:type="dxa"/>
          </w:tcPr>
          <w:p>
            <w:pPr>
              <w:pStyle w:val="zytable"/>
              <w:spacing w:before="0"/>
              <w:ind w:left="0" w:right="0"/>
              <w:rPr>
                <w:i/>
                <w:sz w:val="18"/>
              </w:rPr>
            </w:pPr>
            <w:r>
              <w:rPr>
                <w:i/>
                <w:sz w:val="18"/>
              </w:rPr>
              <w:t>haageana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rPr>
          <w:cantSplit/>
        </w:trPr>
        <w:tc>
          <w:tcPr>
            <w:tcW w:w="1757" w:type="dxa"/>
          </w:tcPr>
          <w:p>
            <w:pPr>
              <w:pStyle w:val="zytable"/>
              <w:spacing w:before="0"/>
              <w:ind w:left="0" w:right="0"/>
              <w:rPr>
                <w:i/>
                <w:sz w:val="18"/>
              </w:rPr>
            </w:pPr>
            <w:r>
              <w:rPr>
                <w:i/>
                <w:sz w:val="18"/>
              </w:rPr>
              <w:t>Gongora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Goniocladus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Goniolimon</w:t>
            </w:r>
          </w:p>
        </w:tc>
        <w:tc>
          <w:tcPr>
            <w:tcW w:w="1645" w:type="dxa"/>
          </w:tcPr>
          <w:p>
            <w:pPr>
              <w:pStyle w:val="zytable"/>
              <w:spacing w:before="0"/>
              <w:ind w:left="0" w:right="0"/>
              <w:rPr>
                <w:i/>
                <w:sz w:val="18"/>
              </w:rPr>
            </w:pPr>
            <w:r>
              <w:rPr>
                <w:i/>
                <w:sz w:val="18"/>
              </w:rPr>
              <w:t>tataricum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Plumbaginaceae</w:t>
            </w:r>
          </w:p>
        </w:tc>
      </w:tr>
      <w:tr>
        <w:trPr>
          <w:cantSplit/>
        </w:trPr>
        <w:tc>
          <w:tcPr>
            <w:tcW w:w="1757" w:type="dxa"/>
          </w:tcPr>
          <w:p>
            <w:pPr>
              <w:pStyle w:val="zytable"/>
              <w:spacing w:before="0"/>
              <w:ind w:left="0" w:right="0"/>
              <w:rPr>
                <w:i/>
                <w:sz w:val="18"/>
              </w:rPr>
            </w:pPr>
            <w:r>
              <w:rPr>
                <w:i/>
                <w:sz w:val="18"/>
              </w:rPr>
              <w:t>Goniophlebium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rPr>
          <w:cantSplit/>
        </w:trPr>
        <w:tc>
          <w:tcPr>
            <w:tcW w:w="1757" w:type="dxa"/>
          </w:tcPr>
          <w:p>
            <w:pPr>
              <w:pStyle w:val="zytable"/>
              <w:spacing w:before="0"/>
              <w:ind w:left="0" w:right="0"/>
              <w:rPr>
                <w:i/>
                <w:sz w:val="18"/>
              </w:rPr>
            </w:pPr>
            <w:r>
              <w:rPr>
                <w:i/>
                <w:sz w:val="18"/>
              </w:rPr>
              <w:t>Goniopteris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blackiana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macmillanii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pterygosperma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viscida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willisiana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Goodia</w:t>
            </w:r>
          </w:p>
        </w:tc>
        <w:tc>
          <w:tcPr>
            <w:tcW w:w="1645" w:type="dxa"/>
          </w:tcPr>
          <w:p>
            <w:pPr>
              <w:pStyle w:val="zytable"/>
              <w:spacing w:before="0"/>
              <w:ind w:left="0" w:right="0"/>
              <w:rPr>
                <w:i/>
                <w:sz w:val="18"/>
              </w:rPr>
            </w:pPr>
            <w:r>
              <w:rPr>
                <w:i/>
                <w:sz w:val="18"/>
              </w:rPr>
              <w:t>lotifolia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i/>
                <w:sz w:val="18"/>
              </w:rPr>
              <w:t>lasianthus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barbadense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herbaceum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sturtianum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Grammatophyllum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Grammatopteridium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rPr>
          <w:cantSplit/>
        </w:trPr>
        <w:tc>
          <w:tcPr>
            <w:tcW w:w="1757" w:type="dxa"/>
          </w:tcPr>
          <w:p>
            <w:pPr>
              <w:pStyle w:val="zytable"/>
              <w:spacing w:before="0"/>
              <w:ind w:left="0" w:right="0"/>
              <w:rPr>
                <w:i/>
                <w:sz w:val="18"/>
              </w:rPr>
            </w:pPr>
            <w:r>
              <w:rPr>
                <w:i/>
                <w:sz w:val="18"/>
              </w:rPr>
              <w:t>Grammitis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rPr>
          <w:cantSplit/>
        </w:trPr>
        <w:tc>
          <w:tcPr>
            <w:tcW w:w="1757" w:type="dxa"/>
          </w:tcPr>
          <w:p>
            <w:pPr>
              <w:pStyle w:val="zytable"/>
              <w:spacing w:before="0"/>
              <w:ind w:left="0" w:right="0"/>
              <w:rPr>
                <w:i/>
                <w:sz w:val="18"/>
              </w:rPr>
            </w:pPr>
            <w:r>
              <w:rPr>
                <w:i/>
                <w:sz w:val="18"/>
              </w:rPr>
              <w:t>Graptopetalum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excelsum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ilicifolium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pictum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spinigerum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Gratiola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rPr>
          <w:cantSplit/>
        </w:trPr>
        <w:tc>
          <w:tcPr>
            <w:tcW w:w="1757" w:type="dxa"/>
          </w:tcPr>
          <w:p>
            <w:pPr>
              <w:pStyle w:val="zytable"/>
              <w:spacing w:before="0"/>
              <w:ind w:left="0" w:right="0"/>
              <w:rPr>
                <w:i/>
                <w:sz w:val="18"/>
              </w:rPr>
            </w:pPr>
            <w:r>
              <w:rPr>
                <w:i/>
                <w:sz w:val="18"/>
              </w:rPr>
              <w:t>Greenovia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rPr>
          <w:cantSplit/>
        </w:trPr>
        <w:tc>
          <w:tcPr>
            <w:tcW w:w="1757" w:type="dxa"/>
          </w:tcPr>
          <w:p>
            <w:pPr>
              <w:pStyle w:val="zytable"/>
              <w:spacing w:before="0"/>
              <w:ind w:left="0" w:right="0"/>
              <w:rPr>
                <w:i/>
                <w:sz w:val="18"/>
              </w:rPr>
            </w:pPr>
            <w:r>
              <w:rPr>
                <w:i/>
                <w:sz w:val="18"/>
              </w:rPr>
              <w:t>Grevillea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caffra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Greyia</w:t>
            </w:r>
          </w:p>
        </w:tc>
        <w:tc>
          <w:tcPr>
            <w:tcW w:w="1645" w:type="dxa"/>
          </w:tcPr>
          <w:p>
            <w:pPr>
              <w:pStyle w:val="zytable"/>
              <w:spacing w:before="0"/>
              <w:ind w:left="0" w:right="0"/>
              <w:rPr>
                <w:i/>
                <w:sz w:val="18"/>
              </w:rPr>
            </w:pPr>
            <w:r>
              <w:rPr>
                <w:i/>
                <w:sz w:val="18"/>
              </w:rPr>
              <w:t>radlkoferi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Greyiaceae</w:t>
            </w:r>
          </w:p>
        </w:tc>
      </w:tr>
      <w:tr>
        <w:trPr>
          <w:cantSplit/>
        </w:trPr>
        <w:tc>
          <w:tcPr>
            <w:tcW w:w="1757" w:type="dxa"/>
          </w:tcPr>
          <w:p>
            <w:pPr>
              <w:pStyle w:val="zytable"/>
              <w:spacing w:before="0"/>
              <w:ind w:left="0" w:right="0"/>
              <w:rPr>
                <w:i/>
                <w:sz w:val="18"/>
              </w:rPr>
            </w:pPr>
            <w:r>
              <w:rPr>
                <w:i/>
                <w:sz w:val="18"/>
              </w:rPr>
              <w:t>Greyia</w:t>
            </w:r>
          </w:p>
        </w:tc>
        <w:tc>
          <w:tcPr>
            <w:tcW w:w="1645" w:type="dxa"/>
          </w:tcPr>
          <w:p>
            <w:pPr>
              <w:pStyle w:val="zytable"/>
              <w:spacing w:before="0"/>
              <w:ind w:left="0" w:right="0"/>
              <w:rPr>
                <w:i/>
                <w:sz w:val="18"/>
              </w:rPr>
            </w:pPr>
            <w:r>
              <w:rPr>
                <w:i/>
                <w:sz w:val="18"/>
              </w:rPr>
              <w:t>sutherlandi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Greyiaceae</w:t>
            </w:r>
          </w:p>
        </w:tc>
      </w:tr>
      <w:tr>
        <w:trPr>
          <w:cantSplit/>
        </w:trPr>
        <w:tc>
          <w:tcPr>
            <w:tcW w:w="1757" w:type="dxa"/>
          </w:tcPr>
          <w:p>
            <w:pPr>
              <w:pStyle w:val="zytable"/>
              <w:spacing w:before="0"/>
              <w:ind w:left="0" w:right="0"/>
              <w:rPr>
                <w:i/>
                <w:sz w:val="18"/>
              </w:rPr>
            </w:pPr>
            <w:r>
              <w:rPr>
                <w:i/>
                <w:sz w:val="18"/>
              </w:rPr>
              <w:t>Grindelia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Griselinia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rPr>
          <w:cantSplit/>
        </w:trPr>
        <w:tc>
          <w:tcPr>
            <w:tcW w:w="1757" w:type="dxa"/>
          </w:tcPr>
          <w:p>
            <w:pPr>
              <w:pStyle w:val="zytable"/>
              <w:spacing w:before="0"/>
              <w:ind w:left="0" w:right="0"/>
              <w:rPr>
                <w:i/>
                <w:sz w:val="18"/>
              </w:rPr>
            </w:pPr>
            <w:r>
              <w:rPr>
                <w:i/>
                <w:sz w:val="18"/>
              </w:rPr>
              <w:t>Griselinia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rPr>
          <w:cantSplit/>
        </w:trPr>
        <w:tc>
          <w:tcPr>
            <w:tcW w:w="1757" w:type="dxa"/>
          </w:tcPr>
          <w:p>
            <w:pPr>
              <w:pStyle w:val="zytable"/>
              <w:spacing w:before="0"/>
              <w:ind w:left="0" w:right="0"/>
              <w:rPr>
                <w:i/>
                <w:sz w:val="18"/>
              </w:rPr>
            </w:pPr>
            <w:r>
              <w:rPr>
                <w:i/>
                <w:sz w:val="18"/>
              </w:rPr>
              <w:t>Gronophyllum</w:t>
            </w:r>
          </w:p>
        </w:tc>
        <w:tc>
          <w:tcPr>
            <w:tcW w:w="1645" w:type="dxa"/>
          </w:tcPr>
          <w:p>
            <w:pPr>
              <w:pStyle w:val="zytable"/>
              <w:spacing w:before="0"/>
              <w:ind w:left="0" w:right="0"/>
              <w:rPr>
                <w:i/>
                <w:sz w:val="18"/>
              </w:rPr>
            </w:pPr>
            <w:r>
              <w:rPr>
                <w:i/>
                <w:sz w:val="18"/>
              </w:rPr>
              <w:t>microcarpum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Gronophyllum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Gronophyllym</w:t>
            </w:r>
          </w:p>
        </w:tc>
        <w:tc>
          <w:tcPr>
            <w:tcW w:w="1645" w:type="dxa"/>
          </w:tcPr>
          <w:p>
            <w:pPr>
              <w:pStyle w:val="zytable"/>
              <w:spacing w:before="0"/>
              <w:ind w:left="0" w:right="0"/>
              <w:rPr>
                <w:i/>
                <w:sz w:val="18"/>
              </w:rPr>
            </w:pPr>
            <w:r>
              <w:rPr>
                <w:i/>
                <w:sz w:val="18"/>
              </w:rPr>
              <w:t>pinangoides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amplexifolia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Guettarda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Guettardella</w:t>
            </w:r>
          </w:p>
        </w:tc>
        <w:tc>
          <w:tcPr>
            <w:tcW w:w="1645" w:type="dxa"/>
          </w:tcPr>
          <w:p>
            <w:pPr>
              <w:pStyle w:val="zytable"/>
              <w:spacing w:before="0"/>
              <w:ind w:left="0" w:right="0"/>
              <w:rPr>
                <w:i/>
                <w:sz w:val="18"/>
              </w:rPr>
            </w:pPr>
            <w:r>
              <w:rPr>
                <w:i/>
                <w:sz w:val="18"/>
              </w:rPr>
              <w:t>tenuiflora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Guibourtia</w:t>
            </w:r>
          </w:p>
        </w:tc>
        <w:tc>
          <w:tcPr>
            <w:tcW w:w="1645" w:type="dxa"/>
          </w:tcPr>
          <w:p>
            <w:pPr>
              <w:pStyle w:val="zytable"/>
              <w:spacing w:before="0"/>
              <w:ind w:left="0" w:right="0"/>
              <w:rPr>
                <w:i/>
                <w:sz w:val="18"/>
              </w:rPr>
            </w:pPr>
            <w:r>
              <w:rPr>
                <w:i/>
                <w:sz w:val="18"/>
              </w:rPr>
              <w:t>coleosperma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ledifolia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Guihaia</w:t>
            </w:r>
          </w:p>
        </w:tc>
        <w:tc>
          <w:tcPr>
            <w:tcW w:w="1645" w:type="dxa"/>
          </w:tcPr>
          <w:p>
            <w:pPr>
              <w:pStyle w:val="zytable"/>
              <w:spacing w:before="0"/>
              <w:ind w:left="0" w:right="0"/>
              <w:rPr>
                <w:i/>
                <w:sz w:val="18"/>
              </w:rPr>
            </w:pPr>
            <w:r>
              <w:rPr>
                <w:i/>
                <w:sz w:val="18"/>
              </w:rPr>
              <w:t>argyrata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Guihaia</w:t>
            </w:r>
          </w:p>
        </w:tc>
        <w:tc>
          <w:tcPr>
            <w:tcW w:w="1645" w:type="dxa"/>
          </w:tcPr>
          <w:p>
            <w:pPr>
              <w:pStyle w:val="zytable"/>
              <w:spacing w:before="0"/>
              <w:ind w:left="0" w:right="0"/>
              <w:rPr>
                <w:i/>
                <w:sz w:val="18"/>
              </w:rPr>
            </w:pPr>
            <w:r>
              <w:rPr>
                <w:i/>
                <w:sz w:val="18"/>
              </w:rPr>
              <w:t>grossefibrosa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Guioa</w:t>
            </w:r>
          </w:p>
        </w:tc>
        <w:tc>
          <w:tcPr>
            <w:tcW w:w="1645" w:type="dxa"/>
          </w:tcPr>
          <w:p>
            <w:pPr>
              <w:pStyle w:val="zytable"/>
              <w:spacing w:before="0"/>
              <w:ind w:left="0" w:right="0"/>
              <w:rPr>
                <w:i/>
                <w:sz w:val="18"/>
              </w:rPr>
            </w:pPr>
            <w:r>
              <w:rPr>
                <w:i/>
                <w:sz w:val="18"/>
              </w:rPr>
              <w:t>semiglauca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rPr>
          <w:cantSplit/>
        </w:trPr>
        <w:tc>
          <w:tcPr>
            <w:tcW w:w="1757" w:type="dxa"/>
          </w:tcPr>
          <w:p>
            <w:pPr>
              <w:pStyle w:val="zytable"/>
              <w:spacing w:before="0"/>
              <w:ind w:left="0" w:right="0"/>
              <w:rPr>
                <w:i/>
                <w:sz w:val="18"/>
              </w:rPr>
            </w:pPr>
            <w:r>
              <w:rPr>
                <w:i/>
                <w:sz w:val="18"/>
              </w:rPr>
              <w:t>Guizotia</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Gulubia</w:t>
            </w:r>
          </w:p>
        </w:tc>
        <w:tc>
          <w:tcPr>
            <w:tcW w:w="1645" w:type="dxa"/>
          </w:tcPr>
          <w:p>
            <w:pPr>
              <w:pStyle w:val="zytable"/>
              <w:spacing w:before="0"/>
              <w:ind w:left="0" w:right="0"/>
              <w:rPr>
                <w:i/>
                <w:sz w:val="18"/>
              </w:rPr>
            </w:pPr>
            <w:r>
              <w:rPr>
                <w:i/>
                <w:sz w:val="18"/>
              </w:rPr>
              <w:t>costata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Gulubia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manicata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pro</w:t>
            </w:r>
            <w:r>
              <w:rPr>
                <w:i/>
                <w:sz w:val="18"/>
              </w:rPr>
              <w:noBreakHyphen/>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Gustavia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rPr>
          <w:cantSplit/>
        </w:trPr>
        <w:tc>
          <w:tcPr>
            <w:tcW w:w="1757" w:type="dxa"/>
          </w:tcPr>
          <w:p>
            <w:pPr>
              <w:pStyle w:val="zytable"/>
              <w:spacing w:before="0"/>
              <w:ind w:left="0" w:right="0"/>
              <w:rPr>
                <w:i/>
                <w:sz w:val="18"/>
              </w:rPr>
            </w:pPr>
            <w:r>
              <w:rPr>
                <w:i/>
                <w:sz w:val="18"/>
              </w:rPr>
              <w:t>Guzmania</w:t>
            </w:r>
          </w:p>
        </w:tc>
        <w:tc>
          <w:tcPr>
            <w:tcW w:w="1645" w:type="dxa"/>
          </w:tcPr>
          <w:p>
            <w:pPr>
              <w:pStyle w:val="zytable"/>
              <w:spacing w:before="0"/>
              <w:ind w:left="0" w:right="0"/>
              <w:rPr>
                <w:i/>
                <w:sz w:val="18"/>
              </w:rPr>
            </w:pPr>
            <w:r>
              <w:rPr>
                <w:i/>
                <w:sz w:val="18"/>
              </w:rPr>
              <w:t>lingulata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rPr>
          <w:cantSplit/>
        </w:trPr>
        <w:tc>
          <w:tcPr>
            <w:tcW w:w="1757" w:type="dxa"/>
          </w:tcPr>
          <w:p>
            <w:pPr>
              <w:pStyle w:val="zytable"/>
              <w:spacing w:before="0"/>
              <w:ind w:left="0" w:right="0"/>
              <w:rPr>
                <w:i/>
                <w:sz w:val="18"/>
              </w:rPr>
            </w:pPr>
            <w:r>
              <w:rPr>
                <w:i/>
                <w:sz w:val="18"/>
              </w:rPr>
              <w:t>Guzmania</w:t>
            </w:r>
          </w:p>
        </w:tc>
        <w:tc>
          <w:tcPr>
            <w:tcW w:w="1645" w:type="dxa"/>
          </w:tcPr>
          <w:p>
            <w:pPr>
              <w:pStyle w:val="zytable"/>
              <w:spacing w:before="0"/>
              <w:ind w:left="0" w:right="0"/>
              <w:rPr>
                <w:i/>
                <w:sz w:val="18"/>
              </w:rPr>
            </w:pPr>
            <w:r>
              <w:rPr>
                <w:i/>
                <w:sz w:val="18"/>
              </w:rPr>
              <w:t>monostachia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rPr>
          <w:cantSplit/>
        </w:trPr>
        <w:tc>
          <w:tcPr>
            <w:tcW w:w="1757" w:type="dxa"/>
          </w:tcPr>
          <w:p>
            <w:pPr>
              <w:pStyle w:val="zytable"/>
              <w:spacing w:before="0"/>
              <w:ind w:left="0" w:right="0"/>
              <w:rPr>
                <w:i/>
                <w:sz w:val="18"/>
              </w:rPr>
            </w:pPr>
            <w:r>
              <w:rPr>
                <w:i/>
                <w:sz w:val="18"/>
              </w:rPr>
              <w:t>Gymnocactus</w:t>
            </w:r>
          </w:p>
        </w:tc>
        <w:tc>
          <w:tcPr>
            <w:tcW w:w="1645" w:type="dxa"/>
          </w:tcPr>
          <w:p>
            <w:pPr>
              <w:pStyle w:val="zytable"/>
              <w:spacing w:before="0"/>
              <w:ind w:left="0" w:right="0"/>
              <w:rPr>
                <w:i/>
                <w:sz w:val="18"/>
              </w:rPr>
            </w:pPr>
            <w:r>
              <w:rPr>
                <w:i/>
                <w:sz w:val="18"/>
              </w:rPr>
              <w:t>beguinii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asterium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bruchii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damsii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horstii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mihanovichii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quehlianum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after="10"/>
              <w:ind w:left="0" w:right="0"/>
              <w:rPr>
                <w:i/>
                <w:sz w:val="18"/>
              </w:rPr>
            </w:pPr>
            <w:r>
              <w:rPr>
                <w:i/>
                <w:sz w:val="18"/>
              </w:rPr>
              <w:t>Gymnocarpium</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Aspleniaceae</w:t>
            </w:r>
          </w:p>
        </w:tc>
      </w:tr>
      <w:tr>
        <w:trPr>
          <w:cantSplit/>
        </w:trPr>
        <w:tc>
          <w:tcPr>
            <w:tcW w:w="1757" w:type="dxa"/>
          </w:tcPr>
          <w:p>
            <w:pPr>
              <w:pStyle w:val="zytable"/>
              <w:spacing w:before="0" w:after="10"/>
              <w:ind w:left="0" w:right="0"/>
              <w:rPr>
                <w:i/>
                <w:sz w:val="18"/>
              </w:rPr>
            </w:pPr>
            <w:r>
              <w:rPr>
                <w:i/>
                <w:sz w:val="18"/>
              </w:rPr>
              <w:t>Gymnocereus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Cactaceae</w:t>
            </w:r>
          </w:p>
        </w:tc>
      </w:tr>
      <w:tr>
        <w:trPr>
          <w:cantSplit/>
        </w:trPr>
        <w:tc>
          <w:tcPr>
            <w:tcW w:w="1757" w:type="dxa"/>
          </w:tcPr>
          <w:p>
            <w:pPr>
              <w:pStyle w:val="zytable"/>
              <w:spacing w:before="0" w:after="10"/>
              <w:ind w:left="0" w:right="0"/>
              <w:rPr>
                <w:i/>
                <w:sz w:val="18"/>
              </w:rPr>
            </w:pPr>
            <w:r>
              <w:rPr>
                <w:i/>
                <w:sz w:val="18"/>
              </w:rPr>
              <w:t>Gymnocladus</w:t>
            </w:r>
          </w:p>
        </w:tc>
        <w:tc>
          <w:tcPr>
            <w:tcW w:w="1645" w:type="dxa"/>
          </w:tcPr>
          <w:p>
            <w:pPr>
              <w:pStyle w:val="zytable"/>
              <w:spacing w:before="0" w:after="10"/>
              <w:ind w:left="0" w:right="0"/>
              <w:rPr>
                <w:i/>
                <w:sz w:val="18"/>
              </w:rPr>
            </w:pPr>
            <w:r>
              <w:rPr>
                <w:i/>
                <w:sz w:val="18"/>
              </w:rPr>
              <w:t xml:space="preserve">dioica </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Leguminosae</w:t>
            </w:r>
          </w:p>
        </w:tc>
      </w:tr>
      <w:tr>
        <w:trPr>
          <w:cantSplit/>
        </w:trPr>
        <w:tc>
          <w:tcPr>
            <w:tcW w:w="1757" w:type="dxa"/>
          </w:tcPr>
          <w:p>
            <w:pPr>
              <w:pStyle w:val="zytable"/>
              <w:spacing w:before="0" w:after="10"/>
              <w:ind w:left="0" w:right="0"/>
              <w:rPr>
                <w:i/>
                <w:sz w:val="18"/>
              </w:rPr>
            </w:pPr>
            <w:r>
              <w:rPr>
                <w:i/>
                <w:sz w:val="18"/>
              </w:rPr>
              <w:t>Gymnopteris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Adiantaceae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cedarmontana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setifolia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simulans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 xml:space="preserve">sisyrinchium  </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Gynura</w:t>
            </w:r>
          </w:p>
        </w:tc>
        <w:tc>
          <w:tcPr>
            <w:tcW w:w="1645" w:type="dxa"/>
          </w:tcPr>
          <w:p>
            <w:pPr>
              <w:pStyle w:val="zytable"/>
              <w:spacing w:before="0" w:after="10"/>
              <w:ind w:left="0" w:right="0"/>
              <w:rPr>
                <w:i/>
                <w:sz w:val="18"/>
              </w:rPr>
            </w:pPr>
            <w:r>
              <w:rPr>
                <w:i/>
                <w:sz w:val="18"/>
              </w:rPr>
              <w:t>sarmentosa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Asteraceae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oldhamiana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paniculata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repens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tenuifolia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tubulosa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ind w:left="0" w:right="0"/>
              <w:rPr>
                <w:i/>
                <w:sz w:val="18"/>
              </w:rPr>
            </w:pPr>
            <w:r>
              <w:rPr>
                <w:i/>
                <w:sz w:val="18"/>
              </w:rPr>
              <w:t>Gyrocarpus</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Hernandiaceae</w:t>
            </w:r>
          </w:p>
        </w:tc>
      </w:tr>
    </w:tbl>
    <w:p>
      <w:pPr>
        <w:pStyle w:val="yMiscellaneousHeading"/>
        <w:rPr>
          <w:b/>
        </w:rPr>
      </w:pPr>
      <w:bookmarkStart w:id="1780" w:name="_Toc516638449"/>
      <w:bookmarkStart w:id="1781" w:name="_Toc518724481"/>
      <w:bookmarkStart w:id="1782" w:name="_Toc518724737"/>
      <w:bookmarkStart w:id="1783" w:name="_Toc519932844"/>
      <w:bookmarkStart w:id="1784" w:name="_Toc6910546"/>
      <w:bookmarkStart w:id="1785" w:name="_Toc59867637"/>
      <w:bookmarkStart w:id="1786" w:name="_Toc92681908"/>
      <w:r>
        <w:rPr>
          <w:b/>
        </w:rPr>
        <w:t>H</w:t>
      </w:r>
      <w:bookmarkEnd w:id="1780"/>
      <w:bookmarkEnd w:id="1781"/>
      <w:bookmarkEnd w:id="1782"/>
      <w:bookmarkEnd w:id="1783"/>
      <w:bookmarkEnd w:id="1784"/>
      <w:bookmarkEnd w:id="1785"/>
      <w:bookmarkEnd w:id="178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dentata x rhodocheila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Ochroleuca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rhodocheila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susannae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Triplonema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Haberlea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Brachyandrus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 xml:space="preserve">martinezii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Robustus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tubispathus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Hackelia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Haemanthus</w:t>
            </w:r>
          </w:p>
        </w:tc>
        <w:tc>
          <w:tcPr>
            <w:tcW w:w="1645" w:type="dxa"/>
          </w:tcPr>
          <w:p>
            <w:pPr>
              <w:pStyle w:val="zytable"/>
              <w:spacing w:before="0"/>
              <w:ind w:left="0" w:right="0"/>
              <w:rPr>
                <w:i/>
                <w:sz w:val="18"/>
              </w:rPr>
            </w:pPr>
            <w:r>
              <w:rPr>
                <w:i/>
                <w:sz w:val="18"/>
              </w:rPr>
              <w:t>coccineus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Haemanthus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Haemaria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Hainardia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Hakea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Hakonechloa</w:t>
            </w:r>
          </w:p>
        </w:tc>
        <w:tc>
          <w:tcPr>
            <w:tcW w:w="1645" w:type="dxa"/>
          </w:tcPr>
          <w:p>
            <w:pPr>
              <w:pStyle w:val="zytable"/>
              <w:spacing w:before="0"/>
              <w:ind w:left="0" w:right="0"/>
              <w:rPr>
                <w:i/>
                <w:sz w:val="18"/>
              </w:rPr>
            </w:pPr>
            <w:r>
              <w:rPr>
                <w:i/>
                <w:sz w:val="18"/>
              </w:rPr>
              <w:t>macra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Halenia</w:t>
            </w:r>
          </w:p>
        </w:tc>
        <w:tc>
          <w:tcPr>
            <w:tcW w:w="1645" w:type="dxa"/>
          </w:tcPr>
          <w:p>
            <w:pPr>
              <w:pStyle w:val="zytable"/>
              <w:spacing w:before="0"/>
              <w:ind w:left="0" w:right="0"/>
              <w:rPr>
                <w:i/>
                <w:sz w:val="18"/>
              </w:rPr>
            </w:pPr>
            <w:r>
              <w:rPr>
                <w:i/>
                <w:sz w:val="18"/>
              </w:rPr>
              <w:t>weddeliana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Halesia</w:t>
            </w:r>
          </w:p>
        </w:tc>
        <w:tc>
          <w:tcPr>
            <w:tcW w:w="1645" w:type="dxa"/>
          </w:tcPr>
          <w:p>
            <w:pPr>
              <w:pStyle w:val="zytable"/>
              <w:spacing w:before="0"/>
              <w:ind w:left="0" w:right="0"/>
              <w:rPr>
                <w:i/>
                <w:sz w:val="18"/>
              </w:rPr>
            </w:pPr>
            <w:r>
              <w:rPr>
                <w:i/>
                <w:sz w:val="18"/>
              </w:rPr>
              <w:t>carolina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Halesia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andromedifolia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argyrophylla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preissii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Halimiocistus</w:t>
            </w:r>
          </w:p>
        </w:tc>
        <w:tc>
          <w:tcPr>
            <w:tcW w:w="1645" w:type="dxa"/>
          </w:tcPr>
          <w:p>
            <w:pPr>
              <w:pStyle w:val="zytable"/>
              <w:spacing w:before="0"/>
              <w:ind w:left="0" w:right="0"/>
              <w:rPr>
                <w:i/>
                <w:sz w:val="18"/>
              </w:rPr>
            </w:pPr>
            <w:r>
              <w:rPr>
                <w:i/>
                <w:sz w:val="18"/>
              </w:rPr>
              <w:t>wimtonensis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Halimium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Halleria</w:t>
            </w:r>
          </w:p>
        </w:tc>
        <w:tc>
          <w:tcPr>
            <w:tcW w:w="1645" w:type="dxa"/>
          </w:tcPr>
          <w:p>
            <w:pPr>
              <w:pStyle w:val="zytable"/>
              <w:spacing w:before="0"/>
              <w:ind w:left="0" w:right="0"/>
              <w:rPr>
                <w:i/>
                <w:sz w:val="18"/>
              </w:rPr>
            </w:pPr>
            <w:r>
              <w:rPr>
                <w:i/>
                <w:sz w:val="18"/>
              </w:rPr>
              <w:t xml:space="preserve">elliptica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Halleria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Halmoorea</w:t>
            </w:r>
          </w:p>
        </w:tc>
        <w:tc>
          <w:tcPr>
            <w:tcW w:w="1645" w:type="dxa"/>
          </w:tcPr>
          <w:p>
            <w:pPr>
              <w:pStyle w:val="zytable"/>
              <w:spacing w:before="0"/>
              <w:ind w:left="0" w:right="0"/>
              <w:rPr>
                <w:i/>
                <w:sz w:val="18"/>
              </w:rPr>
            </w:pPr>
            <w:r>
              <w:rPr>
                <w:i/>
                <w:sz w:val="18"/>
              </w:rPr>
              <w:t>trispatha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odontocarpa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Haloragodendron</w:t>
            </w:r>
          </w:p>
        </w:tc>
        <w:tc>
          <w:tcPr>
            <w:tcW w:w="1645" w:type="dxa"/>
          </w:tcPr>
          <w:p>
            <w:pPr>
              <w:pStyle w:val="zytable"/>
              <w:spacing w:before="0"/>
              <w:ind w:left="0" w:right="0"/>
              <w:rPr>
                <w:i/>
                <w:sz w:val="18"/>
              </w:rPr>
            </w:pPr>
            <w:r>
              <w:rPr>
                <w:i/>
                <w:sz w:val="18"/>
              </w:rPr>
              <w:t>monspermum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Halosarcia</w:t>
            </w:r>
          </w:p>
        </w:tc>
        <w:tc>
          <w:tcPr>
            <w:tcW w:w="1645" w:type="dxa"/>
          </w:tcPr>
          <w:p>
            <w:pPr>
              <w:pStyle w:val="zytable"/>
              <w:spacing w:before="0"/>
              <w:ind w:left="0" w:right="0"/>
              <w:rPr>
                <w:i/>
                <w:sz w:val="18"/>
              </w:rPr>
            </w:pPr>
            <w:r>
              <w:rPr>
                <w:i/>
                <w:sz w:val="18"/>
              </w:rPr>
              <w:t>pergranulata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vernalis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x intermedia (H. japonica x H. 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Hamelia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Hanguana</w:t>
            </w:r>
          </w:p>
        </w:tc>
        <w:tc>
          <w:tcPr>
            <w:tcW w:w="1645" w:type="dxa"/>
          </w:tcPr>
          <w:p>
            <w:pPr>
              <w:pStyle w:val="zytable"/>
              <w:spacing w:before="0"/>
              <w:ind w:left="0" w:right="0"/>
              <w:rPr>
                <w:i/>
                <w:sz w:val="18"/>
              </w:rPr>
            </w:pPr>
            <w:r>
              <w:rPr>
                <w:i/>
                <w:sz w:val="18"/>
              </w:rPr>
              <w:t>malayana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Hanguanaceae</w:t>
            </w:r>
          </w:p>
        </w:tc>
      </w:tr>
      <w:tr>
        <w:tc>
          <w:tcPr>
            <w:tcW w:w="1757" w:type="dxa"/>
          </w:tcPr>
          <w:p>
            <w:pPr>
              <w:pStyle w:val="zytable"/>
              <w:spacing w:before="0"/>
              <w:ind w:left="0" w:right="0"/>
              <w:rPr>
                <w:i/>
                <w:sz w:val="18"/>
              </w:rPr>
            </w:pPr>
            <w:r>
              <w:rPr>
                <w:i/>
                <w:sz w:val="18"/>
              </w:rPr>
              <w:t>Haplopappus</w:t>
            </w:r>
          </w:p>
        </w:tc>
        <w:tc>
          <w:tcPr>
            <w:tcW w:w="1645" w:type="dxa"/>
          </w:tcPr>
          <w:p>
            <w:pPr>
              <w:pStyle w:val="zytable"/>
              <w:spacing w:before="0"/>
              <w:ind w:left="0" w:right="0"/>
              <w:rPr>
                <w:i/>
                <w:sz w:val="18"/>
              </w:rPr>
            </w:pPr>
            <w:r>
              <w:rPr>
                <w:i/>
                <w:sz w:val="18"/>
              </w:rPr>
              <w:t>glutinosus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Hardenbergia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Harmsiodoxa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Harpephyllum</w:t>
            </w:r>
          </w:p>
        </w:tc>
        <w:tc>
          <w:tcPr>
            <w:tcW w:w="1645" w:type="dxa"/>
          </w:tcPr>
          <w:p>
            <w:pPr>
              <w:pStyle w:val="zytable"/>
              <w:spacing w:before="0"/>
              <w:ind w:left="0" w:right="0"/>
              <w:rPr>
                <w:i/>
                <w:sz w:val="18"/>
              </w:rPr>
            </w:pPr>
            <w:r>
              <w:rPr>
                <w:i/>
                <w:sz w:val="18"/>
              </w:rPr>
              <w:t>caffrum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Harpullia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Hartia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Hatiora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Haumania</w:t>
            </w:r>
          </w:p>
        </w:tc>
        <w:tc>
          <w:tcPr>
            <w:tcW w:w="1645" w:type="dxa"/>
          </w:tcPr>
          <w:p>
            <w:pPr>
              <w:pStyle w:val="zytable"/>
              <w:spacing w:before="0"/>
              <w:ind w:left="0" w:right="0"/>
              <w:rPr>
                <w:i/>
                <w:sz w:val="18"/>
              </w:rPr>
            </w:pPr>
            <w:r>
              <w:rPr>
                <w:i/>
                <w:sz w:val="18"/>
              </w:rPr>
              <w:t>leonardiana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Haumania</w:t>
            </w:r>
          </w:p>
        </w:tc>
        <w:tc>
          <w:tcPr>
            <w:tcW w:w="1645" w:type="dxa"/>
          </w:tcPr>
          <w:p>
            <w:pPr>
              <w:pStyle w:val="zytable"/>
              <w:spacing w:before="0"/>
              <w:ind w:left="0" w:right="0"/>
              <w:rPr>
                <w:i/>
                <w:sz w:val="18"/>
              </w:rPr>
            </w:pPr>
            <w:r>
              <w:rPr>
                <w:i/>
                <w:sz w:val="18"/>
              </w:rPr>
              <w:t>liebrechtsiana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asseliformis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cymbiformis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truncata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andersonni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ashtoni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diosmifolia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inspiration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propinqua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Hebenstretia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c>
          <w:tcPr>
            <w:tcW w:w="1757" w:type="dxa"/>
          </w:tcPr>
          <w:p>
            <w:pPr>
              <w:pStyle w:val="zytable"/>
              <w:spacing w:before="0"/>
              <w:ind w:left="0" w:right="0"/>
              <w:rPr>
                <w:i/>
                <w:sz w:val="18"/>
              </w:rPr>
            </w:pPr>
            <w:r>
              <w:rPr>
                <w:i/>
                <w:sz w:val="18"/>
              </w:rPr>
              <w:t>Hebenstretia</w:t>
            </w:r>
          </w:p>
        </w:tc>
        <w:tc>
          <w:tcPr>
            <w:tcW w:w="1645" w:type="dxa"/>
          </w:tcPr>
          <w:p>
            <w:pPr>
              <w:pStyle w:val="zytable"/>
              <w:spacing w:before="0"/>
              <w:ind w:left="0" w:right="0"/>
              <w:rPr>
                <w:i/>
                <w:sz w:val="18"/>
              </w:rPr>
            </w:pPr>
            <w:r>
              <w:rPr>
                <w:i/>
                <w:sz w:val="18"/>
              </w:rPr>
              <w:t>fastigiosa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Hecistopteris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Hedera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Hedera</w:t>
            </w:r>
          </w:p>
        </w:tc>
        <w:tc>
          <w:tcPr>
            <w:tcW w:w="1645" w:type="dxa"/>
          </w:tcPr>
          <w:p>
            <w:pPr>
              <w:pStyle w:val="zytable"/>
              <w:spacing w:before="0"/>
              <w:ind w:left="0" w:right="0"/>
              <w:rPr>
                <w:i/>
                <w:sz w:val="18"/>
              </w:rPr>
            </w:pPr>
            <w:r>
              <w:rPr>
                <w:i/>
                <w:sz w:val="18"/>
              </w:rPr>
              <w:t>helix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gardnerianum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greenei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longecornutum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Hedypnois</w:t>
            </w:r>
          </w:p>
        </w:tc>
        <w:tc>
          <w:tcPr>
            <w:tcW w:w="1645" w:type="dxa"/>
          </w:tcPr>
          <w:p>
            <w:pPr>
              <w:pStyle w:val="zytable"/>
              <w:spacing w:before="0"/>
              <w:ind w:left="0" w:right="0"/>
              <w:rPr>
                <w:i/>
                <w:sz w:val="18"/>
              </w:rPr>
            </w:pPr>
            <w:r>
              <w:rPr>
                <w:i/>
                <w:sz w:val="18"/>
              </w:rPr>
              <w:t>rhagadioloides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Hedysarum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Hedysarum</w:t>
            </w:r>
          </w:p>
        </w:tc>
        <w:tc>
          <w:tcPr>
            <w:tcW w:w="1645" w:type="dxa"/>
          </w:tcPr>
          <w:p>
            <w:pPr>
              <w:pStyle w:val="zytable"/>
              <w:spacing w:before="0"/>
              <w:ind w:left="0" w:right="0"/>
              <w:rPr>
                <w:i/>
                <w:sz w:val="18"/>
              </w:rPr>
            </w:pPr>
            <w:r>
              <w:rPr>
                <w:i/>
                <w:sz w:val="18"/>
              </w:rPr>
              <w:t>sikkimense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Hedyscepe</w:t>
            </w:r>
          </w:p>
        </w:tc>
        <w:tc>
          <w:tcPr>
            <w:tcW w:w="1645" w:type="dxa"/>
          </w:tcPr>
          <w:p>
            <w:pPr>
              <w:pStyle w:val="zytable"/>
              <w:spacing w:before="0"/>
              <w:ind w:left="0" w:right="0"/>
              <w:rPr>
                <w:i/>
                <w:sz w:val="18"/>
              </w:rPr>
            </w:pPr>
            <w:r>
              <w:rPr>
                <w:i/>
                <w:sz w:val="18"/>
              </w:rPr>
              <w:t>canterburyana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Hedyscepe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Heeria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Heimia</w:t>
            </w:r>
          </w:p>
        </w:tc>
        <w:tc>
          <w:tcPr>
            <w:tcW w:w="1645" w:type="dxa"/>
          </w:tcPr>
          <w:p>
            <w:pPr>
              <w:pStyle w:val="zytable"/>
              <w:spacing w:before="0"/>
              <w:ind w:left="0" w:right="0"/>
              <w:rPr>
                <w:i/>
                <w:sz w:val="18"/>
              </w:rPr>
            </w:pPr>
            <w:r>
              <w:rPr>
                <w:i/>
                <w:sz w:val="18"/>
              </w:rPr>
              <w:t>salicifolia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Helcia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Heliamphora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Heliamphora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Helianthemum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annuus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debilis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salicifolius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tuberosus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acuminatum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adenophorum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albo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amplexans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apiculatum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arenarium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argyrohyllum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backhousii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baxtei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bellidioides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bellum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bracteatum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cassinianum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coralloides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cuneifolium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diosmifolius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diotophyllum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elatum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italicum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ledifolium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leucopsideum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obcordatum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obtusifolium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petiolatum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plicatum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purpurascens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rasmosissima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retortum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rutidolepis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scapiforme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scropioides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scutellifolium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semipapposum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sessiloides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subulifolium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sutherlandii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viscosum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x coralloides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bihai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carabaea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champneiana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episcopalis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latispatha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lingulata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mathiasiae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metallica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orthotricha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solomonensis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ungulata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 xml:space="preserve">Heliconia </w:t>
            </w:r>
          </w:p>
        </w:tc>
        <w:tc>
          <w:tcPr>
            <w:tcW w:w="1645" w:type="dxa"/>
          </w:tcPr>
          <w:p>
            <w:pPr>
              <w:pStyle w:val="zytable"/>
              <w:spacing w:before="0"/>
              <w:ind w:left="0" w:right="0"/>
              <w:rPr>
                <w:i/>
                <w:sz w:val="18"/>
              </w:rPr>
            </w:pPr>
            <w:r>
              <w:rPr>
                <w:i/>
                <w:sz w:val="18"/>
              </w:rPr>
              <w:t>wagneriana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Helictotrichon</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Heliophila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Heliophila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Heliopsis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curassavicum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supinum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albicans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humboldtianum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manglesii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Helleborus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Helmholtzia</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Philydraceae</w:t>
            </w:r>
          </w:p>
        </w:tc>
      </w:tr>
      <w:tr>
        <w:tc>
          <w:tcPr>
            <w:tcW w:w="1757" w:type="dxa"/>
          </w:tcPr>
          <w:p>
            <w:pPr>
              <w:pStyle w:val="zytable"/>
              <w:spacing w:before="0"/>
              <w:ind w:left="0" w:right="0"/>
              <w:rPr>
                <w:i/>
                <w:sz w:val="18"/>
              </w:rPr>
            </w:pPr>
            <w:r>
              <w:rPr>
                <w:i/>
                <w:sz w:val="18"/>
              </w:rPr>
              <w:t>Helminthostachys</w:t>
            </w:r>
          </w:p>
        </w:tc>
        <w:tc>
          <w:tcPr>
            <w:tcW w:w="1645" w:type="dxa"/>
          </w:tcPr>
          <w:p>
            <w:pPr>
              <w:pStyle w:val="zytable"/>
              <w:spacing w:before="0"/>
              <w:ind w:left="0" w:right="0"/>
              <w:rPr>
                <w:i/>
                <w:sz w:val="18"/>
              </w:rPr>
            </w:pPr>
            <w:r>
              <w:rPr>
                <w:i/>
                <w:sz w:val="18"/>
              </w:rPr>
              <w:t>zeylanica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Helminthotheca</w:t>
            </w:r>
          </w:p>
        </w:tc>
        <w:tc>
          <w:tcPr>
            <w:tcW w:w="1645" w:type="dxa"/>
          </w:tcPr>
          <w:p>
            <w:pPr>
              <w:pStyle w:val="zytable"/>
              <w:spacing w:before="0"/>
              <w:ind w:left="0" w:right="0"/>
              <w:rPr>
                <w:i/>
                <w:sz w:val="18"/>
              </w:rPr>
            </w:pPr>
            <w:r>
              <w:rPr>
                <w:i/>
                <w:sz w:val="18"/>
              </w:rPr>
              <w:t>echioides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Heloniopsis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Hemerocallis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Hemerocallidaceae</w:t>
            </w:r>
          </w:p>
        </w:tc>
      </w:tr>
      <w:tr>
        <w:tc>
          <w:tcPr>
            <w:tcW w:w="1757" w:type="dxa"/>
          </w:tcPr>
          <w:p>
            <w:pPr>
              <w:pStyle w:val="zytable"/>
              <w:spacing w:before="0"/>
              <w:ind w:left="0" w:right="0"/>
              <w:rPr>
                <w:i/>
                <w:sz w:val="18"/>
              </w:rPr>
            </w:pPr>
            <w:r>
              <w:rPr>
                <w:i/>
                <w:sz w:val="18"/>
              </w:rPr>
              <w:t>Hemerocallis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Hemerocallidaceae</w:t>
            </w:r>
          </w:p>
        </w:tc>
      </w:tr>
      <w:tr>
        <w:tc>
          <w:tcPr>
            <w:tcW w:w="1757" w:type="dxa"/>
          </w:tcPr>
          <w:p>
            <w:pPr>
              <w:pStyle w:val="zytable"/>
              <w:spacing w:before="0"/>
              <w:ind w:left="0" w:right="0"/>
              <w:rPr>
                <w:i/>
                <w:sz w:val="18"/>
              </w:rPr>
            </w:pPr>
            <w:r>
              <w:rPr>
                <w:i/>
                <w:sz w:val="18"/>
              </w:rPr>
              <w:t>Hemiandra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Hemiandra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Hemidictyum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Hemigenia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alternata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exotica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waffle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Hemionitis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Heptacodium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Herbertia</w:t>
            </w:r>
          </w:p>
        </w:tc>
        <w:tc>
          <w:tcPr>
            <w:tcW w:w="1645" w:type="dxa"/>
          </w:tcPr>
          <w:p>
            <w:pPr>
              <w:pStyle w:val="zytable"/>
              <w:spacing w:before="0"/>
              <w:ind w:left="0" w:right="0"/>
              <w:rPr>
                <w:i/>
                <w:sz w:val="18"/>
              </w:rPr>
            </w:pPr>
            <w:r>
              <w:rPr>
                <w:i/>
                <w:sz w:val="18"/>
              </w:rPr>
              <w:t>lahue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Herbertia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Heritiera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Hernandia</w:t>
            </w:r>
          </w:p>
        </w:tc>
        <w:tc>
          <w:tcPr>
            <w:tcW w:w="1645" w:type="dxa"/>
          </w:tcPr>
          <w:p>
            <w:pPr>
              <w:pStyle w:val="zytable"/>
              <w:spacing w:before="0"/>
              <w:ind w:left="0" w:right="0"/>
              <w:rPr>
                <w:i/>
                <w:sz w:val="18"/>
              </w:rPr>
            </w:pPr>
            <w:r>
              <w:rPr>
                <w:i/>
                <w:sz w:val="18"/>
              </w:rPr>
              <w:t>peltata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Hernandiaceae</w:t>
            </w:r>
          </w:p>
        </w:tc>
      </w:tr>
      <w:tr>
        <w:tc>
          <w:tcPr>
            <w:tcW w:w="1757" w:type="dxa"/>
          </w:tcPr>
          <w:p>
            <w:pPr>
              <w:pStyle w:val="zytable"/>
              <w:spacing w:before="0"/>
              <w:ind w:left="0" w:right="0"/>
              <w:rPr>
                <w:i/>
                <w:sz w:val="18"/>
              </w:rPr>
            </w:pPr>
            <w:r>
              <w:rPr>
                <w:i/>
                <w:sz w:val="18"/>
              </w:rPr>
              <w:t>Herniaria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Herniaria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Herpolirion</w:t>
            </w:r>
          </w:p>
        </w:tc>
        <w:tc>
          <w:tcPr>
            <w:tcW w:w="1645" w:type="dxa"/>
          </w:tcPr>
          <w:p>
            <w:pPr>
              <w:pStyle w:val="zytable"/>
              <w:spacing w:before="0"/>
              <w:ind w:left="0" w:right="0"/>
              <w:rPr>
                <w:i/>
                <w:sz w:val="18"/>
              </w:rPr>
            </w:pPr>
            <w:r>
              <w:rPr>
                <w:i/>
                <w:sz w:val="18"/>
              </w:rPr>
              <w:t>novae</w:t>
            </w:r>
            <w:r>
              <w:rPr>
                <w:i/>
                <w:sz w:val="18"/>
              </w:rPr>
              <w:noBreakHyphen/>
              <w:t>zelandae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Herrea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Herreanthus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Herschelianthe</w:t>
            </w:r>
          </w:p>
        </w:tc>
        <w:tc>
          <w:tcPr>
            <w:tcW w:w="1645" w:type="dxa"/>
          </w:tcPr>
          <w:p>
            <w:pPr>
              <w:pStyle w:val="zytable"/>
              <w:spacing w:before="0"/>
              <w:ind w:left="0" w:right="0"/>
              <w:rPr>
                <w:i/>
                <w:sz w:val="18"/>
              </w:rPr>
            </w:pPr>
            <w:r>
              <w:rPr>
                <w:i/>
                <w:sz w:val="18"/>
              </w:rPr>
              <w:t>graminifolia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Hesperaloe</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Hesperantha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Hesperantha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Hesperis</w:t>
            </w:r>
          </w:p>
        </w:tc>
        <w:tc>
          <w:tcPr>
            <w:tcW w:w="1645" w:type="dxa"/>
          </w:tcPr>
          <w:p>
            <w:pPr>
              <w:pStyle w:val="zytable"/>
              <w:spacing w:before="0"/>
              <w:ind w:left="0" w:right="0"/>
              <w:rPr>
                <w:i/>
                <w:sz w:val="18"/>
              </w:rPr>
            </w:pPr>
            <w:r>
              <w:rPr>
                <w:i/>
                <w:sz w:val="18"/>
              </w:rPr>
              <w:t>matronalis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Hesperis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Hesperocnide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Hesperocnide sandwicensis</w:t>
            </w: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Hessea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Heterocentron</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Heterocentron</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Heterogonium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Heteropogon</w:t>
            </w:r>
          </w:p>
        </w:tc>
        <w:tc>
          <w:tcPr>
            <w:tcW w:w="1645" w:type="dxa"/>
          </w:tcPr>
          <w:p>
            <w:pPr>
              <w:pStyle w:val="zytable"/>
              <w:spacing w:before="0"/>
              <w:ind w:left="0" w:right="0"/>
              <w:rPr>
                <w:i/>
                <w:sz w:val="18"/>
              </w:rPr>
            </w:pPr>
            <w:r>
              <w:rPr>
                <w:i/>
                <w:sz w:val="18"/>
              </w:rPr>
              <w:t>contortus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Heteropteris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woodfordiana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Hevea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Hexaglottis</w:t>
            </w:r>
          </w:p>
        </w:tc>
        <w:tc>
          <w:tcPr>
            <w:tcW w:w="1645" w:type="dxa"/>
          </w:tcPr>
          <w:p>
            <w:pPr>
              <w:pStyle w:val="zytable"/>
              <w:spacing w:before="0"/>
              <w:ind w:left="0" w:right="0"/>
              <w:rPr>
                <w:i/>
                <w:sz w:val="18"/>
              </w:rPr>
            </w:pPr>
            <w:r>
              <w:rPr>
                <w:i/>
                <w:sz w:val="18"/>
              </w:rPr>
              <w:t>lewisiae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Hexisea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acerosa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amplexicaulis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astrotricha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cuneiformis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empetrifolia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humifusa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hypericioides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penduculata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petentilliflora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serphyllifolia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stellaris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diversifolius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geranioides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insularis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ludwigii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praeteritis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rosasinensis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sabdariffa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schizopetalus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syriacus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tiliaceus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trionum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Hierochloe</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Himalayacalamus</w:t>
            </w:r>
          </w:p>
        </w:tc>
        <w:tc>
          <w:tcPr>
            <w:tcW w:w="1645" w:type="dxa"/>
          </w:tcPr>
          <w:p>
            <w:pPr>
              <w:pStyle w:val="zytable"/>
              <w:spacing w:before="0"/>
              <w:ind w:left="0" w:right="0"/>
              <w:rPr>
                <w:i/>
                <w:sz w:val="18"/>
              </w:rPr>
            </w:pPr>
            <w:r>
              <w:rPr>
                <w:i/>
                <w:sz w:val="18"/>
              </w:rPr>
              <w:t>falconeri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aulicum x psittacinum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puniceum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reginae x vittatum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reticulatum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vittatum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Hippophae</w:t>
            </w:r>
          </w:p>
        </w:tc>
        <w:tc>
          <w:tcPr>
            <w:tcW w:w="1645" w:type="dxa"/>
          </w:tcPr>
          <w:p>
            <w:pPr>
              <w:pStyle w:val="zytable"/>
              <w:spacing w:before="0"/>
              <w:ind w:left="0" w:right="0"/>
              <w:rPr>
                <w:i/>
                <w:sz w:val="18"/>
              </w:rPr>
            </w:pPr>
            <w:r>
              <w:rPr>
                <w:i/>
                <w:sz w:val="18"/>
              </w:rPr>
              <w:t>rhamnoides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Histiopteris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Histiopteris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Hohenbergia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glabrata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populnea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sexstylosa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Holboellia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Holcosorus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Holcus</w:t>
            </w:r>
          </w:p>
        </w:tc>
        <w:tc>
          <w:tcPr>
            <w:tcW w:w="1645" w:type="dxa"/>
          </w:tcPr>
          <w:p>
            <w:pPr>
              <w:pStyle w:val="zytable"/>
              <w:spacing w:before="0"/>
              <w:ind w:left="0" w:right="0"/>
              <w:rPr>
                <w:i/>
                <w:sz w:val="18"/>
              </w:rPr>
            </w:pPr>
            <w:r>
              <w:rPr>
                <w:i/>
                <w:sz w:val="18"/>
              </w:rPr>
              <w:t>lanatus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Holcus</w:t>
            </w:r>
          </w:p>
        </w:tc>
        <w:tc>
          <w:tcPr>
            <w:tcW w:w="1645" w:type="dxa"/>
          </w:tcPr>
          <w:p>
            <w:pPr>
              <w:pStyle w:val="zytable"/>
              <w:spacing w:before="0"/>
              <w:ind w:left="0" w:right="0"/>
              <w:rPr>
                <w:i/>
                <w:sz w:val="18"/>
              </w:rPr>
            </w:pPr>
            <w:r>
              <w:rPr>
                <w:i/>
                <w:sz w:val="18"/>
              </w:rPr>
              <w:t>setiger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Holmskioldia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Holodictyum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Holothrix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Homalamena</w:t>
            </w:r>
          </w:p>
        </w:tc>
        <w:tc>
          <w:tcPr>
            <w:tcW w:w="1645" w:type="dxa"/>
          </w:tcPr>
          <w:p>
            <w:pPr>
              <w:pStyle w:val="zytable"/>
              <w:spacing w:before="0"/>
              <w:ind w:left="0" w:right="0"/>
              <w:rPr>
                <w:i/>
                <w:sz w:val="18"/>
              </w:rPr>
            </w:pPr>
            <w:r>
              <w:rPr>
                <w:i/>
                <w:sz w:val="18"/>
              </w:rPr>
              <w:t>walsii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Homalomena</w:t>
            </w:r>
          </w:p>
        </w:tc>
        <w:tc>
          <w:tcPr>
            <w:tcW w:w="1645" w:type="dxa"/>
          </w:tcPr>
          <w:p>
            <w:pPr>
              <w:pStyle w:val="zytable"/>
              <w:spacing w:before="0"/>
              <w:ind w:left="0" w:right="0"/>
              <w:rPr>
                <w:i/>
                <w:sz w:val="18"/>
              </w:rPr>
            </w:pPr>
            <w:r>
              <w:rPr>
                <w:i/>
                <w:sz w:val="18"/>
              </w:rPr>
              <w:t>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Homoglossum</w:t>
            </w:r>
          </w:p>
        </w:tc>
        <w:tc>
          <w:tcPr>
            <w:tcW w:w="1645" w:type="dxa"/>
          </w:tcPr>
          <w:p>
            <w:pPr>
              <w:pStyle w:val="zytable"/>
              <w:spacing w:before="0"/>
              <w:ind w:left="0" w:right="0"/>
              <w:rPr>
                <w:i/>
                <w:sz w:val="18"/>
              </w:rPr>
            </w:pPr>
            <w:r>
              <w:rPr>
                <w:i/>
                <w:sz w:val="18"/>
              </w:rPr>
              <w:t>watsonium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darwinioides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papillatus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geniculatum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leporinum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marinum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murinum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Horminum</w:t>
            </w:r>
          </w:p>
        </w:tc>
        <w:tc>
          <w:tcPr>
            <w:tcW w:w="1645" w:type="dxa"/>
          </w:tcPr>
          <w:p>
            <w:pPr>
              <w:pStyle w:val="zytable"/>
              <w:spacing w:before="0"/>
              <w:ind w:left="0" w:right="0"/>
              <w:rPr>
                <w:i/>
                <w:sz w:val="18"/>
              </w:rPr>
            </w:pPr>
            <w:r>
              <w:rPr>
                <w:i/>
                <w:sz w:val="18"/>
              </w:rPr>
              <w:t>pyrenaicum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Horridocactus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Horsfieldia</w:t>
            </w:r>
          </w:p>
        </w:tc>
        <w:tc>
          <w:tcPr>
            <w:tcW w:w="1645" w:type="dxa"/>
          </w:tcPr>
          <w:p>
            <w:pPr>
              <w:pStyle w:val="zytable"/>
              <w:spacing w:before="0"/>
              <w:ind w:left="0" w:right="0"/>
              <w:rPr>
                <w:i/>
                <w:sz w:val="18"/>
              </w:rPr>
            </w:pPr>
            <w:r>
              <w:rPr>
                <w:i/>
                <w:sz w:val="18"/>
              </w:rPr>
              <w:t>australiana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plantagina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sieboldiana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 xml:space="preserve">Hosta </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Houlletia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trisperma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Hovenia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Howea</w:t>
            </w:r>
          </w:p>
        </w:tc>
        <w:tc>
          <w:tcPr>
            <w:tcW w:w="1645" w:type="dxa"/>
          </w:tcPr>
          <w:p>
            <w:pPr>
              <w:pStyle w:val="zytable"/>
              <w:spacing w:before="0"/>
              <w:ind w:left="0" w:right="0"/>
              <w:rPr>
                <w:i/>
                <w:sz w:val="18"/>
              </w:rPr>
            </w:pPr>
            <w:r>
              <w:rPr>
                <w:i/>
                <w:sz w:val="18"/>
              </w:rPr>
              <w:t>belmoreana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Howea</w:t>
            </w:r>
          </w:p>
        </w:tc>
        <w:tc>
          <w:tcPr>
            <w:tcW w:w="1645" w:type="dxa"/>
          </w:tcPr>
          <w:p>
            <w:pPr>
              <w:pStyle w:val="zytable"/>
              <w:spacing w:before="0"/>
              <w:ind w:left="0" w:right="0"/>
              <w:rPr>
                <w:i/>
                <w:sz w:val="18"/>
              </w:rPr>
            </w:pPr>
            <w:r>
              <w:rPr>
                <w:i/>
                <w:sz w:val="18"/>
              </w:rPr>
              <w:t>forsteriana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Howeia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Howittia</w:t>
            </w:r>
          </w:p>
        </w:tc>
        <w:tc>
          <w:tcPr>
            <w:tcW w:w="1645" w:type="dxa"/>
          </w:tcPr>
          <w:p>
            <w:pPr>
              <w:pStyle w:val="zytable"/>
              <w:spacing w:before="0"/>
              <w:ind w:left="0" w:right="0"/>
              <w:rPr>
                <w:i/>
                <w:sz w:val="18"/>
              </w:rPr>
            </w:pPr>
            <w:r>
              <w:rPr>
                <w:i/>
                <w:sz w:val="18"/>
              </w:rPr>
              <w:t>trilocularis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Huernia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Humata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Humata</w:t>
            </w:r>
          </w:p>
        </w:tc>
        <w:tc>
          <w:tcPr>
            <w:tcW w:w="1645" w:type="dxa"/>
          </w:tcPr>
          <w:p>
            <w:pPr>
              <w:pStyle w:val="zytable"/>
              <w:spacing w:before="0"/>
              <w:ind w:left="0" w:right="0"/>
              <w:rPr>
                <w:i/>
                <w:sz w:val="18"/>
              </w:rPr>
            </w:pPr>
            <w:r>
              <w:rPr>
                <w:i/>
                <w:sz w:val="18"/>
              </w:rPr>
              <w:t>tyermannii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Humulus</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Cannabaceae</w:t>
            </w:r>
          </w:p>
        </w:tc>
      </w:tr>
      <w:tr>
        <w:tc>
          <w:tcPr>
            <w:tcW w:w="1757" w:type="dxa"/>
          </w:tcPr>
          <w:p>
            <w:pPr>
              <w:pStyle w:val="zytable"/>
              <w:spacing w:before="0"/>
              <w:ind w:left="0" w:right="0"/>
              <w:rPr>
                <w:i/>
                <w:sz w:val="18"/>
              </w:rPr>
            </w:pPr>
            <w:r>
              <w:rPr>
                <w:i/>
                <w:sz w:val="18"/>
              </w:rPr>
              <w:t>Humulus</w:t>
            </w:r>
          </w:p>
        </w:tc>
        <w:tc>
          <w:tcPr>
            <w:tcW w:w="1645" w:type="dxa"/>
          </w:tcPr>
          <w:p>
            <w:pPr>
              <w:pStyle w:val="zytable"/>
              <w:spacing w:before="0"/>
              <w:ind w:left="0" w:right="0"/>
              <w:rPr>
                <w:i/>
                <w:sz w:val="18"/>
              </w:rPr>
            </w:pPr>
            <w:r>
              <w:rPr>
                <w:i/>
                <w:sz w:val="18"/>
              </w:rPr>
              <w:t>lupulus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Cannabaceae</w:t>
            </w:r>
          </w:p>
        </w:tc>
      </w:tr>
      <w:tr>
        <w:tc>
          <w:tcPr>
            <w:tcW w:w="1757" w:type="dxa"/>
          </w:tcPr>
          <w:p>
            <w:pPr>
              <w:pStyle w:val="zytable"/>
              <w:spacing w:before="0"/>
              <w:ind w:left="0" w:right="0"/>
              <w:rPr>
                <w:i/>
                <w:sz w:val="18"/>
              </w:rPr>
            </w:pPr>
            <w:r>
              <w:rPr>
                <w:i/>
                <w:sz w:val="18"/>
              </w:rPr>
              <w:t>Hunnemannia</w:t>
            </w:r>
          </w:p>
        </w:tc>
        <w:tc>
          <w:tcPr>
            <w:tcW w:w="1645" w:type="dxa"/>
          </w:tcPr>
          <w:p>
            <w:pPr>
              <w:pStyle w:val="zytable"/>
              <w:spacing w:before="0"/>
              <w:ind w:left="0" w:right="0"/>
              <w:rPr>
                <w:i/>
                <w:sz w:val="18"/>
              </w:rPr>
            </w:pPr>
            <w:r>
              <w:rPr>
                <w:i/>
                <w:sz w:val="18"/>
              </w:rPr>
              <w:t>fumariifolia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Huntleya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Huperzia</w:t>
            </w:r>
          </w:p>
        </w:tc>
        <w:tc>
          <w:tcPr>
            <w:tcW w:w="1645" w:type="dxa"/>
          </w:tcPr>
          <w:p>
            <w:pPr>
              <w:pStyle w:val="zytable"/>
              <w:spacing w:before="0"/>
              <w:ind w:left="0" w:right="0"/>
              <w:rPr>
                <w:i/>
                <w:sz w:val="18"/>
              </w:rPr>
            </w:pPr>
            <w:r>
              <w:rPr>
                <w:i/>
                <w:sz w:val="18"/>
              </w:rPr>
              <w:t>phlegmaria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Hyacinthoides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Hyacinthus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Hydnophytum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Hydrangea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Hydrastis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Hydriastele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Hydriastele</w:t>
            </w:r>
          </w:p>
        </w:tc>
        <w:tc>
          <w:tcPr>
            <w:tcW w:w="1645" w:type="dxa"/>
          </w:tcPr>
          <w:p>
            <w:pPr>
              <w:pStyle w:val="zytable"/>
              <w:spacing w:before="0"/>
              <w:ind w:left="0" w:right="0"/>
              <w:rPr>
                <w:i/>
                <w:sz w:val="18"/>
              </w:rPr>
            </w:pPr>
            <w:r>
              <w:rPr>
                <w:i/>
                <w:sz w:val="18"/>
              </w:rPr>
              <w:t>wendlandiana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Hydrocotyle</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Hydrodea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Hydrostemma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Hygrophila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Hygrophila</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Hylocereus</w:t>
            </w:r>
          </w:p>
        </w:tc>
        <w:tc>
          <w:tcPr>
            <w:tcW w:w="1645" w:type="dxa"/>
          </w:tcPr>
          <w:p>
            <w:pPr>
              <w:pStyle w:val="zytable"/>
              <w:spacing w:before="0"/>
              <w:ind w:left="0" w:right="0"/>
              <w:rPr>
                <w:i/>
                <w:sz w:val="18"/>
              </w:rPr>
            </w:pPr>
            <w:r>
              <w:rPr>
                <w:i/>
                <w:sz w:val="18"/>
              </w:rPr>
              <w:t>undatus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Hylomecon</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Hymenanthera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narcissiflora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x festalis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Hymenocarpus</w:t>
            </w:r>
          </w:p>
        </w:tc>
        <w:tc>
          <w:tcPr>
            <w:tcW w:w="1645" w:type="dxa"/>
          </w:tcPr>
          <w:p>
            <w:pPr>
              <w:pStyle w:val="zytable"/>
              <w:spacing w:before="0"/>
              <w:ind w:left="0" w:right="0"/>
              <w:rPr>
                <w:i/>
                <w:sz w:val="18"/>
              </w:rPr>
            </w:pPr>
            <w:r>
              <w:rPr>
                <w:i/>
                <w:sz w:val="18"/>
              </w:rPr>
              <w:t>circinnatus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Hymenocyclus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Hymenoglossum</w:t>
            </w:r>
          </w:p>
        </w:tc>
        <w:tc>
          <w:tcPr>
            <w:tcW w:w="1645" w:type="dxa"/>
          </w:tcPr>
          <w:p>
            <w:pPr>
              <w:pStyle w:val="zytable"/>
              <w:spacing w:before="0"/>
              <w:ind w:left="0" w:right="0"/>
              <w:rPr>
                <w:i/>
                <w:sz w:val="18"/>
              </w:rPr>
            </w:pPr>
            <w:r>
              <w:rPr>
                <w:i/>
                <w:sz w:val="18"/>
              </w:rPr>
              <w:t>cruentum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Hymenolobus</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Hymenophyllum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Hymenosporum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Hymenphyllopsis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i/>
                <w:sz w:val="18"/>
              </w:rPr>
              <w:t>lagenicaulis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Hyophorge</w:t>
            </w:r>
          </w:p>
        </w:tc>
        <w:tc>
          <w:tcPr>
            <w:tcW w:w="1645" w:type="dxa"/>
          </w:tcPr>
          <w:p>
            <w:pPr>
              <w:pStyle w:val="zytable"/>
              <w:spacing w:before="0"/>
              <w:ind w:left="0" w:right="0"/>
              <w:rPr>
                <w:i/>
                <w:sz w:val="18"/>
              </w:rPr>
            </w:pPr>
            <w:r>
              <w:rPr>
                <w:i/>
                <w:sz w:val="18"/>
              </w:rPr>
              <w:t>lagenicaulis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Hyophorge</w:t>
            </w:r>
          </w:p>
        </w:tc>
        <w:tc>
          <w:tcPr>
            <w:tcW w:w="1645" w:type="dxa"/>
          </w:tcPr>
          <w:p>
            <w:pPr>
              <w:pStyle w:val="zytable"/>
              <w:spacing w:before="0"/>
              <w:ind w:left="0" w:right="0"/>
              <w:rPr>
                <w:i/>
                <w:sz w:val="18"/>
              </w:rPr>
            </w:pPr>
            <w:r>
              <w:rPr>
                <w:i/>
                <w:sz w:val="18"/>
              </w:rPr>
              <w:t>vershcaffeltii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Hyoscyamus</w:t>
            </w:r>
          </w:p>
        </w:tc>
        <w:tc>
          <w:tcPr>
            <w:tcW w:w="1645" w:type="dxa"/>
          </w:tcPr>
          <w:p>
            <w:pPr>
              <w:pStyle w:val="zytable"/>
              <w:spacing w:before="0"/>
              <w:ind w:left="0" w:right="0"/>
              <w:rPr>
                <w:i/>
                <w:sz w:val="18"/>
              </w:rPr>
            </w:pPr>
            <w:r>
              <w:rPr>
                <w:i/>
                <w:sz w:val="18"/>
              </w:rPr>
              <w:t>niger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Hyospathe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Hyparrhenia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Hyparrhenia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Hyparrhenia gazensis</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addingtonii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balearicum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 xml:space="preserve">bellum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calycinum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 xml:space="preserve">cerastoides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erectum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 xml:space="preserve">leschenaultii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patulum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prostratum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revolutum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x moserianum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i/>
                <w:sz w:val="18"/>
              </w:rPr>
              <w:t>thebaica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phillipsii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puniceum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tetrapterum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xanthopetalum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Hypocalyptus</w:t>
            </w:r>
          </w:p>
        </w:tc>
        <w:tc>
          <w:tcPr>
            <w:tcW w:w="1645" w:type="dxa"/>
          </w:tcPr>
          <w:p>
            <w:pPr>
              <w:pStyle w:val="zytable"/>
              <w:spacing w:before="0"/>
              <w:ind w:left="0" w:right="0"/>
              <w:rPr>
                <w:i/>
                <w:sz w:val="18"/>
              </w:rPr>
            </w:pPr>
            <w:r>
              <w:rPr>
                <w:i/>
                <w:sz w:val="18"/>
              </w:rPr>
              <w:t>sophoroides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Hypochaeris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Hypochaeris</w:t>
            </w:r>
          </w:p>
        </w:tc>
        <w:tc>
          <w:tcPr>
            <w:tcW w:w="1645" w:type="dxa"/>
          </w:tcPr>
          <w:p>
            <w:pPr>
              <w:pStyle w:val="zytable"/>
              <w:spacing w:before="0"/>
              <w:ind w:left="0" w:right="0"/>
              <w:rPr>
                <w:i/>
                <w:sz w:val="18"/>
              </w:rPr>
            </w:pPr>
            <w:r>
              <w:rPr>
                <w:i/>
                <w:sz w:val="18"/>
              </w:rPr>
              <w:t>radicata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Hypocyrta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Hypodematium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Hypoderris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Hypoestes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Hypoestes</w:t>
            </w:r>
          </w:p>
        </w:tc>
        <w:tc>
          <w:tcPr>
            <w:tcW w:w="1645" w:type="dxa"/>
          </w:tcPr>
          <w:p>
            <w:pPr>
              <w:pStyle w:val="zytable"/>
              <w:spacing w:before="0"/>
              <w:ind w:left="0" w:right="0"/>
              <w:rPr>
                <w:i/>
                <w:sz w:val="18"/>
              </w:rPr>
            </w:pPr>
            <w:r>
              <w:rPr>
                <w:i/>
                <w:sz w:val="18"/>
              </w:rPr>
              <w:t>phyllostachya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Hypoloepsis</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Hypoloepsis</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Hypoxis</w:t>
            </w:r>
          </w:p>
        </w:tc>
        <w:tc>
          <w:tcPr>
            <w:tcW w:w="1645" w:type="dxa"/>
          </w:tcPr>
          <w:p>
            <w:pPr>
              <w:pStyle w:val="zytable"/>
              <w:spacing w:before="0"/>
              <w:ind w:left="0" w:right="0"/>
              <w:rPr>
                <w:i/>
                <w:sz w:val="18"/>
              </w:rPr>
            </w:pPr>
            <w:r>
              <w:rPr>
                <w:i/>
                <w:sz w:val="18"/>
              </w:rPr>
              <w:t>hemerocallidea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Hypoxis</w:t>
            </w:r>
          </w:p>
        </w:tc>
        <w:tc>
          <w:tcPr>
            <w:tcW w:w="1645" w:type="dxa"/>
          </w:tcPr>
          <w:p>
            <w:pPr>
              <w:pStyle w:val="zytable"/>
              <w:spacing w:before="0"/>
              <w:ind w:left="0" w:right="0"/>
              <w:rPr>
                <w:i/>
                <w:sz w:val="18"/>
              </w:rPr>
            </w:pPr>
            <w:r>
              <w:rPr>
                <w:i/>
                <w:sz w:val="18"/>
              </w:rPr>
              <w:t>rigidula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Hyssopus</w:t>
            </w:r>
          </w:p>
        </w:tc>
        <w:tc>
          <w:tcPr>
            <w:tcW w:w="1645" w:type="dxa"/>
          </w:tcPr>
          <w:p>
            <w:pPr>
              <w:pStyle w:val="zytable"/>
              <w:spacing w:before="0"/>
              <w:ind w:left="0" w:right="0"/>
              <w:rPr>
                <w:i/>
                <w:sz w:val="18"/>
              </w:rPr>
            </w:pPr>
            <w:r>
              <w:rPr>
                <w:i/>
                <w:sz w:val="18"/>
              </w:rPr>
              <w:t>officinallis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bl>
    <w:p>
      <w:pPr>
        <w:pStyle w:val="yMiscellaneousHeading"/>
        <w:rPr>
          <w:b/>
        </w:rPr>
      </w:pPr>
      <w:bookmarkStart w:id="1787" w:name="_Toc516638450"/>
      <w:bookmarkStart w:id="1788" w:name="_Toc518724482"/>
      <w:bookmarkStart w:id="1789" w:name="_Toc518724738"/>
      <w:bookmarkStart w:id="1790" w:name="_Toc519932845"/>
      <w:bookmarkStart w:id="1791" w:name="_Toc6910547"/>
      <w:bookmarkStart w:id="1792" w:name="_Toc59867638"/>
      <w:bookmarkStart w:id="1793" w:name="_Toc92681909"/>
      <w:r>
        <w:rPr>
          <w:b/>
        </w:rPr>
        <w:t>I</w:t>
      </w:r>
      <w:bookmarkEnd w:id="1787"/>
      <w:bookmarkEnd w:id="1788"/>
      <w:bookmarkEnd w:id="1789"/>
      <w:bookmarkEnd w:id="1790"/>
      <w:bookmarkEnd w:id="1791"/>
      <w:bookmarkEnd w:id="1792"/>
      <w:bookmarkEnd w:id="179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Iboza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Icacina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Icacina senegalensis</w:t>
            </w:r>
          </w:p>
        </w:tc>
        <w:tc>
          <w:tcPr>
            <w:tcW w:w="1729" w:type="dxa"/>
          </w:tcPr>
          <w:p>
            <w:pPr>
              <w:pStyle w:val="zytable"/>
              <w:spacing w:before="0"/>
              <w:ind w:left="0" w:right="0"/>
              <w:rPr>
                <w:i/>
                <w:sz w:val="18"/>
              </w:rPr>
            </w:pPr>
            <w:r>
              <w:rPr>
                <w:i/>
                <w:sz w:val="18"/>
              </w:rPr>
              <w:t>Icacinaceae</w:t>
            </w:r>
          </w:p>
        </w:tc>
      </w:tr>
      <w:tr>
        <w:tc>
          <w:tcPr>
            <w:tcW w:w="1757" w:type="dxa"/>
          </w:tcPr>
          <w:p>
            <w:pPr>
              <w:pStyle w:val="zytable"/>
              <w:spacing w:before="0"/>
              <w:ind w:left="0" w:right="0"/>
              <w:rPr>
                <w:i/>
                <w:sz w:val="18"/>
              </w:rPr>
            </w:pPr>
            <w:r>
              <w:rPr>
                <w:i/>
                <w:sz w:val="18"/>
              </w:rPr>
              <w:t>Idesia</w:t>
            </w:r>
          </w:p>
        </w:tc>
        <w:tc>
          <w:tcPr>
            <w:tcW w:w="1645" w:type="dxa"/>
          </w:tcPr>
          <w:p>
            <w:pPr>
              <w:pStyle w:val="zytable"/>
              <w:spacing w:before="0"/>
              <w:ind w:left="0" w:right="0"/>
              <w:rPr>
                <w:i/>
                <w:sz w:val="18"/>
              </w:rPr>
            </w:pPr>
            <w:r>
              <w:rPr>
                <w:i/>
                <w:sz w:val="18"/>
              </w:rPr>
              <w:t>polycarpa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Iguanura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Ihlenfeldtia</w:t>
            </w:r>
          </w:p>
        </w:tc>
        <w:tc>
          <w:tcPr>
            <w:tcW w:w="1645" w:type="dxa"/>
          </w:tcPr>
          <w:p>
            <w:pPr>
              <w:pStyle w:val="zytable"/>
              <w:spacing w:before="0"/>
              <w:ind w:left="0" w:right="0"/>
              <w:rPr>
                <w:i/>
                <w:sz w:val="18"/>
              </w:rPr>
            </w:pPr>
            <w:r>
              <w:rPr>
                <w:i/>
                <w:sz w:val="18"/>
              </w:rPr>
              <w:t>excavata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Ihlenfeldtia</w:t>
            </w:r>
          </w:p>
        </w:tc>
        <w:tc>
          <w:tcPr>
            <w:tcW w:w="1645" w:type="dxa"/>
          </w:tcPr>
          <w:p>
            <w:pPr>
              <w:pStyle w:val="zytable"/>
              <w:spacing w:before="0"/>
              <w:ind w:left="0" w:right="0"/>
              <w:rPr>
                <w:i/>
                <w:sz w:val="18"/>
              </w:rPr>
            </w:pPr>
            <w:r>
              <w:rPr>
                <w:i/>
                <w:sz w:val="18"/>
              </w:rPr>
              <w:t>vanzylii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altaclarensis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meservae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Ilex aquifolium</w:t>
            </w: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 xml:space="preserve">Ilex </w:t>
            </w:r>
          </w:p>
        </w:tc>
        <w:tc>
          <w:tcPr>
            <w:tcW w:w="1645" w:type="dxa"/>
          </w:tcPr>
          <w:p>
            <w:pPr>
              <w:pStyle w:val="zytable"/>
              <w:spacing w:before="0"/>
              <w:ind w:left="0" w:right="0"/>
              <w:rPr>
                <w:i/>
                <w:sz w:val="18"/>
              </w:rPr>
            </w:pPr>
            <w:r>
              <w:rPr>
                <w:i/>
                <w:sz w:val="18"/>
              </w:rPr>
              <w:t>cornuta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i/>
                <w:sz w:val="18"/>
              </w:rPr>
              <w:t>anisatum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i/>
                <w:sz w:val="18"/>
              </w:rPr>
              <w:t>verum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Imitaria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balsamina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sultani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walleriana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Imperata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Incarvillea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oblongoflia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Inocarpus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 xml:space="preserve">ensifolia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helenium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 xml:space="preserve">magnifica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Iochroma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Ipheion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Ipheion</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batatas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bolusii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cairica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coccinea x quamoclit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horsfalliae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lonchophylla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nil</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pes</w:t>
            </w:r>
            <w:r>
              <w:rPr>
                <w:i/>
                <w:sz w:val="18"/>
              </w:rPr>
              <w:noBreakHyphen/>
              <w:t>caprae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plebeia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quamoclit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x 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Ipomopsis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Iresine</w:t>
            </w:r>
          </w:p>
        </w:tc>
        <w:tc>
          <w:tcPr>
            <w:tcW w:w="1645" w:type="dxa"/>
          </w:tcPr>
          <w:p>
            <w:pPr>
              <w:pStyle w:val="zytable"/>
              <w:spacing w:before="0"/>
              <w:ind w:left="0" w:right="0"/>
              <w:rPr>
                <w:i/>
                <w:sz w:val="18"/>
              </w:rPr>
            </w:pPr>
            <w:r>
              <w:rPr>
                <w:i/>
                <w:sz w:val="18"/>
              </w:rPr>
              <w:t>herbstii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Iriartea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Iriartella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attica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brevicaulis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chrysographes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cretensis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crocea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ensata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foetidissima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fulva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fulva x giganticaerulea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germanica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giganticaerulea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gracilipes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graminea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innominata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laevigata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louisiana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milesii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orientalis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prismatica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reichenbachii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reticulata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setosa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sibirica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sibirica x 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spuria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stylosa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tectorum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tridentata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unguicularis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versicolor x 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virginica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wattii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 hollandica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xiphium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Iris </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Isabelia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Isachne</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Isatis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Isatis tinctoria </w:t>
            </w: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Ischyrolepis</w:t>
            </w:r>
          </w:p>
        </w:tc>
        <w:tc>
          <w:tcPr>
            <w:tcW w:w="1645" w:type="dxa"/>
          </w:tcPr>
          <w:p>
            <w:pPr>
              <w:pStyle w:val="zytable"/>
              <w:spacing w:before="0"/>
              <w:ind w:left="0" w:right="0"/>
              <w:rPr>
                <w:i/>
                <w:sz w:val="18"/>
              </w:rPr>
            </w:pPr>
            <w:r>
              <w:rPr>
                <w:i/>
                <w:sz w:val="18"/>
              </w:rPr>
              <w:t>subverticillata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cernua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prolifer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Isoplexis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Isoplexis</w:t>
            </w:r>
          </w:p>
        </w:tc>
        <w:tc>
          <w:tcPr>
            <w:tcW w:w="1645" w:type="dxa"/>
          </w:tcPr>
          <w:p>
            <w:pPr>
              <w:pStyle w:val="zytable"/>
              <w:spacing w:before="0"/>
              <w:ind w:left="0" w:right="0"/>
              <w:rPr>
                <w:i/>
                <w:sz w:val="18"/>
              </w:rPr>
            </w:pPr>
            <w:r>
              <w:rPr>
                <w:i/>
                <w:sz w:val="18"/>
              </w:rPr>
              <w:t>sceptrum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adenanthoides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anemonifolius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anethifolius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buxifolius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cuneatus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dawsonii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dubius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mnoraifolius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prostratus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sphaerocephalus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trilobus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anethifolia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fluviatalis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gulliveri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luticola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scapigera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senecioides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Itaya</w:t>
            </w:r>
          </w:p>
        </w:tc>
        <w:tc>
          <w:tcPr>
            <w:tcW w:w="1645" w:type="dxa"/>
          </w:tcPr>
          <w:p>
            <w:pPr>
              <w:pStyle w:val="zytable"/>
              <w:spacing w:before="0"/>
              <w:ind w:left="0" w:right="0"/>
              <w:rPr>
                <w:i/>
                <w:sz w:val="18"/>
              </w:rPr>
            </w:pPr>
            <w:r>
              <w:rPr>
                <w:i/>
                <w:sz w:val="18"/>
              </w:rPr>
              <w:t>amicorum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Itea</w:t>
            </w:r>
          </w:p>
        </w:tc>
        <w:tc>
          <w:tcPr>
            <w:tcW w:w="1645" w:type="dxa"/>
          </w:tcPr>
          <w:p>
            <w:pPr>
              <w:pStyle w:val="zytable"/>
              <w:spacing w:before="0"/>
              <w:ind w:left="0" w:right="0"/>
              <w:rPr>
                <w:i/>
                <w:sz w:val="18"/>
              </w:rPr>
            </w:pPr>
            <w:r>
              <w:rPr>
                <w:i/>
                <w:sz w:val="18"/>
              </w:rPr>
              <w:t>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Itea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Itoa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Ixeris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Ixeris stolonifera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sz w:val="18"/>
              </w:rPr>
            </w:pPr>
            <w:r>
              <w:rPr>
                <w:sz w:val="18"/>
              </w:rPr>
              <w:t>(hybrid)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curta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dubia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flexuosa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rouxii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scillaris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viridifola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Ixia </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Ixiolaena</w:t>
            </w:r>
          </w:p>
        </w:tc>
        <w:tc>
          <w:tcPr>
            <w:tcW w:w="1645" w:type="dxa"/>
          </w:tcPr>
          <w:p>
            <w:pPr>
              <w:pStyle w:val="zytable"/>
              <w:spacing w:before="0"/>
              <w:ind w:left="0" w:right="0"/>
              <w:rPr>
                <w:i/>
                <w:sz w:val="18"/>
              </w:rPr>
            </w:pPr>
            <w:r>
              <w:rPr>
                <w:i/>
                <w:sz w:val="18"/>
              </w:rPr>
              <w:t>leptolepis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Ixodia</w:t>
            </w:r>
          </w:p>
        </w:tc>
        <w:tc>
          <w:tcPr>
            <w:tcW w:w="1645" w:type="dxa"/>
          </w:tcPr>
          <w:p>
            <w:pPr>
              <w:pStyle w:val="zytable"/>
              <w:spacing w:before="0"/>
              <w:ind w:left="0" w:right="0"/>
              <w:rPr>
                <w:i/>
                <w:sz w:val="18"/>
              </w:rPr>
            </w:pPr>
            <w:r>
              <w:rPr>
                <w:i/>
                <w:sz w:val="18"/>
              </w:rPr>
              <w:t>achilleoides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bl>
    <w:p>
      <w:pPr>
        <w:pStyle w:val="yMiscellaneousHeading"/>
        <w:rPr>
          <w:b/>
        </w:rPr>
      </w:pPr>
      <w:bookmarkStart w:id="1794" w:name="_Toc516638451"/>
      <w:bookmarkStart w:id="1795" w:name="_Toc518724483"/>
      <w:bookmarkStart w:id="1796" w:name="_Toc518724739"/>
      <w:bookmarkStart w:id="1797" w:name="_Toc519932846"/>
      <w:bookmarkStart w:id="1798" w:name="_Toc6910548"/>
      <w:bookmarkStart w:id="1799" w:name="_Toc59867639"/>
      <w:bookmarkStart w:id="1800" w:name="_Toc92681910"/>
      <w:r>
        <w:rPr>
          <w:b/>
        </w:rPr>
        <w:t>J</w:t>
      </w:r>
      <w:bookmarkEnd w:id="1794"/>
      <w:bookmarkEnd w:id="1795"/>
      <w:bookmarkEnd w:id="1796"/>
      <w:bookmarkEnd w:id="1797"/>
      <w:bookmarkEnd w:id="1798"/>
      <w:bookmarkEnd w:id="1799"/>
      <w:bookmarkEnd w:id="180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Jacaranda</w:t>
            </w:r>
          </w:p>
        </w:tc>
        <w:tc>
          <w:tcPr>
            <w:tcW w:w="1645" w:type="dxa"/>
          </w:tcPr>
          <w:p>
            <w:pPr>
              <w:pStyle w:val="zytable"/>
              <w:spacing w:before="0"/>
              <w:ind w:left="0" w:right="0"/>
              <w:rPr>
                <w:i/>
                <w:sz w:val="18"/>
              </w:rPr>
            </w:pPr>
            <w:r>
              <w:rPr>
                <w:i/>
                <w:sz w:val="18"/>
              </w:rPr>
              <w:t>mimosifolia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Jacaranda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Jacksonia</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Jacobsenia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Jagera</w:t>
            </w:r>
          </w:p>
        </w:tc>
        <w:tc>
          <w:tcPr>
            <w:tcW w:w="1645" w:type="dxa"/>
          </w:tcPr>
          <w:p>
            <w:pPr>
              <w:pStyle w:val="zytable"/>
              <w:spacing w:before="0"/>
              <w:ind w:left="0" w:right="0"/>
              <w:rPr>
                <w:i/>
                <w:sz w:val="18"/>
              </w:rPr>
            </w:pPr>
            <w:r>
              <w:rPr>
                <w:i/>
                <w:sz w:val="18"/>
              </w:rPr>
              <w:t>pseudorhus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Jamesonia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Jankaea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heldreichii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perennis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azoricum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beesianum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didymum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mesnyi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polyanthemum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polyanthum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sambac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suavissimum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x stephanense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Jatropha</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Jatropha</w:t>
            </w:r>
          </w:p>
        </w:tc>
        <w:tc>
          <w:tcPr>
            <w:tcW w:w="1645" w:type="dxa"/>
          </w:tcPr>
          <w:p>
            <w:pPr>
              <w:pStyle w:val="zytable"/>
              <w:spacing w:before="0"/>
              <w:ind w:left="0" w:right="0"/>
              <w:rPr>
                <w:i/>
                <w:sz w:val="18"/>
              </w:rPr>
            </w:pPr>
            <w:r>
              <w:rPr>
                <w:i/>
                <w:sz w:val="18"/>
              </w:rPr>
              <w:t>podagrica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Jessenia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Johannesteijsmannia</w:t>
            </w:r>
          </w:p>
        </w:tc>
        <w:tc>
          <w:tcPr>
            <w:tcW w:w="1645" w:type="dxa"/>
          </w:tcPr>
          <w:p>
            <w:pPr>
              <w:pStyle w:val="zytable"/>
              <w:spacing w:before="0"/>
              <w:ind w:left="0" w:right="0"/>
              <w:rPr>
                <w:i/>
                <w:sz w:val="18"/>
              </w:rPr>
            </w:pPr>
            <w:r>
              <w:rPr>
                <w:i/>
                <w:sz w:val="18"/>
              </w:rPr>
              <w:t>altifrons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Johannesteijsmannia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Johnsonia</w:t>
            </w:r>
          </w:p>
        </w:tc>
        <w:tc>
          <w:tcPr>
            <w:tcW w:w="1645" w:type="dxa"/>
          </w:tcPr>
          <w:p>
            <w:pPr>
              <w:pStyle w:val="zytable"/>
              <w:spacing w:before="0"/>
              <w:ind w:left="0" w:right="0"/>
              <w:rPr>
                <w:i/>
                <w:sz w:val="18"/>
              </w:rPr>
            </w:pPr>
            <w:r>
              <w:rPr>
                <w:i/>
                <w:sz w:val="18"/>
              </w:rPr>
              <w:t>lupulina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Jovellana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Jovibarba</w:t>
            </w:r>
          </w:p>
        </w:tc>
        <w:tc>
          <w:tcPr>
            <w:tcW w:w="1645" w:type="dxa"/>
          </w:tcPr>
          <w:p>
            <w:pPr>
              <w:pStyle w:val="zytable"/>
              <w:spacing w:before="0"/>
              <w:ind w:left="0" w:right="0"/>
              <w:rPr>
                <w:i/>
                <w:sz w:val="18"/>
              </w:rPr>
            </w:pPr>
            <w:r>
              <w:rPr>
                <w:i/>
                <w:sz w:val="18"/>
              </w:rPr>
              <w:t>allionii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Juania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Jubaeopsis</w:t>
            </w:r>
          </w:p>
        </w:tc>
        <w:tc>
          <w:tcPr>
            <w:tcW w:w="1645" w:type="dxa"/>
          </w:tcPr>
          <w:p>
            <w:pPr>
              <w:pStyle w:val="zytable"/>
              <w:spacing w:before="0"/>
              <w:ind w:left="0" w:right="0"/>
              <w:rPr>
                <w:i/>
                <w:sz w:val="18"/>
              </w:rPr>
            </w:pPr>
            <w:r>
              <w:rPr>
                <w:i/>
                <w:sz w:val="18"/>
              </w:rPr>
              <w:t>caffra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hindsii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sieboldiana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Jumellea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acutus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bufonius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kraussii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kraussii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pauciflorus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planifolius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planifolius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usitatus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Juniperus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Juniperus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adhatoda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rizzinii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Juttadinteria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bl>
    <w:p>
      <w:pPr>
        <w:pStyle w:val="yMiscellaneousHeading"/>
        <w:rPr>
          <w:b/>
        </w:rPr>
      </w:pPr>
      <w:bookmarkStart w:id="1801" w:name="_Toc516638452"/>
      <w:bookmarkStart w:id="1802" w:name="_Toc518724484"/>
      <w:bookmarkStart w:id="1803" w:name="_Toc518724740"/>
      <w:bookmarkStart w:id="1804" w:name="_Toc519932847"/>
      <w:bookmarkStart w:id="1805" w:name="_Toc6910549"/>
      <w:bookmarkStart w:id="1806" w:name="_Toc59867640"/>
      <w:bookmarkStart w:id="1807" w:name="_Toc92681911"/>
      <w:r>
        <w:rPr>
          <w:b/>
        </w:rPr>
        <w:t>K</w:t>
      </w:r>
      <w:bookmarkEnd w:id="1801"/>
      <w:bookmarkEnd w:id="1802"/>
      <w:bookmarkEnd w:id="1803"/>
      <w:bookmarkEnd w:id="1804"/>
      <w:bookmarkEnd w:id="1805"/>
      <w:bookmarkEnd w:id="1806"/>
      <w:bookmarkEnd w:id="180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atrovirens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gilbertia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rotunda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blossfeldiana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diagremontiana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fedtschenkoi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Kalimeris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microphyllya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Kedrostis</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Kefersteinia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Kennedia</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Kennedia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Kentiopsis</w:t>
            </w:r>
          </w:p>
        </w:tc>
        <w:tc>
          <w:tcPr>
            <w:tcW w:w="1645" w:type="dxa"/>
          </w:tcPr>
          <w:p>
            <w:pPr>
              <w:pStyle w:val="zytable"/>
              <w:spacing w:before="0"/>
              <w:ind w:left="0" w:right="0"/>
              <w:rPr>
                <w:i/>
                <w:sz w:val="18"/>
              </w:rPr>
            </w:pPr>
            <w:r>
              <w:rPr>
                <w:i/>
                <w:sz w:val="18"/>
              </w:rPr>
              <w:t>oliviformis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Kentranthus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Kentranthus</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hermanniifolia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Kermadecia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Kermadecia</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Kerria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Kerriodoxa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anthoteca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grandifolia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nyasica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Melianceae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senegalensis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Kickxia</w:t>
            </w:r>
          </w:p>
        </w:tc>
        <w:tc>
          <w:tcPr>
            <w:tcW w:w="1645" w:type="dxa"/>
          </w:tcPr>
          <w:p>
            <w:pPr>
              <w:pStyle w:val="zytable"/>
              <w:spacing w:before="0"/>
              <w:ind w:left="0" w:right="0"/>
              <w:rPr>
                <w:i/>
                <w:sz w:val="18"/>
              </w:rPr>
            </w:pPr>
            <w:r>
              <w:rPr>
                <w:i/>
                <w:sz w:val="18"/>
              </w:rPr>
              <w:t>elatine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Kickxia</w:t>
            </w:r>
          </w:p>
        </w:tc>
        <w:tc>
          <w:tcPr>
            <w:tcW w:w="1645" w:type="dxa"/>
          </w:tcPr>
          <w:p>
            <w:pPr>
              <w:pStyle w:val="zytable"/>
              <w:spacing w:before="0"/>
              <w:ind w:left="0" w:right="0"/>
              <w:rPr>
                <w:i/>
                <w:sz w:val="18"/>
              </w:rPr>
            </w:pPr>
            <w:r>
              <w:rPr>
                <w:i/>
                <w:sz w:val="18"/>
              </w:rPr>
              <w:t>spuria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Kigelia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Kingiella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Kirengeshoma</w:t>
            </w:r>
          </w:p>
        </w:tc>
        <w:tc>
          <w:tcPr>
            <w:tcW w:w="1645" w:type="dxa"/>
          </w:tcPr>
          <w:p>
            <w:pPr>
              <w:pStyle w:val="zytable"/>
              <w:spacing w:before="0"/>
              <w:ind w:left="0" w:right="0"/>
              <w:rPr>
                <w:i/>
                <w:sz w:val="18"/>
              </w:rPr>
            </w:pPr>
            <w:r>
              <w:rPr>
                <w:i/>
                <w:sz w:val="18"/>
              </w:rPr>
              <w:t>palmata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Kitaibelia</w:t>
            </w:r>
          </w:p>
        </w:tc>
        <w:tc>
          <w:tcPr>
            <w:tcW w:w="1645" w:type="dxa"/>
          </w:tcPr>
          <w:p>
            <w:pPr>
              <w:pStyle w:val="zytable"/>
              <w:spacing w:before="0"/>
              <w:ind w:left="0" w:right="0"/>
              <w:rPr>
                <w:i/>
                <w:sz w:val="18"/>
              </w:rPr>
            </w:pPr>
            <w:r>
              <w:rPr>
                <w:i/>
                <w:sz w:val="18"/>
              </w:rPr>
              <w:t>vitifolia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Kleinia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Knautia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Knautia</w:t>
            </w:r>
          </w:p>
        </w:tc>
        <w:tc>
          <w:tcPr>
            <w:tcW w:w="1645" w:type="dxa"/>
          </w:tcPr>
          <w:p>
            <w:pPr>
              <w:pStyle w:val="zytable"/>
              <w:spacing w:before="0"/>
              <w:ind w:left="0" w:right="0"/>
              <w:rPr>
                <w:i/>
                <w:sz w:val="18"/>
              </w:rPr>
            </w:pPr>
            <w:r>
              <w:rPr>
                <w:i/>
                <w:sz w:val="18"/>
              </w:rPr>
              <w:t>macedonica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Knightia</w:t>
            </w:r>
          </w:p>
        </w:tc>
        <w:tc>
          <w:tcPr>
            <w:tcW w:w="1645" w:type="dxa"/>
          </w:tcPr>
          <w:p>
            <w:pPr>
              <w:pStyle w:val="zytable"/>
              <w:spacing w:before="0"/>
              <w:ind w:left="0" w:right="0"/>
              <w:rPr>
                <w:i/>
                <w:sz w:val="18"/>
              </w:rPr>
            </w:pPr>
            <w:r>
              <w:rPr>
                <w:i/>
                <w:sz w:val="18"/>
              </w:rPr>
              <w:t>exelsia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Knightia</w:t>
            </w:r>
          </w:p>
        </w:tc>
        <w:tc>
          <w:tcPr>
            <w:tcW w:w="1645" w:type="dxa"/>
          </w:tcPr>
          <w:p>
            <w:pPr>
              <w:pStyle w:val="zytable"/>
              <w:spacing w:before="0"/>
              <w:ind w:left="0" w:right="0"/>
              <w:rPr>
                <w:i/>
                <w:sz w:val="18"/>
              </w:rPr>
            </w:pPr>
            <w:r>
              <w:rPr>
                <w:i/>
                <w:sz w:val="18"/>
              </w:rPr>
              <w:t>strobilina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caulescens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suttons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uvaria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Koellikeria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Koelreutaria</w:t>
            </w:r>
          </w:p>
        </w:tc>
        <w:tc>
          <w:tcPr>
            <w:tcW w:w="1645" w:type="dxa"/>
          </w:tcPr>
          <w:p>
            <w:pPr>
              <w:pStyle w:val="zytable"/>
              <w:spacing w:before="0"/>
              <w:ind w:left="0" w:right="0"/>
              <w:rPr>
                <w:i/>
                <w:sz w:val="18"/>
              </w:rPr>
            </w:pPr>
            <w:r>
              <w:rPr>
                <w:i/>
                <w:sz w:val="18"/>
              </w:rPr>
              <w:t>bipinnata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Koelreutaria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Kohleria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Kohleria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Kolkwitzia</w:t>
            </w:r>
          </w:p>
        </w:tc>
        <w:tc>
          <w:tcPr>
            <w:tcW w:w="1645" w:type="dxa"/>
          </w:tcPr>
          <w:p>
            <w:pPr>
              <w:pStyle w:val="zytable"/>
              <w:spacing w:before="0"/>
              <w:ind w:left="0" w:right="0"/>
              <w:rPr>
                <w:i/>
                <w:sz w:val="18"/>
              </w:rPr>
            </w:pPr>
            <w:r>
              <w:rPr>
                <w:i/>
                <w:sz w:val="18"/>
              </w:rPr>
              <w:t>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Kopsia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Korthalsia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Kosteletzkya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Krainzia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Kuniwatsukia</w:t>
            </w:r>
          </w:p>
        </w:tc>
        <w:tc>
          <w:tcPr>
            <w:tcW w:w="1645" w:type="dxa"/>
          </w:tcPr>
          <w:p>
            <w:pPr>
              <w:pStyle w:val="zytable"/>
              <w:spacing w:before="0"/>
              <w:ind w:left="0" w:right="0"/>
              <w:rPr>
                <w:i/>
                <w:sz w:val="18"/>
              </w:rPr>
            </w:pPr>
            <w:r>
              <w:rPr>
                <w:i/>
                <w:sz w:val="18"/>
              </w:rPr>
              <w:t>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baxteri x 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baxterii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jucunda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micromera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opposita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pomifera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villiceps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bl>
    <w:p>
      <w:pPr>
        <w:pStyle w:val="yMiscellaneousHeading"/>
        <w:rPr>
          <w:b/>
        </w:rPr>
      </w:pPr>
      <w:bookmarkStart w:id="1808" w:name="_Toc516638453"/>
      <w:bookmarkStart w:id="1809" w:name="_Toc518724485"/>
      <w:bookmarkStart w:id="1810" w:name="_Toc518724741"/>
      <w:bookmarkStart w:id="1811" w:name="_Toc519932848"/>
      <w:bookmarkStart w:id="1812" w:name="_Toc6910550"/>
      <w:bookmarkStart w:id="1813" w:name="_Toc59867641"/>
      <w:bookmarkStart w:id="1814" w:name="_Toc92681912"/>
      <w:r>
        <w:rPr>
          <w:b/>
        </w:rPr>
        <w:t>L</w:t>
      </w:r>
      <w:bookmarkEnd w:id="1808"/>
      <w:bookmarkEnd w:id="1809"/>
      <w:bookmarkEnd w:id="1810"/>
      <w:bookmarkEnd w:id="1811"/>
      <w:bookmarkEnd w:id="1812"/>
      <w:bookmarkEnd w:id="1813"/>
      <w:bookmarkEnd w:id="181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Lablab</w:t>
            </w:r>
          </w:p>
        </w:tc>
        <w:tc>
          <w:tcPr>
            <w:tcW w:w="1645" w:type="dxa"/>
          </w:tcPr>
          <w:p>
            <w:pPr>
              <w:pStyle w:val="zytable"/>
              <w:spacing w:before="0"/>
              <w:ind w:left="0" w:right="0"/>
              <w:rPr>
                <w:i/>
                <w:sz w:val="18"/>
              </w:rPr>
            </w:pPr>
            <w:r>
              <w:rPr>
                <w:i/>
                <w:sz w:val="18"/>
              </w:rPr>
              <w:t>purpureus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Laburnocytisus</w:t>
            </w:r>
          </w:p>
        </w:tc>
        <w:tc>
          <w:tcPr>
            <w:tcW w:w="1645" w:type="dxa"/>
          </w:tcPr>
          <w:p>
            <w:pPr>
              <w:pStyle w:val="zytable"/>
              <w:spacing w:before="0"/>
              <w:ind w:left="0" w:right="0"/>
              <w:rPr>
                <w:i/>
                <w:sz w:val="18"/>
              </w:rPr>
            </w:pPr>
            <w:r>
              <w:rPr>
                <w:i/>
                <w:sz w:val="18"/>
              </w:rPr>
              <w:t>x adamii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i/>
                <w:sz w:val="18"/>
              </w:rPr>
              <w:t>x vossii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i/>
                <w:sz w:val="18"/>
              </w:rPr>
              <w:t>x watereri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Laccospadix</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Laccospadix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Laccosperma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aloides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bachmanii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mediana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pearsonii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unifolia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 xml:space="preserve">serriola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virosa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Laelia</w:t>
            </w:r>
          </w:p>
        </w:tc>
        <w:tc>
          <w:tcPr>
            <w:tcW w:w="1645" w:type="dxa"/>
          </w:tcPr>
          <w:p>
            <w:pPr>
              <w:pStyle w:val="zytable"/>
              <w:spacing w:before="0"/>
              <w:ind w:left="0" w:right="0"/>
              <w:rPr>
                <w:i/>
                <w:sz w:val="18"/>
              </w:rPr>
            </w:pPr>
            <w:r>
              <w:rPr>
                <w:i/>
                <w:sz w:val="18"/>
              </w:rPr>
              <w:t>purpurata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Laelia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Lagarostrobos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Lagenandra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Lagenandra</w:t>
            </w:r>
          </w:p>
        </w:tc>
        <w:tc>
          <w:tcPr>
            <w:tcW w:w="1645" w:type="dxa"/>
          </w:tcPr>
          <w:p>
            <w:pPr>
              <w:pStyle w:val="zytable"/>
              <w:spacing w:before="0"/>
              <w:ind w:left="0" w:right="0"/>
              <w:rPr>
                <w:i/>
                <w:sz w:val="18"/>
              </w:rPr>
            </w:pPr>
            <w:r>
              <w:rPr>
                <w:i/>
                <w:sz w:val="18"/>
              </w:rPr>
              <w:t>thwaitesii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Lagenaria</w:t>
            </w:r>
          </w:p>
        </w:tc>
        <w:tc>
          <w:tcPr>
            <w:tcW w:w="1645" w:type="dxa"/>
          </w:tcPr>
          <w:p>
            <w:pPr>
              <w:pStyle w:val="zytable"/>
              <w:spacing w:before="0"/>
              <w:ind w:left="0" w:right="0"/>
              <w:rPr>
                <w:i/>
                <w:sz w:val="18"/>
              </w:rPr>
            </w:pPr>
            <w:r>
              <w:rPr>
                <w:i/>
                <w:sz w:val="18"/>
              </w:rPr>
              <w:t>leucantha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Lagenaria</w:t>
            </w:r>
          </w:p>
        </w:tc>
        <w:tc>
          <w:tcPr>
            <w:tcW w:w="1645" w:type="dxa"/>
          </w:tcPr>
          <w:p>
            <w:pPr>
              <w:pStyle w:val="zytable"/>
              <w:spacing w:before="0"/>
              <w:ind w:left="0" w:right="0"/>
              <w:rPr>
                <w:i/>
                <w:sz w:val="18"/>
              </w:rPr>
            </w:pPr>
            <w:r>
              <w:rPr>
                <w:i/>
                <w:sz w:val="18"/>
              </w:rPr>
              <w:t>siceraria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archeriana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Lagunaria</w:t>
            </w:r>
          </w:p>
        </w:tc>
        <w:tc>
          <w:tcPr>
            <w:tcW w:w="1645" w:type="dxa"/>
          </w:tcPr>
          <w:p>
            <w:pPr>
              <w:pStyle w:val="zytable"/>
              <w:spacing w:before="0"/>
              <w:ind w:left="0" w:right="0"/>
              <w:rPr>
                <w:i/>
                <w:sz w:val="18"/>
              </w:rPr>
            </w:pPr>
            <w:r>
              <w:rPr>
                <w:i/>
                <w:sz w:val="18"/>
              </w:rPr>
              <w:t>patersonia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Lagunaria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Lagurus</w:t>
            </w:r>
          </w:p>
        </w:tc>
        <w:tc>
          <w:tcPr>
            <w:tcW w:w="1645" w:type="dxa"/>
          </w:tcPr>
          <w:p>
            <w:pPr>
              <w:pStyle w:val="zytable"/>
              <w:spacing w:before="0"/>
              <w:ind w:left="0" w:right="0"/>
              <w:rPr>
                <w:i/>
                <w:sz w:val="18"/>
              </w:rPr>
            </w:pPr>
            <w:r>
              <w:rPr>
                <w:i/>
                <w:sz w:val="18"/>
              </w:rPr>
              <w:t>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Lagurus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Lallemantia</w:t>
            </w:r>
          </w:p>
        </w:tc>
        <w:tc>
          <w:tcPr>
            <w:tcW w:w="1645" w:type="dxa"/>
          </w:tcPr>
          <w:p>
            <w:pPr>
              <w:pStyle w:val="zytable"/>
              <w:spacing w:before="0"/>
              <w:ind w:left="0" w:right="0"/>
              <w:rPr>
                <w:i/>
                <w:sz w:val="18"/>
              </w:rPr>
            </w:pPr>
            <w:r>
              <w:rPr>
                <w:i/>
                <w:sz w:val="18"/>
              </w:rPr>
              <w:t>royaleana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Lamarckia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amplexicaule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galeobdolon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orvala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i/>
                <w:sz w:val="18"/>
              </w:rPr>
              <w:t>multiradiatus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Lansium</w:t>
            </w:r>
          </w:p>
        </w:tc>
        <w:tc>
          <w:tcPr>
            <w:tcW w:w="1645" w:type="dxa"/>
          </w:tcPr>
          <w:p>
            <w:pPr>
              <w:pStyle w:val="zytable"/>
              <w:spacing w:before="0"/>
              <w:ind w:left="0" w:right="0"/>
              <w:rPr>
                <w:i/>
                <w:sz w:val="18"/>
              </w:rPr>
            </w:pPr>
            <w:r>
              <w:rPr>
                <w:i/>
                <w:sz w:val="18"/>
              </w:rPr>
              <w:t>domesticum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Lansium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Lantana</w:t>
            </w:r>
          </w:p>
        </w:tc>
        <w:tc>
          <w:tcPr>
            <w:tcW w:w="1645" w:type="dxa"/>
          </w:tcPr>
          <w:p>
            <w:pPr>
              <w:pStyle w:val="zytable"/>
              <w:spacing w:before="0"/>
              <w:ind w:left="0" w:right="0"/>
              <w:rPr>
                <w:i/>
                <w:sz w:val="18"/>
              </w:rPr>
            </w:pPr>
            <w:r>
              <w:rPr>
                <w:i/>
                <w:sz w:val="18"/>
              </w:rPr>
              <w:t>camara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Lantana</w:t>
            </w:r>
          </w:p>
        </w:tc>
        <w:tc>
          <w:tcPr>
            <w:tcW w:w="1645" w:type="dxa"/>
          </w:tcPr>
          <w:p>
            <w:pPr>
              <w:pStyle w:val="zytable"/>
              <w:spacing w:before="0"/>
              <w:ind w:left="0" w:right="0"/>
              <w:rPr>
                <w:i/>
                <w:sz w:val="18"/>
              </w:rPr>
            </w:pPr>
            <w:r>
              <w:rPr>
                <w:i/>
                <w:sz w:val="18"/>
              </w:rPr>
              <w:t>montevidensis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Lapageria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Lapageria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i/>
                <w:sz w:val="18"/>
              </w:rPr>
              <w:t>cruenta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Lapidaria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Lappula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Lapsana</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Lardizabala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Larix</w:t>
            </w:r>
          </w:p>
        </w:tc>
        <w:tc>
          <w:tcPr>
            <w:tcW w:w="1645" w:type="dxa"/>
          </w:tcPr>
          <w:p>
            <w:pPr>
              <w:pStyle w:val="zytable"/>
              <w:spacing w:before="0"/>
              <w:ind w:left="0" w:right="0"/>
              <w:rPr>
                <w:i/>
                <w:sz w:val="18"/>
              </w:rPr>
            </w:pPr>
            <w:r>
              <w:rPr>
                <w:i/>
                <w:sz w:val="18"/>
              </w:rPr>
              <w:t>decidua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 xml:space="preserve">Larix </w:t>
            </w:r>
          </w:p>
        </w:tc>
        <w:tc>
          <w:tcPr>
            <w:tcW w:w="1645" w:type="dxa"/>
          </w:tcPr>
          <w:p>
            <w:pPr>
              <w:pStyle w:val="zytable"/>
              <w:spacing w:before="0"/>
              <w:ind w:left="0" w:right="0"/>
              <w:rPr>
                <w:i/>
                <w:sz w:val="18"/>
              </w:rPr>
            </w:pPr>
            <w:r>
              <w:rPr>
                <w:i/>
                <w:sz w:val="18"/>
              </w:rPr>
              <w:t>kaempferi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Larrea</w:t>
            </w:r>
          </w:p>
        </w:tc>
        <w:tc>
          <w:tcPr>
            <w:tcW w:w="1645" w:type="dxa"/>
          </w:tcPr>
          <w:p>
            <w:pPr>
              <w:pStyle w:val="zytable"/>
              <w:spacing w:before="0"/>
              <w:ind w:left="0" w:right="0"/>
              <w:rPr>
                <w:i/>
                <w:sz w:val="18"/>
              </w:rPr>
            </w:pPr>
            <w:r>
              <w:rPr>
                <w:i/>
                <w:sz w:val="18"/>
              </w:rPr>
              <w:t>tridentata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behrii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ferrugineum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joyceae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macrophyllum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micranthum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schulzenii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i/>
                <w:sz w:val="18"/>
              </w:rPr>
              <w:t>microsora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borbonica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loddegesii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lontaroides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keepNext/>
              <w:keepLines/>
              <w:spacing w:before="0"/>
              <w:ind w:left="0" w:right="0"/>
              <w:rPr>
                <w:i/>
                <w:sz w:val="18"/>
              </w:rPr>
            </w:pPr>
            <w:r>
              <w:rPr>
                <w:i/>
                <w:sz w:val="18"/>
              </w:rPr>
              <w:t>Lathyrus</w:t>
            </w:r>
          </w:p>
        </w:tc>
        <w:tc>
          <w:tcPr>
            <w:tcW w:w="1645" w:type="dxa"/>
          </w:tcPr>
          <w:p>
            <w:pPr>
              <w:pStyle w:val="zytable"/>
              <w:keepNext/>
              <w:keepLines/>
              <w:spacing w:before="0"/>
              <w:ind w:left="0" w:right="0"/>
              <w:rPr>
                <w:i/>
                <w:sz w:val="18"/>
              </w:rPr>
            </w:pPr>
            <w:r>
              <w:rPr>
                <w:i/>
                <w:sz w:val="18"/>
              </w:rPr>
              <w:t xml:space="preserve">cicera </w:t>
            </w:r>
          </w:p>
        </w:tc>
        <w:tc>
          <w:tcPr>
            <w:tcW w:w="1673" w:type="dxa"/>
          </w:tcPr>
          <w:p>
            <w:pPr>
              <w:pStyle w:val="zytable"/>
              <w:keepNext/>
              <w:keepLines/>
              <w:spacing w:before="0"/>
              <w:ind w:left="0" w:right="0"/>
              <w:rPr>
                <w:sz w:val="18"/>
              </w:rPr>
            </w:pPr>
            <w:r>
              <w:rPr>
                <w:sz w:val="18"/>
              </w:rPr>
              <w:t>Restricted entry Selected lines for breeding purposes only.</w:t>
            </w:r>
          </w:p>
        </w:tc>
        <w:tc>
          <w:tcPr>
            <w:tcW w:w="1729" w:type="dxa"/>
          </w:tcPr>
          <w:p>
            <w:pPr>
              <w:pStyle w:val="zytable"/>
              <w:keepNext/>
              <w:keepLines/>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odoratus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tingitanus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Latua</w:t>
            </w:r>
          </w:p>
        </w:tc>
        <w:tc>
          <w:tcPr>
            <w:tcW w:w="1645" w:type="dxa"/>
          </w:tcPr>
          <w:p>
            <w:pPr>
              <w:pStyle w:val="zytable"/>
              <w:spacing w:before="0"/>
              <w:ind w:left="0" w:right="0"/>
              <w:rPr>
                <w:i/>
                <w:sz w:val="18"/>
              </w:rPr>
            </w:pPr>
            <w:r>
              <w:rPr>
                <w:i/>
                <w:sz w:val="18"/>
              </w:rPr>
              <w:t>pubiflora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Launaea</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Launaea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Launaea asplenifolia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Laurelia</w:t>
            </w:r>
          </w:p>
        </w:tc>
        <w:tc>
          <w:tcPr>
            <w:tcW w:w="1645" w:type="dxa"/>
          </w:tcPr>
          <w:p>
            <w:pPr>
              <w:pStyle w:val="zytable"/>
              <w:spacing w:before="0"/>
              <w:ind w:left="0" w:right="0"/>
              <w:rPr>
                <w:i/>
                <w:sz w:val="18"/>
              </w:rPr>
            </w:pPr>
            <w:r>
              <w:rPr>
                <w:i/>
                <w:sz w:val="18"/>
              </w:rPr>
              <w:t>novae</w:t>
            </w:r>
            <w:r>
              <w:rPr>
                <w:i/>
                <w:sz w:val="18"/>
              </w:rPr>
              <w:noBreakHyphen/>
              <w:t>zealandiae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Laurelia</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anethifolia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ferdinandi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gaudichaudii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gulliveri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Laurus</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allardi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stoechas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olbia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trimestris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Lavoixia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Lawsonia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Layia</w:t>
            </w:r>
          </w:p>
        </w:tc>
        <w:tc>
          <w:tcPr>
            <w:tcW w:w="1645" w:type="dxa"/>
          </w:tcPr>
          <w:p>
            <w:pPr>
              <w:pStyle w:val="zytable"/>
              <w:spacing w:before="0"/>
              <w:ind w:left="0" w:right="0"/>
              <w:rPr>
                <w:i/>
                <w:sz w:val="18"/>
              </w:rPr>
            </w:pPr>
            <w:r>
              <w:rPr>
                <w:i/>
                <w:sz w:val="18"/>
              </w:rPr>
              <w:t>platyglossa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acutiloba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laricina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linarioides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superba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tubiflora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Lecythis</w:t>
            </w:r>
          </w:p>
        </w:tc>
        <w:tc>
          <w:tcPr>
            <w:tcW w:w="1645" w:type="dxa"/>
          </w:tcPr>
          <w:p>
            <w:pPr>
              <w:pStyle w:val="zytable"/>
              <w:spacing w:before="0"/>
              <w:ind w:left="0" w:right="0"/>
              <w:rPr>
                <w:i/>
                <w:sz w:val="18"/>
              </w:rPr>
            </w:pPr>
            <w:r>
              <w:rPr>
                <w:i/>
                <w:sz w:val="18"/>
              </w:rPr>
              <w:t>ollaria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socialis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Leea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Leeaceae</w:t>
            </w:r>
          </w:p>
        </w:tc>
      </w:tr>
      <w:tr>
        <w:tc>
          <w:tcPr>
            <w:tcW w:w="1757" w:type="dxa"/>
          </w:tcPr>
          <w:p>
            <w:pPr>
              <w:pStyle w:val="zytable"/>
              <w:spacing w:before="0"/>
              <w:ind w:left="0" w:right="0"/>
              <w:rPr>
                <w:i/>
                <w:sz w:val="18"/>
              </w:rPr>
            </w:pPr>
            <w:r>
              <w:rPr>
                <w:i/>
                <w:sz w:val="18"/>
              </w:rPr>
              <w:t>Leea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Leeaceae</w:t>
            </w:r>
          </w:p>
        </w:tc>
      </w:tr>
      <w:tr>
        <w:tc>
          <w:tcPr>
            <w:tcW w:w="1757" w:type="dxa"/>
          </w:tcPr>
          <w:p>
            <w:pPr>
              <w:pStyle w:val="zytable"/>
              <w:spacing w:before="0"/>
              <w:ind w:left="0" w:right="0"/>
              <w:rPr>
                <w:i/>
                <w:sz w:val="18"/>
              </w:rPr>
            </w:pPr>
            <w:r>
              <w:rPr>
                <w:i/>
                <w:sz w:val="18"/>
              </w:rPr>
              <w:t>Legousia</w:t>
            </w:r>
          </w:p>
        </w:tc>
        <w:tc>
          <w:tcPr>
            <w:tcW w:w="1645" w:type="dxa"/>
          </w:tcPr>
          <w:p>
            <w:pPr>
              <w:pStyle w:val="zytable"/>
              <w:spacing w:before="0"/>
              <w:ind w:left="0" w:right="0"/>
              <w:rPr>
                <w:i/>
                <w:sz w:val="18"/>
              </w:rPr>
            </w:pPr>
            <w:r>
              <w:rPr>
                <w:i/>
                <w:sz w:val="18"/>
              </w:rPr>
              <w:t>speculum</w:t>
            </w:r>
            <w:r>
              <w:rPr>
                <w:i/>
                <w:sz w:val="18"/>
              </w:rPr>
              <w:noBreakHyphen/>
              <w:t>veneris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Lellingeria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Lemurophoenix</w:t>
            </w:r>
          </w:p>
        </w:tc>
        <w:tc>
          <w:tcPr>
            <w:tcW w:w="1645" w:type="dxa"/>
          </w:tcPr>
          <w:p>
            <w:pPr>
              <w:pStyle w:val="zytable"/>
              <w:spacing w:before="0"/>
              <w:ind w:left="0" w:right="0"/>
              <w:rPr>
                <w:i/>
                <w:sz w:val="18"/>
              </w:rPr>
            </w:pPr>
            <w:r>
              <w:rPr>
                <w:i/>
                <w:sz w:val="18"/>
              </w:rPr>
              <w:t>halleuxii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Lens</w:t>
            </w:r>
          </w:p>
        </w:tc>
        <w:tc>
          <w:tcPr>
            <w:tcW w:w="1645" w:type="dxa"/>
          </w:tcPr>
          <w:p>
            <w:pPr>
              <w:pStyle w:val="zytable"/>
              <w:spacing w:before="0"/>
              <w:ind w:left="0" w:right="0"/>
              <w:rPr>
                <w:i/>
                <w:sz w:val="18"/>
              </w:rPr>
            </w:pPr>
            <w:r>
              <w:rPr>
                <w:i/>
                <w:sz w:val="18"/>
              </w:rPr>
              <w:t>culinaris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i/>
                <w:sz w:val="18"/>
              </w:rPr>
              <w:t>leonurus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i/>
                <w:sz w:val="18"/>
              </w:rPr>
              <w:t>nepetifolia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Leontodon</w:t>
            </w:r>
          </w:p>
        </w:tc>
        <w:tc>
          <w:tcPr>
            <w:tcW w:w="1645" w:type="dxa"/>
          </w:tcPr>
          <w:p>
            <w:pPr>
              <w:pStyle w:val="zytable"/>
              <w:spacing w:before="0"/>
              <w:ind w:left="0" w:right="0"/>
              <w:rPr>
                <w:i/>
                <w:sz w:val="18"/>
              </w:rPr>
            </w:pPr>
            <w:r>
              <w:rPr>
                <w:i/>
                <w:sz w:val="18"/>
              </w:rPr>
              <w:t>taraxacoides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Leontopodium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Leontopodium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Leonurus</w:t>
            </w:r>
          </w:p>
        </w:tc>
        <w:tc>
          <w:tcPr>
            <w:tcW w:w="1645" w:type="dxa"/>
          </w:tcPr>
          <w:p>
            <w:pPr>
              <w:pStyle w:val="zytable"/>
              <w:spacing w:before="0"/>
              <w:ind w:left="0" w:right="0"/>
              <w:rPr>
                <w:i/>
                <w:sz w:val="18"/>
              </w:rPr>
            </w:pPr>
            <w:r>
              <w:rPr>
                <w:i/>
                <w:sz w:val="18"/>
              </w:rPr>
              <w:t>cardiaca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Leopoldinia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Lepanthopsis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Lepiderema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Lepidium</w:t>
            </w:r>
          </w:p>
        </w:tc>
        <w:tc>
          <w:tcPr>
            <w:tcW w:w="1645" w:type="dxa"/>
          </w:tcPr>
          <w:p>
            <w:pPr>
              <w:pStyle w:val="zytable"/>
              <w:spacing w:before="0"/>
              <w:ind w:left="0" w:right="0"/>
              <w:rPr>
                <w:i/>
                <w:sz w:val="18"/>
              </w:rPr>
            </w:pPr>
            <w:r>
              <w:rPr>
                <w:i/>
                <w:sz w:val="18"/>
              </w:rPr>
              <w:t>bonariense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Lepidium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Lepidocaryum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Lepidorrhachis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Lepidosperma</w:t>
            </w:r>
          </w:p>
        </w:tc>
        <w:tc>
          <w:tcPr>
            <w:tcW w:w="1645" w:type="dxa"/>
          </w:tcPr>
          <w:p>
            <w:pPr>
              <w:pStyle w:val="zytable"/>
              <w:spacing w:before="0"/>
              <w:ind w:left="0" w:right="0"/>
              <w:rPr>
                <w:i/>
                <w:sz w:val="18"/>
              </w:rPr>
            </w:pPr>
            <w:r>
              <w:rPr>
                <w:i/>
                <w:sz w:val="18"/>
              </w:rPr>
              <w:t>effusum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Lepidozamia</w:t>
            </w:r>
          </w:p>
        </w:tc>
        <w:tc>
          <w:tcPr>
            <w:tcW w:w="1645" w:type="dxa"/>
          </w:tcPr>
          <w:p>
            <w:pPr>
              <w:pStyle w:val="zytable"/>
              <w:spacing w:before="0"/>
              <w:ind w:left="0" w:right="0"/>
              <w:rPr>
                <w:i/>
                <w:sz w:val="18"/>
              </w:rPr>
            </w:pPr>
            <w:r>
              <w:rPr>
                <w:i/>
                <w:sz w:val="18"/>
              </w:rPr>
              <w:t>hopeii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Lepidozamia</w:t>
            </w:r>
          </w:p>
        </w:tc>
        <w:tc>
          <w:tcPr>
            <w:tcW w:w="1645" w:type="dxa"/>
          </w:tcPr>
          <w:p>
            <w:pPr>
              <w:pStyle w:val="zytable"/>
              <w:spacing w:before="0"/>
              <w:ind w:left="0" w:right="0"/>
              <w:rPr>
                <w:i/>
                <w:sz w:val="18"/>
              </w:rPr>
            </w:pPr>
            <w:r>
              <w:rPr>
                <w:i/>
                <w:sz w:val="18"/>
              </w:rPr>
              <w:t>peroffskyana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Lepismium</w:t>
            </w:r>
          </w:p>
        </w:tc>
        <w:tc>
          <w:tcPr>
            <w:tcW w:w="1645" w:type="dxa"/>
          </w:tcPr>
          <w:p>
            <w:pPr>
              <w:pStyle w:val="zytable"/>
              <w:spacing w:before="0"/>
              <w:ind w:left="0" w:right="0"/>
              <w:rPr>
                <w:i/>
                <w:sz w:val="18"/>
              </w:rPr>
            </w:pPr>
            <w:r>
              <w:rPr>
                <w:i/>
                <w:sz w:val="18"/>
              </w:rPr>
              <w:t>monacanthum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Lepismium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Lepisorus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Leptocarpus</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Leptochilus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Leptolepia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Leptopteris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Leptorhynchos</w:t>
            </w:r>
          </w:p>
        </w:tc>
        <w:tc>
          <w:tcPr>
            <w:tcW w:w="1645" w:type="dxa"/>
          </w:tcPr>
          <w:p>
            <w:pPr>
              <w:pStyle w:val="zytable"/>
              <w:spacing w:before="0"/>
              <w:ind w:left="0" w:right="0"/>
              <w:rPr>
                <w:i/>
                <w:sz w:val="18"/>
              </w:rPr>
            </w:pPr>
            <w:r>
              <w:rPr>
                <w:i/>
                <w:sz w:val="18"/>
              </w:rPr>
              <w:t>squamatus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Leptorhynchos</w:t>
            </w:r>
          </w:p>
        </w:tc>
        <w:tc>
          <w:tcPr>
            <w:tcW w:w="1645" w:type="dxa"/>
          </w:tcPr>
          <w:p>
            <w:pPr>
              <w:pStyle w:val="zytable"/>
              <w:spacing w:before="0"/>
              <w:ind w:left="0" w:right="0"/>
              <w:rPr>
                <w:i/>
                <w:sz w:val="18"/>
              </w:rPr>
            </w:pPr>
            <w:r>
              <w:rPr>
                <w:i/>
                <w:sz w:val="18"/>
              </w:rPr>
              <w:t>tenuifolius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Leptorumohra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brachyandrum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brevipes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continentale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coriaceum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epacridiodeum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grandifolium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juniperinum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lanigerum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liversidgei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longifolium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macrocarpum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morrisonii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myrtifolium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nanum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petersonii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phylicoides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polygalifolium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roei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rupestre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scoparium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turbinatum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myrsinoides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petersonii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Lepyrodia</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stipulacea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coniferum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eupalyptifolia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gandogeri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laureolum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platyspermum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salicifolium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salignum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strobilium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Leucaena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lacustre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maximum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maximum x lacustre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x superbum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Leuchtenbergia</w:t>
            </w:r>
          </w:p>
        </w:tc>
        <w:tc>
          <w:tcPr>
            <w:tcW w:w="1645" w:type="dxa"/>
          </w:tcPr>
          <w:p>
            <w:pPr>
              <w:pStyle w:val="zytable"/>
              <w:spacing w:before="0"/>
              <w:ind w:left="0" w:right="0"/>
              <w:rPr>
                <w:i/>
                <w:sz w:val="18"/>
              </w:rPr>
            </w:pPr>
            <w:r>
              <w:rPr>
                <w:i/>
                <w:sz w:val="18"/>
              </w:rPr>
              <w:t>principis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Leucochrysum</w:t>
            </w:r>
          </w:p>
        </w:tc>
        <w:tc>
          <w:tcPr>
            <w:tcW w:w="1645" w:type="dxa"/>
          </w:tcPr>
          <w:p>
            <w:pPr>
              <w:pStyle w:val="zytable"/>
              <w:spacing w:before="0"/>
              <w:ind w:left="0" w:right="0"/>
              <w:rPr>
                <w:i/>
                <w:sz w:val="18"/>
              </w:rPr>
            </w:pPr>
            <w:r>
              <w:rPr>
                <w:i/>
                <w:sz w:val="18"/>
              </w:rPr>
              <w:t>albicans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Leucogenes</w:t>
            </w:r>
          </w:p>
        </w:tc>
        <w:tc>
          <w:tcPr>
            <w:tcW w:w="1645" w:type="dxa"/>
          </w:tcPr>
          <w:p>
            <w:pPr>
              <w:pStyle w:val="zytable"/>
              <w:spacing w:before="0"/>
              <w:ind w:left="0" w:right="0"/>
              <w:rPr>
                <w:i/>
                <w:sz w:val="18"/>
              </w:rPr>
            </w:pPr>
            <w:r>
              <w:rPr>
                <w:i/>
                <w:sz w:val="18"/>
              </w:rPr>
              <w:t>grandiceps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i/>
                <w:sz w:val="18"/>
              </w:rPr>
              <w:t>aestivum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i/>
                <w:sz w:val="18"/>
              </w:rPr>
              <w:t>autumnale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juniperinus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parviflorus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parviflorus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bolusii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catherinae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conocarpodendron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cuneiforme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cuneiforme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glabrum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mundii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oleifolium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patersonii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reflexum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tottum x 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vestitum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Leucothoe</w:t>
            </w:r>
          </w:p>
        </w:tc>
        <w:tc>
          <w:tcPr>
            <w:tcW w:w="1645" w:type="dxa"/>
          </w:tcPr>
          <w:p>
            <w:pPr>
              <w:pStyle w:val="zytable"/>
              <w:spacing w:before="0"/>
              <w:ind w:left="0" w:right="0"/>
              <w:rPr>
                <w:i/>
                <w:sz w:val="18"/>
              </w:rPr>
            </w:pPr>
            <w:r>
              <w:rPr>
                <w:i/>
                <w:sz w:val="18"/>
              </w:rPr>
              <w:t>davisae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Leucothoe</w:t>
            </w:r>
          </w:p>
        </w:tc>
        <w:tc>
          <w:tcPr>
            <w:tcW w:w="1645" w:type="dxa"/>
          </w:tcPr>
          <w:p>
            <w:pPr>
              <w:pStyle w:val="zytable"/>
              <w:spacing w:before="0"/>
              <w:ind w:left="0" w:right="0"/>
              <w:rPr>
                <w:i/>
                <w:sz w:val="18"/>
              </w:rPr>
            </w:pPr>
            <w:r>
              <w:rPr>
                <w:i/>
                <w:sz w:val="18"/>
              </w:rPr>
              <w:t>fontanesiana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Levisticum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i/>
                <w:sz w:val="18"/>
              </w:rPr>
              <w:t>cotyledon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Leycestria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Lhotzkya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i/>
                <w:sz w:val="18"/>
              </w:rPr>
              <w:t>pycnostachya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caerulescens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peregrinans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Libocedrus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lauterbachii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ramsayi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sarawakensis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Lietzia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clivorum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cybulifera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przewalskii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tangutica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Ligusticum</w:t>
            </w:r>
          </w:p>
        </w:tc>
        <w:tc>
          <w:tcPr>
            <w:tcW w:w="1645" w:type="dxa"/>
          </w:tcPr>
          <w:p>
            <w:pPr>
              <w:pStyle w:val="zytable"/>
              <w:spacing w:before="0"/>
              <w:ind w:left="0" w:right="0"/>
              <w:rPr>
                <w:i/>
                <w:sz w:val="18"/>
              </w:rPr>
            </w:pPr>
            <w:r>
              <w:rPr>
                <w:i/>
                <w:sz w:val="18"/>
              </w:rPr>
              <w:t>involucratum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ovalifolium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keepNext/>
              <w:spacing w:before="0"/>
              <w:ind w:left="0" w:right="0"/>
              <w:rPr>
                <w:i/>
                <w:sz w:val="18"/>
              </w:rPr>
            </w:pPr>
            <w:r>
              <w:rPr>
                <w:i/>
                <w:sz w:val="18"/>
              </w:rPr>
              <w:t>Ligustrum</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r>
              <w:rPr>
                <w:sz w:val="18"/>
              </w:rPr>
              <w:t>Exceptions:</w:t>
            </w:r>
            <w:r>
              <w:rPr>
                <w:i/>
                <w:sz w:val="18"/>
              </w:rPr>
              <w:t xml:space="preserve">  L. sinense, lucidum &amp; japonicum</w:t>
            </w:r>
          </w:p>
        </w:tc>
        <w:tc>
          <w:tcPr>
            <w:tcW w:w="1729" w:type="dxa"/>
          </w:tcPr>
          <w:p>
            <w:pPr>
              <w:pStyle w:val="zytable"/>
              <w:keepNext/>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Limnanthes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Limnanthaceae</w:t>
            </w:r>
          </w:p>
        </w:tc>
      </w:tr>
      <w:tr>
        <w:tc>
          <w:tcPr>
            <w:tcW w:w="1757" w:type="dxa"/>
          </w:tcPr>
          <w:p>
            <w:pPr>
              <w:pStyle w:val="zytable"/>
              <w:spacing w:before="0"/>
              <w:ind w:left="0" w:right="0"/>
              <w:rPr>
                <w:i/>
                <w:sz w:val="18"/>
              </w:rPr>
            </w:pPr>
            <w:r>
              <w:rPr>
                <w:i/>
                <w:sz w:val="18"/>
              </w:rPr>
              <w:t>Limnocharis</w:t>
            </w:r>
          </w:p>
        </w:tc>
        <w:tc>
          <w:tcPr>
            <w:tcW w:w="1645" w:type="dxa"/>
          </w:tcPr>
          <w:p>
            <w:pPr>
              <w:pStyle w:val="zytable"/>
              <w:spacing w:before="0"/>
              <w:ind w:left="0" w:right="0"/>
              <w:rPr>
                <w:i/>
                <w:sz w:val="18"/>
              </w:rPr>
            </w:pPr>
            <w:r>
              <w:rPr>
                <w:i/>
                <w:sz w:val="18"/>
              </w:rPr>
              <w:t>aromatic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Limnocharis</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Hydrocharitaceae</w:t>
            </w:r>
          </w:p>
        </w:tc>
      </w:tr>
      <w:tr>
        <w:tc>
          <w:tcPr>
            <w:tcW w:w="1757" w:type="dxa"/>
          </w:tcPr>
          <w:p>
            <w:pPr>
              <w:pStyle w:val="zytable"/>
              <w:spacing w:before="0"/>
              <w:ind w:left="0" w:right="0"/>
              <w:rPr>
                <w:i/>
                <w:sz w:val="18"/>
              </w:rPr>
            </w:pPr>
            <w:r>
              <w:rPr>
                <w:i/>
                <w:sz w:val="18"/>
              </w:rPr>
              <w:t>Limnophila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Limonia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companyonis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lobatum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peregrinum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perezii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sinuatum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maroccana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triornithophora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Lindera</w:t>
            </w:r>
          </w:p>
        </w:tc>
        <w:tc>
          <w:tcPr>
            <w:tcW w:w="1645" w:type="dxa"/>
          </w:tcPr>
          <w:p>
            <w:pPr>
              <w:pStyle w:val="zytable"/>
              <w:spacing w:before="0"/>
              <w:ind w:left="0" w:right="0"/>
              <w:rPr>
                <w:i/>
                <w:sz w:val="18"/>
              </w:rPr>
            </w:pPr>
            <w:r>
              <w:rPr>
                <w:i/>
                <w:sz w:val="18"/>
              </w:rPr>
              <w:t>benzoin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Lindera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Lindheimera</w:t>
            </w:r>
          </w:p>
        </w:tc>
        <w:tc>
          <w:tcPr>
            <w:tcW w:w="1645" w:type="dxa"/>
          </w:tcPr>
          <w:p>
            <w:pPr>
              <w:pStyle w:val="zytable"/>
              <w:spacing w:before="0"/>
              <w:ind w:left="0" w:right="0"/>
              <w:rPr>
                <w:i/>
                <w:sz w:val="18"/>
              </w:rPr>
            </w:pPr>
            <w:r>
              <w:rPr>
                <w:i/>
                <w:sz w:val="18"/>
              </w:rPr>
              <w:t>texana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Lindsaea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Linospadix</w:t>
            </w:r>
          </w:p>
        </w:tc>
        <w:tc>
          <w:tcPr>
            <w:tcW w:w="1645" w:type="dxa"/>
          </w:tcPr>
          <w:p>
            <w:pPr>
              <w:pStyle w:val="zytable"/>
              <w:spacing w:before="0"/>
              <w:ind w:left="0" w:right="0"/>
              <w:rPr>
                <w:i/>
                <w:sz w:val="18"/>
              </w:rPr>
            </w:pPr>
            <w:r>
              <w:rPr>
                <w:i/>
                <w:sz w:val="18"/>
              </w:rPr>
              <w:t>monostachya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Linospadix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marginale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perenne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trigynum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usitatissimum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Liquidambar</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Liquidambar</w:t>
            </w:r>
          </w:p>
        </w:tc>
        <w:tc>
          <w:tcPr>
            <w:tcW w:w="1645" w:type="dxa"/>
          </w:tcPr>
          <w:p>
            <w:pPr>
              <w:pStyle w:val="zytable"/>
              <w:spacing w:before="0"/>
              <w:ind w:left="0" w:right="0"/>
              <w:rPr>
                <w:i/>
                <w:sz w:val="18"/>
              </w:rPr>
            </w:pPr>
            <w:r>
              <w:rPr>
                <w:i/>
                <w:sz w:val="18"/>
              </w:rPr>
              <w:t>styraciflua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Liquidamber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Liriodendron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gigiantum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muscari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Lisianthus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Litchi</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Litchii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Lithodora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Lithodora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Lithospermum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Lithospermum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Lithostegia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Litsea</w:t>
            </w:r>
          </w:p>
        </w:tc>
        <w:tc>
          <w:tcPr>
            <w:tcW w:w="1645" w:type="dxa"/>
          </w:tcPr>
          <w:p>
            <w:pPr>
              <w:pStyle w:val="zytable"/>
              <w:spacing w:before="0"/>
              <w:ind w:left="0" w:right="0"/>
              <w:rPr>
                <w:i/>
                <w:sz w:val="18"/>
              </w:rPr>
            </w:pPr>
            <w:r>
              <w:rPr>
                <w:sz w:val="18"/>
              </w:rPr>
              <w:t>spp.</w:t>
            </w:r>
            <w:r>
              <w:rPr>
                <w:i/>
                <w:sz w:val="18"/>
              </w:rPr>
              <w:t xml:space="preserve"> 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Littonia</w:t>
            </w:r>
          </w:p>
        </w:tc>
        <w:tc>
          <w:tcPr>
            <w:tcW w:w="1645" w:type="dxa"/>
          </w:tcPr>
          <w:p>
            <w:pPr>
              <w:pStyle w:val="zytable"/>
              <w:spacing w:before="0"/>
              <w:ind w:left="0" w:right="0"/>
              <w:rPr>
                <w:i/>
                <w:sz w:val="18"/>
              </w:rPr>
            </w:pPr>
            <w:r>
              <w:rPr>
                <w:i/>
                <w:sz w:val="18"/>
              </w:rPr>
              <w:t xml:space="preserve">modesta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alfredii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callinensis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engeula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mariae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robinsoniana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saribus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Llavea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cardinalis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gibberoa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gulliverii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inflata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membranacea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siphilitica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 chinensis, L. cliffortiana, L. radicans</w:t>
            </w: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trigonicaulis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tupa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x 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Lobivia</w:t>
            </w:r>
          </w:p>
        </w:tc>
        <w:tc>
          <w:tcPr>
            <w:tcW w:w="1645" w:type="dxa"/>
          </w:tcPr>
          <w:p>
            <w:pPr>
              <w:pStyle w:val="zytable"/>
              <w:spacing w:before="0"/>
              <w:ind w:left="0" w:right="0"/>
              <w:rPr>
                <w:i/>
                <w:sz w:val="18"/>
              </w:rPr>
            </w:pPr>
            <w:r>
              <w:rPr>
                <w:i/>
                <w:sz w:val="18"/>
              </w:rPr>
              <w:t>arachnacantha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Lobularia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Lochnera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Lochnera pusilla </w:t>
            </w: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Lockhartia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Lodoicea</w:t>
            </w:r>
          </w:p>
        </w:tc>
        <w:tc>
          <w:tcPr>
            <w:tcW w:w="1645" w:type="dxa"/>
          </w:tcPr>
          <w:p>
            <w:pPr>
              <w:pStyle w:val="zytable"/>
              <w:spacing w:before="0"/>
              <w:ind w:left="0" w:right="0"/>
              <w:rPr>
                <w:i/>
                <w:sz w:val="18"/>
              </w:rPr>
            </w:pPr>
            <w:r>
              <w:rPr>
                <w:i/>
                <w:sz w:val="18"/>
              </w:rPr>
              <w:t>maldivica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hubbardii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loliaceum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perenne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remotum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rigidum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temulentum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x 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Lomagramma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confertifolia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effusa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filiformis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hastilis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myricoides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silaifolia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Lomatium</w:t>
            </w:r>
          </w:p>
        </w:tc>
        <w:tc>
          <w:tcPr>
            <w:tcW w:w="1645" w:type="dxa"/>
          </w:tcPr>
          <w:p>
            <w:pPr>
              <w:pStyle w:val="zytable"/>
              <w:spacing w:before="0"/>
              <w:ind w:left="0" w:right="0"/>
              <w:rPr>
                <w:i/>
                <w:sz w:val="18"/>
              </w:rPr>
            </w:pPr>
            <w:r>
              <w:rPr>
                <w:i/>
                <w:sz w:val="18"/>
              </w:rPr>
              <w:t>dissectum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Lomatophyllum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Lonas</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Lonas</w:t>
            </w:r>
          </w:p>
        </w:tc>
        <w:tc>
          <w:tcPr>
            <w:tcW w:w="1645" w:type="dxa"/>
          </w:tcPr>
          <w:p>
            <w:pPr>
              <w:pStyle w:val="zytable"/>
              <w:spacing w:before="0"/>
              <w:ind w:left="0" w:right="0"/>
              <w:rPr>
                <w:i/>
                <w:sz w:val="18"/>
              </w:rPr>
            </w:pPr>
            <w:r>
              <w:rPr>
                <w:i/>
                <w:sz w:val="18"/>
              </w:rPr>
              <w:t>inodora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Lonchitis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Lonchocarpus</w:t>
            </w:r>
          </w:p>
        </w:tc>
        <w:tc>
          <w:tcPr>
            <w:tcW w:w="1645" w:type="dxa"/>
          </w:tcPr>
          <w:p>
            <w:pPr>
              <w:pStyle w:val="zytable"/>
              <w:spacing w:before="0"/>
              <w:ind w:left="0" w:right="0"/>
              <w:rPr>
                <w:i/>
                <w:sz w:val="18"/>
              </w:rPr>
            </w:pPr>
            <w:r>
              <w:rPr>
                <w:i/>
                <w:sz w:val="18"/>
              </w:rPr>
              <w:t>capassa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etruxa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hildebrandiana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maackii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x 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Lophochloa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bullata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bullata x ralphii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obcordata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x ralphii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Lophostemon</w:t>
            </w:r>
          </w:p>
        </w:tc>
        <w:tc>
          <w:tcPr>
            <w:tcW w:w="1645" w:type="dxa"/>
          </w:tcPr>
          <w:p>
            <w:pPr>
              <w:pStyle w:val="zytable"/>
              <w:spacing w:before="0"/>
              <w:ind w:left="0" w:right="0"/>
              <w:rPr>
                <w:i/>
                <w:sz w:val="18"/>
              </w:rPr>
            </w:pPr>
            <w:r>
              <w:rPr>
                <w:i/>
                <w:sz w:val="18"/>
              </w:rPr>
              <w:t>confertus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Loropetalum</w:t>
            </w:r>
          </w:p>
        </w:tc>
        <w:tc>
          <w:tcPr>
            <w:tcW w:w="1645" w:type="dxa"/>
          </w:tcPr>
          <w:p>
            <w:pPr>
              <w:pStyle w:val="zytable"/>
              <w:spacing w:before="0"/>
              <w:ind w:left="0" w:right="0"/>
              <w:rPr>
                <w:i/>
                <w:sz w:val="18"/>
              </w:rPr>
            </w:pPr>
            <w:r>
              <w:rPr>
                <w:i/>
                <w:sz w:val="18"/>
              </w:rPr>
              <w:t>chinense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Lotononis</w:t>
            </w:r>
          </w:p>
        </w:tc>
        <w:tc>
          <w:tcPr>
            <w:tcW w:w="1645" w:type="dxa"/>
          </w:tcPr>
          <w:p>
            <w:pPr>
              <w:pStyle w:val="zytable"/>
              <w:spacing w:before="0"/>
              <w:ind w:left="0" w:right="0"/>
              <w:rPr>
                <w:i/>
                <w:sz w:val="18"/>
              </w:rPr>
            </w:pPr>
            <w:r>
              <w:rPr>
                <w:i/>
                <w:sz w:val="18"/>
              </w:rPr>
              <w:t>bainesii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angustissimus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arenarius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berthelotii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conimbricensis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conjugatus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corniculatus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grandiflorus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halophilus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jacobaeous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maroccanus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mearnsii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ornithopioides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parviflorus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peregrinus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purshianus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subbiflorus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tenuifolius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tenuis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tetragonalobus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uliginosus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unifoliolatus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weilleri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Lotus </w:t>
            </w:r>
          </w:p>
        </w:tc>
        <w:tc>
          <w:tcPr>
            <w:tcW w:w="1645" w:type="dxa"/>
          </w:tcPr>
          <w:p>
            <w:pPr>
              <w:pStyle w:val="zytable"/>
              <w:spacing w:before="0"/>
              <w:ind w:left="0" w:right="0"/>
              <w:rPr>
                <w:i/>
                <w:sz w:val="18"/>
              </w:rPr>
            </w:pPr>
            <w:r>
              <w:rPr>
                <w:i/>
                <w:sz w:val="18"/>
              </w:rPr>
              <w:t>maculatus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Louvelia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Loxocarya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Loxococcus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Loxogramme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Loxostigma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Loxsoma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Loxsomaceae</w:t>
            </w:r>
          </w:p>
        </w:tc>
      </w:tr>
      <w:tr>
        <w:tc>
          <w:tcPr>
            <w:tcW w:w="1757" w:type="dxa"/>
          </w:tcPr>
          <w:p>
            <w:pPr>
              <w:pStyle w:val="zytable"/>
              <w:spacing w:before="0"/>
              <w:ind w:left="0" w:right="0"/>
              <w:rPr>
                <w:i/>
                <w:sz w:val="18"/>
              </w:rPr>
            </w:pPr>
            <w:r>
              <w:rPr>
                <w:i/>
                <w:sz w:val="18"/>
              </w:rPr>
              <w:t>Loxsomopsis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Loxsomaceae</w:t>
            </w:r>
          </w:p>
        </w:tc>
      </w:tr>
      <w:tr>
        <w:tc>
          <w:tcPr>
            <w:tcW w:w="1757" w:type="dxa"/>
          </w:tcPr>
          <w:p>
            <w:pPr>
              <w:pStyle w:val="zytable"/>
              <w:spacing w:before="0"/>
              <w:ind w:left="0" w:right="0"/>
              <w:rPr>
                <w:i/>
                <w:sz w:val="18"/>
              </w:rPr>
            </w:pPr>
            <w:r>
              <w:rPr>
                <w:i/>
                <w:sz w:val="18"/>
              </w:rPr>
              <w:t>Luculia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Luculia</w:t>
            </w:r>
          </w:p>
        </w:tc>
        <w:tc>
          <w:tcPr>
            <w:tcW w:w="1645" w:type="dxa"/>
          </w:tcPr>
          <w:p>
            <w:pPr>
              <w:pStyle w:val="zytable"/>
              <w:spacing w:before="0"/>
              <w:ind w:left="0" w:right="0"/>
              <w:rPr>
                <w:i/>
                <w:sz w:val="18"/>
              </w:rPr>
            </w:pPr>
            <w:r>
              <w:rPr>
                <w:i/>
                <w:sz w:val="18"/>
              </w:rPr>
              <w:t>gratissima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Ludwigia</w:t>
            </w:r>
          </w:p>
        </w:tc>
        <w:tc>
          <w:tcPr>
            <w:tcW w:w="1645" w:type="dxa"/>
          </w:tcPr>
          <w:p>
            <w:pPr>
              <w:pStyle w:val="zytable"/>
              <w:spacing w:before="0"/>
              <w:ind w:left="0" w:right="0"/>
              <w:rPr>
                <w:i/>
                <w:sz w:val="18"/>
              </w:rPr>
            </w:pPr>
            <w:r>
              <w:rPr>
                <w:i/>
                <w:sz w:val="18"/>
              </w:rPr>
              <w:t>octovalvis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acutangula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aegyptiaca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operculata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Luma</w:t>
            </w:r>
          </w:p>
        </w:tc>
        <w:tc>
          <w:tcPr>
            <w:tcW w:w="1645" w:type="dxa"/>
          </w:tcPr>
          <w:p>
            <w:pPr>
              <w:pStyle w:val="zytable"/>
              <w:spacing w:before="0"/>
              <w:ind w:left="0" w:right="0"/>
              <w:rPr>
                <w:i/>
                <w:sz w:val="18"/>
              </w:rPr>
            </w:pPr>
            <w:r>
              <w:rPr>
                <w:i/>
                <w:sz w:val="18"/>
              </w:rPr>
              <w:t>apiculata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Lumnitzera</w:t>
            </w:r>
          </w:p>
        </w:tc>
        <w:tc>
          <w:tcPr>
            <w:tcW w:w="1645" w:type="dxa"/>
          </w:tcPr>
          <w:p>
            <w:pPr>
              <w:pStyle w:val="zytable"/>
              <w:spacing w:before="0"/>
              <w:ind w:left="0" w:right="0"/>
              <w:rPr>
                <w:i/>
                <w:sz w:val="18"/>
              </w:rPr>
            </w:pPr>
            <w:r>
              <w:rPr>
                <w:i/>
                <w:sz w:val="18"/>
              </w:rPr>
              <w:t>littorea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Lunaria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Lunaria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Lunathyrium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cosentinii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luteus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pilosus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polyphyllus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Luzula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Luzuriaga</w:t>
            </w:r>
          </w:p>
        </w:tc>
        <w:tc>
          <w:tcPr>
            <w:tcW w:w="1645" w:type="dxa"/>
          </w:tcPr>
          <w:p>
            <w:pPr>
              <w:pStyle w:val="zytable"/>
              <w:spacing w:before="0"/>
              <w:ind w:left="0" w:right="0"/>
              <w:rPr>
                <w:i/>
                <w:sz w:val="18"/>
              </w:rPr>
            </w:pPr>
            <w:r>
              <w:rPr>
                <w:i/>
                <w:sz w:val="18"/>
              </w:rPr>
              <w:t>polyphylla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Luzuriaga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Lycaste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Lychnis</w:t>
            </w:r>
          </w:p>
        </w:tc>
        <w:tc>
          <w:tcPr>
            <w:tcW w:w="1645" w:type="dxa"/>
          </w:tcPr>
          <w:p>
            <w:pPr>
              <w:pStyle w:val="zytable"/>
              <w:spacing w:before="0"/>
              <w:ind w:left="0" w:right="0"/>
              <w:rPr>
                <w:i/>
                <w:sz w:val="18"/>
              </w:rPr>
            </w:pPr>
            <w:r>
              <w:rPr>
                <w:i/>
                <w:sz w:val="18"/>
              </w:rPr>
              <w:t>cornaria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Lychnis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Lycium</w:t>
            </w:r>
          </w:p>
        </w:tc>
        <w:tc>
          <w:tcPr>
            <w:tcW w:w="1645" w:type="dxa"/>
          </w:tcPr>
          <w:p>
            <w:pPr>
              <w:pStyle w:val="zytable"/>
              <w:spacing w:before="0"/>
              <w:ind w:left="0" w:right="0"/>
              <w:rPr>
                <w:i/>
                <w:sz w:val="18"/>
              </w:rPr>
            </w:pPr>
            <w:r>
              <w:rPr>
                <w:i/>
                <w:sz w:val="18"/>
              </w:rPr>
              <w:t>barbarum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Lycium</w:t>
            </w:r>
          </w:p>
        </w:tc>
        <w:tc>
          <w:tcPr>
            <w:tcW w:w="1645" w:type="dxa"/>
          </w:tcPr>
          <w:p>
            <w:pPr>
              <w:pStyle w:val="zytable"/>
              <w:spacing w:before="0"/>
              <w:ind w:left="0" w:right="0"/>
              <w:rPr>
                <w:i/>
                <w:sz w:val="18"/>
              </w:rPr>
            </w:pPr>
            <w:r>
              <w:rPr>
                <w:i/>
                <w:sz w:val="18"/>
              </w:rPr>
              <w:t>chinense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esculentum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lycopersicum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pimpinellifolium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foliosum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lockyeri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marsipifolium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phelgmarioides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Lycopus</w:t>
            </w:r>
          </w:p>
        </w:tc>
        <w:tc>
          <w:tcPr>
            <w:tcW w:w="1645" w:type="dxa"/>
          </w:tcPr>
          <w:p>
            <w:pPr>
              <w:pStyle w:val="zytable"/>
              <w:spacing w:before="0"/>
              <w:ind w:left="0" w:right="0"/>
              <w:rPr>
                <w:i/>
                <w:sz w:val="18"/>
              </w:rPr>
            </w:pPr>
            <w:r>
              <w:rPr>
                <w:i/>
                <w:sz w:val="18"/>
              </w:rPr>
              <w:t>europeaus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Lycoris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Lygodium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Lyonothamnus</w:t>
            </w:r>
          </w:p>
        </w:tc>
        <w:tc>
          <w:tcPr>
            <w:tcW w:w="1645" w:type="dxa"/>
          </w:tcPr>
          <w:p>
            <w:pPr>
              <w:pStyle w:val="zytable"/>
              <w:spacing w:before="0"/>
              <w:ind w:left="0" w:right="0"/>
              <w:rPr>
                <w:i/>
                <w:sz w:val="18"/>
              </w:rPr>
            </w:pPr>
            <w:r>
              <w:rPr>
                <w:i/>
                <w:sz w:val="18"/>
              </w:rPr>
              <w:t>aspleniifolius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Lyonothamnus</w:t>
            </w:r>
          </w:p>
        </w:tc>
        <w:tc>
          <w:tcPr>
            <w:tcW w:w="1645" w:type="dxa"/>
          </w:tcPr>
          <w:p>
            <w:pPr>
              <w:pStyle w:val="zytable"/>
              <w:spacing w:before="0"/>
              <w:ind w:left="0" w:right="0"/>
              <w:rPr>
                <w:i/>
                <w:sz w:val="18"/>
              </w:rPr>
            </w:pPr>
            <w:r>
              <w:rPr>
                <w:i/>
                <w:sz w:val="18"/>
              </w:rPr>
              <w:t>floribundus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Lysichiton</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Lysidice</w:t>
            </w:r>
          </w:p>
        </w:tc>
        <w:tc>
          <w:tcPr>
            <w:tcW w:w="1645" w:type="dxa"/>
          </w:tcPr>
          <w:p>
            <w:pPr>
              <w:pStyle w:val="zytable"/>
              <w:spacing w:before="0"/>
              <w:ind w:left="0" w:right="0"/>
              <w:rPr>
                <w:i/>
                <w:sz w:val="18"/>
              </w:rPr>
            </w:pPr>
            <w:r>
              <w:rPr>
                <w:i/>
                <w:sz w:val="18"/>
              </w:rPr>
              <w:t>rhodostegia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Lysimachia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Lysionotus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Lysiosepalum</w:t>
            </w:r>
          </w:p>
        </w:tc>
        <w:tc>
          <w:tcPr>
            <w:tcW w:w="1645" w:type="dxa"/>
          </w:tcPr>
          <w:p>
            <w:pPr>
              <w:pStyle w:val="zytable"/>
              <w:spacing w:before="0"/>
              <w:ind w:left="0" w:right="0"/>
              <w:rPr>
                <w:i/>
                <w:sz w:val="18"/>
              </w:rPr>
            </w:pPr>
            <w:r>
              <w:rPr>
                <w:i/>
                <w:sz w:val="18"/>
              </w:rPr>
              <w:t>involucratum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Lysiphyllum</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Lythrum</w:t>
            </w:r>
          </w:p>
        </w:tc>
        <w:tc>
          <w:tcPr>
            <w:tcW w:w="1645" w:type="dxa"/>
          </w:tcPr>
          <w:p>
            <w:pPr>
              <w:pStyle w:val="zytable"/>
              <w:spacing w:before="0"/>
              <w:ind w:left="0" w:right="0"/>
              <w:rPr>
                <w:i/>
                <w:sz w:val="18"/>
              </w:rPr>
            </w:pPr>
            <w:r>
              <w:rPr>
                <w:i/>
                <w:sz w:val="18"/>
              </w:rPr>
              <w:t>hyssopifolia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Lythrum</w:t>
            </w:r>
          </w:p>
        </w:tc>
        <w:tc>
          <w:tcPr>
            <w:tcW w:w="1645" w:type="dxa"/>
          </w:tcPr>
          <w:p>
            <w:pPr>
              <w:pStyle w:val="zytable"/>
              <w:spacing w:before="0"/>
              <w:ind w:left="0" w:right="0"/>
              <w:rPr>
                <w:i/>
                <w:sz w:val="18"/>
              </w:rPr>
            </w:pPr>
            <w:r>
              <w:rPr>
                <w:i/>
                <w:sz w:val="18"/>
              </w:rPr>
              <w:t>salicaria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Lytocaryum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Lytocaryum</w:t>
            </w:r>
          </w:p>
        </w:tc>
        <w:tc>
          <w:tcPr>
            <w:tcW w:w="1645" w:type="dxa"/>
          </w:tcPr>
          <w:p>
            <w:pPr>
              <w:pStyle w:val="zytable"/>
              <w:spacing w:before="0"/>
              <w:ind w:left="0" w:right="0"/>
              <w:rPr>
                <w:i/>
                <w:sz w:val="18"/>
              </w:rPr>
            </w:pPr>
            <w:r>
              <w:rPr>
                <w:i/>
                <w:sz w:val="18"/>
              </w:rPr>
              <w:t>weddellianum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bl>
    <w:p>
      <w:pPr>
        <w:pStyle w:val="yMiscellaneousHeading"/>
        <w:rPr>
          <w:b/>
        </w:rPr>
      </w:pPr>
      <w:bookmarkStart w:id="1815" w:name="_Toc516638454"/>
      <w:bookmarkStart w:id="1816" w:name="_Toc518724486"/>
      <w:bookmarkStart w:id="1817" w:name="_Toc518724742"/>
      <w:bookmarkStart w:id="1818" w:name="_Toc519932849"/>
      <w:bookmarkStart w:id="1819" w:name="_Toc6910551"/>
      <w:bookmarkStart w:id="1820" w:name="_Toc59867642"/>
      <w:bookmarkStart w:id="1821" w:name="_Toc92681913"/>
      <w:r>
        <w:rPr>
          <w:b/>
        </w:rPr>
        <w:t>M</w:t>
      </w:r>
      <w:bookmarkEnd w:id="1815"/>
      <w:bookmarkEnd w:id="1816"/>
      <w:bookmarkEnd w:id="1817"/>
      <w:bookmarkEnd w:id="1818"/>
      <w:bookmarkEnd w:id="1819"/>
      <w:bookmarkEnd w:id="1820"/>
      <w:bookmarkEnd w:id="182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Maackia</w:t>
            </w:r>
          </w:p>
        </w:tc>
        <w:tc>
          <w:tcPr>
            <w:tcW w:w="1645" w:type="dxa"/>
          </w:tcPr>
          <w:p>
            <w:pPr>
              <w:pStyle w:val="zytable"/>
              <w:spacing w:before="0"/>
              <w:ind w:left="0" w:right="0"/>
              <w:rPr>
                <w:i/>
                <w:sz w:val="18"/>
              </w:rPr>
            </w:pPr>
            <w:r>
              <w:rPr>
                <w:i/>
                <w:sz w:val="18"/>
              </w:rPr>
              <w:t>amurensis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Macadamia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Macadamia</w:t>
            </w:r>
          </w:p>
        </w:tc>
        <w:tc>
          <w:tcPr>
            <w:tcW w:w="1645" w:type="dxa"/>
          </w:tcPr>
          <w:p>
            <w:pPr>
              <w:pStyle w:val="zytable"/>
              <w:spacing w:before="0"/>
              <w:ind w:left="0" w:right="0"/>
              <w:rPr>
                <w:i/>
                <w:sz w:val="18"/>
              </w:rPr>
            </w:pPr>
            <w:r>
              <w:rPr>
                <w:i/>
                <w:sz w:val="18"/>
              </w:rPr>
              <w:t>tetraphylla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Macfadyena</w:t>
            </w:r>
          </w:p>
        </w:tc>
        <w:tc>
          <w:tcPr>
            <w:tcW w:w="1645" w:type="dxa"/>
          </w:tcPr>
          <w:p>
            <w:pPr>
              <w:pStyle w:val="zytable"/>
              <w:spacing w:before="0"/>
              <w:ind w:left="0" w:right="0"/>
              <w:rPr>
                <w:i/>
                <w:sz w:val="18"/>
              </w:rPr>
            </w:pPr>
            <w:r>
              <w:rPr>
                <w:i/>
                <w:sz w:val="18"/>
              </w:rPr>
              <w:t>unquis</w:t>
            </w:r>
            <w:r>
              <w:rPr>
                <w:i/>
                <w:sz w:val="18"/>
              </w:rPr>
              <w:noBreakHyphen/>
              <w:t>cati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Machairophyllum</w:t>
            </w:r>
          </w:p>
        </w:tc>
        <w:tc>
          <w:tcPr>
            <w:tcW w:w="1645" w:type="dxa"/>
          </w:tcPr>
          <w:p>
            <w:pPr>
              <w:pStyle w:val="zytable"/>
              <w:spacing w:before="0"/>
              <w:ind w:left="0" w:right="0"/>
              <w:rPr>
                <w:i/>
                <w:sz w:val="18"/>
              </w:rPr>
            </w:pPr>
            <w:r>
              <w:rPr>
                <w:i/>
                <w:sz w:val="18"/>
              </w:rPr>
              <w:t>albidum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Mackaya</w:t>
            </w:r>
          </w:p>
        </w:tc>
        <w:tc>
          <w:tcPr>
            <w:tcW w:w="1645" w:type="dxa"/>
          </w:tcPr>
          <w:p>
            <w:pPr>
              <w:pStyle w:val="zytable"/>
              <w:spacing w:before="0"/>
              <w:ind w:left="0" w:right="0"/>
              <w:rPr>
                <w:i/>
                <w:sz w:val="18"/>
              </w:rPr>
            </w:pPr>
            <w:r>
              <w:rPr>
                <w:i/>
                <w:sz w:val="18"/>
              </w:rPr>
              <w:t>bella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Mackeea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Macleaya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Maclura</w:t>
            </w:r>
          </w:p>
        </w:tc>
        <w:tc>
          <w:tcPr>
            <w:tcW w:w="1645" w:type="dxa"/>
          </w:tcPr>
          <w:p>
            <w:pPr>
              <w:pStyle w:val="zytable"/>
              <w:spacing w:before="0"/>
              <w:ind w:left="0" w:right="0"/>
              <w:rPr>
                <w:i/>
                <w:sz w:val="18"/>
              </w:rPr>
            </w:pPr>
            <w:r>
              <w:rPr>
                <w:i/>
                <w:sz w:val="18"/>
              </w:rPr>
              <w:t>pomifera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Macradenia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Macropidia</w:t>
            </w:r>
          </w:p>
        </w:tc>
        <w:tc>
          <w:tcPr>
            <w:tcW w:w="1645" w:type="dxa"/>
          </w:tcPr>
          <w:p>
            <w:pPr>
              <w:pStyle w:val="zytable"/>
              <w:spacing w:before="0"/>
              <w:ind w:left="0" w:right="0"/>
              <w:rPr>
                <w:i/>
                <w:sz w:val="18"/>
              </w:rPr>
            </w:pPr>
            <w:r>
              <w:rPr>
                <w:i/>
                <w:sz w:val="18"/>
              </w:rPr>
              <w:t>fuliginosa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Macropitilium</w:t>
            </w:r>
          </w:p>
        </w:tc>
        <w:tc>
          <w:tcPr>
            <w:tcW w:w="1645" w:type="dxa"/>
          </w:tcPr>
          <w:p>
            <w:pPr>
              <w:pStyle w:val="zytable"/>
              <w:spacing w:before="0"/>
              <w:ind w:left="0" w:right="0"/>
              <w:rPr>
                <w:i/>
                <w:sz w:val="18"/>
              </w:rPr>
            </w:pPr>
            <w:r>
              <w:rPr>
                <w:i/>
                <w:sz w:val="18"/>
              </w:rPr>
              <w:t>gracile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Macroptilium</w:t>
            </w:r>
          </w:p>
        </w:tc>
        <w:tc>
          <w:tcPr>
            <w:tcW w:w="1645" w:type="dxa"/>
          </w:tcPr>
          <w:p>
            <w:pPr>
              <w:pStyle w:val="zytable"/>
              <w:spacing w:before="0"/>
              <w:ind w:left="0" w:right="0"/>
              <w:rPr>
                <w:i/>
                <w:sz w:val="18"/>
              </w:rPr>
            </w:pPr>
            <w:r>
              <w:rPr>
                <w:i/>
                <w:sz w:val="18"/>
              </w:rPr>
              <w:t>atropurpureum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Macroptilium</w:t>
            </w:r>
          </w:p>
        </w:tc>
        <w:tc>
          <w:tcPr>
            <w:tcW w:w="1645" w:type="dxa"/>
          </w:tcPr>
          <w:p>
            <w:pPr>
              <w:pStyle w:val="zytable"/>
              <w:spacing w:before="0"/>
              <w:ind w:left="0" w:right="0"/>
              <w:rPr>
                <w:i/>
                <w:sz w:val="18"/>
              </w:rPr>
            </w:pPr>
            <w:r>
              <w:rPr>
                <w:i/>
                <w:sz w:val="18"/>
              </w:rPr>
              <w:t>lathyroides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Macrothelypteris</w:t>
            </w:r>
          </w:p>
        </w:tc>
        <w:tc>
          <w:tcPr>
            <w:tcW w:w="1645" w:type="dxa"/>
          </w:tcPr>
          <w:p>
            <w:pPr>
              <w:pStyle w:val="zytable"/>
              <w:spacing w:before="0"/>
              <w:ind w:left="0" w:right="0"/>
              <w:rPr>
                <w:i/>
                <w:sz w:val="18"/>
              </w:rPr>
            </w:pPr>
            <w:r>
              <w:rPr>
                <w:i/>
                <w:sz w:val="18"/>
              </w:rPr>
              <w:t>polypodoides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Thelypteraceae</w:t>
            </w:r>
          </w:p>
        </w:tc>
      </w:tr>
      <w:tr>
        <w:tc>
          <w:tcPr>
            <w:tcW w:w="1757" w:type="dxa"/>
          </w:tcPr>
          <w:p>
            <w:pPr>
              <w:pStyle w:val="zytable"/>
              <w:spacing w:before="0"/>
              <w:ind w:left="0" w:right="0"/>
              <w:rPr>
                <w:i/>
                <w:sz w:val="18"/>
              </w:rPr>
            </w:pPr>
            <w:r>
              <w:rPr>
                <w:i/>
                <w:sz w:val="18"/>
              </w:rPr>
              <w:t>Macrothelypteris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Thelypteraceae</w:t>
            </w:r>
          </w:p>
        </w:tc>
      </w:tr>
      <w:tr>
        <w:tc>
          <w:tcPr>
            <w:tcW w:w="1757" w:type="dxa"/>
          </w:tcPr>
          <w:p>
            <w:pPr>
              <w:pStyle w:val="zytable"/>
              <w:spacing w:before="0"/>
              <w:ind w:left="0" w:right="0"/>
              <w:rPr>
                <w:i/>
                <w:sz w:val="18"/>
              </w:rPr>
            </w:pPr>
            <w:r>
              <w:rPr>
                <w:i/>
                <w:sz w:val="18"/>
              </w:rPr>
              <w:t>Macrotyloma</w:t>
            </w:r>
          </w:p>
        </w:tc>
        <w:tc>
          <w:tcPr>
            <w:tcW w:w="1645" w:type="dxa"/>
          </w:tcPr>
          <w:p>
            <w:pPr>
              <w:pStyle w:val="zytable"/>
              <w:spacing w:before="0"/>
              <w:ind w:left="0" w:right="0"/>
              <w:rPr>
                <w:i/>
                <w:sz w:val="18"/>
              </w:rPr>
            </w:pPr>
            <w:r>
              <w:rPr>
                <w:i/>
                <w:sz w:val="18"/>
              </w:rPr>
              <w:t>axillare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Macrotyloma</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Macrozamia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Maesa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Maesa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Magnolia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amplectans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aquifolium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bealei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dictyota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lomariifolia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mairei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piperiana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x 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Maianthemum</w:t>
            </w:r>
          </w:p>
        </w:tc>
        <w:tc>
          <w:tcPr>
            <w:tcW w:w="1645" w:type="dxa"/>
          </w:tcPr>
          <w:p>
            <w:pPr>
              <w:pStyle w:val="zytable"/>
              <w:spacing w:before="0"/>
              <w:ind w:left="0" w:right="0"/>
              <w:rPr>
                <w:i/>
                <w:sz w:val="18"/>
              </w:rPr>
            </w:pPr>
            <w:r>
              <w:rPr>
                <w:i/>
                <w:sz w:val="18"/>
              </w:rPr>
              <w:t xml:space="preserve">bifolium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astrotricha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polypterygia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pyramidata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Malacocarpus</w:t>
            </w:r>
          </w:p>
        </w:tc>
        <w:tc>
          <w:tcPr>
            <w:tcW w:w="1645" w:type="dxa"/>
          </w:tcPr>
          <w:p>
            <w:pPr>
              <w:pStyle w:val="zytable"/>
              <w:spacing w:before="0"/>
              <w:ind w:left="0" w:right="0"/>
              <w:rPr>
                <w:i/>
                <w:sz w:val="18"/>
              </w:rPr>
            </w:pPr>
            <w:r>
              <w:rPr>
                <w:i/>
                <w:sz w:val="18"/>
              </w:rPr>
              <w:t>corynodes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Malacocarpus</w:t>
            </w:r>
          </w:p>
        </w:tc>
        <w:tc>
          <w:tcPr>
            <w:tcW w:w="1645" w:type="dxa"/>
          </w:tcPr>
          <w:p>
            <w:pPr>
              <w:pStyle w:val="zytable"/>
              <w:spacing w:before="0"/>
              <w:ind w:left="0" w:right="0"/>
              <w:rPr>
                <w:i/>
                <w:sz w:val="18"/>
              </w:rPr>
            </w:pPr>
            <w:r>
              <w:rPr>
                <w:i/>
                <w:sz w:val="18"/>
              </w:rPr>
              <w:t>sellowii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Malaxis</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Malaxis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Malcolmia</w:t>
            </w:r>
          </w:p>
        </w:tc>
        <w:tc>
          <w:tcPr>
            <w:tcW w:w="1645" w:type="dxa"/>
          </w:tcPr>
          <w:p>
            <w:pPr>
              <w:pStyle w:val="zytable"/>
              <w:spacing w:before="0"/>
              <w:ind w:left="0" w:right="0"/>
              <w:rPr>
                <w:i/>
                <w:sz w:val="18"/>
              </w:rPr>
            </w:pPr>
            <w:r>
              <w:rPr>
                <w:i/>
                <w:sz w:val="18"/>
              </w:rPr>
              <w:t>maritina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Mallophora</w:t>
            </w:r>
          </w:p>
        </w:tc>
        <w:tc>
          <w:tcPr>
            <w:tcW w:w="1645" w:type="dxa"/>
          </w:tcPr>
          <w:p>
            <w:pPr>
              <w:pStyle w:val="zytable"/>
              <w:spacing w:before="0"/>
              <w:ind w:left="0" w:right="0"/>
              <w:rPr>
                <w:i/>
                <w:sz w:val="18"/>
              </w:rPr>
            </w:pPr>
            <w:r>
              <w:rPr>
                <w:i/>
                <w:sz w:val="18"/>
              </w:rPr>
              <w:t>globifera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Mallotus</w:t>
            </w:r>
          </w:p>
        </w:tc>
        <w:tc>
          <w:tcPr>
            <w:tcW w:w="1645" w:type="dxa"/>
          </w:tcPr>
          <w:p>
            <w:pPr>
              <w:pStyle w:val="zytable"/>
              <w:spacing w:before="0"/>
              <w:ind w:left="0" w:right="0"/>
              <w:rPr>
                <w:i/>
                <w:sz w:val="18"/>
              </w:rPr>
            </w:pPr>
            <w:r>
              <w:rPr>
                <w:i/>
                <w:sz w:val="18"/>
              </w:rPr>
              <w:t>philippensis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Malope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Malpighia</w:t>
            </w:r>
          </w:p>
        </w:tc>
        <w:tc>
          <w:tcPr>
            <w:tcW w:w="1645" w:type="dxa"/>
          </w:tcPr>
          <w:p>
            <w:pPr>
              <w:pStyle w:val="zytable"/>
              <w:spacing w:before="0"/>
              <w:ind w:left="0" w:right="0"/>
              <w:rPr>
                <w:i/>
                <w:sz w:val="18"/>
              </w:rPr>
            </w:pPr>
            <w:r>
              <w:rPr>
                <w:i/>
                <w:sz w:val="18"/>
              </w:rPr>
              <w:t>coccigera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Malpighia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 xml:space="preserve">baccata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keepNext/>
              <w:keepLines/>
              <w:spacing w:before="0"/>
              <w:ind w:left="0" w:right="0"/>
              <w:rPr>
                <w:i/>
                <w:sz w:val="18"/>
              </w:rPr>
            </w:pPr>
            <w:r>
              <w:rPr>
                <w:i/>
                <w:sz w:val="18"/>
              </w:rPr>
              <w:t>Malus</w:t>
            </w:r>
          </w:p>
        </w:tc>
        <w:tc>
          <w:tcPr>
            <w:tcW w:w="1645" w:type="dxa"/>
          </w:tcPr>
          <w:p>
            <w:pPr>
              <w:pStyle w:val="zytable"/>
              <w:keepNext/>
              <w:keepLines/>
              <w:spacing w:before="0"/>
              <w:ind w:left="0" w:right="0"/>
              <w:rPr>
                <w:i/>
                <w:sz w:val="18"/>
              </w:rPr>
            </w:pPr>
            <w:r>
              <w:rPr>
                <w:i/>
                <w:sz w:val="18"/>
              </w:rPr>
              <w:t>baccata var. mandshurica x sieboldii</w:t>
            </w:r>
          </w:p>
        </w:tc>
        <w:tc>
          <w:tcPr>
            <w:tcW w:w="1673" w:type="dxa"/>
          </w:tcPr>
          <w:p>
            <w:pPr>
              <w:pStyle w:val="zytable"/>
              <w:keepNext/>
              <w:keepLines/>
              <w:spacing w:before="0"/>
              <w:ind w:left="0" w:right="0"/>
              <w:rPr>
                <w:sz w:val="18"/>
              </w:rPr>
            </w:pPr>
          </w:p>
        </w:tc>
        <w:tc>
          <w:tcPr>
            <w:tcW w:w="1729" w:type="dxa"/>
          </w:tcPr>
          <w:p>
            <w:pPr>
              <w:pStyle w:val="zytable"/>
              <w:keepNext/>
              <w:keepLines/>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coronaria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coronaria x pumila</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 xml:space="preserve">halliana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halliana x sieboldii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hupehensis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pumila x spectabilis</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sargentii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sieboldii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toringoides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i/>
                <w:sz w:val="18"/>
              </w:rPr>
              <w:t>moschata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Malvastrum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Malvaviscus</w:t>
            </w:r>
          </w:p>
        </w:tc>
        <w:tc>
          <w:tcPr>
            <w:tcW w:w="1645" w:type="dxa"/>
          </w:tcPr>
          <w:p>
            <w:pPr>
              <w:pStyle w:val="zytable"/>
              <w:spacing w:before="0"/>
              <w:ind w:left="0" w:right="0"/>
              <w:rPr>
                <w:i/>
                <w:sz w:val="18"/>
              </w:rPr>
            </w:pPr>
            <w:r>
              <w:rPr>
                <w:i/>
                <w:sz w:val="18"/>
              </w:rPr>
              <w:t>candidus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Malvaviscus</w:t>
            </w:r>
          </w:p>
        </w:tc>
        <w:tc>
          <w:tcPr>
            <w:tcW w:w="1645" w:type="dxa"/>
          </w:tcPr>
          <w:p>
            <w:pPr>
              <w:pStyle w:val="zytable"/>
              <w:spacing w:before="0"/>
              <w:ind w:left="0" w:right="0"/>
              <w:rPr>
                <w:i/>
                <w:sz w:val="18"/>
              </w:rPr>
            </w:pPr>
            <w:r>
              <w:rPr>
                <w:i/>
                <w:sz w:val="18"/>
              </w:rPr>
              <w:t>penduliflorus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albilanata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bocasana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carmenae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comptrica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dasyacantha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densispina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geminispina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hahniana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haudeana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klissingiana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longimamma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magnimamma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muehlenpforditii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pitcayensis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pringlii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quelzowiana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rhodantha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scheideana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senilis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swartzii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sanderi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x 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Mandragora</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Manetta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Manfreda</w:t>
            </w:r>
          </w:p>
        </w:tc>
        <w:tc>
          <w:tcPr>
            <w:tcW w:w="1645" w:type="dxa"/>
          </w:tcPr>
          <w:p>
            <w:pPr>
              <w:pStyle w:val="zytable"/>
              <w:spacing w:before="0"/>
              <w:ind w:left="0" w:right="0"/>
              <w:rPr>
                <w:i/>
                <w:sz w:val="18"/>
              </w:rPr>
            </w:pPr>
            <w:r>
              <w:rPr>
                <w:i/>
                <w:sz w:val="18"/>
              </w:rPr>
              <w:t xml:space="preserve">maculosa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Mangifera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Manglietia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Manicaria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Manihot</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Manihot</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Manilkara</w:t>
            </w:r>
          </w:p>
        </w:tc>
        <w:tc>
          <w:tcPr>
            <w:tcW w:w="1645" w:type="dxa"/>
          </w:tcPr>
          <w:p>
            <w:pPr>
              <w:pStyle w:val="zytable"/>
              <w:spacing w:before="0"/>
              <w:ind w:left="0" w:right="0"/>
              <w:rPr>
                <w:i/>
                <w:sz w:val="18"/>
              </w:rPr>
            </w:pPr>
            <w:r>
              <w:rPr>
                <w:i/>
                <w:sz w:val="18"/>
              </w:rPr>
              <w:t>achras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Manilkara</w:t>
            </w:r>
          </w:p>
        </w:tc>
        <w:tc>
          <w:tcPr>
            <w:tcW w:w="1645" w:type="dxa"/>
          </w:tcPr>
          <w:p>
            <w:pPr>
              <w:pStyle w:val="zytable"/>
              <w:spacing w:before="0"/>
              <w:ind w:left="0" w:right="0"/>
              <w:rPr>
                <w:i/>
                <w:sz w:val="18"/>
              </w:rPr>
            </w:pPr>
            <w:r>
              <w:rPr>
                <w:i/>
                <w:sz w:val="18"/>
              </w:rPr>
              <w:t>zapota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Mansoa</w:t>
            </w:r>
          </w:p>
        </w:tc>
        <w:tc>
          <w:tcPr>
            <w:tcW w:w="1645" w:type="dxa"/>
          </w:tcPr>
          <w:p>
            <w:pPr>
              <w:pStyle w:val="zytable"/>
              <w:spacing w:before="0"/>
              <w:ind w:left="0" w:right="0"/>
              <w:rPr>
                <w:i/>
                <w:sz w:val="18"/>
              </w:rPr>
            </w:pPr>
            <w:r>
              <w:rPr>
                <w:i/>
                <w:sz w:val="18"/>
              </w:rPr>
              <w:t>hymenaea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Maranta</w:t>
            </w:r>
          </w:p>
        </w:tc>
        <w:tc>
          <w:tcPr>
            <w:tcW w:w="1645" w:type="dxa"/>
          </w:tcPr>
          <w:p>
            <w:pPr>
              <w:pStyle w:val="zytable"/>
              <w:spacing w:before="0"/>
              <w:ind w:left="0" w:right="0"/>
              <w:rPr>
                <w:i/>
                <w:sz w:val="18"/>
              </w:rPr>
            </w:pPr>
            <w:r>
              <w:rPr>
                <w:i/>
                <w:sz w:val="18"/>
              </w:rPr>
              <w:t>leuconeura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Maranta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Maranthes</w:t>
            </w:r>
          </w:p>
        </w:tc>
        <w:tc>
          <w:tcPr>
            <w:tcW w:w="1645" w:type="dxa"/>
          </w:tcPr>
          <w:p>
            <w:pPr>
              <w:pStyle w:val="zytable"/>
              <w:spacing w:before="0"/>
              <w:ind w:left="0" w:right="0"/>
              <w:rPr>
                <w:i/>
                <w:sz w:val="18"/>
              </w:rPr>
            </w:pPr>
            <w:r>
              <w:rPr>
                <w:i/>
                <w:sz w:val="18"/>
              </w:rPr>
              <w:t>corymbosum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Chrysobalanaceae</w:t>
            </w:r>
          </w:p>
        </w:tc>
      </w:tr>
      <w:tr>
        <w:tc>
          <w:tcPr>
            <w:tcW w:w="1757" w:type="dxa"/>
          </w:tcPr>
          <w:p>
            <w:pPr>
              <w:pStyle w:val="zytable"/>
              <w:spacing w:before="0"/>
              <w:ind w:left="0" w:right="0"/>
              <w:rPr>
                <w:i/>
                <w:sz w:val="18"/>
              </w:rPr>
            </w:pPr>
            <w:r>
              <w:rPr>
                <w:i/>
                <w:sz w:val="18"/>
              </w:rPr>
              <w:t>Marattia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Marrattiaceae</w:t>
            </w:r>
          </w:p>
        </w:tc>
      </w:tr>
      <w:tr>
        <w:tc>
          <w:tcPr>
            <w:tcW w:w="1757" w:type="dxa"/>
          </w:tcPr>
          <w:p>
            <w:pPr>
              <w:pStyle w:val="zytable"/>
              <w:spacing w:before="0"/>
              <w:ind w:left="0" w:right="0"/>
              <w:rPr>
                <w:i/>
                <w:sz w:val="18"/>
              </w:rPr>
            </w:pPr>
            <w:r>
              <w:rPr>
                <w:i/>
                <w:sz w:val="18"/>
              </w:rPr>
              <w:t>Marginariopsis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Marjorana</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Marlothistella</w:t>
            </w:r>
          </w:p>
        </w:tc>
        <w:tc>
          <w:tcPr>
            <w:tcW w:w="1645" w:type="dxa"/>
          </w:tcPr>
          <w:p>
            <w:pPr>
              <w:pStyle w:val="zytable"/>
              <w:spacing w:before="0"/>
              <w:ind w:left="0" w:right="0"/>
              <w:rPr>
                <w:i/>
                <w:sz w:val="18"/>
              </w:rPr>
            </w:pPr>
            <w:r>
              <w:rPr>
                <w:i/>
                <w:sz w:val="18"/>
              </w:rPr>
              <w:t>stenophyllum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i/>
                <w:sz w:val="18"/>
              </w:rPr>
              <w:t>warburgii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Marsdenia </w:t>
            </w:r>
          </w:p>
        </w:tc>
        <w:tc>
          <w:tcPr>
            <w:tcW w:w="1645" w:type="dxa"/>
          </w:tcPr>
          <w:p>
            <w:pPr>
              <w:pStyle w:val="zytable"/>
              <w:spacing w:before="0"/>
              <w:ind w:left="0" w:right="0"/>
              <w:rPr>
                <w:i/>
                <w:sz w:val="18"/>
              </w:rPr>
            </w:pPr>
            <w:r>
              <w:rPr>
                <w:i/>
                <w:sz w:val="18"/>
              </w:rPr>
              <w:t xml:space="preserve">australis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Marsilea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Marsiliaceae</w:t>
            </w:r>
          </w:p>
        </w:tc>
      </w:tr>
      <w:tr>
        <w:tc>
          <w:tcPr>
            <w:tcW w:w="1757" w:type="dxa"/>
          </w:tcPr>
          <w:p>
            <w:pPr>
              <w:pStyle w:val="zytable"/>
              <w:spacing w:before="0"/>
              <w:ind w:left="0" w:right="0"/>
              <w:rPr>
                <w:i/>
                <w:sz w:val="18"/>
              </w:rPr>
            </w:pPr>
            <w:r>
              <w:rPr>
                <w:i/>
                <w:sz w:val="18"/>
              </w:rPr>
              <w:t>Marsilea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Marsileaceae</w:t>
            </w:r>
          </w:p>
        </w:tc>
      </w:tr>
      <w:tr>
        <w:tc>
          <w:tcPr>
            <w:tcW w:w="1757" w:type="dxa"/>
          </w:tcPr>
          <w:p>
            <w:pPr>
              <w:pStyle w:val="zytable"/>
              <w:spacing w:before="0"/>
              <w:ind w:left="0" w:right="0"/>
              <w:rPr>
                <w:i/>
                <w:sz w:val="18"/>
              </w:rPr>
            </w:pPr>
            <w:r>
              <w:rPr>
                <w:i/>
                <w:sz w:val="18"/>
              </w:rPr>
              <w:t>Maryandya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Mascarena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Mascarena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Masdevallia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Masoala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Massonia</w:t>
            </w:r>
          </w:p>
        </w:tc>
        <w:tc>
          <w:tcPr>
            <w:tcW w:w="1645" w:type="dxa"/>
          </w:tcPr>
          <w:p>
            <w:pPr>
              <w:pStyle w:val="zytable"/>
              <w:spacing w:before="0"/>
              <w:ind w:left="0" w:right="0"/>
              <w:rPr>
                <w:i/>
                <w:sz w:val="18"/>
              </w:rPr>
            </w:pPr>
            <w:r>
              <w:rPr>
                <w:i/>
                <w:sz w:val="18"/>
              </w:rPr>
              <w:t xml:space="preserve">depressa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Matonia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Matoniaceae</w:t>
            </w:r>
          </w:p>
        </w:tc>
      </w:tr>
      <w:tr>
        <w:tc>
          <w:tcPr>
            <w:tcW w:w="1757" w:type="dxa"/>
          </w:tcPr>
          <w:p>
            <w:pPr>
              <w:pStyle w:val="zytable"/>
              <w:spacing w:before="0"/>
              <w:ind w:left="0" w:right="0"/>
              <w:rPr>
                <w:i/>
                <w:sz w:val="18"/>
              </w:rPr>
            </w:pPr>
            <w:r>
              <w:rPr>
                <w:i/>
                <w:sz w:val="18"/>
              </w:rPr>
              <w:t>Matricaria</w:t>
            </w:r>
          </w:p>
        </w:tc>
        <w:tc>
          <w:tcPr>
            <w:tcW w:w="1645" w:type="dxa"/>
          </w:tcPr>
          <w:p>
            <w:pPr>
              <w:pStyle w:val="zytable"/>
              <w:spacing w:before="0"/>
              <w:ind w:left="0" w:right="0"/>
              <w:rPr>
                <w:i/>
                <w:sz w:val="18"/>
              </w:rPr>
            </w:pPr>
            <w:r>
              <w:rPr>
                <w:i/>
                <w:sz w:val="18"/>
              </w:rPr>
              <w:t>matricarioides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Matricaria</w:t>
            </w:r>
          </w:p>
        </w:tc>
        <w:tc>
          <w:tcPr>
            <w:tcW w:w="1645" w:type="dxa"/>
          </w:tcPr>
          <w:p>
            <w:pPr>
              <w:pStyle w:val="zytable"/>
              <w:spacing w:before="0"/>
              <w:ind w:left="0" w:right="0"/>
              <w:rPr>
                <w:i/>
                <w:sz w:val="18"/>
              </w:rPr>
            </w:pPr>
            <w:r>
              <w:rPr>
                <w:i/>
                <w:sz w:val="18"/>
              </w:rPr>
              <w:t>recutita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Matteuccia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Matthiola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Matthiola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Matucana</w:t>
            </w:r>
          </w:p>
        </w:tc>
        <w:tc>
          <w:tcPr>
            <w:tcW w:w="1645" w:type="dxa"/>
          </w:tcPr>
          <w:p>
            <w:pPr>
              <w:pStyle w:val="zytable"/>
              <w:spacing w:before="0"/>
              <w:ind w:left="0" w:right="0"/>
              <w:rPr>
                <w:i/>
                <w:sz w:val="18"/>
              </w:rPr>
            </w:pPr>
            <w:r>
              <w:rPr>
                <w:i/>
                <w:sz w:val="18"/>
              </w:rPr>
              <w:t>madisoniorum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Maughaniella</w:t>
            </w:r>
          </w:p>
        </w:tc>
        <w:tc>
          <w:tcPr>
            <w:tcW w:w="1645" w:type="dxa"/>
          </w:tcPr>
          <w:p>
            <w:pPr>
              <w:pStyle w:val="zytable"/>
              <w:spacing w:before="0"/>
              <w:ind w:left="0" w:right="0"/>
              <w:rPr>
                <w:i/>
                <w:sz w:val="18"/>
              </w:rPr>
            </w:pPr>
            <w:r>
              <w:rPr>
                <w:i/>
                <w:sz w:val="18"/>
              </w:rPr>
              <w:t>luckoffii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Maurandya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Mauritia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Mauritiella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Maxburretia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Maximiliana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Maytenus</w:t>
            </w:r>
          </w:p>
        </w:tc>
        <w:tc>
          <w:tcPr>
            <w:tcW w:w="1645" w:type="dxa"/>
          </w:tcPr>
          <w:p>
            <w:pPr>
              <w:pStyle w:val="zytable"/>
              <w:spacing w:before="0"/>
              <w:ind w:left="0" w:right="0"/>
              <w:rPr>
                <w:i/>
                <w:sz w:val="18"/>
              </w:rPr>
            </w:pPr>
            <w:r>
              <w:rPr>
                <w:i/>
                <w:sz w:val="18"/>
              </w:rPr>
              <w:t>boaria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Maytenus</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Mazus</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Meconopsis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Medemia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intertexta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laciniata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lupulina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murex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orbicularis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scutellata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sphaerocarpos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truncatula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Medinilla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Mediocalcar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Mediolobivia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Megacodon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Megalastrum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Megaskepasma</w:t>
            </w:r>
          </w:p>
        </w:tc>
        <w:tc>
          <w:tcPr>
            <w:tcW w:w="1645" w:type="dxa"/>
          </w:tcPr>
          <w:p>
            <w:pPr>
              <w:pStyle w:val="zytable"/>
              <w:spacing w:before="0"/>
              <w:ind w:left="0" w:right="0"/>
              <w:rPr>
                <w:i/>
                <w:sz w:val="18"/>
              </w:rPr>
            </w:pPr>
            <w:r>
              <w:rPr>
                <w:i/>
                <w:sz w:val="18"/>
              </w:rPr>
              <w:t>erythroclamy</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alternifolia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argenta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blaeriifolia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bletharospermus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calothamnoides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cardiophylla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citrina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conothamoides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decussata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diosmifolia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halmaturorum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holosericea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irbyana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laterita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leucadendron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linarifolia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megalocephala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micromera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minutifolia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nesophila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pentagona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quinquenervia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radula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 xml:space="preserve">rhaphiophylla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sclerophylla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seriata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steedmanii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styphelioides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tamariscina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thymifolia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trichophylla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trichostachya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viridiflora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Melasphaerula</w:t>
            </w:r>
          </w:p>
        </w:tc>
        <w:tc>
          <w:tcPr>
            <w:tcW w:w="1645" w:type="dxa"/>
          </w:tcPr>
          <w:p>
            <w:pPr>
              <w:pStyle w:val="zytable"/>
              <w:spacing w:before="0"/>
              <w:ind w:left="0" w:right="0"/>
              <w:rPr>
                <w:i/>
                <w:sz w:val="18"/>
              </w:rPr>
            </w:pPr>
            <w:r>
              <w:rPr>
                <w:i/>
                <w:sz w:val="18"/>
              </w:rPr>
              <w:t xml:space="preserve">ramosa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Melastoma</w:t>
            </w:r>
          </w:p>
        </w:tc>
        <w:tc>
          <w:tcPr>
            <w:tcW w:w="1645" w:type="dxa"/>
          </w:tcPr>
          <w:p>
            <w:pPr>
              <w:pStyle w:val="zytable"/>
              <w:spacing w:before="0"/>
              <w:ind w:left="0" w:right="0"/>
              <w:rPr>
                <w:i/>
                <w:sz w:val="18"/>
              </w:rPr>
            </w:pPr>
            <w:r>
              <w:rPr>
                <w:i/>
                <w:sz w:val="18"/>
              </w:rPr>
              <w:t>affine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Melastoma</w:t>
            </w:r>
          </w:p>
        </w:tc>
        <w:tc>
          <w:tcPr>
            <w:tcW w:w="1645" w:type="dxa"/>
          </w:tcPr>
          <w:p>
            <w:pPr>
              <w:pStyle w:val="zytable"/>
              <w:spacing w:before="0"/>
              <w:ind w:left="0" w:right="0"/>
              <w:rPr>
                <w:i/>
                <w:sz w:val="18"/>
              </w:rPr>
            </w:pPr>
            <w:r>
              <w:rPr>
                <w:i/>
                <w:sz w:val="18"/>
              </w:rPr>
              <w:t>polyanthum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azedarach</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toosendan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Melianthus</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Melianthaceae</w:t>
            </w:r>
          </w:p>
        </w:tc>
      </w:tr>
      <w:tr>
        <w:tc>
          <w:tcPr>
            <w:tcW w:w="1757" w:type="dxa"/>
          </w:tcPr>
          <w:p>
            <w:pPr>
              <w:pStyle w:val="zytable"/>
              <w:spacing w:before="0"/>
              <w:ind w:left="0" w:right="0"/>
              <w:rPr>
                <w:i/>
                <w:sz w:val="18"/>
              </w:rPr>
            </w:pPr>
            <w:r>
              <w:rPr>
                <w:i/>
                <w:sz w:val="18"/>
              </w:rPr>
              <w:t>Melichrus</w:t>
            </w:r>
          </w:p>
        </w:tc>
        <w:tc>
          <w:tcPr>
            <w:tcW w:w="1645" w:type="dxa"/>
          </w:tcPr>
          <w:p>
            <w:pPr>
              <w:pStyle w:val="zytable"/>
              <w:spacing w:before="0"/>
              <w:ind w:left="0" w:right="0"/>
              <w:rPr>
                <w:i/>
                <w:sz w:val="18"/>
              </w:rPr>
            </w:pPr>
            <w:r>
              <w:rPr>
                <w:i/>
                <w:sz w:val="18"/>
              </w:rPr>
              <w:t>ureceolaris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Melicoccus</w:t>
            </w:r>
          </w:p>
        </w:tc>
        <w:tc>
          <w:tcPr>
            <w:tcW w:w="1645" w:type="dxa"/>
          </w:tcPr>
          <w:p>
            <w:pPr>
              <w:pStyle w:val="zytable"/>
              <w:spacing w:before="0"/>
              <w:ind w:left="0" w:right="0"/>
              <w:rPr>
                <w:i/>
                <w:sz w:val="18"/>
              </w:rPr>
            </w:pPr>
            <w:r>
              <w:rPr>
                <w:i/>
                <w:sz w:val="18"/>
              </w:rPr>
              <w:t>bijuga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Melicoccus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messanensis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Melinis</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Meliosma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Sabiaceae</w:t>
            </w:r>
          </w:p>
        </w:tc>
      </w:tr>
      <w:tr>
        <w:tc>
          <w:tcPr>
            <w:tcW w:w="1757" w:type="dxa"/>
          </w:tcPr>
          <w:p>
            <w:pPr>
              <w:pStyle w:val="zytable"/>
              <w:spacing w:before="0"/>
              <w:ind w:left="0" w:right="0"/>
              <w:rPr>
                <w:i/>
                <w:sz w:val="18"/>
              </w:rPr>
            </w:pPr>
            <w:r>
              <w:rPr>
                <w:i/>
                <w:sz w:val="18"/>
              </w:rPr>
              <w:t>Melissa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Melitis</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Melocactus</w:t>
            </w:r>
          </w:p>
        </w:tc>
        <w:tc>
          <w:tcPr>
            <w:tcW w:w="1645" w:type="dxa"/>
          </w:tcPr>
          <w:p>
            <w:pPr>
              <w:pStyle w:val="zytable"/>
              <w:spacing w:before="0"/>
              <w:ind w:left="0" w:right="0"/>
              <w:rPr>
                <w:i/>
                <w:sz w:val="18"/>
              </w:rPr>
            </w:pPr>
            <w:r>
              <w:rPr>
                <w:i/>
                <w:sz w:val="18"/>
              </w:rPr>
              <w:t>azureus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Melocactus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baccifera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zollingeri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Melodinus</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Memecylon</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Meniscium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diemenica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piperita x citrata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piperita x 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requienii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spicata x 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gentilis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piperita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i/>
                <w:sz w:val="18"/>
              </w:rPr>
              <w:t>laevicaulis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i/>
                <w:sz w:val="18"/>
              </w:rPr>
              <w:t>lindelyi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Mercurialis</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oblanceolata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Merremia</w:t>
            </w:r>
          </w:p>
        </w:tc>
        <w:tc>
          <w:tcPr>
            <w:tcW w:w="1645" w:type="dxa"/>
          </w:tcPr>
          <w:p>
            <w:pPr>
              <w:pStyle w:val="zytable"/>
              <w:spacing w:before="0"/>
              <w:ind w:left="0" w:right="0"/>
              <w:rPr>
                <w:i/>
                <w:sz w:val="18"/>
              </w:rPr>
            </w:pPr>
            <w:r>
              <w:rPr>
                <w:i/>
                <w:sz w:val="18"/>
              </w:rPr>
              <w:t>dissecta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Merrillia</w:t>
            </w:r>
          </w:p>
        </w:tc>
        <w:tc>
          <w:tcPr>
            <w:tcW w:w="1645" w:type="dxa"/>
          </w:tcPr>
          <w:p>
            <w:pPr>
              <w:pStyle w:val="zytable"/>
              <w:spacing w:before="0"/>
              <w:ind w:left="0" w:right="0"/>
              <w:rPr>
                <w:i/>
                <w:sz w:val="18"/>
              </w:rPr>
            </w:pPr>
            <w:r>
              <w:rPr>
                <w:i/>
                <w:sz w:val="18"/>
              </w:rPr>
              <w:t>caloxylon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sinclairii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sinclairii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aitonis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crystallinum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nodiflorum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Mespilus</w:t>
            </w:r>
          </w:p>
        </w:tc>
        <w:tc>
          <w:tcPr>
            <w:tcW w:w="1645" w:type="dxa"/>
          </w:tcPr>
          <w:p>
            <w:pPr>
              <w:pStyle w:val="zytable"/>
              <w:spacing w:before="0"/>
              <w:ind w:left="0" w:right="0"/>
              <w:rPr>
                <w:i/>
                <w:sz w:val="18"/>
              </w:rPr>
            </w:pPr>
            <w:r>
              <w:rPr>
                <w:i/>
                <w:sz w:val="18"/>
              </w:rPr>
              <w:t>germanica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Mespilus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Messerschmidia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Mestoklema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Mesua</w:t>
            </w:r>
          </w:p>
        </w:tc>
        <w:tc>
          <w:tcPr>
            <w:tcW w:w="1645" w:type="dxa"/>
          </w:tcPr>
          <w:p>
            <w:pPr>
              <w:pStyle w:val="zytable"/>
              <w:spacing w:before="0"/>
              <w:ind w:left="0" w:right="0"/>
              <w:rPr>
                <w:i/>
                <w:sz w:val="18"/>
              </w:rPr>
            </w:pPr>
            <w:r>
              <w:rPr>
                <w:i/>
                <w:sz w:val="18"/>
              </w:rPr>
              <w:t>ferra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Mesua</w:t>
            </w:r>
          </w:p>
        </w:tc>
        <w:tc>
          <w:tcPr>
            <w:tcW w:w="1645" w:type="dxa"/>
          </w:tcPr>
          <w:p>
            <w:pPr>
              <w:pStyle w:val="zytable"/>
              <w:spacing w:before="0"/>
              <w:ind w:left="0" w:right="0"/>
              <w:rPr>
                <w:i/>
                <w:sz w:val="18"/>
              </w:rPr>
            </w:pPr>
            <w:r>
              <w:rPr>
                <w:i/>
                <w:sz w:val="18"/>
              </w:rPr>
              <w:t>ferrea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Metasequoia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Metathelypteris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Metaxya</w:t>
            </w:r>
          </w:p>
        </w:tc>
        <w:tc>
          <w:tcPr>
            <w:tcW w:w="1645" w:type="dxa"/>
          </w:tcPr>
          <w:p>
            <w:pPr>
              <w:pStyle w:val="zytable"/>
              <w:spacing w:before="0"/>
              <w:ind w:left="0" w:right="0"/>
              <w:rPr>
                <w:i/>
                <w:sz w:val="18"/>
              </w:rPr>
            </w:pPr>
            <w:r>
              <w:rPr>
                <w:i/>
                <w:sz w:val="18"/>
              </w:rPr>
              <w:t>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Metaxyaceae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 xml:space="preserve">kermadecensis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queenslandica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thomasii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Metroxylon</w:t>
            </w:r>
          </w:p>
        </w:tc>
        <w:tc>
          <w:tcPr>
            <w:tcW w:w="1645" w:type="dxa"/>
          </w:tcPr>
          <w:p>
            <w:pPr>
              <w:pStyle w:val="zytable"/>
              <w:spacing w:before="0"/>
              <w:ind w:left="0" w:right="0"/>
              <w:rPr>
                <w:i/>
                <w:sz w:val="18"/>
              </w:rPr>
            </w:pPr>
            <w:r>
              <w:rPr>
                <w:i/>
                <w:sz w:val="18"/>
              </w:rPr>
              <w:t>sagu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Metroxylon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Meyerophytum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Mezobromelia</w:t>
            </w:r>
          </w:p>
        </w:tc>
        <w:tc>
          <w:tcPr>
            <w:tcW w:w="1645" w:type="dxa"/>
          </w:tcPr>
          <w:p>
            <w:pPr>
              <w:pStyle w:val="zytable"/>
              <w:spacing w:before="0"/>
              <w:ind w:left="0" w:right="0"/>
              <w:rPr>
                <w:i/>
                <w:sz w:val="18"/>
              </w:rPr>
            </w:pPr>
            <w:r>
              <w:rPr>
                <w:i/>
                <w:sz w:val="18"/>
              </w:rPr>
              <w:t>capituligera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Mibora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Michauxia</w:t>
            </w:r>
          </w:p>
        </w:tc>
        <w:tc>
          <w:tcPr>
            <w:tcW w:w="1645" w:type="dxa"/>
          </w:tcPr>
          <w:p>
            <w:pPr>
              <w:pStyle w:val="zytable"/>
              <w:spacing w:before="0"/>
              <w:ind w:left="0" w:right="0"/>
              <w:rPr>
                <w:i/>
                <w:sz w:val="18"/>
              </w:rPr>
            </w:pPr>
            <w:r>
              <w:rPr>
                <w:i/>
                <w:sz w:val="18"/>
              </w:rPr>
              <w:t>campanuloides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Michelia</w:t>
            </w:r>
          </w:p>
        </w:tc>
        <w:tc>
          <w:tcPr>
            <w:tcW w:w="1645" w:type="dxa"/>
          </w:tcPr>
          <w:p>
            <w:pPr>
              <w:pStyle w:val="zytable"/>
              <w:spacing w:before="0"/>
              <w:ind w:left="0" w:right="0"/>
              <w:rPr>
                <w:i/>
                <w:sz w:val="18"/>
              </w:rPr>
            </w:pPr>
            <w:r>
              <w:rPr>
                <w:i/>
                <w:sz w:val="18"/>
              </w:rPr>
              <w:t>figo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Michelia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Micrantheum</w:t>
            </w:r>
          </w:p>
        </w:tc>
        <w:tc>
          <w:tcPr>
            <w:tcW w:w="1645" w:type="dxa"/>
          </w:tcPr>
          <w:p>
            <w:pPr>
              <w:pStyle w:val="zytable"/>
              <w:spacing w:before="0"/>
              <w:ind w:left="0" w:right="0"/>
              <w:rPr>
                <w:i/>
                <w:sz w:val="18"/>
              </w:rPr>
            </w:pPr>
            <w:r>
              <w:rPr>
                <w:i/>
                <w:sz w:val="18"/>
              </w:rPr>
              <w:t>hexandrum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Micranthocereus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Micranthus</w:t>
            </w:r>
          </w:p>
        </w:tc>
        <w:tc>
          <w:tcPr>
            <w:tcW w:w="1645" w:type="dxa"/>
          </w:tcPr>
          <w:p>
            <w:pPr>
              <w:pStyle w:val="zytable"/>
              <w:spacing w:before="0"/>
              <w:ind w:left="0" w:right="0"/>
              <w:rPr>
                <w:i/>
                <w:sz w:val="18"/>
              </w:rPr>
            </w:pPr>
            <w:r>
              <w:rPr>
                <w:i/>
                <w:sz w:val="18"/>
              </w:rPr>
              <w:t>alopecuroides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Microbiota</w:t>
            </w:r>
          </w:p>
        </w:tc>
        <w:tc>
          <w:tcPr>
            <w:tcW w:w="1645" w:type="dxa"/>
          </w:tcPr>
          <w:p>
            <w:pPr>
              <w:pStyle w:val="zytable"/>
              <w:spacing w:before="0"/>
              <w:ind w:left="0" w:right="0"/>
              <w:rPr>
                <w:i/>
                <w:sz w:val="18"/>
              </w:rPr>
            </w:pPr>
            <w:r>
              <w:rPr>
                <w:i/>
                <w:sz w:val="18"/>
              </w:rPr>
              <w:t>decussata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Microcachrys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Microcitrus</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Microcoelum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Microcoleum</w:t>
            </w:r>
          </w:p>
        </w:tc>
        <w:tc>
          <w:tcPr>
            <w:tcW w:w="1645" w:type="dxa"/>
          </w:tcPr>
          <w:p>
            <w:pPr>
              <w:pStyle w:val="zytable"/>
              <w:spacing w:before="0"/>
              <w:ind w:left="0" w:right="0"/>
              <w:rPr>
                <w:i/>
                <w:sz w:val="18"/>
              </w:rPr>
            </w:pPr>
            <w:r>
              <w:rPr>
                <w:i/>
                <w:sz w:val="18"/>
              </w:rPr>
              <w:t>weddellianum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Microlaena</w:t>
            </w:r>
          </w:p>
        </w:tc>
        <w:tc>
          <w:tcPr>
            <w:tcW w:w="1645" w:type="dxa"/>
          </w:tcPr>
          <w:p>
            <w:pPr>
              <w:pStyle w:val="zytable"/>
              <w:spacing w:before="0"/>
              <w:ind w:left="0" w:right="0"/>
              <w:rPr>
                <w:i/>
                <w:sz w:val="18"/>
              </w:rPr>
            </w:pPr>
            <w:r>
              <w:rPr>
                <w:i/>
                <w:sz w:val="18"/>
              </w:rPr>
              <w:t>stipoides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i/>
                <w:sz w:val="18"/>
              </w:rPr>
              <w:t>speluncae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Micromelum</w:t>
            </w:r>
          </w:p>
        </w:tc>
        <w:tc>
          <w:tcPr>
            <w:tcW w:w="1645" w:type="dxa"/>
          </w:tcPr>
          <w:p>
            <w:pPr>
              <w:pStyle w:val="zytable"/>
              <w:spacing w:before="0"/>
              <w:ind w:left="0" w:right="0"/>
              <w:rPr>
                <w:i/>
                <w:sz w:val="18"/>
              </w:rPr>
            </w:pPr>
            <w:r>
              <w:rPr>
                <w:i/>
                <w:sz w:val="18"/>
              </w:rPr>
              <w:t>minutum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Micromeria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leptocalyx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 xml:space="preserve">rosea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Micropterum</w:t>
            </w:r>
          </w:p>
        </w:tc>
        <w:tc>
          <w:tcPr>
            <w:tcW w:w="1645" w:type="dxa"/>
          </w:tcPr>
          <w:p>
            <w:pPr>
              <w:pStyle w:val="zytable"/>
              <w:spacing w:before="0"/>
              <w:ind w:left="0" w:right="0"/>
              <w:rPr>
                <w:i/>
                <w:sz w:val="18"/>
              </w:rPr>
            </w:pPr>
            <w:r>
              <w:rPr>
                <w:i/>
                <w:sz w:val="18"/>
              </w:rPr>
              <w:t>papulosum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pteropus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i/>
                <w:sz w:val="18"/>
              </w:rPr>
              <w:t>howeanum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Microstrobos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Mikania</w:t>
            </w:r>
          </w:p>
        </w:tc>
        <w:tc>
          <w:tcPr>
            <w:tcW w:w="1645" w:type="dxa"/>
          </w:tcPr>
          <w:p>
            <w:pPr>
              <w:pStyle w:val="zytable"/>
              <w:spacing w:before="0"/>
              <w:ind w:left="0" w:right="0"/>
              <w:rPr>
                <w:i/>
                <w:sz w:val="18"/>
              </w:rPr>
            </w:pPr>
            <w:r>
              <w:rPr>
                <w:i/>
                <w:sz w:val="18"/>
              </w:rPr>
              <w:t>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Mildella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Milium</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Milium</w:t>
            </w:r>
          </w:p>
        </w:tc>
        <w:tc>
          <w:tcPr>
            <w:tcW w:w="1645" w:type="dxa"/>
          </w:tcPr>
          <w:p>
            <w:pPr>
              <w:pStyle w:val="zytable"/>
              <w:spacing w:before="0"/>
              <w:ind w:left="0" w:right="0"/>
              <w:rPr>
                <w:i/>
                <w:sz w:val="18"/>
              </w:rPr>
            </w:pPr>
            <w:r>
              <w:rPr>
                <w:i/>
                <w:sz w:val="18"/>
              </w:rPr>
              <w:t>effusum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Milletia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Millettia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Milligania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Miltonia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Miltoniopsis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aurantiacus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luteus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luteus x guttatus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Mimusops</w:t>
            </w:r>
          </w:p>
        </w:tc>
        <w:tc>
          <w:tcPr>
            <w:tcW w:w="1645" w:type="dxa"/>
          </w:tcPr>
          <w:p>
            <w:pPr>
              <w:pStyle w:val="zytable"/>
              <w:spacing w:before="0"/>
              <w:ind w:left="0" w:right="0"/>
              <w:rPr>
                <w:i/>
                <w:sz w:val="18"/>
              </w:rPr>
            </w:pPr>
            <w:r>
              <w:rPr>
                <w:i/>
                <w:sz w:val="18"/>
              </w:rPr>
              <w:t>elingi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Mina</w:t>
            </w:r>
          </w:p>
        </w:tc>
        <w:tc>
          <w:tcPr>
            <w:tcW w:w="1645" w:type="dxa"/>
          </w:tcPr>
          <w:p>
            <w:pPr>
              <w:pStyle w:val="zytable"/>
              <w:spacing w:before="0"/>
              <w:ind w:left="0" w:right="0"/>
              <w:rPr>
                <w:i/>
                <w:sz w:val="18"/>
              </w:rPr>
            </w:pPr>
            <w:r>
              <w:rPr>
                <w:i/>
                <w:sz w:val="18"/>
              </w:rPr>
              <w:t>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circassica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laricifolia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Mirabilis</w:t>
            </w:r>
          </w:p>
        </w:tc>
        <w:tc>
          <w:tcPr>
            <w:tcW w:w="1645" w:type="dxa"/>
          </w:tcPr>
          <w:p>
            <w:pPr>
              <w:pStyle w:val="zytable"/>
              <w:spacing w:before="0"/>
              <w:ind w:left="0" w:right="0"/>
              <w:rPr>
                <w:i/>
                <w:sz w:val="18"/>
              </w:rPr>
            </w:pPr>
            <w:r>
              <w:rPr>
                <w:i/>
                <w:sz w:val="18"/>
              </w:rPr>
              <w:t>jalapa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Mirabilis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oxyloboides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Miscanthus</w:t>
            </w:r>
          </w:p>
        </w:tc>
        <w:tc>
          <w:tcPr>
            <w:tcW w:w="1645" w:type="dxa"/>
          </w:tcPr>
          <w:p>
            <w:pPr>
              <w:pStyle w:val="zytable"/>
              <w:spacing w:before="0"/>
              <w:ind w:left="0" w:right="0"/>
              <w:rPr>
                <w:i/>
                <w:sz w:val="18"/>
              </w:rPr>
            </w:pPr>
            <w:r>
              <w:rPr>
                <w:i/>
                <w:sz w:val="18"/>
              </w:rPr>
              <w:t>saccharifolius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Miscanthus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keepNext/>
              <w:keepLines/>
              <w:spacing w:before="0"/>
              <w:ind w:left="0" w:right="0"/>
              <w:rPr>
                <w:i/>
                <w:sz w:val="18"/>
              </w:rPr>
            </w:pPr>
            <w:r>
              <w:rPr>
                <w:i/>
                <w:sz w:val="18"/>
              </w:rPr>
              <w:t>Miscanthus</w:t>
            </w:r>
          </w:p>
        </w:tc>
        <w:tc>
          <w:tcPr>
            <w:tcW w:w="1645" w:type="dxa"/>
          </w:tcPr>
          <w:p>
            <w:pPr>
              <w:pStyle w:val="zytable"/>
              <w:keepNext/>
              <w:keepLines/>
              <w:spacing w:before="0"/>
              <w:ind w:left="0" w:right="0"/>
              <w:rPr>
                <w:i/>
                <w:sz w:val="18"/>
              </w:rPr>
            </w:pPr>
            <w:r>
              <w:rPr>
                <w:sz w:val="18"/>
              </w:rPr>
              <w:t>spp.</w:t>
            </w:r>
          </w:p>
        </w:tc>
        <w:tc>
          <w:tcPr>
            <w:tcW w:w="1673" w:type="dxa"/>
          </w:tcPr>
          <w:p>
            <w:pPr>
              <w:pStyle w:val="zytable"/>
              <w:keepNext/>
              <w:keepLines/>
              <w:spacing w:before="0"/>
              <w:ind w:left="0" w:right="0"/>
              <w:rPr>
                <w:i/>
                <w:sz w:val="18"/>
              </w:rPr>
            </w:pPr>
            <w:r>
              <w:rPr>
                <w:sz w:val="18"/>
              </w:rPr>
              <w:t>Exceptions:</w:t>
            </w:r>
            <w:r>
              <w:rPr>
                <w:i/>
                <w:sz w:val="18"/>
              </w:rPr>
              <w:t xml:space="preserve"> Miscanthus japonicus </w:t>
            </w:r>
          </w:p>
        </w:tc>
        <w:tc>
          <w:tcPr>
            <w:tcW w:w="1729" w:type="dxa"/>
          </w:tcPr>
          <w:p>
            <w:pPr>
              <w:pStyle w:val="zytable"/>
              <w:keepNext/>
              <w:keepLines/>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Misopates</w:t>
            </w:r>
          </w:p>
        </w:tc>
        <w:tc>
          <w:tcPr>
            <w:tcW w:w="1645" w:type="dxa"/>
          </w:tcPr>
          <w:p>
            <w:pPr>
              <w:pStyle w:val="zytable"/>
              <w:spacing w:before="0"/>
              <w:ind w:left="0" w:right="0"/>
              <w:rPr>
                <w:i/>
                <w:sz w:val="18"/>
              </w:rPr>
            </w:pPr>
            <w:r>
              <w:rPr>
                <w:i/>
                <w:sz w:val="18"/>
              </w:rPr>
              <w:t>orontium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Mitchella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Mitracarpus</w:t>
            </w:r>
          </w:p>
        </w:tc>
        <w:tc>
          <w:tcPr>
            <w:tcW w:w="1645" w:type="dxa"/>
          </w:tcPr>
          <w:p>
            <w:pPr>
              <w:pStyle w:val="zytable"/>
              <w:spacing w:before="0"/>
              <w:ind w:left="0" w:right="0"/>
              <w:rPr>
                <w:i/>
                <w:sz w:val="18"/>
              </w:rPr>
            </w:pPr>
            <w:r>
              <w:rPr>
                <w:i/>
                <w:sz w:val="18"/>
              </w:rPr>
              <w:t>hirtus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Mitraria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Mitrophyllum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Modiola</w:t>
            </w:r>
          </w:p>
        </w:tc>
        <w:tc>
          <w:tcPr>
            <w:tcW w:w="1645" w:type="dxa"/>
          </w:tcPr>
          <w:p>
            <w:pPr>
              <w:pStyle w:val="zytable"/>
              <w:spacing w:before="0"/>
              <w:ind w:left="0" w:right="0"/>
              <w:rPr>
                <w:i/>
                <w:sz w:val="18"/>
              </w:rPr>
            </w:pPr>
            <w:r>
              <w:rPr>
                <w:i/>
                <w:sz w:val="18"/>
              </w:rPr>
              <w:t>caroliniana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Moenchia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Mohria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Molineria</w:t>
            </w:r>
          </w:p>
        </w:tc>
        <w:tc>
          <w:tcPr>
            <w:tcW w:w="1645" w:type="dxa"/>
          </w:tcPr>
          <w:p>
            <w:pPr>
              <w:pStyle w:val="zytable"/>
              <w:spacing w:before="0"/>
              <w:ind w:left="0" w:right="0"/>
              <w:rPr>
                <w:i/>
                <w:sz w:val="18"/>
              </w:rPr>
            </w:pPr>
            <w:r>
              <w:rPr>
                <w:i/>
                <w:sz w:val="18"/>
              </w:rPr>
              <w:t>capitulata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Molineriella</w:t>
            </w:r>
          </w:p>
        </w:tc>
        <w:tc>
          <w:tcPr>
            <w:tcW w:w="1645" w:type="dxa"/>
          </w:tcPr>
          <w:p>
            <w:pPr>
              <w:pStyle w:val="zytable"/>
              <w:spacing w:before="0"/>
              <w:ind w:left="0" w:right="0"/>
              <w:rPr>
                <w:i/>
                <w:sz w:val="18"/>
              </w:rPr>
            </w:pPr>
            <w:r>
              <w:rPr>
                <w:i/>
                <w:sz w:val="18"/>
              </w:rPr>
              <w:t>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Molinia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Moltkia</w:t>
            </w:r>
          </w:p>
        </w:tc>
        <w:tc>
          <w:tcPr>
            <w:tcW w:w="1645" w:type="dxa"/>
          </w:tcPr>
          <w:p>
            <w:pPr>
              <w:pStyle w:val="zytable"/>
              <w:spacing w:before="0"/>
              <w:ind w:left="0" w:right="0"/>
              <w:rPr>
                <w:i/>
                <w:sz w:val="18"/>
              </w:rPr>
            </w:pPr>
            <w:r>
              <w:rPr>
                <w:i/>
                <w:sz w:val="18"/>
              </w:rPr>
              <w:t>doerfleri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Moltkia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Moluccella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Moluccella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Momordica</w:t>
            </w:r>
          </w:p>
        </w:tc>
        <w:tc>
          <w:tcPr>
            <w:tcW w:w="1645" w:type="dxa"/>
          </w:tcPr>
          <w:p>
            <w:pPr>
              <w:pStyle w:val="zytable"/>
              <w:spacing w:before="0"/>
              <w:ind w:left="0" w:right="0"/>
              <w:rPr>
                <w:i/>
                <w:sz w:val="18"/>
              </w:rPr>
            </w:pPr>
            <w:r>
              <w:rPr>
                <w:i/>
                <w:sz w:val="18"/>
              </w:rPr>
              <w:t>charantia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Monachosorum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Monadenia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invenustum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lugardae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rhizophorum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stapelioides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didyma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fistulosa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Monilaria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Monochoria</w:t>
            </w:r>
          </w:p>
        </w:tc>
        <w:tc>
          <w:tcPr>
            <w:tcW w:w="1645" w:type="dxa"/>
          </w:tcPr>
          <w:p>
            <w:pPr>
              <w:pStyle w:val="zytable"/>
              <w:spacing w:before="0"/>
              <w:ind w:left="0" w:right="0"/>
              <w:rPr>
                <w:i/>
                <w:sz w:val="18"/>
              </w:rPr>
            </w:pPr>
            <w:r>
              <w:rPr>
                <w:i/>
                <w:sz w:val="18"/>
              </w:rPr>
              <w:t>vaginalis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Pontederiaceae</w:t>
            </w:r>
          </w:p>
        </w:tc>
      </w:tr>
      <w:tr>
        <w:tc>
          <w:tcPr>
            <w:tcW w:w="1757" w:type="dxa"/>
          </w:tcPr>
          <w:p>
            <w:pPr>
              <w:pStyle w:val="zytable"/>
              <w:spacing w:before="0"/>
              <w:ind w:left="0" w:right="0"/>
              <w:rPr>
                <w:i/>
                <w:sz w:val="18"/>
              </w:rPr>
            </w:pPr>
            <w:r>
              <w:rPr>
                <w:i/>
                <w:sz w:val="18"/>
              </w:rPr>
              <w:t>Monocostus</w:t>
            </w:r>
          </w:p>
        </w:tc>
        <w:tc>
          <w:tcPr>
            <w:tcW w:w="1645" w:type="dxa"/>
          </w:tcPr>
          <w:p>
            <w:pPr>
              <w:pStyle w:val="zytable"/>
              <w:spacing w:before="0"/>
              <w:ind w:left="0" w:right="0"/>
              <w:rPr>
                <w:i/>
                <w:sz w:val="18"/>
              </w:rPr>
            </w:pPr>
            <w:r>
              <w:rPr>
                <w:i/>
                <w:sz w:val="18"/>
              </w:rPr>
              <w:t>uniflorus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Monogramma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Monopsis</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Lobeliaceae</w:t>
            </w:r>
          </w:p>
        </w:tc>
      </w:tr>
      <w:tr>
        <w:tc>
          <w:tcPr>
            <w:tcW w:w="1757" w:type="dxa"/>
          </w:tcPr>
          <w:p>
            <w:pPr>
              <w:pStyle w:val="zytable"/>
              <w:spacing w:before="0"/>
              <w:ind w:left="0" w:right="0"/>
              <w:rPr>
                <w:i/>
                <w:sz w:val="18"/>
              </w:rPr>
            </w:pPr>
            <w:r>
              <w:rPr>
                <w:i/>
                <w:sz w:val="18"/>
              </w:rPr>
              <w:t>Monopsis</w:t>
            </w:r>
          </w:p>
        </w:tc>
        <w:tc>
          <w:tcPr>
            <w:tcW w:w="1645" w:type="dxa"/>
          </w:tcPr>
          <w:p>
            <w:pPr>
              <w:pStyle w:val="zytable"/>
              <w:spacing w:before="0"/>
              <w:ind w:left="0" w:right="0"/>
              <w:rPr>
                <w:i/>
                <w:sz w:val="18"/>
              </w:rPr>
            </w:pPr>
            <w:r>
              <w:rPr>
                <w:i/>
                <w:sz w:val="18"/>
              </w:rPr>
              <w:t>unidentata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Lobeliaceae</w:t>
            </w:r>
          </w:p>
        </w:tc>
      </w:tr>
      <w:tr>
        <w:tc>
          <w:tcPr>
            <w:tcW w:w="1757" w:type="dxa"/>
          </w:tcPr>
          <w:p>
            <w:pPr>
              <w:pStyle w:val="zytable"/>
              <w:spacing w:before="0"/>
              <w:ind w:left="0" w:right="0"/>
              <w:rPr>
                <w:i/>
                <w:sz w:val="18"/>
              </w:rPr>
            </w:pPr>
            <w:r>
              <w:rPr>
                <w:i/>
                <w:sz w:val="18"/>
              </w:rPr>
              <w:t>Monotoca</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Monsonia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Monstera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Monstera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Montanoa</w:t>
            </w:r>
          </w:p>
        </w:tc>
        <w:tc>
          <w:tcPr>
            <w:tcW w:w="1645" w:type="dxa"/>
          </w:tcPr>
          <w:p>
            <w:pPr>
              <w:pStyle w:val="zytable"/>
              <w:spacing w:before="0"/>
              <w:ind w:left="0" w:right="0"/>
              <w:rPr>
                <w:i/>
                <w:sz w:val="18"/>
              </w:rPr>
            </w:pPr>
            <w:r>
              <w:rPr>
                <w:i/>
                <w:sz w:val="18"/>
              </w:rPr>
              <w:t>bipinnatifida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fugax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pavonis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vegeta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Morina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Morinda</w:t>
            </w:r>
          </w:p>
        </w:tc>
        <w:tc>
          <w:tcPr>
            <w:tcW w:w="1645" w:type="dxa"/>
          </w:tcPr>
          <w:p>
            <w:pPr>
              <w:pStyle w:val="zytable"/>
              <w:spacing w:before="0"/>
              <w:ind w:left="0" w:right="0"/>
              <w:rPr>
                <w:i/>
                <w:sz w:val="18"/>
              </w:rPr>
            </w:pPr>
            <w:r>
              <w:rPr>
                <w:i/>
                <w:sz w:val="18"/>
              </w:rPr>
              <w:t>citrifolia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Moringa</w:t>
            </w:r>
          </w:p>
        </w:tc>
        <w:tc>
          <w:tcPr>
            <w:tcW w:w="1645" w:type="dxa"/>
          </w:tcPr>
          <w:p>
            <w:pPr>
              <w:pStyle w:val="zytable"/>
              <w:spacing w:before="0"/>
              <w:ind w:left="0" w:right="0"/>
              <w:rPr>
                <w:i/>
                <w:sz w:val="18"/>
              </w:rPr>
            </w:pPr>
            <w:r>
              <w:rPr>
                <w:i/>
                <w:sz w:val="18"/>
              </w:rPr>
              <w:t>oleifera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Moringaceae</w:t>
            </w:r>
          </w:p>
        </w:tc>
      </w:tr>
      <w:tr>
        <w:tc>
          <w:tcPr>
            <w:tcW w:w="1757" w:type="dxa"/>
          </w:tcPr>
          <w:p>
            <w:pPr>
              <w:pStyle w:val="zytable"/>
              <w:spacing w:before="0"/>
              <w:ind w:left="0" w:right="0"/>
              <w:rPr>
                <w:i/>
                <w:sz w:val="18"/>
              </w:rPr>
            </w:pPr>
            <w:r>
              <w:rPr>
                <w:i/>
                <w:sz w:val="18"/>
              </w:rPr>
              <w:t>Moringa</w:t>
            </w:r>
          </w:p>
        </w:tc>
        <w:tc>
          <w:tcPr>
            <w:tcW w:w="1645" w:type="dxa"/>
          </w:tcPr>
          <w:p>
            <w:pPr>
              <w:pStyle w:val="zytable"/>
              <w:spacing w:before="0"/>
              <w:ind w:left="0" w:right="0"/>
              <w:rPr>
                <w:i/>
                <w:sz w:val="18"/>
              </w:rPr>
            </w:pPr>
            <w:r>
              <w:rPr>
                <w:i/>
                <w:sz w:val="18"/>
              </w:rPr>
              <w:t>pterygosperma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Moringaceae</w:t>
            </w:r>
          </w:p>
        </w:tc>
      </w:tr>
      <w:tr>
        <w:tc>
          <w:tcPr>
            <w:tcW w:w="1757" w:type="dxa"/>
          </w:tcPr>
          <w:p>
            <w:pPr>
              <w:pStyle w:val="zytable"/>
              <w:spacing w:before="0"/>
              <w:ind w:left="0" w:right="0"/>
              <w:rPr>
                <w:i/>
                <w:sz w:val="18"/>
              </w:rPr>
            </w:pPr>
            <w:r>
              <w:rPr>
                <w:i/>
                <w:sz w:val="18"/>
              </w:rPr>
              <w:t>Morisia</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Mormodes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Morus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Morus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deeringiana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prurita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sloanei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Mukia</w:t>
            </w:r>
          </w:p>
        </w:tc>
        <w:tc>
          <w:tcPr>
            <w:tcW w:w="1645" w:type="dxa"/>
          </w:tcPr>
          <w:p>
            <w:pPr>
              <w:pStyle w:val="zytable"/>
              <w:spacing w:before="0"/>
              <w:ind w:left="0" w:right="0"/>
              <w:rPr>
                <w:i/>
                <w:sz w:val="18"/>
              </w:rPr>
            </w:pPr>
            <w:r>
              <w:rPr>
                <w:i/>
                <w:sz w:val="18"/>
              </w:rPr>
              <w:t>maderaspatana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exotica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koenigii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Musa</w:t>
            </w:r>
          </w:p>
        </w:tc>
        <w:tc>
          <w:tcPr>
            <w:tcW w:w="1645" w:type="dxa"/>
          </w:tcPr>
          <w:p>
            <w:pPr>
              <w:pStyle w:val="zytable"/>
              <w:spacing w:before="0"/>
              <w:ind w:left="0" w:right="0"/>
              <w:rPr>
                <w:i/>
                <w:sz w:val="18"/>
              </w:rPr>
            </w:pPr>
            <w:r>
              <w:rPr>
                <w:i/>
                <w:sz w:val="18"/>
              </w:rPr>
              <w:t>balbisiana x 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Musa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armeniacum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chalusicum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comosum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 xml:space="preserve">dolichanthum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 xml:space="preserve">macrocarpum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neglectum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erythrophylla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frondosa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philippica ÒAuroraeÕ</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Musschia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Mutisia</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Mutucana</w:t>
            </w:r>
          </w:p>
        </w:tc>
        <w:tc>
          <w:tcPr>
            <w:tcW w:w="1645" w:type="dxa"/>
          </w:tcPr>
          <w:p>
            <w:pPr>
              <w:pStyle w:val="zytable"/>
              <w:spacing w:before="0"/>
              <w:ind w:left="0" w:right="0"/>
              <w:rPr>
                <w:i/>
                <w:sz w:val="18"/>
              </w:rPr>
            </w:pPr>
            <w:r>
              <w:rPr>
                <w:i/>
                <w:sz w:val="18"/>
              </w:rPr>
              <w:t>aureiflora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bateae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debile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ellipticum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insulare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laetum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parvifolium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viscosum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Myosotidium</w:t>
            </w:r>
          </w:p>
        </w:tc>
        <w:tc>
          <w:tcPr>
            <w:tcW w:w="1645" w:type="dxa"/>
          </w:tcPr>
          <w:p>
            <w:pPr>
              <w:pStyle w:val="zytable"/>
              <w:spacing w:before="0"/>
              <w:ind w:left="0" w:right="0"/>
              <w:rPr>
                <w:i/>
                <w:sz w:val="18"/>
              </w:rPr>
            </w:pPr>
            <w:r>
              <w:rPr>
                <w:i/>
                <w:sz w:val="18"/>
              </w:rPr>
              <w:t>hortense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Myosotidium</w:t>
            </w:r>
          </w:p>
        </w:tc>
        <w:tc>
          <w:tcPr>
            <w:tcW w:w="1645" w:type="dxa"/>
          </w:tcPr>
          <w:p>
            <w:pPr>
              <w:pStyle w:val="zytable"/>
              <w:spacing w:before="0"/>
              <w:ind w:left="0" w:right="0"/>
              <w:rPr>
                <w:i/>
                <w:sz w:val="18"/>
              </w:rPr>
            </w:pPr>
            <w:r>
              <w:rPr>
                <w:i/>
                <w:sz w:val="18"/>
              </w:rPr>
              <w:t>hortensia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Myosotis</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Myrceugenia</w:t>
            </w:r>
          </w:p>
        </w:tc>
        <w:tc>
          <w:tcPr>
            <w:tcW w:w="1645" w:type="dxa"/>
          </w:tcPr>
          <w:p>
            <w:pPr>
              <w:pStyle w:val="zytable"/>
              <w:spacing w:before="0"/>
              <w:ind w:left="0" w:right="0"/>
              <w:rPr>
                <w:i/>
                <w:sz w:val="18"/>
              </w:rPr>
            </w:pPr>
            <w:r>
              <w:rPr>
                <w:i/>
                <w:sz w:val="18"/>
              </w:rPr>
              <w:t>exserto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Myrciaria</w:t>
            </w:r>
          </w:p>
        </w:tc>
        <w:tc>
          <w:tcPr>
            <w:tcW w:w="1645" w:type="dxa"/>
          </w:tcPr>
          <w:p>
            <w:pPr>
              <w:pStyle w:val="zytable"/>
              <w:spacing w:before="0"/>
              <w:ind w:left="0" w:right="0"/>
              <w:rPr>
                <w:i/>
                <w:sz w:val="18"/>
              </w:rPr>
            </w:pPr>
            <w:r>
              <w:rPr>
                <w:i/>
                <w:sz w:val="18"/>
              </w:rPr>
              <w:t>cauliflora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Myrialepis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Myrica</w:t>
            </w:r>
          </w:p>
        </w:tc>
        <w:tc>
          <w:tcPr>
            <w:tcW w:w="1645" w:type="dxa"/>
          </w:tcPr>
          <w:p>
            <w:pPr>
              <w:pStyle w:val="zytable"/>
              <w:spacing w:before="0"/>
              <w:ind w:left="0" w:right="0"/>
              <w:rPr>
                <w:i/>
                <w:sz w:val="18"/>
              </w:rPr>
            </w:pPr>
            <w:r>
              <w:rPr>
                <w:i/>
                <w:sz w:val="18"/>
              </w:rPr>
              <w:t>pensylvanica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Myrica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Myricaceae</w:t>
            </w:r>
          </w:p>
        </w:tc>
      </w:tr>
      <w:tr>
        <w:tc>
          <w:tcPr>
            <w:tcW w:w="1757" w:type="dxa"/>
          </w:tcPr>
          <w:p>
            <w:pPr>
              <w:pStyle w:val="zytable"/>
              <w:spacing w:before="0"/>
              <w:ind w:left="0" w:right="0"/>
              <w:rPr>
                <w:i/>
                <w:sz w:val="18"/>
              </w:rPr>
            </w:pPr>
            <w:r>
              <w:rPr>
                <w:i/>
                <w:sz w:val="18"/>
              </w:rPr>
              <w:t>Myriophyllum</w:t>
            </w:r>
          </w:p>
        </w:tc>
        <w:tc>
          <w:tcPr>
            <w:tcW w:w="1645" w:type="dxa"/>
          </w:tcPr>
          <w:p>
            <w:pPr>
              <w:pStyle w:val="zytable"/>
              <w:spacing w:before="0"/>
              <w:ind w:left="0" w:right="0"/>
              <w:rPr>
                <w:i/>
                <w:sz w:val="18"/>
              </w:rPr>
            </w:pPr>
            <w:r>
              <w:rPr>
                <w:i/>
                <w:sz w:val="18"/>
              </w:rPr>
              <w:t>papillosum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Myristica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Myristica</w:t>
            </w:r>
          </w:p>
        </w:tc>
        <w:tc>
          <w:tcPr>
            <w:tcW w:w="1645" w:type="dxa"/>
          </w:tcPr>
          <w:p>
            <w:pPr>
              <w:pStyle w:val="zytable"/>
              <w:spacing w:before="0"/>
              <w:ind w:left="0" w:right="0"/>
              <w:rPr>
                <w:i/>
                <w:sz w:val="18"/>
              </w:rPr>
            </w:pPr>
            <w:r>
              <w:rPr>
                <w:i/>
                <w:sz w:val="18"/>
              </w:rPr>
              <w:t>insipida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Myrrhis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Myrrhis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Myrsine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Myrsiphyllum</w:t>
            </w:r>
          </w:p>
        </w:tc>
        <w:tc>
          <w:tcPr>
            <w:tcW w:w="1645" w:type="dxa"/>
          </w:tcPr>
          <w:p>
            <w:pPr>
              <w:pStyle w:val="zytable"/>
              <w:spacing w:before="0"/>
              <w:ind w:left="0" w:right="0"/>
              <w:rPr>
                <w:i/>
                <w:sz w:val="18"/>
              </w:rPr>
            </w:pPr>
            <w:r>
              <w:rPr>
                <w:i/>
                <w:sz w:val="18"/>
              </w:rPr>
              <w:t>declinatum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Myrtus</w:t>
            </w:r>
          </w:p>
        </w:tc>
        <w:tc>
          <w:tcPr>
            <w:tcW w:w="1645" w:type="dxa"/>
          </w:tcPr>
          <w:p>
            <w:pPr>
              <w:pStyle w:val="zytable"/>
              <w:spacing w:before="0"/>
              <w:ind w:left="0" w:right="0"/>
              <w:rPr>
                <w:i/>
                <w:sz w:val="18"/>
              </w:rPr>
            </w:pPr>
            <w:r>
              <w:rPr>
                <w:i/>
                <w:sz w:val="18"/>
              </w:rPr>
              <w:t>apiculata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Myrtus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Mystacidium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Myuropteris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bl>
    <w:p>
      <w:pPr>
        <w:pStyle w:val="yMiscellaneousHeading"/>
        <w:rPr>
          <w:b/>
        </w:rPr>
      </w:pPr>
      <w:bookmarkStart w:id="1822" w:name="_Toc516638455"/>
      <w:bookmarkStart w:id="1823" w:name="_Toc518724487"/>
      <w:bookmarkStart w:id="1824" w:name="_Toc518724743"/>
      <w:bookmarkStart w:id="1825" w:name="_Toc519932850"/>
      <w:bookmarkStart w:id="1826" w:name="_Toc6910552"/>
      <w:bookmarkStart w:id="1827" w:name="_Toc59867643"/>
      <w:bookmarkStart w:id="1828" w:name="_Toc92681914"/>
      <w:r>
        <w:rPr>
          <w:b/>
        </w:rPr>
        <w:t>N</w:t>
      </w:r>
      <w:bookmarkEnd w:id="1822"/>
      <w:bookmarkEnd w:id="1823"/>
      <w:bookmarkEnd w:id="1824"/>
      <w:bookmarkEnd w:id="1825"/>
      <w:bookmarkEnd w:id="1826"/>
      <w:bookmarkEnd w:id="1827"/>
      <w:bookmarkEnd w:id="182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Nablonium</w:t>
            </w:r>
          </w:p>
        </w:tc>
        <w:tc>
          <w:tcPr>
            <w:tcW w:w="1645" w:type="dxa"/>
          </w:tcPr>
          <w:p>
            <w:pPr>
              <w:pStyle w:val="zytable"/>
              <w:spacing w:before="0"/>
              <w:ind w:left="0" w:right="0"/>
              <w:rPr>
                <w:i/>
                <w:sz w:val="18"/>
              </w:rPr>
            </w:pPr>
            <w:r>
              <w:rPr>
                <w:i/>
                <w:sz w:val="18"/>
              </w:rPr>
              <w:t>calyceroides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Nageliella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Namibia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luckhoffii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malherbei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rosulata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schooneesii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setisifera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Nandina</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Nandinaceae</w:t>
            </w:r>
          </w:p>
        </w:tc>
      </w:tr>
      <w:tr>
        <w:tc>
          <w:tcPr>
            <w:tcW w:w="1757" w:type="dxa"/>
          </w:tcPr>
          <w:p>
            <w:pPr>
              <w:pStyle w:val="zytable"/>
              <w:spacing w:before="0"/>
              <w:ind w:left="0" w:right="0"/>
              <w:rPr>
                <w:i/>
                <w:sz w:val="18"/>
              </w:rPr>
            </w:pPr>
            <w:r>
              <w:rPr>
                <w:i/>
                <w:sz w:val="18"/>
              </w:rPr>
              <w:t>Nandina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Nandinaceae</w:t>
            </w:r>
          </w:p>
        </w:tc>
      </w:tr>
      <w:tr>
        <w:tc>
          <w:tcPr>
            <w:tcW w:w="1757" w:type="dxa"/>
          </w:tcPr>
          <w:p>
            <w:pPr>
              <w:pStyle w:val="zytable"/>
              <w:spacing w:before="0"/>
              <w:ind w:left="0" w:right="0"/>
              <w:rPr>
                <w:i/>
                <w:sz w:val="18"/>
              </w:rPr>
            </w:pPr>
            <w:r>
              <w:rPr>
                <w:i/>
                <w:sz w:val="18"/>
              </w:rPr>
              <w:t>Nannorrhops</w:t>
            </w:r>
          </w:p>
        </w:tc>
        <w:tc>
          <w:tcPr>
            <w:tcW w:w="1645" w:type="dxa"/>
          </w:tcPr>
          <w:p>
            <w:pPr>
              <w:pStyle w:val="zytable"/>
              <w:spacing w:before="0"/>
              <w:ind w:left="0" w:right="0"/>
              <w:rPr>
                <w:i/>
                <w:sz w:val="18"/>
              </w:rPr>
            </w:pPr>
            <w:r>
              <w:rPr>
                <w:i/>
                <w:sz w:val="18"/>
              </w:rPr>
              <w:t>ritchieana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Nannorrhops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Nannothelypteris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Napeanthus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Napoleona</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bulbocodium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cantabricus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cyclamineus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jonquilla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papyraceus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pseudonarcissus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tazetta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Naringi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Nasturtium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keepNext/>
              <w:spacing w:before="0"/>
              <w:ind w:left="0" w:right="0"/>
              <w:rPr>
                <w:i/>
                <w:sz w:val="18"/>
              </w:rPr>
            </w:pPr>
            <w:r>
              <w:rPr>
                <w:i/>
                <w:sz w:val="18"/>
              </w:rPr>
              <w:t>Nasturtium</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r>
              <w:rPr>
                <w:sz w:val="18"/>
              </w:rPr>
              <w:t>Exceptions:</w:t>
            </w:r>
            <w:r>
              <w:rPr>
                <w:i/>
                <w:sz w:val="18"/>
              </w:rPr>
              <w:t xml:space="preserve"> Nasturtium aquaticum </w:t>
            </w:r>
          </w:p>
        </w:tc>
        <w:tc>
          <w:tcPr>
            <w:tcW w:w="1729" w:type="dxa"/>
          </w:tcPr>
          <w:p>
            <w:pPr>
              <w:pStyle w:val="zytable"/>
              <w:keepNext/>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Nastus</w:t>
            </w:r>
          </w:p>
        </w:tc>
        <w:tc>
          <w:tcPr>
            <w:tcW w:w="1645" w:type="dxa"/>
          </w:tcPr>
          <w:p>
            <w:pPr>
              <w:pStyle w:val="zytable"/>
              <w:spacing w:before="0"/>
              <w:ind w:left="0" w:right="0"/>
              <w:rPr>
                <w:i/>
                <w:sz w:val="18"/>
              </w:rPr>
            </w:pPr>
            <w:r>
              <w:rPr>
                <w:i/>
                <w:sz w:val="18"/>
              </w:rPr>
              <w:t>elatus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Nauclea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Nauclea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Nautilocalyx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Navarettia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Nectaroscordum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Negripteris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Neillia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Neillia</w:t>
            </w:r>
          </w:p>
        </w:tc>
        <w:tc>
          <w:tcPr>
            <w:tcW w:w="1645" w:type="dxa"/>
          </w:tcPr>
          <w:p>
            <w:pPr>
              <w:pStyle w:val="zytable"/>
              <w:spacing w:before="0"/>
              <w:ind w:left="0" w:right="0"/>
              <w:rPr>
                <w:i/>
                <w:sz w:val="18"/>
              </w:rPr>
            </w:pPr>
            <w:r>
              <w:rPr>
                <w:i/>
                <w:sz w:val="18"/>
              </w:rPr>
              <w:t>thibetica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Nelumbo</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Nelumbonaceae</w:t>
            </w:r>
          </w:p>
        </w:tc>
      </w:tr>
      <w:tr>
        <w:tc>
          <w:tcPr>
            <w:tcW w:w="1757" w:type="dxa"/>
          </w:tcPr>
          <w:p>
            <w:pPr>
              <w:pStyle w:val="zytable"/>
              <w:spacing w:before="0"/>
              <w:ind w:left="0" w:right="0"/>
              <w:rPr>
                <w:i/>
                <w:sz w:val="18"/>
              </w:rPr>
            </w:pPr>
            <w:r>
              <w:rPr>
                <w:i/>
                <w:sz w:val="18"/>
              </w:rPr>
              <w:t>Nematanthus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Nemesia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Nemesia</w:t>
            </w:r>
          </w:p>
        </w:tc>
        <w:tc>
          <w:tcPr>
            <w:tcW w:w="1645" w:type="dxa"/>
          </w:tcPr>
          <w:p>
            <w:pPr>
              <w:pStyle w:val="zytable"/>
              <w:spacing w:before="0"/>
              <w:ind w:left="0" w:right="0"/>
              <w:rPr>
                <w:i/>
                <w:sz w:val="18"/>
              </w:rPr>
            </w:pPr>
            <w:r>
              <w:rPr>
                <w:i/>
                <w:sz w:val="18"/>
              </w:rPr>
              <w:t>strumosa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Neobesseya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Neocardenasia</w:t>
            </w:r>
          </w:p>
        </w:tc>
        <w:tc>
          <w:tcPr>
            <w:tcW w:w="1645" w:type="dxa"/>
          </w:tcPr>
          <w:p>
            <w:pPr>
              <w:pStyle w:val="zytable"/>
              <w:spacing w:before="0"/>
              <w:ind w:left="0" w:right="0"/>
              <w:rPr>
                <w:i/>
                <w:sz w:val="18"/>
              </w:rPr>
            </w:pPr>
            <w:r>
              <w:rPr>
                <w:i/>
                <w:sz w:val="18"/>
              </w:rPr>
              <w:t>herzogiana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Neocheiropteris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Neodryas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decaryi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lastilania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leptocheilos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Neofabricia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Neofinetia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Neofinetia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Neogardneria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Neohouzeaua</w:t>
            </w:r>
          </w:p>
        </w:tc>
        <w:tc>
          <w:tcPr>
            <w:tcW w:w="1645" w:type="dxa"/>
          </w:tcPr>
          <w:p>
            <w:pPr>
              <w:pStyle w:val="zytable"/>
              <w:spacing w:before="0"/>
              <w:ind w:left="0" w:right="0"/>
              <w:rPr>
                <w:i/>
                <w:sz w:val="18"/>
              </w:rPr>
            </w:pPr>
            <w:r>
              <w:rPr>
                <w:i/>
                <w:sz w:val="18"/>
              </w:rPr>
              <w:t>mekongensis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Neolehmannia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Neolitsia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i/>
                <w:sz w:val="18"/>
              </w:rPr>
              <w:t>erectocentrus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i/>
                <w:sz w:val="18"/>
              </w:rPr>
              <w:t>unginiopsis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Neomarica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Neomarica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Neomarica </w:t>
            </w:r>
          </w:p>
        </w:tc>
        <w:tc>
          <w:tcPr>
            <w:tcW w:w="1645" w:type="dxa"/>
          </w:tcPr>
          <w:p>
            <w:pPr>
              <w:pStyle w:val="zytable"/>
              <w:spacing w:before="0"/>
              <w:ind w:left="0" w:right="0"/>
              <w:rPr>
                <w:i/>
                <w:sz w:val="18"/>
              </w:rPr>
            </w:pPr>
            <w:r>
              <w:rPr>
                <w:i/>
                <w:sz w:val="18"/>
              </w:rPr>
              <w:t xml:space="preserve">northiana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Neonicholsonia</w:t>
            </w:r>
          </w:p>
        </w:tc>
        <w:tc>
          <w:tcPr>
            <w:tcW w:w="1645" w:type="dxa"/>
          </w:tcPr>
          <w:p>
            <w:pPr>
              <w:pStyle w:val="zytable"/>
              <w:spacing w:before="0"/>
              <w:ind w:left="0" w:right="0"/>
              <w:rPr>
                <w:i/>
                <w:sz w:val="18"/>
              </w:rPr>
            </w:pPr>
            <w:r>
              <w:rPr>
                <w:i/>
                <w:sz w:val="18"/>
              </w:rPr>
              <w:t>georgei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Neonicholsonia</w:t>
            </w:r>
          </w:p>
        </w:tc>
        <w:tc>
          <w:tcPr>
            <w:tcW w:w="1645" w:type="dxa"/>
          </w:tcPr>
          <w:p>
            <w:pPr>
              <w:pStyle w:val="zytable"/>
              <w:spacing w:before="0"/>
              <w:ind w:left="0" w:right="0"/>
              <w:rPr>
                <w:i/>
                <w:sz w:val="18"/>
              </w:rPr>
            </w:pPr>
            <w:r>
              <w:rPr>
                <w:i/>
                <w:sz w:val="18"/>
              </w:rPr>
              <w:t>watsonii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Neonotonia</w:t>
            </w:r>
          </w:p>
        </w:tc>
        <w:tc>
          <w:tcPr>
            <w:tcW w:w="1645" w:type="dxa"/>
          </w:tcPr>
          <w:p>
            <w:pPr>
              <w:pStyle w:val="zytable"/>
              <w:spacing w:before="0"/>
              <w:ind w:left="0" w:right="0"/>
              <w:rPr>
                <w:i/>
                <w:sz w:val="18"/>
              </w:rPr>
            </w:pPr>
            <w:r>
              <w:rPr>
                <w:i/>
                <w:sz w:val="18"/>
              </w:rPr>
              <w:t>wightii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Neopaxia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Neophloga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Neoporteria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Neoraimondia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Neoregelia</w:t>
            </w:r>
          </w:p>
        </w:tc>
        <w:tc>
          <w:tcPr>
            <w:tcW w:w="1645" w:type="dxa"/>
          </w:tcPr>
          <w:p>
            <w:pPr>
              <w:pStyle w:val="zytable"/>
              <w:spacing w:before="0"/>
              <w:ind w:left="0" w:right="0"/>
              <w:rPr>
                <w:i/>
                <w:sz w:val="18"/>
              </w:rPr>
            </w:pPr>
            <w:r>
              <w:rPr>
                <w:i/>
                <w:sz w:val="18"/>
              </w:rPr>
              <w:t xml:space="preserve">carolinae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Neoregelia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Neoveitchia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Neowerdermannia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Nepenthes</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Nepenthaceae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cataria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mussinii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x Fassenii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i/>
                <w:sz w:val="18"/>
              </w:rPr>
              <w:t>lappaceum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i/>
                <w:sz w:val="18"/>
              </w:rPr>
              <w:t>mutabile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 xml:space="preserve">acuminata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biserrata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exaltata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hirsutula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obliterata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Nephrosperma</w:t>
            </w:r>
          </w:p>
        </w:tc>
        <w:tc>
          <w:tcPr>
            <w:tcW w:w="1645" w:type="dxa"/>
          </w:tcPr>
          <w:p>
            <w:pPr>
              <w:pStyle w:val="zytable"/>
              <w:spacing w:before="0"/>
              <w:ind w:left="0" w:right="0"/>
              <w:rPr>
                <w:i/>
                <w:sz w:val="18"/>
              </w:rPr>
            </w:pPr>
            <w:r>
              <w:rPr>
                <w:i/>
                <w:sz w:val="18"/>
              </w:rPr>
              <w:t>vanhoutteanum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Nerine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oleander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Nertera</w:t>
            </w:r>
          </w:p>
        </w:tc>
        <w:tc>
          <w:tcPr>
            <w:tcW w:w="1645" w:type="dxa"/>
          </w:tcPr>
          <w:p>
            <w:pPr>
              <w:pStyle w:val="zytable"/>
              <w:spacing w:before="0"/>
              <w:ind w:left="0" w:right="0"/>
              <w:rPr>
                <w:i/>
                <w:sz w:val="18"/>
              </w:rPr>
            </w:pPr>
            <w:r>
              <w:rPr>
                <w:i/>
                <w:sz w:val="18"/>
              </w:rPr>
              <w:t>granadensis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Nervilia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Neurodium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Nevrocallis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Newbouldia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Nicandra</w:t>
            </w:r>
          </w:p>
        </w:tc>
        <w:tc>
          <w:tcPr>
            <w:tcW w:w="1645" w:type="dxa"/>
          </w:tcPr>
          <w:p>
            <w:pPr>
              <w:pStyle w:val="zytable"/>
              <w:spacing w:before="0"/>
              <w:ind w:left="0" w:right="0"/>
              <w:rPr>
                <w:i/>
                <w:sz w:val="18"/>
              </w:rPr>
            </w:pPr>
            <w:r>
              <w:rPr>
                <w:i/>
                <w:sz w:val="18"/>
              </w:rPr>
              <w:t>physalodes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Nicolaia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Nicolaia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rustica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sanderae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tabacum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Nidularium</w:t>
            </w:r>
          </w:p>
        </w:tc>
        <w:tc>
          <w:tcPr>
            <w:tcW w:w="1645" w:type="dxa"/>
          </w:tcPr>
          <w:p>
            <w:pPr>
              <w:pStyle w:val="zytable"/>
              <w:spacing w:before="0"/>
              <w:ind w:left="0" w:right="0"/>
              <w:rPr>
                <w:i/>
                <w:sz w:val="18"/>
              </w:rPr>
            </w:pPr>
            <w:r>
              <w:rPr>
                <w:i/>
                <w:sz w:val="18"/>
              </w:rPr>
              <w:t>billbergioides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Nierembergia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Nierembergia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damascena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Niphidium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Nitraria</w:t>
            </w:r>
          </w:p>
        </w:tc>
        <w:tc>
          <w:tcPr>
            <w:tcW w:w="1645" w:type="dxa"/>
          </w:tcPr>
          <w:p>
            <w:pPr>
              <w:pStyle w:val="zytable"/>
              <w:spacing w:before="0"/>
              <w:ind w:left="0" w:right="0"/>
              <w:rPr>
                <w:i/>
                <w:sz w:val="18"/>
              </w:rPr>
            </w:pPr>
            <w:r>
              <w:rPr>
                <w:i/>
                <w:sz w:val="18"/>
              </w:rPr>
              <w:t>billardierei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Nivenia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Nolana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Nolanaceae</w:t>
            </w:r>
          </w:p>
        </w:tc>
      </w:tr>
      <w:tr>
        <w:tc>
          <w:tcPr>
            <w:tcW w:w="1757" w:type="dxa"/>
          </w:tcPr>
          <w:p>
            <w:pPr>
              <w:pStyle w:val="zytable"/>
              <w:spacing w:before="0"/>
              <w:ind w:left="0" w:right="0"/>
              <w:rPr>
                <w:i/>
                <w:sz w:val="18"/>
              </w:rPr>
            </w:pPr>
            <w:r>
              <w:rPr>
                <w:i/>
                <w:sz w:val="18"/>
              </w:rPr>
              <w:t>Nolina</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Nolina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Nomocharis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Normanbya</w:t>
            </w:r>
          </w:p>
        </w:tc>
        <w:tc>
          <w:tcPr>
            <w:tcW w:w="1645" w:type="dxa"/>
          </w:tcPr>
          <w:p>
            <w:pPr>
              <w:pStyle w:val="zytable"/>
              <w:spacing w:before="0"/>
              <w:ind w:left="0" w:right="0"/>
              <w:rPr>
                <w:i/>
                <w:sz w:val="18"/>
              </w:rPr>
            </w:pPr>
            <w:r>
              <w:rPr>
                <w:i/>
                <w:sz w:val="18"/>
              </w:rPr>
              <w:t>normanbyi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Normanbya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Notelaea</w:t>
            </w:r>
          </w:p>
        </w:tc>
        <w:tc>
          <w:tcPr>
            <w:tcW w:w="1645" w:type="dxa"/>
          </w:tcPr>
          <w:p>
            <w:pPr>
              <w:pStyle w:val="zytable"/>
              <w:spacing w:before="0"/>
              <w:ind w:left="0" w:right="0"/>
              <w:rPr>
                <w:i/>
                <w:sz w:val="18"/>
              </w:rPr>
            </w:pPr>
            <w:r>
              <w:rPr>
                <w:i/>
                <w:sz w:val="18"/>
              </w:rPr>
              <w:t>ligustrina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antarctica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betuloides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dombeyi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fusca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solandri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Notholirion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Notholirion</w:t>
            </w:r>
          </w:p>
        </w:tc>
        <w:tc>
          <w:tcPr>
            <w:tcW w:w="1645" w:type="dxa"/>
          </w:tcPr>
          <w:p>
            <w:pPr>
              <w:pStyle w:val="zytable"/>
              <w:spacing w:before="0"/>
              <w:ind w:left="0" w:right="0"/>
              <w:rPr>
                <w:i/>
                <w:sz w:val="18"/>
              </w:rPr>
            </w:pPr>
            <w:r>
              <w:rPr>
                <w:i/>
                <w:sz w:val="18"/>
              </w:rPr>
              <w:t xml:space="preserve">thomsonianum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Nothoscordum</w:t>
            </w:r>
          </w:p>
        </w:tc>
        <w:tc>
          <w:tcPr>
            <w:tcW w:w="1645" w:type="dxa"/>
          </w:tcPr>
          <w:p>
            <w:pPr>
              <w:pStyle w:val="zytable"/>
              <w:spacing w:before="0"/>
              <w:ind w:left="0" w:right="0"/>
              <w:rPr>
                <w:i/>
                <w:sz w:val="18"/>
              </w:rPr>
            </w:pPr>
            <w:r>
              <w:rPr>
                <w:i/>
                <w:sz w:val="18"/>
              </w:rPr>
              <w:t>borbonicum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Notylia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Nuphar</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Nuphar</w:t>
            </w:r>
          </w:p>
        </w:tc>
        <w:tc>
          <w:tcPr>
            <w:tcW w:w="1645" w:type="dxa"/>
          </w:tcPr>
          <w:p>
            <w:pPr>
              <w:pStyle w:val="zytable"/>
              <w:spacing w:before="0"/>
              <w:ind w:left="0" w:right="0"/>
              <w:rPr>
                <w:i/>
                <w:sz w:val="18"/>
              </w:rPr>
            </w:pPr>
            <w:r>
              <w:rPr>
                <w:i/>
                <w:sz w:val="18"/>
              </w:rPr>
              <w:t>sagittifolium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Nuxia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Nylandtia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Nymania</w:t>
            </w:r>
          </w:p>
        </w:tc>
        <w:tc>
          <w:tcPr>
            <w:tcW w:w="1645" w:type="dxa"/>
          </w:tcPr>
          <w:p>
            <w:pPr>
              <w:pStyle w:val="zytable"/>
              <w:spacing w:before="0"/>
              <w:ind w:left="0" w:right="0"/>
              <w:rPr>
                <w:i/>
                <w:sz w:val="18"/>
              </w:rPr>
            </w:pPr>
            <w:r>
              <w:rPr>
                <w:i/>
                <w:sz w:val="18"/>
              </w:rPr>
              <w:t xml:space="preserve">capensis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alba x 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x Marliacea hybrids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Nypa</w:t>
            </w:r>
          </w:p>
        </w:tc>
        <w:tc>
          <w:tcPr>
            <w:tcW w:w="1645" w:type="dxa"/>
          </w:tcPr>
          <w:p>
            <w:pPr>
              <w:pStyle w:val="zytable"/>
              <w:spacing w:before="0"/>
              <w:ind w:left="0" w:right="0"/>
              <w:rPr>
                <w:i/>
                <w:sz w:val="18"/>
              </w:rPr>
            </w:pPr>
            <w:r>
              <w:rPr>
                <w:i/>
                <w:sz w:val="18"/>
              </w:rPr>
              <w:t>fruticans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ogeche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sylvatic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ursina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bl>
    <w:p>
      <w:pPr>
        <w:pStyle w:val="yMiscellaneousHeading"/>
        <w:rPr>
          <w:b/>
        </w:rPr>
      </w:pPr>
      <w:bookmarkStart w:id="1829" w:name="_Toc516638456"/>
      <w:bookmarkStart w:id="1830" w:name="_Toc518724488"/>
      <w:bookmarkStart w:id="1831" w:name="_Toc518724744"/>
      <w:bookmarkStart w:id="1832" w:name="_Toc519932851"/>
      <w:bookmarkStart w:id="1833" w:name="_Toc6910553"/>
      <w:bookmarkStart w:id="1834" w:name="_Toc59867644"/>
      <w:bookmarkStart w:id="1835" w:name="_Toc92681915"/>
      <w:r>
        <w:rPr>
          <w:b/>
        </w:rPr>
        <w:t>O</w:t>
      </w:r>
      <w:bookmarkEnd w:id="1829"/>
      <w:bookmarkEnd w:id="1830"/>
      <w:bookmarkEnd w:id="1831"/>
      <w:bookmarkEnd w:id="1832"/>
      <w:bookmarkEnd w:id="1833"/>
      <w:bookmarkEnd w:id="1834"/>
      <w:bookmarkEnd w:id="183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keepLines/>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keepLines/>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keepLines/>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keepLines/>
              <w:spacing w:after="60"/>
              <w:ind w:left="0" w:right="0"/>
              <w:rPr>
                <w:b/>
                <w:sz w:val="18"/>
              </w:rPr>
            </w:pPr>
            <w:r>
              <w:rPr>
                <w:b/>
                <w:sz w:val="18"/>
              </w:rPr>
              <w:t>Family</w:t>
            </w:r>
          </w:p>
        </w:tc>
      </w:tr>
      <w:tr>
        <w:tc>
          <w:tcPr>
            <w:tcW w:w="1757" w:type="dxa"/>
          </w:tcPr>
          <w:p>
            <w:pPr>
              <w:pStyle w:val="zytable"/>
              <w:keepNext/>
              <w:keepLines/>
              <w:spacing w:before="0"/>
              <w:ind w:left="0" w:right="0"/>
              <w:rPr>
                <w:i/>
                <w:sz w:val="18"/>
              </w:rPr>
            </w:pPr>
            <w:r>
              <w:rPr>
                <w:i/>
                <w:sz w:val="18"/>
              </w:rPr>
              <w:t>Obregonia</w:t>
            </w:r>
          </w:p>
        </w:tc>
        <w:tc>
          <w:tcPr>
            <w:tcW w:w="1645" w:type="dxa"/>
          </w:tcPr>
          <w:p>
            <w:pPr>
              <w:pStyle w:val="zytable"/>
              <w:keepNext/>
              <w:keepLines/>
              <w:spacing w:before="0"/>
              <w:ind w:left="0" w:right="0"/>
              <w:rPr>
                <w:i/>
                <w:sz w:val="18"/>
              </w:rPr>
            </w:pPr>
            <w:r>
              <w:rPr>
                <w:sz w:val="18"/>
              </w:rPr>
              <w:t>spp.</w:t>
            </w:r>
          </w:p>
        </w:tc>
        <w:tc>
          <w:tcPr>
            <w:tcW w:w="1673" w:type="dxa"/>
          </w:tcPr>
          <w:p>
            <w:pPr>
              <w:pStyle w:val="zytable"/>
              <w:keepNext/>
              <w:keepLines/>
              <w:spacing w:before="0"/>
              <w:ind w:left="0" w:right="0"/>
              <w:rPr>
                <w:i/>
                <w:sz w:val="18"/>
              </w:rPr>
            </w:pPr>
          </w:p>
        </w:tc>
        <w:tc>
          <w:tcPr>
            <w:tcW w:w="1729" w:type="dxa"/>
          </w:tcPr>
          <w:p>
            <w:pPr>
              <w:pStyle w:val="zytable"/>
              <w:keepNext/>
              <w:keepLines/>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basilicum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kilimandscharicum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minimum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sanctum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viride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Odontadenia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Odontoglossum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Odontophorus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Odontophorus</w:t>
            </w:r>
          </w:p>
        </w:tc>
        <w:tc>
          <w:tcPr>
            <w:tcW w:w="1645" w:type="dxa"/>
          </w:tcPr>
          <w:p>
            <w:pPr>
              <w:pStyle w:val="zytable"/>
              <w:spacing w:before="0"/>
              <w:ind w:left="0" w:right="0"/>
              <w:rPr>
                <w:i/>
                <w:sz w:val="18"/>
              </w:rPr>
            </w:pPr>
            <w:r>
              <w:rPr>
                <w:i/>
                <w:sz w:val="18"/>
              </w:rPr>
              <w:t>prumulinus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Odontosoria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Odontostomum</w:t>
            </w:r>
          </w:p>
        </w:tc>
        <w:tc>
          <w:tcPr>
            <w:tcW w:w="1645" w:type="dxa"/>
          </w:tcPr>
          <w:p>
            <w:pPr>
              <w:pStyle w:val="zytable"/>
              <w:spacing w:before="0"/>
              <w:ind w:left="0" w:right="0"/>
              <w:rPr>
                <w:i/>
                <w:sz w:val="18"/>
              </w:rPr>
            </w:pPr>
            <w:r>
              <w:rPr>
                <w:i/>
                <w:sz w:val="18"/>
              </w:rPr>
              <w:t xml:space="preserve">hartwegii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Oenocarpus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glazioviana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indecora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Oenotrichia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Oeoniella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Oerstedella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Oldelandia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Oldenburgia</w:t>
            </w:r>
          </w:p>
        </w:tc>
        <w:tc>
          <w:tcPr>
            <w:tcW w:w="1645" w:type="dxa"/>
          </w:tcPr>
          <w:p>
            <w:pPr>
              <w:pStyle w:val="zytable"/>
              <w:spacing w:before="0"/>
              <w:ind w:left="0" w:right="0"/>
              <w:rPr>
                <w:i/>
                <w:sz w:val="18"/>
              </w:rPr>
            </w:pPr>
            <w:r>
              <w:rPr>
                <w:i/>
                <w:sz w:val="18"/>
              </w:rPr>
              <w:t>arbuscula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w:t>
            </w:r>
          </w:p>
        </w:tc>
        <w:tc>
          <w:tcPr>
            <w:tcW w:w="1645" w:type="dxa"/>
          </w:tcPr>
          <w:p>
            <w:pPr>
              <w:pStyle w:val="zytable"/>
              <w:spacing w:before="0"/>
              <w:ind w:left="0" w:right="0"/>
              <w:rPr>
                <w:i/>
                <w:sz w:val="18"/>
              </w:rPr>
            </w:pPr>
            <w:r>
              <w:rPr>
                <w:i/>
                <w:sz w:val="18"/>
              </w:rPr>
              <w:t>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Oleandra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Oleandropsis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argophylla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asterotricha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lirata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myrsinoides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persoonioides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phlogopappa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ramulosa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semidentata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Olinia</w:t>
            </w:r>
          </w:p>
        </w:tc>
        <w:tc>
          <w:tcPr>
            <w:tcW w:w="1645" w:type="dxa"/>
          </w:tcPr>
          <w:p>
            <w:pPr>
              <w:pStyle w:val="zytable"/>
              <w:spacing w:before="0"/>
              <w:ind w:left="0" w:right="0"/>
              <w:rPr>
                <w:i/>
                <w:sz w:val="18"/>
              </w:rPr>
            </w:pPr>
            <w:r>
              <w:rPr>
                <w:i/>
                <w:sz w:val="18"/>
              </w:rPr>
              <w:t>ventosa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Oliniaceae</w:t>
            </w:r>
          </w:p>
        </w:tc>
      </w:tr>
      <w:tr>
        <w:tc>
          <w:tcPr>
            <w:tcW w:w="1757" w:type="dxa"/>
          </w:tcPr>
          <w:p>
            <w:pPr>
              <w:pStyle w:val="zytable"/>
              <w:spacing w:before="0"/>
              <w:ind w:left="0" w:right="0"/>
              <w:rPr>
                <w:i/>
                <w:sz w:val="18"/>
              </w:rPr>
            </w:pPr>
            <w:r>
              <w:rPr>
                <w:i/>
                <w:sz w:val="18"/>
              </w:rPr>
              <w:t>Olsynium</w:t>
            </w:r>
          </w:p>
        </w:tc>
        <w:tc>
          <w:tcPr>
            <w:tcW w:w="1645" w:type="dxa"/>
          </w:tcPr>
          <w:p>
            <w:pPr>
              <w:pStyle w:val="zytable"/>
              <w:spacing w:before="0"/>
              <w:ind w:left="0" w:right="0"/>
              <w:rPr>
                <w:i/>
                <w:sz w:val="18"/>
              </w:rPr>
            </w:pPr>
            <w:r>
              <w:rPr>
                <w:i/>
                <w:sz w:val="18"/>
              </w:rPr>
              <w:t>douglassi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Omphalodes</w:t>
            </w:r>
          </w:p>
        </w:tc>
        <w:tc>
          <w:tcPr>
            <w:tcW w:w="1645" w:type="dxa"/>
          </w:tcPr>
          <w:p>
            <w:pPr>
              <w:pStyle w:val="zytable"/>
              <w:spacing w:before="0"/>
              <w:ind w:left="0" w:right="0"/>
              <w:rPr>
                <w:i/>
                <w:sz w:val="18"/>
              </w:rPr>
            </w:pPr>
            <w:r>
              <w:rPr>
                <w:i/>
                <w:sz w:val="18"/>
              </w:rPr>
              <w:t>cappadocica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Omphalodes</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Omphalogramma</w:t>
            </w:r>
          </w:p>
        </w:tc>
        <w:tc>
          <w:tcPr>
            <w:tcW w:w="1645" w:type="dxa"/>
          </w:tcPr>
          <w:p>
            <w:pPr>
              <w:pStyle w:val="zytable"/>
              <w:spacing w:before="0"/>
              <w:ind w:left="0" w:right="0"/>
              <w:rPr>
                <w:i/>
                <w:sz w:val="18"/>
              </w:rPr>
            </w:pPr>
            <w:r>
              <w:rPr>
                <w:i/>
                <w:sz w:val="18"/>
              </w:rPr>
              <w:t>delvayii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incurvum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obryzantum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oliganthum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Oncocalamus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Oncosperma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Onixotis</w:t>
            </w:r>
          </w:p>
        </w:tc>
        <w:tc>
          <w:tcPr>
            <w:tcW w:w="1645" w:type="dxa"/>
          </w:tcPr>
          <w:p>
            <w:pPr>
              <w:pStyle w:val="zytable"/>
              <w:spacing w:before="0"/>
              <w:ind w:left="0" w:right="0"/>
              <w:rPr>
                <w:i/>
                <w:sz w:val="18"/>
              </w:rPr>
            </w:pPr>
            <w:r>
              <w:rPr>
                <w:i/>
                <w:sz w:val="18"/>
              </w:rPr>
              <w:t xml:space="preserve">triquetra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Onobrychis</w:t>
            </w:r>
          </w:p>
        </w:tc>
        <w:tc>
          <w:tcPr>
            <w:tcW w:w="1645" w:type="dxa"/>
          </w:tcPr>
          <w:p>
            <w:pPr>
              <w:pStyle w:val="zytable"/>
              <w:spacing w:before="0"/>
              <w:ind w:left="0" w:right="0"/>
              <w:rPr>
                <w:i/>
                <w:sz w:val="18"/>
              </w:rPr>
            </w:pPr>
            <w:r>
              <w:rPr>
                <w:i/>
                <w:sz w:val="18"/>
              </w:rPr>
              <w:t>viciifolia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Onoclea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Onocleopsis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Onychium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Oophytum</w:t>
            </w:r>
          </w:p>
        </w:tc>
        <w:tc>
          <w:tcPr>
            <w:tcW w:w="1645" w:type="dxa"/>
          </w:tcPr>
          <w:p>
            <w:pPr>
              <w:pStyle w:val="zytable"/>
              <w:spacing w:before="0"/>
              <w:ind w:left="0" w:right="0"/>
              <w:rPr>
                <w:i/>
                <w:sz w:val="18"/>
              </w:rPr>
            </w:pPr>
            <w:r>
              <w:rPr>
                <w:i/>
                <w:sz w:val="18"/>
              </w:rPr>
              <w:t>oviforme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Operculicarya</w:t>
            </w:r>
          </w:p>
        </w:tc>
        <w:tc>
          <w:tcPr>
            <w:tcW w:w="1645" w:type="dxa"/>
          </w:tcPr>
          <w:p>
            <w:pPr>
              <w:pStyle w:val="zytable"/>
              <w:spacing w:before="0"/>
              <w:ind w:left="0" w:right="0"/>
              <w:rPr>
                <w:i/>
                <w:sz w:val="18"/>
              </w:rPr>
            </w:pPr>
            <w:r>
              <w:rPr>
                <w:i/>
                <w:sz w:val="18"/>
              </w:rPr>
              <w:t>decaryi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Operculina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Ophioglossum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jaburan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planiscapus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Ophthalmophyllum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Opithandra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Opopanax</w:t>
            </w:r>
          </w:p>
        </w:tc>
        <w:tc>
          <w:tcPr>
            <w:tcW w:w="1645" w:type="dxa"/>
          </w:tcPr>
          <w:p>
            <w:pPr>
              <w:pStyle w:val="zytable"/>
              <w:spacing w:before="0"/>
              <w:ind w:left="0" w:right="0"/>
              <w:rPr>
                <w:i/>
                <w:sz w:val="18"/>
              </w:rPr>
            </w:pPr>
            <w:r>
              <w:rPr>
                <w:i/>
                <w:sz w:val="18"/>
              </w:rPr>
              <w:t>chironium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i/>
                <w:sz w:val="18"/>
              </w:rPr>
              <w:t>longisquama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i/>
                <w:sz w:val="18"/>
              </w:rPr>
              <w:t>slyvicola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Oraniopsis</w:t>
            </w:r>
          </w:p>
        </w:tc>
        <w:tc>
          <w:tcPr>
            <w:tcW w:w="1645" w:type="dxa"/>
          </w:tcPr>
          <w:p>
            <w:pPr>
              <w:pStyle w:val="zytable"/>
              <w:spacing w:before="0"/>
              <w:ind w:left="0" w:right="0"/>
              <w:rPr>
                <w:i/>
                <w:sz w:val="18"/>
              </w:rPr>
            </w:pPr>
            <w:r>
              <w:rPr>
                <w:i/>
                <w:sz w:val="18"/>
              </w:rPr>
              <w:t>appendiculata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Orbea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Orbeopsis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Orbignya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Oreocereus</w:t>
            </w:r>
          </w:p>
        </w:tc>
        <w:tc>
          <w:tcPr>
            <w:tcW w:w="1645" w:type="dxa"/>
          </w:tcPr>
          <w:p>
            <w:pPr>
              <w:pStyle w:val="zytable"/>
              <w:spacing w:before="0"/>
              <w:ind w:left="0" w:right="0"/>
              <w:rPr>
                <w:i/>
                <w:sz w:val="18"/>
              </w:rPr>
            </w:pPr>
            <w:r>
              <w:rPr>
                <w:i/>
                <w:sz w:val="18"/>
              </w:rPr>
              <w:t>madisoniorum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Oreocereus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Oreopteris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dictamnus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majorana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maru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microphyllum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onites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tyttanthum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Orites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Ormoloma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Ormosia</w:t>
            </w:r>
          </w:p>
        </w:tc>
        <w:tc>
          <w:tcPr>
            <w:tcW w:w="1645" w:type="dxa"/>
          </w:tcPr>
          <w:p>
            <w:pPr>
              <w:pStyle w:val="zytable"/>
              <w:spacing w:before="0"/>
              <w:ind w:left="0" w:right="0"/>
              <w:rPr>
                <w:i/>
                <w:sz w:val="18"/>
              </w:rPr>
            </w:pPr>
            <w:r>
              <w:rPr>
                <w:i/>
                <w:sz w:val="18"/>
              </w:rPr>
              <w:t>ormondii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arabicum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caudatum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conicum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dubium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fimbrimarginatum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longibracteatum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multifolium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pruinosum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refractum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saundersiae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tenuifolium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thyrsoides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compressus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perspusillus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pinnatus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Oroxylum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Oroya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Ortegocactus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Orthiopteris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Orthophytum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Orthosiphon</w:t>
            </w:r>
          </w:p>
        </w:tc>
        <w:tc>
          <w:tcPr>
            <w:tcW w:w="1645" w:type="dxa"/>
          </w:tcPr>
          <w:p>
            <w:pPr>
              <w:pStyle w:val="zytable"/>
              <w:spacing w:before="0"/>
              <w:ind w:left="0" w:right="0"/>
              <w:rPr>
                <w:i/>
                <w:sz w:val="18"/>
              </w:rPr>
            </w:pPr>
            <w:r>
              <w:rPr>
                <w:i/>
                <w:sz w:val="18"/>
              </w:rPr>
              <w:t>aristatus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Orthosiphon</w:t>
            </w:r>
          </w:p>
        </w:tc>
        <w:tc>
          <w:tcPr>
            <w:tcW w:w="1645" w:type="dxa"/>
          </w:tcPr>
          <w:p>
            <w:pPr>
              <w:pStyle w:val="zytable"/>
              <w:spacing w:before="0"/>
              <w:ind w:left="0" w:right="0"/>
              <w:rPr>
                <w:i/>
                <w:sz w:val="18"/>
              </w:rPr>
            </w:pPr>
            <w:r>
              <w:rPr>
                <w:i/>
                <w:sz w:val="18"/>
              </w:rPr>
              <w:t>stramineus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laxus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 xml:space="preserve">polystachys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Oryza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Osbeckia</w:t>
            </w:r>
          </w:p>
        </w:tc>
        <w:tc>
          <w:tcPr>
            <w:tcW w:w="1645" w:type="dxa"/>
          </w:tcPr>
          <w:p>
            <w:pPr>
              <w:pStyle w:val="zytable"/>
              <w:spacing w:before="0"/>
              <w:ind w:left="0" w:right="0"/>
              <w:rPr>
                <w:i/>
                <w:sz w:val="18"/>
              </w:rPr>
            </w:pPr>
            <w:r>
              <w:rPr>
                <w:i/>
                <w:sz w:val="18"/>
              </w:rPr>
              <w:t>kewensis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armatus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burkwoodii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Osmoxylon</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Osmunda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Osteomeles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i/>
                <w:sz w:val="18"/>
              </w:rPr>
              <w:t>calendulaceum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i/>
                <w:sz w:val="18"/>
              </w:rPr>
              <w:t>clandestinum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Otacanthus</w:t>
            </w:r>
          </w:p>
        </w:tc>
        <w:tc>
          <w:tcPr>
            <w:tcW w:w="1645" w:type="dxa"/>
          </w:tcPr>
          <w:p>
            <w:pPr>
              <w:pStyle w:val="zytable"/>
              <w:spacing w:before="0"/>
              <w:ind w:left="0" w:right="0"/>
              <w:rPr>
                <w:i/>
                <w:sz w:val="18"/>
              </w:rPr>
            </w:pPr>
            <w:r>
              <w:rPr>
                <w:i/>
                <w:sz w:val="18"/>
              </w:rPr>
              <w:t>caeruleus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Otatea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Othonna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Othonna</w:t>
            </w:r>
          </w:p>
        </w:tc>
        <w:tc>
          <w:tcPr>
            <w:tcW w:w="1645" w:type="dxa"/>
          </w:tcPr>
          <w:p>
            <w:pPr>
              <w:pStyle w:val="zytable"/>
              <w:spacing w:before="0"/>
              <w:ind w:left="0" w:right="0"/>
              <w:rPr>
                <w:i/>
                <w:sz w:val="18"/>
              </w:rPr>
            </w:pPr>
            <w:r>
              <w:rPr>
                <w:i/>
                <w:sz w:val="18"/>
              </w:rPr>
              <w:t>herrei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boweii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brasiliensis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corniculata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deppei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depressa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eckloniana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flava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glabra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gracilis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hirta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imbricata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massoniana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melanosticta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namaquana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perdicaria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pes</w:t>
            </w:r>
            <w:r>
              <w:rPr>
                <w:i/>
                <w:sz w:val="18"/>
              </w:rPr>
              <w:noBreakHyphen/>
              <w:t>caprae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purpurea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versicolor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 xml:space="preserve">Oxalis </w:t>
            </w:r>
          </w:p>
        </w:tc>
        <w:tc>
          <w:tcPr>
            <w:tcW w:w="1645" w:type="dxa"/>
          </w:tcPr>
          <w:p>
            <w:pPr>
              <w:pStyle w:val="zytable"/>
              <w:spacing w:before="0"/>
              <w:ind w:left="0" w:right="0"/>
              <w:rPr>
                <w:i/>
                <w:sz w:val="18"/>
              </w:rPr>
            </w:pPr>
            <w:r>
              <w:rPr>
                <w:i/>
                <w:sz w:val="18"/>
              </w:rPr>
              <w:t>melanosticata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Oxydendrum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Oxytropis</w:t>
            </w:r>
          </w:p>
        </w:tc>
        <w:tc>
          <w:tcPr>
            <w:tcW w:w="1645" w:type="dxa"/>
          </w:tcPr>
          <w:p>
            <w:pPr>
              <w:pStyle w:val="zytable"/>
              <w:spacing w:before="0"/>
              <w:ind w:left="0" w:right="0"/>
              <w:rPr>
                <w:i/>
                <w:sz w:val="18"/>
              </w:rPr>
            </w:pPr>
            <w:r>
              <w:rPr>
                <w:i/>
                <w:sz w:val="18"/>
              </w:rPr>
              <w:t>halleri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Ozathamnus</w:t>
            </w:r>
          </w:p>
        </w:tc>
        <w:tc>
          <w:tcPr>
            <w:tcW w:w="1645" w:type="dxa"/>
          </w:tcPr>
          <w:p>
            <w:pPr>
              <w:pStyle w:val="zytable"/>
              <w:spacing w:before="0"/>
              <w:ind w:left="0" w:right="0"/>
              <w:rPr>
                <w:i/>
                <w:sz w:val="18"/>
              </w:rPr>
            </w:pPr>
            <w:r>
              <w:rPr>
                <w:i/>
                <w:sz w:val="18"/>
              </w:rPr>
              <w:t>ferrugineus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cuneifolius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diotophyllus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ledifolius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obcordatus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purpurascens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rodwayii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rosmarinifolius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turbinatus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bl>
    <w:p>
      <w:pPr>
        <w:pStyle w:val="yMiscellaneousHeading"/>
        <w:rPr>
          <w:b/>
        </w:rPr>
      </w:pPr>
      <w:bookmarkStart w:id="1836" w:name="_Toc516638457"/>
      <w:bookmarkStart w:id="1837" w:name="_Toc518724489"/>
      <w:bookmarkStart w:id="1838" w:name="_Toc518724745"/>
      <w:bookmarkStart w:id="1839" w:name="_Toc519932852"/>
      <w:bookmarkStart w:id="1840" w:name="_Toc6910554"/>
      <w:bookmarkStart w:id="1841" w:name="_Toc59867645"/>
      <w:bookmarkStart w:id="1842" w:name="_Toc92681916"/>
      <w:r>
        <w:rPr>
          <w:b/>
        </w:rPr>
        <w:t>P</w:t>
      </w:r>
      <w:bookmarkEnd w:id="1836"/>
      <w:bookmarkEnd w:id="1837"/>
      <w:bookmarkEnd w:id="1838"/>
      <w:bookmarkEnd w:id="1839"/>
      <w:bookmarkEnd w:id="1840"/>
      <w:bookmarkEnd w:id="1841"/>
      <w:bookmarkEnd w:id="184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Pabstia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Pachira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Pachycereus</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Pachycereus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Pachycormus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amethystinum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compactum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oviferum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i/>
                <w:sz w:val="18"/>
              </w:rPr>
              <w:t>lameri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Pachyrhizus</w:t>
            </w:r>
          </w:p>
        </w:tc>
        <w:tc>
          <w:tcPr>
            <w:tcW w:w="1645" w:type="dxa"/>
          </w:tcPr>
          <w:p>
            <w:pPr>
              <w:pStyle w:val="zytable"/>
              <w:spacing w:before="0"/>
              <w:ind w:left="0" w:right="0"/>
              <w:rPr>
                <w:i/>
                <w:sz w:val="18"/>
              </w:rPr>
            </w:pPr>
            <w:r>
              <w:rPr>
                <w:i/>
                <w:sz w:val="18"/>
              </w:rPr>
              <w:t>erosus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Pachysandra</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Pachystachys</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Pachystegia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Pachystegia</w:t>
            </w:r>
          </w:p>
        </w:tc>
        <w:tc>
          <w:tcPr>
            <w:tcW w:w="1645" w:type="dxa"/>
          </w:tcPr>
          <w:p>
            <w:pPr>
              <w:pStyle w:val="zytable"/>
              <w:spacing w:before="0"/>
              <w:ind w:left="0" w:right="0"/>
              <w:rPr>
                <w:i/>
                <w:sz w:val="18"/>
              </w:rPr>
            </w:pPr>
            <w:r>
              <w:rPr>
                <w:i/>
                <w:sz w:val="18"/>
              </w:rPr>
              <w:t>rufa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Paederia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Paederia foetida </w:t>
            </w: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Paeonia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Paeoniaceae</w:t>
            </w:r>
          </w:p>
        </w:tc>
      </w:tr>
      <w:tr>
        <w:tc>
          <w:tcPr>
            <w:tcW w:w="1757" w:type="dxa"/>
          </w:tcPr>
          <w:p>
            <w:pPr>
              <w:pStyle w:val="zytable"/>
              <w:spacing w:before="0"/>
              <w:ind w:left="0" w:right="0"/>
              <w:rPr>
                <w:i/>
                <w:sz w:val="18"/>
              </w:rPr>
            </w:pPr>
            <w:r>
              <w:rPr>
                <w:i/>
                <w:sz w:val="18"/>
              </w:rPr>
              <w:t>Paesia</w:t>
            </w:r>
          </w:p>
        </w:tc>
        <w:tc>
          <w:tcPr>
            <w:tcW w:w="1645" w:type="dxa"/>
          </w:tcPr>
          <w:p>
            <w:pPr>
              <w:pStyle w:val="zytable"/>
              <w:spacing w:before="0"/>
              <w:ind w:left="0" w:right="0"/>
              <w:rPr>
                <w:i/>
                <w:sz w:val="18"/>
              </w:rPr>
            </w:pPr>
            <w:r>
              <w:rPr>
                <w:i/>
                <w:sz w:val="18"/>
              </w:rPr>
              <w:t>scaberula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Paesia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Palandra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Palaquim</w:t>
            </w:r>
          </w:p>
        </w:tc>
        <w:tc>
          <w:tcPr>
            <w:tcW w:w="1645" w:type="dxa"/>
          </w:tcPr>
          <w:p>
            <w:pPr>
              <w:pStyle w:val="zytable"/>
              <w:spacing w:before="0"/>
              <w:ind w:left="0" w:right="0"/>
              <w:rPr>
                <w:i/>
                <w:sz w:val="18"/>
              </w:rPr>
            </w:pPr>
            <w:r>
              <w:rPr>
                <w:i/>
                <w:sz w:val="18"/>
              </w:rPr>
              <w:t>galactoxylon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Paliavana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Palicourea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Palisota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Panax</w:t>
            </w:r>
          </w:p>
        </w:tc>
        <w:tc>
          <w:tcPr>
            <w:tcW w:w="1645" w:type="dxa"/>
          </w:tcPr>
          <w:p>
            <w:pPr>
              <w:pStyle w:val="zytable"/>
              <w:spacing w:before="0"/>
              <w:ind w:left="0" w:right="0"/>
              <w:rPr>
                <w:i/>
                <w:sz w:val="18"/>
              </w:rPr>
            </w:pPr>
            <w:r>
              <w:rPr>
                <w:i/>
                <w:sz w:val="18"/>
              </w:rPr>
              <w:t>ginseng</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Panax</w:t>
            </w:r>
          </w:p>
        </w:tc>
        <w:tc>
          <w:tcPr>
            <w:tcW w:w="1645" w:type="dxa"/>
          </w:tcPr>
          <w:p>
            <w:pPr>
              <w:pStyle w:val="zytable"/>
              <w:spacing w:before="0"/>
              <w:ind w:left="0" w:right="0"/>
              <w:rPr>
                <w:i/>
                <w:sz w:val="18"/>
              </w:rPr>
            </w:pPr>
            <w:r>
              <w:rPr>
                <w:i/>
                <w:sz w:val="18"/>
              </w:rPr>
              <w:t>quinquefolius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Pancratium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aquaticus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baptistii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basedowii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fitzgeraldi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pacificus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pygmaeus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spiralis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veitchii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doratoxylon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oxleyii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pandorana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Pangium</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antidotale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australiense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capillare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coloratum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decompositum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maximum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miliaceum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anomalum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atlanticum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commutatum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lateritium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miyabeanum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nudicaule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orientale x lateritium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paeniflorum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rhoeas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rupifragum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Paphinia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Paphiopedilum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Papilionanthe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Pappea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Papuapteris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Paraboea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Paradisea</w:t>
            </w:r>
          </w:p>
        </w:tc>
        <w:tc>
          <w:tcPr>
            <w:tcW w:w="1645" w:type="dxa"/>
          </w:tcPr>
          <w:p>
            <w:pPr>
              <w:pStyle w:val="zytable"/>
              <w:spacing w:before="0"/>
              <w:ind w:left="0" w:right="0"/>
              <w:rPr>
                <w:i/>
                <w:sz w:val="18"/>
              </w:rPr>
            </w:pPr>
            <w:r>
              <w:rPr>
                <w:i/>
                <w:sz w:val="18"/>
              </w:rPr>
              <w:t>liliastrum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Paradisea</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Paradrymonia</w:t>
            </w:r>
          </w:p>
        </w:tc>
        <w:tc>
          <w:tcPr>
            <w:tcW w:w="1645" w:type="dxa"/>
          </w:tcPr>
          <w:p>
            <w:pPr>
              <w:pStyle w:val="zytable"/>
              <w:spacing w:before="0"/>
              <w:ind w:left="0" w:right="0"/>
              <w:rPr>
                <w:i/>
                <w:sz w:val="18"/>
              </w:rPr>
            </w:pPr>
            <w:r>
              <w:rPr>
                <w:i/>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Paragramma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i/>
                <w:sz w:val="18"/>
              </w:rPr>
              <w:t>lyalli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Parajubaea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Parapholis</w:t>
            </w:r>
          </w:p>
        </w:tc>
        <w:tc>
          <w:tcPr>
            <w:tcW w:w="1645" w:type="dxa"/>
          </w:tcPr>
          <w:p>
            <w:pPr>
              <w:pStyle w:val="zytable"/>
              <w:spacing w:before="0"/>
              <w:ind w:left="0" w:right="0"/>
              <w:rPr>
                <w:i/>
                <w:sz w:val="18"/>
              </w:rPr>
            </w:pPr>
            <w:r>
              <w:rPr>
                <w:i/>
                <w:sz w:val="18"/>
              </w:rPr>
              <w:t>incurva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Paraserianthes</w:t>
            </w:r>
          </w:p>
        </w:tc>
        <w:tc>
          <w:tcPr>
            <w:tcW w:w="1645" w:type="dxa"/>
          </w:tcPr>
          <w:p>
            <w:pPr>
              <w:pStyle w:val="zytable"/>
              <w:spacing w:before="0"/>
              <w:ind w:left="0" w:right="0"/>
              <w:rPr>
                <w:i/>
                <w:sz w:val="18"/>
              </w:rPr>
            </w:pPr>
            <w:r>
              <w:rPr>
                <w:i/>
                <w:sz w:val="18"/>
              </w:rPr>
              <w:t>lophantha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Parasorus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Parathelpteris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Pardanthopsis</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Parentucellia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Parentucellia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Parietaria</w:t>
            </w:r>
          </w:p>
        </w:tc>
        <w:tc>
          <w:tcPr>
            <w:tcW w:w="1645" w:type="dxa"/>
          </w:tcPr>
          <w:p>
            <w:pPr>
              <w:pStyle w:val="zytable"/>
              <w:spacing w:before="0"/>
              <w:ind w:left="0" w:right="0"/>
              <w:rPr>
                <w:i/>
                <w:sz w:val="18"/>
              </w:rPr>
            </w:pPr>
            <w:r>
              <w:rPr>
                <w:i/>
                <w:sz w:val="18"/>
              </w:rPr>
              <w:t>judaica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Parinari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Chrysobalanaceae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forresti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polyphylla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i/>
                <w:sz w:val="18"/>
              </w:rPr>
              <w:t>biglandulosa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i/>
                <w:sz w:val="18"/>
              </w:rPr>
              <w:t>biglobosa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leninghausii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magnificus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mammulosus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ottonis tort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rutilans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scopa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submamulosus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Parrotia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Parrotiopsis</w:t>
            </w:r>
          </w:p>
        </w:tc>
        <w:tc>
          <w:tcPr>
            <w:tcW w:w="1645" w:type="dxa"/>
          </w:tcPr>
          <w:p>
            <w:pPr>
              <w:pStyle w:val="zytable"/>
              <w:spacing w:before="0"/>
              <w:ind w:left="0" w:right="0"/>
              <w:rPr>
                <w:i/>
                <w:sz w:val="18"/>
              </w:rPr>
            </w:pPr>
            <w:r>
              <w:rPr>
                <w:i/>
                <w:sz w:val="18"/>
              </w:rPr>
              <w:t>jacquemontia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Parsonsia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Parthenium</w:t>
            </w:r>
          </w:p>
        </w:tc>
        <w:tc>
          <w:tcPr>
            <w:tcW w:w="1645" w:type="dxa"/>
          </w:tcPr>
          <w:p>
            <w:pPr>
              <w:pStyle w:val="zytable"/>
              <w:spacing w:before="0"/>
              <w:ind w:left="0" w:right="0"/>
              <w:rPr>
                <w:i/>
                <w:sz w:val="18"/>
              </w:rPr>
            </w:pPr>
            <w:r>
              <w:rPr>
                <w:i/>
                <w:sz w:val="18"/>
              </w:rPr>
              <w:t>argentatum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Parthenium</w:t>
            </w:r>
          </w:p>
        </w:tc>
        <w:tc>
          <w:tcPr>
            <w:tcW w:w="1645" w:type="dxa"/>
          </w:tcPr>
          <w:p>
            <w:pPr>
              <w:pStyle w:val="zytable"/>
              <w:spacing w:before="0"/>
              <w:ind w:left="0" w:right="0"/>
              <w:rPr>
                <w:i/>
                <w:sz w:val="18"/>
              </w:rPr>
            </w:pPr>
            <w:r>
              <w:rPr>
                <w:i/>
                <w:sz w:val="18"/>
              </w:rPr>
              <w:t>integrifolium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henryana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inserta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quiquefolia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tricuspidata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commersonii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conjugatum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dilatatum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fasciculatum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notatum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plicatulum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scrobiculatum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urvillei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vaginatum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wettsteinii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aurantia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cinnabarina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edulis x flavicarpa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flavicarpa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incarnata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quadrangularis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subpletata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x alatocaerulea cv.</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Pastinaca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Pastinaca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frailis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rudis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sercea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Patrinia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Patrinia</w:t>
            </w:r>
          </w:p>
        </w:tc>
        <w:tc>
          <w:tcPr>
            <w:tcW w:w="1645" w:type="dxa"/>
          </w:tcPr>
          <w:p>
            <w:pPr>
              <w:pStyle w:val="zytable"/>
              <w:spacing w:before="0"/>
              <w:ind w:left="0" w:right="0"/>
              <w:rPr>
                <w:i/>
                <w:sz w:val="18"/>
              </w:rPr>
            </w:pPr>
            <w:r>
              <w:rPr>
                <w:i/>
                <w:sz w:val="18"/>
              </w:rPr>
              <w:t>scabiosifolia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Pavetta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Pavonia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Pecluma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Pectinaria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carinatus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grantii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grantii var 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macrocarpus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smallii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Pelagodoxa</w:t>
            </w:r>
          </w:p>
        </w:tc>
        <w:tc>
          <w:tcPr>
            <w:tcW w:w="1645" w:type="dxa"/>
          </w:tcPr>
          <w:p>
            <w:pPr>
              <w:pStyle w:val="zytable"/>
              <w:spacing w:before="0"/>
              <w:ind w:left="0" w:right="0"/>
              <w:rPr>
                <w:i/>
                <w:sz w:val="18"/>
              </w:rPr>
            </w:pPr>
            <w:r>
              <w:rPr>
                <w:i/>
                <w:sz w:val="18"/>
              </w:rPr>
              <w:t>henryana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Pelagodoxa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abrotanifolium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acetosum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alchillemoides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citrosum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crispum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cucullatum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denticulatum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gibbosum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grossularioides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hortorum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odoratissimum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pterocarpum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quercifolium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radens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splendide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asperum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blandifordianum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domesticum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ignescens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scarboroviae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Pelecyphora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Pellionia</w:t>
            </w:r>
          </w:p>
        </w:tc>
        <w:tc>
          <w:tcPr>
            <w:tcW w:w="1645" w:type="dxa"/>
          </w:tcPr>
          <w:p>
            <w:pPr>
              <w:pStyle w:val="zytable"/>
              <w:spacing w:before="0"/>
              <w:ind w:left="0" w:right="0"/>
              <w:rPr>
                <w:i/>
                <w:sz w:val="18"/>
              </w:rPr>
            </w:pPr>
            <w:r>
              <w:rPr>
                <w:i/>
                <w:sz w:val="18"/>
              </w:rPr>
              <w:t>daveavana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Pellionia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Peltoboykinia</w:t>
            </w:r>
          </w:p>
        </w:tc>
        <w:tc>
          <w:tcPr>
            <w:tcW w:w="1645" w:type="dxa"/>
          </w:tcPr>
          <w:p>
            <w:pPr>
              <w:pStyle w:val="zytable"/>
              <w:spacing w:before="0"/>
              <w:ind w:left="0" w:right="0"/>
              <w:rPr>
                <w:i/>
                <w:sz w:val="18"/>
              </w:rPr>
            </w:pPr>
            <w:r>
              <w:rPr>
                <w:i/>
                <w:sz w:val="18"/>
              </w:rPr>
              <w:t>watanabei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Peltophorum</w:t>
            </w:r>
          </w:p>
        </w:tc>
        <w:tc>
          <w:tcPr>
            <w:tcW w:w="1645" w:type="dxa"/>
          </w:tcPr>
          <w:p>
            <w:pPr>
              <w:pStyle w:val="zytable"/>
              <w:spacing w:before="0"/>
              <w:ind w:left="0" w:right="0"/>
              <w:rPr>
                <w:i/>
                <w:sz w:val="18"/>
              </w:rPr>
            </w:pPr>
            <w:r>
              <w:rPr>
                <w:i/>
                <w:sz w:val="18"/>
              </w:rPr>
              <w:t>pterecarpum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allopercuroides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clandestinum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setaceum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villosum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campanulatus ssp.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davidsonii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hirsutus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Pentagramma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Pentanisia</w:t>
            </w:r>
          </w:p>
        </w:tc>
        <w:tc>
          <w:tcPr>
            <w:tcW w:w="1645" w:type="dxa"/>
          </w:tcPr>
          <w:p>
            <w:pPr>
              <w:pStyle w:val="zytable"/>
              <w:spacing w:before="0"/>
              <w:ind w:left="0" w:right="0"/>
              <w:rPr>
                <w:i/>
                <w:sz w:val="18"/>
              </w:rPr>
            </w:pPr>
            <w:r>
              <w:rPr>
                <w:i/>
                <w:sz w:val="18"/>
              </w:rPr>
              <w:t>prunelloides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bussei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zanzibarica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airoides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Peperomia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Peraneam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Peraphyllum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Pergularia</w:t>
            </w:r>
          </w:p>
        </w:tc>
        <w:tc>
          <w:tcPr>
            <w:tcW w:w="1645" w:type="dxa"/>
          </w:tcPr>
          <w:p>
            <w:pPr>
              <w:pStyle w:val="zytable"/>
              <w:spacing w:before="0"/>
              <w:ind w:left="0" w:right="0"/>
              <w:rPr>
                <w:i/>
                <w:sz w:val="18"/>
              </w:rPr>
            </w:pPr>
            <w:r>
              <w:rPr>
                <w:i/>
                <w:sz w:val="18"/>
              </w:rPr>
              <w:t>daemia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Perilla</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Perilla</w:t>
            </w:r>
          </w:p>
        </w:tc>
        <w:tc>
          <w:tcPr>
            <w:tcW w:w="1645" w:type="dxa"/>
          </w:tcPr>
          <w:p>
            <w:pPr>
              <w:pStyle w:val="zytable"/>
              <w:spacing w:before="0"/>
              <w:ind w:left="0" w:right="0"/>
              <w:rPr>
                <w:i/>
                <w:sz w:val="18"/>
              </w:rPr>
            </w:pPr>
            <w:r>
              <w:rPr>
                <w:i/>
                <w:sz w:val="18"/>
              </w:rPr>
              <w:t>ocymoides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Peristeria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Peristrophe</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Perovskia</w:t>
            </w:r>
          </w:p>
        </w:tc>
        <w:tc>
          <w:tcPr>
            <w:tcW w:w="1645" w:type="dxa"/>
          </w:tcPr>
          <w:p>
            <w:pPr>
              <w:pStyle w:val="zytable"/>
              <w:spacing w:before="0"/>
              <w:ind w:left="0" w:right="0"/>
              <w:rPr>
                <w:i/>
                <w:sz w:val="18"/>
              </w:rPr>
            </w:pPr>
            <w:r>
              <w:rPr>
                <w:i/>
                <w:sz w:val="18"/>
              </w:rPr>
              <w:t>atriplicifolia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Persea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Persea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maculosa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chamaepeuce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chamaepitys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daphnoides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oxycoccoides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pinifolia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recedens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Pescatorea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Petalostemon</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Petalostigma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Petalostigma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Petasites</w:t>
            </w:r>
          </w:p>
        </w:tc>
        <w:tc>
          <w:tcPr>
            <w:tcW w:w="1645" w:type="dxa"/>
          </w:tcPr>
          <w:p>
            <w:pPr>
              <w:pStyle w:val="zytable"/>
              <w:spacing w:before="0"/>
              <w:ind w:left="0" w:right="0"/>
              <w:rPr>
                <w:i/>
                <w:sz w:val="18"/>
              </w:rPr>
            </w:pPr>
            <w:r>
              <w:rPr>
                <w:i/>
                <w:sz w:val="18"/>
              </w:rPr>
              <w:t>hybridus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serruriae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shirleyae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shuttleworthiana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squamata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i/>
                <w:sz w:val="18"/>
              </w:rPr>
              <w:t>nanteuilii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Petroselinium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Petroselinum</w:t>
            </w:r>
          </w:p>
        </w:tc>
        <w:tc>
          <w:tcPr>
            <w:tcW w:w="1645" w:type="dxa"/>
          </w:tcPr>
          <w:p>
            <w:pPr>
              <w:pStyle w:val="zytable"/>
              <w:spacing w:before="0"/>
              <w:ind w:left="0" w:right="0"/>
              <w:rPr>
                <w:i/>
                <w:sz w:val="18"/>
              </w:rPr>
            </w:pPr>
            <w:r>
              <w:rPr>
                <w:i/>
                <w:sz w:val="18"/>
              </w:rPr>
              <w:t>crispum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Peucedanum</w:t>
            </w:r>
          </w:p>
        </w:tc>
        <w:tc>
          <w:tcPr>
            <w:tcW w:w="1645" w:type="dxa"/>
          </w:tcPr>
          <w:p>
            <w:pPr>
              <w:pStyle w:val="zytable"/>
              <w:spacing w:before="0"/>
              <w:ind w:left="0" w:right="0"/>
              <w:rPr>
                <w:i/>
                <w:sz w:val="18"/>
              </w:rPr>
            </w:pPr>
            <w:r>
              <w:rPr>
                <w:i/>
                <w:sz w:val="18"/>
              </w:rPr>
              <w:t>ostrutium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Peumus</w:t>
            </w:r>
          </w:p>
        </w:tc>
        <w:tc>
          <w:tcPr>
            <w:tcW w:w="1645" w:type="dxa"/>
          </w:tcPr>
          <w:p>
            <w:pPr>
              <w:pStyle w:val="zytable"/>
              <w:spacing w:before="0"/>
              <w:ind w:left="0" w:right="0"/>
              <w:rPr>
                <w:i/>
                <w:sz w:val="18"/>
              </w:rPr>
            </w:pPr>
            <w:r>
              <w:rPr>
                <w:i/>
                <w:sz w:val="18"/>
              </w:rPr>
              <w:t>boldus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Pfeiffera</w:t>
            </w:r>
          </w:p>
        </w:tc>
        <w:tc>
          <w:tcPr>
            <w:tcW w:w="1645" w:type="dxa"/>
          </w:tcPr>
          <w:p>
            <w:pPr>
              <w:pStyle w:val="zytable"/>
              <w:spacing w:before="0"/>
              <w:ind w:left="0" w:right="0"/>
              <w:rPr>
                <w:i/>
                <w:sz w:val="18"/>
              </w:rPr>
            </w:pPr>
            <w:r>
              <w:rPr>
                <w:i/>
                <w:sz w:val="18"/>
              </w:rPr>
              <w:t>ianothele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Phacelia</w:t>
            </w:r>
          </w:p>
        </w:tc>
        <w:tc>
          <w:tcPr>
            <w:tcW w:w="1645" w:type="dxa"/>
          </w:tcPr>
          <w:p>
            <w:pPr>
              <w:pStyle w:val="zytable"/>
              <w:spacing w:before="0"/>
              <w:ind w:left="0" w:right="0"/>
              <w:rPr>
                <w:i/>
                <w:sz w:val="18"/>
              </w:rPr>
            </w:pPr>
            <w:r>
              <w:rPr>
                <w:i/>
                <w:sz w:val="18"/>
              </w:rPr>
              <w:t>tanacetifolia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Phaius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Phaius</w:t>
            </w:r>
          </w:p>
        </w:tc>
        <w:tc>
          <w:tcPr>
            <w:tcW w:w="1645" w:type="dxa"/>
          </w:tcPr>
          <w:p>
            <w:pPr>
              <w:pStyle w:val="zytable"/>
              <w:spacing w:before="0"/>
              <w:ind w:left="0" w:right="0"/>
              <w:rPr>
                <w:i/>
                <w:sz w:val="18"/>
              </w:rPr>
            </w:pPr>
            <w:r>
              <w:rPr>
                <w:i/>
                <w:sz w:val="18"/>
              </w:rPr>
              <w:t>tancarvilleae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Phalaenopsis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arundinacea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coerulescens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Phanerophlebia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Phanerosorus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Matoniaceae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acutifolius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adenanthus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caracalla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coccineus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lunatus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ambiens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bullatum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daviesii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elatius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frondosum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glandulosum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gracillii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lamprophyllum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nottii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ozothamnoides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phylicifolium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squameum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squamulosum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stenophyllum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woombye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Phegopteris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Phellodenron</w:t>
            </w:r>
          </w:p>
        </w:tc>
        <w:tc>
          <w:tcPr>
            <w:tcW w:w="1645" w:type="dxa"/>
          </w:tcPr>
          <w:p>
            <w:pPr>
              <w:pStyle w:val="zytable"/>
              <w:spacing w:before="0"/>
              <w:ind w:left="0" w:right="0"/>
              <w:rPr>
                <w:i/>
                <w:sz w:val="18"/>
              </w:rPr>
            </w:pPr>
            <w:r>
              <w:rPr>
                <w:i/>
                <w:sz w:val="18"/>
              </w:rPr>
              <w:t>amurense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Philadelphis</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brachybotrys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coronarius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lewisii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virginale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x cymosus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x lemoinei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pacing w:val="-2"/>
                <w:sz w:val="18"/>
              </w:rPr>
            </w:pPr>
            <w:r>
              <w:rPr>
                <w:i/>
                <w:spacing w:val="-2"/>
                <w:sz w:val="18"/>
              </w:rPr>
              <w:t xml:space="preserve">x purpureomaculatus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Philesia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Phillyrea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Phillyrea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eribescems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leyvae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selloum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xanadu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Philotheca</w:t>
            </w:r>
          </w:p>
        </w:tc>
        <w:tc>
          <w:tcPr>
            <w:tcW w:w="1645" w:type="dxa"/>
          </w:tcPr>
          <w:p>
            <w:pPr>
              <w:pStyle w:val="zytable"/>
              <w:spacing w:before="0"/>
              <w:ind w:left="0" w:right="0"/>
              <w:rPr>
                <w:i/>
                <w:sz w:val="18"/>
              </w:rPr>
            </w:pPr>
            <w:r>
              <w:rPr>
                <w:i/>
                <w:sz w:val="18"/>
              </w:rPr>
              <w:t>salsolifolia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Phinaea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Phlebocarya</w:t>
            </w:r>
          </w:p>
        </w:tc>
        <w:tc>
          <w:tcPr>
            <w:tcW w:w="1645" w:type="dxa"/>
          </w:tcPr>
          <w:p>
            <w:pPr>
              <w:pStyle w:val="zytable"/>
              <w:spacing w:before="0"/>
              <w:ind w:left="0" w:right="0"/>
              <w:rPr>
                <w:i/>
                <w:sz w:val="18"/>
              </w:rPr>
            </w:pPr>
            <w:r>
              <w:rPr>
                <w:i/>
                <w:sz w:val="18"/>
              </w:rPr>
              <w:t>pilosissima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Phlebodium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 xml:space="preserve">Phlebodium </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Phleum</w:t>
            </w:r>
          </w:p>
        </w:tc>
        <w:tc>
          <w:tcPr>
            <w:tcW w:w="1645" w:type="dxa"/>
          </w:tcPr>
          <w:p>
            <w:pPr>
              <w:pStyle w:val="zytable"/>
              <w:spacing w:before="0"/>
              <w:ind w:left="0" w:right="0"/>
              <w:rPr>
                <w:i/>
                <w:sz w:val="18"/>
              </w:rPr>
            </w:pPr>
            <w:r>
              <w:rPr>
                <w:i/>
                <w:sz w:val="18"/>
              </w:rPr>
              <w:t>arenarium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Phleum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Phloga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Phlomis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adsurgens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bifida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douglasi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sileniflora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 xml:space="preserve">Phlox </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Phoebe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Phoenicophorium</w:t>
            </w:r>
          </w:p>
        </w:tc>
        <w:tc>
          <w:tcPr>
            <w:tcW w:w="1645" w:type="dxa"/>
          </w:tcPr>
          <w:p>
            <w:pPr>
              <w:pStyle w:val="zytable"/>
              <w:spacing w:before="0"/>
              <w:ind w:left="0" w:right="0"/>
              <w:rPr>
                <w:i/>
                <w:sz w:val="18"/>
              </w:rPr>
            </w:pPr>
            <w:r>
              <w:rPr>
                <w:i/>
                <w:sz w:val="18"/>
              </w:rPr>
              <w:t>borsigianum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Phoenicophorium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dactylifera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hildebrandii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loureirii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reclinata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roebelenii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rupicola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Pholidocarpus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Pholidostachys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Phormium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Phormium</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davidiana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 xml:space="preserve">glabra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x fraseri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Phragmipedium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Phuopsis</w:t>
            </w:r>
          </w:p>
        </w:tc>
        <w:tc>
          <w:tcPr>
            <w:tcW w:w="1645" w:type="dxa"/>
          </w:tcPr>
          <w:p>
            <w:pPr>
              <w:pStyle w:val="zytable"/>
              <w:spacing w:before="0"/>
              <w:ind w:left="0" w:right="0"/>
              <w:rPr>
                <w:i/>
                <w:sz w:val="18"/>
              </w:rPr>
            </w:pPr>
            <w:r>
              <w:rPr>
                <w:i/>
                <w:sz w:val="18"/>
              </w:rPr>
              <w:t>stylosa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Phygelius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Phyla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Phyla</w:t>
            </w:r>
          </w:p>
        </w:tc>
        <w:tc>
          <w:tcPr>
            <w:tcW w:w="1645" w:type="dxa"/>
          </w:tcPr>
          <w:p>
            <w:pPr>
              <w:pStyle w:val="zytable"/>
              <w:spacing w:before="0"/>
              <w:ind w:left="0" w:right="0"/>
              <w:rPr>
                <w:i/>
                <w:sz w:val="18"/>
              </w:rPr>
            </w:pPr>
            <w:r>
              <w:rPr>
                <w:i/>
                <w:sz w:val="18"/>
              </w:rPr>
              <w:t>scaberrima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Phylanthus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Phylica</w:t>
            </w:r>
          </w:p>
        </w:tc>
        <w:tc>
          <w:tcPr>
            <w:tcW w:w="1645" w:type="dxa"/>
          </w:tcPr>
          <w:p>
            <w:pPr>
              <w:pStyle w:val="zytable"/>
              <w:spacing w:before="0"/>
              <w:ind w:left="0" w:right="0"/>
              <w:rPr>
                <w:i/>
                <w:sz w:val="18"/>
              </w:rPr>
            </w:pPr>
            <w:r>
              <w:rPr>
                <w:i/>
                <w:sz w:val="18"/>
              </w:rPr>
              <w:t>leipoldtii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Phylica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Phyllagathis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acidus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calycinus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emblica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lamprophyllus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maderaspatensis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minutaeflorus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Phyllocladus</w:t>
            </w:r>
          </w:p>
        </w:tc>
        <w:tc>
          <w:tcPr>
            <w:tcW w:w="1645" w:type="dxa"/>
          </w:tcPr>
          <w:p>
            <w:pPr>
              <w:pStyle w:val="zytable"/>
              <w:spacing w:before="0"/>
              <w:ind w:left="0" w:right="0"/>
              <w:rPr>
                <w:i/>
                <w:sz w:val="18"/>
              </w:rPr>
            </w:pPr>
            <w:r>
              <w:rPr>
                <w:i/>
                <w:sz w:val="18"/>
              </w:rPr>
              <w:t>aspleniifolius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Phyllocladaceae</w:t>
            </w:r>
          </w:p>
        </w:tc>
      </w:tr>
      <w:tr>
        <w:tc>
          <w:tcPr>
            <w:tcW w:w="1757" w:type="dxa"/>
          </w:tcPr>
          <w:p>
            <w:pPr>
              <w:pStyle w:val="zytable"/>
              <w:spacing w:before="0"/>
              <w:ind w:left="0" w:right="0"/>
              <w:rPr>
                <w:i/>
                <w:sz w:val="18"/>
              </w:rPr>
            </w:pPr>
            <w:r>
              <w:rPr>
                <w:i/>
                <w:sz w:val="18"/>
              </w:rPr>
              <w:t>Phyllodoce</w:t>
            </w:r>
          </w:p>
        </w:tc>
        <w:tc>
          <w:tcPr>
            <w:tcW w:w="1645" w:type="dxa"/>
          </w:tcPr>
          <w:p>
            <w:pPr>
              <w:pStyle w:val="zytable"/>
              <w:spacing w:before="0"/>
              <w:ind w:left="0" w:right="0"/>
              <w:rPr>
                <w:i/>
                <w:sz w:val="18"/>
              </w:rPr>
            </w:pPr>
            <w:r>
              <w:rPr>
                <w:i/>
                <w:sz w:val="18"/>
              </w:rPr>
              <w:t>aleutica x  Kalmia leachiana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Phyllostachys</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Phylopodium</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Phymatopteris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Phymatosorus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alkekengi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franchetii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philadelphica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 ioxcarpa </w:t>
            </w:r>
            <w:r>
              <w:rPr>
                <w:sz w:val="18"/>
              </w:rPr>
              <w:t xml:space="preserve">&amp; </w:t>
            </w:r>
            <w:r>
              <w:rPr>
                <w:i/>
                <w:sz w:val="18"/>
              </w:rPr>
              <w:t>P. viscosa</w:t>
            </w: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Physokentia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Physoplexis</w:t>
            </w:r>
          </w:p>
        </w:tc>
        <w:tc>
          <w:tcPr>
            <w:tcW w:w="1645" w:type="dxa"/>
          </w:tcPr>
          <w:p>
            <w:pPr>
              <w:pStyle w:val="zytable"/>
              <w:spacing w:before="0"/>
              <w:ind w:left="0" w:right="0"/>
              <w:rPr>
                <w:i/>
                <w:sz w:val="18"/>
              </w:rPr>
            </w:pPr>
            <w:r>
              <w:rPr>
                <w:i/>
                <w:sz w:val="18"/>
              </w:rPr>
              <w:t>comosa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Physostegia</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Phytelephas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Phyteuma</w:t>
            </w:r>
          </w:p>
        </w:tc>
        <w:tc>
          <w:tcPr>
            <w:tcW w:w="1645" w:type="dxa"/>
          </w:tcPr>
          <w:p>
            <w:pPr>
              <w:pStyle w:val="zytable"/>
              <w:spacing w:before="0"/>
              <w:ind w:left="0" w:right="0"/>
              <w:rPr>
                <w:i/>
                <w:sz w:val="18"/>
              </w:rPr>
            </w:pPr>
            <w:r>
              <w:rPr>
                <w:i/>
                <w:sz w:val="18"/>
              </w:rPr>
              <w:t>ovatum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Phyteuma</w:t>
            </w:r>
          </w:p>
        </w:tc>
        <w:tc>
          <w:tcPr>
            <w:tcW w:w="1645" w:type="dxa"/>
          </w:tcPr>
          <w:p>
            <w:pPr>
              <w:pStyle w:val="zytable"/>
              <w:spacing w:before="0"/>
              <w:ind w:left="0" w:right="0"/>
              <w:rPr>
                <w:i/>
                <w:sz w:val="18"/>
              </w:rPr>
            </w:pPr>
            <w:r>
              <w:rPr>
                <w:i/>
                <w:sz w:val="18"/>
              </w:rPr>
              <w:t>scheuchzeri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Phytolacca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Phytolaccaceae</w:t>
            </w:r>
          </w:p>
        </w:tc>
      </w:tr>
      <w:tr>
        <w:tc>
          <w:tcPr>
            <w:tcW w:w="1757" w:type="dxa"/>
          </w:tcPr>
          <w:p>
            <w:pPr>
              <w:pStyle w:val="zytable"/>
              <w:spacing w:before="0"/>
              <w:ind w:left="0" w:right="0"/>
              <w:rPr>
                <w:i/>
                <w:sz w:val="18"/>
              </w:rPr>
            </w:pPr>
            <w:r>
              <w:rPr>
                <w:i/>
                <w:sz w:val="18"/>
              </w:rPr>
              <w:t>Phytolacca</w:t>
            </w:r>
          </w:p>
        </w:tc>
        <w:tc>
          <w:tcPr>
            <w:tcW w:w="1645" w:type="dxa"/>
          </w:tcPr>
          <w:p>
            <w:pPr>
              <w:pStyle w:val="zytable"/>
              <w:spacing w:before="0"/>
              <w:ind w:left="0" w:right="0"/>
              <w:rPr>
                <w:i/>
                <w:sz w:val="18"/>
              </w:rPr>
            </w:pPr>
            <w:r>
              <w:rPr>
                <w:i/>
                <w:sz w:val="18"/>
              </w:rPr>
              <w:t>octandra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Phytolaccaceae</w:t>
            </w:r>
          </w:p>
        </w:tc>
      </w:tr>
      <w:tr>
        <w:tc>
          <w:tcPr>
            <w:tcW w:w="1757" w:type="dxa"/>
          </w:tcPr>
          <w:p>
            <w:pPr>
              <w:pStyle w:val="zytable"/>
              <w:spacing w:before="0"/>
              <w:ind w:left="0" w:right="0"/>
              <w:rPr>
                <w:i/>
                <w:sz w:val="18"/>
              </w:rPr>
            </w:pPr>
            <w:r>
              <w:rPr>
                <w:i/>
                <w:sz w:val="18"/>
              </w:rPr>
              <w:t>Piaranthus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Picea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Picrasma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Picris</w:t>
            </w:r>
          </w:p>
        </w:tc>
        <w:tc>
          <w:tcPr>
            <w:tcW w:w="1645" w:type="dxa"/>
          </w:tcPr>
          <w:p>
            <w:pPr>
              <w:pStyle w:val="zytable"/>
              <w:spacing w:before="0"/>
              <w:ind w:left="0" w:right="0"/>
              <w:rPr>
                <w:i/>
                <w:sz w:val="18"/>
              </w:rPr>
            </w:pPr>
            <w:r>
              <w:rPr>
                <w:i/>
                <w:sz w:val="18"/>
              </w:rPr>
              <w:t>echioides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ryukuensis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Pigafetta</w:t>
            </w:r>
          </w:p>
        </w:tc>
        <w:tc>
          <w:tcPr>
            <w:tcW w:w="1645" w:type="dxa"/>
          </w:tcPr>
          <w:p>
            <w:pPr>
              <w:pStyle w:val="zytable"/>
              <w:spacing w:before="0"/>
              <w:ind w:left="0" w:right="0"/>
              <w:rPr>
                <w:i/>
                <w:sz w:val="18"/>
              </w:rPr>
            </w:pPr>
            <w:r>
              <w:rPr>
                <w:i/>
                <w:sz w:val="18"/>
              </w:rPr>
              <w:t>filaris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Pigafetta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i/>
                <w:sz w:val="18"/>
              </w:rPr>
              <w:t>cadierei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i/>
                <w:sz w:val="18"/>
              </w:rPr>
              <w:t>nummularfilla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Pileanthus</w:t>
            </w:r>
          </w:p>
        </w:tc>
        <w:tc>
          <w:tcPr>
            <w:tcW w:w="1645" w:type="dxa"/>
          </w:tcPr>
          <w:p>
            <w:pPr>
              <w:pStyle w:val="zytable"/>
              <w:spacing w:before="0"/>
              <w:ind w:left="0" w:right="0"/>
              <w:rPr>
                <w:i/>
                <w:sz w:val="18"/>
              </w:rPr>
            </w:pPr>
            <w:r>
              <w:rPr>
                <w:i/>
                <w:sz w:val="18"/>
              </w:rPr>
              <w:t>filifolius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Pileanthus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Pilgerodendron</w:t>
            </w:r>
          </w:p>
        </w:tc>
        <w:tc>
          <w:tcPr>
            <w:tcW w:w="1645" w:type="dxa"/>
          </w:tcPr>
          <w:p>
            <w:pPr>
              <w:pStyle w:val="zytable"/>
              <w:spacing w:before="0"/>
              <w:ind w:left="0" w:right="0"/>
              <w:rPr>
                <w:i/>
                <w:sz w:val="18"/>
              </w:rPr>
            </w:pPr>
            <w:r>
              <w:rPr>
                <w:i/>
                <w:sz w:val="18"/>
              </w:rPr>
              <w:t>uviferum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Pilularia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Marsiliaceae</w:t>
            </w:r>
          </w:p>
        </w:tc>
      </w:tr>
      <w:tr>
        <w:tc>
          <w:tcPr>
            <w:tcW w:w="1757" w:type="dxa"/>
          </w:tcPr>
          <w:p>
            <w:pPr>
              <w:pStyle w:val="zytable"/>
              <w:spacing w:before="0"/>
              <w:ind w:left="0" w:right="0"/>
              <w:rPr>
                <w:i/>
                <w:sz w:val="18"/>
              </w:rPr>
            </w:pPr>
            <w:r>
              <w:rPr>
                <w:i/>
                <w:sz w:val="18"/>
              </w:rPr>
              <w:t>Pimelea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Pimelodendron</w:t>
            </w:r>
          </w:p>
        </w:tc>
        <w:tc>
          <w:tcPr>
            <w:tcW w:w="1645" w:type="dxa"/>
          </w:tcPr>
          <w:p>
            <w:pPr>
              <w:pStyle w:val="zytable"/>
              <w:spacing w:before="0"/>
              <w:ind w:left="0" w:right="0"/>
              <w:rPr>
                <w:i/>
                <w:sz w:val="18"/>
              </w:rPr>
            </w:pPr>
            <w:r>
              <w:rPr>
                <w:i/>
                <w:sz w:val="18"/>
              </w:rPr>
              <w:t>amboinicum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Pimenta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Pimpinella</w:t>
            </w:r>
          </w:p>
        </w:tc>
        <w:tc>
          <w:tcPr>
            <w:tcW w:w="1645" w:type="dxa"/>
          </w:tcPr>
          <w:p>
            <w:pPr>
              <w:pStyle w:val="zytable"/>
              <w:spacing w:before="0"/>
              <w:ind w:left="0" w:right="0"/>
              <w:rPr>
                <w:i/>
                <w:sz w:val="18"/>
              </w:rPr>
            </w:pPr>
            <w:r>
              <w:rPr>
                <w:i/>
                <w:sz w:val="18"/>
              </w:rPr>
              <w:t>anisum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Pimpinella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caesia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crassipaes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javana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kuhlii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Pinellia</w:t>
            </w:r>
          </w:p>
        </w:tc>
        <w:tc>
          <w:tcPr>
            <w:tcW w:w="1645" w:type="dxa"/>
          </w:tcPr>
          <w:p>
            <w:pPr>
              <w:pStyle w:val="zytable"/>
              <w:spacing w:before="0"/>
              <w:ind w:left="0" w:right="0"/>
              <w:rPr>
                <w:i/>
                <w:sz w:val="18"/>
              </w:rPr>
            </w:pPr>
            <w:r>
              <w:rPr>
                <w:i/>
                <w:sz w:val="18"/>
              </w:rPr>
              <w:t>tripartita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alpina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esseriana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grandiflora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gypsicola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moranensis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primuliflora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bungeana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caribaea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 xml:space="preserve">cembra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flexilis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halepensis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koraiensis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leucodermis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montezumae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 xml:space="preserve">mugo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pinaster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sabiniana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strobus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wallichiana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 xml:space="preserve">Pinus </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Piper</w:t>
            </w:r>
          </w:p>
        </w:tc>
        <w:tc>
          <w:tcPr>
            <w:tcW w:w="1645" w:type="dxa"/>
          </w:tcPr>
          <w:p>
            <w:pPr>
              <w:pStyle w:val="zytable"/>
              <w:spacing w:before="0"/>
              <w:ind w:left="0" w:right="0"/>
              <w:rPr>
                <w:i/>
                <w:sz w:val="18"/>
              </w:rPr>
            </w:pPr>
            <w:r>
              <w:rPr>
                <w:i/>
                <w:sz w:val="18"/>
              </w:rPr>
              <w:t>methysticum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Piper</w:t>
            </w:r>
          </w:p>
        </w:tc>
        <w:tc>
          <w:tcPr>
            <w:tcW w:w="1645" w:type="dxa"/>
          </w:tcPr>
          <w:p>
            <w:pPr>
              <w:pStyle w:val="zytable"/>
              <w:spacing w:before="0"/>
              <w:ind w:left="0" w:right="0"/>
              <w:rPr>
                <w:i/>
                <w:sz w:val="18"/>
              </w:rPr>
            </w:pPr>
            <w:r>
              <w:rPr>
                <w:i/>
                <w:sz w:val="18"/>
              </w:rPr>
              <w:t>porphyrophyllum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 xml:space="preserve">Piper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 aduncum </w:t>
            </w:r>
            <w:r>
              <w:rPr>
                <w:sz w:val="18"/>
              </w:rPr>
              <w:t xml:space="preserve">&amp; </w:t>
            </w:r>
            <w:r>
              <w:rPr>
                <w:i/>
                <w:sz w:val="18"/>
              </w:rPr>
              <w:t>P. tuberculatum</w:t>
            </w: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Piptantherum</w:t>
            </w:r>
          </w:p>
        </w:tc>
        <w:tc>
          <w:tcPr>
            <w:tcW w:w="1645" w:type="dxa"/>
          </w:tcPr>
          <w:p>
            <w:pPr>
              <w:pStyle w:val="zytable"/>
              <w:spacing w:before="0"/>
              <w:ind w:left="0" w:right="0"/>
              <w:rPr>
                <w:i/>
                <w:sz w:val="18"/>
              </w:rPr>
            </w:pPr>
            <w:r>
              <w:rPr>
                <w:i/>
                <w:sz w:val="18"/>
              </w:rPr>
              <w:t>miliaceum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Piptanthus</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Piptanthus</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lentiscus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Pithocarpa</w:t>
            </w:r>
          </w:p>
        </w:tc>
        <w:tc>
          <w:tcPr>
            <w:tcW w:w="1645" w:type="dxa"/>
          </w:tcPr>
          <w:p>
            <w:pPr>
              <w:pStyle w:val="zytable"/>
              <w:spacing w:before="0"/>
              <w:ind w:left="0" w:right="0"/>
              <w:rPr>
                <w:i/>
                <w:sz w:val="18"/>
              </w:rPr>
            </w:pPr>
            <w:r>
              <w:rPr>
                <w:i/>
                <w:sz w:val="18"/>
              </w:rPr>
              <w:t>corymbulosa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argentea 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bicolor x 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eugenioides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garnetii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phylliraeoides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revolutum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rhombifolium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tenuifolium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tobira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Pityogramma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Pityrodia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Pityrogramma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Plagiogyria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Plagiogyriaceae</w:t>
            </w:r>
          </w:p>
        </w:tc>
      </w:tr>
      <w:tr>
        <w:tc>
          <w:tcPr>
            <w:tcW w:w="1757" w:type="dxa"/>
          </w:tcPr>
          <w:p>
            <w:pPr>
              <w:pStyle w:val="zytable"/>
              <w:spacing w:before="0"/>
              <w:ind w:left="0" w:right="0"/>
              <w:rPr>
                <w:i/>
                <w:sz w:val="18"/>
              </w:rPr>
            </w:pPr>
            <w:r>
              <w:rPr>
                <w:i/>
                <w:sz w:val="18"/>
              </w:rPr>
              <w:t>Planchonella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Planchonella</w:t>
            </w:r>
          </w:p>
        </w:tc>
        <w:tc>
          <w:tcPr>
            <w:tcW w:w="1645" w:type="dxa"/>
          </w:tcPr>
          <w:p>
            <w:pPr>
              <w:pStyle w:val="zytable"/>
              <w:spacing w:before="0"/>
              <w:ind w:left="0" w:right="0"/>
              <w:rPr>
                <w:i/>
                <w:sz w:val="18"/>
              </w:rPr>
            </w:pPr>
            <w:r>
              <w:rPr>
                <w:i/>
                <w:sz w:val="18"/>
              </w:rPr>
              <w:t>euphlebia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coronopus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psyllium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Platanus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Plantanaceae</w:t>
            </w:r>
          </w:p>
        </w:tc>
      </w:tr>
      <w:tr>
        <w:tc>
          <w:tcPr>
            <w:tcW w:w="1757" w:type="dxa"/>
          </w:tcPr>
          <w:p>
            <w:pPr>
              <w:pStyle w:val="zytable"/>
              <w:spacing w:before="0"/>
              <w:ind w:left="0" w:right="0"/>
              <w:rPr>
                <w:i/>
                <w:sz w:val="18"/>
              </w:rPr>
            </w:pPr>
            <w:r>
              <w:rPr>
                <w:i/>
                <w:sz w:val="18"/>
              </w:rPr>
              <w:t>Platanus</w:t>
            </w:r>
          </w:p>
        </w:tc>
        <w:tc>
          <w:tcPr>
            <w:tcW w:w="1645" w:type="dxa"/>
          </w:tcPr>
          <w:p>
            <w:pPr>
              <w:pStyle w:val="zytable"/>
              <w:spacing w:before="0"/>
              <w:ind w:left="0" w:right="0"/>
              <w:rPr>
                <w:i/>
                <w:sz w:val="18"/>
              </w:rPr>
            </w:pPr>
            <w:r>
              <w:rPr>
                <w:i/>
                <w:sz w:val="18"/>
              </w:rPr>
              <w:t>x acerifolia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Plantanaceae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bifurcatum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grande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superbum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Platycladus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Platycodon</w:t>
            </w:r>
          </w:p>
        </w:tc>
        <w:tc>
          <w:tcPr>
            <w:tcW w:w="1645" w:type="dxa"/>
          </w:tcPr>
          <w:p>
            <w:pPr>
              <w:pStyle w:val="zytable"/>
              <w:spacing w:before="0"/>
              <w:ind w:left="0" w:right="0"/>
              <w:rPr>
                <w:i/>
                <w:sz w:val="18"/>
              </w:rPr>
            </w:pPr>
            <w:r>
              <w:rPr>
                <w:i/>
                <w:sz w:val="18"/>
              </w:rPr>
              <w:t>grandiflorus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Platycodon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Platylobium</w:t>
            </w:r>
          </w:p>
        </w:tc>
        <w:tc>
          <w:tcPr>
            <w:tcW w:w="1645" w:type="dxa"/>
          </w:tcPr>
          <w:p>
            <w:pPr>
              <w:pStyle w:val="zytable"/>
              <w:spacing w:before="0"/>
              <w:ind w:left="0" w:right="0"/>
              <w:rPr>
                <w:i/>
                <w:sz w:val="18"/>
              </w:rPr>
            </w:pPr>
            <w:r>
              <w:rPr>
                <w:i/>
                <w:sz w:val="18"/>
              </w:rPr>
              <w:t>formosum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Platylobium</w:t>
            </w:r>
          </w:p>
        </w:tc>
        <w:tc>
          <w:tcPr>
            <w:tcW w:w="1645" w:type="dxa"/>
          </w:tcPr>
          <w:p>
            <w:pPr>
              <w:pStyle w:val="zytable"/>
              <w:spacing w:before="0"/>
              <w:ind w:left="0" w:right="0"/>
              <w:rPr>
                <w:i/>
                <w:sz w:val="18"/>
              </w:rPr>
            </w:pPr>
            <w:r>
              <w:rPr>
                <w:i/>
                <w:sz w:val="18"/>
              </w:rPr>
              <w:t>obtusangulum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Platysace</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Platysace</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Platystemma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Platytheca</w:t>
            </w:r>
          </w:p>
        </w:tc>
        <w:tc>
          <w:tcPr>
            <w:tcW w:w="1645" w:type="dxa"/>
          </w:tcPr>
          <w:p>
            <w:pPr>
              <w:pStyle w:val="zytable"/>
              <w:spacing w:before="0"/>
              <w:ind w:left="0" w:right="0"/>
              <w:rPr>
                <w:i/>
                <w:sz w:val="18"/>
              </w:rPr>
            </w:pPr>
            <w:r>
              <w:rPr>
                <w:i/>
                <w:sz w:val="18"/>
              </w:rPr>
              <w:t>galioides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Platytheca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Platyzoma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Platysomataceae</w:t>
            </w:r>
          </w:p>
        </w:tc>
      </w:tr>
      <w:tr>
        <w:tc>
          <w:tcPr>
            <w:tcW w:w="1757" w:type="dxa"/>
          </w:tcPr>
          <w:p>
            <w:pPr>
              <w:pStyle w:val="zytable"/>
              <w:spacing w:before="0"/>
              <w:ind w:left="0" w:right="0"/>
              <w:rPr>
                <w:i/>
                <w:sz w:val="18"/>
              </w:rPr>
            </w:pPr>
            <w:r>
              <w:rPr>
                <w:i/>
                <w:sz w:val="18"/>
              </w:rPr>
              <w:t>Plecosorus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Plectocomia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Plectocomiopsis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Plectrachne</w:t>
            </w:r>
          </w:p>
        </w:tc>
        <w:tc>
          <w:tcPr>
            <w:tcW w:w="1645" w:type="dxa"/>
          </w:tcPr>
          <w:p>
            <w:pPr>
              <w:pStyle w:val="zytable"/>
              <w:spacing w:before="0"/>
              <w:ind w:left="0" w:right="0"/>
              <w:rPr>
                <w:i/>
                <w:sz w:val="18"/>
              </w:rPr>
            </w:pPr>
            <w:r>
              <w:rPr>
                <w:i/>
                <w:sz w:val="18"/>
              </w:rPr>
              <w:t>bynoei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Plectrachne</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ambiguus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ambionicus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argentatus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dolichopodus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ecklonii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elagantulus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fruticosus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hadiensis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hereroensis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mandalensis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oertendahlii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purpuratus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spicatus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verticillatus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zuluensis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Pleiogynium</w:t>
            </w:r>
          </w:p>
        </w:tc>
        <w:tc>
          <w:tcPr>
            <w:tcW w:w="1645" w:type="dxa"/>
          </w:tcPr>
          <w:p>
            <w:pPr>
              <w:pStyle w:val="zytable"/>
              <w:spacing w:before="0"/>
              <w:ind w:left="0" w:right="0"/>
              <w:rPr>
                <w:i/>
                <w:sz w:val="18"/>
              </w:rPr>
            </w:pPr>
            <w:r>
              <w:rPr>
                <w:i/>
                <w:sz w:val="18"/>
              </w:rPr>
              <w:t>cerasiferum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Pleiogynium</w:t>
            </w:r>
          </w:p>
        </w:tc>
        <w:tc>
          <w:tcPr>
            <w:tcW w:w="1645" w:type="dxa"/>
          </w:tcPr>
          <w:p>
            <w:pPr>
              <w:pStyle w:val="zytable"/>
              <w:spacing w:before="0"/>
              <w:ind w:left="0" w:right="0"/>
              <w:rPr>
                <w:i/>
                <w:sz w:val="18"/>
              </w:rPr>
            </w:pPr>
            <w:r>
              <w:rPr>
                <w:i/>
                <w:sz w:val="18"/>
              </w:rPr>
              <w:t>timoriense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Pleione</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Pleiospilos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Pleocnemia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Pleopeltis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Plesioneuron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Pleurocalyptus</w:t>
            </w:r>
          </w:p>
        </w:tc>
        <w:tc>
          <w:tcPr>
            <w:tcW w:w="1645" w:type="dxa"/>
          </w:tcPr>
          <w:p>
            <w:pPr>
              <w:pStyle w:val="zytable"/>
              <w:spacing w:before="0"/>
              <w:ind w:left="0" w:right="0"/>
              <w:rPr>
                <w:i/>
                <w:sz w:val="18"/>
              </w:rPr>
            </w:pPr>
            <w:r>
              <w:rPr>
                <w:i/>
                <w:sz w:val="18"/>
              </w:rPr>
              <w:t>austrocaledonicus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Pleurocalyptus</w:t>
            </w:r>
          </w:p>
        </w:tc>
        <w:tc>
          <w:tcPr>
            <w:tcW w:w="1645" w:type="dxa"/>
          </w:tcPr>
          <w:p>
            <w:pPr>
              <w:pStyle w:val="zytable"/>
              <w:spacing w:before="0"/>
              <w:ind w:left="0" w:right="0"/>
              <w:rPr>
                <w:i/>
                <w:sz w:val="18"/>
              </w:rPr>
            </w:pPr>
            <w:r>
              <w:rPr>
                <w:i/>
                <w:sz w:val="18"/>
              </w:rPr>
              <w:t>pancheri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Pleuroderris</w:t>
            </w:r>
          </w:p>
        </w:tc>
        <w:tc>
          <w:tcPr>
            <w:tcW w:w="1645" w:type="dxa"/>
          </w:tcPr>
          <w:p>
            <w:pPr>
              <w:pStyle w:val="zytable"/>
              <w:spacing w:before="0"/>
              <w:ind w:left="0" w:right="0"/>
              <w:rPr>
                <w:sz w:val="18"/>
              </w:rPr>
            </w:pPr>
            <w:r>
              <w:rPr>
                <w:sz w:val="18"/>
              </w:rPr>
              <w:t>spp.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Pleurosorus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Pleurothallis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auriculata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zeylanica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Pneumatopteris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bulbosa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clivicola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compressa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costiniana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ensiformis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fawcettiae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infirma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labillardieri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morrisii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nemoralis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poiformis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sieberana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trivialis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Podalyria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Podanthus</w:t>
            </w:r>
          </w:p>
        </w:tc>
        <w:tc>
          <w:tcPr>
            <w:tcW w:w="1645" w:type="dxa"/>
          </w:tcPr>
          <w:p>
            <w:pPr>
              <w:pStyle w:val="zytable"/>
              <w:spacing w:before="0"/>
              <w:ind w:left="0" w:right="0"/>
              <w:rPr>
                <w:i/>
                <w:sz w:val="18"/>
              </w:rPr>
            </w:pPr>
            <w:r>
              <w:rPr>
                <w:i/>
                <w:sz w:val="18"/>
              </w:rPr>
              <w:t>ovatifolius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Podephyllum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Podocarpus</w:t>
            </w:r>
          </w:p>
        </w:tc>
        <w:tc>
          <w:tcPr>
            <w:tcW w:w="1645" w:type="dxa"/>
          </w:tcPr>
          <w:p>
            <w:pPr>
              <w:pStyle w:val="zytable"/>
              <w:spacing w:before="0"/>
              <w:ind w:left="0" w:right="0"/>
              <w:rPr>
                <w:i/>
                <w:sz w:val="18"/>
              </w:rPr>
            </w:pPr>
            <w:r>
              <w:rPr>
                <w:i/>
                <w:sz w:val="18"/>
              </w:rPr>
              <w:t>falcatus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Podocarpus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Podococcus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Podophyllum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Podosorus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Podranea</w:t>
            </w:r>
          </w:p>
        </w:tc>
        <w:tc>
          <w:tcPr>
            <w:tcW w:w="1645" w:type="dxa"/>
          </w:tcPr>
          <w:p>
            <w:pPr>
              <w:pStyle w:val="zytable"/>
              <w:spacing w:before="0"/>
              <w:ind w:left="0" w:right="0"/>
              <w:rPr>
                <w:i/>
                <w:sz w:val="18"/>
              </w:rPr>
            </w:pPr>
            <w:r>
              <w:rPr>
                <w:i/>
                <w:sz w:val="18"/>
              </w:rPr>
              <w:t>brycei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Podranea</w:t>
            </w:r>
          </w:p>
        </w:tc>
        <w:tc>
          <w:tcPr>
            <w:tcW w:w="1645" w:type="dxa"/>
          </w:tcPr>
          <w:p>
            <w:pPr>
              <w:pStyle w:val="zytable"/>
              <w:spacing w:before="0"/>
              <w:ind w:left="0" w:right="0"/>
              <w:rPr>
                <w:i/>
                <w:sz w:val="18"/>
              </w:rPr>
            </w:pPr>
            <w:r>
              <w:rPr>
                <w:i/>
                <w:sz w:val="18"/>
              </w:rPr>
              <w:t>ricasoliona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Pogonatherum</w:t>
            </w:r>
          </w:p>
        </w:tc>
        <w:tc>
          <w:tcPr>
            <w:tcW w:w="1645" w:type="dxa"/>
          </w:tcPr>
          <w:p>
            <w:pPr>
              <w:pStyle w:val="zytable"/>
              <w:spacing w:before="0"/>
              <w:ind w:left="0" w:right="0"/>
              <w:rPr>
                <w:i/>
                <w:sz w:val="18"/>
              </w:rPr>
            </w:pPr>
            <w:r>
              <w:rPr>
                <w:i/>
                <w:sz w:val="18"/>
              </w:rPr>
              <w:t>paniceum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Pogonotium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Pogostemon</w:t>
            </w:r>
          </w:p>
        </w:tc>
        <w:tc>
          <w:tcPr>
            <w:tcW w:w="1645" w:type="dxa"/>
          </w:tcPr>
          <w:p>
            <w:pPr>
              <w:pStyle w:val="zytable"/>
              <w:spacing w:before="0"/>
              <w:ind w:left="0" w:right="0"/>
              <w:rPr>
                <w:i/>
                <w:sz w:val="18"/>
              </w:rPr>
            </w:pPr>
            <w:r>
              <w:rPr>
                <w:i/>
                <w:sz w:val="18"/>
              </w:rPr>
              <w:t>patchouli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Polemoniom</w:t>
            </w:r>
          </w:p>
        </w:tc>
        <w:tc>
          <w:tcPr>
            <w:tcW w:w="1645" w:type="dxa"/>
          </w:tcPr>
          <w:p>
            <w:pPr>
              <w:pStyle w:val="zytable"/>
              <w:spacing w:before="0"/>
              <w:ind w:left="0" w:right="0"/>
              <w:rPr>
                <w:i/>
                <w:sz w:val="18"/>
              </w:rPr>
            </w:pPr>
            <w:r>
              <w:rPr>
                <w:i/>
                <w:sz w:val="18"/>
              </w:rPr>
              <w:t>cashmerianum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Polemonium</w:t>
            </w:r>
          </w:p>
        </w:tc>
        <w:tc>
          <w:tcPr>
            <w:tcW w:w="1645" w:type="dxa"/>
          </w:tcPr>
          <w:p>
            <w:pPr>
              <w:pStyle w:val="zytable"/>
              <w:spacing w:before="0"/>
              <w:ind w:left="0" w:right="0"/>
              <w:rPr>
                <w:i/>
                <w:sz w:val="18"/>
              </w:rPr>
            </w:pPr>
            <w:r>
              <w:rPr>
                <w:i/>
                <w:sz w:val="18"/>
              </w:rPr>
              <w:t>caeruleum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Polianthes</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Polyalthia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Polyalthia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Polyandrococos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Polyaulax</w:t>
            </w:r>
          </w:p>
        </w:tc>
        <w:tc>
          <w:tcPr>
            <w:tcW w:w="1645" w:type="dxa"/>
          </w:tcPr>
          <w:p>
            <w:pPr>
              <w:pStyle w:val="zytable"/>
              <w:spacing w:before="0"/>
              <w:ind w:left="0" w:right="0"/>
              <w:rPr>
                <w:i/>
                <w:sz w:val="18"/>
              </w:rPr>
            </w:pPr>
            <w:r>
              <w:rPr>
                <w:i/>
                <w:sz w:val="18"/>
              </w:rPr>
              <w:t>cylindrocarpus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Polybotrya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Polycarena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Polycarpon</w:t>
            </w:r>
          </w:p>
        </w:tc>
        <w:tc>
          <w:tcPr>
            <w:tcW w:w="1645" w:type="dxa"/>
          </w:tcPr>
          <w:p>
            <w:pPr>
              <w:pStyle w:val="zytable"/>
              <w:spacing w:before="0"/>
              <w:ind w:left="0" w:right="0"/>
              <w:rPr>
                <w:i/>
                <w:sz w:val="18"/>
              </w:rPr>
            </w:pPr>
            <w:r>
              <w:rPr>
                <w:i/>
                <w:sz w:val="18"/>
              </w:rPr>
              <w:t>tetraphyllum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Polycycnis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chamaebuxus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dalmaisian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arviculare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bistorta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convolvulus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hydropiper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Polyphlebium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Polypodiopteris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Polypodium</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maritimus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monspeliensis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tenellus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Polypompholyx</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Polypompholyx</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chartreuse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filicifolia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guilfoylei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sumbucifolius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Polystachya</w:t>
            </w:r>
          </w:p>
        </w:tc>
        <w:tc>
          <w:tcPr>
            <w:tcW w:w="1645" w:type="dxa"/>
          </w:tcPr>
          <w:p>
            <w:pPr>
              <w:pStyle w:val="zytable"/>
              <w:spacing w:before="0"/>
              <w:ind w:left="0" w:right="0"/>
              <w:rPr>
                <w:i/>
                <w:sz w:val="18"/>
              </w:rPr>
            </w:pPr>
            <w:r>
              <w:rPr>
                <w:i/>
                <w:sz w:val="18"/>
              </w:rPr>
              <w:t>ottoniana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Polystachya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Polystichopsis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braunii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munitum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retrosa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retroso</w:t>
            </w:r>
            <w:r>
              <w:rPr>
                <w:i/>
                <w:sz w:val="18"/>
              </w:rPr>
              <w:noBreakHyphen/>
              <w:t>palaceum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setiferum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 xml:space="preserve">ensifolia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haemanthoides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maughanii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ordorata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kumeraho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lanigera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obcordata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paniculosa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pilifera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prunifolia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Pongamia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Pontederia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Pontederiaceae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ciliate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 xml:space="preserve">deltoides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euphratica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monolifera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simonii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tremuloides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x 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Porana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Porophyllum</w:t>
            </w:r>
          </w:p>
        </w:tc>
        <w:tc>
          <w:tcPr>
            <w:tcW w:w="1645" w:type="dxa"/>
          </w:tcPr>
          <w:p>
            <w:pPr>
              <w:pStyle w:val="zytable"/>
              <w:spacing w:before="0"/>
              <w:ind w:left="0" w:right="0"/>
              <w:rPr>
                <w:i/>
                <w:sz w:val="18"/>
              </w:rPr>
            </w:pPr>
            <w:r>
              <w:rPr>
                <w:i/>
                <w:sz w:val="18"/>
              </w:rPr>
              <w:t>ruderale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Porroglossum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Portea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Portlandia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Portulacaria</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Posoqueria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eriocarpa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tabernaemontani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tormentilla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Potinara x</w:t>
            </w:r>
          </w:p>
        </w:tc>
        <w:tc>
          <w:tcPr>
            <w:tcW w:w="1645" w:type="dxa"/>
          </w:tcPr>
          <w:p>
            <w:pPr>
              <w:pStyle w:val="zytable"/>
              <w:spacing w:before="0"/>
              <w:ind w:left="0" w:right="0"/>
              <w:rPr>
                <w:i/>
                <w:sz w:val="18"/>
              </w:rPr>
            </w:pPr>
            <w:r>
              <w:rPr>
                <w:i/>
                <w:sz w:val="18"/>
              </w:rPr>
              <w:t xml:space="preserve">hybrids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caimito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campechiana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sapota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Prasium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puberula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Prestoea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i/>
                <w:sz w:val="18"/>
              </w:rPr>
              <w:t>auricula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Prionotes</w:t>
            </w:r>
          </w:p>
        </w:tc>
        <w:tc>
          <w:tcPr>
            <w:tcW w:w="1645" w:type="dxa"/>
          </w:tcPr>
          <w:p>
            <w:pPr>
              <w:pStyle w:val="zytable"/>
              <w:spacing w:before="0"/>
              <w:ind w:left="0" w:right="0"/>
              <w:rPr>
                <w:i/>
                <w:sz w:val="18"/>
              </w:rPr>
            </w:pPr>
            <w:r>
              <w:rPr>
                <w:i/>
                <w:sz w:val="18"/>
              </w:rPr>
              <w:t>cerinthoides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Prismatocarpus</w:t>
            </w:r>
          </w:p>
        </w:tc>
        <w:tc>
          <w:tcPr>
            <w:tcW w:w="1645" w:type="dxa"/>
          </w:tcPr>
          <w:p>
            <w:pPr>
              <w:pStyle w:val="zytable"/>
              <w:spacing w:before="0"/>
              <w:ind w:left="0" w:right="0"/>
              <w:rPr>
                <w:i/>
                <w:sz w:val="18"/>
              </w:rPr>
            </w:pPr>
            <w:r>
              <w:rPr>
                <w:i/>
                <w:sz w:val="18"/>
              </w:rPr>
              <w:t>fruticosus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hildebrandii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martii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pacifica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Proiphys</w:t>
            </w:r>
          </w:p>
        </w:tc>
        <w:tc>
          <w:tcPr>
            <w:tcW w:w="1645" w:type="dxa"/>
          </w:tcPr>
          <w:p>
            <w:pPr>
              <w:pStyle w:val="zytable"/>
              <w:spacing w:before="0"/>
              <w:ind w:left="0" w:right="0"/>
              <w:rPr>
                <w:i/>
                <w:sz w:val="18"/>
              </w:rPr>
            </w:pPr>
            <w:r>
              <w:rPr>
                <w:i/>
                <w:sz w:val="18"/>
              </w:rPr>
              <w:t>amboinensis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Promenaea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Pronaya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Pronephrium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Prosaptia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aspalathoides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chlorantha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cryptandroides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hirtula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lasianthos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melissifolia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phyllicifolia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rhombea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scheelii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scuttellarioides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staurophylla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striatiflora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walteri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Protasparagus</w:t>
            </w:r>
          </w:p>
        </w:tc>
        <w:tc>
          <w:tcPr>
            <w:tcW w:w="1645" w:type="dxa"/>
          </w:tcPr>
          <w:p>
            <w:pPr>
              <w:pStyle w:val="zytable"/>
              <w:spacing w:before="0"/>
              <w:ind w:left="0" w:right="0"/>
              <w:rPr>
                <w:i/>
                <w:sz w:val="18"/>
              </w:rPr>
            </w:pPr>
            <w:r>
              <w:rPr>
                <w:i/>
                <w:sz w:val="18"/>
              </w:rPr>
              <w:t>densiflorus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Protea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Proustia</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Prumnopitys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Prunella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armeniaca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avium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cerasifera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conradinae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elvins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laurocerasus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marriana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massard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morobalam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 xml:space="preserve">mume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padus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salicina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sato</w:t>
            </w:r>
            <w:r>
              <w:rPr>
                <w:i/>
                <w:sz w:val="18"/>
              </w:rPr>
              <w:noBreakHyphen/>
              <w:t>zakura group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serotina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serrulla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 xml:space="preserve">subhirtella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truneriana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x blireana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Psammiosorus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Pseudanthus</w:t>
            </w:r>
          </w:p>
        </w:tc>
        <w:tc>
          <w:tcPr>
            <w:tcW w:w="1645" w:type="dxa"/>
          </w:tcPr>
          <w:p>
            <w:pPr>
              <w:pStyle w:val="zytable"/>
              <w:spacing w:before="0"/>
              <w:ind w:left="0" w:right="0"/>
              <w:rPr>
                <w:i/>
                <w:sz w:val="18"/>
              </w:rPr>
            </w:pPr>
            <w:r>
              <w:rPr>
                <w:i/>
                <w:sz w:val="18"/>
              </w:rPr>
              <w:t>pimeleoides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Pseuderanthemum</w:t>
            </w:r>
          </w:p>
        </w:tc>
        <w:tc>
          <w:tcPr>
            <w:tcW w:w="1645" w:type="dxa"/>
          </w:tcPr>
          <w:p>
            <w:pPr>
              <w:pStyle w:val="zytable"/>
              <w:spacing w:before="0"/>
              <w:ind w:left="0" w:right="0"/>
              <w:rPr>
                <w:i/>
                <w:sz w:val="18"/>
              </w:rPr>
            </w:pPr>
            <w:r>
              <w:rPr>
                <w:i/>
                <w:sz w:val="18"/>
              </w:rPr>
              <w:t>reticulatum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Pseudocalymma</w:t>
            </w:r>
          </w:p>
        </w:tc>
        <w:tc>
          <w:tcPr>
            <w:tcW w:w="1645" w:type="dxa"/>
          </w:tcPr>
          <w:p>
            <w:pPr>
              <w:pStyle w:val="zytable"/>
              <w:spacing w:before="0"/>
              <w:ind w:left="0" w:right="0"/>
              <w:rPr>
                <w:i/>
                <w:sz w:val="18"/>
              </w:rPr>
            </w:pPr>
            <w:r>
              <w:rPr>
                <w:i/>
                <w:sz w:val="18"/>
              </w:rPr>
              <w:t>alliaceum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Pseudocyclosorus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Pseudoespostoa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Pseudognaphalium</w:t>
            </w:r>
          </w:p>
        </w:tc>
        <w:tc>
          <w:tcPr>
            <w:tcW w:w="1645" w:type="dxa"/>
          </w:tcPr>
          <w:p>
            <w:pPr>
              <w:pStyle w:val="zytable"/>
              <w:spacing w:before="0"/>
              <w:ind w:left="0" w:right="0"/>
              <w:rPr>
                <w:i/>
                <w:sz w:val="18"/>
              </w:rPr>
            </w:pPr>
            <w:r>
              <w:rPr>
                <w:i/>
                <w:sz w:val="18"/>
              </w:rPr>
              <w:t>luteo</w:t>
            </w:r>
            <w:r>
              <w:rPr>
                <w:i/>
                <w:sz w:val="18"/>
              </w:rPr>
              <w:noBreakHyphen/>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Pseudolachnostylis</w:t>
            </w:r>
          </w:p>
        </w:tc>
        <w:tc>
          <w:tcPr>
            <w:tcW w:w="1645" w:type="dxa"/>
          </w:tcPr>
          <w:p>
            <w:pPr>
              <w:pStyle w:val="zytable"/>
              <w:spacing w:before="0"/>
              <w:ind w:left="0" w:right="0"/>
              <w:rPr>
                <w:i/>
                <w:sz w:val="18"/>
              </w:rPr>
            </w:pPr>
            <w:r>
              <w:rPr>
                <w:i/>
                <w:sz w:val="18"/>
              </w:rPr>
              <w:t>maprouneifolia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Pseudolarix</w:t>
            </w:r>
          </w:p>
        </w:tc>
        <w:tc>
          <w:tcPr>
            <w:tcW w:w="1645" w:type="dxa"/>
          </w:tcPr>
          <w:p>
            <w:pPr>
              <w:pStyle w:val="zytable"/>
              <w:spacing w:before="0"/>
              <w:ind w:left="0" w:right="0"/>
              <w:rPr>
                <w:i/>
                <w:sz w:val="18"/>
              </w:rPr>
            </w:pPr>
            <w:r>
              <w:rPr>
                <w:i/>
                <w:sz w:val="18"/>
              </w:rPr>
              <w:t>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Pseudolithos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Pseudomuscari</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Pseudopanax</w:t>
            </w:r>
          </w:p>
        </w:tc>
        <w:tc>
          <w:tcPr>
            <w:tcW w:w="1645" w:type="dxa"/>
          </w:tcPr>
          <w:p>
            <w:pPr>
              <w:pStyle w:val="zytable"/>
              <w:spacing w:before="0"/>
              <w:ind w:left="0" w:right="0"/>
              <w:rPr>
                <w:i/>
                <w:sz w:val="18"/>
              </w:rPr>
            </w:pPr>
            <w:r>
              <w:rPr>
                <w:i/>
                <w:sz w:val="18"/>
              </w:rPr>
              <w:t>ferox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Pseudopanax</w:t>
            </w:r>
          </w:p>
        </w:tc>
        <w:tc>
          <w:tcPr>
            <w:tcW w:w="1645" w:type="dxa"/>
          </w:tcPr>
          <w:p>
            <w:pPr>
              <w:pStyle w:val="zytable"/>
              <w:spacing w:before="0"/>
              <w:ind w:left="0" w:right="0"/>
              <w:rPr>
                <w:i/>
                <w:sz w:val="18"/>
              </w:rPr>
            </w:pPr>
            <w:r>
              <w:rPr>
                <w:i/>
                <w:sz w:val="18"/>
              </w:rPr>
              <w:t>lessonii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Pseudophegopteris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Pseudophoenix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Pseudophoenix</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Pseudostachyum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Pseudotectaria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Pseudotsuga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Pseudowintera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guajava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littorale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pyriferum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Psidum</w:t>
            </w:r>
          </w:p>
        </w:tc>
        <w:tc>
          <w:tcPr>
            <w:tcW w:w="1645" w:type="dxa"/>
          </w:tcPr>
          <w:p>
            <w:pPr>
              <w:pStyle w:val="zytable"/>
              <w:spacing w:before="0"/>
              <w:ind w:left="0" w:right="0"/>
              <w:rPr>
                <w:i/>
                <w:sz w:val="18"/>
              </w:rPr>
            </w:pPr>
            <w:r>
              <w:rPr>
                <w:i/>
                <w:sz w:val="18"/>
              </w:rPr>
              <w:t>littorale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Psomiocarpa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Psophocarpus</w:t>
            </w:r>
          </w:p>
        </w:tc>
        <w:tc>
          <w:tcPr>
            <w:tcW w:w="1645" w:type="dxa"/>
          </w:tcPr>
          <w:p>
            <w:pPr>
              <w:pStyle w:val="zytable"/>
              <w:spacing w:before="0"/>
              <w:ind w:left="0" w:right="0"/>
              <w:rPr>
                <w:i/>
                <w:sz w:val="18"/>
              </w:rPr>
            </w:pPr>
            <w:r>
              <w:rPr>
                <w:i/>
                <w:sz w:val="18"/>
              </w:rPr>
              <w:t>tetragonolobus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Psoralea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Psuedanthus</w:t>
            </w:r>
          </w:p>
        </w:tc>
        <w:tc>
          <w:tcPr>
            <w:tcW w:w="1645" w:type="dxa"/>
          </w:tcPr>
          <w:p>
            <w:pPr>
              <w:pStyle w:val="zytable"/>
              <w:spacing w:before="0"/>
              <w:ind w:left="0" w:right="0"/>
              <w:rPr>
                <w:i/>
                <w:sz w:val="18"/>
              </w:rPr>
            </w:pPr>
            <w:r>
              <w:rPr>
                <w:i/>
                <w:sz w:val="18"/>
              </w:rPr>
              <w:t>pimeleoides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Psuedogynoxys</w:t>
            </w:r>
          </w:p>
        </w:tc>
        <w:tc>
          <w:tcPr>
            <w:tcW w:w="1645" w:type="dxa"/>
          </w:tcPr>
          <w:p>
            <w:pPr>
              <w:pStyle w:val="zytable"/>
              <w:spacing w:before="0"/>
              <w:ind w:left="0" w:right="0"/>
              <w:rPr>
                <w:i/>
                <w:sz w:val="18"/>
              </w:rPr>
            </w:pPr>
            <w:r>
              <w:rPr>
                <w:i/>
                <w:sz w:val="18"/>
              </w:rPr>
              <w:t>chenopodioides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Psuedowintera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Psychopsis</w:t>
            </w:r>
          </w:p>
        </w:tc>
        <w:tc>
          <w:tcPr>
            <w:tcW w:w="1645" w:type="dxa"/>
          </w:tcPr>
          <w:p>
            <w:pPr>
              <w:pStyle w:val="zytable"/>
              <w:spacing w:before="0"/>
              <w:ind w:left="0" w:right="0"/>
              <w:rPr>
                <w:i/>
                <w:sz w:val="18"/>
              </w:rPr>
            </w:pPr>
            <w:r>
              <w:rPr>
                <w:i/>
                <w:sz w:val="18"/>
              </w:rPr>
              <w:t>kramerianum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Psychopsis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Psychotria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Psychotria</w:t>
            </w:r>
          </w:p>
        </w:tc>
        <w:tc>
          <w:tcPr>
            <w:tcW w:w="1645" w:type="dxa"/>
          </w:tcPr>
          <w:p>
            <w:pPr>
              <w:pStyle w:val="zytable"/>
              <w:spacing w:before="0"/>
              <w:ind w:left="0" w:right="0"/>
              <w:rPr>
                <w:i/>
                <w:sz w:val="18"/>
              </w:rPr>
            </w:pPr>
            <w:r>
              <w:rPr>
                <w:i/>
                <w:sz w:val="18"/>
              </w:rPr>
              <w:t>zombamantana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Psylliostachys</w:t>
            </w:r>
          </w:p>
        </w:tc>
        <w:tc>
          <w:tcPr>
            <w:tcW w:w="1645" w:type="dxa"/>
          </w:tcPr>
          <w:p>
            <w:pPr>
              <w:pStyle w:val="zytable"/>
              <w:spacing w:before="0"/>
              <w:ind w:left="0" w:right="0"/>
              <w:rPr>
                <w:i/>
                <w:sz w:val="18"/>
              </w:rPr>
            </w:pPr>
            <w:r>
              <w:rPr>
                <w:i/>
                <w:sz w:val="18"/>
              </w:rPr>
              <w:t>suworowii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Pteridium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Pteridoblechnum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Pteridrys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 xml:space="preserve">albo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albo</w:t>
            </w:r>
            <w:r>
              <w:rPr>
                <w:i/>
                <w:sz w:val="18"/>
              </w:rPr>
              <w:noBreakHyphen/>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fauriei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gautheri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hendersonii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pacifica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rivertoniana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victoriae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amgolensis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angolensis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dalbergioides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indicus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macrocarpus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marsupium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osun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santalinus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soyauxii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vernalis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228" w:right="0" w:hanging="228"/>
              <w:rPr>
                <w:i/>
                <w:sz w:val="18"/>
              </w:rPr>
            </w:pPr>
            <w:r>
              <w:rPr>
                <w:i/>
                <w:sz w:val="18"/>
              </w:rPr>
              <w:t>Pterocerus x Sarcochilus</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Pterospermum</w:t>
            </w:r>
          </w:p>
        </w:tc>
        <w:tc>
          <w:tcPr>
            <w:tcW w:w="1645" w:type="dxa"/>
          </w:tcPr>
          <w:p>
            <w:pPr>
              <w:pStyle w:val="zytable"/>
              <w:spacing w:before="0"/>
              <w:ind w:left="0" w:right="0"/>
              <w:rPr>
                <w:i/>
                <w:sz w:val="18"/>
              </w:rPr>
            </w:pPr>
            <w:r>
              <w:rPr>
                <w:i/>
                <w:sz w:val="18"/>
              </w:rPr>
              <w:t>acerifolium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Pterostylis</w:t>
            </w:r>
          </w:p>
        </w:tc>
        <w:tc>
          <w:tcPr>
            <w:tcW w:w="1645" w:type="dxa"/>
          </w:tcPr>
          <w:p>
            <w:pPr>
              <w:pStyle w:val="zytable"/>
              <w:spacing w:before="0"/>
              <w:ind w:left="0" w:right="0"/>
              <w:rPr>
                <w:i/>
                <w:sz w:val="18"/>
              </w:rPr>
            </w:pPr>
            <w:r>
              <w:rPr>
                <w:i/>
                <w:sz w:val="18"/>
              </w:rPr>
              <w:t>hildae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Pterostyrax</w:t>
            </w:r>
          </w:p>
        </w:tc>
        <w:tc>
          <w:tcPr>
            <w:tcW w:w="1645" w:type="dxa"/>
          </w:tcPr>
          <w:p>
            <w:pPr>
              <w:pStyle w:val="zytable"/>
              <w:spacing w:before="0"/>
              <w:ind w:left="0" w:right="0"/>
              <w:rPr>
                <w:i/>
                <w:sz w:val="18"/>
              </w:rPr>
            </w:pPr>
            <w:r>
              <w:rPr>
                <w:i/>
                <w:sz w:val="18"/>
              </w:rPr>
              <w:t>psilaphyllya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Pterozonium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Ptilopteris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Ptilotus</w:t>
            </w:r>
          </w:p>
        </w:tc>
        <w:tc>
          <w:tcPr>
            <w:tcW w:w="1645" w:type="dxa"/>
          </w:tcPr>
          <w:p>
            <w:pPr>
              <w:pStyle w:val="zytable"/>
              <w:spacing w:before="0"/>
              <w:ind w:left="0" w:right="0"/>
              <w:rPr>
                <w:i/>
                <w:sz w:val="18"/>
              </w:rPr>
            </w:pPr>
            <w:r>
              <w:rPr>
                <w:i/>
                <w:sz w:val="18"/>
              </w:rPr>
              <w:t>exaltatus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Ptilotus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Ptychococcus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bleeserii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burretianum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hosinoi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macarthurii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microcarpum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nicolai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sanderianum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Puccinellia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Puccinellia</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Pueraria</w:t>
            </w:r>
          </w:p>
        </w:tc>
        <w:tc>
          <w:tcPr>
            <w:tcW w:w="1645" w:type="dxa"/>
          </w:tcPr>
          <w:p>
            <w:pPr>
              <w:pStyle w:val="zytable"/>
              <w:spacing w:before="0"/>
              <w:ind w:left="0" w:right="0"/>
              <w:rPr>
                <w:i/>
                <w:sz w:val="18"/>
              </w:rPr>
            </w:pPr>
            <w:r>
              <w:rPr>
                <w:i/>
                <w:sz w:val="18"/>
              </w:rPr>
              <w:t>phaseoloides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Pullea</w:t>
            </w:r>
          </w:p>
        </w:tc>
        <w:tc>
          <w:tcPr>
            <w:tcW w:w="1645" w:type="dxa"/>
          </w:tcPr>
          <w:p>
            <w:pPr>
              <w:pStyle w:val="zytable"/>
              <w:spacing w:before="0"/>
              <w:ind w:left="0" w:right="0"/>
              <w:rPr>
                <w:i/>
                <w:sz w:val="18"/>
              </w:rPr>
            </w:pPr>
            <w:r>
              <w:rPr>
                <w:i/>
                <w:sz w:val="18"/>
              </w:rPr>
              <w:t>stutzeri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Pulmonaria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Pulmonaria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albana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campanella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halleri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koreana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turczaninovii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zimmermanii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capitellata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daphnoides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flexilis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hispidula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penduculata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pendunculata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skinneri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weindorferi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i/>
                <w:sz w:val="18"/>
              </w:rPr>
              <w:t>granatum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Pupalia</w:t>
            </w:r>
          </w:p>
        </w:tc>
        <w:tc>
          <w:tcPr>
            <w:tcW w:w="1645" w:type="dxa"/>
          </w:tcPr>
          <w:p>
            <w:pPr>
              <w:pStyle w:val="zytable"/>
              <w:spacing w:before="0"/>
              <w:ind w:left="0" w:right="0"/>
              <w:rPr>
                <w:i/>
                <w:sz w:val="18"/>
              </w:rPr>
            </w:pPr>
            <w:r>
              <w:rPr>
                <w:i/>
                <w:sz w:val="18"/>
              </w:rPr>
              <w:t>lappacea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Purpureostemon</w:t>
            </w:r>
          </w:p>
        </w:tc>
        <w:tc>
          <w:tcPr>
            <w:tcW w:w="1645" w:type="dxa"/>
          </w:tcPr>
          <w:p>
            <w:pPr>
              <w:pStyle w:val="zytable"/>
              <w:spacing w:before="0"/>
              <w:ind w:left="0" w:right="0"/>
              <w:rPr>
                <w:i/>
                <w:sz w:val="18"/>
              </w:rPr>
            </w:pPr>
            <w:r>
              <w:rPr>
                <w:i/>
                <w:sz w:val="18"/>
              </w:rPr>
              <w:t>ciliatus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Pycnanthemum</w:t>
            </w:r>
          </w:p>
        </w:tc>
        <w:tc>
          <w:tcPr>
            <w:tcW w:w="1645" w:type="dxa"/>
          </w:tcPr>
          <w:p>
            <w:pPr>
              <w:pStyle w:val="zytable"/>
              <w:spacing w:before="0"/>
              <w:ind w:left="0" w:right="0"/>
              <w:rPr>
                <w:i/>
                <w:sz w:val="18"/>
              </w:rPr>
            </w:pPr>
            <w:r>
              <w:rPr>
                <w:i/>
                <w:sz w:val="18"/>
              </w:rPr>
              <w:t>pilosum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Pycnoloma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Pycnosorus</w:t>
            </w:r>
          </w:p>
        </w:tc>
        <w:tc>
          <w:tcPr>
            <w:tcW w:w="1645" w:type="dxa"/>
          </w:tcPr>
          <w:p>
            <w:pPr>
              <w:pStyle w:val="zytable"/>
              <w:spacing w:before="0"/>
              <w:ind w:left="0" w:right="0"/>
              <w:rPr>
                <w:i/>
                <w:sz w:val="18"/>
              </w:rPr>
            </w:pPr>
            <w:r>
              <w:rPr>
                <w:i/>
                <w:sz w:val="18"/>
              </w:rPr>
              <w:t>chrysanthes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Pycnostachys</w:t>
            </w:r>
          </w:p>
        </w:tc>
        <w:tc>
          <w:tcPr>
            <w:tcW w:w="1645" w:type="dxa"/>
          </w:tcPr>
          <w:p>
            <w:pPr>
              <w:pStyle w:val="zytable"/>
              <w:spacing w:before="0"/>
              <w:ind w:left="0" w:right="0"/>
              <w:rPr>
                <w:i/>
                <w:sz w:val="18"/>
              </w:rPr>
            </w:pPr>
            <w:r>
              <w:rPr>
                <w:i/>
                <w:sz w:val="18"/>
              </w:rPr>
              <w:t>urticifolia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Pyracantha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Pyrethrum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Pyrostegia</w:t>
            </w:r>
          </w:p>
        </w:tc>
        <w:tc>
          <w:tcPr>
            <w:tcW w:w="1645" w:type="dxa"/>
          </w:tcPr>
          <w:p>
            <w:pPr>
              <w:pStyle w:val="zytable"/>
              <w:spacing w:before="0"/>
              <w:ind w:left="0" w:right="0"/>
              <w:rPr>
                <w:i/>
                <w:sz w:val="18"/>
              </w:rPr>
            </w:pPr>
            <w:r>
              <w:rPr>
                <w:i/>
                <w:sz w:val="18"/>
              </w:rPr>
              <w:t>ignea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Pyrostegia</w:t>
            </w:r>
          </w:p>
        </w:tc>
        <w:tc>
          <w:tcPr>
            <w:tcW w:w="1645" w:type="dxa"/>
          </w:tcPr>
          <w:p>
            <w:pPr>
              <w:pStyle w:val="zytable"/>
              <w:spacing w:before="0"/>
              <w:ind w:left="0" w:right="0"/>
              <w:rPr>
                <w:i/>
                <w:sz w:val="18"/>
              </w:rPr>
            </w:pPr>
            <w:r>
              <w:rPr>
                <w:i/>
                <w:sz w:val="18"/>
              </w:rPr>
              <w:t>virgiana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Pyrrosia</w:t>
            </w:r>
          </w:p>
        </w:tc>
        <w:tc>
          <w:tcPr>
            <w:tcW w:w="1645" w:type="dxa"/>
          </w:tcPr>
          <w:p>
            <w:pPr>
              <w:pStyle w:val="zytable"/>
              <w:spacing w:before="0"/>
              <w:ind w:left="0" w:right="0"/>
              <w:rPr>
                <w:i/>
                <w:sz w:val="18"/>
              </w:rPr>
            </w:pPr>
            <w:r>
              <w:rPr>
                <w:i/>
                <w:sz w:val="18"/>
              </w:rPr>
              <w:t>rupestris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Pyrrosia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calleryana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nijisseiki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keepNext/>
              <w:spacing w:before="0"/>
              <w:ind w:left="0" w:right="0"/>
              <w:rPr>
                <w:i/>
                <w:sz w:val="18"/>
              </w:rPr>
            </w:pPr>
            <w:r>
              <w:rPr>
                <w:i/>
                <w:sz w:val="18"/>
              </w:rPr>
              <w:t>Pyrus</w:t>
            </w:r>
          </w:p>
        </w:tc>
        <w:tc>
          <w:tcPr>
            <w:tcW w:w="1645" w:type="dxa"/>
          </w:tcPr>
          <w:p>
            <w:pPr>
              <w:pStyle w:val="zytable"/>
              <w:keepNext/>
              <w:spacing w:before="0"/>
              <w:ind w:left="0" w:right="0"/>
              <w:rPr>
                <w:i/>
                <w:sz w:val="18"/>
              </w:rPr>
            </w:pPr>
            <w:r>
              <w:rPr>
                <w:i/>
                <w:sz w:val="18"/>
              </w:rPr>
              <w:t>salicifolia</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ussuriensis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bl>
    <w:p>
      <w:pPr>
        <w:pStyle w:val="yMiscellaneousHeading"/>
        <w:rPr>
          <w:b/>
        </w:rPr>
      </w:pPr>
      <w:bookmarkStart w:id="1843" w:name="_Toc516638458"/>
      <w:bookmarkStart w:id="1844" w:name="_Toc518724490"/>
      <w:bookmarkStart w:id="1845" w:name="_Toc518724746"/>
      <w:bookmarkStart w:id="1846" w:name="_Toc519932853"/>
      <w:bookmarkStart w:id="1847" w:name="_Toc6910555"/>
      <w:bookmarkStart w:id="1848" w:name="_Toc59867646"/>
      <w:bookmarkStart w:id="1849" w:name="_Toc92681917"/>
      <w:r>
        <w:rPr>
          <w:b/>
        </w:rPr>
        <w:t>Q</w:t>
      </w:r>
      <w:bookmarkEnd w:id="1843"/>
      <w:bookmarkEnd w:id="1844"/>
      <w:bookmarkEnd w:id="1845"/>
      <w:bookmarkEnd w:id="1846"/>
      <w:bookmarkEnd w:id="1847"/>
      <w:bookmarkEnd w:id="1848"/>
      <w:bookmarkEnd w:id="184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spacing w:after="60"/>
              <w:ind w:left="0" w:right="0"/>
              <w:rPr>
                <w:b/>
                <w:sz w:val="18"/>
              </w:rPr>
            </w:pPr>
            <w:r>
              <w:rPr>
                <w:b/>
                <w:sz w:val="18"/>
              </w:rPr>
              <w:t>Family</w:t>
            </w:r>
          </w:p>
        </w:tc>
      </w:tr>
      <w:tr>
        <w:tc>
          <w:tcPr>
            <w:tcW w:w="1757" w:type="dxa"/>
          </w:tcPr>
          <w:p>
            <w:pPr>
              <w:pStyle w:val="zytable"/>
              <w:keepNext/>
              <w:spacing w:before="0"/>
              <w:ind w:left="0" w:right="0"/>
              <w:rPr>
                <w:i/>
                <w:sz w:val="18"/>
              </w:rPr>
            </w:pPr>
            <w:r>
              <w:rPr>
                <w:i/>
                <w:sz w:val="18"/>
              </w:rPr>
              <w:t>Quaqua</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Quararibea</w:t>
            </w:r>
          </w:p>
        </w:tc>
        <w:tc>
          <w:tcPr>
            <w:tcW w:w="1645" w:type="dxa"/>
          </w:tcPr>
          <w:p>
            <w:pPr>
              <w:pStyle w:val="zytable"/>
              <w:spacing w:before="0"/>
              <w:ind w:left="0" w:right="0"/>
              <w:rPr>
                <w:i/>
                <w:sz w:val="18"/>
              </w:rPr>
            </w:pPr>
            <w:r>
              <w:rPr>
                <w:i/>
                <w:sz w:val="18"/>
              </w:rPr>
              <w:t>mestonii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Quassia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acutissima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alnifolia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anatolica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arkansana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bebbiana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bicolour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boisseri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brachyphylla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calliprinos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castaneifolia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cerris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chapmanii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chrysolepis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coccifera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crispata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douglasii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ellipsoidalis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emoryi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engelmannii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frainetto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gambelii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garryana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georgiana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gilva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grisea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hartwissiana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hemispherica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Iberica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Imbricaria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Ithaburensis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kelloggii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laurifolia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leucotricophora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libani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longinux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marilandica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michauxii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mongolica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muehlenbergii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myrsinaefolia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nuttallii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oglethorpensis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phellos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philliraeoides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pyrenica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robur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sadleriana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saulei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shumardii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trojana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variabilis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wislizeni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Quesnelia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Quillaja</w:t>
            </w:r>
          </w:p>
        </w:tc>
        <w:tc>
          <w:tcPr>
            <w:tcW w:w="1645" w:type="dxa"/>
          </w:tcPr>
          <w:p>
            <w:pPr>
              <w:pStyle w:val="zytable"/>
              <w:spacing w:before="0"/>
              <w:ind w:left="0" w:right="0"/>
              <w:rPr>
                <w:i/>
                <w:sz w:val="18"/>
              </w:rPr>
            </w:pPr>
            <w:r>
              <w:rPr>
                <w:i/>
                <w:sz w:val="18"/>
              </w:rPr>
              <w:t>saponaria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Quisqualis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Quisqualis</w:t>
            </w:r>
          </w:p>
        </w:tc>
        <w:tc>
          <w:tcPr>
            <w:tcW w:w="1645" w:type="dxa"/>
          </w:tcPr>
          <w:p>
            <w:pPr>
              <w:pStyle w:val="zytable"/>
              <w:spacing w:before="0"/>
              <w:ind w:left="0" w:right="0"/>
              <w:rPr>
                <w:i/>
                <w:sz w:val="18"/>
              </w:rPr>
            </w:pPr>
            <w:r>
              <w:rPr>
                <w:i/>
                <w:sz w:val="18"/>
              </w:rPr>
              <w:t>mussaendiflora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bl>
    <w:p>
      <w:pPr>
        <w:pStyle w:val="yMiscellaneousHeading"/>
        <w:keepLines/>
        <w:rPr>
          <w:b/>
        </w:rPr>
      </w:pPr>
      <w:bookmarkStart w:id="1850" w:name="_Toc516638459"/>
      <w:bookmarkStart w:id="1851" w:name="_Toc518724491"/>
      <w:bookmarkStart w:id="1852" w:name="_Toc518724747"/>
      <w:bookmarkStart w:id="1853" w:name="_Toc519932854"/>
      <w:bookmarkStart w:id="1854" w:name="_Toc6910556"/>
      <w:bookmarkStart w:id="1855" w:name="_Toc59867647"/>
      <w:bookmarkStart w:id="1856" w:name="_Toc92681918"/>
      <w:r>
        <w:rPr>
          <w:b/>
        </w:rPr>
        <w:t>R</w:t>
      </w:r>
      <w:bookmarkEnd w:id="1850"/>
      <w:bookmarkEnd w:id="1851"/>
      <w:bookmarkEnd w:id="1852"/>
      <w:bookmarkEnd w:id="1853"/>
      <w:bookmarkEnd w:id="1854"/>
      <w:bookmarkEnd w:id="1855"/>
      <w:bookmarkEnd w:id="185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keepLines/>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keepLines/>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keepLines/>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keepLines/>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Rabiea</w:t>
            </w:r>
          </w:p>
        </w:tc>
        <w:tc>
          <w:tcPr>
            <w:tcW w:w="1645" w:type="dxa"/>
          </w:tcPr>
          <w:p>
            <w:pPr>
              <w:pStyle w:val="zytable"/>
              <w:spacing w:before="0"/>
              <w:ind w:left="0" w:right="0"/>
              <w:rPr>
                <w:i/>
                <w:sz w:val="18"/>
              </w:rPr>
            </w:pPr>
            <w:r>
              <w:rPr>
                <w:i/>
                <w:sz w:val="18"/>
              </w:rPr>
              <w:t>albipuncta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Radermachera</w:t>
            </w:r>
          </w:p>
        </w:tc>
        <w:tc>
          <w:tcPr>
            <w:tcW w:w="1645" w:type="dxa"/>
          </w:tcPr>
          <w:p>
            <w:pPr>
              <w:pStyle w:val="zytable"/>
              <w:spacing w:before="0"/>
              <w:ind w:left="0" w:right="0"/>
              <w:rPr>
                <w:i/>
                <w:sz w:val="18"/>
              </w:rPr>
            </w:pPr>
            <w:r>
              <w:rPr>
                <w:i/>
                <w:sz w:val="18"/>
              </w:rPr>
              <w:t>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Radermanchera</w:t>
            </w:r>
          </w:p>
        </w:tc>
        <w:tc>
          <w:tcPr>
            <w:tcW w:w="1645" w:type="dxa"/>
          </w:tcPr>
          <w:p>
            <w:pPr>
              <w:pStyle w:val="zytable"/>
              <w:spacing w:before="0"/>
              <w:ind w:left="0" w:right="0"/>
              <w:rPr>
                <w:i/>
                <w:sz w:val="18"/>
              </w:rPr>
            </w:pPr>
            <w:r>
              <w:rPr>
                <w:i/>
                <w:sz w:val="18"/>
              </w:rPr>
              <w:t>sinclarii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Ramonda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fitzalanii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amplexicaulis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asiaticus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ficaria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gramineus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lappaceus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lyallii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muricatus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parkii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Rapanea</w:t>
            </w:r>
          </w:p>
        </w:tc>
        <w:tc>
          <w:tcPr>
            <w:tcW w:w="1645" w:type="dxa"/>
          </w:tcPr>
          <w:p>
            <w:pPr>
              <w:pStyle w:val="zytable"/>
              <w:spacing w:before="0"/>
              <w:ind w:left="0" w:right="0"/>
              <w:rPr>
                <w:i/>
                <w:sz w:val="18"/>
              </w:rPr>
            </w:pPr>
            <w:r>
              <w:rPr>
                <w:i/>
                <w:sz w:val="18"/>
              </w:rPr>
              <w:t>ralstoniae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i/>
                <w:sz w:val="18"/>
              </w:rPr>
              <w:t>raphanistrum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i/>
                <w:sz w:val="18"/>
              </w:rPr>
              <w:t>ruffia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Raphionacme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Rapistrum</w:t>
            </w:r>
          </w:p>
        </w:tc>
        <w:tc>
          <w:tcPr>
            <w:tcW w:w="1645" w:type="dxa"/>
          </w:tcPr>
          <w:p>
            <w:pPr>
              <w:pStyle w:val="zytable"/>
              <w:spacing w:before="0"/>
              <w:ind w:left="0" w:right="0"/>
              <w:rPr>
                <w:i/>
                <w:sz w:val="18"/>
              </w:rPr>
            </w:pPr>
            <w:r>
              <w:rPr>
                <w:i/>
                <w:sz w:val="18"/>
              </w:rPr>
              <w:t>rugosum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Ratibida</w:t>
            </w:r>
          </w:p>
        </w:tc>
        <w:tc>
          <w:tcPr>
            <w:tcW w:w="1645" w:type="dxa"/>
          </w:tcPr>
          <w:p>
            <w:pPr>
              <w:pStyle w:val="zytable"/>
              <w:spacing w:before="0"/>
              <w:ind w:left="0" w:right="0"/>
              <w:rPr>
                <w:i/>
                <w:sz w:val="18"/>
              </w:rPr>
            </w:pPr>
            <w:r>
              <w:rPr>
                <w:i/>
                <w:sz w:val="18"/>
              </w:rPr>
              <w:t>columnifera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Rauvolfia</w:t>
            </w:r>
          </w:p>
        </w:tc>
        <w:tc>
          <w:tcPr>
            <w:tcW w:w="1645" w:type="dxa"/>
          </w:tcPr>
          <w:p>
            <w:pPr>
              <w:pStyle w:val="zytable"/>
              <w:spacing w:before="0"/>
              <w:ind w:left="0" w:right="0"/>
              <w:rPr>
                <w:i/>
                <w:sz w:val="18"/>
              </w:rPr>
            </w:pPr>
            <w:r>
              <w:rPr>
                <w:i/>
                <w:sz w:val="18"/>
              </w:rPr>
              <w:t>serpentina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Ravenala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Ravenala</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julietae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xerophila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deminuta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espinosa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heliosa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marsoneri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minuscula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pulvinosa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senilis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violaceaflora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Rechsteineria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Reevesia</w:t>
            </w:r>
          </w:p>
        </w:tc>
        <w:tc>
          <w:tcPr>
            <w:tcW w:w="1645" w:type="dxa"/>
          </w:tcPr>
          <w:p>
            <w:pPr>
              <w:pStyle w:val="zytable"/>
              <w:spacing w:before="0"/>
              <w:ind w:left="0" w:right="0"/>
              <w:rPr>
                <w:i/>
                <w:sz w:val="18"/>
              </w:rPr>
            </w:pPr>
            <w:r>
              <w:rPr>
                <w:i/>
                <w:sz w:val="18"/>
              </w:rPr>
              <w:t>thyrsoidea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inops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Rehderodendron</w:t>
            </w:r>
          </w:p>
        </w:tc>
        <w:tc>
          <w:tcPr>
            <w:tcW w:w="1645" w:type="dxa"/>
          </w:tcPr>
          <w:p>
            <w:pPr>
              <w:pStyle w:val="zytable"/>
              <w:spacing w:before="0"/>
              <w:ind w:left="0" w:right="0"/>
              <w:rPr>
                <w:i/>
                <w:sz w:val="18"/>
              </w:rPr>
            </w:pPr>
            <w:r>
              <w:rPr>
                <w:i/>
                <w:sz w:val="18"/>
              </w:rPr>
              <w:t>macrocarpum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Rehmannia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Reichardia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Reichardia</w:t>
            </w:r>
          </w:p>
        </w:tc>
        <w:tc>
          <w:tcPr>
            <w:tcW w:w="1645" w:type="dxa"/>
          </w:tcPr>
          <w:p>
            <w:pPr>
              <w:pStyle w:val="zytable"/>
              <w:spacing w:before="0"/>
              <w:ind w:left="0" w:right="0"/>
              <w:rPr>
                <w:i/>
                <w:sz w:val="18"/>
              </w:rPr>
            </w:pPr>
            <w:r>
              <w:rPr>
                <w:i/>
                <w:sz w:val="18"/>
              </w:rPr>
              <w:t>tingtiana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i/>
                <w:sz w:val="18"/>
              </w:rPr>
              <w:t>latisecta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Reinwardtia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Relhania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Renanthera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Renealmia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amblycoleus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complanatus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tetraphyllus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 xml:space="preserve">Restio </w:t>
            </w:r>
          </w:p>
        </w:tc>
        <w:tc>
          <w:tcPr>
            <w:tcW w:w="1645" w:type="dxa"/>
          </w:tcPr>
          <w:p>
            <w:pPr>
              <w:pStyle w:val="zytable"/>
              <w:spacing w:before="0"/>
              <w:ind w:left="0" w:right="0"/>
              <w:rPr>
                <w:i/>
                <w:sz w:val="18"/>
              </w:rPr>
            </w:pPr>
            <w:r>
              <w:rPr>
                <w:i/>
                <w:sz w:val="18"/>
              </w:rPr>
              <w:t xml:space="preserve">dispar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Restrepia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Retama</w:t>
            </w:r>
          </w:p>
        </w:tc>
        <w:tc>
          <w:tcPr>
            <w:tcW w:w="1645" w:type="dxa"/>
          </w:tcPr>
          <w:p>
            <w:pPr>
              <w:pStyle w:val="zytable"/>
              <w:spacing w:before="0"/>
              <w:ind w:left="0" w:right="0"/>
              <w:rPr>
                <w:i/>
                <w:sz w:val="18"/>
              </w:rPr>
            </w:pPr>
            <w:r>
              <w:rPr>
                <w:i/>
                <w:sz w:val="18"/>
              </w:rPr>
              <w:t>monosperma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Retama</w:t>
            </w:r>
          </w:p>
        </w:tc>
        <w:tc>
          <w:tcPr>
            <w:tcW w:w="1645" w:type="dxa"/>
          </w:tcPr>
          <w:p>
            <w:pPr>
              <w:pStyle w:val="zytable"/>
              <w:spacing w:before="0"/>
              <w:ind w:left="0" w:right="0"/>
              <w:rPr>
                <w:i/>
                <w:sz w:val="18"/>
              </w:rPr>
            </w:pPr>
            <w:r>
              <w:rPr>
                <w:i/>
                <w:sz w:val="18"/>
              </w:rPr>
              <w:t>sphaerocarpa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Retispatha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Rhagodia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Rhagodia</w:t>
            </w:r>
          </w:p>
        </w:tc>
        <w:tc>
          <w:tcPr>
            <w:tcW w:w="1645" w:type="dxa"/>
          </w:tcPr>
          <w:p>
            <w:pPr>
              <w:pStyle w:val="zytable"/>
              <w:spacing w:before="0"/>
              <w:ind w:left="0" w:right="0"/>
              <w:rPr>
                <w:i/>
                <w:sz w:val="18"/>
              </w:rPr>
            </w:pPr>
            <w:r>
              <w:rPr>
                <w:i/>
                <w:sz w:val="18"/>
              </w:rPr>
              <w:t>spinescens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alaternus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carthartica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purshiana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thea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theezans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delacouri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fergusonii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Rhaphithamnus</w:t>
            </w:r>
          </w:p>
        </w:tc>
        <w:tc>
          <w:tcPr>
            <w:tcW w:w="1645" w:type="dxa"/>
          </w:tcPr>
          <w:p>
            <w:pPr>
              <w:pStyle w:val="zytable"/>
              <w:spacing w:before="0"/>
              <w:ind w:left="0" w:right="0"/>
              <w:rPr>
                <w:i/>
                <w:sz w:val="18"/>
              </w:rPr>
            </w:pPr>
            <w:r>
              <w:rPr>
                <w:i/>
                <w:sz w:val="18"/>
              </w:rPr>
              <w:t>spinosus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Rhapidophyllum</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Rhapidophyllum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Rheopteris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palmatum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rhabarbarum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x cultorum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Rhigozum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Rhipsalis</w:t>
            </w:r>
          </w:p>
        </w:tc>
        <w:tc>
          <w:tcPr>
            <w:tcW w:w="1645" w:type="dxa"/>
          </w:tcPr>
          <w:p>
            <w:pPr>
              <w:pStyle w:val="zytable"/>
              <w:spacing w:before="0"/>
              <w:ind w:left="0" w:right="0"/>
              <w:rPr>
                <w:i/>
                <w:sz w:val="18"/>
              </w:rPr>
            </w:pPr>
            <w:r>
              <w:rPr>
                <w:i/>
                <w:sz w:val="18"/>
              </w:rPr>
              <w:t>monacantha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Rhipsalis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Rhipsaphyllopsis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Rhodamnia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Rhodanthe</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Rhodanthemum</w:t>
            </w:r>
          </w:p>
        </w:tc>
        <w:tc>
          <w:tcPr>
            <w:tcW w:w="1645" w:type="dxa"/>
          </w:tcPr>
          <w:p>
            <w:pPr>
              <w:pStyle w:val="zytable"/>
              <w:spacing w:before="0"/>
              <w:ind w:left="0" w:right="0"/>
              <w:rPr>
                <w:i/>
                <w:sz w:val="18"/>
              </w:rPr>
            </w:pPr>
            <w:r>
              <w:rPr>
                <w:i/>
                <w:sz w:val="18"/>
              </w:rPr>
              <w:t>gayanum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Rhodochiton</w:t>
            </w:r>
          </w:p>
        </w:tc>
        <w:tc>
          <w:tcPr>
            <w:tcW w:w="1645" w:type="dxa"/>
          </w:tcPr>
          <w:p>
            <w:pPr>
              <w:pStyle w:val="zytable"/>
              <w:spacing w:before="0"/>
              <w:ind w:left="0" w:right="0"/>
              <w:rPr>
                <w:i/>
                <w:sz w:val="18"/>
              </w:rPr>
            </w:pPr>
            <w:r>
              <w:rPr>
                <w:i/>
                <w:sz w:val="18"/>
              </w:rPr>
              <w:t>atrosanguineum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Rhodochiton</w:t>
            </w:r>
          </w:p>
        </w:tc>
        <w:tc>
          <w:tcPr>
            <w:tcW w:w="1645" w:type="dxa"/>
          </w:tcPr>
          <w:p>
            <w:pPr>
              <w:pStyle w:val="zytable"/>
              <w:spacing w:before="0"/>
              <w:ind w:left="0" w:right="0"/>
              <w:rPr>
                <w:i/>
                <w:sz w:val="18"/>
              </w:rPr>
            </w:pPr>
            <w:r>
              <w:rPr>
                <w:i/>
                <w:sz w:val="18"/>
              </w:rPr>
              <w:t>atrosanguineum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Rhodocoma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Rhodocoma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Rhododendron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Rhodohypoxis</w:t>
            </w:r>
          </w:p>
        </w:tc>
        <w:tc>
          <w:tcPr>
            <w:tcW w:w="1645" w:type="dxa"/>
          </w:tcPr>
          <w:p>
            <w:pPr>
              <w:pStyle w:val="zytable"/>
              <w:spacing w:before="0"/>
              <w:ind w:left="0" w:right="0"/>
              <w:rPr>
                <w:i/>
                <w:sz w:val="18"/>
              </w:rPr>
            </w:pPr>
            <w:r>
              <w:rPr>
                <w:i/>
                <w:sz w:val="18"/>
              </w:rPr>
              <w:t>baurii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Rhodoleia</w:t>
            </w:r>
          </w:p>
        </w:tc>
        <w:tc>
          <w:tcPr>
            <w:tcW w:w="1645" w:type="dxa"/>
          </w:tcPr>
          <w:p>
            <w:pPr>
              <w:pStyle w:val="zytable"/>
              <w:spacing w:before="0"/>
              <w:ind w:left="0" w:right="0"/>
              <w:rPr>
                <w:i/>
                <w:sz w:val="18"/>
              </w:rPr>
            </w:pPr>
            <w:r>
              <w:rPr>
                <w:i/>
                <w:sz w:val="18"/>
              </w:rPr>
              <w:t>championii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 xml:space="preserve">bagnoldii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bifida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elwesii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Rhodosphaera</w:t>
            </w:r>
          </w:p>
        </w:tc>
        <w:tc>
          <w:tcPr>
            <w:tcW w:w="1645" w:type="dxa"/>
          </w:tcPr>
          <w:p>
            <w:pPr>
              <w:pStyle w:val="zytable"/>
              <w:spacing w:before="0"/>
              <w:ind w:left="0" w:right="0"/>
              <w:rPr>
                <w:i/>
                <w:sz w:val="18"/>
              </w:rPr>
            </w:pPr>
            <w:r>
              <w:rPr>
                <w:i/>
                <w:sz w:val="18"/>
              </w:rPr>
              <w:t>rhodanthema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Rhodotypos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Rhoeo</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augusta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ceramica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tenaru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cheesemanii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sapida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Rhus</w:t>
            </w:r>
          </w:p>
        </w:tc>
        <w:tc>
          <w:tcPr>
            <w:tcW w:w="1645" w:type="dxa"/>
          </w:tcPr>
          <w:p>
            <w:pPr>
              <w:pStyle w:val="zytable"/>
              <w:spacing w:before="0"/>
              <w:ind w:left="0" w:right="0"/>
              <w:rPr>
                <w:i/>
                <w:sz w:val="18"/>
              </w:rPr>
            </w:pPr>
            <w:r>
              <w:rPr>
                <w:i/>
                <w:sz w:val="18"/>
              </w:rPr>
              <w:t>glabra x typhina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Rhynchelytrum</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Rhynchostylis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Rhyticocos</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Rhytidocaulon</w:t>
            </w:r>
          </w:p>
        </w:tc>
        <w:tc>
          <w:tcPr>
            <w:tcW w:w="1645" w:type="dxa"/>
          </w:tcPr>
          <w:p>
            <w:pPr>
              <w:pStyle w:val="zytable"/>
              <w:spacing w:before="0"/>
              <w:ind w:left="0" w:right="0"/>
              <w:rPr>
                <w:i/>
                <w:sz w:val="18"/>
              </w:rPr>
            </w:pPr>
            <w:r>
              <w:rPr>
                <w:i/>
                <w:sz w:val="18"/>
              </w:rPr>
              <w:t>macrolobum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Rhytidophyllum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nigrum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rubrum x uva</w:t>
            </w:r>
            <w:r>
              <w:rPr>
                <w:i/>
                <w:sz w:val="18"/>
              </w:rPr>
              <w:noBreakHyphen/>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uva</w:t>
            </w:r>
            <w:r>
              <w:rPr>
                <w:i/>
                <w:sz w:val="18"/>
              </w:rPr>
              <w:noBreakHyphen/>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Richardia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Richea</w:t>
            </w:r>
          </w:p>
        </w:tc>
        <w:tc>
          <w:tcPr>
            <w:tcW w:w="1645" w:type="dxa"/>
          </w:tcPr>
          <w:p>
            <w:pPr>
              <w:pStyle w:val="zytable"/>
              <w:spacing w:before="0"/>
              <w:ind w:left="0" w:right="0"/>
              <w:rPr>
                <w:i/>
                <w:sz w:val="18"/>
              </w:rPr>
            </w:pPr>
            <w:r>
              <w:rPr>
                <w:i/>
                <w:sz w:val="18"/>
              </w:rPr>
              <w:t>dracophylla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Richea</w:t>
            </w:r>
          </w:p>
        </w:tc>
        <w:tc>
          <w:tcPr>
            <w:tcW w:w="1645" w:type="dxa"/>
          </w:tcPr>
          <w:p>
            <w:pPr>
              <w:pStyle w:val="zytable"/>
              <w:spacing w:before="0"/>
              <w:ind w:left="0" w:right="0"/>
              <w:rPr>
                <w:i/>
                <w:sz w:val="18"/>
              </w:rPr>
            </w:pPr>
            <w:r>
              <w:rPr>
                <w:i/>
                <w:sz w:val="18"/>
              </w:rPr>
              <w:t>pandanifolia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tuberculatus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Riedelia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Rigidella</w:t>
            </w:r>
          </w:p>
        </w:tc>
        <w:tc>
          <w:tcPr>
            <w:tcW w:w="1645" w:type="dxa"/>
          </w:tcPr>
          <w:p>
            <w:pPr>
              <w:pStyle w:val="zytable"/>
              <w:spacing w:before="0"/>
              <w:ind w:left="0" w:right="0"/>
              <w:rPr>
                <w:i/>
                <w:sz w:val="18"/>
              </w:rPr>
            </w:pPr>
            <w:r>
              <w:rPr>
                <w:i/>
                <w:sz w:val="18"/>
              </w:rPr>
              <w:t>orthantha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frissia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pseudoacacia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x 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aesculifolia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sambucifolia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Rodriguezia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Roebelia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Rohdea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Rollinia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Rollinia</w:t>
            </w:r>
          </w:p>
        </w:tc>
        <w:tc>
          <w:tcPr>
            <w:tcW w:w="1645" w:type="dxa"/>
          </w:tcPr>
          <w:p>
            <w:pPr>
              <w:pStyle w:val="zytable"/>
              <w:spacing w:before="0"/>
              <w:ind w:left="0" w:right="0"/>
              <w:rPr>
                <w:i/>
                <w:sz w:val="18"/>
              </w:rPr>
            </w:pPr>
            <w:r>
              <w:rPr>
                <w:i/>
                <w:sz w:val="18"/>
              </w:rPr>
              <w:t>mucosa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Romneya</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Romneya</w:t>
            </w:r>
          </w:p>
        </w:tc>
        <w:tc>
          <w:tcPr>
            <w:tcW w:w="1645" w:type="dxa"/>
          </w:tcPr>
          <w:p>
            <w:pPr>
              <w:pStyle w:val="zytable"/>
              <w:spacing w:before="0"/>
              <w:ind w:left="0" w:right="0"/>
              <w:rPr>
                <w:i/>
                <w:sz w:val="18"/>
              </w:rPr>
            </w:pPr>
            <w:r>
              <w:rPr>
                <w:i/>
                <w:sz w:val="18"/>
              </w:rPr>
              <w:t>trichocalyx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flava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obscura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 xml:space="preserve">Roridula </w:t>
            </w:r>
          </w:p>
        </w:tc>
        <w:tc>
          <w:tcPr>
            <w:tcW w:w="1645" w:type="dxa"/>
          </w:tcPr>
          <w:p>
            <w:pPr>
              <w:pStyle w:val="zytable"/>
              <w:spacing w:before="0"/>
              <w:ind w:left="0" w:right="0"/>
              <w:rPr>
                <w:i/>
                <w:sz w:val="18"/>
              </w:rPr>
            </w:pPr>
            <w:r>
              <w:rPr>
                <w:i/>
                <w:sz w:val="18"/>
              </w:rPr>
              <w:t xml:space="preserve">dentata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Roridulaceae</w:t>
            </w:r>
          </w:p>
        </w:tc>
      </w:tr>
      <w:tr>
        <w:tc>
          <w:tcPr>
            <w:tcW w:w="1757" w:type="dxa"/>
          </w:tcPr>
          <w:p>
            <w:pPr>
              <w:pStyle w:val="zytable"/>
              <w:spacing w:before="0"/>
              <w:ind w:left="0" w:right="0"/>
              <w:rPr>
                <w:i/>
                <w:sz w:val="18"/>
              </w:rPr>
            </w:pPr>
            <w:r>
              <w:rPr>
                <w:i/>
                <w:sz w:val="18"/>
              </w:rPr>
              <w:t xml:space="preserve">Roridula </w:t>
            </w:r>
          </w:p>
        </w:tc>
        <w:tc>
          <w:tcPr>
            <w:tcW w:w="1645" w:type="dxa"/>
          </w:tcPr>
          <w:p>
            <w:pPr>
              <w:pStyle w:val="zytable"/>
              <w:spacing w:before="0"/>
              <w:ind w:left="0" w:right="0"/>
              <w:rPr>
                <w:i/>
                <w:sz w:val="18"/>
              </w:rPr>
            </w:pPr>
            <w:r>
              <w:rPr>
                <w:i/>
                <w:sz w:val="18"/>
              </w:rPr>
              <w:t>gorgonias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Roridulaceae</w:t>
            </w:r>
          </w:p>
        </w:tc>
      </w:tr>
      <w:tr>
        <w:tc>
          <w:tcPr>
            <w:tcW w:w="1757" w:type="dxa"/>
          </w:tcPr>
          <w:p>
            <w:pPr>
              <w:pStyle w:val="zytable"/>
              <w:spacing w:before="0"/>
              <w:ind w:left="0" w:right="0"/>
              <w:rPr>
                <w:i/>
                <w:sz w:val="18"/>
              </w:rPr>
            </w:pPr>
            <w:r>
              <w:rPr>
                <w:i/>
                <w:sz w:val="18"/>
              </w:rPr>
              <w:t>Rorippa</w:t>
            </w:r>
          </w:p>
        </w:tc>
        <w:tc>
          <w:tcPr>
            <w:tcW w:w="1645" w:type="dxa"/>
          </w:tcPr>
          <w:p>
            <w:pPr>
              <w:pStyle w:val="zytable"/>
              <w:spacing w:before="0"/>
              <w:ind w:left="0" w:right="0"/>
              <w:rPr>
                <w:i/>
                <w:sz w:val="18"/>
              </w:rPr>
            </w:pPr>
            <w:r>
              <w:rPr>
                <w:i/>
                <w:sz w:val="18"/>
              </w:rPr>
              <w:t>nasturtium</w:t>
            </w:r>
            <w:r>
              <w:rPr>
                <w:i/>
                <w:sz w:val="18"/>
              </w:rPr>
              <w:noBreakHyphen/>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Rosa</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r>
              <w:rPr>
                <w:sz w:val="18"/>
              </w:rPr>
              <w:t>Exception:</w:t>
            </w:r>
            <w:r>
              <w:rPr>
                <w:i/>
                <w:sz w:val="18"/>
              </w:rPr>
              <w:t xml:space="preserve">  Rosa canina</w:t>
            </w: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Roscheria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i/>
                <w:sz w:val="18"/>
              </w:rPr>
              <w:t>cautleoides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Rosenstockia</w:t>
            </w:r>
          </w:p>
        </w:tc>
        <w:tc>
          <w:tcPr>
            <w:tcW w:w="1645" w:type="dxa"/>
          </w:tcPr>
          <w:p>
            <w:pPr>
              <w:pStyle w:val="zytable"/>
              <w:spacing w:before="0"/>
              <w:ind w:left="0" w:right="0"/>
              <w:rPr>
                <w:i/>
                <w:sz w:val="18"/>
              </w:rPr>
            </w:pPr>
            <w:r>
              <w:rPr>
                <w:i/>
                <w:sz w:val="18"/>
              </w:rPr>
              <w:t>rolandi</w:t>
            </w:r>
            <w:r>
              <w:rPr>
                <w:i/>
                <w:sz w:val="18"/>
              </w:rPr>
              <w:noBreakHyphen/>
              <w:t>principis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Roseocactus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Rossioglossum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Rotala</w:t>
            </w:r>
          </w:p>
        </w:tc>
        <w:tc>
          <w:tcPr>
            <w:tcW w:w="1645" w:type="dxa"/>
          </w:tcPr>
          <w:p>
            <w:pPr>
              <w:pStyle w:val="zytable"/>
              <w:spacing w:before="0"/>
              <w:ind w:left="0" w:right="0"/>
              <w:rPr>
                <w:i/>
                <w:sz w:val="18"/>
              </w:rPr>
            </w:pPr>
            <w:r>
              <w:rPr>
                <w:i/>
                <w:sz w:val="18"/>
              </w:rPr>
              <w:t>macrandra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Rotala</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Rothmannia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Rothmannia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Rottboellia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Royena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Rubia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Rubia</w:t>
            </w:r>
          </w:p>
        </w:tc>
        <w:tc>
          <w:tcPr>
            <w:tcW w:w="1645" w:type="dxa"/>
          </w:tcPr>
          <w:p>
            <w:pPr>
              <w:pStyle w:val="zytable"/>
              <w:spacing w:before="0"/>
              <w:ind w:left="0" w:right="0"/>
              <w:rPr>
                <w:i/>
                <w:sz w:val="18"/>
              </w:rPr>
            </w:pPr>
            <w:r>
              <w:rPr>
                <w:i/>
                <w:sz w:val="18"/>
              </w:rPr>
              <w:t>tinctorium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allegheniensis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argutus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frondosus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idaeus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laciniatus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loganbaccus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parvifolius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rugosus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strigosus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ulmifolius x (R. argutus x R. alleghaniensis)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ursinus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villosus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ablopectinata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arenacea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caniguerali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canigueralii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rauchii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steinbachii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tiraquensis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vasqueziana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Rudbeckia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Rudbeckia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Rudolfiella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brittoniana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craurophylla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cygnorum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hermanniifolia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kempeana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magniflora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pannosa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acetosella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conglomeratus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crispus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obtusifolius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pulcher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scutatus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Rumohra</w:t>
            </w:r>
          </w:p>
        </w:tc>
        <w:tc>
          <w:tcPr>
            <w:tcW w:w="1645" w:type="dxa"/>
          </w:tcPr>
          <w:p>
            <w:pPr>
              <w:pStyle w:val="zytable"/>
              <w:spacing w:before="0"/>
              <w:ind w:left="0" w:right="0"/>
              <w:rPr>
                <w:i/>
                <w:sz w:val="18"/>
              </w:rPr>
            </w:pPr>
            <w:r>
              <w:rPr>
                <w:i/>
                <w:sz w:val="18"/>
              </w:rPr>
              <w:t>adiantiformis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Rumohra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 xml:space="preserve">Rumrillara </w:t>
            </w:r>
          </w:p>
        </w:tc>
        <w:tc>
          <w:tcPr>
            <w:tcW w:w="1645" w:type="dxa"/>
          </w:tcPr>
          <w:p>
            <w:pPr>
              <w:pStyle w:val="zytable"/>
              <w:spacing w:before="0"/>
              <w:ind w:left="0" w:right="0"/>
              <w:rPr>
                <w:i/>
                <w:sz w:val="18"/>
              </w:rPr>
            </w:pPr>
            <w:r>
              <w:rPr>
                <w:sz w:val="18"/>
              </w:rPr>
              <w:t>spp.</w:t>
            </w:r>
            <w:r>
              <w:rPr>
                <w:i/>
                <w:sz w:val="18"/>
              </w:rPr>
              <w:t xml:space="preserve">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 xml:space="preserve">Rungia </w:t>
            </w:r>
          </w:p>
        </w:tc>
        <w:tc>
          <w:tcPr>
            <w:tcW w:w="1645" w:type="dxa"/>
          </w:tcPr>
          <w:p>
            <w:pPr>
              <w:pStyle w:val="zytable"/>
              <w:spacing w:before="0"/>
              <w:ind w:left="0" w:right="0"/>
              <w:rPr>
                <w:i/>
                <w:sz w:val="18"/>
              </w:rPr>
            </w:pPr>
            <w:r>
              <w:rPr>
                <w:i/>
                <w:sz w:val="18"/>
              </w:rPr>
              <w:t>klossii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Ruschia</w:t>
            </w:r>
          </w:p>
        </w:tc>
        <w:tc>
          <w:tcPr>
            <w:tcW w:w="1645" w:type="dxa"/>
          </w:tcPr>
          <w:p>
            <w:pPr>
              <w:pStyle w:val="zytable"/>
              <w:spacing w:before="0"/>
              <w:ind w:left="0" w:right="0"/>
              <w:rPr>
                <w:i/>
                <w:sz w:val="18"/>
              </w:rPr>
            </w:pPr>
            <w:r>
              <w:rPr>
                <w:i/>
                <w:sz w:val="18"/>
              </w:rPr>
              <w:t>intrusa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Ruschia</w:t>
            </w:r>
          </w:p>
        </w:tc>
        <w:tc>
          <w:tcPr>
            <w:tcW w:w="1645" w:type="dxa"/>
          </w:tcPr>
          <w:p>
            <w:pPr>
              <w:pStyle w:val="zytable"/>
              <w:spacing w:before="0"/>
              <w:ind w:left="0" w:right="0"/>
              <w:rPr>
                <w:i/>
                <w:sz w:val="18"/>
              </w:rPr>
            </w:pPr>
            <w:r>
              <w:rPr>
                <w:i/>
                <w:sz w:val="18"/>
              </w:rPr>
              <w:t>tumidula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Ruscus</w:t>
            </w:r>
          </w:p>
        </w:tc>
        <w:tc>
          <w:tcPr>
            <w:tcW w:w="1645" w:type="dxa"/>
          </w:tcPr>
          <w:p>
            <w:pPr>
              <w:pStyle w:val="zytable"/>
              <w:spacing w:before="0"/>
              <w:ind w:left="0" w:right="0"/>
              <w:rPr>
                <w:i/>
                <w:sz w:val="18"/>
              </w:rPr>
            </w:pPr>
            <w:r>
              <w:rPr>
                <w:i/>
                <w:sz w:val="18"/>
              </w:rPr>
              <w:t>aculeatus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Ruscus</w:t>
            </w:r>
          </w:p>
        </w:tc>
        <w:tc>
          <w:tcPr>
            <w:tcW w:w="1645" w:type="dxa"/>
          </w:tcPr>
          <w:p>
            <w:pPr>
              <w:pStyle w:val="zytable"/>
              <w:spacing w:before="0"/>
              <w:ind w:left="0" w:right="0"/>
              <w:rPr>
                <w:i/>
                <w:sz w:val="18"/>
              </w:rPr>
            </w:pPr>
            <w:r>
              <w:rPr>
                <w:i/>
                <w:sz w:val="18"/>
              </w:rPr>
              <w:t>x microglossus (hypoglossum x  hypodphyllum)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equisitiformis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Ruta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Ruta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Rutidosis</w:t>
            </w:r>
          </w:p>
        </w:tc>
        <w:tc>
          <w:tcPr>
            <w:tcW w:w="1645" w:type="dxa"/>
          </w:tcPr>
          <w:p>
            <w:pPr>
              <w:pStyle w:val="zytable"/>
              <w:spacing w:before="0"/>
              <w:ind w:left="0" w:right="0"/>
              <w:rPr>
                <w:i/>
                <w:sz w:val="18"/>
              </w:rPr>
            </w:pPr>
            <w:r>
              <w:rPr>
                <w:i/>
                <w:sz w:val="18"/>
              </w:rPr>
              <w:t>helichrysoides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Ruttya</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bl>
    <w:p>
      <w:pPr>
        <w:pStyle w:val="yMiscellaneousHeading"/>
        <w:rPr>
          <w:b/>
        </w:rPr>
      </w:pPr>
      <w:bookmarkStart w:id="1857" w:name="_Toc516638460"/>
      <w:bookmarkStart w:id="1858" w:name="_Toc518724492"/>
      <w:bookmarkStart w:id="1859" w:name="_Toc518724748"/>
      <w:bookmarkStart w:id="1860" w:name="_Toc519932855"/>
      <w:bookmarkStart w:id="1861" w:name="_Toc6910557"/>
      <w:bookmarkStart w:id="1862" w:name="_Toc59867648"/>
      <w:bookmarkStart w:id="1863" w:name="_Toc92681919"/>
      <w:r>
        <w:rPr>
          <w:b/>
        </w:rPr>
        <w:t>S</w:t>
      </w:r>
      <w:bookmarkEnd w:id="1857"/>
      <w:bookmarkEnd w:id="1858"/>
      <w:bookmarkEnd w:id="1859"/>
      <w:bookmarkEnd w:id="1860"/>
      <w:bookmarkEnd w:id="1861"/>
      <w:bookmarkEnd w:id="1862"/>
      <w:bookmarkEnd w:id="186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etonia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mauritiiformis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palmetto</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Sabinea</w:t>
            </w:r>
          </w:p>
        </w:tc>
        <w:tc>
          <w:tcPr>
            <w:tcW w:w="1645" w:type="dxa"/>
          </w:tcPr>
          <w:p>
            <w:pPr>
              <w:pStyle w:val="zytable"/>
              <w:spacing w:before="0"/>
              <w:ind w:left="0" w:right="0"/>
              <w:rPr>
                <w:i/>
                <w:sz w:val="18"/>
              </w:rPr>
            </w:pPr>
            <w:r>
              <w:rPr>
                <w:i/>
                <w:sz w:val="18"/>
              </w:rPr>
              <w:t>carinalis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Saccharum</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Saccoloma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Sadleria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Sageretia</w:t>
            </w:r>
          </w:p>
        </w:tc>
        <w:tc>
          <w:tcPr>
            <w:tcW w:w="1645" w:type="dxa"/>
          </w:tcPr>
          <w:p>
            <w:pPr>
              <w:pStyle w:val="zytable"/>
              <w:spacing w:before="0"/>
              <w:ind w:left="0" w:right="0"/>
              <w:rPr>
                <w:i/>
                <w:sz w:val="18"/>
              </w:rPr>
            </w:pPr>
            <w:r>
              <w:rPr>
                <w:i/>
                <w:sz w:val="18"/>
              </w:rPr>
              <w:t>theezans/S.thea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apetala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subauriculata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Sagittaria</w:t>
            </w:r>
          </w:p>
        </w:tc>
        <w:tc>
          <w:tcPr>
            <w:tcW w:w="1645" w:type="dxa"/>
          </w:tcPr>
          <w:p>
            <w:pPr>
              <w:pStyle w:val="zytable"/>
              <w:spacing w:before="0"/>
              <w:ind w:left="0" w:right="0"/>
              <w:rPr>
                <w:i/>
                <w:sz w:val="18"/>
              </w:rPr>
            </w:pPr>
            <w:r>
              <w:rPr>
                <w:i/>
                <w:sz w:val="18"/>
              </w:rPr>
              <w:t>sagittifolia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Saintpaulia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i/>
                <w:sz w:val="18"/>
              </w:rPr>
              <w:t>zalacca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babylonica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caprea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chrysocoma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helvatica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 xml:space="preserve">myrsinifolia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myrtilloides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myrtillus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serphyllifolia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boydii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calodendron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reichardtii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 xml:space="preserve">x sepulcralis var. sepulcralis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Salpichlaena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Salpichroa</w:t>
            </w:r>
          </w:p>
        </w:tc>
        <w:tc>
          <w:tcPr>
            <w:tcW w:w="1645" w:type="dxa"/>
          </w:tcPr>
          <w:p>
            <w:pPr>
              <w:pStyle w:val="zytable"/>
              <w:spacing w:before="0"/>
              <w:ind w:left="0" w:right="0"/>
              <w:rPr>
                <w:i/>
                <w:sz w:val="18"/>
              </w:rPr>
            </w:pPr>
            <w:r>
              <w:rPr>
                <w:i/>
                <w:sz w:val="18"/>
              </w:rPr>
              <w:t>organifolia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Salpiglossis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Salsola</w:t>
            </w:r>
          </w:p>
        </w:tc>
        <w:tc>
          <w:tcPr>
            <w:tcW w:w="1645" w:type="dxa"/>
          </w:tcPr>
          <w:p>
            <w:pPr>
              <w:pStyle w:val="zytable"/>
              <w:spacing w:before="0"/>
              <w:ind w:left="0" w:right="0"/>
              <w:rPr>
                <w:i/>
                <w:sz w:val="18"/>
              </w:rPr>
            </w:pPr>
            <w:r>
              <w:rPr>
                <w:i/>
                <w:sz w:val="18"/>
              </w:rPr>
              <w:t>kali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africana</w:t>
            </w:r>
            <w:r>
              <w:rPr>
                <w:i/>
                <w:sz w:val="18"/>
              </w:rPr>
              <w:noBreakHyphen/>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africana</w:t>
            </w:r>
            <w:r>
              <w:rPr>
                <w:i/>
                <w:sz w:val="18"/>
              </w:rPr>
              <w:noBreakHyphen/>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azurea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buchananii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cacaliaefolia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chamedryoides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chamelaeagnea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chiapensis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clevelandii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columbariae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corrugata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disermas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dorisiana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fallax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farinacea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forskaohlei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gesneriiflora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grahamii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gregii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guaranitica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iodantha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karwinskii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lavandulifolia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lavandulifolia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leucantha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lubeca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lycioides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madrensis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meryama </w:t>
            </w:r>
            <w:r>
              <w:rPr>
                <w:sz w:val="18"/>
              </w:rPr>
              <w:t>‘Mint Sauce’</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miltiorrhiza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nemorosa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rutilans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 nemorosa x S. sylvestris (x superba)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sclarea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sinaloensis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sonomensis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transsilvanica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uliginosa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verbenaca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wagneriana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 xml:space="preserve">Salvia </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Samanea</w:t>
            </w:r>
          </w:p>
        </w:tc>
        <w:tc>
          <w:tcPr>
            <w:tcW w:w="1645" w:type="dxa"/>
          </w:tcPr>
          <w:p>
            <w:pPr>
              <w:pStyle w:val="zytable"/>
              <w:spacing w:before="0"/>
              <w:ind w:left="0" w:right="0"/>
              <w:rPr>
                <w:i/>
                <w:sz w:val="18"/>
              </w:rPr>
            </w:pPr>
            <w:r>
              <w:rPr>
                <w:i/>
                <w:sz w:val="18"/>
              </w:rPr>
              <w:t>saman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ebulus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Sanchezia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Sandersonia</w:t>
            </w:r>
          </w:p>
        </w:tc>
        <w:tc>
          <w:tcPr>
            <w:tcW w:w="1645" w:type="dxa"/>
          </w:tcPr>
          <w:p>
            <w:pPr>
              <w:pStyle w:val="zytable"/>
              <w:spacing w:before="0"/>
              <w:ind w:left="0" w:right="0"/>
              <w:rPr>
                <w:i/>
                <w:sz w:val="18"/>
              </w:rPr>
            </w:pPr>
            <w:r>
              <w:rPr>
                <w:i/>
                <w:sz w:val="18"/>
              </w:rPr>
              <w:t>aurantiaca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Sandoricum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Sandoricum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Sanguinaria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Sanguisorba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Sanguisorba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Saniella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Sanseveria</w:t>
            </w:r>
          </w:p>
        </w:tc>
        <w:tc>
          <w:tcPr>
            <w:tcW w:w="1645" w:type="dxa"/>
          </w:tcPr>
          <w:p>
            <w:pPr>
              <w:pStyle w:val="zytable"/>
              <w:spacing w:before="0"/>
              <w:ind w:left="0" w:right="0"/>
              <w:rPr>
                <w:i/>
                <w:sz w:val="18"/>
              </w:rPr>
            </w:pPr>
            <w:r>
              <w:rPr>
                <w:i/>
                <w:sz w:val="18"/>
              </w:rPr>
              <w:t>triafasciata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Sansevieria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Sansevieria</w:t>
            </w:r>
          </w:p>
        </w:tc>
        <w:tc>
          <w:tcPr>
            <w:tcW w:w="1645" w:type="dxa"/>
          </w:tcPr>
          <w:p>
            <w:pPr>
              <w:pStyle w:val="zytable"/>
              <w:spacing w:before="0"/>
              <w:ind w:left="0" w:right="0"/>
              <w:rPr>
                <w:i/>
                <w:sz w:val="18"/>
              </w:rPr>
            </w:pPr>
            <w:r>
              <w:rPr>
                <w:i/>
                <w:sz w:val="18"/>
              </w:rPr>
              <w:t>trifasciata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Santalum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Santalaceae</w:t>
            </w:r>
          </w:p>
        </w:tc>
      </w:tr>
      <w:tr>
        <w:tc>
          <w:tcPr>
            <w:tcW w:w="1757" w:type="dxa"/>
          </w:tcPr>
          <w:p>
            <w:pPr>
              <w:pStyle w:val="zytable"/>
              <w:spacing w:before="0"/>
              <w:ind w:left="0" w:right="0"/>
              <w:rPr>
                <w:i/>
                <w:sz w:val="18"/>
              </w:rPr>
            </w:pPr>
            <w:r>
              <w:rPr>
                <w:i/>
                <w:sz w:val="18"/>
              </w:rPr>
              <w:t>Santalum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Santalaceae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chamaecyparissus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neapolitana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 xml:space="preserve">pinnata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Sanvitalia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Sapindus</w:t>
            </w:r>
          </w:p>
        </w:tc>
        <w:tc>
          <w:tcPr>
            <w:tcW w:w="1645" w:type="dxa"/>
          </w:tcPr>
          <w:p>
            <w:pPr>
              <w:pStyle w:val="zytable"/>
              <w:spacing w:before="0"/>
              <w:ind w:left="0" w:right="0"/>
              <w:rPr>
                <w:i/>
                <w:sz w:val="18"/>
              </w:rPr>
            </w:pPr>
            <w:r>
              <w:rPr>
                <w:i/>
                <w:sz w:val="18"/>
              </w:rPr>
              <w:t>mukorossi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Sapindus</w:t>
            </w:r>
          </w:p>
        </w:tc>
        <w:tc>
          <w:tcPr>
            <w:tcW w:w="1645" w:type="dxa"/>
          </w:tcPr>
          <w:p>
            <w:pPr>
              <w:pStyle w:val="zytable"/>
              <w:spacing w:before="0"/>
              <w:ind w:left="0" w:right="0"/>
              <w:rPr>
                <w:i/>
                <w:sz w:val="18"/>
              </w:rPr>
            </w:pPr>
            <w:r>
              <w:rPr>
                <w:i/>
                <w:sz w:val="18"/>
              </w:rPr>
              <w:t>saponaria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Sapium</w:t>
            </w:r>
          </w:p>
        </w:tc>
        <w:tc>
          <w:tcPr>
            <w:tcW w:w="1645" w:type="dxa"/>
          </w:tcPr>
          <w:p>
            <w:pPr>
              <w:pStyle w:val="zytable"/>
              <w:spacing w:before="0"/>
              <w:ind w:left="0" w:right="0"/>
              <w:rPr>
                <w:i/>
                <w:sz w:val="18"/>
              </w:rPr>
            </w:pPr>
            <w:r>
              <w:rPr>
                <w:i/>
                <w:sz w:val="18"/>
              </w:rPr>
              <w:t>sebiferum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ocymoides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olivana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Saposhnikoba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Saraca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Sarcocaulon</w:t>
            </w:r>
          </w:p>
        </w:tc>
        <w:tc>
          <w:tcPr>
            <w:tcW w:w="1645" w:type="dxa"/>
          </w:tcPr>
          <w:p>
            <w:pPr>
              <w:pStyle w:val="zytable"/>
              <w:spacing w:before="0"/>
              <w:ind w:left="0" w:right="0"/>
              <w:rPr>
                <w:i/>
                <w:sz w:val="18"/>
              </w:rPr>
            </w:pPr>
            <w:r>
              <w:rPr>
                <w:i/>
                <w:sz w:val="18"/>
              </w:rPr>
              <w:t>crassicaule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Sarcocaulon</w:t>
            </w:r>
          </w:p>
        </w:tc>
        <w:tc>
          <w:tcPr>
            <w:tcW w:w="1645" w:type="dxa"/>
          </w:tcPr>
          <w:p>
            <w:pPr>
              <w:pStyle w:val="zytable"/>
              <w:spacing w:before="0"/>
              <w:ind w:left="0" w:right="0"/>
              <w:rPr>
                <w:i/>
                <w:sz w:val="18"/>
              </w:rPr>
            </w:pPr>
            <w:r>
              <w:rPr>
                <w:i/>
                <w:sz w:val="18"/>
              </w:rPr>
              <w:t>l’heriteri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Sarcochilus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hookerana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ruscifolia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Sarcocornia</w:t>
            </w:r>
          </w:p>
        </w:tc>
        <w:tc>
          <w:tcPr>
            <w:tcW w:w="1645" w:type="dxa"/>
          </w:tcPr>
          <w:p>
            <w:pPr>
              <w:pStyle w:val="zytable"/>
              <w:spacing w:before="0"/>
              <w:ind w:left="0" w:right="0"/>
              <w:rPr>
                <w:i/>
                <w:sz w:val="18"/>
              </w:rPr>
            </w:pPr>
            <w:r>
              <w:rPr>
                <w:i/>
                <w:sz w:val="18"/>
              </w:rPr>
              <w:t>quinqueflora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Saritaea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Sarmienta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Sarracenia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Sarracenia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Sasa</w:t>
            </w:r>
          </w:p>
        </w:tc>
        <w:tc>
          <w:tcPr>
            <w:tcW w:w="1645" w:type="dxa"/>
          </w:tcPr>
          <w:p>
            <w:pPr>
              <w:pStyle w:val="zytable"/>
              <w:spacing w:before="0"/>
              <w:ind w:left="0" w:right="0"/>
              <w:rPr>
                <w:i/>
                <w:sz w:val="18"/>
              </w:rPr>
            </w:pPr>
            <w:r>
              <w:rPr>
                <w:i/>
                <w:sz w:val="18"/>
              </w:rPr>
              <w:t>palmata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Sassafras</w:t>
            </w:r>
          </w:p>
        </w:tc>
        <w:tc>
          <w:tcPr>
            <w:tcW w:w="1645" w:type="dxa"/>
          </w:tcPr>
          <w:p>
            <w:pPr>
              <w:pStyle w:val="zytable"/>
              <w:spacing w:before="0"/>
              <w:ind w:left="0" w:right="0"/>
              <w:rPr>
                <w:i/>
                <w:sz w:val="18"/>
              </w:rPr>
            </w:pPr>
            <w:r>
              <w:rPr>
                <w:i/>
                <w:sz w:val="18"/>
              </w:rPr>
              <w:t>albidum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Satakentia</w:t>
            </w:r>
          </w:p>
        </w:tc>
        <w:tc>
          <w:tcPr>
            <w:tcW w:w="1645" w:type="dxa"/>
          </w:tcPr>
          <w:p>
            <w:pPr>
              <w:pStyle w:val="zytable"/>
              <w:spacing w:before="0"/>
              <w:ind w:left="0" w:right="0"/>
              <w:rPr>
                <w:i/>
                <w:sz w:val="18"/>
              </w:rPr>
            </w:pPr>
            <w:r>
              <w:rPr>
                <w:i/>
                <w:sz w:val="18"/>
              </w:rPr>
              <w:t>liukiuensis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Satranala</w:t>
            </w:r>
          </w:p>
        </w:tc>
        <w:tc>
          <w:tcPr>
            <w:tcW w:w="1645" w:type="dxa"/>
          </w:tcPr>
          <w:p>
            <w:pPr>
              <w:pStyle w:val="zytable"/>
              <w:spacing w:before="0"/>
              <w:ind w:left="0" w:right="0"/>
              <w:rPr>
                <w:i/>
                <w:sz w:val="18"/>
              </w:rPr>
            </w:pPr>
            <w:r>
              <w:rPr>
                <w:i/>
                <w:sz w:val="18"/>
              </w:rPr>
              <w:t>decussilvae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arkansana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douglasii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repandra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Satureja pseudosimensis </w:t>
            </w: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Satyrium</w:t>
            </w:r>
          </w:p>
        </w:tc>
        <w:tc>
          <w:tcPr>
            <w:tcW w:w="1645" w:type="dxa"/>
          </w:tcPr>
          <w:p>
            <w:pPr>
              <w:pStyle w:val="zytable"/>
              <w:spacing w:before="0"/>
              <w:ind w:left="0" w:right="0"/>
              <w:rPr>
                <w:i/>
                <w:sz w:val="18"/>
              </w:rPr>
            </w:pPr>
            <w:r>
              <w:rPr>
                <w:i/>
                <w:sz w:val="18"/>
              </w:rPr>
              <w:t>carneum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Satyrium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Sauromatum</w:t>
            </w:r>
          </w:p>
        </w:tc>
        <w:tc>
          <w:tcPr>
            <w:tcW w:w="1645" w:type="dxa"/>
          </w:tcPr>
          <w:p>
            <w:pPr>
              <w:pStyle w:val="zytable"/>
              <w:spacing w:before="0"/>
              <w:ind w:left="0" w:right="0"/>
              <w:rPr>
                <w:i/>
                <w:sz w:val="18"/>
              </w:rPr>
            </w:pPr>
            <w:r>
              <w:rPr>
                <w:i/>
                <w:sz w:val="18"/>
              </w:rPr>
              <w:t xml:space="preserve">venosum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Saxegothaea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arendsii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cotyledon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Scabiosa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aemula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calendulacea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phlebopetala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ramisissima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taccada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thesoides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Scaphochlamys</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Scaphoselapum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Scaphyglottis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Sceletium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Scelochilus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Schaffneria</w:t>
            </w:r>
          </w:p>
        </w:tc>
        <w:tc>
          <w:tcPr>
            <w:tcW w:w="1645" w:type="dxa"/>
          </w:tcPr>
          <w:p>
            <w:pPr>
              <w:pStyle w:val="zytable"/>
              <w:spacing w:before="0"/>
              <w:ind w:left="0" w:right="0"/>
              <w:rPr>
                <w:i/>
                <w:sz w:val="18"/>
              </w:rPr>
            </w:pPr>
            <w:r>
              <w:rPr>
                <w:i/>
                <w:sz w:val="18"/>
              </w:rPr>
              <w:t>nigripes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Scheelea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amate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arboricola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pueckleri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Schima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Schima</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areira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molle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Schinus terebinthifolius </w:t>
            </w: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terebinthifolius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Schippia</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rubriflora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sphenanthera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Schismatoglottis</w:t>
            </w:r>
          </w:p>
        </w:tc>
        <w:tc>
          <w:tcPr>
            <w:tcW w:w="1645" w:type="dxa"/>
          </w:tcPr>
          <w:p>
            <w:pPr>
              <w:pStyle w:val="zytable"/>
              <w:spacing w:before="0"/>
              <w:ind w:left="0" w:right="0"/>
              <w:rPr>
                <w:i/>
                <w:sz w:val="18"/>
              </w:rPr>
            </w:pPr>
            <w:r>
              <w:rPr>
                <w:i/>
                <w:sz w:val="18"/>
              </w:rPr>
              <w:t>picta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Schismus</w:t>
            </w:r>
          </w:p>
        </w:tc>
        <w:tc>
          <w:tcPr>
            <w:tcW w:w="1645" w:type="dxa"/>
          </w:tcPr>
          <w:p>
            <w:pPr>
              <w:pStyle w:val="zytable"/>
              <w:spacing w:before="0"/>
              <w:ind w:left="0" w:right="0"/>
              <w:rPr>
                <w:i/>
                <w:sz w:val="18"/>
              </w:rPr>
            </w:pPr>
            <w:r>
              <w:rPr>
                <w:i/>
                <w:sz w:val="18"/>
              </w:rPr>
              <w:t>arabicus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Schismus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Schivereckia</w:t>
            </w:r>
          </w:p>
        </w:tc>
        <w:tc>
          <w:tcPr>
            <w:tcW w:w="1645" w:type="dxa"/>
          </w:tcPr>
          <w:p>
            <w:pPr>
              <w:pStyle w:val="zytable"/>
              <w:spacing w:before="0"/>
              <w:ind w:left="0" w:right="0"/>
              <w:rPr>
                <w:i/>
                <w:sz w:val="18"/>
              </w:rPr>
            </w:pPr>
            <w:r>
              <w:rPr>
                <w:i/>
                <w:sz w:val="18"/>
              </w:rPr>
              <w:t>podolica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Schizachyrium</w:t>
            </w:r>
          </w:p>
        </w:tc>
        <w:tc>
          <w:tcPr>
            <w:tcW w:w="1645" w:type="dxa"/>
          </w:tcPr>
          <w:p>
            <w:pPr>
              <w:pStyle w:val="zytable"/>
              <w:spacing w:before="0"/>
              <w:ind w:left="0" w:right="0"/>
              <w:rPr>
                <w:i/>
                <w:sz w:val="18"/>
              </w:rPr>
            </w:pPr>
            <w:r>
              <w:rPr>
                <w:i/>
                <w:sz w:val="18"/>
              </w:rPr>
              <w:t>scoparium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Schizachyrium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Schizachyrium brevifolium, S. paniculatum</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Schizandra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Schizanthus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Schizocasia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excelsum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parahyba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parahybum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Schizonepeta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Schizopetalon</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Schizophragma</w:t>
            </w:r>
          </w:p>
        </w:tc>
        <w:tc>
          <w:tcPr>
            <w:tcW w:w="1645" w:type="dxa"/>
          </w:tcPr>
          <w:p>
            <w:pPr>
              <w:pStyle w:val="zytable"/>
              <w:spacing w:before="0"/>
              <w:ind w:left="0" w:right="0"/>
              <w:rPr>
                <w:i/>
                <w:sz w:val="18"/>
              </w:rPr>
            </w:pPr>
            <w:r>
              <w:rPr>
                <w:i/>
                <w:sz w:val="18"/>
              </w:rPr>
              <w:t>hydrangeoides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brachycladum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dumetorum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funghomii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glaucifolium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jaculans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lumampao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pseudolima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zollingeri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Schizostylis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Schizostylis</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Schizostylus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Schleichera</w:t>
            </w:r>
          </w:p>
        </w:tc>
        <w:tc>
          <w:tcPr>
            <w:tcW w:w="1645" w:type="dxa"/>
          </w:tcPr>
          <w:p>
            <w:pPr>
              <w:pStyle w:val="zytable"/>
              <w:spacing w:before="0"/>
              <w:ind w:left="0" w:right="0"/>
              <w:rPr>
                <w:i/>
                <w:sz w:val="18"/>
              </w:rPr>
            </w:pPr>
            <w:r>
              <w:rPr>
                <w:i/>
                <w:sz w:val="18"/>
              </w:rPr>
              <w:t>oleosa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Schlimia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Schlumbergera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Schoenia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Schoenoplectus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Schoenoplectus</w:t>
            </w:r>
          </w:p>
        </w:tc>
        <w:tc>
          <w:tcPr>
            <w:tcW w:w="1645" w:type="dxa"/>
          </w:tcPr>
          <w:p>
            <w:pPr>
              <w:pStyle w:val="zytable"/>
              <w:spacing w:before="0"/>
              <w:ind w:left="0" w:right="0"/>
              <w:rPr>
                <w:i/>
                <w:sz w:val="18"/>
              </w:rPr>
            </w:pPr>
            <w:r>
              <w:rPr>
                <w:i/>
                <w:sz w:val="18"/>
              </w:rPr>
              <w:t>validus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Schomburgkia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Schotia</w:t>
            </w:r>
          </w:p>
        </w:tc>
        <w:tc>
          <w:tcPr>
            <w:tcW w:w="1645" w:type="dxa"/>
          </w:tcPr>
          <w:p>
            <w:pPr>
              <w:pStyle w:val="zytable"/>
              <w:spacing w:before="0"/>
              <w:ind w:left="0" w:right="0"/>
              <w:rPr>
                <w:i/>
                <w:sz w:val="18"/>
              </w:rPr>
            </w:pPr>
            <w:r>
              <w:rPr>
                <w:i/>
                <w:sz w:val="18"/>
              </w:rPr>
              <w:t>brachypetala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Schotia</w:t>
            </w:r>
          </w:p>
        </w:tc>
        <w:tc>
          <w:tcPr>
            <w:tcW w:w="1645" w:type="dxa"/>
          </w:tcPr>
          <w:p>
            <w:pPr>
              <w:pStyle w:val="zytable"/>
              <w:spacing w:before="0"/>
              <w:ind w:left="0" w:right="0"/>
              <w:rPr>
                <w:i/>
                <w:sz w:val="18"/>
              </w:rPr>
            </w:pPr>
            <w:r>
              <w:rPr>
                <w:i/>
                <w:sz w:val="18"/>
              </w:rPr>
              <w:t>transvaalensis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Schwantesia</w:t>
            </w:r>
          </w:p>
        </w:tc>
        <w:tc>
          <w:tcPr>
            <w:tcW w:w="1645" w:type="dxa"/>
          </w:tcPr>
          <w:p>
            <w:pPr>
              <w:pStyle w:val="zytable"/>
              <w:spacing w:before="0"/>
              <w:ind w:left="0" w:right="0"/>
              <w:rPr>
                <w:i/>
                <w:sz w:val="18"/>
              </w:rPr>
            </w:pPr>
            <w:r>
              <w:rPr>
                <w:i/>
                <w:sz w:val="18"/>
              </w:rPr>
              <w:t>acutipetala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Sciadopitys</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peruvianna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viloacea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Scindapsus</w:t>
            </w:r>
          </w:p>
        </w:tc>
        <w:tc>
          <w:tcPr>
            <w:tcW w:w="1645" w:type="dxa"/>
          </w:tcPr>
          <w:p>
            <w:pPr>
              <w:pStyle w:val="zytable"/>
              <w:spacing w:before="0"/>
              <w:ind w:left="0" w:right="0"/>
              <w:rPr>
                <w:i/>
                <w:sz w:val="18"/>
              </w:rPr>
            </w:pPr>
            <w:r>
              <w:rPr>
                <w:i/>
                <w:sz w:val="18"/>
              </w:rPr>
              <w:t>aureus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Scindapus</w:t>
            </w:r>
          </w:p>
        </w:tc>
        <w:tc>
          <w:tcPr>
            <w:tcW w:w="1645" w:type="dxa"/>
          </w:tcPr>
          <w:p>
            <w:pPr>
              <w:pStyle w:val="zytable"/>
              <w:spacing w:before="0"/>
              <w:ind w:left="0" w:right="0"/>
              <w:rPr>
                <w:i/>
                <w:sz w:val="18"/>
              </w:rPr>
            </w:pPr>
            <w:r>
              <w:rPr>
                <w:i/>
                <w:sz w:val="18"/>
              </w:rPr>
              <w:t>aurens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Scirpus</w:t>
            </w:r>
          </w:p>
        </w:tc>
        <w:tc>
          <w:tcPr>
            <w:tcW w:w="1645" w:type="dxa"/>
          </w:tcPr>
          <w:p>
            <w:pPr>
              <w:pStyle w:val="zytable"/>
              <w:spacing w:before="0"/>
              <w:ind w:left="0" w:right="0"/>
              <w:rPr>
                <w:i/>
                <w:sz w:val="18"/>
              </w:rPr>
            </w:pPr>
            <w:r>
              <w:rPr>
                <w:i/>
                <w:sz w:val="18"/>
              </w:rPr>
              <w:t>cernuus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Scleranthus</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Scleranthus</w:t>
            </w:r>
          </w:p>
        </w:tc>
        <w:tc>
          <w:tcPr>
            <w:tcW w:w="1645" w:type="dxa"/>
          </w:tcPr>
          <w:p>
            <w:pPr>
              <w:pStyle w:val="zytable"/>
              <w:spacing w:before="0"/>
              <w:ind w:left="0" w:right="0"/>
              <w:rPr>
                <w:i/>
                <w:sz w:val="18"/>
              </w:rPr>
            </w:pPr>
            <w:r>
              <w:rPr>
                <w:i/>
                <w:sz w:val="18"/>
              </w:rPr>
              <w:t>uniflorus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Scleria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Sclerocactus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Sclerocarya</w:t>
            </w:r>
          </w:p>
        </w:tc>
        <w:tc>
          <w:tcPr>
            <w:tcW w:w="1645" w:type="dxa"/>
          </w:tcPr>
          <w:p>
            <w:pPr>
              <w:pStyle w:val="zytable"/>
              <w:spacing w:before="0"/>
              <w:ind w:left="0" w:right="0"/>
              <w:rPr>
                <w:i/>
                <w:sz w:val="18"/>
              </w:rPr>
            </w:pPr>
            <w:r>
              <w:rPr>
                <w:i/>
                <w:sz w:val="18"/>
              </w:rPr>
              <w:t>birrea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Scleroglossum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Sclerolaena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Sclerosperma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Scorzonera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Scorzonera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Scrophularia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baicalensis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lateriflora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Scuticaria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Scyphularia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i/>
                <w:sz w:val="18"/>
              </w:rPr>
              <w:t>anceps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i/>
                <w:sz w:val="18"/>
              </w:rPr>
              <w:t>cereale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Sechium</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Securidaca</w:t>
            </w:r>
          </w:p>
        </w:tc>
        <w:tc>
          <w:tcPr>
            <w:tcW w:w="1645" w:type="dxa"/>
          </w:tcPr>
          <w:p>
            <w:pPr>
              <w:pStyle w:val="zytable"/>
              <w:spacing w:before="0"/>
              <w:ind w:left="0" w:right="0"/>
              <w:rPr>
                <w:i/>
                <w:sz w:val="18"/>
              </w:rPr>
            </w:pPr>
            <w:r>
              <w:rPr>
                <w:i/>
                <w:sz w:val="18"/>
              </w:rPr>
              <w:t>longipedunculata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brevifolium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nintonii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pachyphyllum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rubrotinctum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seiboldtii var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spathulifolium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 xml:space="preserve">Sedum </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 xml:space="preserve">Selaginella </w:t>
            </w:r>
          </w:p>
        </w:tc>
        <w:tc>
          <w:tcPr>
            <w:tcW w:w="1645" w:type="dxa"/>
          </w:tcPr>
          <w:p>
            <w:pPr>
              <w:pStyle w:val="zytable"/>
              <w:spacing w:before="0"/>
              <w:ind w:left="0" w:right="0"/>
              <w:rPr>
                <w:i/>
                <w:sz w:val="18"/>
              </w:rPr>
            </w:pPr>
            <w:r>
              <w:rPr>
                <w:i/>
                <w:sz w:val="18"/>
              </w:rPr>
              <w:t>emmeliana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Selaginellaceae</w:t>
            </w:r>
          </w:p>
        </w:tc>
      </w:tr>
      <w:tr>
        <w:tc>
          <w:tcPr>
            <w:tcW w:w="1757" w:type="dxa"/>
          </w:tcPr>
          <w:p>
            <w:pPr>
              <w:pStyle w:val="zytable"/>
              <w:spacing w:before="0"/>
              <w:ind w:left="0" w:right="0"/>
              <w:rPr>
                <w:i/>
                <w:sz w:val="18"/>
              </w:rPr>
            </w:pPr>
            <w:r>
              <w:rPr>
                <w:i/>
                <w:sz w:val="18"/>
              </w:rPr>
              <w:t>Selago</w:t>
            </w:r>
          </w:p>
        </w:tc>
        <w:tc>
          <w:tcPr>
            <w:tcW w:w="1645" w:type="dxa"/>
          </w:tcPr>
          <w:p>
            <w:pPr>
              <w:pStyle w:val="zytable"/>
              <w:spacing w:before="0"/>
              <w:ind w:left="0" w:right="0"/>
              <w:rPr>
                <w:i/>
                <w:sz w:val="18"/>
              </w:rPr>
            </w:pPr>
            <w:r>
              <w:rPr>
                <w:i/>
                <w:sz w:val="18"/>
              </w:rPr>
              <w:t>densiflorus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Selago</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Selinum</w:t>
            </w:r>
          </w:p>
        </w:tc>
        <w:tc>
          <w:tcPr>
            <w:tcW w:w="1645" w:type="dxa"/>
          </w:tcPr>
          <w:p>
            <w:pPr>
              <w:pStyle w:val="zytable"/>
              <w:spacing w:before="0"/>
              <w:ind w:left="0" w:right="0"/>
              <w:rPr>
                <w:i/>
                <w:sz w:val="18"/>
              </w:rPr>
            </w:pPr>
            <w:r>
              <w:rPr>
                <w:i/>
                <w:sz w:val="18"/>
              </w:rPr>
              <w:t>monnieri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Selliera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Selliguea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Semecarpus</w:t>
            </w:r>
          </w:p>
        </w:tc>
        <w:tc>
          <w:tcPr>
            <w:tcW w:w="1645" w:type="dxa"/>
          </w:tcPr>
          <w:p>
            <w:pPr>
              <w:pStyle w:val="zytable"/>
              <w:spacing w:before="0"/>
              <w:ind w:left="0" w:right="0"/>
              <w:rPr>
                <w:i/>
                <w:sz w:val="18"/>
              </w:rPr>
            </w:pPr>
            <w:r>
              <w:rPr>
                <w:i/>
                <w:sz w:val="18"/>
              </w:rPr>
              <w:t>australiensis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arachnoideum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tectorum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cineraria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haworthii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lautus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polyodon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stapeliaeformis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viravira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artemisioides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barclayana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notabilis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Senna </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Sequoia</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Sequoiadendron</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Serenoa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Serenoa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Sericanthe</w:t>
            </w:r>
          </w:p>
        </w:tc>
        <w:tc>
          <w:tcPr>
            <w:tcW w:w="1645" w:type="dxa"/>
          </w:tcPr>
          <w:p>
            <w:pPr>
              <w:pStyle w:val="zytable"/>
              <w:spacing w:before="0"/>
              <w:ind w:left="0" w:right="0"/>
              <w:rPr>
                <w:i/>
                <w:sz w:val="18"/>
              </w:rPr>
            </w:pPr>
            <w:r>
              <w:rPr>
                <w:i/>
                <w:sz w:val="18"/>
              </w:rPr>
              <w:t>andongensis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Serissa</w:t>
            </w:r>
          </w:p>
        </w:tc>
        <w:tc>
          <w:tcPr>
            <w:tcW w:w="1645" w:type="dxa"/>
          </w:tcPr>
          <w:p>
            <w:pPr>
              <w:pStyle w:val="zytable"/>
              <w:spacing w:before="0"/>
              <w:ind w:left="0" w:right="0"/>
              <w:rPr>
                <w:i/>
                <w:sz w:val="18"/>
              </w:rPr>
            </w:pPr>
            <w:r>
              <w:rPr>
                <w:i/>
                <w:sz w:val="18"/>
              </w:rPr>
              <w:t>flore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Serissa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Serpyllopsis</w:t>
            </w:r>
          </w:p>
        </w:tc>
        <w:tc>
          <w:tcPr>
            <w:tcW w:w="1645" w:type="dxa"/>
          </w:tcPr>
          <w:p>
            <w:pPr>
              <w:pStyle w:val="zytable"/>
              <w:spacing w:before="0"/>
              <w:ind w:left="0" w:right="0"/>
              <w:rPr>
                <w:i/>
                <w:sz w:val="18"/>
              </w:rPr>
            </w:pPr>
            <w:r>
              <w:rPr>
                <w:i/>
                <w:sz w:val="18"/>
              </w:rPr>
              <w:t xml:space="preserve">caespitosa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Serratula</w:t>
            </w:r>
          </w:p>
        </w:tc>
        <w:tc>
          <w:tcPr>
            <w:tcW w:w="1645" w:type="dxa"/>
          </w:tcPr>
          <w:p>
            <w:pPr>
              <w:pStyle w:val="zytable"/>
              <w:spacing w:before="0"/>
              <w:ind w:left="0" w:right="0"/>
              <w:rPr>
                <w:i/>
                <w:sz w:val="18"/>
              </w:rPr>
            </w:pPr>
            <w:r>
              <w:rPr>
                <w:i/>
                <w:sz w:val="18"/>
              </w:rPr>
              <w:t>seoanei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Serruria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Sesamum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Pedaliaceae</w:t>
            </w:r>
          </w:p>
        </w:tc>
      </w:tr>
      <w:tr>
        <w:tc>
          <w:tcPr>
            <w:tcW w:w="1757" w:type="dxa"/>
          </w:tcPr>
          <w:p>
            <w:pPr>
              <w:pStyle w:val="zytable"/>
              <w:spacing w:before="0"/>
              <w:ind w:left="0" w:right="0"/>
              <w:rPr>
                <w:i/>
                <w:sz w:val="18"/>
              </w:rPr>
            </w:pPr>
            <w:r>
              <w:rPr>
                <w:i/>
                <w:sz w:val="18"/>
              </w:rPr>
              <w:t>Sesamum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Pedaliaceae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Sesbania bispinosa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Sesleria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Sessea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Sessea brasiliensis </w:t>
            </w: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italica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palmifolia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porphyrantha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sphacelata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Sherardia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Shorea</w:t>
            </w:r>
          </w:p>
        </w:tc>
        <w:tc>
          <w:tcPr>
            <w:tcW w:w="1645" w:type="dxa"/>
          </w:tcPr>
          <w:p>
            <w:pPr>
              <w:pStyle w:val="zytable"/>
              <w:spacing w:before="0"/>
              <w:ind w:left="0" w:right="0"/>
              <w:rPr>
                <w:i/>
                <w:sz w:val="18"/>
              </w:rPr>
            </w:pPr>
            <w:r>
              <w:rPr>
                <w:i/>
                <w:sz w:val="18"/>
              </w:rPr>
              <w:t>macroptera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Shortia</w:t>
            </w:r>
          </w:p>
        </w:tc>
        <w:tc>
          <w:tcPr>
            <w:tcW w:w="1645" w:type="dxa"/>
          </w:tcPr>
          <w:p>
            <w:pPr>
              <w:pStyle w:val="zytable"/>
              <w:spacing w:before="0"/>
              <w:ind w:left="0" w:right="0"/>
              <w:rPr>
                <w:i/>
                <w:sz w:val="18"/>
              </w:rPr>
            </w:pPr>
            <w:r>
              <w:rPr>
                <w:i/>
                <w:sz w:val="18"/>
              </w:rPr>
              <w:t>galacifolia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Diapensiaceae</w:t>
            </w:r>
          </w:p>
        </w:tc>
      </w:tr>
      <w:tr>
        <w:tc>
          <w:tcPr>
            <w:tcW w:w="1757" w:type="dxa"/>
          </w:tcPr>
          <w:p>
            <w:pPr>
              <w:pStyle w:val="zytable"/>
              <w:spacing w:before="0"/>
              <w:ind w:left="0" w:right="0"/>
              <w:rPr>
                <w:i/>
                <w:sz w:val="18"/>
              </w:rPr>
            </w:pPr>
            <w:r>
              <w:rPr>
                <w:i/>
                <w:sz w:val="18"/>
              </w:rPr>
              <w:t>Shuteria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Sicana</w:t>
            </w:r>
          </w:p>
        </w:tc>
        <w:tc>
          <w:tcPr>
            <w:tcW w:w="1645" w:type="dxa"/>
          </w:tcPr>
          <w:p>
            <w:pPr>
              <w:pStyle w:val="zytable"/>
              <w:spacing w:before="0"/>
              <w:ind w:left="0" w:right="0"/>
              <w:rPr>
                <w:i/>
                <w:sz w:val="18"/>
              </w:rPr>
            </w:pPr>
            <w:r>
              <w:rPr>
                <w:i/>
                <w:sz w:val="18"/>
              </w:rPr>
              <w:t>odorifera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Siccobaccatus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calyxhymenia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corrugata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fibulifera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leprosa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rohlenae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subspicata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trichopoda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Sidalcea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scordioides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syriaca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taurica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Sievekingia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Sigesbeckia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Sigmatostalix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alpestris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armeria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gallica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keiskii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nocturna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schafta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Silene rubella </w:t>
            </w: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Siliphium</w:t>
            </w:r>
          </w:p>
        </w:tc>
        <w:tc>
          <w:tcPr>
            <w:tcW w:w="1645" w:type="dxa"/>
          </w:tcPr>
          <w:p>
            <w:pPr>
              <w:pStyle w:val="zytable"/>
              <w:spacing w:before="0"/>
              <w:ind w:left="0" w:right="0"/>
              <w:rPr>
                <w:i/>
                <w:sz w:val="18"/>
              </w:rPr>
            </w:pPr>
            <w:r>
              <w:rPr>
                <w:i/>
                <w:sz w:val="18"/>
              </w:rPr>
              <w:t>laciniatum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Simethis</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Simmondsia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Simmondsiaceae</w:t>
            </w:r>
          </w:p>
        </w:tc>
      </w:tr>
      <w:tr>
        <w:tc>
          <w:tcPr>
            <w:tcW w:w="1757" w:type="dxa"/>
          </w:tcPr>
          <w:p>
            <w:pPr>
              <w:pStyle w:val="zytable"/>
              <w:spacing w:before="0"/>
              <w:ind w:left="0" w:right="0"/>
              <w:rPr>
                <w:i/>
                <w:sz w:val="18"/>
              </w:rPr>
            </w:pPr>
            <w:r>
              <w:rPr>
                <w:i/>
                <w:sz w:val="18"/>
              </w:rPr>
              <w:t>Simsia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Simsia amplexicaulis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Sinningia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Sinocalycanthus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Sinocrassula</w:t>
            </w:r>
          </w:p>
        </w:tc>
        <w:tc>
          <w:tcPr>
            <w:tcW w:w="1645" w:type="dxa"/>
          </w:tcPr>
          <w:p>
            <w:pPr>
              <w:pStyle w:val="zytable"/>
              <w:spacing w:before="0"/>
              <w:ind w:left="0" w:right="0"/>
              <w:rPr>
                <w:i/>
                <w:sz w:val="18"/>
              </w:rPr>
            </w:pPr>
            <w:r>
              <w:rPr>
                <w:i/>
                <w:sz w:val="18"/>
              </w:rPr>
              <w:t>yannamensis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Sinojackia</w:t>
            </w:r>
          </w:p>
        </w:tc>
        <w:tc>
          <w:tcPr>
            <w:tcW w:w="1645" w:type="dxa"/>
          </w:tcPr>
          <w:p>
            <w:pPr>
              <w:pStyle w:val="zytable"/>
              <w:spacing w:before="0"/>
              <w:ind w:left="0" w:right="0"/>
              <w:rPr>
                <w:i/>
                <w:sz w:val="18"/>
              </w:rPr>
            </w:pPr>
            <w:r>
              <w:rPr>
                <w:i/>
                <w:sz w:val="18"/>
              </w:rPr>
              <w:t>rehderiana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Sinojackia</w:t>
            </w:r>
          </w:p>
        </w:tc>
        <w:tc>
          <w:tcPr>
            <w:tcW w:w="1645" w:type="dxa"/>
          </w:tcPr>
          <w:p>
            <w:pPr>
              <w:pStyle w:val="zytable"/>
              <w:spacing w:before="0"/>
              <w:ind w:left="0" w:right="0"/>
              <w:rPr>
                <w:i/>
                <w:sz w:val="18"/>
              </w:rPr>
            </w:pPr>
            <w:r>
              <w:rPr>
                <w:i/>
                <w:sz w:val="18"/>
              </w:rPr>
              <w:t>xylocarpa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Sinopteris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Siphokentia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Siphonochilus</w:t>
            </w:r>
          </w:p>
        </w:tc>
        <w:tc>
          <w:tcPr>
            <w:tcW w:w="1645" w:type="dxa"/>
          </w:tcPr>
          <w:p>
            <w:pPr>
              <w:pStyle w:val="zytable"/>
              <w:spacing w:before="0"/>
              <w:ind w:left="0" w:right="0"/>
              <w:rPr>
                <w:i/>
                <w:sz w:val="18"/>
              </w:rPr>
            </w:pPr>
            <w:r>
              <w:rPr>
                <w:i/>
                <w:sz w:val="18"/>
              </w:rPr>
              <w:t>kirkii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altissimum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erysimoides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irio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runcinatum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Sisyrinchium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Skimmia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Skimmia</w:t>
            </w:r>
          </w:p>
        </w:tc>
        <w:tc>
          <w:tcPr>
            <w:tcW w:w="1645" w:type="dxa"/>
          </w:tcPr>
          <w:p>
            <w:pPr>
              <w:pStyle w:val="zytable"/>
              <w:spacing w:before="0"/>
              <w:ind w:left="0" w:right="0"/>
              <w:rPr>
                <w:i/>
                <w:sz w:val="18"/>
              </w:rPr>
            </w:pPr>
            <w:r>
              <w:rPr>
                <w:i/>
                <w:sz w:val="18"/>
              </w:rPr>
              <w:t>reevesiana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Sleumerodendron</w:t>
            </w:r>
          </w:p>
        </w:tc>
        <w:tc>
          <w:tcPr>
            <w:tcW w:w="1645" w:type="dxa"/>
          </w:tcPr>
          <w:p>
            <w:pPr>
              <w:pStyle w:val="zytable"/>
              <w:spacing w:before="0"/>
              <w:ind w:left="0" w:right="0"/>
              <w:rPr>
                <w:i/>
                <w:sz w:val="18"/>
              </w:rPr>
            </w:pPr>
            <w:r>
              <w:rPr>
                <w:i/>
                <w:sz w:val="18"/>
              </w:rPr>
              <w:t>austrocaledonicum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Smilacina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Smilax</w:t>
            </w:r>
          </w:p>
        </w:tc>
        <w:tc>
          <w:tcPr>
            <w:tcW w:w="1645" w:type="dxa"/>
          </w:tcPr>
          <w:p>
            <w:pPr>
              <w:pStyle w:val="zytable"/>
              <w:spacing w:before="0"/>
              <w:ind w:left="0" w:right="0"/>
              <w:rPr>
                <w:i/>
                <w:sz w:val="18"/>
              </w:rPr>
            </w:pPr>
            <w:r>
              <w:rPr>
                <w:i/>
                <w:sz w:val="18"/>
              </w:rPr>
              <w:t>china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Smithiantha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Smodingium</w:t>
            </w:r>
          </w:p>
        </w:tc>
        <w:tc>
          <w:tcPr>
            <w:tcW w:w="1645" w:type="dxa"/>
          </w:tcPr>
          <w:p>
            <w:pPr>
              <w:pStyle w:val="zytable"/>
              <w:spacing w:before="0"/>
              <w:ind w:left="0" w:right="0"/>
              <w:rPr>
                <w:i/>
                <w:sz w:val="18"/>
              </w:rPr>
            </w:pPr>
            <w:r>
              <w:rPr>
                <w:i/>
                <w:sz w:val="18"/>
              </w:rPr>
              <w:t>argutum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Smyrnium</w:t>
            </w:r>
          </w:p>
        </w:tc>
        <w:tc>
          <w:tcPr>
            <w:tcW w:w="1645" w:type="dxa"/>
          </w:tcPr>
          <w:p>
            <w:pPr>
              <w:pStyle w:val="zytable"/>
              <w:spacing w:before="0"/>
              <w:ind w:left="0" w:right="0"/>
              <w:rPr>
                <w:i/>
                <w:sz w:val="18"/>
              </w:rPr>
            </w:pPr>
            <w:r>
              <w:rPr>
                <w:i/>
                <w:sz w:val="18"/>
              </w:rPr>
              <w:t>olusatrum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Smyrnium</w:t>
            </w:r>
          </w:p>
        </w:tc>
        <w:tc>
          <w:tcPr>
            <w:tcW w:w="1645" w:type="dxa"/>
          </w:tcPr>
          <w:p>
            <w:pPr>
              <w:pStyle w:val="zytable"/>
              <w:spacing w:before="0"/>
              <w:ind w:left="0" w:right="0"/>
              <w:rPr>
                <w:i/>
                <w:sz w:val="18"/>
              </w:rPr>
            </w:pPr>
            <w:r>
              <w:rPr>
                <w:i/>
                <w:sz w:val="18"/>
              </w:rPr>
              <w:t>perfoliatum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Snowdenia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Snowdenia polystachya </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Socratea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Solandra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Solandra</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Solanopteris</w:t>
            </w:r>
          </w:p>
        </w:tc>
        <w:tc>
          <w:tcPr>
            <w:tcW w:w="1645" w:type="dxa"/>
          </w:tcPr>
          <w:p>
            <w:pPr>
              <w:pStyle w:val="zytable"/>
              <w:spacing w:before="0"/>
              <w:ind w:left="0" w:right="0"/>
              <w:rPr>
                <w:i/>
                <w:sz w:val="18"/>
              </w:rPr>
            </w:pPr>
            <w:r>
              <w:rPr>
                <w:i/>
                <w:sz w:val="18"/>
              </w:rPr>
              <w:t>bifrons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aculeatissimum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aviculare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capsicastrum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dulcamara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erianthum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hoplopetalum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khasianum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laciniatum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linnaeanum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mammosum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melanocerasum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melongena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muricatum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nigrum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pseudocapsicum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quitoense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rantonnetii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rostratum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seaforthianum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sisymbrifolium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triflorum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wendlandii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Soldanella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Soleirolia</w:t>
            </w:r>
          </w:p>
        </w:tc>
        <w:tc>
          <w:tcPr>
            <w:tcW w:w="1645" w:type="dxa"/>
          </w:tcPr>
          <w:p>
            <w:pPr>
              <w:pStyle w:val="zytable"/>
              <w:spacing w:before="0"/>
              <w:ind w:left="0" w:right="0"/>
              <w:rPr>
                <w:i/>
                <w:sz w:val="18"/>
              </w:rPr>
            </w:pPr>
            <w:r>
              <w:rPr>
                <w:i/>
                <w:sz w:val="18"/>
              </w:rPr>
              <w:t>soleirolii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Solenomelus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Solenophora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Solenopsis</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Solenostemon</w:t>
            </w:r>
          </w:p>
        </w:tc>
        <w:tc>
          <w:tcPr>
            <w:tcW w:w="1645" w:type="dxa"/>
          </w:tcPr>
          <w:p>
            <w:pPr>
              <w:pStyle w:val="zytable"/>
              <w:spacing w:before="0"/>
              <w:ind w:left="0" w:right="0"/>
              <w:rPr>
                <w:i/>
                <w:sz w:val="18"/>
              </w:rPr>
            </w:pPr>
            <w:r>
              <w:rPr>
                <w:i/>
                <w:sz w:val="18"/>
              </w:rPr>
              <w:t>amboinicus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Solenostemon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ptamicoides x 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Solisia</w:t>
            </w:r>
          </w:p>
        </w:tc>
        <w:tc>
          <w:tcPr>
            <w:tcW w:w="1645" w:type="dxa"/>
          </w:tcPr>
          <w:p>
            <w:pPr>
              <w:pStyle w:val="zytable"/>
              <w:spacing w:before="0"/>
              <w:ind w:left="0" w:right="0"/>
              <w:rPr>
                <w:i/>
                <w:sz w:val="18"/>
              </w:rPr>
            </w:pPr>
            <w:r>
              <w:rPr>
                <w:i/>
                <w:sz w:val="18"/>
              </w:rPr>
              <w:t>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Soliva</w:t>
            </w:r>
          </w:p>
        </w:tc>
        <w:tc>
          <w:tcPr>
            <w:tcW w:w="1645" w:type="dxa"/>
          </w:tcPr>
          <w:p>
            <w:pPr>
              <w:pStyle w:val="zytable"/>
              <w:spacing w:before="0"/>
              <w:ind w:left="0" w:right="0"/>
              <w:rPr>
                <w:i/>
                <w:sz w:val="18"/>
              </w:rPr>
            </w:pPr>
            <w:r>
              <w:rPr>
                <w:i/>
                <w:sz w:val="18"/>
              </w:rPr>
              <w:t>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Soliva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Sommieria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asper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oleraceus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tenerrimus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Sonerila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Sophronitis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i/>
                <w:sz w:val="18"/>
              </w:rPr>
              <w:t>aitchisonii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i/>
                <w:sz w:val="18"/>
              </w:rPr>
              <w:t>sorbifolia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alnifolia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aronioides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aucuparia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hupehensis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reducta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vilmorinii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Sorghastrum</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almum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sudanense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Sorocephalus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Sowerbaea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Sowerbaea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Spartium</w:t>
            </w:r>
          </w:p>
        </w:tc>
        <w:tc>
          <w:tcPr>
            <w:tcW w:w="1645" w:type="dxa"/>
          </w:tcPr>
          <w:p>
            <w:pPr>
              <w:pStyle w:val="zytable"/>
              <w:spacing w:before="0"/>
              <w:ind w:left="0" w:right="0"/>
              <w:rPr>
                <w:i/>
                <w:sz w:val="18"/>
              </w:rPr>
            </w:pPr>
            <w:r>
              <w:rPr>
                <w:i/>
                <w:sz w:val="18"/>
              </w:rPr>
              <w:t>junceum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Spartium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Spathiphyllum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Spathiphyllum</w:t>
            </w:r>
          </w:p>
        </w:tc>
        <w:tc>
          <w:tcPr>
            <w:tcW w:w="1645" w:type="dxa"/>
          </w:tcPr>
          <w:p>
            <w:pPr>
              <w:pStyle w:val="zytable"/>
              <w:spacing w:before="0"/>
              <w:ind w:left="0" w:right="0"/>
              <w:rPr>
                <w:i/>
                <w:sz w:val="18"/>
              </w:rPr>
            </w:pPr>
            <w:r>
              <w:rPr>
                <w:i/>
                <w:sz w:val="18"/>
              </w:rPr>
              <w:t>wallisii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Spathodea</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Spathoglottis</w:t>
            </w:r>
          </w:p>
        </w:tc>
        <w:tc>
          <w:tcPr>
            <w:tcW w:w="1645" w:type="dxa"/>
          </w:tcPr>
          <w:p>
            <w:pPr>
              <w:pStyle w:val="zytable"/>
              <w:spacing w:before="0"/>
              <w:ind w:left="0" w:right="0"/>
              <w:rPr>
                <w:i/>
                <w:sz w:val="18"/>
              </w:rPr>
            </w:pPr>
            <w:r>
              <w:rPr>
                <w:i/>
                <w:sz w:val="18"/>
              </w:rPr>
              <w:t>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Spergula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diandra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marina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Sphaerocionium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Sphaerolobium</w:t>
            </w:r>
          </w:p>
        </w:tc>
        <w:tc>
          <w:tcPr>
            <w:tcW w:w="1645" w:type="dxa"/>
          </w:tcPr>
          <w:p>
            <w:pPr>
              <w:pStyle w:val="zytable"/>
              <w:spacing w:before="0"/>
              <w:ind w:left="0" w:right="0"/>
              <w:rPr>
                <w:i/>
                <w:sz w:val="18"/>
              </w:rPr>
            </w:pPr>
            <w:r>
              <w:rPr>
                <w:i/>
                <w:sz w:val="18"/>
              </w:rPr>
              <w:t>vimineum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Sphaeropteris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i/>
                <w:sz w:val="18"/>
              </w:rPr>
            </w:pPr>
            <w:r>
              <w:rPr>
                <w:i/>
                <w:sz w:val="18"/>
              </w:rPr>
              <w:t>Sphaerostephanos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i/>
                <w:sz w:val="18"/>
              </w:rPr>
              <w:t>chusiana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i/>
                <w:sz w:val="18"/>
              </w:rPr>
              <w:t>chusova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Sphyrastylis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Spilanthes</w:t>
            </w:r>
          </w:p>
        </w:tc>
        <w:tc>
          <w:tcPr>
            <w:tcW w:w="1645" w:type="dxa"/>
          </w:tcPr>
          <w:p>
            <w:pPr>
              <w:pStyle w:val="zytable"/>
              <w:spacing w:before="0"/>
              <w:ind w:left="0" w:right="0"/>
              <w:rPr>
                <w:i/>
                <w:sz w:val="18"/>
              </w:rPr>
            </w:pPr>
            <w:r>
              <w:rPr>
                <w:i/>
                <w:sz w:val="18"/>
              </w:rPr>
              <w:t>acmella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Spilanthes</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Spiloxene</w:t>
            </w:r>
          </w:p>
        </w:tc>
        <w:tc>
          <w:tcPr>
            <w:tcW w:w="1645" w:type="dxa"/>
          </w:tcPr>
          <w:p>
            <w:pPr>
              <w:pStyle w:val="zytable"/>
              <w:spacing w:before="0"/>
              <w:ind w:left="0" w:right="0"/>
              <w:rPr>
                <w:i/>
                <w:sz w:val="18"/>
              </w:rPr>
            </w:pPr>
            <w:r>
              <w:rPr>
                <w:i/>
                <w:sz w:val="18"/>
              </w:rPr>
              <w:t xml:space="preserve">alba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Spiloxene</w:t>
            </w:r>
          </w:p>
        </w:tc>
        <w:tc>
          <w:tcPr>
            <w:tcW w:w="1645" w:type="dxa"/>
          </w:tcPr>
          <w:p>
            <w:pPr>
              <w:pStyle w:val="zytable"/>
              <w:spacing w:before="0"/>
              <w:ind w:left="0" w:right="0"/>
              <w:rPr>
                <w:i/>
                <w:sz w:val="18"/>
              </w:rPr>
            </w:pPr>
            <w:r>
              <w:rPr>
                <w:i/>
                <w:sz w:val="18"/>
              </w:rPr>
              <w:t xml:space="preserve">capensis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Spinacia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Spinacia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Spinifex</w:t>
            </w:r>
          </w:p>
        </w:tc>
        <w:tc>
          <w:tcPr>
            <w:tcW w:w="1645" w:type="dxa"/>
          </w:tcPr>
          <w:p>
            <w:pPr>
              <w:pStyle w:val="zytable"/>
              <w:spacing w:before="0"/>
              <w:ind w:left="0" w:right="0"/>
              <w:rPr>
                <w:i/>
                <w:sz w:val="18"/>
              </w:rPr>
            </w:pPr>
            <w:r>
              <w:rPr>
                <w:i/>
                <w:sz w:val="18"/>
              </w:rPr>
              <w:t>longifolius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Spinifex</w:t>
            </w:r>
          </w:p>
        </w:tc>
        <w:tc>
          <w:tcPr>
            <w:tcW w:w="1645" w:type="dxa"/>
          </w:tcPr>
          <w:p>
            <w:pPr>
              <w:pStyle w:val="zytable"/>
              <w:spacing w:before="0"/>
              <w:ind w:left="0" w:right="0"/>
              <w:rPr>
                <w:i/>
                <w:sz w:val="18"/>
              </w:rPr>
            </w:pPr>
            <w:r>
              <w:rPr>
                <w:i/>
                <w:sz w:val="18"/>
              </w:rPr>
              <w:t>sericeus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Spiraea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Spirostachys</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i/>
                <w:sz w:val="18"/>
              </w:rPr>
              <w:t>cytherea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airoides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caroli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diander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indicus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virginicus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Sprekelia</w:t>
            </w:r>
          </w:p>
        </w:tc>
        <w:tc>
          <w:tcPr>
            <w:tcW w:w="1645" w:type="dxa"/>
          </w:tcPr>
          <w:p>
            <w:pPr>
              <w:pStyle w:val="zytable"/>
              <w:spacing w:before="0"/>
              <w:ind w:left="0" w:right="0"/>
              <w:rPr>
                <w:i/>
                <w:sz w:val="18"/>
              </w:rPr>
            </w:pPr>
            <w:r>
              <w:rPr>
                <w:i/>
                <w:sz w:val="18"/>
              </w:rPr>
              <w:t>formossima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incarnata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sprengelioides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tubiflora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cinereum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microphyllum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obcordatum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parvifolium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vexilliferum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byzantina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monierii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Stachytarpheta</w:t>
            </w:r>
          </w:p>
        </w:tc>
        <w:tc>
          <w:tcPr>
            <w:tcW w:w="1645" w:type="dxa"/>
          </w:tcPr>
          <w:p>
            <w:pPr>
              <w:pStyle w:val="zytable"/>
              <w:spacing w:before="0"/>
              <w:ind w:left="0" w:right="0"/>
              <w:rPr>
                <w:i/>
                <w:sz w:val="18"/>
              </w:rPr>
            </w:pPr>
            <w:r>
              <w:rPr>
                <w:i/>
                <w:sz w:val="18"/>
              </w:rPr>
              <w:t>cayennensis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himalaicus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Stackhousia</w:t>
            </w:r>
          </w:p>
        </w:tc>
        <w:tc>
          <w:tcPr>
            <w:tcW w:w="1645" w:type="dxa"/>
          </w:tcPr>
          <w:p>
            <w:pPr>
              <w:pStyle w:val="zytable"/>
              <w:spacing w:before="0"/>
              <w:ind w:left="0" w:right="0"/>
              <w:rPr>
                <w:i/>
                <w:sz w:val="18"/>
              </w:rPr>
            </w:pPr>
            <w:r>
              <w:rPr>
                <w:i/>
                <w:sz w:val="18"/>
              </w:rPr>
              <w:t>monogyna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Stackhousiaceae</w:t>
            </w:r>
          </w:p>
        </w:tc>
      </w:tr>
      <w:tr>
        <w:tc>
          <w:tcPr>
            <w:tcW w:w="1757" w:type="dxa"/>
          </w:tcPr>
          <w:p>
            <w:pPr>
              <w:pStyle w:val="zytable"/>
              <w:spacing w:before="0"/>
              <w:ind w:left="0" w:right="0"/>
              <w:rPr>
                <w:i/>
                <w:sz w:val="18"/>
              </w:rPr>
            </w:pPr>
            <w:r>
              <w:rPr>
                <w:i/>
                <w:sz w:val="18"/>
              </w:rPr>
              <w:t>Stackhousia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Stackhousiaceae</w:t>
            </w:r>
          </w:p>
        </w:tc>
      </w:tr>
      <w:tr>
        <w:tc>
          <w:tcPr>
            <w:tcW w:w="1757" w:type="dxa"/>
          </w:tcPr>
          <w:p>
            <w:pPr>
              <w:pStyle w:val="zytable"/>
              <w:spacing w:before="0"/>
              <w:ind w:left="0" w:right="0"/>
              <w:rPr>
                <w:i/>
                <w:sz w:val="18"/>
              </w:rPr>
            </w:pPr>
            <w:r>
              <w:rPr>
                <w:i/>
                <w:sz w:val="18"/>
              </w:rPr>
              <w:t>Stanhopea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Stapelia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Stapelianthus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Stapeliopsis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colchica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holocarpa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 xml:space="preserve">Staphylea </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Statice</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Statice</w:t>
            </w:r>
          </w:p>
        </w:tc>
        <w:tc>
          <w:tcPr>
            <w:tcW w:w="1645" w:type="dxa"/>
          </w:tcPr>
          <w:p>
            <w:pPr>
              <w:pStyle w:val="zytable"/>
              <w:spacing w:before="0"/>
              <w:ind w:left="0" w:right="0"/>
              <w:rPr>
                <w:i/>
                <w:sz w:val="18"/>
              </w:rPr>
            </w:pPr>
            <w:r>
              <w:rPr>
                <w:i/>
                <w:sz w:val="18"/>
              </w:rPr>
              <w:t>suworowii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Stauntonia</w:t>
            </w:r>
          </w:p>
        </w:tc>
        <w:tc>
          <w:tcPr>
            <w:tcW w:w="1645" w:type="dxa"/>
          </w:tcPr>
          <w:p>
            <w:pPr>
              <w:pStyle w:val="zytable"/>
              <w:spacing w:before="0"/>
              <w:ind w:left="0" w:right="0"/>
              <w:rPr>
                <w:i/>
                <w:sz w:val="18"/>
              </w:rPr>
            </w:pPr>
            <w:r>
              <w:rPr>
                <w:i/>
                <w:sz w:val="18"/>
              </w:rPr>
              <w:t>hexaphylla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Stauntonia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Steenisioblechnum</w:t>
            </w:r>
          </w:p>
        </w:tc>
        <w:tc>
          <w:tcPr>
            <w:tcW w:w="1645" w:type="dxa"/>
          </w:tcPr>
          <w:p>
            <w:pPr>
              <w:pStyle w:val="zytable"/>
              <w:spacing w:before="0"/>
              <w:ind w:left="0" w:right="0"/>
              <w:rPr>
                <w:i/>
                <w:sz w:val="18"/>
              </w:rPr>
            </w:pPr>
            <w:r>
              <w:rPr>
                <w:i/>
                <w:sz w:val="18"/>
              </w:rPr>
              <w:t>acuminatum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Stegnogramma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Steiropteris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Stelis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Stellaria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Stenanthemum</w:t>
            </w:r>
          </w:p>
        </w:tc>
        <w:tc>
          <w:tcPr>
            <w:tcW w:w="1645" w:type="dxa"/>
          </w:tcPr>
          <w:p>
            <w:pPr>
              <w:pStyle w:val="zytable"/>
              <w:spacing w:before="0"/>
              <w:ind w:left="0" w:right="0"/>
              <w:rPr>
                <w:i/>
                <w:sz w:val="18"/>
              </w:rPr>
            </w:pPr>
            <w:r>
              <w:rPr>
                <w:i/>
                <w:sz w:val="18"/>
              </w:rPr>
              <w:t>scortechini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Stenia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Stenocactus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Stenocarpus</w:t>
            </w:r>
          </w:p>
        </w:tc>
        <w:tc>
          <w:tcPr>
            <w:tcW w:w="1645" w:type="dxa"/>
          </w:tcPr>
          <w:p>
            <w:pPr>
              <w:pStyle w:val="zytable"/>
              <w:spacing w:before="0"/>
              <w:ind w:left="0" w:right="0"/>
              <w:rPr>
                <w:i/>
                <w:sz w:val="18"/>
              </w:rPr>
            </w:pPr>
            <w:r>
              <w:rPr>
                <w:i/>
                <w:sz w:val="18"/>
              </w:rPr>
              <w:t>sinuatus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Stenocarpus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Stenochlaena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Stenochlaenas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Stenolepia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Stenomesson</w:t>
            </w:r>
          </w:p>
        </w:tc>
        <w:tc>
          <w:tcPr>
            <w:tcW w:w="1645" w:type="dxa"/>
          </w:tcPr>
          <w:p>
            <w:pPr>
              <w:pStyle w:val="zytable"/>
              <w:spacing w:before="0"/>
              <w:ind w:left="0" w:right="0"/>
              <w:rPr>
                <w:i/>
                <w:sz w:val="18"/>
              </w:rPr>
            </w:pPr>
            <w:r>
              <w:rPr>
                <w:i/>
                <w:sz w:val="18"/>
              </w:rPr>
              <w:t>aurantiacum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Stenomesson</w:t>
            </w:r>
          </w:p>
        </w:tc>
        <w:tc>
          <w:tcPr>
            <w:tcW w:w="1645" w:type="dxa"/>
          </w:tcPr>
          <w:p>
            <w:pPr>
              <w:pStyle w:val="zytable"/>
              <w:spacing w:before="0"/>
              <w:ind w:left="0" w:right="0"/>
              <w:rPr>
                <w:i/>
                <w:sz w:val="18"/>
              </w:rPr>
            </w:pPr>
            <w:r>
              <w:rPr>
                <w:i/>
                <w:sz w:val="18"/>
              </w:rPr>
              <w:t xml:space="preserve">pearcei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Stenotaphrum</w:t>
            </w:r>
          </w:p>
        </w:tc>
        <w:tc>
          <w:tcPr>
            <w:tcW w:w="1645" w:type="dxa"/>
          </w:tcPr>
          <w:p>
            <w:pPr>
              <w:pStyle w:val="zytable"/>
              <w:spacing w:before="0"/>
              <w:ind w:left="0" w:right="0"/>
              <w:rPr>
                <w:i/>
                <w:sz w:val="18"/>
              </w:rPr>
            </w:pPr>
            <w:r>
              <w:rPr>
                <w:i/>
                <w:sz w:val="18"/>
              </w:rPr>
              <w:t>secundatum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Stephanandra</w:t>
            </w:r>
          </w:p>
        </w:tc>
        <w:tc>
          <w:tcPr>
            <w:tcW w:w="1645" w:type="dxa"/>
          </w:tcPr>
          <w:p>
            <w:pPr>
              <w:pStyle w:val="zytable"/>
              <w:spacing w:before="0"/>
              <w:ind w:left="0" w:right="0"/>
              <w:rPr>
                <w:i/>
                <w:sz w:val="18"/>
              </w:rPr>
            </w:pPr>
            <w:r>
              <w:rPr>
                <w:i/>
                <w:sz w:val="18"/>
              </w:rPr>
              <w:t>tanakae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Stephanocereus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Stephanotis</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quadrifida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rogersii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Stereospermum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Sternbergia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Sternbergia</w:t>
            </w:r>
          </w:p>
        </w:tc>
        <w:tc>
          <w:tcPr>
            <w:tcW w:w="1645" w:type="dxa"/>
          </w:tcPr>
          <w:p>
            <w:pPr>
              <w:pStyle w:val="zytable"/>
              <w:spacing w:before="0"/>
              <w:ind w:left="0" w:right="0"/>
              <w:rPr>
                <w:i/>
                <w:sz w:val="18"/>
              </w:rPr>
            </w:pPr>
            <w:r>
              <w:rPr>
                <w:i/>
                <w:sz w:val="18"/>
              </w:rPr>
              <w:t xml:space="preserve">sicula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Stevia</w:t>
            </w:r>
          </w:p>
        </w:tc>
        <w:tc>
          <w:tcPr>
            <w:tcW w:w="1645" w:type="dxa"/>
          </w:tcPr>
          <w:p>
            <w:pPr>
              <w:pStyle w:val="zytable"/>
              <w:spacing w:before="0"/>
              <w:ind w:left="0" w:right="0"/>
              <w:rPr>
                <w:i/>
                <w:sz w:val="18"/>
              </w:rPr>
            </w:pPr>
            <w:r>
              <w:rPr>
                <w:i/>
                <w:sz w:val="18"/>
              </w:rPr>
              <w:t>rebaudiana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Stewartia</w:t>
            </w:r>
          </w:p>
        </w:tc>
        <w:tc>
          <w:tcPr>
            <w:tcW w:w="1645" w:type="dxa"/>
          </w:tcPr>
          <w:p>
            <w:pPr>
              <w:pStyle w:val="zytable"/>
              <w:spacing w:before="0"/>
              <w:ind w:left="0" w:right="0"/>
              <w:rPr>
                <w:i/>
                <w:sz w:val="18"/>
              </w:rPr>
            </w:pPr>
            <w:r>
              <w:rPr>
                <w:i/>
                <w:sz w:val="18"/>
              </w:rPr>
              <w:t>pseudocamellia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Stewartia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Sticherus</w:t>
            </w:r>
          </w:p>
        </w:tc>
        <w:tc>
          <w:tcPr>
            <w:tcW w:w="1645" w:type="dxa"/>
          </w:tcPr>
          <w:p>
            <w:pPr>
              <w:pStyle w:val="zytable"/>
              <w:spacing w:before="0"/>
              <w:ind w:left="0" w:right="0"/>
              <w:rPr>
                <w:i/>
                <w:sz w:val="18"/>
              </w:rPr>
            </w:pPr>
            <w:r>
              <w:rPr>
                <w:i/>
                <w:sz w:val="18"/>
              </w:rPr>
              <w:t>flabellatus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c>
          <w:tcPr>
            <w:tcW w:w="1757" w:type="dxa"/>
          </w:tcPr>
          <w:p>
            <w:pPr>
              <w:pStyle w:val="zytable"/>
              <w:spacing w:before="0"/>
              <w:ind w:left="0" w:right="0"/>
              <w:rPr>
                <w:i/>
                <w:sz w:val="18"/>
              </w:rPr>
            </w:pPr>
            <w:r>
              <w:rPr>
                <w:i/>
                <w:sz w:val="18"/>
              </w:rPr>
              <w:t>Sticherus</w:t>
            </w:r>
          </w:p>
        </w:tc>
        <w:tc>
          <w:tcPr>
            <w:tcW w:w="1645" w:type="dxa"/>
          </w:tcPr>
          <w:p>
            <w:pPr>
              <w:pStyle w:val="zytable"/>
              <w:spacing w:before="0"/>
              <w:ind w:left="0" w:right="0"/>
              <w:rPr>
                <w:i/>
                <w:sz w:val="18"/>
              </w:rPr>
            </w:pPr>
            <w:r>
              <w:rPr>
                <w:i/>
                <w:sz w:val="18"/>
              </w:rPr>
              <w:t>tener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c>
          <w:tcPr>
            <w:tcW w:w="1757" w:type="dxa"/>
          </w:tcPr>
          <w:p>
            <w:pPr>
              <w:pStyle w:val="zytable"/>
              <w:spacing w:before="0"/>
              <w:ind w:left="0" w:right="0"/>
              <w:rPr>
                <w:i/>
                <w:sz w:val="18"/>
              </w:rPr>
            </w:pPr>
            <w:r>
              <w:rPr>
                <w:i/>
                <w:sz w:val="18"/>
              </w:rPr>
              <w:t>Stigmaphyllon</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Stigmatopteris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Stipa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p>
        </w:tc>
      </w:tr>
      <w:tr>
        <w:tc>
          <w:tcPr>
            <w:tcW w:w="1757" w:type="dxa"/>
          </w:tcPr>
          <w:p>
            <w:pPr>
              <w:pStyle w:val="zytable"/>
              <w:spacing w:before="0"/>
              <w:ind w:left="0" w:right="0"/>
              <w:rPr>
                <w:i/>
                <w:sz w:val="18"/>
              </w:rPr>
            </w:pPr>
            <w:r>
              <w:rPr>
                <w:i/>
                <w:sz w:val="18"/>
              </w:rPr>
              <w:t>Stipa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Stokesia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Stomatium</w:t>
            </w:r>
          </w:p>
        </w:tc>
        <w:tc>
          <w:tcPr>
            <w:tcW w:w="1645" w:type="dxa"/>
          </w:tcPr>
          <w:p>
            <w:pPr>
              <w:pStyle w:val="zytable"/>
              <w:spacing w:before="0"/>
              <w:ind w:left="0" w:right="0"/>
              <w:rPr>
                <w:i/>
                <w:sz w:val="18"/>
              </w:rPr>
            </w:pPr>
            <w:r>
              <w:rPr>
                <w:i/>
                <w:sz w:val="18"/>
              </w:rPr>
              <w:t>meyeri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Stomatium</w:t>
            </w:r>
          </w:p>
        </w:tc>
        <w:tc>
          <w:tcPr>
            <w:tcW w:w="1645" w:type="dxa"/>
          </w:tcPr>
          <w:p>
            <w:pPr>
              <w:pStyle w:val="zytable"/>
              <w:spacing w:before="0"/>
              <w:ind w:left="0" w:right="0"/>
              <w:rPr>
                <w:i/>
                <w:sz w:val="18"/>
              </w:rPr>
            </w:pPr>
            <w:r>
              <w:rPr>
                <w:i/>
                <w:sz w:val="18"/>
              </w:rPr>
              <w:t>mustellinum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Stranvaesia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i/>
                <w:sz w:val="18"/>
              </w:rPr>
              <w:t>nicholia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i/>
                <w:sz w:val="18"/>
              </w:rPr>
              <w:t>reginae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Streptocalyx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Streptocarpus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Streptosolen</w:t>
            </w:r>
          </w:p>
        </w:tc>
        <w:tc>
          <w:tcPr>
            <w:tcW w:w="1645" w:type="dxa"/>
          </w:tcPr>
          <w:p>
            <w:pPr>
              <w:pStyle w:val="zytable"/>
              <w:spacing w:before="0"/>
              <w:ind w:left="0" w:right="0"/>
              <w:rPr>
                <w:i/>
                <w:sz w:val="18"/>
              </w:rPr>
            </w:pPr>
            <w:r>
              <w:rPr>
                <w:i/>
                <w:sz w:val="18"/>
              </w:rPr>
              <w:t>jamiesonii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i/>
                <w:sz w:val="18"/>
              </w:rPr>
              <w:t>anisophyllus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i/>
                <w:sz w:val="18"/>
              </w:rPr>
              <w:t>dyerianus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Stromatopteridaceae</w:t>
            </w:r>
          </w:p>
        </w:tc>
      </w:tr>
      <w:tr>
        <w:tc>
          <w:tcPr>
            <w:tcW w:w="1757" w:type="dxa"/>
          </w:tcPr>
          <w:p>
            <w:pPr>
              <w:pStyle w:val="zytable"/>
              <w:spacing w:before="0"/>
              <w:ind w:left="0" w:right="0"/>
              <w:rPr>
                <w:i/>
                <w:sz w:val="18"/>
              </w:rPr>
            </w:pPr>
            <w:r>
              <w:rPr>
                <w:i/>
                <w:sz w:val="18"/>
              </w:rPr>
              <w:t>Strombocactus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Strongylodon</w:t>
            </w:r>
          </w:p>
        </w:tc>
        <w:tc>
          <w:tcPr>
            <w:tcW w:w="1645" w:type="dxa"/>
          </w:tcPr>
          <w:p>
            <w:pPr>
              <w:pStyle w:val="zytable"/>
              <w:spacing w:before="0"/>
              <w:ind w:left="0" w:right="0"/>
              <w:rPr>
                <w:i/>
                <w:sz w:val="18"/>
              </w:rPr>
            </w:pPr>
            <w:r>
              <w:rPr>
                <w:i/>
                <w:sz w:val="18"/>
              </w:rPr>
              <w:t>macrobotrys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i/>
                <w:sz w:val="18"/>
              </w:rPr>
              <w:t>gratus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Strychnos</w:t>
            </w:r>
          </w:p>
        </w:tc>
        <w:tc>
          <w:tcPr>
            <w:tcW w:w="1645" w:type="dxa"/>
          </w:tcPr>
          <w:p>
            <w:pPr>
              <w:pStyle w:val="zytable"/>
              <w:spacing w:before="0"/>
              <w:ind w:left="0" w:right="0"/>
              <w:rPr>
                <w:i/>
                <w:sz w:val="18"/>
              </w:rPr>
            </w:pPr>
            <w:r>
              <w:rPr>
                <w:i/>
                <w:sz w:val="18"/>
              </w:rPr>
              <w:t>madagascarensis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Strychnos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Stuartina</w:t>
            </w:r>
          </w:p>
        </w:tc>
        <w:tc>
          <w:tcPr>
            <w:tcW w:w="1645" w:type="dxa"/>
          </w:tcPr>
          <w:p>
            <w:pPr>
              <w:pStyle w:val="zytable"/>
              <w:spacing w:before="0"/>
              <w:ind w:left="0" w:right="0"/>
              <w:rPr>
                <w:i/>
                <w:sz w:val="18"/>
              </w:rPr>
            </w:pPr>
            <w:r>
              <w:rPr>
                <w:i/>
                <w:sz w:val="18"/>
              </w:rPr>
              <w:t>pteropetiolata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adenatum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bulbiferum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debile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graminifolium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Stylophorum</w:t>
            </w:r>
          </w:p>
        </w:tc>
        <w:tc>
          <w:tcPr>
            <w:tcW w:w="1645" w:type="dxa"/>
          </w:tcPr>
          <w:p>
            <w:pPr>
              <w:pStyle w:val="zytable"/>
              <w:spacing w:before="0"/>
              <w:ind w:left="0" w:right="0"/>
              <w:rPr>
                <w:i/>
                <w:sz w:val="18"/>
              </w:rPr>
            </w:pPr>
            <w:r>
              <w:rPr>
                <w:i/>
                <w:sz w:val="18"/>
              </w:rPr>
              <w:t>diphyllum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Stylophorum</w:t>
            </w:r>
          </w:p>
        </w:tc>
        <w:tc>
          <w:tcPr>
            <w:tcW w:w="1645" w:type="dxa"/>
          </w:tcPr>
          <w:p>
            <w:pPr>
              <w:pStyle w:val="zytable"/>
              <w:spacing w:before="0"/>
              <w:ind w:left="0" w:right="0"/>
              <w:rPr>
                <w:i/>
                <w:sz w:val="18"/>
              </w:rPr>
            </w:pPr>
            <w:r>
              <w:rPr>
                <w:i/>
                <w:sz w:val="18"/>
              </w:rPr>
              <w:t>lasicarpum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guianensis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hamata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mucronata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caespitosa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adscendens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tibiflora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i/>
                <w:sz w:val="18"/>
              </w:rPr>
              <w:t>benzoin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Succowia</w:t>
            </w:r>
          </w:p>
        </w:tc>
        <w:tc>
          <w:tcPr>
            <w:tcW w:w="1645" w:type="dxa"/>
          </w:tcPr>
          <w:p>
            <w:pPr>
              <w:pStyle w:val="zytable"/>
              <w:spacing w:before="0"/>
              <w:ind w:left="0" w:right="0"/>
              <w:rPr>
                <w:i/>
                <w:sz w:val="18"/>
              </w:rPr>
            </w:pPr>
            <w:r>
              <w:rPr>
                <w:i/>
                <w:sz w:val="18"/>
              </w:rPr>
              <w:t>balaerica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Sulcorebutia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Sutera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Sutherlandia</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Swainsona</w:t>
            </w:r>
          </w:p>
        </w:tc>
        <w:tc>
          <w:tcPr>
            <w:tcW w:w="1645" w:type="dxa"/>
          </w:tcPr>
          <w:p>
            <w:pPr>
              <w:pStyle w:val="zytable"/>
              <w:spacing w:before="0"/>
              <w:ind w:left="0" w:right="0"/>
              <w:rPr>
                <w:i/>
                <w:sz w:val="18"/>
              </w:rPr>
            </w:pPr>
            <w:r>
              <w:rPr>
                <w:i/>
                <w:sz w:val="18"/>
              </w:rPr>
              <w:t>galegiifolia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Swainsonia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macrofila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mahagoni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pseudococcos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romanzoffianum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wedelliana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Symbegonia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Begoniaceae</w:t>
            </w:r>
          </w:p>
        </w:tc>
      </w:tr>
      <w:tr>
        <w:tc>
          <w:tcPr>
            <w:tcW w:w="1757" w:type="dxa"/>
          </w:tcPr>
          <w:p>
            <w:pPr>
              <w:pStyle w:val="zytable"/>
              <w:spacing w:before="0"/>
              <w:ind w:left="0" w:right="0"/>
              <w:rPr>
                <w:i/>
                <w:sz w:val="18"/>
              </w:rPr>
            </w:pPr>
            <w:r>
              <w:rPr>
                <w:i/>
                <w:sz w:val="18"/>
              </w:rPr>
              <w:t>Symphionema</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doorenbosii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Symphyandra</w:t>
            </w:r>
          </w:p>
        </w:tc>
        <w:tc>
          <w:tcPr>
            <w:tcW w:w="1645" w:type="dxa"/>
          </w:tcPr>
          <w:p>
            <w:pPr>
              <w:pStyle w:val="zytable"/>
              <w:spacing w:before="0"/>
              <w:ind w:left="0" w:right="0"/>
              <w:rPr>
                <w:i/>
                <w:sz w:val="18"/>
              </w:rPr>
            </w:pPr>
            <w:r>
              <w:rPr>
                <w:i/>
                <w:sz w:val="18"/>
              </w:rPr>
              <w:t>zanzegura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Symphyglossum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x uplandicum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cupulare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grantii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greemanii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Synammia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Syncarpia</w:t>
            </w:r>
          </w:p>
        </w:tc>
        <w:tc>
          <w:tcPr>
            <w:tcW w:w="1645" w:type="dxa"/>
          </w:tcPr>
          <w:p>
            <w:pPr>
              <w:pStyle w:val="zytable"/>
              <w:spacing w:before="0"/>
              <w:ind w:left="0" w:right="0"/>
              <w:rPr>
                <w:i/>
                <w:sz w:val="18"/>
              </w:rPr>
            </w:pPr>
            <w:r>
              <w:rPr>
                <w:i/>
                <w:sz w:val="18"/>
              </w:rPr>
              <w:t>glomulifera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angustatum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auritum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podophyllum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Synsepalum</w:t>
            </w:r>
          </w:p>
        </w:tc>
        <w:tc>
          <w:tcPr>
            <w:tcW w:w="1645" w:type="dxa"/>
          </w:tcPr>
          <w:p>
            <w:pPr>
              <w:pStyle w:val="zytable"/>
              <w:spacing w:before="0"/>
              <w:ind w:left="0" w:right="0"/>
              <w:rPr>
                <w:i/>
                <w:sz w:val="18"/>
              </w:rPr>
            </w:pPr>
            <w:r>
              <w:rPr>
                <w:i/>
                <w:sz w:val="18"/>
              </w:rPr>
              <w:t>dulcificum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Synthyris</w:t>
            </w:r>
          </w:p>
        </w:tc>
        <w:tc>
          <w:tcPr>
            <w:tcW w:w="1645" w:type="dxa"/>
          </w:tcPr>
          <w:p>
            <w:pPr>
              <w:pStyle w:val="zytable"/>
              <w:spacing w:before="0"/>
              <w:ind w:left="0" w:right="0"/>
              <w:rPr>
                <w:i/>
                <w:sz w:val="18"/>
              </w:rPr>
            </w:pPr>
            <w:r>
              <w:rPr>
                <w:i/>
                <w:sz w:val="18"/>
              </w:rPr>
              <w:t>missurica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afghanica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meyeri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wolfii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x 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x 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alatoramulum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angorphoriodes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armstrongi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aromaticum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boonjee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canicortex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coolminiana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crebinerve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cumini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dansiei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erythrocalyx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fibrosum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forte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francesii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jambos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leuhmannii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malaccense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minutiflorum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oleosum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paniculatum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papyraceum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reinwardtiana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suborbiculare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tierneyanum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trachuphloium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zepherii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Syzygium </w:t>
            </w:r>
          </w:p>
        </w:tc>
        <w:tc>
          <w:tcPr>
            <w:tcW w:w="1645" w:type="dxa"/>
          </w:tcPr>
          <w:p>
            <w:pPr>
              <w:pStyle w:val="zytable"/>
              <w:spacing w:before="0"/>
              <w:ind w:left="0" w:right="0"/>
              <w:rPr>
                <w:i/>
                <w:sz w:val="18"/>
              </w:rPr>
            </w:pPr>
            <w:r>
              <w:rPr>
                <w:i/>
                <w:sz w:val="18"/>
              </w:rPr>
              <w:t>aqueum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bl>
    <w:p>
      <w:pPr>
        <w:pStyle w:val="yMiscellaneousHeading"/>
        <w:rPr>
          <w:b/>
        </w:rPr>
      </w:pPr>
      <w:bookmarkStart w:id="1864" w:name="_Toc516638461"/>
      <w:bookmarkStart w:id="1865" w:name="_Toc518724493"/>
      <w:bookmarkStart w:id="1866" w:name="_Toc518724749"/>
      <w:bookmarkStart w:id="1867" w:name="_Toc519932856"/>
      <w:bookmarkStart w:id="1868" w:name="_Toc6910558"/>
      <w:bookmarkStart w:id="1869" w:name="_Toc59867649"/>
      <w:bookmarkStart w:id="1870" w:name="_Toc92681920"/>
      <w:r>
        <w:rPr>
          <w:b/>
        </w:rPr>
        <w:t>T</w:t>
      </w:r>
      <w:bookmarkEnd w:id="1864"/>
      <w:bookmarkEnd w:id="1865"/>
      <w:bookmarkEnd w:id="1866"/>
      <w:bookmarkEnd w:id="1867"/>
      <w:bookmarkEnd w:id="1868"/>
      <w:bookmarkEnd w:id="1869"/>
      <w:bookmarkEnd w:id="187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chrysotricha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palmerii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philipine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rosae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roseoalba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Tabernaemontana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Tacca</w:t>
            </w:r>
          </w:p>
        </w:tc>
        <w:tc>
          <w:tcPr>
            <w:tcW w:w="1645" w:type="dxa"/>
          </w:tcPr>
          <w:p>
            <w:pPr>
              <w:pStyle w:val="zytable"/>
              <w:spacing w:before="0"/>
              <w:ind w:left="0" w:right="0"/>
              <w:rPr>
                <w:i/>
                <w:sz w:val="18"/>
              </w:rPr>
            </w:pPr>
            <w:r>
              <w:rPr>
                <w:i/>
                <w:sz w:val="18"/>
              </w:rPr>
              <w:t>chantrieri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Taccaceae</w:t>
            </w:r>
          </w:p>
        </w:tc>
      </w:tr>
      <w:tr>
        <w:tc>
          <w:tcPr>
            <w:tcW w:w="1757" w:type="dxa"/>
          </w:tcPr>
          <w:p>
            <w:pPr>
              <w:pStyle w:val="zytable"/>
              <w:spacing w:before="0"/>
              <w:ind w:left="0" w:right="0"/>
              <w:rPr>
                <w:i/>
                <w:sz w:val="18"/>
              </w:rPr>
            </w:pPr>
            <w:r>
              <w:rPr>
                <w:i/>
                <w:sz w:val="18"/>
              </w:rPr>
              <w:t>Tacitus</w:t>
            </w:r>
          </w:p>
        </w:tc>
        <w:tc>
          <w:tcPr>
            <w:tcW w:w="1645" w:type="dxa"/>
          </w:tcPr>
          <w:p>
            <w:pPr>
              <w:pStyle w:val="zytable"/>
              <w:spacing w:before="0"/>
              <w:ind w:left="0" w:right="0"/>
              <w:rPr>
                <w:i/>
                <w:sz w:val="18"/>
              </w:rPr>
            </w:pPr>
            <w:r>
              <w:rPr>
                <w:i/>
                <w:sz w:val="18"/>
              </w:rPr>
              <w:t>bellus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Taenitis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lemmonii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Talinum</w:t>
            </w:r>
          </w:p>
        </w:tc>
        <w:tc>
          <w:tcPr>
            <w:tcW w:w="1645" w:type="dxa"/>
          </w:tcPr>
          <w:p>
            <w:pPr>
              <w:pStyle w:val="zytable"/>
              <w:spacing w:before="0"/>
              <w:ind w:left="0" w:right="0"/>
              <w:rPr>
                <w:i/>
                <w:sz w:val="18"/>
              </w:rPr>
            </w:pPr>
            <w:r>
              <w:rPr>
                <w:i/>
                <w:sz w:val="18"/>
              </w:rPr>
              <w:t>paniculatum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Tamarindus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Tamarix</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Tamaricaceae</w:t>
            </w:r>
          </w:p>
        </w:tc>
      </w:tr>
      <w:tr>
        <w:tc>
          <w:tcPr>
            <w:tcW w:w="1757" w:type="dxa"/>
          </w:tcPr>
          <w:p>
            <w:pPr>
              <w:pStyle w:val="zytable"/>
              <w:spacing w:before="0"/>
              <w:ind w:left="0" w:right="0"/>
              <w:rPr>
                <w:i/>
                <w:sz w:val="18"/>
              </w:rPr>
            </w:pPr>
            <w:r>
              <w:rPr>
                <w:i/>
                <w:sz w:val="18"/>
              </w:rPr>
              <w:t>Tamarix</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Tamaricaceae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balsamita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cinerariifolium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coccineum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niveum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parthenium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 xml:space="preserve">ptarmiciflorum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Tanquana</w:t>
            </w:r>
          </w:p>
        </w:tc>
        <w:tc>
          <w:tcPr>
            <w:tcW w:w="1645" w:type="dxa"/>
          </w:tcPr>
          <w:p>
            <w:pPr>
              <w:pStyle w:val="zytable"/>
              <w:spacing w:before="0"/>
              <w:ind w:left="0" w:right="0"/>
              <w:rPr>
                <w:i/>
                <w:sz w:val="18"/>
              </w:rPr>
            </w:pPr>
            <w:r>
              <w:rPr>
                <w:i/>
                <w:sz w:val="18"/>
              </w:rPr>
              <w:t>archeri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Tapeinidium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Tapeinochilos</w:t>
            </w:r>
          </w:p>
        </w:tc>
        <w:tc>
          <w:tcPr>
            <w:tcW w:w="1645" w:type="dxa"/>
          </w:tcPr>
          <w:p>
            <w:pPr>
              <w:pStyle w:val="zytable"/>
              <w:spacing w:before="0"/>
              <w:ind w:left="0" w:right="0"/>
              <w:rPr>
                <w:i/>
                <w:sz w:val="18"/>
              </w:rPr>
            </w:pPr>
            <w:r>
              <w:rPr>
                <w:i/>
                <w:sz w:val="18"/>
              </w:rPr>
              <w:t>ananassae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Taraxacum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Tarenna</w:t>
            </w:r>
          </w:p>
        </w:tc>
        <w:tc>
          <w:tcPr>
            <w:tcW w:w="1645" w:type="dxa"/>
          </w:tcPr>
          <w:p>
            <w:pPr>
              <w:pStyle w:val="zytable"/>
              <w:spacing w:before="0"/>
              <w:ind w:left="0" w:right="0"/>
              <w:rPr>
                <w:i/>
                <w:sz w:val="18"/>
              </w:rPr>
            </w:pPr>
            <w:r>
              <w:rPr>
                <w:i/>
                <w:sz w:val="18"/>
              </w:rPr>
              <w:t>zimbabwensis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stipitata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Tavaresia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Taxodium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Taxus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X 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Tecomanthe</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Tecophilaea</w:t>
            </w:r>
          </w:p>
        </w:tc>
        <w:tc>
          <w:tcPr>
            <w:tcW w:w="1645" w:type="dxa"/>
          </w:tcPr>
          <w:p>
            <w:pPr>
              <w:pStyle w:val="zytable"/>
              <w:spacing w:before="0"/>
              <w:ind w:left="0" w:right="0"/>
              <w:rPr>
                <w:i/>
                <w:sz w:val="18"/>
              </w:rPr>
            </w:pPr>
            <w:r>
              <w:rPr>
                <w:i/>
                <w:sz w:val="18"/>
              </w:rPr>
              <w:t>cyanocrocus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Tecophilaea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Tectaria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Tectaridium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Tectiphiala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Tectona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Tellima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i/>
                <w:sz w:val="18"/>
              </w:rPr>
              <w:t>mongaenis x speciosissma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i/>
                <w:sz w:val="18"/>
              </w:rPr>
              <w:t>speciosissima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Templetonia</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Tephrosia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Tephrosia</w:t>
            </w:r>
          </w:p>
        </w:tc>
        <w:tc>
          <w:tcPr>
            <w:tcW w:w="1645" w:type="dxa"/>
          </w:tcPr>
          <w:p>
            <w:pPr>
              <w:pStyle w:val="zytable"/>
              <w:spacing w:before="0"/>
              <w:ind w:left="0" w:right="0"/>
              <w:rPr>
                <w:i/>
                <w:sz w:val="18"/>
              </w:rPr>
            </w:pPr>
            <w:r>
              <w:rPr>
                <w:i/>
                <w:sz w:val="18"/>
              </w:rPr>
              <w:t>vogelii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Tepualia</w:t>
            </w:r>
          </w:p>
        </w:tc>
        <w:tc>
          <w:tcPr>
            <w:tcW w:w="1645" w:type="dxa"/>
          </w:tcPr>
          <w:p>
            <w:pPr>
              <w:pStyle w:val="zytable"/>
              <w:spacing w:before="0"/>
              <w:ind w:left="0" w:right="0"/>
              <w:rPr>
                <w:i/>
                <w:sz w:val="18"/>
              </w:rPr>
            </w:pPr>
            <w:r>
              <w:rPr>
                <w:i/>
                <w:sz w:val="18"/>
              </w:rPr>
              <w:t>stipularis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Teratophyllum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arjuna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arostrata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catappa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ferdaniani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seriocarpa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Terminallia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Testudinaria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Tetradenia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elleryana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nigricans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tetragonoides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Tetranema</w:t>
            </w:r>
          </w:p>
        </w:tc>
        <w:tc>
          <w:tcPr>
            <w:tcW w:w="1645" w:type="dxa"/>
          </w:tcPr>
          <w:p>
            <w:pPr>
              <w:pStyle w:val="zytable"/>
              <w:spacing w:before="0"/>
              <w:ind w:left="0" w:right="0"/>
              <w:rPr>
                <w:i/>
                <w:sz w:val="18"/>
              </w:rPr>
            </w:pPr>
            <w:r>
              <w:rPr>
                <w:i/>
                <w:sz w:val="18"/>
              </w:rPr>
              <w:t>mexicanum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Tetrapanax</w:t>
            </w:r>
          </w:p>
        </w:tc>
        <w:tc>
          <w:tcPr>
            <w:tcW w:w="1645" w:type="dxa"/>
          </w:tcPr>
          <w:p>
            <w:pPr>
              <w:pStyle w:val="zytable"/>
              <w:spacing w:before="0"/>
              <w:ind w:left="0" w:right="0"/>
              <w:rPr>
                <w:i/>
                <w:sz w:val="18"/>
              </w:rPr>
            </w:pPr>
            <w:r>
              <w:rPr>
                <w:i/>
                <w:sz w:val="18"/>
              </w:rPr>
              <w:t>papyriferus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bauerifolia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halmaturina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neglecta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setigera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shiressii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stenocarpa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thymifolia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asiaticum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 xml:space="preserve">betonicum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chamaedrys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fruticans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marum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aquilegiifolium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dasycarpum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dipterocarpum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kiusianum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lucidum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rochebrunianum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Thamnocalamus</w:t>
            </w:r>
          </w:p>
        </w:tc>
        <w:tc>
          <w:tcPr>
            <w:tcW w:w="1645" w:type="dxa"/>
          </w:tcPr>
          <w:p>
            <w:pPr>
              <w:pStyle w:val="zytable"/>
              <w:spacing w:before="0"/>
              <w:ind w:left="0" w:right="0"/>
              <w:rPr>
                <w:i/>
                <w:sz w:val="18"/>
              </w:rPr>
            </w:pPr>
            <w:r>
              <w:rPr>
                <w:i/>
                <w:sz w:val="18"/>
              </w:rPr>
              <w:t>falconeri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Thaumatococcus</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Thelesperma</w:t>
            </w:r>
          </w:p>
        </w:tc>
        <w:tc>
          <w:tcPr>
            <w:tcW w:w="1645" w:type="dxa"/>
          </w:tcPr>
          <w:p>
            <w:pPr>
              <w:pStyle w:val="zytable"/>
              <w:spacing w:before="0"/>
              <w:ind w:left="0" w:right="0"/>
              <w:rPr>
                <w:i/>
                <w:sz w:val="18"/>
              </w:rPr>
            </w:pPr>
            <w:r>
              <w:rPr>
                <w:i/>
                <w:sz w:val="18"/>
              </w:rPr>
              <w:t>burridgeanum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Thelesperma</w:t>
            </w:r>
          </w:p>
        </w:tc>
        <w:tc>
          <w:tcPr>
            <w:tcW w:w="1645" w:type="dxa"/>
          </w:tcPr>
          <w:p>
            <w:pPr>
              <w:pStyle w:val="zytable"/>
              <w:spacing w:before="0"/>
              <w:ind w:left="0" w:right="0"/>
              <w:rPr>
                <w:i/>
                <w:sz w:val="18"/>
              </w:rPr>
            </w:pPr>
            <w:r>
              <w:rPr>
                <w:i/>
                <w:sz w:val="18"/>
              </w:rPr>
              <w:t>megapotamicum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Thelionema</w:t>
            </w:r>
          </w:p>
        </w:tc>
        <w:tc>
          <w:tcPr>
            <w:tcW w:w="1645" w:type="dxa"/>
          </w:tcPr>
          <w:p>
            <w:pPr>
              <w:pStyle w:val="zytable"/>
              <w:spacing w:before="0"/>
              <w:ind w:left="0" w:right="0"/>
              <w:rPr>
                <w:i/>
                <w:sz w:val="18"/>
              </w:rPr>
            </w:pPr>
            <w:r>
              <w:rPr>
                <w:i/>
                <w:sz w:val="18"/>
              </w:rPr>
              <w:t>caespitosum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Thelionema</w:t>
            </w:r>
          </w:p>
        </w:tc>
        <w:tc>
          <w:tcPr>
            <w:tcW w:w="1645" w:type="dxa"/>
          </w:tcPr>
          <w:p>
            <w:pPr>
              <w:pStyle w:val="zytable"/>
              <w:spacing w:before="0"/>
              <w:ind w:left="0" w:right="0"/>
              <w:rPr>
                <w:i/>
                <w:sz w:val="18"/>
              </w:rPr>
            </w:pPr>
            <w:r>
              <w:rPr>
                <w:i/>
                <w:sz w:val="18"/>
              </w:rPr>
              <w:t>umbellatum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Thelocactus</w:t>
            </w:r>
          </w:p>
        </w:tc>
        <w:tc>
          <w:tcPr>
            <w:tcW w:w="1645" w:type="dxa"/>
          </w:tcPr>
          <w:p>
            <w:pPr>
              <w:pStyle w:val="zytable"/>
              <w:spacing w:before="0"/>
              <w:ind w:left="0" w:right="0"/>
              <w:rPr>
                <w:i/>
                <w:sz w:val="18"/>
              </w:rPr>
            </w:pPr>
            <w:r>
              <w:rPr>
                <w:i/>
                <w:sz w:val="18"/>
              </w:rPr>
              <w:t>macdowellii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Thelocactus</w:t>
            </w:r>
          </w:p>
        </w:tc>
        <w:tc>
          <w:tcPr>
            <w:tcW w:w="1645" w:type="dxa"/>
          </w:tcPr>
          <w:p>
            <w:pPr>
              <w:pStyle w:val="zytable"/>
              <w:spacing w:before="0"/>
              <w:ind w:left="0" w:right="0"/>
              <w:rPr>
                <w:i/>
                <w:sz w:val="18"/>
              </w:rPr>
            </w:pPr>
            <w:r>
              <w:rPr>
                <w:i/>
                <w:sz w:val="18"/>
              </w:rPr>
              <w:t>setispinus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Thelypteris</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Themeda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Themeda</w:t>
            </w:r>
          </w:p>
        </w:tc>
        <w:tc>
          <w:tcPr>
            <w:tcW w:w="1645" w:type="dxa"/>
          </w:tcPr>
          <w:p>
            <w:pPr>
              <w:pStyle w:val="zytable"/>
              <w:spacing w:before="0"/>
              <w:ind w:left="0" w:right="0"/>
              <w:rPr>
                <w:i/>
                <w:sz w:val="18"/>
              </w:rPr>
            </w:pPr>
            <w:r>
              <w:rPr>
                <w:i/>
                <w:sz w:val="18"/>
              </w:rPr>
              <w:t>triandra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Theobroma</w:t>
            </w:r>
          </w:p>
        </w:tc>
        <w:tc>
          <w:tcPr>
            <w:tcW w:w="1645" w:type="dxa"/>
          </w:tcPr>
          <w:p>
            <w:pPr>
              <w:pStyle w:val="zytable"/>
              <w:spacing w:before="0"/>
              <w:ind w:left="0" w:right="0"/>
              <w:rPr>
                <w:i/>
                <w:sz w:val="18"/>
              </w:rPr>
            </w:pPr>
            <w:r>
              <w:rPr>
                <w:i/>
                <w:sz w:val="18"/>
              </w:rPr>
              <w:t>cacao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Thermopsis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Thespesia</w:t>
            </w:r>
          </w:p>
        </w:tc>
        <w:tc>
          <w:tcPr>
            <w:tcW w:w="1645" w:type="dxa"/>
          </w:tcPr>
          <w:p>
            <w:pPr>
              <w:pStyle w:val="zytable"/>
              <w:spacing w:before="0"/>
              <w:ind w:left="0" w:right="0"/>
              <w:rPr>
                <w:i/>
                <w:sz w:val="18"/>
              </w:rPr>
            </w:pPr>
            <w:r>
              <w:rPr>
                <w:i/>
                <w:sz w:val="18"/>
              </w:rPr>
              <w:t>populneoides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Thevetia</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foliosa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petalocalyx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rhynchocarpa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sarotes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solanacea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i/>
                <w:sz w:val="18"/>
              </w:rPr>
              <w:t>aconthocoma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Thrinax </w:t>
            </w:r>
          </w:p>
        </w:tc>
        <w:tc>
          <w:tcPr>
            <w:tcW w:w="1645" w:type="dxa"/>
          </w:tcPr>
          <w:p>
            <w:pPr>
              <w:pStyle w:val="zytable"/>
              <w:spacing w:before="0"/>
              <w:ind w:left="0" w:right="0"/>
              <w:rPr>
                <w:i/>
                <w:sz w:val="18"/>
              </w:rPr>
            </w:pPr>
            <w:r>
              <w:rPr>
                <w:i/>
                <w:sz w:val="18"/>
              </w:rPr>
              <w:t>morisii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Thrinax </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Thrixspermum</w:t>
            </w:r>
          </w:p>
        </w:tc>
        <w:tc>
          <w:tcPr>
            <w:tcW w:w="1645" w:type="dxa"/>
          </w:tcPr>
          <w:p>
            <w:pPr>
              <w:pStyle w:val="zytable"/>
              <w:spacing w:before="0"/>
              <w:ind w:left="0" w:right="0"/>
              <w:rPr>
                <w:i/>
                <w:sz w:val="18"/>
              </w:rPr>
            </w:pPr>
            <w:r>
              <w:rPr>
                <w:i/>
                <w:sz w:val="18"/>
              </w:rPr>
              <w:t xml:space="preserve">centipeda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baeckeacea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ericacea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hyporytes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miqueliana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i/>
                <w:sz w:val="18"/>
              </w:rPr>
              <w:t>decussata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mysorensis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Thunia</w:t>
            </w:r>
          </w:p>
        </w:tc>
        <w:tc>
          <w:tcPr>
            <w:tcW w:w="1645" w:type="dxa"/>
          </w:tcPr>
          <w:p>
            <w:pPr>
              <w:pStyle w:val="zytable"/>
              <w:spacing w:before="0"/>
              <w:ind w:left="0" w:right="0"/>
              <w:rPr>
                <w:i/>
                <w:sz w:val="18"/>
              </w:rPr>
            </w:pPr>
            <w:r>
              <w:rPr>
                <w:i/>
                <w:sz w:val="18"/>
              </w:rPr>
              <w:t>marshalliana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carnosus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herba</w:t>
            </w:r>
            <w:r>
              <w:rPr>
                <w:i/>
                <w:sz w:val="18"/>
              </w:rPr>
              <w:noBreakHyphen/>
              <w:t>barona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lanuginosus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pseudolanuginosus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pulegioides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serpyllum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thracicus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x citriodorus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Thyrsopteris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Thyrsostachys</w:t>
            </w:r>
          </w:p>
        </w:tc>
        <w:tc>
          <w:tcPr>
            <w:tcW w:w="1645" w:type="dxa"/>
          </w:tcPr>
          <w:p>
            <w:pPr>
              <w:pStyle w:val="zytable"/>
              <w:spacing w:before="0"/>
              <w:ind w:left="0" w:right="0"/>
              <w:rPr>
                <w:i/>
                <w:sz w:val="18"/>
              </w:rPr>
            </w:pPr>
            <w:r>
              <w:rPr>
                <w:i/>
                <w:sz w:val="18"/>
              </w:rPr>
              <w:t>oliveri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Thyrsostachys</w:t>
            </w:r>
          </w:p>
        </w:tc>
        <w:tc>
          <w:tcPr>
            <w:tcW w:w="1645" w:type="dxa"/>
          </w:tcPr>
          <w:p>
            <w:pPr>
              <w:pStyle w:val="zytable"/>
              <w:spacing w:before="0"/>
              <w:ind w:left="0" w:right="0"/>
              <w:rPr>
                <w:i/>
                <w:sz w:val="18"/>
              </w:rPr>
            </w:pPr>
            <w:r>
              <w:rPr>
                <w:i/>
                <w:sz w:val="18"/>
              </w:rPr>
              <w:t>siamensis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Thysanolaena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Thysanosoria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Thysanotus</w:t>
            </w:r>
          </w:p>
        </w:tc>
        <w:tc>
          <w:tcPr>
            <w:tcW w:w="1645" w:type="dxa"/>
          </w:tcPr>
          <w:p>
            <w:pPr>
              <w:pStyle w:val="zytable"/>
              <w:spacing w:before="0"/>
              <w:ind w:left="0" w:right="0"/>
              <w:rPr>
                <w:i/>
                <w:sz w:val="18"/>
              </w:rPr>
            </w:pPr>
            <w:r>
              <w:rPr>
                <w:i/>
                <w:sz w:val="18"/>
              </w:rPr>
              <w:t>dichotomus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Thysanotus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Tiarella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alstonville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granulosa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heteromalla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holosericea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lepidota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urvilleana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Tigridia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amurensis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cordata x dasystyla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dasystyla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 xml:space="preserve">platyphylla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x 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Tillandsia</w:t>
            </w:r>
          </w:p>
        </w:tc>
        <w:tc>
          <w:tcPr>
            <w:tcW w:w="1645" w:type="dxa"/>
          </w:tcPr>
          <w:p>
            <w:pPr>
              <w:pStyle w:val="zytable"/>
              <w:spacing w:before="0"/>
              <w:ind w:left="0" w:right="0"/>
              <w:rPr>
                <w:i/>
                <w:sz w:val="18"/>
              </w:rPr>
            </w:pPr>
            <w:r>
              <w:rPr>
                <w:i/>
                <w:sz w:val="18"/>
              </w:rPr>
              <w:t xml:space="preserve">cyanea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Tillandsia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Timonius</w:t>
            </w:r>
          </w:p>
        </w:tc>
        <w:tc>
          <w:tcPr>
            <w:tcW w:w="1645" w:type="dxa"/>
          </w:tcPr>
          <w:p>
            <w:pPr>
              <w:pStyle w:val="zytable"/>
              <w:spacing w:before="0"/>
              <w:ind w:left="0" w:right="0"/>
              <w:rPr>
                <w:i/>
                <w:sz w:val="18"/>
              </w:rPr>
            </w:pPr>
            <w:r>
              <w:rPr>
                <w:i/>
                <w:sz w:val="18"/>
              </w:rPr>
              <w:t>timon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Tipuana</w:t>
            </w:r>
          </w:p>
        </w:tc>
        <w:tc>
          <w:tcPr>
            <w:tcW w:w="1645" w:type="dxa"/>
          </w:tcPr>
          <w:p>
            <w:pPr>
              <w:pStyle w:val="zytable"/>
              <w:spacing w:before="0"/>
              <w:ind w:left="0" w:right="0"/>
              <w:rPr>
                <w:i/>
                <w:sz w:val="18"/>
              </w:rPr>
            </w:pPr>
            <w:r>
              <w:rPr>
                <w:i/>
                <w:sz w:val="18"/>
              </w:rPr>
              <w:t>Tipu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Titanopsis</w:t>
            </w:r>
          </w:p>
        </w:tc>
        <w:tc>
          <w:tcPr>
            <w:tcW w:w="1645" w:type="dxa"/>
          </w:tcPr>
          <w:p>
            <w:pPr>
              <w:pStyle w:val="zytable"/>
              <w:spacing w:before="0"/>
              <w:ind w:left="0" w:right="0"/>
              <w:rPr>
                <w:i/>
                <w:sz w:val="18"/>
              </w:rPr>
            </w:pPr>
            <w:r>
              <w:rPr>
                <w:i/>
                <w:sz w:val="18"/>
              </w:rPr>
              <w:t>calcarea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Titanopsis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Titanotrichum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Tithonia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Tithonia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Todea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Tolmiea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Tolpis</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Torenia</w:t>
            </w:r>
          </w:p>
        </w:tc>
        <w:tc>
          <w:tcPr>
            <w:tcW w:w="1645" w:type="dxa"/>
          </w:tcPr>
          <w:p>
            <w:pPr>
              <w:pStyle w:val="zytable"/>
              <w:spacing w:before="0"/>
              <w:ind w:left="0" w:right="0"/>
              <w:rPr>
                <w:i/>
                <w:sz w:val="18"/>
              </w:rPr>
            </w:pPr>
            <w:r>
              <w:rPr>
                <w:i/>
                <w:sz w:val="18"/>
              </w:rPr>
              <w:t>fournieri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Torilis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Torreya</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 xml:space="preserve">Taxaceae </w:t>
            </w:r>
          </w:p>
        </w:tc>
      </w:tr>
      <w:tr>
        <w:tc>
          <w:tcPr>
            <w:tcW w:w="1757" w:type="dxa"/>
          </w:tcPr>
          <w:p>
            <w:pPr>
              <w:pStyle w:val="zytable"/>
              <w:spacing w:before="0"/>
              <w:ind w:left="0" w:right="0"/>
              <w:rPr>
                <w:i/>
                <w:sz w:val="18"/>
              </w:rPr>
            </w:pPr>
            <w:r>
              <w:rPr>
                <w:i/>
                <w:sz w:val="18"/>
              </w:rPr>
              <w:t>Trachelium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asiaticum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Trachyandra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i/>
                <w:sz w:val="18"/>
              </w:rPr>
              <w:t>martianus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Trachymene</w:t>
            </w:r>
          </w:p>
        </w:tc>
        <w:tc>
          <w:tcPr>
            <w:tcW w:w="1645" w:type="dxa"/>
          </w:tcPr>
          <w:p>
            <w:pPr>
              <w:pStyle w:val="zytable"/>
              <w:spacing w:before="0"/>
              <w:ind w:left="0" w:right="0"/>
              <w:rPr>
                <w:i/>
                <w:sz w:val="18"/>
              </w:rPr>
            </w:pPr>
            <w:r>
              <w:rPr>
                <w:i/>
                <w:sz w:val="18"/>
              </w:rPr>
              <w:t>coerulea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Trachymene</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Trachypteris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Trachystemon</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(viginiana x canaliculata) x  supaspera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fluminensis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spathacea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Tradescantia crassifolia </w:t>
            </w: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zanonia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Tragopogon</w:t>
            </w:r>
          </w:p>
        </w:tc>
        <w:tc>
          <w:tcPr>
            <w:tcW w:w="1645" w:type="dxa"/>
          </w:tcPr>
          <w:p>
            <w:pPr>
              <w:pStyle w:val="zytable"/>
              <w:spacing w:before="0"/>
              <w:ind w:left="0" w:right="0"/>
              <w:rPr>
                <w:i/>
                <w:sz w:val="18"/>
              </w:rPr>
            </w:pPr>
            <w:r>
              <w:rPr>
                <w:i/>
                <w:sz w:val="18"/>
              </w:rPr>
              <w:t>porrifolius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Tragopogon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Trandescantia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Trema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Tremacron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Trevoria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Trianthema</w:t>
            </w:r>
          </w:p>
        </w:tc>
        <w:tc>
          <w:tcPr>
            <w:tcW w:w="1645" w:type="dxa"/>
          </w:tcPr>
          <w:p>
            <w:pPr>
              <w:pStyle w:val="zytable"/>
              <w:spacing w:before="0"/>
              <w:ind w:left="0" w:right="0"/>
              <w:rPr>
                <w:i/>
                <w:sz w:val="18"/>
              </w:rPr>
            </w:pPr>
            <w:r>
              <w:rPr>
                <w:i/>
                <w:sz w:val="18"/>
              </w:rPr>
              <w:t>portulacastrum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Tribolium</w:t>
            </w:r>
          </w:p>
        </w:tc>
        <w:tc>
          <w:tcPr>
            <w:tcW w:w="1645" w:type="dxa"/>
          </w:tcPr>
          <w:p>
            <w:pPr>
              <w:pStyle w:val="zytable"/>
              <w:spacing w:before="0"/>
              <w:ind w:left="0" w:right="0"/>
              <w:rPr>
                <w:i/>
                <w:sz w:val="18"/>
              </w:rPr>
            </w:pPr>
            <w:r>
              <w:rPr>
                <w:i/>
                <w:sz w:val="18"/>
              </w:rPr>
              <w:t>echinatum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Tribolium</w:t>
            </w:r>
          </w:p>
        </w:tc>
        <w:tc>
          <w:tcPr>
            <w:tcW w:w="1645" w:type="dxa"/>
          </w:tcPr>
          <w:p>
            <w:pPr>
              <w:pStyle w:val="zytable"/>
              <w:spacing w:before="0"/>
              <w:ind w:left="0" w:right="0"/>
              <w:rPr>
                <w:i/>
                <w:sz w:val="18"/>
              </w:rPr>
            </w:pPr>
            <w:r>
              <w:rPr>
                <w:i/>
                <w:sz w:val="18"/>
              </w:rPr>
              <w:t>uniolae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Tribulus</w:t>
            </w:r>
          </w:p>
        </w:tc>
        <w:tc>
          <w:tcPr>
            <w:tcW w:w="1645" w:type="dxa"/>
          </w:tcPr>
          <w:p>
            <w:pPr>
              <w:pStyle w:val="zytable"/>
              <w:spacing w:before="0"/>
              <w:ind w:left="0" w:right="0"/>
              <w:rPr>
                <w:i/>
                <w:sz w:val="18"/>
              </w:rPr>
            </w:pPr>
            <w:r>
              <w:rPr>
                <w:i/>
                <w:sz w:val="18"/>
              </w:rPr>
              <w:t>cistoides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Tribulus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Trichantha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Trichocaulon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Trichocentrum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Trichodiadema</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Trichoglottis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Trichomanes</w:t>
            </w:r>
          </w:p>
        </w:tc>
        <w:tc>
          <w:tcPr>
            <w:tcW w:w="1645" w:type="dxa"/>
          </w:tcPr>
          <w:p>
            <w:pPr>
              <w:pStyle w:val="zytable"/>
              <w:spacing w:before="0"/>
              <w:ind w:left="0" w:right="0"/>
              <w:rPr>
                <w:i/>
                <w:sz w:val="18"/>
              </w:rPr>
            </w:pPr>
            <w:r>
              <w:rPr>
                <w:i/>
                <w:sz w:val="18"/>
              </w:rPr>
              <w:t>javanicum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Trichomanes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Trichoneuron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Trichopilia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Trichosanthes</w:t>
            </w:r>
          </w:p>
        </w:tc>
        <w:tc>
          <w:tcPr>
            <w:tcW w:w="1645" w:type="dxa"/>
          </w:tcPr>
          <w:p>
            <w:pPr>
              <w:pStyle w:val="zytable"/>
              <w:spacing w:before="0"/>
              <w:ind w:left="0" w:right="0"/>
              <w:rPr>
                <w:i/>
                <w:sz w:val="18"/>
              </w:rPr>
            </w:pPr>
            <w:r>
              <w:rPr>
                <w:i/>
                <w:sz w:val="18"/>
              </w:rPr>
              <w:t>anguina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Trichosanthes</w:t>
            </w:r>
          </w:p>
        </w:tc>
        <w:tc>
          <w:tcPr>
            <w:tcW w:w="1645" w:type="dxa"/>
          </w:tcPr>
          <w:p>
            <w:pPr>
              <w:pStyle w:val="zytable"/>
              <w:spacing w:before="0"/>
              <w:ind w:left="0" w:right="0"/>
              <w:rPr>
                <w:i/>
                <w:sz w:val="18"/>
              </w:rPr>
            </w:pPr>
            <w:r>
              <w:rPr>
                <w:i/>
                <w:sz w:val="18"/>
              </w:rPr>
              <w:t>kirolowii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Trichospermum</w:t>
            </w:r>
          </w:p>
        </w:tc>
        <w:tc>
          <w:tcPr>
            <w:tcW w:w="1645" w:type="dxa"/>
          </w:tcPr>
          <w:p>
            <w:pPr>
              <w:pStyle w:val="zytable"/>
              <w:spacing w:before="0"/>
              <w:ind w:left="0" w:right="0"/>
              <w:rPr>
                <w:i/>
                <w:sz w:val="18"/>
              </w:rPr>
            </w:pPr>
            <w:r>
              <w:rPr>
                <w:i/>
                <w:sz w:val="18"/>
              </w:rPr>
              <w:t>pleiostigma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Trichosporum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Trichostema</w:t>
            </w:r>
          </w:p>
        </w:tc>
        <w:tc>
          <w:tcPr>
            <w:tcW w:w="1645" w:type="dxa"/>
          </w:tcPr>
          <w:p>
            <w:pPr>
              <w:pStyle w:val="zytable"/>
              <w:spacing w:before="0"/>
              <w:ind w:left="0" w:right="0"/>
              <w:rPr>
                <w:i/>
                <w:sz w:val="18"/>
              </w:rPr>
            </w:pPr>
            <w:r>
              <w:rPr>
                <w:i/>
                <w:sz w:val="18"/>
              </w:rPr>
              <w:t>lanatum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Tricoryne</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 xml:space="preserve">macropoda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 xml:space="preserve">stolonifera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Tridax</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Tridentea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affine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africanum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aintabense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alexandrinum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ambiguum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ankaratrense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apertum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argutum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arvense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baccarinii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batmanicum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bejariense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berytheum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billardieri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bocconei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boissieri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burchellianum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calocephalum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campestre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carmelii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cernuum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cheranganiense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cherleri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chilense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ciliolatum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clypeatum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pacing w:val="-4"/>
                <w:sz w:val="18"/>
              </w:rPr>
            </w:pPr>
            <w:r>
              <w:rPr>
                <w:i/>
                <w:spacing w:val="-4"/>
                <w:sz w:val="18"/>
              </w:rPr>
              <w:t>constantinopolitanum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cryptopodium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dasyurum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decorum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desvauxii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dichroanthum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dubium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echinatum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eriosphaerum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fragiferum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glanduliferum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globosum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glomeratum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gracilentum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grandiflorum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hirtum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incarnatum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isodon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israeliticum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isthmocarpum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lappaceum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leucanthum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ligusticum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lucanicum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lugardii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macranthum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masaiense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mattirolianum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medium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michelianum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microdon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multistriatum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mutabile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nigrescens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noricum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obscurum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ornithopodiodes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palaestinum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pallidum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pauciflorum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phleoides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physodes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pichisermollii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pilulare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plebeium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plumosum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polystachyum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pseudostriatum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purseglovei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quartinianum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reflexum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resupinatum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retusum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riograndense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rueppellianum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salmoneum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scutatum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semipilosum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simense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spumosum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sqamosum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stellatum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stenophyllum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steudneri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subterraneum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suffocatum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sylvaticum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tembense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tenuifolium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tridentatum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usambarense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vavilovii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velivolum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vernum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vesiculosum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wormskioldii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Triglochin</w:t>
            </w:r>
          </w:p>
        </w:tc>
        <w:tc>
          <w:tcPr>
            <w:tcW w:w="1645" w:type="dxa"/>
          </w:tcPr>
          <w:p>
            <w:pPr>
              <w:pStyle w:val="zytable"/>
              <w:spacing w:before="0"/>
              <w:ind w:left="0" w:right="0"/>
              <w:rPr>
                <w:i/>
                <w:sz w:val="18"/>
              </w:rPr>
            </w:pPr>
            <w:r>
              <w:rPr>
                <w:i/>
                <w:sz w:val="18"/>
              </w:rPr>
              <w:t>procerum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Juncaginaceae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coelesyriaca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foenum</w:t>
            </w:r>
            <w:r>
              <w:rPr>
                <w:i/>
                <w:sz w:val="18"/>
              </w:rPr>
              <w:noBreakHyphen/>
              <w:t>graecum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gladiata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monantha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Trigonospora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Trillium</w:t>
            </w:r>
          </w:p>
        </w:tc>
        <w:tc>
          <w:tcPr>
            <w:tcW w:w="1645" w:type="dxa"/>
          </w:tcPr>
          <w:p>
            <w:pPr>
              <w:pStyle w:val="zytable"/>
              <w:spacing w:before="0"/>
              <w:ind w:left="0" w:right="0"/>
              <w:rPr>
                <w:i/>
                <w:sz w:val="18"/>
              </w:rPr>
            </w:pPr>
            <w:r>
              <w:rPr>
                <w:i/>
                <w:sz w:val="18"/>
              </w:rPr>
              <w:t>rivale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Trillium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i/>
                <w:sz w:val="18"/>
              </w:rPr>
              <w:t>wiseana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Triosteum</w:t>
            </w:r>
          </w:p>
        </w:tc>
        <w:tc>
          <w:tcPr>
            <w:tcW w:w="1645" w:type="dxa"/>
          </w:tcPr>
          <w:p>
            <w:pPr>
              <w:pStyle w:val="zytable"/>
              <w:spacing w:before="0"/>
              <w:ind w:left="0" w:right="0"/>
              <w:rPr>
                <w:i/>
                <w:sz w:val="18"/>
              </w:rPr>
            </w:pPr>
            <w:r>
              <w:rPr>
                <w:i/>
                <w:sz w:val="18"/>
              </w:rPr>
              <w:t>himalayanum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Tripladenia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Triplaris</w:t>
            </w:r>
          </w:p>
        </w:tc>
        <w:tc>
          <w:tcPr>
            <w:tcW w:w="1645" w:type="dxa"/>
          </w:tcPr>
          <w:p>
            <w:pPr>
              <w:pStyle w:val="zytable"/>
              <w:spacing w:before="0"/>
              <w:ind w:left="0" w:right="0"/>
              <w:rPr>
                <w:i/>
                <w:sz w:val="18"/>
              </w:rPr>
            </w:pPr>
            <w:r>
              <w:rPr>
                <w:i/>
                <w:sz w:val="18"/>
              </w:rPr>
              <w:t>surinamensis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Tripleurospermum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T. maritimum</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Triplophyllum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Trisetaria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Tristania</w:t>
            </w:r>
          </w:p>
        </w:tc>
        <w:tc>
          <w:tcPr>
            <w:tcW w:w="1645" w:type="dxa"/>
          </w:tcPr>
          <w:p>
            <w:pPr>
              <w:pStyle w:val="zytable"/>
              <w:spacing w:before="0"/>
              <w:ind w:left="0" w:right="0"/>
              <w:rPr>
                <w:i/>
                <w:sz w:val="18"/>
              </w:rPr>
            </w:pPr>
            <w:r>
              <w:rPr>
                <w:i/>
                <w:sz w:val="18"/>
              </w:rPr>
              <w:t>conferta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guillainii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jaffrei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laurina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ninndoensis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Tristellateia</w:t>
            </w:r>
          </w:p>
        </w:tc>
        <w:tc>
          <w:tcPr>
            <w:tcW w:w="1645" w:type="dxa"/>
          </w:tcPr>
          <w:p>
            <w:pPr>
              <w:pStyle w:val="zytable"/>
              <w:spacing w:before="0"/>
              <w:ind w:left="0" w:right="0"/>
              <w:rPr>
                <w:i/>
                <w:sz w:val="18"/>
              </w:rPr>
            </w:pPr>
            <w:r>
              <w:rPr>
                <w:i/>
                <w:sz w:val="18"/>
              </w:rPr>
              <w:t>australasiae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hyacintha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ipheion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laxa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peduncularis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Trithrinax</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Trithrinax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Triticosecale</w:t>
            </w:r>
          </w:p>
        </w:tc>
        <w:tc>
          <w:tcPr>
            <w:tcW w:w="1645" w:type="dxa"/>
          </w:tcPr>
          <w:p>
            <w:pPr>
              <w:pStyle w:val="zytable"/>
              <w:spacing w:before="0"/>
              <w:ind w:left="0" w:right="0"/>
              <w:rPr>
                <w:i/>
                <w:sz w:val="18"/>
              </w:rPr>
            </w:pPr>
            <w:r>
              <w:rPr>
                <w:i/>
                <w:sz w:val="18"/>
              </w:rPr>
              <w:t>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aestivum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 xml:space="preserve">araraticum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durum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monococcum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 xml:space="preserve">spelta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i/>
                <w:sz w:val="18"/>
              </w:rPr>
              <w:t>crocata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i/>
                <w:sz w:val="18"/>
              </w:rPr>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Trochocarpa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Trochodendron</w:t>
            </w:r>
          </w:p>
        </w:tc>
        <w:tc>
          <w:tcPr>
            <w:tcW w:w="1645" w:type="dxa"/>
          </w:tcPr>
          <w:p>
            <w:pPr>
              <w:pStyle w:val="zytable"/>
              <w:spacing w:before="0"/>
              <w:ind w:left="0" w:right="0"/>
              <w:rPr>
                <w:i/>
                <w:sz w:val="18"/>
              </w:rPr>
            </w:pPr>
            <w:r>
              <w:rPr>
                <w:i/>
                <w:sz w:val="18"/>
              </w:rPr>
              <w:t>aralioides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Trochodendraceae</w:t>
            </w:r>
          </w:p>
        </w:tc>
      </w:tr>
      <w:tr>
        <w:tc>
          <w:tcPr>
            <w:tcW w:w="1757" w:type="dxa"/>
          </w:tcPr>
          <w:p>
            <w:pPr>
              <w:pStyle w:val="zytable"/>
              <w:spacing w:before="0"/>
              <w:ind w:left="0" w:right="0"/>
              <w:rPr>
                <w:i/>
                <w:sz w:val="18"/>
              </w:rPr>
            </w:pPr>
            <w:r>
              <w:rPr>
                <w:i/>
                <w:sz w:val="18"/>
              </w:rPr>
              <w:t>Trogostolon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Trollius</w:t>
            </w:r>
          </w:p>
        </w:tc>
        <w:tc>
          <w:tcPr>
            <w:tcW w:w="1645" w:type="dxa"/>
          </w:tcPr>
          <w:p>
            <w:pPr>
              <w:pStyle w:val="zytable"/>
              <w:spacing w:before="0"/>
              <w:ind w:left="0" w:right="0"/>
              <w:rPr>
                <w:i/>
                <w:sz w:val="18"/>
              </w:rPr>
            </w:pPr>
            <w:r>
              <w:rPr>
                <w:i/>
                <w:sz w:val="18"/>
              </w:rPr>
              <w:t>pumilus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Trollius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Tromotriche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azureum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peregrinum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polyphyllum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speciosum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Trymalium</w:t>
            </w:r>
          </w:p>
        </w:tc>
        <w:tc>
          <w:tcPr>
            <w:tcW w:w="1645" w:type="dxa"/>
          </w:tcPr>
          <w:p>
            <w:pPr>
              <w:pStyle w:val="zytable"/>
              <w:spacing w:before="0"/>
              <w:ind w:left="0" w:right="0"/>
              <w:rPr>
                <w:i/>
                <w:sz w:val="18"/>
              </w:rPr>
            </w:pPr>
            <w:r>
              <w:rPr>
                <w:i/>
                <w:sz w:val="18"/>
              </w:rPr>
              <w:t>urceolare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Tsuga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Tsuga</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Tulbaghia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Tulbaghia</w:t>
            </w:r>
          </w:p>
        </w:tc>
        <w:tc>
          <w:tcPr>
            <w:tcW w:w="1645" w:type="dxa"/>
          </w:tcPr>
          <w:p>
            <w:pPr>
              <w:pStyle w:val="zytable"/>
              <w:spacing w:before="0"/>
              <w:ind w:left="0" w:right="0"/>
              <w:rPr>
                <w:i/>
                <w:sz w:val="18"/>
              </w:rPr>
            </w:pPr>
            <w:r>
              <w:rPr>
                <w:i/>
                <w:sz w:val="18"/>
              </w:rPr>
              <w:t>violaceae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Tulipa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Turbinicarpus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Turnera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Turneraceae</w:t>
            </w:r>
          </w:p>
        </w:tc>
      </w:tr>
      <w:tr>
        <w:tc>
          <w:tcPr>
            <w:tcW w:w="1757" w:type="dxa"/>
          </w:tcPr>
          <w:p>
            <w:pPr>
              <w:pStyle w:val="zytable"/>
              <w:spacing w:before="0"/>
              <w:ind w:left="0" w:right="0"/>
              <w:rPr>
                <w:i/>
                <w:sz w:val="18"/>
              </w:rPr>
            </w:pPr>
            <w:r>
              <w:rPr>
                <w:i/>
                <w:sz w:val="18"/>
              </w:rPr>
              <w:t>Turraea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Tussilago</w:t>
            </w:r>
          </w:p>
        </w:tc>
        <w:tc>
          <w:tcPr>
            <w:tcW w:w="1645" w:type="dxa"/>
          </w:tcPr>
          <w:p>
            <w:pPr>
              <w:pStyle w:val="zytable"/>
              <w:spacing w:before="0"/>
              <w:ind w:left="0" w:right="0"/>
              <w:rPr>
                <w:i/>
                <w:sz w:val="18"/>
              </w:rPr>
            </w:pPr>
            <w:r>
              <w:rPr>
                <w:i/>
                <w:sz w:val="18"/>
              </w:rPr>
              <w:t>farfara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Tutcheria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Tweedia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Tylecodon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Tylophora</w:t>
            </w:r>
          </w:p>
        </w:tc>
        <w:tc>
          <w:tcPr>
            <w:tcW w:w="1645" w:type="dxa"/>
          </w:tcPr>
          <w:p>
            <w:pPr>
              <w:pStyle w:val="zytable"/>
              <w:spacing w:before="0"/>
              <w:ind w:left="0" w:right="0"/>
              <w:rPr>
                <w:i/>
                <w:sz w:val="18"/>
              </w:rPr>
            </w:pPr>
            <w:r>
              <w:rPr>
                <w:i/>
                <w:sz w:val="18"/>
              </w:rPr>
              <w:t>crebriflora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Tylophora</w:t>
            </w:r>
          </w:p>
        </w:tc>
        <w:tc>
          <w:tcPr>
            <w:tcW w:w="1645" w:type="dxa"/>
          </w:tcPr>
          <w:p>
            <w:pPr>
              <w:pStyle w:val="zytable"/>
              <w:spacing w:before="0"/>
              <w:ind w:left="0" w:right="0"/>
              <w:rPr>
                <w:i/>
                <w:sz w:val="18"/>
              </w:rPr>
            </w:pPr>
            <w:r>
              <w:rPr>
                <w:i/>
                <w:sz w:val="18"/>
              </w:rPr>
              <w:t>glabriflora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Typhonium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bl>
    <w:p>
      <w:pPr>
        <w:pStyle w:val="yMiscellaneousHeading"/>
        <w:rPr>
          <w:b/>
        </w:rPr>
      </w:pPr>
      <w:bookmarkStart w:id="1871" w:name="_Toc516638462"/>
      <w:bookmarkStart w:id="1872" w:name="_Toc518724494"/>
      <w:bookmarkStart w:id="1873" w:name="_Toc518724750"/>
      <w:bookmarkStart w:id="1874" w:name="_Toc519932857"/>
      <w:bookmarkStart w:id="1875" w:name="_Toc6910559"/>
      <w:bookmarkStart w:id="1876" w:name="_Toc59867650"/>
      <w:bookmarkStart w:id="1877" w:name="_Toc92681921"/>
      <w:r>
        <w:rPr>
          <w:b/>
        </w:rPr>
        <w:t>U</w:t>
      </w:r>
      <w:r>
        <w:rPr>
          <w:b/>
        </w:rPr>
        <w:noBreakHyphen/>
        <w:t>V</w:t>
      </w:r>
      <w:bookmarkEnd w:id="1871"/>
      <w:bookmarkEnd w:id="1872"/>
      <w:bookmarkEnd w:id="1873"/>
      <w:bookmarkEnd w:id="1874"/>
      <w:bookmarkEnd w:id="1875"/>
      <w:bookmarkEnd w:id="1876"/>
      <w:bookmarkEnd w:id="187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Ugni</w:t>
            </w:r>
          </w:p>
        </w:tc>
        <w:tc>
          <w:tcPr>
            <w:tcW w:w="1645" w:type="dxa"/>
          </w:tcPr>
          <w:p>
            <w:pPr>
              <w:pStyle w:val="zytable"/>
              <w:spacing w:before="0"/>
              <w:ind w:left="0" w:right="0"/>
              <w:rPr>
                <w:i/>
                <w:sz w:val="18"/>
              </w:rPr>
            </w:pPr>
            <w:r>
              <w:rPr>
                <w:i/>
                <w:sz w:val="18"/>
              </w:rPr>
              <w:t>molinae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 xml:space="preserve">angustifolia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carpinifolia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davidiana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x hollandica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Uncinia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Urginea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Urocarpus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mosambicensis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panicoides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ramosa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subquadiparia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Uromyrtus</w:t>
            </w:r>
          </w:p>
        </w:tc>
        <w:tc>
          <w:tcPr>
            <w:tcW w:w="1645" w:type="dxa"/>
          </w:tcPr>
          <w:p>
            <w:pPr>
              <w:pStyle w:val="zytable"/>
              <w:spacing w:before="0"/>
              <w:ind w:left="0" w:right="0"/>
              <w:rPr>
                <w:sz w:val="18"/>
              </w:rPr>
            </w:pPr>
            <w:r>
              <w:rPr>
                <w:sz w:val="18"/>
              </w:rPr>
              <w:t xml:space="preserve">sp. (Tinaroo Range G. P. Guymer 2034)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Urospermum</w:t>
            </w:r>
          </w:p>
        </w:tc>
        <w:tc>
          <w:tcPr>
            <w:tcW w:w="1645" w:type="dxa"/>
          </w:tcPr>
          <w:p>
            <w:pPr>
              <w:pStyle w:val="zytable"/>
              <w:spacing w:before="0"/>
              <w:ind w:left="0" w:right="0"/>
              <w:rPr>
                <w:i/>
                <w:sz w:val="18"/>
              </w:rPr>
            </w:pPr>
            <w:r>
              <w:rPr>
                <w:i/>
                <w:sz w:val="18"/>
              </w:rPr>
              <w:t>picroides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Urtica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Urtica</w:t>
            </w:r>
          </w:p>
        </w:tc>
        <w:tc>
          <w:tcPr>
            <w:tcW w:w="1645" w:type="dxa"/>
          </w:tcPr>
          <w:p>
            <w:pPr>
              <w:pStyle w:val="zytable"/>
              <w:spacing w:before="0"/>
              <w:ind w:left="0" w:right="0"/>
              <w:rPr>
                <w:i/>
                <w:sz w:val="18"/>
              </w:rPr>
            </w:pPr>
            <w:r>
              <w:rPr>
                <w:i/>
                <w:sz w:val="18"/>
              </w:rPr>
              <w:t>urens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cornuta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fibrosa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gibba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humboltii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livida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reniformis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sandersonii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Uvularia</w:t>
            </w:r>
          </w:p>
        </w:tc>
        <w:tc>
          <w:tcPr>
            <w:tcW w:w="1645" w:type="dxa"/>
          </w:tcPr>
          <w:p>
            <w:pPr>
              <w:pStyle w:val="zytable"/>
              <w:spacing w:before="0"/>
              <w:ind w:left="0" w:right="0"/>
              <w:rPr>
                <w:i/>
                <w:sz w:val="18"/>
              </w:rPr>
            </w:pPr>
            <w:r>
              <w:rPr>
                <w:i/>
                <w:sz w:val="18"/>
              </w:rPr>
              <w:t xml:space="preserve">grandiflora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Vaccaria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ashei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corymbosum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florabundum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glauco</w:t>
            </w:r>
            <w:r>
              <w:rPr>
                <w:i/>
                <w:sz w:val="18"/>
              </w:rPr>
              <w:noBreakHyphen/>
              <w:t>ablum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myrtillus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vitis</w:t>
            </w:r>
            <w:r>
              <w:rPr>
                <w:i/>
                <w:sz w:val="18"/>
              </w:rPr>
              <w:noBreakHyphen/>
              <w:t>idaea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Vaginularia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Valeriana</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Valerianella</w:t>
            </w:r>
          </w:p>
        </w:tc>
        <w:tc>
          <w:tcPr>
            <w:tcW w:w="1645" w:type="dxa"/>
          </w:tcPr>
          <w:p>
            <w:pPr>
              <w:pStyle w:val="zytable"/>
              <w:spacing w:before="0"/>
              <w:ind w:left="0" w:right="0"/>
              <w:rPr>
                <w:i/>
                <w:sz w:val="18"/>
              </w:rPr>
            </w:pPr>
            <w:r>
              <w:rPr>
                <w:i/>
                <w:sz w:val="18"/>
              </w:rPr>
              <w:t>locusta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Vancouveria</w:t>
            </w:r>
          </w:p>
        </w:tc>
        <w:tc>
          <w:tcPr>
            <w:tcW w:w="1645" w:type="dxa"/>
          </w:tcPr>
          <w:p>
            <w:pPr>
              <w:pStyle w:val="zytable"/>
              <w:spacing w:before="0"/>
              <w:ind w:left="0" w:right="0"/>
              <w:rPr>
                <w:i/>
                <w:sz w:val="18"/>
              </w:rPr>
            </w:pPr>
            <w:r>
              <w:rPr>
                <w:i/>
                <w:sz w:val="18"/>
              </w:rPr>
              <w:t>hexandra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Vanda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Vandopsis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Vanheerdea</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Vanilla</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Veillonia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joannis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merrillii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montgomeryana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winn</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Velleia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Velleia</w:t>
            </w:r>
          </w:p>
        </w:tc>
        <w:tc>
          <w:tcPr>
            <w:tcW w:w="1645" w:type="dxa"/>
          </w:tcPr>
          <w:p>
            <w:pPr>
              <w:pStyle w:val="zytable"/>
              <w:spacing w:before="0"/>
              <w:ind w:left="0" w:right="0"/>
              <w:rPr>
                <w:i/>
                <w:sz w:val="18"/>
              </w:rPr>
            </w:pPr>
            <w:r>
              <w:rPr>
                <w:i/>
                <w:sz w:val="18"/>
              </w:rPr>
              <w:t>trinervis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Vellereophyton</w:t>
            </w:r>
          </w:p>
        </w:tc>
        <w:tc>
          <w:tcPr>
            <w:tcW w:w="1645" w:type="dxa"/>
          </w:tcPr>
          <w:p>
            <w:pPr>
              <w:pStyle w:val="zytable"/>
              <w:spacing w:before="0"/>
              <w:ind w:left="0" w:right="0"/>
              <w:rPr>
                <w:i/>
                <w:sz w:val="18"/>
              </w:rPr>
            </w:pPr>
            <w:r>
              <w:rPr>
                <w:i/>
                <w:sz w:val="18"/>
              </w:rPr>
              <w:t>dealbatum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Veltheimia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Venidium</w:t>
            </w:r>
          </w:p>
        </w:tc>
        <w:tc>
          <w:tcPr>
            <w:tcW w:w="1645" w:type="dxa"/>
          </w:tcPr>
          <w:p>
            <w:pPr>
              <w:pStyle w:val="zytable"/>
              <w:spacing w:before="0"/>
              <w:ind w:left="0" w:right="0"/>
              <w:rPr>
                <w:i/>
                <w:sz w:val="18"/>
              </w:rPr>
            </w:pPr>
            <w:r>
              <w:rPr>
                <w:i/>
                <w:sz w:val="18"/>
              </w:rPr>
              <w:t>fastuosum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Vepris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creticum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dumulosum x spinosum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thapsus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virgatum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bonariensis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erinoides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kazar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tenera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Vernonia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Vernonia</w:t>
            </w:r>
          </w:p>
        </w:tc>
        <w:tc>
          <w:tcPr>
            <w:tcW w:w="1645" w:type="dxa"/>
          </w:tcPr>
          <w:p>
            <w:pPr>
              <w:pStyle w:val="zytable"/>
              <w:spacing w:before="0"/>
              <w:ind w:left="0" w:right="0"/>
              <w:rPr>
                <w:i/>
                <w:sz w:val="18"/>
              </w:rPr>
            </w:pPr>
            <w:r>
              <w:rPr>
                <w:i/>
                <w:sz w:val="18"/>
              </w:rPr>
              <w:t>peduncularis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gentianoides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gracili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mumularia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plebeia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Veronicastrum</w:t>
            </w:r>
          </w:p>
        </w:tc>
        <w:tc>
          <w:tcPr>
            <w:tcW w:w="1645" w:type="dxa"/>
          </w:tcPr>
          <w:p>
            <w:pPr>
              <w:pStyle w:val="zytable"/>
              <w:spacing w:before="0"/>
              <w:ind w:left="0" w:right="0"/>
              <w:rPr>
                <w:i/>
                <w:sz w:val="18"/>
              </w:rPr>
            </w:pPr>
            <w:r>
              <w:rPr>
                <w:i/>
                <w:sz w:val="18"/>
              </w:rPr>
              <w:t>virginicum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Verschaffeltia</w:t>
            </w:r>
          </w:p>
        </w:tc>
        <w:tc>
          <w:tcPr>
            <w:tcW w:w="1645" w:type="dxa"/>
          </w:tcPr>
          <w:p>
            <w:pPr>
              <w:pStyle w:val="zytable"/>
              <w:spacing w:before="0"/>
              <w:ind w:left="0" w:right="0"/>
              <w:rPr>
                <w:i/>
                <w:sz w:val="18"/>
              </w:rPr>
            </w:pPr>
            <w:r>
              <w:rPr>
                <w:i/>
                <w:sz w:val="18"/>
              </w:rPr>
              <w:t>splendida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Verschaffeltia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eriocephala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galeata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lehmanii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lindleyii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longistyla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mitchelliana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monadelpha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staminosa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Vestia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Vetiveria</w:t>
            </w:r>
          </w:p>
        </w:tc>
        <w:tc>
          <w:tcPr>
            <w:tcW w:w="1645" w:type="dxa"/>
          </w:tcPr>
          <w:p>
            <w:pPr>
              <w:pStyle w:val="zytable"/>
              <w:spacing w:before="0"/>
              <w:ind w:left="0" w:right="0"/>
              <w:rPr>
                <w:i/>
                <w:sz w:val="18"/>
              </w:rPr>
            </w:pPr>
            <w:r>
              <w:rPr>
                <w:i/>
                <w:sz w:val="18"/>
              </w:rPr>
              <w:t>zizanioides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i/>
                <w:sz w:val="18"/>
              </w:rPr>
              <w:t>odoratissimum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i/>
                <w:sz w:val="18"/>
              </w:rPr>
              <w:t>opulus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articulata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benghalensis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faba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monantha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Victoria</w:t>
            </w:r>
          </w:p>
        </w:tc>
        <w:tc>
          <w:tcPr>
            <w:tcW w:w="1645" w:type="dxa"/>
          </w:tcPr>
          <w:p>
            <w:pPr>
              <w:pStyle w:val="zytable"/>
              <w:spacing w:before="0"/>
              <w:ind w:left="0" w:right="0"/>
              <w:rPr>
                <w:i/>
                <w:sz w:val="18"/>
              </w:rPr>
            </w:pPr>
            <w:r>
              <w:rPr>
                <w:i/>
                <w:sz w:val="18"/>
              </w:rPr>
              <w:t>amazonica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Victoria</w:t>
            </w:r>
          </w:p>
        </w:tc>
        <w:tc>
          <w:tcPr>
            <w:tcW w:w="1645" w:type="dxa"/>
          </w:tcPr>
          <w:p>
            <w:pPr>
              <w:pStyle w:val="zytable"/>
              <w:spacing w:before="0"/>
              <w:ind w:left="0" w:right="0"/>
              <w:rPr>
                <w:i/>
                <w:sz w:val="18"/>
              </w:rPr>
            </w:pPr>
            <w:r>
              <w:rPr>
                <w:i/>
                <w:sz w:val="18"/>
              </w:rPr>
              <w:t>regiae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angularis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mungo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subterranea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unguiculata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Villarsia</w:t>
            </w:r>
          </w:p>
        </w:tc>
        <w:tc>
          <w:tcPr>
            <w:tcW w:w="1645" w:type="dxa"/>
          </w:tcPr>
          <w:p>
            <w:pPr>
              <w:pStyle w:val="zytable"/>
              <w:spacing w:before="0"/>
              <w:ind w:left="0" w:right="0"/>
              <w:rPr>
                <w:i/>
                <w:sz w:val="18"/>
              </w:rPr>
            </w:pPr>
            <w:r>
              <w:rPr>
                <w:i/>
                <w:sz w:val="18"/>
              </w:rPr>
              <w:t>exaltata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Menyanthaceae</w:t>
            </w:r>
          </w:p>
        </w:tc>
      </w:tr>
      <w:tr>
        <w:tc>
          <w:tcPr>
            <w:tcW w:w="1757" w:type="dxa"/>
          </w:tcPr>
          <w:p>
            <w:pPr>
              <w:pStyle w:val="zytable"/>
              <w:spacing w:before="0"/>
              <w:ind w:left="0" w:right="0"/>
              <w:rPr>
                <w:i/>
                <w:sz w:val="18"/>
              </w:rPr>
            </w:pPr>
            <w:r>
              <w:rPr>
                <w:i/>
                <w:sz w:val="18"/>
              </w:rPr>
              <w:t>Villarsia</w:t>
            </w:r>
          </w:p>
        </w:tc>
        <w:tc>
          <w:tcPr>
            <w:tcW w:w="1645" w:type="dxa"/>
          </w:tcPr>
          <w:p>
            <w:pPr>
              <w:pStyle w:val="zytable"/>
              <w:spacing w:before="0"/>
              <w:ind w:left="0" w:right="0"/>
              <w:rPr>
                <w:i/>
                <w:sz w:val="18"/>
              </w:rPr>
            </w:pPr>
            <w:r>
              <w:rPr>
                <w:i/>
                <w:sz w:val="18"/>
              </w:rPr>
              <w:t>parnassifolia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Menyanthaceae</w:t>
            </w:r>
          </w:p>
        </w:tc>
      </w:tr>
      <w:tr>
        <w:tc>
          <w:tcPr>
            <w:tcW w:w="1757" w:type="dxa"/>
          </w:tcPr>
          <w:p>
            <w:pPr>
              <w:pStyle w:val="zytable"/>
              <w:spacing w:before="0"/>
              <w:ind w:left="0" w:right="0"/>
              <w:rPr>
                <w:i/>
                <w:sz w:val="18"/>
              </w:rPr>
            </w:pPr>
            <w:r>
              <w:rPr>
                <w:i/>
                <w:sz w:val="18"/>
              </w:rPr>
              <w:t>Viminaria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bertolonii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chaerophylloeides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 xml:space="preserve">cornuta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dissecta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papilionacea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pedata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x whitrociana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caoensis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oroboides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Virola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Viscaria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Viscum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Viscaceae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agnus</w:t>
            </w:r>
            <w:r>
              <w:rPr>
                <w:i/>
                <w:sz w:val="18"/>
              </w:rPr>
              <w:noBreakHyphen/>
              <w:t>castus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negundo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 xml:space="preserve">Vitex </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Vitis</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Vittaria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Voanioala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Vonitra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Vriesea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Vriesea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bromoides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keepNext/>
              <w:spacing w:before="0"/>
              <w:ind w:left="0" w:right="0"/>
              <w:rPr>
                <w:i/>
                <w:sz w:val="18"/>
              </w:rPr>
            </w:pPr>
            <w:r>
              <w:rPr>
                <w:i/>
                <w:sz w:val="18"/>
              </w:rPr>
              <w:t>Vulpia</w:t>
            </w:r>
          </w:p>
        </w:tc>
        <w:tc>
          <w:tcPr>
            <w:tcW w:w="1645" w:type="dxa"/>
          </w:tcPr>
          <w:p>
            <w:pPr>
              <w:pStyle w:val="zytable"/>
              <w:keepNext/>
              <w:spacing w:before="0"/>
              <w:ind w:left="0" w:right="0"/>
              <w:rPr>
                <w:i/>
                <w:sz w:val="18"/>
              </w:rPr>
            </w:pPr>
            <w:r>
              <w:rPr>
                <w:i/>
                <w:sz w:val="18"/>
              </w:rPr>
              <w:t>fasiculata</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membranacea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myuros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bl>
    <w:p>
      <w:pPr>
        <w:pStyle w:val="yMiscellaneousHeading"/>
        <w:rPr>
          <w:b/>
        </w:rPr>
      </w:pPr>
      <w:bookmarkStart w:id="1878" w:name="_Toc516638463"/>
      <w:bookmarkStart w:id="1879" w:name="_Toc518724495"/>
      <w:bookmarkStart w:id="1880" w:name="_Toc518724751"/>
      <w:bookmarkStart w:id="1881" w:name="_Toc519932858"/>
      <w:bookmarkStart w:id="1882" w:name="_Toc6910560"/>
      <w:bookmarkStart w:id="1883" w:name="_Toc59867651"/>
      <w:bookmarkStart w:id="1884" w:name="_Toc92681922"/>
      <w:r>
        <w:rPr>
          <w:b/>
        </w:rPr>
        <w:t>W</w:t>
      </w:r>
      <w:r>
        <w:rPr>
          <w:b/>
        </w:rPr>
        <w:noBreakHyphen/>
        <w:t>Z</w:t>
      </w:r>
      <w:bookmarkEnd w:id="1878"/>
      <w:bookmarkEnd w:id="1879"/>
      <w:bookmarkEnd w:id="1880"/>
      <w:bookmarkEnd w:id="1881"/>
      <w:bookmarkEnd w:id="1882"/>
      <w:bookmarkEnd w:id="1883"/>
      <w:bookmarkEnd w:id="188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Wachendorfia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Wachendorfia</w:t>
            </w:r>
          </w:p>
        </w:tc>
        <w:tc>
          <w:tcPr>
            <w:tcW w:w="1645" w:type="dxa"/>
          </w:tcPr>
          <w:p>
            <w:pPr>
              <w:pStyle w:val="zytable"/>
              <w:spacing w:before="0"/>
              <w:ind w:left="0" w:right="0"/>
              <w:rPr>
                <w:i/>
                <w:sz w:val="18"/>
              </w:rPr>
            </w:pPr>
            <w:r>
              <w:rPr>
                <w:i/>
                <w:sz w:val="18"/>
              </w:rPr>
              <w:t>thyrsiflora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gloriosa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Wallichia</w:t>
            </w:r>
          </w:p>
        </w:tc>
        <w:tc>
          <w:tcPr>
            <w:tcW w:w="1645" w:type="dxa"/>
          </w:tcPr>
          <w:p>
            <w:pPr>
              <w:pStyle w:val="zytable"/>
              <w:spacing w:before="0"/>
              <w:ind w:left="0" w:right="0"/>
              <w:rPr>
                <w:i/>
                <w:sz w:val="18"/>
              </w:rPr>
            </w:pPr>
            <w:r>
              <w:rPr>
                <w:i/>
                <w:sz w:val="18"/>
              </w:rPr>
              <w:t>disticha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Wallichia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Warrea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Warszewiczia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Wasabia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i/>
                <w:sz w:val="18"/>
              </w:rPr>
            </w:pPr>
            <w:r>
              <w:rPr>
                <w:i/>
                <w:sz w:val="18"/>
              </w:rPr>
              <w:t>filifera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hedraiophylla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unipunctata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aletroides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 xml:space="preserve">angusta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borbonica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meriana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obrienii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 xml:space="preserve">pillansii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tubularis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versfeldii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versfeldii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Wedelia</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Wehlia</w:t>
            </w:r>
          </w:p>
        </w:tc>
        <w:tc>
          <w:tcPr>
            <w:tcW w:w="1645" w:type="dxa"/>
          </w:tcPr>
          <w:p>
            <w:pPr>
              <w:pStyle w:val="zytable"/>
              <w:spacing w:before="0"/>
              <w:ind w:left="0" w:right="0"/>
              <w:rPr>
                <w:i/>
                <w:sz w:val="18"/>
              </w:rPr>
            </w:pPr>
            <w:r>
              <w:rPr>
                <w:i/>
                <w:sz w:val="18"/>
              </w:rPr>
              <w:t>coarctica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Weigela</w:t>
            </w:r>
          </w:p>
        </w:tc>
        <w:tc>
          <w:tcPr>
            <w:tcW w:w="1645" w:type="dxa"/>
          </w:tcPr>
          <w:p>
            <w:pPr>
              <w:pStyle w:val="zytable"/>
              <w:spacing w:before="0"/>
              <w:ind w:left="0" w:right="0"/>
              <w:rPr>
                <w:i/>
                <w:sz w:val="18"/>
              </w:rPr>
            </w:pPr>
            <w:r>
              <w:rPr>
                <w:i/>
                <w:sz w:val="18"/>
              </w:rPr>
              <w:t>florida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Weigela</w:t>
            </w:r>
          </w:p>
        </w:tc>
        <w:tc>
          <w:tcPr>
            <w:tcW w:w="1645" w:type="dxa"/>
          </w:tcPr>
          <w:p>
            <w:pPr>
              <w:pStyle w:val="zytable"/>
              <w:spacing w:before="0"/>
              <w:ind w:left="0" w:right="0"/>
              <w:rPr>
                <w:i/>
                <w:sz w:val="18"/>
              </w:rPr>
            </w:pPr>
            <w:r>
              <w:rPr>
                <w:sz w:val="18"/>
              </w:rPr>
              <w:t>spp.</w:t>
            </w:r>
            <w:r>
              <w:rPr>
                <w:i/>
                <w:sz w:val="18"/>
              </w:rPr>
              <w:t xml:space="preserve"> </w:t>
            </w:r>
            <w:r>
              <w:rPr>
                <w:sz w:val="18"/>
              </w:rPr>
              <w:t>cultivars and hybrids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Weigelia</w:t>
            </w:r>
          </w:p>
        </w:tc>
        <w:tc>
          <w:tcPr>
            <w:tcW w:w="1645" w:type="dxa"/>
          </w:tcPr>
          <w:p>
            <w:pPr>
              <w:pStyle w:val="zytable"/>
              <w:spacing w:before="0"/>
              <w:ind w:left="0" w:right="0"/>
              <w:rPr>
                <w:i/>
                <w:sz w:val="18"/>
              </w:rPr>
            </w:pPr>
            <w:r>
              <w:rPr>
                <w:i/>
                <w:sz w:val="18"/>
              </w:rPr>
              <w:t>middendorfiana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Weingartia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Weinmannia</w:t>
            </w:r>
          </w:p>
        </w:tc>
        <w:tc>
          <w:tcPr>
            <w:tcW w:w="1645" w:type="dxa"/>
          </w:tcPr>
          <w:p>
            <w:pPr>
              <w:pStyle w:val="zytable"/>
              <w:spacing w:before="0"/>
              <w:ind w:left="0" w:right="0"/>
              <w:rPr>
                <w:i/>
                <w:sz w:val="18"/>
              </w:rPr>
            </w:pPr>
            <w:r>
              <w:rPr>
                <w:i/>
                <w:sz w:val="18"/>
              </w:rPr>
              <w:t>silvicola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Welfia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Wendlandiella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Werneria</w:t>
            </w:r>
          </w:p>
        </w:tc>
        <w:tc>
          <w:tcPr>
            <w:tcW w:w="1645" w:type="dxa"/>
          </w:tcPr>
          <w:p>
            <w:pPr>
              <w:pStyle w:val="zytable"/>
              <w:spacing w:before="0"/>
              <w:ind w:left="0" w:right="0"/>
              <w:rPr>
                <w:i/>
                <w:sz w:val="18"/>
              </w:rPr>
            </w:pPr>
            <w:r>
              <w:rPr>
                <w:i/>
                <w:sz w:val="18"/>
              </w:rPr>
              <w:t>nubigena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eremicola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rosmariniformis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seniifolia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vacciniacea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Wettenia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Wigandia</w:t>
            </w:r>
          </w:p>
        </w:tc>
        <w:tc>
          <w:tcPr>
            <w:tcW w:w="1645" w:type="dxa"/>
          </w:tcPr>
          <w:p>
            <w:pPr>
              <w:pStyle w:val="zytable"/>
              <w:spacing w:before="0"/>
              <w:ind w:left="0" w:right="0"/>
              <w:rPr>
                <w:i/>
                <w:sz w:val="18"/>
              </w:rPr>
            </w:pPr>
            <w:r>
              <w:rPr>
                <w:i/>
                <w:sz w:val="18"/>
              </w:rPr>
              <w:t>urens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Wigginsia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Wikstroemia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Wilcoxia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Willughbeia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Wisteria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Withania</w:t>
            </w:r>
          </w:p>
        </w:tc>
        <w:tc>
          <w:tcPr>
            <w:tcW w:w="1645" w:type="dxa"/>
          </w:tcPr>
          <w:p>
            <w:pPr>
              <w:pStyle w:val="zytable"/>
              <w:spacing w:before="0"/>
              <w:ind w:left="0" w:right="0"/>
              <w:rPr>
                <w:i/>
                <w:sz w:val="18"/>
              </w:rPr>
            </w:pPr>
            <w:r>
              <w:rPr>
                <w:i/>
                <w:sz w:val="18"/>
              </w:rPr>
              <w:t>sominfera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Wittrockia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Wodyetia</w:t>
            </w:r>
          </w:p>
        </w:tc>
        <w:tc>
          <w:tcPr>
            <w:tcW w:w="1645" w:type="dxa"/>
          </w:tcPr>
          <w:p>
            <w:pPr>
              <w:pStyle w:val="zytable"/>
              <w:spacing w:before="0"/>
              <w:ind w:left="0" w:right="0"/>
              <w:rPr>
                <w:i/>
                <w:sz w:val="18"/>
              </w:rPr>
            </w:pPr>
            <w:r>
              <w:rPr>
                <w:i/>
                <w:sz w:val="18"/>
              </w:rPr>
              <w:t>bifurcata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Woodsia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Woodwardia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Woodwardia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Woodyetia</w:t>
            </w:r>
          </w:p>
        </w:tc>
        <w:tc>
          <w:tcPr>
            <w:tcW w:w="1645" w:type="dxa"/>
          </w:tcPr>
          <w:p>
            <w:pPr>
              <w:pStyle w:val="zytable"/>
              <w:spacing w:before="0"/>
              <w:ind w:left="0" w:right="0"/>
              <w:rPr>
                <w:i/>
                <w:sz w:val="18"/>
              </w:rPr>
            </w:pPr>
            <w:r>
              <w:rPr>
                <w:i/>
                <w:sz w:val="18"/>
              </w:rPr>
              <w:t>bificarta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Woollsia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i/>
                <w:sz w:val="18"/>
              </w:rPr>
            </w:pPr>
            <w:r>
              <w:rPr>
                <w:i/>
                <w:sz w:val="18"/>
              </w:rPr>
              <w:t>religiosa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baldacii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blechicii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carinthiaca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Xanthoceras</w:t>
            </w:r>
          </w:p>
        </w:tc>
        <w:tc>
          <w:tcPr>
            <w:tcW w:w="1645" w:type="dxa"/>
          </w:tcPr>
          <w:p>
            <w:pPr>
              <w:pStyle w:val="zytable"/>
              <w:spacing w:before="0"/>
              <w:ind w:left="0" w:right="0"/>
              <w:rPr>
                <w:i/>
                <w:sz w:val="18"/>
              </w:rPr>
            </w:pPr>
            <w:r>
              <w:rPr>
                <w:i/>
                <w:sz w:val="18"/>
              </w:rPr>
              <w:t>sorbifolium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Xanthocercis</w:t>
            </w:r>
          </w:p>
        </w:tc>
        <w:tc>
          <w:tcPr>
            <w:tcW w:w="1645" w:type="dxa"/>
          </w:tcPr>
          <w:p>
            <w:pPr>
              <w:pStyle w:val="zytable"/>
              <w:spacing w:before="0"/>
              <w:ind w:left="0" w:right="0"/>
              <w:rPr>
                <w:i/>
                <w:sz w:val="18"/>
              </w:rPr>
            </w:pPr>
            <w:r>
              <w:rPr>
                <w:i/>
                <w:sz w:val="18"/>
              </w:rPr>
              <w:t>zambesiaca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johsonii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simplicissima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Xanthosia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Xanthosoma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carlii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chrysanthus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eucalyptoides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ferrugineus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francii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glaucous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grisei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gugerlii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laurinus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longpipes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macrophyllus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myrtifolius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norfolk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rupens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sulfureus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vieillardii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Xeranthemum</w:t>
            </w:r>
          </w:p>
        </w:tc>
        <w:tc>
          <w:tcPr>
            <w:tcW w:w="1645" w:type="dxa"/>
          </w:tcPr>
          <w:p>
            <w:pPr>
              <w:pStyle w:val="zytable"/>
              <w:spacing w:before="0"/>
              <w:ind w:left="0" w:right="0"/>
              <w:rPr>
                <w:i/>
                <w:sz w:val="18"/>
              </w:rPr>
            </w:pPr>
            <w:r>
              <w:rPr>
                <w:i/>
                <w:sz w:val="18"/>
              </w:rPr>
              <w:t>annuum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Xeranthemum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Xerophyllum</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Melanthiaceae</w:t>
            </w:r>
          </w:p>
        </w:tc>
      </w:tr>
      <w:tr>
        <w:tc>
          <w:tcPr>
            <w:tcW w:w="1757" w:type="dxa"/>
          </w:tcPr>
          <w:p>
            <w:pPr>
              <w:pStyle w:val="zytable"/>
              <w:spacing w:before="0"/>
              <w:ind w:left="0" w:right="0"/>
              <w:rPr>
                <w:i/>
                <w:sz w:val="18"/>
              </w:rPr>
            </w:pPr>
            <w:r>
              <w:rPr>
                <w:i/>
                <w:sz w:val="18"/>
              </w:rPr>
              <w:t>Xiphopteris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Xylobium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Xylosma</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Xyris</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Xyridaceae</w:t>
            </w:r>
          </w:p>
        </w:tc>
      </w:tr>
      <w:tr>
        <w:tc>
          <w:tcPr>
            <w:tcW w:w="1757" w:type="dxa"/>
          </w:tcPr>
          <w:p>
            <w:pPr>
              <w:pStyle w:val="zytable"/>
              <w:spacing w:before="0"/>
              <w:ind w:left="0" w:right="0"/>
              <w:rPr>
                <w:i/>
                <w:sz w:val="18"/>
              </w:rPr>
            </w:pPr>
            <w:r>
              <w:rPr>
                <w:i/>
                <w:sz w:val="18"/>
              </w:rPr>
              <w:t>Xyris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Xyridaceae</w:t>
            </w:r>
          </w:p>
        </w:tc>
      </w:tr>
      <w:tr>
        <w:tc>
          <w:tcPr>
            <w:tcW w:w="1757" w:type="dxa"/>
          </w:tcPr>
          <w:p>
            <w:pPr>
              <w:pStyle w:val="zytable"/>
              <w:spacing w:before="0"/>
              <w:ind w:left="0" w:right="0"/>
              <w:rPr>
                <w:i/>
                <w:sz w:val="18"/>
              </w:rPr>
            </w:pPr>
            <w:r>
              <w:rPr>
                <w:i/>
                <w:sz w:val="18"/>
              </w:rPr>
              <w:t>Xyropteris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aloifolia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baccata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elephantipes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faxoniana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Zaluzianskya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Zaluzianskya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fairchildiana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fischeri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floridana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furfuracea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lindennii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lindleyi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 xml:space="preserve">loddegesii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neurophyllidia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roezlii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soconuscensis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albomaculata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elliottiana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pentlandii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 x elliottiana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 x pentlandii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Zea</w:t>
            </w:r>
          </w:p>
        </w:tc>
        <w:tc>
          <w:tcPr>
            <w:tcW w:w="1645" w:type="dxa"/>
          </w:tcPr>
          <w:p>
            <w:pPr>
              <w:pStyle w:val="zytable"/>
              <w:spacing w:before="0"/>
              <w:ind w:left="0" w:right="0"/>
              <w:rPr>
                <w:i/>
                <w:sz w:val="18"/>
              </w:rPr>
            </w:pPr>
            <w:r>
              <w:rPr>
                <w:i/>
                <w:sz w:val="18"/>
              </w:rPr>
              <w:t>mays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Zelkova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Zenobia</w:t>
            </w:r>
          </w:p>
        </w:tc>
        <w:tc>
          <w:tcPr>
            <w:tcW w:w="1645" w:type="dxa"/>
          </w:tcPr>
          <w:p>
            <w:pPr>
              <w:pStyle w:val="zytable"/>
              <w:spacing w:before="0"/>
              <w:ind w:left="0" w:right="0"/>
              <w:rPr>
                <w:i/>
                <w:sz w:val="18"/>
              </w:rPr>
            </w:pPr>
            <w:r>
              <w:rPr>
                <w:i/>
                <w:sz w:val="18"/>
              </w:rPr>
              <w:t>pulverulenta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atamasca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citrina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 xml:space="preserve">flavissima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verecunda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aspalathoides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cytisoides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granulata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laevigata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 xml:space="preserve">prostrata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zerumbet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Zizania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Zombia</w:t>
            </w:r>
          </w:p>
        </w:tc>
        <w:tc>
          <w:tcPr>
            <w:tcW w:w="1645" w:type="dxa"/>
          </w:tcPr>
          <w:p>
            <w:pPr>
              <w:pStyle w:val="zytable"/>
              <w:spacing w:before="0"/>
              <w:ind w:left="0" w:right="0"/>
              <w:rPr>
                <w:i/>
                <w:sz w:val="18"/>
              </w:rPr>
            </w:pPr>
            <w:r>
              <w:rPr>
                <w:i/>
                <w:sz w:val="18"/>
              </w:rPr>
              <w:t>antillarum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Zombia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Zoysia</w:t>
            </w:r>
          </w:p>
        </w:tc>
        <w:tc>
          <w:tcPr>
            <w:tcW w:w="1645" w:type="dxa"/>
          </w:tcPr>
          <w:p>
            <w:pPr>
              <w:pStyle w:val="zytable"/>
              <w:spacing w:before="0"/>
              <w:ind w:left="0" w:right="0"/>
              <w:rPr>
                <w:i/>
                <w:sz w:val="18"/>
              </w:rPr>
            </w:pPr>
            <w:r>
              <w:rPr>
                <w:i/>
                <w:sz w:val="18"/>
              </w:rPr>
              <w:t>matrella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Zoysia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Zygopetalum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Zygophlebia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Zygostates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bl>
    <w:p>
      <w:pPr>
        <w:pStyle w:val="yFootnotesection"/>
      </w:pPr>
      <w:r>
        <w:tab/>
        <w:t>[Schedule 5 inserted in Gazette 16 Mar 2000 p. 1241</w:t>
      </w:r>
      <w:r>
        <w:noBreakHyphen/>
        <w:t>459; amended in Gazette 16 Jan 2004 p. 195.]</w:t>
      </w:r>
    </w:p>
    <w:p>
      <w:pPr>
        <w:pStyle w:val="yEdnoteschedule"/>
      </w:pPr>
      <w:r>
        <w:t xml:space="preserve">[Schedule 6 repealed in Gazette 6 Jan 1998 p. 173.] </w:t>
      </w:r>
    </w:p>
    <w:p>
      <w:pPr>
        <w:pStyle w:val="yScheduleHeading"/>
      </w:pPr>
      <w:bookmarkStart w:id="1885" w:name="_Toc6910561"/>
      <w:bookmarkStart w:id="1886" w:name="_Toc20629839"/>
      <w:bookmarkStart w:id="1887" w:name="_Toc55373657"/>
      <w:bookmarkStart w:id="1888" w:name="_Toc92681923"/>
      <w:bookmarkStart w:id="1889" w:name="_Toc111514312"/>
      <w:bookmarkStart w:id="1890" w:name="_Toc127092170"/>
      <w:bookmarkStart w:id="1891" w:name="_Toc133297417"/>
      <w:r>
        <w:rPr>
          <w:rStyle w:val="CharSchNo"/>
        </w:rPr>
        <w:t>Schedule 7</w:t>
      </w:r>
      <w:bookmarkEnd w:id="1885"/>
      <w:bookmarkEnd w:id="1886"/>
      <w:bookmarkEnd w:id="1887"/>
      <w:bookmarkEnd w:id="1888"/>
      <w:bookmarkEnd w:id="1889"/>
      <w:bookmarkEnd w:id="1890"/>
      <w:bookmarkEnd w:id="1891"/>
    </w:p>
    <w:p>
      <w:pPr>
        <w:pStyle w:val="yShoulderClause"/>
        <w:spacing w:before="0"/>
        <w:rPr>
          <w:snapToGrid w:val="0"/>
        </w:rPr>
      </w:pPr>
      <w:r>
        <w:rPr>
          <w:snapToGrid w:val="0"/>
        </w:rPr>
        <w:t>[Regulation 15A]</w:t>
      </w:r>
    </w:p>
    <w:p>
      <w:pPr>
        <w:pStyle w:val="yHeading2"/>
        <w:spacing w:before="80"/>
        <w:rPr>
          <w:rStyle w:val="CharSchText"/>
        </w:rPr>
      </w:pPr>
      <w:bookmarkStart w:id="1892" w:name="_Toc17106829"/>
      <w:bookmarkStart w:id="1893" w:name="_Toc18228893"/>
      <w:bookmarkStart w:id="1894" w:name="_Toc20629840"/>
      <w:bookmarkStart w:id="1895" w:name="_Toc55373658"/>
      <w:bookmarkStart w:id="1896" w:name="_Toc59867653"/>
      <w:bookmarkStart w:id="1897" w:name="_Toc92681924"/>
      <w:bookmarkStart w:id="1898" w:name="_Toc111514313"/>
      <w:bookmarkStart w:id="1899" w:name="_Toc127092171"/>
      <w:bookmarkStart w:id="1900" w:name="_Toc133297418"/>
      <w:r>
        <w:rPr>
          <w:rStyle w:val="CharSchText"/>
        </w:rPr>
        <w:t>Prescribed diseases under section 10 of the Act</w:t>
      </w:r>
      <w:bookmarkEnd w:id="1892"/>
      <w:bookmarkEnd w:id="1893"/>
      <w:bookmarkEnd w:id="1894"/>
      <w:bookmarkEnd w:id="1895"/>
      <w:bookmarkEnd w:id="1896"/>
      <w:bookmarkEnd w:id="1897"/>
      <w:bookmarkEnd w:id="1898"/>
      <w:bookmarkEnd w:id="1899"/>
      <w:bookmarkEnd w:id="1900"/>
    </w:p>
    <w:p>
      <w:pPr>
        <w:pStyle w:val="yFootnoteheading"/>
      </w:pPr>
      <w:r>
        <w:tab/>
        <w:t>[Heading inserted in Gazette 24 Jun 1994 p. 2842.]</w:t>
      </w:r>
    </w:p>
    <w:p>
      <w:pPr>
        <w:pStyle w:val="yNumberedItem"/>
        <w:rPr>
          <w:snapToGrid w:val="0"/>
        </w:rPr>
      </w:pPr>
      <w:r>
        <w:rPr>
          <w:snapToGrid w:val="0"/>
        </w:rPr>
        <w:tab/>
        <w:t>American onion smut (</w:t>
      </w:r>
      <w:r>
        <w:rPr>
          <w:i/>
          <w:snapToGrid w:val="0"/>
        </w:rPr>
        <w:t>Urocystis cepulae</w:t>
      </w:r>
      <w:r>
        <w:rPr>
          <w:snapToGrid w:val="0"/>
        </w:rPr>
        <w:t xml:space="preserve">) </w:t>
      </w:r>
    </w:p>
    <w:p>
      <w:pPr>
        <w:pStyle w:val="yNumberedItem"/>
        <w:rPr>
          <w:snapToGrid w:val="0"/>
        </w:rPr>
      </w:pPr>
      <w:r>
        <w:rPr>
          <w:snapToGrid w:val="0"/>
        </w:rPr>
        <w:tab/>
        <w:t>American rib fluked snail (</w:t>
      </w:r>
      <w:r>
        <w:rPr>
          <w:i/>
          <w:snapToGrid w:val="0"/>
        </w:rPr>
        <w:t>Pseudosuccinea columella</w:t>
      </w:r>
      <w:r>
        <w:rPr>
          <w:snapToGrid w:val="0"/>
        </w:rPr>
        <w:t xml:space="preserve">) </w:t>
      </w:r>
    </w:p>
    <w:p>
      <w:pPr>
        <w:pStyle w:val="yNumberedItem"/>
        <w:rPr>
          <w:snapToGrid w:val="0"/>
        </w:rPr>
      </w:pPr>
      <w:r>
        <w:rPr>
          <w:snapToGrid w:val="0"/>
        </w:rPr>
        <w:tab/>
        <w:t>Apple scab (</w:t>
      </w:r>
      <w:r>
        <w:rPr>
          <w:i/>
          <w:snapToGrid w:val="0"/>
        </w:rPr>
        <w:t>Venturia inaequalis</w:t>
      </w:r>
      <w:r>
        <w:rPr>
          <w:snapToGrid w:val="0"/>
        </w:rPr>
        <w:t xml:space="preserve">) </w:t>
      </w:r>
    </w:p>
    <w:p>
      <w:pPr>
        <w:pStyle w:val="yNumberedItem"/>
        <w:rPr>
          <w:snapToGrid w:val="0"/>
        </w:rPr>
      </w:pPr>
      <w:r>
        <w:rPr>
          <w:snapToGrid w:val="0"/>
        </w:rPr>
        <w:tab/>
        <w:t>Avocado cercospora leaf spot (</w:t>
      </w:r>
      <w:r>
        <w:rPr>
          <w:i/>
          <w:snapToGrid w:val="0"/>
        </w:rPr>
        <w:t xml:space="preserve">Pseudocercospora purpurea </w:t>
      </w:r>
      <w:r>
        <w:rPr>
          <w:snapToGrid w:val="0"/>
        </w:rPr>
        <w:t>synonym</w:t>
      </w:r>
      <w:r>
        <w:rPr>
          <w:i/>
          <w:snapToGrid w:val="0"/>
        </w:rPr>
        <w:t xml:space="preserve"> Cercospora purpurea</w:t>
      </w:r>
      <w:r>
        <w:rPr>
          <w:snapToGrid w:val="0"/>
        </w:rPr>
        <w:t xml:space="preserve">) </w:t>
      </w:r>
    </w:p>
    <w:p>
      <w:pPr>
        <w:pStyle w:val="yNumberedItem"/>
        <w:rPr>
          <w:snapToGrid w:val="0"/>
        </w:rPr>
      </w:pPr>
      <w:r>
        <w:rPr>
          <w:snapToGrid w:val="0"/>
        </w:rPr>
        <w:tab/>
        <w:t>Banana aphid</w:t>
      </w:r>
    </w:p>
    <w:p>
      <w:pPr>
        <w:pStyle w:val="yNumberedItem"/>
        <w:rPr>
          <w:snapToGrid w:val="0"/>
        </w:rPr>
      </w:pPr>
      <w:r>
        <w:rPr>
          <w:snapToGrid w:val="0"/>
        </w:rPr>
        <w:tab/>
        <w:t>Banana bunchy top virus</w:t>
      </w:r>
    </w:p>
    <w:p>
      <w:pPr>
        <w:pStyle w:val="yNumberedItem"/>
        <w:rPr>
          <w:snapToGrid w:val="0"/>
        </w:rPr>
      </w:pPr>
      <w:r>
        <w:rPr>
          <w:snapToGrid w:val="0"/>
        </w:rPr>
        <w:tab/>
        <w:t>Banana weevil borer (</w:t>
      </w:r>
      <w:r>
        <w:rPr>
          <w:i/>
          <w:snapToGrid w:val="0"/>
        </w:rPr>
        <w:t>Cosmopolites sordidus</w:t>
      </w:r>
      <w:r>
        <w:rPr>
          <w:snapToGrid w:val="0"/>
        </w:rPr>
        <w:t xml:space="preserve">) </w:t>
      </w:r>
    </w:p>
    <w:p>
      <w:pPr>
        <w:pStyle w:val="yNumberedItem"/>
        <w:rPr>
          <w:snapToGrid w:val="0"/>
        </w:rPr>
      </w:pPr>
      <w:r>
        <w:rPr>
          <w:snapToGrid w:val="0"/>
        </w:rPr>
        <w:tab/>
        <w:t>Codling moth (</w:t>
      </w:r>
      <w:r>
        <w:rPr>
          <w:i/>
          <w:snapToGrid w:val="0"/>
        </w:rPr>
        <w:t>Cydia pomonella</w:t>
      </w:r>
      <w:r>
        <w:rPr>
          <w:snapToGrid w:val="0"/>
        </w:rPr>
        <w:t xml:space="preserve">) </w:t>
      </w:r>
    </w:p>
    <w:p>
      <w:pPr>
        <w:pStyle w:val="yNumberedItem"/>
        <w:rPr>
          <w:snapToGrid w:val="0"/>
        </w:rPr>
      </w:pPr>
      <w:r>
        <w:rPr>
          <w:snapToGrid w:val="0"/>
        </w:rPr>
        <w:tab/>
        <w:t>Cotton verticillium wilt (</w:t>
      </w:r>
      <w:r>
        <w:rPr>
          <w:i/>
          <w:snapToGrid w:val="0"/>
        </w:rPr>
        <w:t xml:space="preserve">Verticillium dahliae </w:t>
      </w:r>
      <w:r>
        <w:rPr>
          <w:snapToGrid w:val="0"/>
        </w:rPr>
        <w:t>and</w:t>
      </w:r>
      <w:r>
        <w:rPr>
          <w:i/>
          <w:snapToGrid w:val="0"/>
        </w:rPr>
        <w:t xml:space="preserve"> V. alboatrum</w:t>
      </w:r>
      <w:r>
        <w:rPr>
          <w:snapToGrid w:val="0"/>
        </w:rPr>
        <w:t xml:space="preserve">) </w:t>
      </w:r>
    </w:p>
    <w:p>
      <w:pPr>
        <w:pStyle w:val="yNumberedItem"/>
        <w:rPr>
          <w:snapToGrid w:val="0"/>
        </w:rPr>
      </w:pPr>
      <w:r>
        <w:rPr>
          <w:snapToGrid w:val="0"/>
        </w:rPr>
        <w:tab/>
        <w:t>Dothistroma needle blight (</w:t>
      </w:r>
      <w:r>
        <w:rPr>
          <w:i/>
          <w:snapToGrid w:val="0"/>
        </w:rPr>
        <w:t>Dothistroma septospora</w:t>
      </w:r>
      <w:r>
        <w:rPr>
          <w:snapToGrid w:val="0"/>
        </w:rPr>
        <w:t xml:space="preserve">) </w:t>
      </w:r>
    </w:p>
    <w:p>
      <w:pPr>
        <w:pStyle w:val="yNumberedItem"/>
        <w:rPr>
          <w:snapToGrid w:val="0"/>
        </w:rPr>
      </w:pPr>
      <w:r>
        <w:rPr>
          <w:snapToGrid w:val="0"/>
        </w:rPr>
        <w:tab/>
        <w:t>Elm leaf beetle (</w:t>
      </w:r>
      <w:r>
        <w:rPr>
          <w:i/>
          <w:snapToGrid w:val="0"/>
        </w:rPr>
        <w:t>Pyrrhalta luteola</w:t>
      </w:r>
      <w:r>
        <w:rPr>
          <w:snapToGrid w:val="0"/>
        </w:rPr>
        <w:t xml:space="preserve">) </w:t>
      </w:r>
    </w:p>
    <w:p>
      <w:pPr>
        <w:pStyle w:val="yNumberedItem"/>
        <w:rPr>
          <w:snapToGrid w:val="0"/>
        </w:rPr>
      </w:pPr>
      <w:r>
        <w:rPr>
          <w:snapToGrid w:val="0"/>
        </w:rPr>
        <w:tab/>
        <w:t>European red mite (</w:t>
      </w:r>
      <w:r>
        <w:rPr>
          <w:i/>
          <w:snapToGrid w:val="0"/>
        </w:rPr>
        <w:t>Panonychus ulmi</w:t>
      </w:r>
      <w:r>
        <w:rPr>
          <w:snapToGrid w:val="0"/>
        </w:rPr>
        <w:t>)</w:t>
      </w:r>
    </w:p>
    <w:p>
      <w:pPr>
        <w:pStyle w:val="yNumberedItem"/>
        <w:rPr>
          <w:snapToGrid w:val="0"/>
        </w:rPr>
      </w:pPr>
      <w:r>
        <w:rPr>
          <w:snapToGrid w:val="0"/>
        </w:rPr>
        <w:tab/>
        <w:t>Fire blight (</w:t>
      </w:r>
      <w:r>
        <w:rPr>
          <w:i/>
          <w:snapToGrid w:val="0"/>
        </w:rPr>
        <w:t>Erwinia amylovora</w:t>
      </w:r>
      <w:r>
        <w:rPr>
          <w:snapToGrid w:val="0"/>
        </w:rPr>
        <w:t>)</w:t>
      </w:r>
    </w:p>
    <w:p>
      <w:pPr>
        <w:pStyle w:val="yNumberedItem"/>
        <w:rPr>
          <w:snapToGrid w:val="0"/>
        </w:rPr>
      </w:pPr>
      <w:r>
        <w:rPr>
          <w:snapToGrid w:val="0"/>
        </w:rPr>
        <w:tab/>
        <w:t>Grape downy mildew (</w:t>
      </w:r>
      <w:r>
        <w:rPr>
          <w:i/>
          <w:snapToGrid w:val="0"/>
        </w:rPr>
        <w:t>Plasmopara viticola</w:t>
      </w:r>
      <w:r>
        <w:rPr>
          <w:snapToGrid w:val="0"/>
        </w:rPr>
        <w:t xml:space="preserve">) </w:t>
      </w:r>
    </w:p>
    <w:p>
      <w:pPr>
        <w:pStyle w:val="yNumberedItem"/>
        <w:rPr>
          <w:snapToGrid w:val="0"/>
        </w:rPr>
      </w:pPr>
      <w:r>
        <w:rPr>
          <w:snapToGrid w:val="0"/>
        </w:rPr>
        <w:tab/>
        <w:t>Grape phylloxera (</w:t>
      </w:r>
      <w:r>
        <w:rPr>
          <w:i/>
          <w:snapToGrid w:val="0"/>
        </w:rPr>
        <w:t>Daktulosphaira vitifolii</w:t>
      </w:r>
      <w:r>
        <w:rPr>
          <w:snapToGrid w:val="0"/>
        </w:rPr>
        <w:t xml:space="preserve">) </w:t>
      </w:r>
    </w:p>
    <w:p>
      <w:pPr>
        <w:pStyle w:val="yNumberedItem"/>
        <w:rPr>
          <w:snapToGrid w:val="0"/>
        </w:rPr>
      </w:pPr>
      <w:r>
        <w:rPr>
          <w:snapToGrid w:val="0"/>
        </w:rPr>
        <w:tab/>
        <w:t>Hibiscus erineum mite/leaf crumpling mite (</w:t>
      </w:r>
      <w:r>
        <w:rPr>
          <w:i/>
          <w:snapToGrid w:val="0"/>
        </w:rPr>
        <w:t>Eriophyes hibisci nalepa</w:t>
      </w:r>
      <w:r>
        <w:rPr>
          <w:snapToGrid w:val="0"/>
        </w:rPr>
        <w:t>)</w:t>
      </w:r>
    </w:p>
    <w:p>
      <w:pPr>
        <w:pStyle w:val="yNumberedItem"/>
        <w:rPr>
          <w:snapToGrid w:val="0"/>
        </w:rPr>
      </w:pPr>
      <w:r>
        <w:rPr>
          <w:snapToGrid w:val="0"/>
        </w:rPr>
        <w:tab/>
        <w:t>Lucerne bacterial wilt (</w:t>
      </w:r>
      <w:r>
        <w:rPr>
          <w:i/>
          <w:snapToGrid w:val="0"/>
        </w:rPr>
        <w:t xml:space="preserve">Clavibacter </w:t>
      </w:r>
      <w:r>
        <w:rPr>
          <w:snapToGrid w:val="0"/>
        </w:rPr>
        <w:t>(</w:t>
      </w:r>
      <w:r>
        <w:rPr>
          <w:i/>
          <w:snapToGrid w:val="0"/>
        </w:rPr>
        <w:t>Corynebacterium</w:t>
      </w:r>
      <w:r>
        <w:rPr>
          <w:snapToGrid w:val="0"/>
        </w:rPr>
        <w:t>)</w:t>
      </w:r>
      <w:r>
        <w:rPr>
          <w:i/>
          <w:snapToGrid w:val="0"/>
        </w:rPr>
        <w:t xml:space="preserve"> michiganense </w:t>
      </w:r>
      <w:r>
        <w:rPr>
          <w:snapToGrid w:val="0"/>
        </w:rPr>
        <w:t>subsp</w:t>
      </w:r>
      <w:r>
        <w:rPr>
          <w:i/>
          <w:snapToGrid w:val="0"/>
        </w:rPr>
        <w:t>. insidiosum</w:t>
      </w:r>
      <w:r>
        <w:rPr>
          <w:snapToGrid w:val="0"/>
        </w:rPr>
        <w:t xml:space="preserve">) </w:t>
      </w:r>
    </w:p>
    <w:p>
      <w:pPr>
        <w:pStyle w:val="yNumberedItem"/>
        <w:rPr>
          <w:snapToGrid w:val="0"/>
        </w:rPr>
      </w:pPr>
      <w:r>
        <w:rPr>
          <w:snapToGrid w:val="0"/>
        </w:rPr>
        <w:tab/>
        <w:t>Maize boil smut (</w:t>
      </w:r>
      <w:r>
        <w:rPr>
          <w:i/>
          <w:snapToGrid w:val="0"/>
        </w:rPr>
        <w:t>Ustilago maydis</w:t>
      </w:r>
      <w:r>
        <w:rPr>
          <w:snapToGrid w:val="0"/>
        </w:rPr>
        <w:t xml:space="preserve">) </w:t>
      </w:r>
    </w:p>
    <w:p>
      <w:pPr>
        <w:pStyle w:val="yNumberedItem"/>
        <w:rPr>
          <w:snapToGrid w:val="0"/>
        </w:rPr>
      </w:pPr>
      <w:r>
        <w:rPr>
          <w:snapToGrid w:val="0"/>
        </w:rPr>
        <w:tab/>
        <w:t>Mango seed weevil (</w:t>
      </w:r>
      <w:r>
        <w:rPr>
          <w:i/>
          <w:snapToGrid w:val="0"/>
        </w:rPr>
        <w:t>Sternochaetus mangiferae</w:t>
      </w:r>
      <w:r>
        <w:rPr>
          <w:snapToGrid w:val="0"/>
        </w:rPr>
        <w:t xml:space="preserve">) </w:t>
      </w:r>
    </w:p>
    <w:p>
      <w:pPr>
        <w:pStyle w:val="yNumberedItem"/>
        <w:rPr>
          <w:snapToGrid w:val="0"/>
        </w:rPr>
      </w:pPr>
      <w:r>
        <w:rPr>
          <w:snapToGrid w:val="0"/>
        </w:rPr>
        <w:tab/>
        <w:t>Melon thrips (</w:t>
      </w:r>
      <w:r>
        <w:rPr>
          <w:i/>
          <w:snapToGrid w:val="0"/>
        </w:rPr>
        <w:t>Thrips palmi</w:t>
      </w:r>
      <w:r>
        <w:rPr>
          <w:snapToGrid w:val="0"/>
        </w:rPr>
        <w:t xml:space="preserve">) </w:t>
      </w:r>
    </w:p>
    <w:p>
      <w:pPr>
        <w:pStyle w:val="yNumberedItem"/>
        <w:rPr>
          <w:snapToGrid w:val="0"/>
        </w:rPr>
      </w:pPr>
      <w:r>
        <w:rPr>
          <w:snapToGrid w:val="0"/>
        </w:rPr>
        <w:tab/>
        <w:t>Mungbean tan spot (</w:t>
      </w:r>
      <w:r>
        <w:rPr>
          <w:i/>
          <w:snapToGrid w:val="0"/>
        </w:rPr>
        <w:t>Curtobacterium flaccumfaciens</w:t>
      </w:r>
      <w:r>
        <w:rPr>
          <w:snapToGrid w:val="0"/>
        </w:rPr>
        <w:t xml:space="preserve">) </w:t>
      </w:r>
    </w:p>
    <w:p>
      <w:pPr>
        <w:pStyle w:val="yNumberedItem"/>
        <w:rPr>
          <w:snapToGrid w:val="0"/>
        </w:rPr>
      </w:pPr>
      <w:r>
        <w:rPr>
          <w:snapToGrid w:val="0"/>
        </w:rPr>
        <w:tab/>
        <w:t>Mushroom bubble disease (</w:t>
      </w:r>
      <w:r>
        <w:rPr>
          <w:i/>
          <w:snapToGrid w:val="0"/>
        </w:rPr>
        <w:t>Verticillium fungicola</w:t>
      </w:r>
      <w:r>
        <w:rPr>
          <w:snapToGrid w:val="0"/>
        </w:rPr>
        <w:t xml:space="preserve">) </w:t>
      </w:r>
    </w:p>
    <w:p>
      <w:pPr>
        <w:pStyle w:val="yNumberedItem"/>
        <w:rPr>
          <w:snapToGrid w:val="0"/>
        </w:rPr>
      </w:pPr>
      <w:r>
        <w:rPr>
          <w:snapToGrid w:val="0"/>
        </w:rPr>
        <w:tab/>
        <w:t>Onion rust (</w:t>
      </w:r>
      <w:r>
        <w:rPr>
          <w:i/>
          <w:snapToGrid w:val="0"/>
        </w:rPr>
        <w:t>Puccinia allii</w:t>
      </w:r>
      <w:r>
        <w:rPr>
          <w:snapToGrid w:val="0"/>
        </w:rPr>
        <w:t xml:space="preserve">) </w:t>
      </w:r>
    </w:p>
    <w:p>
      <w:pPr>
        <w:pStyle w:val="yNumberedItem"/>
        <w:rPr>
          <w:snapToGrid w:val="0"/>
        </w:rPr>
      </w:pPr>
      <w:r>
        <w:rPr>
          <w:snapToGrid w:val="0"/>
        </w:rPr>
        <w:tab/>
        <w:t>Onion white rot (</w:t>
      </w:r>
      <w:r>
        <w:rPr>
          <w:i/>
          <w:snapToGrid w:val="0"/>
        </w:rPr>
        <w:t>Sclerotium cepivorum</w:t>
      </w:r>
      <w:r>
        <w:rPr>
          <w:snapToGrid w:val="0"/>
        </w:rPr>
        <w:t xml:space="preserve">) </w:t>
      </w:r>
    </w:p>
    <w:p>
      <w:pPr>
        <w:pStyle w:val="yNumberedItem"/>
        <w:rPr>
          <w:snapToGrid w:val="0"/>
        </w:rPr>
      </w:pPr>
      <w:r>
        <w:rPr>
          <w:snapToGrid w:val="0"/>
        </w:rPr>
        <w:tab/>
        <w:t>Palm leaf beetle (</w:t>
      </w:r>
      <w:r>
        <w:rPr>
          <w:i/>
          <w:snapToGrid w:val="0"/>
        </w:rPr>
        <w:t>Brontispa longissima</w:t>
      </w:r>
      <w:r>
        <w:rPr>
          <w:snapToGrid w:val="0"/>
        </w:rPr>
        <w:t>)</w:t>
      </w:r>
    </w:p>
    <w:p>
      <w:pPr>
        <w:pStyle w:val="yNumberedItem"/>
        <w:rPr>
          <w:snapToGrid w:val="0"/>
        </w:rPr>
      </w:pPr>
      <w:r>
        <w:rPr>
          <w:snapToGrid w:val="0"/>
        </w:rPr>
        <w:tab/>
        <w:t>Panama disease (</w:t>
      </w:r>
      <w:r>
        <w:rPr>
          <w:i/>
          <w:snapToGrid w:val="0"/>
        </w:rPr>
        <w:t xml:space="preserve">Fusarium oxysporum </w:t>
      </w:r>
      <w:r>
        <w:rPr>
          <w:snapToGrid w:val="0"/>
        </w:rPr>
        <w:t>f. sp.</w:t>
      </w:r>
      <w:r>
        <w:rPr>
          <w:i/>
          <w:snapToGrid w:val="0"/>
        </w:rPr>
        <w:t xml:space="preserve"> cubense</w:t>
      </w:r>
      <w:r>
        <w:rPr>
          <w:snapToGrid w:val="0"/>
        </w:rPr>
        <w:t>)</w:t>
      </w:r>
    </w:p>
    <w:p>
      <w:pPr>
        <w:pStyle w:val="yNumberedItem"/>
        <w:rPr>
          <w:snapToGrid w:val="0"/>
        </w:rPr>
      </w:pPr>
      <w:r>
        <w:rPr>
          <w:snapToGrid w:val="0"/>
        </w:rPr>
        <w:tab/>
        <w:t>Papaya black spot (</w:t>
      </w:r>
      <w:r>
        <w:rPr>
          <w:i/>
          <w:snapToGrid w:val="0"/>
        </w:rPr>
        <w:t>Asperisporium caricae</w:t>
      </w:r>
      <w:r>
        <w:rPr>
          <w:snapToGrid w:val="0"/>
        </w:rPr>
        <w:t xml:space="preserve">) </w:t>
      </w:r>
    </w:p>
    <w:p>
      <w:pPr>
        <w:pStyle w:val="yNumberedItem"/>
        <w:rPr>
          <w:snapToGrid w:val="0"/>
        </w:rPr>
      </w:pPr>
      <w:r>
        <w:rPr>
          <w:snapToGrid w:val="0"/>
        </w:rPr>
        <w:tab/>
        <w:t>Papaya ringspot virus type P</w:t>
      </w:r>
    </w:p>
    <w:p>
      <w:pPr>
        <w:pStyle w:val="yNumberedItem"/>
        <w:rPr>
          <w:snapToGrid w:val="0"/>
        </w:rPr>
      </w:pPr>
      <w:r>
        <w:rPr>
          <w:snapToGrid w:val="0"/>
        </w:rPr>
        <w:tab/>
        <w:t>Poplar leaf spot (</w:t>
      </w:r>
      <w:r>
        <w:rPr>
          <w:i/>
          <w:snapToGrid w:val="0"/>
        </w:rPr>
        <w:t xml:space="preserve">Marssonina brunea </w:t>
      </w:r>
      <w:r>
        <w:rPr>
          <w:snapToGrid w:val="0"/>
        </w:rPr>
        <w:t>and</w:t>
      </w:r>
      <w:r>
        <w:rPr>
          <w:i/>
          <w:snapToGrid w:val="0"/>
        </w:rPr>
        <w:t xml:space="preserve"> M. castagnei</w:t>
      </w:r>
      <w:r>
        <w:rPr>
          <w:snapToGrid w:val="0"/>
        </w:rPr>
        <w:t xml:space="preserve">) </w:t>
      </w:r>
    </w:p>
    <w:p>
      <w:pPr>
        <w:pStyle w:val="yNumberedItem"/>
        <w:rPr>
          <w:snapToGrid w:val="0"/>
        </w:rPr>
      </w:pPr>
      <w:r>
        <w:rPr>
          <w:snapToGrid w:val="0"/>
        </w:rPr>
        <w:tab/>
        <w:t>Potato bacterial wilt (</w:t>
      </w:r>
      <w:r>
        <w:rPr>
          <w:i/>
          <w:snapToGrid w:val="0"/>
        </w:rPr>
        <w:t>Pseudomonas solanacearum</w:t>
      </w:r>
      <w:r>
        <w:rPr>
          <w:snapToGrid w:val="0"/>
        </w:rPr>
        <w:t xml:space="preserve">) </w:t>
      </w:r>
    </w:p>
    <w:p>
      <w:pPr>
        <w:pStyle w:val="yNumberedItem"/>
        <w:rPr>
          <w:snapToGrid w:val="0"/>
        </w:rPr>
      </w:pPr>
      <w:r>
        <w:rPr>
          <w:snapToGrid w:val="0"/>
        </w:rPr>
        <w:tab/>
        <w:t>Potato cyst nematode (</w:t>
      </w:r>
      <w:r>
        <w:rPr>
          <w:i/>
          <w:snapToGrid w:val="0"/>
        </w:rPr>
        <w:t>Globodera rostochiensis</w:t>
      </w:r>
      <w:r>
        <w:rPr>
          <w:snapToGrid w:val="0"/>
        </w:rPr>
        <w:t>)</w:t>
      </w:r>
    </w:p>
    <w:p>
      <w:pPr>
        <w:pStyle w:val="yNumberedItem"/>
        <w:rPr>
          <w:snapToGrid w:val="0"/>
        </w:rPr>
      </w:pPr>
      <w:r>
        <w:rPr>
          <w:snapToGrid w:val="0"/>
        </w:rPr>
        <w:tab/>
        <w:t>Potato late blight (</w:t>
      </w:r>
      <w:r>
        <w:rPr>
          <w:i/>
          <w:snapToGrid w:val="0"/>
        </w:rPr>
        <w:t>Phytophthora infestans</w:t>
      </w:r>
      <w:r>
        <w:rPr>
          <w:snapToGrid w:val="0"/>
        </w:rPr>
        <w:t xml:space="preserve">) </w:t>
      </w:r>
    </w:p>
    <w:p>
      <w:pPr>
        <w:pStyle w:val="yNumberedItem"/>
        <w:rPr>
          <w:snapToGrid w:val="0"/>
        </w:rPr>
      </w:pPr>
      <w:r>
        <w:rPr>
          <w:snapToGrid w:val="0"/>
        </w:rPr>
        <w:tab/>
        <w:t>Potato spindle tuber viroid</w:t>
      </w:r>
    </w:p>
    <w:p>
      <w:pPr>
        <w:pStyle w:val="yNumberedItem"/>
        <w:rPr>
          <w:snapToGrid w:val="0"/>
        </w:rPr>
      </w:pPr>
      <w:r>
        <w:rPr>
          <w:snapToGrid w:val="0"/>
        </w:rPr>
        <w:tab/>
        <w:t>Queensland fruit fly (</w:t>
      </w:r>
      <w:r>
        <w:rPr>
          <w:i/>
          <w:snapToGrid w:val="0"/>
        </w:rPr>
        <w:t>Bactrocera tryoni</w:t>
      </w:r>
      <w:r>
        <w:rPr>
          <w:snapToGrid w:val="0"/>
        </w:rPr>
        <w:t xml:space="preserve">) </w:t>
      </w:r>
    </w:p>
    <w:p>
      <w:pPr>
        <w:pStyle w:val="yNumberedItem"/>
      </w:pPr>
      <w:r>
        <w:tab/>
        <w:t>Red imported fire ant (</w:t>
      </w:r>
      <w:r>
        <w:rPr>
          <w:i/>
        </w:rPr>
        <w:t>Solenopsis invicta</w:t>
      </w:r>
      <w:r>
        <w:t>)</w:t>
      </w:r>
    </w:p>
    <w:p>
      <w:pPr>
        <w:pStyle w:val="yNumberedItem"/>
        <w:rPr>
          <w:snapToGrid w:val="0"/>
        </w:rPr>
      </w:pPr>
      <w:r>
        <w:rPr>
          <w:snapToGrid w:val="0"/>
        </w:rPr>
        <w:tab/>
        <w:t>Sorghum midge (</w:t>
      </w:r>
      <w:r>
        <w:rPr>
          <w:i/>
          <w:snapToGrid w:val="0"/>
        </w:rPr>
        <w:t>Contarinia sorghicola</w:t>
      </w:r>
      <w:r>
        <w:rPr>
          <w:snapToGrid w:val="0"/>
        </w:rPr>
        <w:t xml:space="preserve">) </w:t>
      </w:r>
    </w:p>
    <w:p>
      <w:pPr>
        <w:pStyle w:val="yNumberedItem"/>
        <w:rPr>
          <w:snapToGrid w:val="0"/>
        </w:rPr>
      </w:pPr>
      <w:r>
        <w:rPr>
          <w:snapToGrid w:val="0"/>
        </w:rPr>
        <w:tab/>
        <w:t>Soybean black leaf blight (</w:t>
      </w:r>
      <w:r>
        <w:rPr>
          <w:i/>
          <w:snapToGrid w:val="0"/>
        </w:rPr>
        <w:t>Arkoola nigra</w:t>
      </w:r>
      <w:r>
        <w:rPr>
          <w:snapToGrid w:val="0"/>
        </w:rPr>
        <w:t xml:space="preserve">) </w:t>
      </w:r>
    </w:p>
    <w:p>
      <w:pPr>
        <w:pStyle w:val="yNumberedItem"/>
        <w:rPr>
          <w:snapToGrid w:val="0"/>
        </w:rPr>
      </w:pPr>
      <w:r>
        <w:rPr>
          <w:snapToGrid w:val="0"/>
        </w:rPr>
        <w:tab/>
        <w:t>Soybean stem rot (</w:t>
      </w:r>
      <w:r>
        <w:rPr>
          <w:i/>
          <w:snapToGrid w:val="0"/>
        </w:rPr>
        <w:t xml:space="preserve">Phytophthora megasperma </w:t>
      </w:r>
      <w:r>
        <w:rPr>
          <w:snapToGrid w:val="0"/>
        </w:rPr>
        <w:t>f.sp.</w:t>
      </w:r>
      <w:r>
        <w:rPr>
          <w:i/>
          <w:snapToGrid w:val="0"/>
        </w:rPr>
        <w:t xml:space="preserve"> glycinea</w:t>
      </w:r>
      <w:r>
        <w:rPr>
          <w:snapToGrid w:val="0"/>
        </w:rPr>
        <w:t xml:space="preserve">) </w:t>
      </w:r>
    </w:p>
    <w:p>
      <w:pPr>
        <w:pStyle w:val="yNumberedItem"/>
        <w:rPr>
          <w:snapToGrid w:val="0"/>
        </w:rPr>
      </w:pPr>
      <w:r>
        <w:rPr>
          <w:snapToGrid w:val="0"/>
        </w:rPr>
        <w:tab/>
        <w:t>Stonefruit brown rot (</w:t>
      </w:r>
      <w:r>
        <w:rPr>
          <w:i/>
          <w:snapToGrid w:val="0"/>
        </w:rPr>
        <w:t xml:space="preserve">Monilinia </w:t>
      </w:r>
      <w:r>
        <w:rPr>
          <w:snapToGrid w:val="0"/>
        </w:rPr>
        <w:t>(</w:t>
      </w:r>
      <w:r>
        <w:rPr>
          <w:i/>
          <w:snapToGrid w:val="0"/>
        </w:rPr>
        <w:t>Sclerotinia</w:t>
      </w:r>
      <w:r>
        <w:rPr>
          <w:snapToGrid w:val="0"/>
        </w:rPr>
        <w:t xml:space="preserve">) </w:t>
      </w:r>
      <w:r>
        <w:rPr>
          <w:i/>
          <w:snapToGrid w:val="0"/>
        </w:rPr>
        <w:t xml:space="preserve">fructicola </w:t>
      </w:r>
      <w:r>
        <w:rPr>
          <w:snapToGrid w:val="0"/>
        </w:rPr>
        <w:t>and</w:t>
      </w:r>
      <w:r>
        <w:rPr>
          <w:i/>
          <w:snapToGrid w:val="0"/>
        </w:rPr>
        <w:t xml:space="preserve"> M. laxa</w:t>
      </w:r>
      <w:r>
        <w:rPr>
          <w:snapToGrid w:val="0"/>
        </w:rPr>
        <w:t xml:space="preserve">) </w:t>
      </w:r>
    </w:p>
    <w:p>
      <w:pPr>
        <w:pStyle w:val="yNumberedItem"/>
        <w:rPr>
          <w:snapToGrid w:val="0"/>
        </w:rPr>
      </w:pPr>
      <w:r>
        <w:rPr>
          <w:snapToGrid w:val="0"/>
        </w:rPr>
        <w:tab/>
        <w:t>Sugar cane Fiji disease</w:t>
      </w:r>
    </w:p>
    <w:p>
      <w:pPr>
        <w:pStyle w:val="yNumberedItem"/>
        <w:rPr>
          <w:snapToGrid w:val="0"/>
        </w:rPr>
      </w:pPr>
      <w:r>
        <w:rPr>
          <w:snapToGrid w:val="0"/>
        </w:rPr>
        <w:tab/>
        <w:t>Sugarcane ratoon stunting virus</w:t>
      </w:r>
    </w:p>
    <w:p>
      <w:pPr>
        <w:pStyle w:val="yNumberedItem"/>
        <w:rPr>
          <w:snapToGrid w:val="0"/>
        </w:rPr>
      </w:pPr>
      <w:r>
        <w:rPr>
          <w:snapToGrid w:val="0"/>
        </w:rPr>
        <w:tab/>
        <w:t>Warehouse beetle (</w:t>
      </w:r>
      <w:r>
        <w:rPr>
          <w:i/>
          <w:snapToGrid w:val="0"/>
        </w:rPr>
        <w:t>Trogoderma variabile</w:t>
      </w:r>
      <w:r>
        <w:rPr>
          <w:snapToGrid w:val="0"/>
        </w:rPr>
        <w:t xml:space="preserve">) </w:t>
      </w:r>
    </w:p>
    <w:p>
      <w:pPr>
        <w:pStyle w:val="yFootnotesection"/>
      </w:pPr>
      <w:r>
        <w:tab/>
        <w:t>[Schedule 7 inserted in Gazette 24 Jun 1994 p. 2842</w:t>
      </w:r>
      <w:r>
        <w:noBreakHyphen/>
        <w:t xml:space="preserve">3; amended in Gazette 21 Feb 1997 p. 1167; 4 Mar 1997 p. 1355; 6 Jan 1998 p. 173; 23 Mar 1999 p. 1262; 4 Feb 2000 p. 421; 31 Oct 2003 p. 4559.] </w:t>
      </w:r>
    </w:p>
    <w:p>
      <w:pPr>
        <w:sectPr>
          <w:headerReference w:type="even" r:id="rId33"/>
          <w:headerReference w:type="default" r:id="rId34"/>
          <w:pgSz w:w="11906" w:h="16838" w:code="9"/>
          <w:pgMar w:top="2376" w:right="2405" w:bottom="3542" w:left="2405" w:header="706" w:footer="3380" w:gutter="0"/>
          <w:cols w:space="720"/>
          <w:noEndnote/>
          <w:docGrid w:linePitch="326"/>
        </w:sectPr>
      </w:pPr>
      <w:bookmarkStart w:id="1901" w:name="_Toc6910562"/>
      <w:bookmarkStart w:id="1902" w:name="_Toc20629841"/>
      <w:bookmarkStart w:id="1903" w:name="_Toc55373659"/>
      <w:bookmarkStart w:id="1904" w:name="_Toc92681925"/>
      <w:bookmarkStart w:id="1905" w:name="_Toc111514314"/>
      <w:bookmarkStart w:id="1906" w:name="_Toc127092172"/>
    </w:p>
    <w:p>
      <w:pPr>
        <w:pStyle w:val="yScheduleHeading"/>
      </w:pPr>
      <w:bookmarkStart w:id="1907" w:name="_Toc133297419"/>
      <w:r>
        <w:rPr>
          <w:rStyle w:val="CharSchNo"/>
        </w:rPr>
        <w:t>Schedule 8</w:t>
      </w:r>
      <w:bookmarkEnd w:id="1901"/>
      <w:bookmarkEnd w:id="1902"/>
      <w:bookmarkEnd w:id="1903"/>
      <w:bookmarkEnd w:id="1904"/>
      <w:bookmarkEnd w:id="1905"/>
      <w:bookmarkEnd w:id="1906"/>
      <w:bookmarkEnd w:id="1907"/>
    </w:p>
    <w:p>
      <w:pPr>
        <w:pStyle w:val="yShoulderClause"/>
        <w:rPr>
          <w:snapToGrid w:val="0"/>
        </w:rPr>
      </w:pPr>
      <w:r>
        <w:rPr>
          <w:rStyle w:val="CharSchText"/>
        </w:rPr>
        <w:t xml:space="preserve"> </w:t>
      </w:r>
      <w:r>
        <w:rPr>
          <w:snapToGrid w:val="0"/>
        </w:rPr>
        <w:t>[Regulation 20B]</w:t>
      </w:r>
    </w:p>
    <w:p>
      <w:pPr>
        <w:pStyle w:val="yFootnoteheading"/>
        <w:spacing w:after="240"/>
        <w:rPr>
          <w:snapToGrid w:val="0"/>
        </w:rPr>
      </w:pPr>
      <w:r>
        <w:rPr>
          <w:snapToGrid w:val="0"/>
        </w:rPr>
        <w:tab/>
        <w:t xml:space="preserve">[Heading </w:t>
      </w:r>
      <w:r>
        <w:t xml:space="preserve">inserted in Gazette 30 Sep 1994 p. 4955; </w:t>
      </w:r>
      <w:r>
        <w:rPr>
          <w:snapToGrid w:val="0"/>
        </w:rPr>
        <w:t>amended in Gazette 20 Aug 1996 p. 4059.]</w:t>
      </w:r>
    </w:p>
    <w:tbl>
      <w:tblPr>
        <w:tblW w:w="0" w:type="auto"/>
        <w:tblInd w:w="113" w:type="dxa"/>
        <w:tblLayout w:type="fixed"/>
        <w:tblCellMar>
          <w:left w:w="113" w:type="dxa"/>
          <w:right w:w="113" w:type="dxa"/>
        </w:tblCellMar>
        <w:tblLook w:val="0000" w:firstRow="0" w:lastRow="0" w:firstColumn="0" w:lastColumn="0" w:noHBand="0" w:noVBand="0"/>
      </w:tblPr>
      <w:tblGrid>
        <w:gridCol w:w="2580"/>
        <w:gridCol w:w="3544"/>
        <w:gridCol w:w="989"/>
      </w:tblGrid>
      <w:tr>
        <w:trPr>
          <w:tblHeader/>
        </w:trPr>
        <w:tc>
          <w:tcPr>
            <w:tcW w:w="2580" w:type="dxa"/>
            <w:tcBorders>
              <w:top w:val="single" w:sz="2" w:space="0" w:color="auto"/>
              <w:bottom w:val="single" w:sz="2" w:space="0" w:color="auto"/>
            </w:tcBorders>
          </w:tcPr>
          <w:p>
            <w:pPr>
              <w:pStyle w:val="yTable"/>
              <w:tabs>
                <w:tab w:val="left" w:pos="727"/>
              </w:tabs>
              <w:spacing w:before="0"/>
              <w:ind w:left="-141"/>
              <w:jc w:val="center"/>
              <w:rPr>
                <w:b/>
              </w:rPr>
            </w:pPr>
            <w:r>
              <w:rPr>
                <w:b/>
              </w:rPr>
              <w:t>Provision creating</w:t>
            </w:r>
          </w:p>
          <w:p>
            <w:pPr>
              <w:pStyle w:val="yTable"/>
              <w:tabs>
                <w:tab w:val="left" w:pos="727"/>
              </w:tabs>
              <w:spacing w:before="0"/>
              <w:ind w:left="-141"/>
              <w:jc w:val="center"/>
              <w:rPr>
                <w:b/>
              </w:rPr>
            </w:pPr>
            <w:r>
              <w:rPr>
                <w:b/>
              </w:rPr>
              <w:t>offence</w:t>
            </w:r>
          </w:p>
        </w:tc>
        <w:tc>
          <w:tcPr>
            <w:tcW w:w="3544" w:type="dxa"/>
            <w:tcBorders>
              <w:top w:val="single" w:sz="2" w:space="0" w:color="auto"/>
              <w:bottom w:val="single" w:sz="2" w:space="0" w:color="auto"/>
            </w:tcBorders>
          </w:tcPr>
          <w:p>
            <w:pPr>
              <w:pStyle w:val="yTable"/>
              <w:spacing w:before="0"/>
              <w:jc w:val="center"/>
              <w:rPr>
                <w:b/>
              </w:rPr>
            </w:pPr>
          </w:p>
          <w:p>
            <w:pPr>
              <w:pStyle w:val="yTable"/>
              <w:spacing w:before="0"/>
              <w:jc w:val="center"/>
              <w:rPr>
                <w:b/>
              </w:rPr>
            </w:pPr>
            <w:r>
              <w:rPr>
                <w:b/>
              </w:rPr>
              <w:t>Nature of offence</w:t>
            </w:r>
          </w:p>
        </w:tc>
        <w:tc>
          <w:tcPr>
            <w:tcW w:w="989" w:type="dxa"/>
            <w:tcBorders>
              <w:top w:val="single" w:sz="2" w:space="0" w:color="auto"/>
              <w:bottom w:val="single" w:sz="2" w:space="0" w:color="auto"/>
            </w:tcBorders>
          </w:tcPr>
          <w:p>
            <w:pPr>
              <w:pStyle w:val="yTable"/>
              <w:spacing w:before="0"/>
              <w:jc w:val="center"/>
              <w:rPr>
                <w:b/>
              </w:rPr>
            </w:pPr>
            <w:r>
              <w:rPr>
                <w:b/>
              </w:rPr>
              <w:t>Penalty</w:t>
            </w:r>
          </w:p>
          <w:p>
            <w:pPr>
              <w:pStyle w:val="yTable"/>
              <w:spacing w:before="0"/>
              <w:jc w:val="center"/>
              <w:rPr>
                <w:b/>
              </w:rPr>
            </w:pPr>
            <w:r>
              <w:rPr>
                <w:b/>
              </w:rPr>
              <w:t>$</w:t>
            </w:r>
          </w:p>
        </w:tc>
      </w:tr>
      <w:tr>
        <w:trPr>
          <w:cantSplit/>
        </w:trPr>
        <w:tc>
          <w:tcPr>
            <w:tcW w:w="7113" w:type="dxa"/>
            <w:gridSpan w:val="3"/>
          </w:tcPr>
          <w:p>
            <w:pPr>
              <w:pStyle w:val="yTable"/>
              <w:tabs>
                <w:tab w:val="left" w:pos="727"/>
              </w:tabs>
              <w:spacing w:before="0"/>
            </w:pPr>
            <w:r>
              <w:rPr>
                <w:i/>
              </w:rPr>
              <w:t>Plant Diseases Act 1914</w:t>
            </w:r>
          </w:p>
        </w:tc>
      </w:tr>
      <w:tr>
        <w:tc>
          <w:tcPr>
            <w:tcW w:w="2580" w:type="dxa"/>
          </w:tcPr>
          <w:p>
            <w:pPr>
              <w:pStyle w:val="yTable"/>
              <w:spacing w:before="0"/>
              <w:ind w:left="607" w:hanging="607"/>
            </w:pPr>
            <w:r>
              <w:t>1.</w:t>
            </w:r>
            <w:r>
              <w:tab/>
              <w:t>Section 11(1)</w:t>
            </w:r>
          </w:p>
        </w:tc>
        <w:tc>
          <w:tcPr>
            <w:tcW w:w="3544" w:type="dxa"/>
          </w:tcPr>
          <w:p>
            <w:pPr>
              <w:pStyle w:val="yTable"/>
              <w:spacing w:before="0"/>
            </w:pPr>
            <w:r>
              <w:t>Failure to carry out prescribed steps and measures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w:t>
            </w:r>
            <w:r>
              <w:tab/>
              <w:t>Section 12(3)</w:t>
            </w:r>
          </w:p>
        </w:tc>
        <w:tc>
          <w:tcPr>
            <w:tcW w:w="3544" w:type="dxa"/>
          </w:tcPr>
          <w:p>
            <w:pPr>
              <w:pStyle w:val="yTable"/>
              <w:spacing w:before="0"/>
            </w:pPr>
            <w:r>
              <w:t>Failure to carry out prescribed steps and measures to eradicate diseases in a declared infected area</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3.</w:t>
            </w:r>
            <w:r>
              <w:tab/>
              <w:t>Section 13(2)</w:t>
            </w:r>
          </w:p>
        </w:tc>
        <w:tc>
          <w:tcPr>
            <w:tcW w:w="3544" w:type="dxa"/>
          </w:tcPr>
          <w:p>
            <w:pPr>
              <w:pStyle w:val="yTable"/>
              <w:spacing w:before="0"/>
            </w:pPr>
            <w:r>
              <w:t>Failure to stop a conveyance or vessel when required to do so by an inspector</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4.</w:t>
            </w:r>
            <w:r>
              <w:tab/>
              <w:t>Section 14(3)</w:t>
            </w:r>
          </w:p>
        </w:tc>
        <w:tc>
          <w:tcPr>
            <w:tcW w:w="3544" w:type="dxa"/>
          </w:tcPr>
          <w:p>
            <w:pPr>
              <w:pStyle w:val="yTable"/>
              <w:spacing w:before="0"/>
            </w:pPr>
            <w:r>
              <w:t>Failure to comply with a requisition to eradicate disease</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5.</w:t>
            </w:r>
            <w:r>
              <w:tab/>
              <w:t>Section 34</w:t>
            </w:r>
          </w:p>
        </w:tc>
        <w:tc>
          <w:tcPr>
            <w:tcW w:w="3544" w:type="dxa"/>
          </w:tcPr>
          <w:p>
            <w:pPr>
              <w:pStyle w:val="yTable"/>
              <w:spacing w:before="0"/>
            </w:pPr>
            <w:r>
              <w:t>Any other offence under the Act for which a penalty is not specified (other than in section 34) — </w:t>
            </w:r>
          </w:p>
        </w:tc>
        <w:tc>
          <w:tcPr>
            <w:tcW w:w="989" w:type="dxa"/>
          </w:tcPr>
          <w:p>
            <w:pPr>
              <w:pStyle w:val="yTable"/>
              <w:spacing w:before="0"/>
              <w:jc w:val="center"/>
            </w:pPr>
          </w:p>
        </w:tc>
      </w:tr>
      <w:tr>
        <w:tc>
          <w:tcPr>
            <w:tcW w:w="2580" w:type="dxa"/>
          </w:tcPr>
          <w:p>
            <w:pPr>
              <w:pStyle w:val="yTable"/>
              <w:tabs>
                <w:tab w:val="left" w:pos="727"/>
              </w:tabs>
              <w:spacing w:before="0"/>
              <w:ind w:left="607" w:hanging="607"/>
            </w:pPr>
          </w:p>
        </w:tc>
        <w:tc>
          <w:tcPr>
            <w:tcW w:w="3544" w:type="dxa"/>
          </w:tcPr>
          <w:p>
            <w:pPr>
              <w:pStyle w:val="yTable"/>
              <w:spacing w:before="0"/>
            </w:pPr>
            <w:r>
              <w:t>For a natural person:</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p>
        </w:tc>
        <w:tc>
          <w:tcPr>
            <w:tcW w:w="3544" w:type="dxa"/>
          </w:tcPr>
          <w:p>
            <w:pPr>
              <w:pStyle w:val="yTable"/>
              <w:spacing w:before="0"/>
            </w:pPr>
            <w:r>
              <w:t>For a body corporate:</w:t>
            </w:r>
          </w:p>
        </w:tc>
        <w:tc>
          <w:tcPr>
            <w:tcW w:w="989" w:type="dxa"/>
          </w:tcPr>
          <w:p>
            <w:pPr>
              <w:pStyle w:val="yTable"/>
              <w:spacing w:before="0"/>
              <w:jc w:val="center"/>
            </w:pPr>
            <w:r>
              <w:t>500</w:t>
            </w:r>
          </w:p>
        </w:tc>
      </w:tr>
      <w:tr>
        <w:trPr>
          <w:cantSplit/>
        </w:trPr>
        <w:tc>
          <w:tcPr>
            <w:tcW w:w="7113" w:type="dxa"/>
            <w:gridSpan w:val="3"/>
          </w:tcPr>
          <w:p>
            <w:pPr>
              <w:pStyle w:val="yTable"/>
              <w:tabs>
                <w:tab w:val="left" w:pos="727"/>
              </w:tabs>
              <w:spacing w:before="120"/>
            </w:pPr>
            <w:r>
              <w:rPr>
                <w:i/>
              </w:rPr>
              <w:t>Plant Diseases Regulations 1989</w:t>
            </w:r>
          </w:p>
        </w:tc>
      </w:tr>
      <w:tr>
        <w:tc>
          <w:tcPr>
            <w:tcW w:w="2580" w:type="dxa"/>
          </w:tcPr>
          <w:p>
            <w:pPr>
              <w:pStyle w:val="yTable"/>
              <w:tabs>
                <w:tab w:val="left" w:pos="727"/>
              </w:tabs>
              <w:spacing w:before="0"/>
              <w:ind w:left="607" w:hanging="607"/>
            </w:pPr>
            <w:r>
              <w:t>6A.</w:t>
            </w:r>
            <w:r>
              <w:tab/>
              <w:t>Regulation 3B(1)</w:t>
            </w:r>
          </w:p>
        </w:tc>
        <w:tc>
          <w:tcPr>
            <w:tcW w:w="3544" w:type="dxa"/>
          </w:tcPr>
          <w:p>
            <w:pPr>
              <w:pStyle w:val="yTable"/>
              <w:spacing w:before="0"/>
            </w:pPr>
            <w:r>
              <w:t>Bringing plant into State that is not listed in Schedule 5 or approved by the Director General and according to any conditions imposed by the Director General</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6.</w:t>
            </w:r>
            <w:r>
              <w:tab/>
              <w:t>Regulation 4(2)</w:t>
            </w:r>
          </w:p>
        </w:tc>
        <w:tc>
          <w:tcPr>
            <w:tcW w:w="3544" w:type="dxa"/>
          </w:tcPr>
          <w:p>
            <w:pPr>
              <w:pStyle w:val="yTable"/>
              <w:spacing w:before="0"/>
            </w:pPr>
            <w:r>
              <w:t>Importing a potential carrier in contravention of Scheduled conditions</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w:t>
            </w:r>
            <w:r>
              <w:tab/>
              <w:t>Regulation 6(2)</w:t>
            </w:r>
          </w:p>
        </w:tc>
        <w:tc>
          <w:tcPr>
            <w:tcW w:w="3544" w:type="dxa"/>
          </w:tcPr>
          <w:p>
            <w:pPr>
              <w:pStyle w:val="yTable"/>
              <w:spacing w:before="0"/>
            </w:pPr>
            <w:r>
              <w:t>Failure to present a specified potential carrier, being imported, for inspection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7A.</w:t>
            </w:r>
            <w:r>
              <w:tab/>
              <w:t>Regulation 6(5)</w:t>
            </w:r>
          </w:p>
        </w:tc>
        <w:tc>
          <w:tcPr>
            <w:tcW w:w="3544" w:type="dxa"/>
          </w:tcPr>
          <w:p>
            <w:pPr>
              <w:pStyle w:val="yTable"/>
              <w:spacing w:before="0"/>
            </w:pPr>
            <w:r>
              <w:t>Failure to stop a conveyance or keep it stationary at an inspection point</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8.</w:t>
            </w:r>
            <w:r>
              <w:tab/>
              <w:t>Regulation 7(2)</w:t>
            </w:r>
          </w:p>
        </w:tc>
        <w:tc>
          <w:tcPr>
            <w:tcW w:w="3544" w:type="dxa"/>
          </w:tcPr>
          <w:p>
            <w:pPr>
              <w:pStyle w:val="yTable"/>
              <w:spacing w:before="0"/>
            </w:pPr>
            <w:r>
              <w:t>Removal or unpacking a potential carrier without permission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9.</w:t>
            </w:r>
            <w:r>
              <w:tab/>
              <w:t>Regulation 8(1)</w:t>
            </w:r>
          </w:p>
        </w:tc>
        <w:tc>
          <w:tcPr>
            <w:tcW w:w="3544" w:type="dxa"/>
          </w:tcPr>
          <w:p>
            <w:pPr>
              <w:pStyle w:val="yTable"/>
              <w:keepNext/>
              <w:spacing w:before="0"/>
            </w:pPr>
            <w:r>
              <w:t>Transporting imported carriers in used or not approved containers, or containers which do not bear the required details on the label</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10.</w:t>
            </w:r>
            <w:r>
              <w:tab/>
              <w:t>Regulation 11(3)</w:t>
            </w:r>
          </w:p>
        </w:tc>
        <w:tc>
          <w:tcPr>
            <w:tcW w:w="3544" w:type="dxa"/>
          </w:tcPr>
          <w:p>
            <w:pPr>
              <w:pStyle w:val="yTable"/>
              <w:spacing w:before="0"/>
            </w:pPr>
            <w:r>
              <w:t>Failing to stop or follow directions on reaching a warning sign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11.</w:t>
            </w:r>
            <w:r>
              <w:tab/>
              <w:t>Regulation 12</w:t>
            </w:r>
          </w:p>
        </w:tc>
        <w:tc>
          <w:tcPr>
            <w:tcW w:w="3544" w:type="dxa"/>
          </w:tcPr>
          <w:p>
            <w:pPr>
              <w:pStyle w:val="yTable"/>
              <w:spacing w:before="0"/>
            </w:pPr>
            <w:r>
              <w:t>Failing to follow the order of an inspector to stop at or near a warning sign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12.</w:t>
            </w:r>
            <w:r>
              <w:tab/>
              <w:t>Regulation 13</w:t>
            </w:r>
          </w:p>
        </w:tc>
        <w:tc>
          <w:tcPr>
            <w:tcW w:w="3544" w:type="dxa"/>
          </w:tcPr>
          <w:p>
            <w:pPr>
              <w:pStyle w:val="yTable"/>
              <w:spacing w:before="0"/>
            </w:pPr>
            <w:r>
              <w:t>Damaging a warning sign</w:t>
            </w:r>
          </w:p>
        </w:tc>
        <w:tc>
          <w:tcPr>
            <w:tcW w:w="989" w:type="dxa"/>
          </w:tcPr>
          <w:p>
            <w:pPr>
              <w:pStyle w:val="yTable"/>
              <w:spacing w:before="0"/>
              <w:jc w:val="center"/>
            </w:pPr>
            <w:r>
              <w:t>150</w:t>
            </w:r>
          </w:p>
        </w:tc>
      </w:tr>
      <w:tr>
        <w:tc>
          <w:tcPr>
            <w:tcW w:w="2580" w:type="dxa"/>
          </w:tcPr>
          <w:p>
            <w:pPr>
              <w:pStyle w:val="yTable"/>
              <w:tabs>
                <w:tab w:val="left" w:pos="727"/>
              </w:tabs>
              <w:spacing w:before="0"/>
              <w:ind w:left="607" w:hanging="607"/>
            </w:pPr>
            <w:r>
              <w:t>13.</w:t>
            </w:r>
            <w:r>
              <w:tab/>
              <w:t>Regulation 14(2)</w:t>
            </w:r>
          </w:p>
        </w:tc>
        <w:tc>
          <w:tcPr>
            <w:tcW w:w="3544" w:type="dxa"/>
          </w:tcPr>
          <w:p>
            <w:pPr>
              <w:pStyle w:val="yTable"/>
              <w:spacing w:before="0"/>
            </w:pPr>
            <w:r>
              <w:t>Contravention of a quarantine notice</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r>
              <w:t>14.</w:t>
            </w:r>
            <w:r>
              <w:tab/>
              <w:t>Regulation 14(3)</w:t>
            </w:r>
          </w:p>
        </w:tc>
        <w:tc>
          <w:tcPr>
            <w:tcW w:w="3544" w:type="dxa"/>
          </w:tcPr>
          <w:p>
            <w:pPr>
              <w:pStyle w:val="yTable"/>
              <w:spacing w:before="0"/>
            </w:pPr>
            <w:r>
              <w:t>Removal of a detained conveyance, vessel or consignment without permission</w:t>
            </w:r>
          </w:p>
        </w:tc>
        <w:tc>
          <w:tcPr>
            <w:tcW w:w="989" w:type="dxa"/>
          </w:tcPr>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w:t>
            </w:r>
            <w:r>
              <w:tab/>
              <w:t>Regulation 16(2)</w:t>
            </w:r>
          </w:p>
        </w:tc>
        <w:tc>
          <w:tcPr>
            <w:tcW w:w="3544" w:type="dxa"/>
          </w:tcPr>
          <w:p>
            <w:pPr>
              <w:pStyle w:val="yTable"/>
              <w:spacing w:before="0"/>
            </w:pPr>
            <w:r>
              <w:t>Failure to carry out treatment or controls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15A.</w:t>
            </w:r>
            <w:r>
              <w:tab/>
              <w:t>Regulation 17F(2)</w:t>
            </w:r>
          </w:p>
        </w:tc>
        <w:tc>
          <w:tcPr>
            <w:tcW w:w="3544" w:type="dxa"/>
          </w:tcPr>
          <w:p>
            <w:pPr>
              <w:pStyle w:val="yTable"/>
              <w:spacing w:before="0"/>
            </w:pPr>
            <w:r>
              <w:t>Contravention of a prohibition on taking citrus fruit or stone fruit into the Ord River Irrigation Area from another part of the State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16.</w:t>
            </w:r>
            <w:r>
              <w:tab/>
              <w:t>Regulation 19(4)</w:t>
            </w:r>
          </w:p>
        </w:tc>
        <w:tc>
          <w:tcPr>
            <w:tcW w:w="3544" w:type="dxa"/>
          </w:tcPr>
          <w:p>
            <w:pPr>
              <w:pStyle w:val="yTable"/>
              <w:spacing w:before="0"/>
            </w:pPr>
            <w:r>
              <w:t>Failure to comply with Schedule 4A, Part 1 (steps and measures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17.</w:t>
            </w:r>
            <w:r>
              <w:tab/>
              <w:t>Regulation 19(6)</w:t>
            </w:r>
          </w:p>
        </w:tc>
        <w:tc>
          <w:tcPr>
            <w:tcW w:w="3544" w:type="dxa"/>
          </w:tcPr>
          <w:p>
            <w:pPr>
              <w:pStyle w:val="yTable"/>
              <w:spacing w:before="0"/>
            </w:pPr>
            <w:r>
              <w:t>Failure to comply with Schedule 4A, Part 1, clause 10 (steps and measures on an associated orchard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18.</w:t>
            </w:r>
            <w:r>
              <w:tab/>
              <w:t>Regulation 19(9)</w:t>
            </w:r>
          </w:p>
        </w:tc>
        <w:tc>
          <w:tcPr>
            <w:tcW w:w="3544" w:type="dxa"/>
          </w:tcPr>
          <w:p>
            <w:pPr>
              <w:pStyle w:val="yTable"/>
              <w:keepNext/>
              <w:spacing w:before="0"/>
            </w:pPr>
            <w:r>
              <w:t>Failure to comply with Schedule 4A, Part 2 (steps and measures to eradicate, etc., potato cyst nematode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19.</w:t>
            </w:r>
            <w:r>
              <w:tab/>
              <w:t>Regulation 19A(3)</w:t>
            </w:r>
          </w:p>
        </w:tc>
        <w:tc>
          <w:tcPr>
            <w:tcW w:w="3544" w:type="dxa"/>
          </w:tcPr>
          <w:p>
            <w:pPr>
              <w:pStyle w:val="yTable"/>
              <w:spacing w:before="0"/>
            </w:pPr>
            <w:r>
              <w:t>Failure to comply with Schedule 4A, Part 3 (steps and measures to eradicate, etc., disease)</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rPr>
          <w:cantSplit/>
        </w:trPr>
        <w:tc>
          <w:tcPr>
            <w:tcW w:w="2580" w:type="dxa"/>
          </w:tcPr>
          <w:p>
            <w:pPr>
              <w:pStyle w:val="yTable"/>
              <w:tabs>
                <w:tab w:val="left" w:pos="727"/>
              </w:tabs>
              <w:spacing w:before="0"/>
              <w:ind w:left="607" w:hanging="607"/>
            </w:pPr>
            <w:r>
              <w:t>20.</w:t>
            </w:r>
            <w:r>
              <w:tab/>
              <w:t>Regulation 19B(4)</w:t>
            </w:r>
          </w:p>
        </w:tc>
        <w:tc>
          <w:tcPr>
            <w:tcW w:w="3544" w:type="dxa"/>
          </w:tcPr>
          <w:p>
            <w:pPr>
              <w:pStyle w:val="yTable"/>
              <w:keepNext/>
              <w:spacing w:before="0"/>
            </w:pPr>
            <w:r>
              <w:t>Failure to comply with Schedule 4B, Part 1 (steps and measures to eradicate, etc., apple scab under section 11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200</w:t>
            </w:r>
          </w:p>
        </w:tc>
      </w:tr>
      <w:tr>
        <w:tc>
          <w:tcPr>
            <w:tcW w:w="2580" w:type="dxa"/>
          </w:tcPr>
          <w:p>
            <w:pPr>
              <w:pStyle w:val="yTable"/>
              <w:tabs>
                <w:tab w:val="left" w:pos="727"/>
              </w:tabs>
              <w:spacing w:before="0"/>
              <w:ind w:left="607" w:hanging="607"/>
            </w:pPr>
            <w:r>
              <w:t>21.</w:t>
            </w:r>
            <w:r>
              <w:tab/>
              <w:t>Regulation 19B(7)</w:t>
            </w:r>
          </w:p>
        </w:tc>
        <w:tc>
          <w:tcPr>
            <w:tcW w:w="3544" w:type="dxa"/>
          </w:tcPr>
          <w:p>
            <w:pPr>
              <w:pStyle w:val="yTable"/>
              <w:spacing w:before="0"/>
            </w:pPr>
            <w:r>
              <w:t>Failure to comply with Schedule 4B, Part 2 (steps and measures to eradicate, etc., apple scab under section 12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22.</w:t>
            </w:r>
            <w:r>
              <w:tab/>
              <w:t>Regulation 19C(3)</w:t>
            </w:r>
          </w:p>
        </w:tc>
        <w:tc>
          <w:tcPr>
            <w:tcW w:w="3544" w:type="dxa"/>
          </w:tcPr>
          <w:p>
            <w:pPr>
              <w:pStyle w:val="yTable"/>
              <w:keepNext/>
              <w:spacing w:before="0"/>
            </w:pPr>
            <w:r>
              <w:t>Failure to comply with Schedule 4B, Part 3 (steps and measures by persons referred to in regulation 19C to eradicate, etc., disease)</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23.</w:t>
            </w:r>
            <w:r>
              <w:tab/>
              <w:t>Regulation 19D(3)</w:t>
            </w:r>
          </w:p>
        </w:tc>
        <w:tc>
          <w:tcPr>
            <w:tcW w:w="3544" w:type="dxa"/>
          </w:tcPr>
          <w:p>
            <w:pPr>
              <w:pStyle w:val="yTable"/>
              <w:spacing w:before="0"/>
            </w:pPr>
            <w:r>
              <w:t>Failure to comply with Schedule 4B, Part 4 (steps and measures by persons referred to in regulation 19D to eradicate, etc., disease)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24.</w:t>
            </w:r>
            <w:r>
              <w:tab/>
              <w:t>Regulation 19E(4)</w:t>
            </w:r>
          </w:p>
        </w:tc>
        <w:tc>
          <w:tcPr>
            <w:tcW w:w="3544" w:type="dxa"/>
          </w:tcPr>
          <w:p>
            <w:pPr>
              <w:pStyle w:val="yTable"/>
              <w:spacing w:before="0"/>
            </w:pPr>
            <w:r>
              <w:t>Failure to comply with Schedule 4C, Part 1 (steps and measures to eradicate, etc., codling moth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25.</w:t>
            </w:r>
            <w:r>
              <w:tab/>
              <w:t>Regulation 19E(7)</w:t>
            </w:r>
          </w:p>
        </w:tc>
        <w:tc>
          <w:tcPr>
            <w:tcW w:w="3544" w:type="dxa"/>
          </w:tcPr>
          <w:p>
            <w:pPr>
              <w:pStyle w:val="yTable"/>
              <w:keepNext/>
              <w:spacing w:before="0"/>
            </w:pPr>
            <w:r>
              <w:t>Failure to comply with Schedule 4C, Part 2 (steps and measures to eradicate, etc., codling moth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Borders>
              <w:bottom w:val="single" w:sz="2" w:space="0" w:color="auto"/>
            </w:tcBorders>
          </w:tcPr>
          <w:p>
            <w:pPr>
              <w:pStyle w:val="yTable"/>
              <w:tabs>
                <w:tab w:val="left" w:pos="727"/>
              </w:tabs>
              <w:spacing w:before="0"/>
              <w:ind w:left="607" w:hanging="607"/>
            </w:pPr>
            <w:r>
              <w:t>26.</w:t>
            </w:r>
            <w:r>
              <w:tab/>
              <w:t>Regulation 19F(3)</w:t>
            </w:r>
          </w:p>
        </w:tc>
        <w:tc>
          <w:tcPr>
            <w:tcW w:w="3544" w:type="dxa"/>
            <w:tcBorders>
              <w:bottom w:val="single" w:sz="2" w:space="0" w:color="auto"/>
            </w:tcBorders>
          </w:tcPr>
          <w:p>
            <w:pPr>
              <w:pStyle w:val="yTable"/>
              <w:spacing w:before="0"/>
            </w:pPr>
            <w:r>
              <w:t>Failure to comply with Schedule 4C, Part 3 (steps and measures by persons referred to in regulation 19F to eradicate, etc., disease)</w:t>
            </w:r>
          </w:p>
        </w:tc>
        <w:tc>
          <w:tcPr>
            <w:tcW w:w="989" w:type="dxa"/>
            <w:tcBorders>
              <w:bottom w:val="single" w:sz="2" w:space="0" w:color="auto"/>
            </w:tcBorders>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bl>
    <w:p>
      <w:pPr>
        <w:pStyle w:val="yFootnotesection"/>
      </w:pPr>
      <w:r>
        <w:tab/>
        <w:t>[Schedule 8 inserted in Gazette 30 Sep 1994 p. 4955</w:t>
      </w:r>
      <w:r>
        <w:noBreakHyphen/>
        <w:t xml:space="preserve">6; amended in Gazette 20 Aug 1996 p. 4059; 14 Jan 1997 p. 380; 3 Oct 1997 p. 5514; 11 Aug 2000 p. 4693; 8 Jun 2001 p. 2922 (correction to reprint 3 Dec 2002 p. 5713); 10 Jan 2003 p. 31.] </w:t>
      </w:r>
    </w:p>
    <w:p>
      <w:pPr>
        <w:pStyle w:val="yScheduleHeading"/>
      </w:pPr>
      <w:bookmarkStart w:id="1908" w:name="_Toc92681926"/>
      <w:bookmarkStart w:id="1909" w:name="_Toc108924521"/>
      <w:bookmarkStart w:id="1910" w:name="_Toc111514315"/>
      <w:bookmarkStart w:id="1911" w:name="_Toc127092173"/>
      <w:bookmarkStart w:id="1912" w:name="_Toc133297420"/>
      <w:r>
        <w:rPr>
          <w:rStyle w:val="CharSchNo"/>
        </w:rPr>
        <w:t>Schedule 9</w:t>
      </w:r>
      <w:r>
        <w:t> — </w:t>
      </w:r>
      <w:r>
        <w:rPr>
          <w:rStyle w:val="CharSchText"/>
        </w:rPr>
        <w:t>Genera within the Poaceae (Gramineae) family</w:t>
      </w:r>
      <w:bookmarkEnd w:id="1908"/>
      <w:bookmarkEnd w:id="1909"/>
      <w:bookmarkEnd w:id="1910"/>
      <w:bookmarkEnd w:id="1911"/>
      <w:bookmarkEnd w:id="1912"/>
    </w:p>
    <w:p>
      <w:pPr>
        <w:pStyle w:val="yShoulderClause"/>
      </w:pPr>
      <w:r>
        <w:t>[Schedule 1 Part B item 28]</w:t>
      </w:r>
    </w:p>
    <w:p>
      <w:pPr>
        <w:pStyle w:val="yFootnoteheading"/>
      </w:pPr>
      <w:r>
        <w:tab/>
        <w:t>[Heading inserted in Gazette 21 Sep 2004 p. 4110.]</w:t>
      </w:r>
    </w:p>
    <w:p>
      <w:pPr>
        <w:ind w:left="607" w:hanging="607"/>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yTable"/>
        <w:rPr>
          <w:i/>
        </w:rPr>
      </w:pPr>
      <w:r>
        <w:rPr>
          <w:i/>
        </w:rPr>
        <w:t>Acamptoclados</w:t>
      </w:r>
    </w:p>
    <w:p>
      <w:pPr>
        <w:pStyle w:val="yTable"/>
        <w:rPr>
          <w:i/>
        </w:rPr>
      </w:pPr>
      <w:r>
        <w:rPr>
          <w:i/>
        </w:rPr>
        <w:t>Achlaena</w:t>
      </w:r>
    </w:p>
    <w:p>
      <w:pPr>
        <w:pStyle w:val="yTable"/>
        <w:rPr>
          <w:i/>
        </w:rPr>
      </w:pPr>
      <w:r>
        <w:rPr>
          <w:i/>
        </w:rPr>
        <w:t>Achnatherum</w:t>
      </w:r>
    </w:p>
    <w:p>
      <w:pPr>
        <w:pStyle w:val="yTable"/>
        <w:rPr>
          <w:i/>
        </w:rPr>
      </w:pPr>
      <w:r>
        <w:rPr>
          <w:i/>
        </w:rPr>
        <w:t>Aciachne</w:t>
      </w:r>
    </w:p>
    <w:p>
      <w:pPr>
        <w:pStyle w:val="yTable"/>
        <w:rPr>
          <w:i/>
        </w:rPr>
      </w:pPr>
      <w:r>
        <w:rPr>
          <w:i/>
        </w:rPr>
        <w:t>Acidosasa</w:t>
      </w:r>
    </w:p>
    <w:p>
      <w:pPr>
        <w:pStyle w:val="yTable"/>
        <w:rPr>
          <w:i/>
        </w:rPr>
      </w:pPr>
      <w:r>
        <w:rPr>
          <w:i/>
        </w:rPr>
        <w:t>Acostia</w:t>
      </w:r>
    </w:p>
    <w:p>
      <w:pPr>
        <w:pStyle w:val="yTable"/>
        <w:rPr>
          <w:i/>
        </w:rPr>
      </w:pPr>
      <w:r>
        <w:rPr>
          <w:i/>
        </w:rPr>
        <w:t>Acrachne</w:t>
      </w:r>
    </w:p>
    <w:p>
      <w:pPr>
        <w:pStyle w:val="yTable"/>
        <w:rPr>
          <w:i/>
        </w:rPr>
      </w:pPr>
      <w:r>
        <w:rPr>
          <w:i/>
        </w:rPr>
        <w:t>Acritochaete</w:t>
      </w:r>
    </w:p>
    <w:p>
      <w:pPr>
        <w:pStyle w:val="yTable"/>
        <w:rPr>
          <w:i/>
        </w:rPr>
      </w:pPr>
      <w:r>
        <w:rPr>
          <w:i/>
        </w:rPr>
        <w:t>Acroceras</w:t>
      </w:r>
    </w:p>
    <w:p>
      <w:pPr>
        <w:pStyle w:val="yTable"/>
        <w:rPr>
          <w:i/>
        </w:rPr>
      </w:pPr>
      <w:r>
        <w:rPr>
          <w:i/>
        </w:rPr>
        <w:t>Actinocladum</w:t>
      </w:r>
    </w:p>
    <w:p>
      <w:pPr>
        <w:pStyle w:val="yTable"/>
        <w:rPr>
          <w:i/>
        </w:rPr>
      </w:pPr>
      <w:r>
        <w:rPr>
          <w:i/>
        </w:rPr>
        <w:t>Aegilops</w:t>
      </w:r>
    </w:p>
    <w:p>
      <w:pPr>
        <w:pStyle w:val="yTable"/>
        <w:rPr>
          <w:i/>
        </w:rPr>
      </w:pPr>
      <w:r>
        <w:rPr>
          <w:i/>
        </w:rPr>
        <w:t>X Aegilosecale</w:t>
      </w:r>
    </w:p>
    <w:p>
      <w:pPr>
        <w:pStyle w:val="yTable"/>
        <w:rPr>
          <w:i/>
        </w:rPr>
      </w:pPr>
      <w:r>
        <w:rPr>
          <w:i/>
        </w:rPr>
        <w:t>X Aegilotricale</w:t>
      </w:r>
    </w:p>
    <w:p>
      <w:pPr>
        <w:pStyle w:val="yTable"/>
        <w:rPr>
          <w:i/>
        </w:rPr>
      </w:pPr>
      <w:r>
        <w:rPr>
          <w:i/>
        </w:rPr>
        <w:t>X Aegilotrichum</w:t>
      </w:r>
    </w:p>
    <w:p>
      <w:pPr>
        <w:pStyle w:val="yTable"/>
        <w:rPr>
          <w:i/>
        </w:rPr>
      </w:pPr>
      <w:r>
        <w:rPr>
          <w:i/>
        </w:rPr>
        <w:t>X Aegilotricum</w:t>
      </w:r>
    </w:p>
    <w:p>
      <w:pPr>
        <w:pStyle w:val="yTable"/>
        <w:rPr>
          <w:i/>
        </w:rPr>
      </w:pPr>
      <w:r>
        <w:rPr>
          <w:i/>
        </w:rPr>
        <w:t>X Aegilotriticum</w:t>
      </w:r>
    </w:p>
    <w:p>
      <w:pPr>
        <w:pStyle w:val="yTable"/>
        <w:rPr>
          <w:i/>
        </w:rPr>
      </w:pPr>
      <w:r>
        <w:rPr>
          <w:i/>
        </w:rPr>
        <w:t>Aegopogon</w:t>
      </w:r>
    </w:p>
    <w:p>
      <w:pPr>
        <w:pStyle w:val="yTable"/>
        <w:rPr>
          <w:i/>
        </w:rPr>
      </w:pPr>
      <w:r>
        <w:rPr>
          <w:i/>
        </w:rPr>
        <w:t>Aeluropus</w:t>
      </w:r>
    </w:p>
    <w:p>
      <w:pPr>
        <w:pStyle w:val="yTable"/>
        <w:rPr>
          <w:i/>
        </w:rPr>
      </w:pPr>
      <w:r>
        <w:rPr>
          <w:i/>
        </w:rPr>
        <w:t>Afrotrichloris</w:t>
      </w:r>
    </w:p>
    <w:p>
      <w:pPr>
        <w:pStyle w:val="yTable"/>
        <w:rPr>
          <w:i/>
        </w:rPr>
      </w:pPr>
      <w:r>
        <w:rPr>
          <w:i/>
        </w:rPr>
        <w:t>Agenium</w:t>
      </w:r>
    </w:p>
    <w:p>
      <w:pPr>
        <w:pStyle w:val="yTable"/>
        <w:rPr>
          <w:i/>
        </w:rPr>
      </w:pPr>
      <w:r>
        <w:rPr>
          <w:i/>
        </w:rPr>
        <w:t>Agnesia</w:t>
      </w:r>
    </w:p>
    <w:p>
      <w:pPr>
        <w:pStyle w:val="yTable"/>
        <w:rPr>
          <w:i/>
        </w:rPr>
      </w:pPr>
      <w:r>
        <w:rPr>
          <w:i/>
        </w:rPr>
        <w:t>X Agrocalamagrostis</w:t>
      </w:r>
    </w:p>
    <w:p>
      <w:pPr>
        <w:pStyle w:val="yTable"/>
        <w:rPr>
          <w:i/>
        </w:rPr>
      </w:pPr>
      <w:r>
        <w:rPr>
          <w:i/>
        </w:rPr>
        <w:t>X Agroelymus</w:t>
      </w:r>
    </w:p>
    <w:p>
      <w:pPr>
        <w:pStyle w:val="yTable"/>
        <w:rPr>
          <w:i/>
        </w:rPr>
      </w:pPr>
      <w:r>
        <w:rPr>
          <w:i/>
        </w:rPr>
        <w:t>X Agrohordeum</w:t>
      </w:r>
    </w:p>
    <w:p>
      <w:pPr>
        <w:pStyle w:val="yTable"/>
        <w:rPr>
          <w:i/>
        </w:rPr>
      </w:pPr>
      <w:r>
        <w:rPr>
          <w:i/>
        </w:rPr>
        <w:t>X Agropogon</w:t>
      </w:r>
    </w:p>
    <w:p>
      <w:pPr>
        <w:pStyle w:val="yTable"/>
        <w:rPr>
          <w:i/>
        </w:rPr>
      </w:pPr>
      <w:r>
        <w:rPr>
          <w:i/>
        </w:rPr>
        <w:t>X Agropyrohordeum</w:t>
      </w:r>
    </w:p>
    <w:p>
      <w:pPr>
        <w:pStyle w:val="yTable"/>
        <w:rPr>
          <w:i/>
        </w:rPr>
      </w:pPr>
      <w:r>
        <w:rPr>
          <w:i/>
        </w:rPr>
        <w:t>Agropyron</w:t>
      </w:r>
    </w:p>
    <w:p>
      <w:pPr>
        <w:pStyle w:val="yTable"/>
        <w:rPr>
          <w:i/>
        </w:rPr>
      </w:pPr>
      <w:r>
        <w:rPr>
          <w:i/>
        </w:rPr>
        <w:t>Agropyropsis</w:t>
      </w:r>
    </w:p>
    <w:p>
      <w:pPr>
        <w:pStyle w:val="yTable"/>
        <w:rPr>
          <w:i/>
        </w:rPr>
      </w:pPr>
      <w:r>
        <w:rPr>
          <w:i/>
        </w:rPr>
        <w:t>X Agrositanion</w:t>
      </w:r>
    </w:p>
    <w:p>
      <w:pPr>
        <w:pStyle w:val="yTable"/>
        <w:rPr>
          <w:i/>
        </w:rPr>
      </w:pPr>
      <w:r>
        <w:rPr>
          <w:i/>
        </w:rPr>
        <w:t>Agrostis</w:t>
      </w:r>
    </w:p>
    <w:p>
      <w:pPr>
        <w:pStyle w:val="yTable"/>
        <w:rPr>
          <w:i/>
        </w:rPr>
      </w:pPr>
      <w:r>
        <w:rPr>
          <w:i/>
        </w:rPr>
        <w:t>X Agrotrigia</w:t>
      </w:r>
    </w:p>
    <w:p>
      <w:pPr>
        <w:pStyle w:val="yTable"/>
        <w:rPr>
          <w:i/>
        </w:rPr>
      </w:pPr>
      <w:r>
        <w:rPr>
          <w:i/>
        </w:rPr>
        <w:t>X Agrotrisecale</w:t>
      </w:r>
    </w:p>
    <w:p>
      <w:pPr>
        <w:pStyle w:val="yTable"/>
        <w:rPr>
          <w:i/>
        </w:rPr>
      </w:pPr>
      <w:r>
        <w:rPr>
          <w:i/>
        </w:rPr>
        <w:t>X Agrotriticum</w:t>
      </w:r>
    </w:p>
    <w:p>
      <w:pPr>
        <w:pStyle w:val="yTable"/>
        <w:rPr>
          <w:i/>
        </w:rPr>
      </w:pPr>
      <w:r>
        <w:rPr>
          <w:i/>
        </w:rPr>
        <w:t>Aira</w:t>
      </w:r>
    </w:p>
    <w:p>
      <w:pPr>
        <w:pStyle w:val="yTable"/>
        <w:rPr>
          <w:i/>
        </w:rPr>
      </w:pPr>
      <w:r>
        <w:rPr>
          <w:i/>
        </w:rPr>
        <w:t>Airopsis</w:t>
      </w:r>
    </w:p>
    <w:p>
      <w:pPr>
        <w:pStyle w:val="yTable"/>
        <w:rPr>
          <w:i/>
        </w:rPr>
      </w:pPr>
      <w:r>
        <w:rPr>
          <w:i/>
        </w:rPr>
        <w:t>Alexfloydia</w:t>
      </w:r>
    </w:p>
    <w:p>
      <w:pPr>
        <w:pStyle w:val="yTable"/>
        <w:rPr>
          <w:i/>
        </w:rPr>
      </w:pPr>
      <w:r>
        <w:rPr>
          <w:i/>
        </w:rPr>
        <w:t>Alloeochaete</w:t>
      </w:r>
    </w:p>
    <w:p>
      <w:pPr>
        <w:pStyle w:val="yTable"/>
        <w:rPr>
          <w:i/>
        </w:rPr>
      </w:pPr>
      <w:r>
        <w:rPr>
          <w:i/>
        </w:rPr>
        <w:t>Allolepis</w:t>
      </w:r>
    </w:p>
    <w:p>
      <w:pPr>
        <w:pStyle w:val="yTable"/>
        <w:rPr>
          <w:i/>
        </w:rPr>
      </w:pPr>
      <w:r>
        <w:rPr>
          <w:i/>
        </w:rPr>
        <w:t>Alloteropsis</w:t>
      </w:r>
    </w:p>
    <w:p>
      <w:pPr>
        <w:pStyle w:val="yTable"/>
        <w:rPr>
          <w:i/>
        </w:rPr>
      </w:pPr>
      <w:r>
        <w:rPr>
          <w:i/>
        </w:rPr>
        <w:t>Alopecurus</w:t>
      </w:r>
    </w:p>
    <w:p>
      <w:pPr>
        <w:pStyle w:val="yTable"/>
        <w:rPr>
          <w:i/>
        </w:rPr>
      </w:pPr>
      <w:r>
        <w:rPr>
          <w:i/>
        </w:rPr>
        <w:t>Alvimia</w:t>
      </w:r>
    </w:p>
    <w:p>
      <w:pPr>
        <w:pStyle w:val="yTable"/>
        <w:rPr>
          <w:i/>
        </w:rPr>
      </w:pPr>
      <w:r>
        <w:rPr>
          <w:i/>
        </w:rPr>
        <w:t>Amblyopyrum</w:t>
      </w:r>
    </w:p>
    <w:p>
      <w:pPr>
        <w:pStyle w:val="yTable"/>
        <w:rPr>
          <w:i/>
        </w:rPr>
      </w:pPr>
      <w:r>
        <w:rPr>
          <w:i/>
        </w:rPr>
        <w:t>Ammochloa</w:t>
      </w:r>
    </w:p>
    <w:p>
      <w:pPr>
        <w:pStyle w:val="yTable"/>
        <w:rPr>
          <w:i/>
        </w:rPr>
      </w:pPr>
      <w:r>
        <w:rPr>
          <w:i/>
        </w:rPr>
        <w:t>Ammophila</w:t>
      </w:r>
    </w:p>
    <w:p>
      <w:pPr>
        <w:pStyle w:val="yTable"/>
        <w:rPr>
          <w:i/>
        </w:rPr>
      </w:pPr>
      <w:r>
        <w:rPr>
          <w:i/>
        </w:rPr>
        <w:t>Ampelodesmos</w:t>
      </w:r>
    </w:p>
    <w:p>
      <w:pPr>
        <w:pStyle w:val="yTable"/>
        <w:rPr>
          <w:i/>
        </w:rPr>
      </w:pPr>
      <w:r>
        <w:rPr>
          <w:i/>
        </w:rPr>
        <w:t>Amphibromus</w:t>
      </w:r>
    </w:p>
    <w:p>
      <w:pPr>
        <w:pStyle w:val="yTable"/>
        <w:rPr>
          <w:i/>
        </w:rPr>
      </w:pPr>
      <w:r>
        <w:rPr>
          <w:i/>
        </w:rPr>
        <w:t>Amphicarpum</w:t>
      </w:r>
    </w:p>
    <w:p>
      <w:pPr>
        <w:pStyle w:val="yTable"/>
        <w:rPr>
          <w:i/>
        </w:rPr>
      </w:pPr>
      <w:r>
        <w:rPr>
          <w:i/>
        </w:rPr>
        <w:t>Amphipogon</w:t>
      </w:r>
    </w:p>
    <w:p>
      <w:pPr>
        <w:pStyle w:val="yTable"/>
        <w:rPr>
          <w:i/>
        </w:rPr>
      </w:pPr>
      <w:r>
        <w:rPr>
          <w:i/>
        </w:rPr>
        <w:t>Anadelphia</w:t>
      </w:r>
    </w:p>
    <w:p>
      <w:pPr>
        <w:pStyle w:val="yTable"/>
        <w:rPr>
          <w:i/>
        </w:rPr>
      </w:pPr>
      <w:r>
        <w:rPr>
          <w:i/>
        </w:rPr>
        <w:t>Ancistrachne</w:t>
      </w:r>
    </w:p>
    <w:p>
      <w:pPr>
        <w:pStyle w:val="yTable"/>
        <w:rPr>
          <w:i/>
        </w:rPr>
      </w:pPr>
      <w:r>
        <w:rPr>
          <w:i/>
        </w:rPr>
        <w:t>Ancistragrostis</w:t>
      </w:r>
    </w:p>
    <w:p>
      <w:pPr>
        <w:pStyle w:val="yTable"/>
        <w:rPr>
          <w:i/>
        </w:rPr>
      </w:pPr>
      <w:r>
        <w:rPr>
          <w:i/>
        </w:rPr>
        <w:t>Andropogon</w:t>
      </w:r>
    </w:p>
    <w:p>
      <w:pPr>
        <w:pStyle w:val="yTable"/>
        <w:rPr>
          <w:i/>
        </w:rPr>
      </w:pPr>
      <w:r>
        <w:rPr>
          <w:i/>
        </w:rPr>
        <w:t>Andropterum</w:t>
      </w:r>
    </w:p>
    <w:p>
      <w:pPr>
        <w:pStyle w:val="yTable"/>
        <w:rPr>
          <w:i/>
        </w:rPr>
      </w:pPr>
      <w:r>
        <w:rPr>
          <w:i/>
        </w:rPr>
        <w:t>Anemanthele</w:t>
      </w:r>
    </w:p>
    <w:p>
      <w:pPr>
        <w:pStyle w:val="yTable"/>
        <w:rPr>
          <w:i/>
        </w:rPr>
      </w:pPr>
      <w:r>
        <w:rPr>
          <w:i/>
        </w:rPr>
        <w:t>Aniselytron</w:t>
      </w:r>
    </w:p>
    <w:p>
      <w:pPr>
        <w:pStyle w:val="yTable"/>
        <w:rPr>
          <w:i/>
        </w:rPr>
      </w:pPr>
      <w:r>
        <w:rPr>
          <w:i/>
        </w:rPr>
        <w:t>Anisopogon</w:t>
      </w:r>
    </w:p>
    <w:p>
      <w:pPr>
        <w:pStyle w:val="yTable"/>
        <w:rPr>
          <w:i/>
        </w:rPr>
      </w:pPr>
      <w:r>
        <w:rPr>
          <w:i/>
        </w:rPr>
        <w:t>Anomochloa</w:t>
      </w:r>
    </w:p>
    <w:p>
      <w:pPr>
        <w:pStyle w:val="yTable"/>
        <w:rPr>
          <w:i/>
        </w:rPr>
      </w:pPr>
      <w:r>
        <w:rPr>
          <w:i/>
        </w:rPr>
        <w:t>Anthaenantiopsis</w:t>
      </w:r>
    </w:p>
    <w:p>
      <w:pPr>
        <w:pStyle w:val="yTable"/>
        <w:rPr>
          <w:i/>
        </w:rPr>
      </w:pPr>
      <w:r>
        <w:rPr>
          <w:i/>
        </w:rPr>
        <w:t>Anthenantia</w:t>
      </w:r>
    </w:p>
    <w:p>
      <w:pPr>
        <w:pStyle w:val="yTable"/>
        <w:rPr>
          <w:i/>
        </w:rPr>
      </w:pPr>
      <w:r>
        <w:rPr>
          <w:i/>
        </w:rPr>
        <w:t>Anthephora</w:t>
      </w:r>
    </w:p>
    <w:p>
      <w:pPr>
        <w:pStyle w:val="yTable"/>
        <w:rPr>
          <w:i/>
        </w:rPr>
      </w:pPr>
      <w:r>
        <w:rPr>
          <w:i/>
        </w:rPr>
        <w:t>Anthochloa</w:t>
      </w:r>
    </w:p>
    <w:p>
      <w:pPr>
        <w:pStyle w:val="yTable"/>
        <w:rPr>
          <w:i/>
        </w:rPr>
      </w:pPr>
      <w:r>
        <w:rPr>
          <w:i/>
        </w:rPr>
        <w:t>Anthoxanthum</w:t>
      </w:r>
    </w:p>
    <w:p>
      <w:pPr>
        <w:pStyle w:val="yTable"/>
        <w:rPr>
          <w:i/>
        </w:rPr>
      </w:pPr>
      <w:r>
        <w:rPr>
          <w:i/>
        </w:rPr>
        <w:t>Antinoria</w:t>
      </w:r>
    </w:p>
    <w:p>
      <w:pPr>
        <w:pStyle w:val="yTable"/>
        <w:rPr>
          <w:i/>
        </w:rPr>
      </w:pPr>
      <w:r>
        <w:rPr>
          <w:i/>
        </w:rPr>
        <w:t>Apera</w:t>
      </w:r>
    </w:p>
    <w:p>
      <w:pPr>
        <w:pStyle w:val="yTable"/>
        <w:rPr>
          <w:i/>
        </w:rPr>
      </w:pPr>
      <w:r>
        <w:rPr>
          <w:i/>
        </w:rPr>
        <w:t>Aphanelytrum</w:t>
      </w:r>
    </w:p>
    <w:p>
      <w:pPr>
        <w:pStyle w:val="yTable"/>
        <w:rPr>
          <w:i/>
        </w:rPr>
      </w:pPr>
      <w:r>
        <w:rPr>
          <w:i/>
        </w:rPr>
        <w:t>Apluda</w:t>
      </w:r>
    </w:p>
    <w:p>
      <w:pPr>
        <w:pStyle w:val="yTable"/>
        <w:rPr>
          <w:i/>
        </w:rPr>
      </w:pPr>
      <w:r>
        <w:rPr>
          <w:i/>
        </w:rPr>
        <w:t>Apochiton</w:t>
      </w:r>
    </w:p>
    <w:p>
      <w:pPr>
        <w:pStyle w:val="yTable"/>
        <w:rPr>
          <w:i/>
        </w:rPr>
      </w:pPr>
      <w:r>
        <w:rPr>
          <w:i/>
        </w:rPr>
        <w:t>Apoclada</w:t>
      </w:r>
    </w:p>
    <w:p>
      <w:pPr>
        <w:pStyle w:val="yTable"/>
        <w:rPr>
          <w:i/>
        </w:rPr>
      </w:pPr>
      <w:r>
        <w:rPr>
          <w:i/>
        </w:rPr>
        <w:t>Apocopis</w:t>
      </w:r>
    </w:p>
    <w:p>
      <w:pPr>
        <w:pStyle w:val="yTable"/>
        <w:rPr>
          <w:i/>
        </w:rPr>
      </w:pPr>
      <w:r>
        <w:rPr>
          <w:i/>
        </w:rPr>
        <w:t>Arberella</w:t>
      </w:r>
    </w:p>
    <w:p>
      <w:pPr>
        <w:pStyle w:val="yTable"/>
        <w:rPr>
          <w:i/>
        </w:rPr>
      </w:pPr>
      <w:r>
        <w:rPr>
          <w:i/>
        </w:rPr>
        <w:t>Arctagrostis</w:t>
      </w:r>
    </w:p>
    <w:p>
      <w:pPr>
        <w:pStyle w:val="yTable"/>
        <w:rPr>
          <w:i/>
        </w:rPr>
      </w:pPr>
      <w:r>
        <w:rPr>
          <w:i/>
        </w:rPr>
        <w:t>Arctophila</w:t>
      </w:r>
    </w:p>
    <w:p>
      <w:pPr>
        <w:pStyle w:val="yTable"/>
        <w:rPr>
          <w:i/>
        </w:rPr>
      </w:pPr>
      <w:r>
        <w:rPr>
          <w:i/>
        </w:rPr>
        <w:t>Aristida</w:t>
      </w:r>
    </w:p>
    <w:p>
      <w:pPr>
        <w:pStyle w:val="yTable"/>
        <w:rPr>
          <w:i/>
        </w:rPr>
      </w:pPr>
      <w:r>
        <w:rPr>
          <w:i/>
        </w:rPr>
        <w:t>Arrhenatherum</w:t>
      </w:r>
    </w:p>
    <w:p>
      <w:pPr>
        <w:pStyle w:val="yTable"/>
        <w:rPr>
          <w:i/>
        </w:rPr>
      </w:pPr>
      <w:r>
        <w:rPr>
          <w:i/>
        </w:rPr>
        <w:t>Arthragrostis</w:t>
      </w:r>
    </w:p>
    <w:p>
      <w:pPr>
        <w:pStyle w:val="yTable"/>
        <w:rPr>
          <w:i/>
        </w:rPr>
      </w:pPr>
      <w:r>
        <w:rPr>
          <w:i/>
        </w:rPr>
        <w:t>Arthraxon</w:t>
      </w:r>
    </w:p>
    <w:p>
      <w:pPr>
        <w:pStyle w:val="yTable"/>
        <w:rPr>
          <w:i/>
        </w:rPr>
      </w:pPr>
      <w:r>
        <w:rPr>
          <w:i/>
        </w:rPr>
        <w:t>Arthropogon</w:t>
      </w:r>
    </w:p>
    <w:p>
      <w:pPr>
        <w:pStyle w:val="yTable"/>
        <w:rPr>
          <w:i/>
        </w:rPr>
      </w:pPr>
      <w:r>
        <w:rPr>
          <w:i/>
        </w:rPr>
        <w:t>Arthrostylidium</w:t>
      </w:r>
    </w:p>
    <w:p>
      <w:pPr>
        <w:pStyle w:val="yTable"/>
        <w:rPr>
          <w:i/>
        </w:rPr>
      </w:pPr>
      <w:r>
        <w:rPr>
          <w:i/>
        </w:rPr>
        <w:t>Arundinaria</w:t>
      </w:r>
    </w:p>
    <w:p>
      <w:pPr>
        <w:pStyle w:val="yTable"/>
        <w:rPr>
          <w:i/>
        </w:rPr>
      </w:pPr>
      <w:r>
        <w:rPr>
          <w:i/>
        </w:rPr>
        <w:t>Arundinella</w:t>
      </w:r>
    </w:p>
    <w:p>
      <w:pPr>
        <w:pStyle w:val="yTable"/>
        <w:rPr>
          <w:i/>
        </w:rPr>
      </w:pPr>
      <w:r>
        <w:rPr>
          <w:i/>
        </w:rPr>
        <w:t>Arundo</w:t>
      </w:r>
    </w:p>
    <w:p>
      <w:pPr>
        <w:pStyle w:val="yTable"/>
        <w:rPr>
          <w:i/>
        </w:rPr>
      </w:pPr>
      <w:r>
        <w:rPr>
          <w:i/>
        </w:rPr>
        <w:t>Arundoclaytonia</w:t>
      </w:r>
    </w:p>
    <w:p>
      <w:pPr>
        <w:pStyle w:val="yTable"/>
        <w:rPr>
          <w:i/>
        </w:rPr>
      </w:pPr>
      <w:r>
        <w:rPr>
          <w:i/>
        </w:rPr>
        <w:t>Asthenochloa</w:t>
      </w:r>
    </w:p>
    <w:p>
      <w:pPr>
        <w:pStyle w:val="yTable"/>
        <w:rPr>
          <w:i/>
        </w:rPr>
      </w:pPr>
      <w:r>
        <w:rPr>
          <w:i/>
        </w:rPr>
        <w:t>Astrebla</w:t>
      </w:r>
    </w:p>
    <w:p>
      <w:pPr>
        <w:pStyle w:val="yTable"/>
        <w:rPr>
          <w:i/>
        </w:rPr>
      </w:pPr>
      <w:r>
        <w:rPr>
          <w:i/>
        </w:rPr>
        <w:t>Athroostachys</w:t>
      </w:r>
    </w:p>
    <w:p>
      <w:pPr>
        <w:pStyle w:val="yTable"/>
        <w:rPr>
          <w:i/>
        </w:rPr>
      </w:pPr>
      <w:r>
        <w:rPr>
          <w:i/>
        </w:rPr>
        <w:t>Atractantha</w:t>
      </w:r>
    </w:p>
    <w:p>
      <w:pPr>
        <w:pStyle w:val="yTable"/>
        <w:rPr>
          <w:i/>
        </w:rPr>
      </w:pPr>
      <w:r>
        <w:rPr>
          <w:i/>
        </w:rPr>
        <w:t>Aulonemia</w:t>
      </w:r>
    </w:p>
    <w:p>
      <w:pPr>
        <w:pStyle w:val="yTable"/>
        <w:rPr>
          <w:i/>
        </w:rPr>
      </w:pPr>
      <w:r>
        <w:rPr>
          <w:i/>
        </w:rPr>
        <w:t>Australopyrum</w:t>
      </w:r>
    </w:p>
    <w:p>
      <w:pPr>
        <w:pStyle w:val="yTable"/>
        <w:rPr>
          <w:i/>
        </w:rPr>
      </w:pPr>
      <w:r>
        <w:rPr>
          <w:i/>
        </w:rPr>
        <w:t>Austrochloris</w:t>
      </w:r>
    </w:p>
    <w:p>
      <w:pPr>
        <w:pStyle w:val="yTable"/>
        <w:rPr>
          <w:i/>
        </w:rPr>
      </w:pPr>
      <w:r>
        <w:rPr>
          <w:i/>
        </w:rPr>
        <w:t>Austrodanthonia</w:t>
      </w:r>
    </w:p>
    <w:p>
      <w:pPr>
        <w:pStyle w:val="yTable"/>
        <w:rPr>
          <w:i/>
        </w:rPr>
      </w:pPr>
      <w:r>
        <w:rPr>
          <w:i/>
        </w:rPr>
        <w:t>Austrofestuca</w:t>
      </w:r>
    </w:p>
    <w:p>
      <w:pPr>
        <w:pStyle w:val="yTable"/>
        <w:rPr>
          <w:i/>
        </w:rPr>
      </w:pPr>
      <w:r>
        <w:rPr>
          <w:i/>
        </w:rPr>
        <w:t>Austrostipa</w:t>
      </w:r>
    </w:p>
    <w:p>
      <w:pPr>
        <w:pStyle w:val="yTable"/>
        <w:rPr>
          <w:i/>
        </w:rPr>
      </w:pPr>
      <w:r>
        <w:rPr>
          <w:i/>
        </w:rPr>
        <w:t>Avellinia</w:t>
      </w:r>
    </w:p>
    <w:p>
      <w:pPr>
        <w:pStyle w:val="yTable"/>
        <w:rPr>
          <w:i/>
        </w:rPr>
      </w:pPr>
      <w:r>
        <w:rPr>
          <w:i/>
        </w:rPr>
        <w:t>Avena</w:t>
      </w:r>
    </w:p>
    <w:p>
      <w:pPr>
        <w:pStyle w:val="yTable"/>
        <w:rPr>
          <w:i/>
        </w:rPr>
      </w:pPr>
      <w:r>
        <w:rPr>
          <w:i/>
        </w:rPr>
        <w:t>Axonopus</w:t>
      </w:r>
    </w:p>
    <w:p>
      <w:pPr>
        <w:pStyle w:val="yTable"/>
        <w:rPr>
          <w:i/>
        </w:rPr>
      </w:pPr>
      <w:r>
        <w:rPr>
          <w:i/>
        </w:rPr>
        <w:t>Bambusa</w:t>
      </w:r>
    </w:p>
    <w:p>
      <w:pPr>
        <w:pStyle w:val="yTable"/>
        <w:rPr>
          <w:i/>
        </w:rPr>
      </w:pPr>
      <w:r>
        <w:rPr>
          <w:i/>
        </w:rPr>
        <w:t>Baptorhachis</w:t>
      </w:r>
    </w:p>
    <w:p>
      <w:pPr>
        <w:pStyle w:val="yTable"/>
        <w:rPr>
          <w:i/>
        </w:rPr>
      </w:pPr>
      <w:r>
        <w:rPr>
          <w:i/>
        </w:rPr>
        <w:t>Bealia</w:t>
      </w:r>
    </w:p>
    <w:p>
      <w:pPr>
        <w:pStyle w:val="yTable"/>
        <w:rPr>
          <w:i/>
        </w:rPr>
      </w:pPr>
      <w:r>
        <w:rPr>
          <w:i/>
        </w:rPr>
        <w:t>Beckeropsis</w:t>
      </w:r>
    </w:p>
    <w:p>
      <w:pPr>
        <w:pStyle w:val="yTable"/>
        <w:rPr>
          <w:i/>
        </w:rPr>
      </w:pPr>
      <w:r>
        <w:rPr>
          <w:i/>
        </w:rPr>
        <w:t>Beckmannia</w:t>
      </w:r>
    </w:p>
    <w:p>
      <w:pPr>
        <w:pStyle w:val="yTable"/>
        <w:rPr>
          <w:i/>
        </w:rPr>
      </w:pPr>
      <w:r>
        <w:rPr>
          <w:i/>
        </w:rPr>
        <w:t>Bellardiochloa</w:t>
      </w:r>
    </w:p>
    <w:p>
      <w:pPr>
        <w:pStyle w:val="yTable"/>
        <w:rPr>
          <w:i/>
        </w:rPr>
      </w:pPr>
      <w:r>
        <w:rPr>
          <w:i/>
        </w:rPr>
        <w:t>Bewsia</w:t>
      </w:r>
    </w:p>
    <w:p>
      <w:pPr>
        <w:pStyle w:val="yTable"/>
        <w:rPr>
          <w:i/>
        </w:rPr>
      </w:pPr>
      <w:r>
        <w:rPr>
          <w:i/>
        </w:rPr>
        <w:t>Bhidea</w:t>
      </w:r>
    </w:p>
    <w:p>
      <w:pPr>
        <w:pStyle w:val="yTable"/>
        <w:rPr>
          <w:i/>
        </w:rPr>
      </w:pPr>
      <w:r>
        <w:rPr>
          <w:i/>
        </w:rPr>
        <w:t>Blepharidachne</w:t>
      </w:r>
    </w:p>
    <w:p>
      <w:pPr>
        <w:pStyle w:val="yTable"/>
        <w:rPr>
          <w:i/>
        </w:rPr>
      </w:pPr>
      <w:r>
        <w:rPr>
          <w:i/>
        </w:rPr>
        <w:t>Blepharoneuron</w:t>
      </w:r>
    </w:p>
    <w:p>
      <w:pPr>
        <w:pStyle w:val="yTable"/>
        <w:rPr>
          <w:i/>
        </w:rPr>
      </w:pPr>
      <w:r>
        <w:rPr>
          <w:i/>
        </w:rPr>
        <w:t>Boissiera</w:t>
      </w:r>
    </w:p>
    <w:p>
      <w:pPr>
        <w:pStyle w:val="yTable"/>
        <w:rPr>
          <w:i/>
        </w:rPr>
      </w:pPr>
      <w:r>
        <w:rPr>
          <w:i/>
        </w:rPr>
        <w:t>Boivinella</w:t>
      </w:r>
    </w:p>
    <w:p>
      <w:pPr>
        <w:pStyle w:val="yTable"/>
        <w:rPr>
          <w:i/>
        </w:rPr>
      </w:pPr>
      <w:r>
        <w:rPr>
          <w:i/>
        </w:rPr>
        <w:t>Borinda</w:t>
      </w:r>
    </w:p>
    <w:p>
      <w:pPr>
        <w:pStyle w:val="yTable"/>
        <w:rPr>
          <w:i/>
        </w:rPr>
      </w:pPr>
      <w:r>
        <w:rPr>
          <w:i/>
        </w:rPr>
        <w:t>Bothriochloa</w:t>
      </w:r>
    </w:p>
    <w:p>
      <w:pPr>
        <w:pStyle w:val="yTable"/>
        <w:rPr>
          <w:i/>
        </w:rPr>
      </w:pPr>
      <w:r>
        <w:rPr>
          <w:i/>
        </w:rPr>
        <w:t>Bouteloua</w:t>
      </w:r>
    </w:p>
    <w:p>
      <w:pPr>
        <w:pStyle w:val="yTable"/>
        <w:rPr>
          <w:i/>
        </w:rPr>
      </w:pPr>
      <w:r>
        <w:rPr>
          <w:i/>
        </w:rPr>
        <w:t>Brachiaria</w:t>
      </w:r>
    </w:p>
    <w:p>
      <w:pPr>
        <w:pStyle w:val="yTable"/>
        <w:rPr>
          <w:i/>
        </w:rPr>
      </w:pPr>
      <w:r>
        <w:rPr>
          <w:i/>
        </w:rPr>
        <w:t>Brachyachne</w:t>
      </w:r>
    </w:p>
    <w:p>
      <w:pPr>
        <w:pStyle w:val="yTable"/>
        <w:rPr>
          <w:i/>
        </w:rPr>
      </w:pPr>
      <w:r>
        <w:rPr>
          <w:i/>
        </w:rPr>
        <w:t>Brachychloa</w:t>
      </w:r>
    </w:p>
    <w:p>
      <w:pPr>
        <w:pStyle w:val="yTable"/>
        <w:rPr>
          <w:i/>
        </w:rPr>
      </w:pPr>
      <w:r>
        <w:rPr>
          <w:i/>
        </w:rPr>
        <w:t>Brachyelytrum</w:t>
      </w:r>
    </w:p>
    <w:p>
      <w:pPr>
        <w:pStyle w:val="yTable"/>
        <w:rPr>
          <w:i/>
        </w:rPr>
      </w:pPr>
      <w:r>
        <w:rPr>
          <w:i/>
        </w:rPr>
        <w:t>Brachypodium</w:t>
      </w:r>
    </w:p>
    <w:p>
      <w:pPr>
        <w:pStyle w:val="yTable"/>
        <w:rPr>
          <w:i/>
        </w:rPr>
      </w:pPr>
      <w:r>
        <w:rPr>
          <w:i/>
        </w:rPr>
        <w:t>Briza</w:t>
      </w:r>
    </w:p>
    <w:p>
      <w:pPr>
        <w:pStyle w:val="yTable"/>
        <w:rPr>
          <w:i/>
        </w:rPr>
      </w:pPr>
      <w:r>
        <w:rPr>
          <w:i/>
        </w:rPr>
        <w:t>Bromuniola</w:t>
      </w:r>
    </w:p>
    <w:p>
      <w:pPr>
        <w:pStyle w:val="yTable"/>
        <w:rPr>
          <w:i/>
        </w:rPr>
      </w:pPr>
      <w:r>
        <w:rPr>
          <w:i/>
        </w:rPr>
        <w:t>Bromus</w:t>
      </w:r>
    </w:p>
    <w:p>
      <w:pPr>
        <w:pStyle w:val="yTable"/>
        <w:rPr>
          <w:i/>
        </w:rPr>
      </w:pPr>
      <w:r>
        <w:rPr>
          <w:i/>
        </w:rPr>
        <w:t>Brylkinia</w:t>
      </w:r>
    </w:p>
    <w:p>
      <w:pPr>
        <w:pStyle w:val="yTable"/>
        <w:rPr>
          <w:i/>
        </w:rPr>
      </w:pPr>
      <w:r>
        <w:rPr>
          <w:i/>
        </w:rPr>
        <w:t>Buchloë</w:t>
      </w:r>
    </w:p>
    <w:p>
      <w:pPr>
        <w:pStyle w:val="yTable"/>
        <w:rPr>
          <w:i/>
        </w:rPr>
      </w:pPr>
      <w:r>
        <w:rPr>
          <w:i/>
        </w:rPr>
        <w:t>Buchlomimus</w:t>
      </w:r>
    </w:p>
    <w:p>
      <w:pPr>
        <w:pStyle w:val="yTable"/>
        <w:rPr>
          <w:i/>
        </w:rPr>
      </w:pPr>
      <w:r>
        <w:rPr>
          <w:i/>
        </w:rPr>
        <w:t>Buergersiochloa</w:t>
      </w:r>
    </w:p>
    <w:p>
      <w:pPr>
        <w:pStyle w:val="yTable"/>
        <w:rPr>
          <w:i/>
        </w:rPr>
      </w:pPr>
      <w:r>
        <w:rPr>
          <w:i/>
        </w:rPr>
        <w:t>Calamagrostis</w:t>
      </w:r>
    </w:p>
    <w:p>
      <w:pPr>
        <w:pStyle w:val="yTable"/>
        <w:rPr>
          <w:i/>
        </w:rPr>
      </w:pPr>
      <w:r>
        <w:rPr>
          <w:i/>
        </w:rPr>
        <w:t>Calamovilfa</w:t>
      </w:r>
    </w:p>
    <w:p>
      <w:pPr>
        <w:pStyle w:val="yTable"/>
        <w:rPr>
          <w:i/>
        </w:rPr>
      </w:pPr>
      <w:r>
        <w:rPr>
          <w:i/>
        </w:rPr>
        <w:t>Calderonella</w:t>
      </w:r>
    </w:p>
    <w:p>
      <w:pPr>
        <w:pStyle w:val="yTable"/>
        <w:rPr>
          <w:i/>
        </w:rPr>
      </w:pPr>
      <w:r>
        <w:rPr>
          <w:i/>
        </w:rPr>
        <w:t>Calosteca</w:t>
      </w:r>
    </w:p>
    <w:p>
      <w:pPr>
        <w:pStyle w:val="yTable"/>
        <w:rPr>
          <w:i/>
        </w:rPr>
      </w:pPr>
      <w:r>
        <w:rPr>
          <w:i/>
        </w:rPr>
        <w:t>Calyptochloa</w:t>
      </w:r>
    </w:p>
    <w:p>
      <w:pPr>
        <w:pStyle w:val="yTable"/>
        <w:rPr>
          <w:i/>
        </w:rPr>
      </w:pPr>
      <w:r>
        <w:rPr>
          <w:i/>
        </w:rPr>
        <w:t>Camusiella</w:t>
      </w:r>
    </w:p>
    <w:p>
      <w:pPr>
        <w:pStyle w:val="yTable"/>
        <w:rPr>
          <w:i/>
        </w:rPr>
      </w:pPr>
      <w:r>
        <w:rPr>
          <w:i/>
        </w:rPr>
        <w:t>Capillipedium</w:t>
      </w:r>
    </w:p>
    <w:p>
      <w:pPr>
        <w:pStyle w:val="yTable"/>
        <w:rPr>
          <w:i/>
        </w:rPr>
      </w:pPr>
      <w:r>
        <w:rPr>
          <w:i/>
        </w:rPr>
        <w:t>Castellia</w:t>
      </w:r>
    </w:p>
    <w:p>
      <w:pPr>
        <w:pStyle w:val="yTable"/>
        <w:rPr>
          <w:i/>
        </w:rPr>
      </w:pPr>
      <w:r>
        <w:rPr>
          <w:i/>
        </w:rPr>
        <w:t>Catabrosa</w:t>
      </w:r>
    </w:p>
    <w:p>
      <w:pPr>
        <w:pStyle w:val="yTable"/>
        <w:rPr>
          <w:i/>
        </w:rPr>
      </w:pPr>
      <w:r>
        <w:rPr>
          <w:i/>
        </w:rPr>
        <w:t>Catabrosella</w:t>
      </w:r>
    </w:p>
    <w:p>
      <w:pPr>
        <w:pStyle w:val="yTable"/>
        <w:rPr>
          <w:i/>
        </w:rPr>
      </w:pPr>
      <w:r>
        <w:rPr>
          <w:i/>
        </w:rPr>
        <w:t>Catalepis</w:t>
      </w:r>
    </w:p>
    <w:p>
      <w:pPr>
        <w:pStyle w:val="yTable"/>
        <w:rPr>
          <w:i/>
        </w:rPr>
      </w:pPr>
      <w:r>
        <w:rPr>
          <w:i/>
        </w:rPr>
        <w:t>Catapodium</w:t>
      </w:r>
    </w:p>
    <w:p>
      <w:pPr>
        <w:pStyle w:val="yTable"/>
        <w:rPr>
          <w:i/>
        </w:rPr>
      </w:pPr>
      <w:r>
        <w:rPr>
          <w:i/>
        </w:rPr>
        <w:t>Cathestecum</w:t>
      </w:r>
    </w:p>
    <w:p>
      <w:pPr>
        <w:pStyle w:val="yTable"/>
        <w:rPr>
          <w:i/>
        </w:rPr>
      </w:pPr>
      <w:r>
        <w:rPr>
          <w:i/>
        </w:rPr>
        <w:t>Cenchrus</w:t>
      </w:r>
    </w:p>
    <w:p>
      <w:pPr>
        <w:pStyle w:val="yTable"/>
        <w:rPr>
          <w:i/>
        </w:rPr>
      </w:pPr>
      <w:r>
        <w:rPr>
          <w:i/>
        </w:rPr>
        <w:t>Centotheca</w:t>
      </w:r>
    </w:p>
    <w:p>
      <w:pPr>
        <w:pStyle w:val="yTable"/>
        <w:rPr>
          <w:i/>
        </w:rPr>
      </w:pPr>
      <w:r>
        <w:rPr>
          <w:i/>
        </w:rPr>
        <w:t>Centrochloa</w:t>
      </w:r>
    </w:p>
    <w:p>
      <w:pPr>
        <w:pStyle w:val="yTable"/>
        <w:rPr>
          <w:i/>
        </w:rPr>
      </w:pPr>
      <w:r>
        <w:rPr>
          <w:i/>
        </w:rPr>
        <w:t>Centropodia</w:t>
      </w:r>
    </w:p>
    <w:p>
      <w:pPr>
        <w:pStyle w:val="yTable"/>
        <w:rPr>
          <w:i/>
        </w:rPr>
      </w:pPr>
      <w:r>
        <w:rPr>
          <w:i/>
        </w:rPr>
        <w:t>Cephalostachyum</w:t>
      </w:r>
    </w:p>
    <w:p>
      <w:pPr>
        <w:pStyle w:val="yTable"/>
        <w:rPr>
          <w:i/>
        </w:rPr>
      </w:pPr>
      <w:r>
        <w:rPr>
          <w:i/>
        </w:rPr>
        <w:t>Chaboissaea</w:t>
      </w:r>
    </w:p>
    <w:p>
      <w:pPr>
        <w:pStyle w:val="yTable"/>
        <w:rPr>
          <w:i/>
        </w:rPr>
      </w:pPr>
      <w:r>
        <w:rPr>
          <w:i/>
        </w:rPr>
        <w:t>Chaetium</w:t>
      </w:r>
    </w:p>
    <w:p>
      <w:pPr>
        <w:pStyle w:val="yTable"/>
        <w:rPr>
          <w:i/>
        </w:rPr>
      </w:pPr>
      <w:r>
        <w:rPr>
          <w:i/>
        </w:rPr>
        <w:t>Chaetobromus</w:t>
      </w:r>
    </w:p>
    <w:p>
      <w:pPr>
        <w:pStyle w:val="yTable"/>
        <w:rPr>
          <w:i/>
        </w:rPr>
      </w:pPr>
      <w:r>
        <w:rPr>
          <w:i/>
        </w:rPr>
        <w:t>Chaetopoa</w:t>
      </w:r>
    </w:p>
    <w:p>
      <w:pPr>
        <w:pStyle w:val="yTable"/>
        <w:rPr>
          <w:i/>
        </w:rPr>
      </w:pPr>
      <w:r>
        <w:rPr>
          <w:i/>
        </w:rPr>
        <w:t>Chaetopogon</w:t>
      </w:r>
    </w:p>
    <w:p>
      <w:pPr>
        <w:pStyle w:val="yTable"/>
        <w:rPr>
          <w:i/>
        </w:rPr>
      </w:pPr>
      <w:r>
        <w:rPr>
          <w:i/>
        </w:rPr>
        <w:t>Chaetostichium</w:t>
      </w:r>
    </w:p>
    <w:p>
      <w:pPr>
        <w:pStyle w:val="yTable"/>
        <w:rPr>
          <w:i/>
        </w:rPr>
      </w:pPr>
      <w:r>
        <w:rPr>
          <w:i/>
        </w:rPr>
        <w:t>Chamaeraphis</w:t>
      </w:r>
    </w:p>
    <w:p>
      <w:pPr>
        <w:pStyle w:val="yTable"/>
        <w:rPr>
          <w:i/>
        </w:rPr>
      </w:pPr>
      <w:r>
        <w:rPr>
          <w:i/>
        </w:rPr>
        <w:t>Chandrasekharania</w:t>
      </w:r>
    </w:p>
    <w:p>
      <w:pPr>
        <w:pStyle w:val="yTable"/>
        <w:rPr>
          <w:i/>
        </w:rPr>
      </w:pPr>
      <w:r>
        <w:rPr>
          <w:i/>
        </w:rPr>
        <w:t>Chasechloa</w:t>
      </w:r>
    </w:p>
    <w:p>
      <w:pPr>
        <w:pStyle w:val="yTable"/>
        <w:rPr>
          <w:i/>
        </w:rPr>
      </w:pPr>
      <w:r>
        <w:rPr>
          <w:i/>
        </w:rPr>
        <w:t>Chasmanthium</w:t>
      </w:r>
    </w:p>
    <w:p>
      <w:pPr>
        <w:pStyle w:val="yTable"/>
        <w:rPr>
          <w:i/>
        </w:rPr>
      </w:pPr>
      <w:r>
        <w:rPr>
          <w:i/>
        </w:rPr>
        <w:t>Chasmopodium</w:t>
      </w:r>
    </w:p>
    <w:p>
      <w:pPr>
        <w:pStyle w:val="yTable"/>
        <w:rPr>
          <w:i/>
        </w:rPr>
      </w:pPr>
      <w:r>
        <w:rPr>
          <w:i/>
        </w:rPr>
        <w:t>Chevalierella</w:t>
      </w:r>
    </w:p>
    <w:p>
      <w:pPr>
        <w:pStyle w:val="yTable"/>
        <w:rPr>
          <w:i/>
        </w:rPr>
      </w:pPr>
      <w:r>
        <w:rPr>
          <w:i/>
        </w:rPr>
        <w:t>Chikusichloa</w:t>
      </w:r>
    </w:p>
    <w:p>
      <w:pPr>
        <w:pStyle w:val="yTable"/>
        <w:rPr>
          <w:i/>
        </w:rPr>
      </w:pPr>
      <w:r>
        <w:rPr>
          <w:i/>
        </w:rPr>
        <w:t>Chimonobambusa</w:t>
      </w:r>
    </w:p>
    <w:p>
      <w:pPr>
        <w:pStyle w:val="yTable"/>
        <w:rPr>
          <w:i/>
        </w:rPr>
      </w:pPr>
      <w:r>
        <w:rPr>
          <w:i/>
        </w:rPr>
        <w:t>Chionachne</w:t>
      </w:r>
    </w:p>
    <w:p>
      <w:pPr>
        <w:pStyle w:val="yTable"/>
        <w:rPr>
          <w:i/>
        </w:rPr>
      </w:pPr>
      <w:r>
        <w:rPr>
          <w:i/>
        </w:rPr>
        <w:t>Chionochloa</w:t>
      </w:r>
    </w:p>
    <w:p>
      <w:pPr>
        <w:pStyle w:val="yTable"/>
        <w:rPr>
          <w:i/>
        </w:rPr>
      </w:pPr>
      <w:r>
        <w:rPr>
          <w:i/>
        </w:rPr>
        <w:t>Chloachne</w:t>
      </w:r>
    </w:p>
    <w:p>
      <w:pPr>
        <w:pStyle w:val="yTable"/>
        <w:rPr>
          <w:i/>
        </w:rPr>
      </w:pPr>
      <w:r>
        <w:rPr>
          <w:i/>
        </w:rPr>
        <w:t>Chloris</w:t>
      </w:r>
    </w:p>
    <w:p>
      <w:pPr>
        <w:pStyle w:val="yTable"/>
        <w:rPr>
          <w:i/>
        </w:rPr>
      </w:pPr>
      <w:r>
        <w:rPr>
          <w:i/>
        </w:rPr>
        <w:t>Chlorocalymma</w:t>
      </w:r>
    </w:p>
    <w:p>
      <w:pPr>
        <w:pStyle w:val="yTable"/>
        <w:rPr>
          <w:i/>
        </w:rPr>
      </w:pPr>
      <w:r>
        <w:rPr>
          <w:i/>
        </w:rPr>
        <w:t>Chrysochloa</w:t>
      </w:r>
    </w:p>
    <w:p>
      <w:pPr>
        <w:pStyle w:val="yTable"/>
        <w:rPr>
          <w:i/>
        </w:rPr>
      </w:pPr>
      <w:r>
        <w:rPr>
          <w:i/>
        </w:rPr>
        <w:t>Chrysopogon</w:t>
      </w:r>
    </w:p>
    <w:p>
      <w:pPr>
        <w:pStyle w:val="yTable"/>
        <w:rPr>
          <w:i/>
        </w:rPr>
      </w:pPr>
      <w:r>
        <w:rPr>
          <w:i/>
        </w:rPr>
        <w:t>Chumsriella</w:t>
      </w:r>
    </w:p>
    <w:p>
      <w:pPr>
        <w:pStyle w:val="yTable"/>
        <w:rPr>
          <w:i/>
        </w:rPr>
      </w:pPr>
      <w:r>
        <w:rPr>
          <w:i/>
        </w:rPr>
        <w:t>Chusquea</w:t>
      </w:r>
    </w:p>
    <w:p>
      <w:pPr>
        <w:pStyle w:val="yTable"/>
        <w:rPr>
          <w:i/>
        </w:rPr>
      </w:pPr>
      <w:r>
        <w:rPr>
          <w:i/>
        </w:rPr>
        <w:t>Cinna</w:t>
      </w:r>
    </w:p>
    <w:p>
      <w:pPr>
        <w:pStyle w:val="yTable"/>
        <w:rPr>
          <w:i/>
        </w:rPr>
      </w:pPr>
      <w:r>
        <w:rPr>
          <w:i/>
        </w:rPr>
        <w:t>Cladoraphis</w:t>
      </w:r>
    </w:p>
    <w:p>
      <w:pPr>
        <w:pStyle w:val="yTable"/>
        <w:rPr>
          <w:i/>
        </w:rPr>
      </w:pPr>
      <w:r>
        <w:rPr>
          <w:i/>
        </w:rPr>
        <w:t>Clausospicula</w:t>
      </w:r>
    </w:p>
    <w:p>
      <w:pPr>
        <w:pStyle w:val="yTable"/>
        <w:rPr>
          <w:i/>
        </w:rPr>
      </w:pPr>
      <w:r>
        <w:rPr>
          <w:i/>
        </w:rPr>
        <w:t>Cleistachne</w:t>
      </w:r>
    </w:p>
    <w:p>
      <w:pPr>
        <w:pStyle w:val="yTable"/>
        <w:rPr>
          <w:i/>
        </w:rPr>
      </w:pPr>
      <w:r>
        <w:rPr>
          <w:i/>
        </w:rPr>
        <w:t>Cleistochloa</w:t>
      </w:r>
    </w:p>
    <w:p>
      <w:pPr>
        <w:pStyle w:val="yTable"/>
        <w:rPr>
          <w:i/>
        </w:rPr>
      </w:pPr>
      <w:r>
        <w:rPr>
          <w:i/>
        </w:rPr>
        <w:t>Cliffordiochloa</w:t>
      </w:r>
    </w:p>
    <w:p>
      <w:pPr>
        <w:pStyle w:val="yTable"/>
        <w:rPr>
          <w:i/>
        </w:rPr>
      </w:pPr>
      <w:r>
        <w:rPr>
          <w:i/>
        </w:rPr>
        <w:t>Cockaynea</w:t>
      </w:r>
    </w:p>
    <w:p>
      <w:pPr>
        <w:pStyle w:val="yTable"/>
        <w:rPr>
          <w:i/>
        </w:rPr>
      </w:pPr>
      <w:r>
        <w:rPr>
          <w:i/>
        </w:rPr>
        <w:t>Coelachne</w:t>
      </w:r>
    </w:p>
    <w:p>
      <w:pPr>
        <w:pStyle w:val="yTable"/>
        <w:rPr>
          <w:i/>
        </w:rPr>
      </w:pPr>
      <w:r>
        <w:rPr>
          <w:i/>
        </w:rPr>
        <w:t>Coelachyropsis</w:t>
      </w:r>
    </w:p>
    <w:p>
      <w:pPr>
        <w:pStyle w:val="yTable"/>
        <w:rPr>
          <w:i/>
        </w:rPr>
      </w:pPr>
      <w:r>
        <w:rPr>
          <w:i/>
        </w:rPr>
        <w:t>Coelachyrum</w:t>
      </w:r>
    </w:p>
    <w:p>
      <w:pPr>
        <w:pStyle w:val="yTable"/>
        <w:rPr>
          <w:i/>
        </w:rPr>
      </w:pPr>
      <w:r>
        <w:rPr>
          <w:i/>
        </w:rPr>
        <w:t>Coelorachis</w:t>
      </w:r>
    </w:p>
    <w:p>
      <w:pPr>
        <w:pStyle w:val="yTable"/>
        <w:rPr>
          <w:i/>
        </w:rPr>
      </w:pPr>
      <w:r>
        <w:rPr>
          <w:i/>
        </w:rPr>
        <w:t>Coix</w:t>
      </w:r>
    </w:p>
    <w:p>
      <w:pPr>
        <w:pStyle w:val="yTable"/>
        <w:rPr>
          <w:i/>
        </w:rPr>
      </w:pPr>
      <w:r>
        <w:rPr>
          <w:i/>
        </w:rPr>
        <w:t>Colanthelia</w:t>
      </w:r>
    </w:p>
    <w:p>
      <w:pPr>
        <w:pStyle w:val="yTable"/>
        <w:rPr>
          <w:i/>
        </w:rPr>
      </w:pPr>
      <w:r>
        <w:rPr>
          <w:i/>
        </w:rPr>
        <w:t>Coleanthus</w:t>
      </w:r>
    </w:p>
    <w:p>
      <w:pPr>
        <w:pStyle w:val="yTable"/>
        <w:rPr>
          <w:i/>
        </w:rPr>
      </w:pPr>
      <w:r>
        <w:rPr>
          <w:i/>
        </w:rPr>
        <w:t>Colpodium</w:t>
      </w:r>
    </w:p>
    <w:p>
      <w:pPr>
        <w:pStyle w:val="yTable"/>
        <w:rPr>
          <w:i/>
        </w:rPr>
      </w:pPr>
      <w:r>
        <w:rPr>
          <w:i/>
        </w:rPr>
        <w:t>Commelinidium</w:t>
      </w:r>
    </w:p>
    <w:p>
      <w:pPr>
        <w:pStyle w:val="yTable"/>
        <w:rPr>
          <w:i/>
        </w:rPr>
      </w:pPr>
      <w:r>
        <w:rPr>
          <w:i/>
        </w:rPr>
        <w:t>Cornucopiae</w:t>
      </w:r>
    </w:p>
    <w:p>
      <w:pPr>
        <w:pStyle w:val="yTable"/>
        <w:rPr>
          <w:i/>
        </w:rPr>
      </w:pPr>
      <w:r>
        <w:rPr>
          <w:i/>
        </w:rPr>
        <w:t>Cortaderia</w:t>
      </w:r>
    </w:p>
    <w:p>
      <w:pPr>
        <w:pStyle w:val="yTable"/>
        <w:rPr>
          <w:i/>
        </w:rPr>
      </w:pPr>
      <w:r>
        <w:rPr>
          <w:i/>
        </w:rPr>
        <w:t>Corynephorus</w:t>
      </w:r>
    </w:p>
    <w:p>
      <w:pPr>
        <w:pStyle w:val="yTable"/>
        <w:rPr>
          <w:i/>
        </w:rPr>
      </w:pPr>
      <w:r>
        <w:rPr>
          <w:i/>
        </w:rPr>
        <w:t>Cottea</w:t>
      </w:r>
    </w:p>
    <w:p>
      <w:pPr>
        <w:pStyle w:val="yTable"/>
        <w:rPr>
          <w:i/>
        </w:rPr>
      </w:pPr>
      <w:r>
        <w:rPr>
          <w:i/>
        </w:rPr>
        <w:t>Craspedorhachis</w:t>
      </w:r>
    </w:p>
    <w:p>
      <w:pPr>
        <w:pStyle w:val="yTable"/>
        <w:rPr>
          <w:i/>
        </w:rPr>
      </w:pPr>
      <w:r>
        <w:rPr>
          <w:i/>
        </w:rPr>
        <w:t>Crinipes</w:t>
      </w:r>
    </w:p>
    <w:p>
      <w:pPr>
        <w:pStyle w:val="yTable"/>
        <w:rPr>
          <w:i/>
        </w:rPr>
      </w:pPr>
      <w:r>
        <w:rPr>
          <w:i/>
        </w:rPr>
        <w:t>Crithopsis</w:t>
      </w:r>
    </w:p>
    <w:p>
      <w:pPr>
        <w:pStyle w:val="yTable"/>
        <w:rPr>
          <w:i/>
        </w:rPr>
      </w:pPr>
      <w:r>
        <w:rPr>
          <w:i/>
        </w:rPr>
        <w:t>Crypsis</w:t>
      </w:r>
    </w:p>
    <w:p>
      <w:pPr>
        <w:pStyle w:val="yTable"/>
        <w:rPr>
          <w:i/>
        </w:rPr>
      </w:pPr>
      <w:r>
        <w:rPr>
          <w:i/>
        </w:rPr>
        <w:t>Cryptochloa</w:t>
      </w:r>
    </w:p>
    <w:p>
      <w:pPr>
        <w:pStyle w:val="yTable"/>
        <w:rPr>
          <w:i/>
        </w:rPr>
      </w:pPr>
      <w:r>
        <w:rPr>
          <w:i/>
        </w:rPr>
        <w:t>Ctenium</w:t>
      </w:r>
    </w:p>
    <w:p>
      <w:pPr>
        <w:pStyle w:val="yTable"/>
        <w:rPr>
          <w:i/>
        </w:rPr>
      </w:pPr>
      <w:r>
        <w:rPr>
          <w:i/>
        </w:rPr>
        <w:t>Ctenopsis</w:t>
      </w:r>
    </w:p>
    <w:p>
      <w:pPr>
        <w:pStyle w:val="yTable"/>
        <w:rPr>
          <w:i/>
        </w:rPr>
      </w:pPr>
      <w:r>
        <w:rPr>
          <w:i/>
        </w:rPr>
        <w:t>Cutandia</w:t>
      </w:r>
    </w:p>
    <w:p>
      <w:pPr>
        <w:pStyle w:val="yTable"/>
        <w:rPr>
          <w:i/>
        </w:rPr>
      </w:pPr>
      <w:r>
        <w:rPr>
          <w:i/>
        </w:rPr>
        <w:t>Cyathopus</w:t>
      </w:r>
    </w:p>
    <w:p>
      <w:pPr>
        <w:pStyle w:val="yTable"/>
        <w:rPr>
          <w:i/>
        </w:rPr>
      </w:pPr>
      <w:r>
        <w:rPr>
          <w:i/>
        </w:rPr>
        <w:t>Cyclostachya</w:t>
      </w:r>
    </w:p>
    <w:p>
      <w:pPr>
        <w:pStyle w:val="yTable"/>
        <w:rPr>
          <w:i/>
        </w:rPr>
      </w:pPr>
      <w:r>
        <w:rPr>
          <w:i/>
        </w:rPr>
        <w:t>Cymbopogon</w:t>
      </w:r>
    </w:p>
    <w:p>
      <w:pPr>
        <w:pStyle w:val="yTable"/>
        <w:rPr>
          <w:i/>
        </w:rPr>
      </w:pPr>
      <w:r>
        <w:rPr>
          <w:i/>
        </w:rPr>
        <w:t>Cymbosetaria</w:t>
      </w:r>
    </w:p>
    <w:p>
      <w:pPr>
        <w:pStyle w:val="yTable"/>
        <w:rPr>
          <w:i/>
        </w:rPr>
      </w:pPr>
      <w:r>
        <w:rPr>
          <w:i/>
        </w:rPr>
        <w:t>Cynodon</w:t>
      </w:r>
    </w:p>
    <w:p>
      <w:pPr>
        <w:pStyle w:val="yTable"/>
        <w:rPr>
          <w:i/>
        </w:rPr>
      </w:pPr>
      <w:r>
        <w:rPr>
          <w:i/>
        </w:rPr>
        <w:t>Cynosurus</w:t>
      </w:r>
    </w:p>
    <w:p>
      <w:pPr>
        <w:pStyle w:val="yTable"/>
        <w:rPr>
          <w:i/>
        </w:rPr>
      </w:pPr>
      <w:r>
        <w:rPr>
          <w:i/>
        </w:rPr>
        <w:t>Cyperochloa</w:t>
      </w:r>
    </w:p>
    <w:p>
      <w:pPr>
        <w:pStyle w:val="yTable"/>
        <w:rPr>
          <w:i/>
        </w:rPr>
      </w:pPr>
      <w:r>
        <w:rPr>
          <w:i/>
        </w:rPr>
        <w:t>Cyphochlaena</w:t>
      </w:r>
    </w:p>
    <w:p>
      <w:pPr>
        <w:pStyle w:val="yTable"/>
        <w:rPr>
          <w:i/>
        </w:rPr>
      </w:pPr>
      <w:r>
        <w:rPr>
          <w:i/>
        </w:rPr>
        <w:t>Cypholepis</w:t>
      </w:r>
    </w:p>
    <w:p>
      <w:pPr>
        <w:pStyle w:val="yTable"/>
        <w:rPr>
          <w:i/>
        </w:rPr>
      </w:pPr>
      <w:r>
        <w:rPr>
          <w:i/>
        </w:rPr>
        <w:t>Cyrtococcum</w:t>
      </w:r>
    </w:p>
    <w:p>
      <w:pPr>
        <w:pStyle w:val="yTable"/>
        <w:rPr>
          <w:i/>
        </w:rPr>
      </w:pPr>
      <w:r>
        <w:rPr>
          <w:i/>
        </w:rPr>
        <w:t>Dactylis</w:t>
      </w:r>
    </w:p>
    <w:p>
      <w:pPr>
        <w:pStyle w:val="yTable"/>
        <w:rPr>
          <w:i/>
        </w:rPr>
      </w:pPr>
      <w:r>
        <w:rPr>
          <w:i/>
        </w:rPr>
        <w:t>Dactyloctenium</w:t>
      </w:r>
    </w:p>
    <w:p>
      <w:pPr>
        <w:pStyle w:val="yTable"/>
        <w:rPr>
          <w:i/>
        </w:rPr>
      </w:pPr>
      <w:r>
        <w:rPr>
          <w:i/>
        </w:rPr>
        <w:t>Daknopholis</w:t>
      </w:r>
    </w:p>
    <w:p>
      <w:pPr>
        <w:pStyle w:val="yTable"/>
        <w:rPr>
          <w:i/>
        </w:rPr>
      </w:pPr>
      <w:r>
        <w:rPr>
          <w:i/>
        </w:rPr>
        <w:t>Dallwatsonia</w:t>
      </w:r>
    </w:p>
    <w:p>
      <w:pPr>
        <w:pStyle w:val="yTable"/>
        <w:rPr>
          <w:i/>
        </w:rPr>
      </w:pPr>
      <w:r>
        <w:rPr>
          <w:i/>
        </w:rPr>
        <w:t>Danthonia</w:t>
      </w:r>
    </w:p>
    <w:p>
      <w:pPr>
        <w:pStyle w:val="yTable"/>
        <w:rPr>
          <w:i/>
        </w:rPr>
      </w:pPr>
      <w:r>
        <w:rPr>
          <w:i/>
        </w:rPr>
        <w:t>Danthoniastrum</w:t>
      </w:r>
    </w:p>
    <w:p>
      <w:pPr>
        <w:pStyle w:val="yTable"/>
        <w:rPr>
          <w:i/>
        </w:rPr>
      </w:pPr>
      <w:r>
        <w:rPr>
          <w:i/>
        </w:rPr>
        <w:t>Danthonidium</w:t>
      </w:r>
    </w:p>
    <w:p>
      <w:pPr>
        <w:pStyle w:val="yTable"/>
        <w:rPr>
          <w:i/>
        </w:rPr>
      </w:pPr>
      <w:r>
        <w:rPr>
          <w:i/>
        </w:rPr>
        <w:t>Danthoniopsis</w:t>
      </w:r>
    </w:p>
    <w:p>
      <w:pPr>
        <w:pStyle w:val="yTable"/>
        <w:rPr>
          <w:i/>
        </w:rPr>
      </w:pPr>
      <w:r>
        <w:rPr>
          <w:i/>
        </w:rPr>
        <w:t>Dasyochloa</w:t>
      </w:r>
    </w:p>
    <w:p>
      <w:pPr>
        <w:pStyle w:val="yTable"/>
        <w:rPr>
          <w:i/>
        </w:rPr>
      </w:pPr>
      <w:r>
        <w:rPr>
          <w:i/>
        </w:rPr>
        <w:t>Dasypoa</w:t>
      </w:r>
    </w:p>
    <w:p>
      <w:pPr>
        <w:pStyle w:val="yTable"/>
        <w:rPr>
          <w:i/>
        </w:rPr>
      </w:pPr>
      <w:r>
        <w:rPr>
          <w:i/>
        </w:rPr>
        <w:t>Dasypyrum</w:t>
      </w:r>
    </w:p>
    <w:p>
      <w:pPr>
        <w:pStyle w:val="yTable"/>
        <w:rPr>
          <w:i/>
        </w:rPr>
      </w:pPr>
      <w:r>
        <w:rPr>
          <w:i/>
        </w:rPr>
        <w:t>Davidsea</w:t>
      </w:r>
    </w:p>
    <w:p>
      <w:pPr>
        <w:pStyle w:val="yTable"/>
        <w:rPr>
          <w:i/>
        </w:rPr>
      </w:pPr>
      <w:r>
        <w:rPr>
          <w:i/>
        </w:rPr>
        <w:t>Decaryella</w:t>
      </w:r>
    </w:p>
    <w:p>
      <w:pPr>
        <w:pStyle w:val="yTable"/>
        <w:rPr>
          <w:i/>
        </w:rPr>
      </w:pPr>
      <w:r>
        <w:rPr>
          <w:i/>
        </w:rPr>
        <w:t>Decaryochloa</w:t>
      </w:r>
    </w:p>
    <w:p>
      <w:pPr>
        <w:pStyle w:val="yTable"/>
        <w:rPr>
          <w:i/>
        </w:rPr>
      </w:pPr>
      <w:r>
        <w:rPr>
          <w:i/>
        </w:rPr>
        <w:t>Dendrocalamus</w:t>
      </w:r>
    </w:p>
    <w:p>
      <w:pPr>
        <w:pStyle w:val="yTable"/>
        <w:rPr>
          <w:i/>
        </w:rPr>
      </w:pPr>
      <w:r>
        <w:rPr>
          <w:i/>
        </w:rPr>
        <w:t>Dendrochloa</w:t>
      </w:r>
    </w:p>
    <w:p>
      <w:pPr>
        <w:pStyle w:val="yTable"/>
        <w:rPr>
          <w:i/>
        </w:rPr>
      </w:pPr>
      <w:r>
        <w:rPr>
          <w:i/>
        </w:rPr>
        <w:t>Deschampsia</w:t>
      </w:r>
    </w:p>
    <w:p>
      <w:pPr>
        <w:pStyle w:val="yTable"/>
        <w:rPr>
          <w:i/>
        </w:rPr>
      </w:pPr>
      <w:r>
        <w:rPr>
          <w:i/>
        </w:rPr>
        <w:t>Desmazeria</w:t>
      </w:r>
    </w:p>
    <w:p>
      <w:pPr>
        <w:pStyle w:val="yTable"/>
        <w:rPr>
          <w:i/>
        </w:rPr>
      </w:pPr>
      <w:r>
        <w:rPr>
          <w:i/>
        </w:rPr>
        <w:t>Desmostachya</w:t>
      </w:r>
    </w:p>
    <w:p>
      <w:pPr>
        <w:pStyle w:val="yTable"/>
        <w:rPr>
          <w:i/>
        </w:rPr>
      </w:pPr>
      <w:r>
        <w:rPr>
          <w:i/>
        </w:rPr>
        <w:t>Deyeuxia</w:t>
      </w:r>
    </w:p>
    <w:p>
      <w:pPr>
        <w:pStyle w:val="yTable"/>
        <w:rPr>
          <w:i/>
        </w:rPr>
      </w:pPr>
      <w:r>
        <w:rPr>
          <w:i/>
        </w:rPr>
        <w:t>Diandrochloa</w:t>
      </w:r>
    </w:p>
    <w:p>
      <w:pPr>
        <w:pStyle w:val="yTable"/>
        <w:rPr>
          <w:i/>
        </w:rPr>
      </w:pPr>
      <w:r>
        <w:rPr>
          <w:i/>
        </w:rPr>
        <w:t>Diandrolyra</w:t>
      </w:r>
    </w:p>
    <w:p>
      <w:pPr>
        <w:pStyle w:val="yTable"/>
        <w:rPr>
          <w:i/>
        </w:rPr>
      </w:pPr>
      <w:r>
        <w:rPr>
          <w:i/>
        </w:rPr>
        <w:t>Diandrostachya</w:t>
      </w:r>
    </w:p>
    <w:p>
      <w:pPr>
        <w:pStyle w:val="yTable"/>
        <w:rPr>
          <w:i/>
        </w:rPr>
      </w:pPr>
      <w:r>
        <w:rPr>
          <w:i/>
        </w:rPr>
        <w:t>Diarrhena</w:t>
      </w:r>
    </w:p>
    <w:p>
      <w:pPr>
        <w:pStyle w:val="yTable"/>
        <w:rPr>
          <w:i/>
        </w:rPr>
      </w:pPr>
      <w:r>
        <w:rPr>
          <w:i/>
        </w:rPr>
        <w:t>Dichaetaria</w:t>
      </w:r>
    </w:p>
    <w:p>
      <w:pPr>
        <w:pStyle w:val="yTable"/>
        <w:rPr>
          <w:i/>
        </w:rPr>
      </w:pPr>
      <w:r>
        <w:rPr>
          <w:i/>
        </w:rPr>
        <w:t>Dichanthelium</w:t>
      </w:r>
    </w:p>
    <w:p>
      <w:pPr>
        <w:pStyle w:val="yTable"/>
        <w:rPr>
          <w:i/>
        </w:rPr>
      </w:pPr>
      <w:r>
        <w:rPr>
          <w:i/>
        </w:rPr>
        <w:t>Dichanthium</w:t>
      </w:r>
    </w:p>
    <w:p>
      <w:pPr>
        <w:pStyle w:val="yTable"/>
        <w:rPr>
          <w:i/>
        </w:rPr>
      </w:pPr>
      <w:r>
        <w:rPr>
          <w:i/>
        </w:rPr>
        <w:t>Dichelachne</w:t>
      </w:r>
    </w:p>
    <w:p>
      <w:pPr>
        <w:pStyle w:val="yTable"/>
        <w:rPr>
          <w:i/>
        </w:rPr>
      </w:pPr>
      <w:r>
        <w:rPr>
          <w:i/>
        </w:rPr>
        <w:t>Diectomis</w:t>
      </w:r>
    </w:p>
    <w:p>
      <w:pPr>
        <w:pStyle w:val="yTable"/>
        <w:rPr>
          <w:i/>
        </w:rPr>
      </w:pPr>
      <w:r>
        <w:rPr>
          <w:i/>
        </w:rPr>
        <w:t>Dielsiochloa</w:t>
      </w:r>
    </w:p>
    <w:p>
      <w:pPr>
        <w:pStyle w:val="yTable"/>
        <w:rPr>
          <w:i/>
        </w:rPr>
      </w:pPr>
      <w:r>
        <w:rPr>
          <w:i/>
        </w:rPr>
        <w:t>Digastrium</w:t>
      </w:r>
    </w:p>
    <w:p>
      <w:pPr>
        <w:pStyle w:val="yTable"/>
        <w:rPr>
          <w:i/>
        </w:rPr>
      </w:pPr>
      <w:r>
        <w:rPr>
          <w:i/>
        </w:rPr>
        <w:t>Digitaria</w:t>
      </w:r>
    </w:p>
    <w:p>
      <w:pPr>
        <w:pStyle w:val="yTable"/>
        <w:rPr>
          <w:i/>
        </w:rPr>
      </w:pPr>
      <w:r>
        <w:rPr>
          <w:i/>
        </w:rPr>
        <w:t>Digitariopsis</w:t>
      </w:r>
    </w:p>
    <w:p>
      <w:pPr>
        <w:pStyle w:val="yTable"/>
        <w:rPr>
          <w:i/>
        </w:rPr>
      </w:pPr>
      <w:r>
        <w:rPr>
          <w:i/>
        </w:rPr>
        <w:t>Dignathia</w:t>
      </w:r>
    </w:p>
    <w:p>
      <w:pPr>
        <w:pStyle w:val="yTable"/>
        <w:rPr>
          <w:i/>
        </w:rPr>
      </w:pPr>
      <w:r>
        <w:rPr>
          <w:i/>
        </w:rPr>
        <w:t>Diheteropogon</w:t>
      </w:r>
    </w:p>
    <w:p>
      <w:pPr>
        <w:pStyle w:val="yTable"/>
        <w:rPr>
          <w:i/>
        </w:rPr>
      </w:pPr>
      <w:r>
        <w:rPr>
          <w:i/>
        </w:rPr>
        <w:t>Dilophotriche</w:t>
      </w:r>
    </w:p>
    <w:p>
      <w:pPr>
        <w:pStyle w:val="yTable"/>
        <w:rPr>
          <w:i/>
        </w:rPr>
      </w:pPr>
      <w:r>
        <w:rPr>
          <w:i/>
        </w:rPr>
        <w:t>Dimeria</w:t>
      </w:r>
    </w:p>
    <w:p>
      <w:pPr>
        <w:pStyle w:val="yTable"/>
        <w:rPr>
          <w:i/>
        </w:rPr>
      </w:pPr>
      <w:r>
        <w:rPr>
          <w:i/>
        </w:rPr>
        <w:t xml:space="preserve">Dimorphochloa </w:t>
      </w:r>
    </w:p>
    <w:p>
      <w:pPr>
        <w:pStyle w:val="yTable"/>
        <w:rPr>
          <w:i/>
        </w:rPr>
      </w:pPr>
      <w:r>
        <w:rPr>
          <w:i/>
        </w:rPr>
        <w:t xml:space="preserve">Dinebra </w:t>
      </w:r>
    </w:p>
    <w:p>
      <w:pPr>
        <w:pStyle w:val="yTable"/>
        <w:rPr>
          <w:i/>
        </w:rPr>
      </w:pPr>
      <w:r>
        <w:rPr>
          <w:i/>
        </w:rPr>
        <w:t xml:space="preserve">Dinochloa </w:t>
      </w:r>
    </w:p>
    <w:p>
      <w:pPr>
        <w:pStyle w:val="yTable"/>
        <w:rPr>
          <w:i/>
        </w:rPr>
      </w:pPr>
      <w:r>
        <w:rPr>
          <w:i/>
        </w:rPr>
        <w:t xml:space="preserve">Diplachne </w:t>
      </w:r>
    </w:p>
    <w:p>
      <w:pPr>
        <w:pStyle w:val="yTable"/>
        <w:rPr>
          <w:i/>
        </w:rPr>
      </w:pPr>
      <w:r>
        <w:rPr>
          <w:i/>
        </w:rPr>
        <w:t xml:space="preserve">Diplopogon </w:t>
      </w:r>
    </w:p>
    <w:p>
      <w:pPr>
        <w:pStyle w:val="yTable"/>
        <w:rPr>
          <w:i/>
        </w:rPr>
      </w:pPr>
      <w:r>
        <w:rPr>
          <w:i/>
        </w:rPr>
        <w:t xml:space="preserve">Dissanthelium </w:t>
      </w:r>
    </w:p>
    <w:p>
      <w:pPr>
        <w:pStyle w:val="yTable"/>
        <w:rPr>
          <w:i/>
        </w:rPr>
      </w:pPr>
      <w:r>
        <w:rPr>
          <w:i/>
        </w:rPr>
        <w:t xml:space="preserve">Dissochondrus </w:t>
      </w:r>
    </w:p>
    <w:p>
      <w:pPr>
        <w:pStyle w:val="yTable"/>
        <w:rPr>
          <w:i/>
        </w:rPr>
      </w:pPr>
      <w:r>
        <w:rPr>
          <w:i/>
        </w:rPr>
        <w:t xml:space="preserve">Distichlis </w:t>
      </w:r>
    </w:p>
    <w:p>
      <w:pPr>
        <w:pStyle w:val="yTable"/>
        <w:rPr>
          <w:i/>
        </w:rPr>
      </w:pPr>
      <w:r>
        <w:rPr>
          <w:i/>
        </w:rPr>
        <w:t>Drake</w:t>
      </w:r>
      <w:r>
        <w:rPr>
          <w:i/>
        </w:rPr>
        <w:noBreakHyphen/>
        <w:t xml:space="preserve">Brockmania </w:t>
      </w:r>
    </w:p>
    <w:p>
      <w:pPr>
        <w:pStyle w:val="yTable"/>
        <w:rPr>
          <w:i/>
        </w:rPr>
      </w:pPr>
      <w:r>
        <w:rPr>
          <w:i/>
        </w:rPr>
        <w:t xml:space="preserve">Dregeochloa </w:t>
      </w:r>
    </w:p>
    <w:p>
      <w:pPr>
        <w:pStyle w:val="yTable"/>
        <w:rPr>
          <w:i/>
        </w:rPr>
      </w:pPr>
      <w:r>
        <w:rPr>
          <w:i/>
        </w:rPr>
        <w:t xml:space="preserve">Dryopoa </w:t>
      </w:r>
    </w:p>
    <w:p>
      <w:pPr>
        <w:pStyle w:val="yTable"/>
        <w:rPr>
          <w:i/>
        </w:rPr>
      </w:pPr>
      <w:r>
        <w:rPr>
          <w:i/>
        </w:rPr>
        <w:t xml:space="preserve">Dupontia </w:t>
      </w:r>
    </w:p>
    <w:p>
      <w:pPr>
        <w:pStyle w:val="yTable"/>
        <w:rPr>
          <w:i/>
        </w:rPr>
      </w:pPr>
      <w:r>
        <w:rPr>
          <w:i/>
        </w:rPr>
        <w:t xml:space="preserve">Duthiea </w:t>
      </w:r>
    </w:p>
    <w:p>
      <w:pPr>
        <w:pStyle w:val="yTable"/>
        <w:rPr>
          <w:i/>
        </w:rPr>
      </w:pPr>
      <w:r>
        <w:rPr>
          <w:i/>
        </w:rPr>
        <w:t xml:space="preserve">Dybowskia </w:t>
      </w:r>
    </w:p>
    <w:p>
      <w:pPr>
        <w:pStyle w:val="yTable"/>
        <w:rPr>
          <w:i/>
        </w:rPr>
      </w:pPr>
      <w:r>
        <w:rPr>
          <w:i/>
        </w:rPr>
        <w:t xml:space="preserve">Eccoilopus </w:t>
      </w:r>
    </w:p>
    <w:p>
      <w:pPr>
        <w:pStyle w:val="yTable"/>
        <w:rPr>
          <w:i/>
        </w:rPr>
      </w:pPr>
      <w:r>
        <w:rPr>
          <w:i/>
        </w:rPr>
        <w:t xml:space="preserve">Eccoptocarpha </w:t>
      </w:r>
    </w:p>
    <w:p>
      <w:pPr>
        <w:pStyle w:val="yTable"/>
        <w:rPr>
          <w:i/>
        </w:rPr>
      </w:pPr>
      <w:r>
        <w:rPr>
          <w:i/>
        </w:rPr>
        <w:t xml:space="preserve">Echinaria </w:t>
      </w:r>
    </w:p>
    <w:p>
      <w:pPr>
        <w:pStyle w:val="yTable"/>
        <w:rPr>
          <w:i/>
        </w:rPr>
      </w:pPr>
      <w:r>
        <w:rPr>
          <w:i/>
        </w:rPr>
        <w:t xml:space="preserve">Echinochloa </w:t>
      </w:r>
    </w:p>
    <w:p>
      <w:pPr>
        <w:pStyle w:val="yTable"/>
        <w:rPr>
          <w:i/>
        </w:rPr>
      </w:pPr>
      <w:r>
        <w:rPr>
          <w:i/>
        </w:rPr>
        <w:t xml:space="preserve">Echinolaena </w:t>
      </w:r>
    </w:p>
    <w:p>
      <w:pPr>
        <w:pStyle w:val="yTable"/>
        <w:rPr>
          <w:i/>
        </w:rPr>
      </w:pPr>
      <w:r>
        <w:rPr>
          <w:i/>
        </w:rPr>
        <w:t xml:space="preserve">Echinopogon </w:t>
      </w:r>
    </w:p>
    <w:p>
      <w:pPr>
        <w:pStyle w:val="yTable"/>
        <w:rPr>
          <w:i/>
        </w:rPr>
      </w:pPr>
      <w:r>
        <w:rPr>
          <w:i/>
        </w:rPr>
        <w:t xml:space="preserve">Ectrosia </w:t>
      </w:r>
    </w:p>
    <w:p>
      <w:pPr>
        <w:pStyle w:val="yTable"/>
        <w:rPr>
          <w:i/>
        </w:rPr>
      </w:pPr>
      <w:r>
        <w:rPr>
          <w:i/>
        </w:rPr>
        <w:t xml:space="preserve">Ectrosiopsis </w:t>
      </w:r>
    </w:p>
    <w:p>
      <w:pPr>
        <w:pStyle w:val="yTable"/>
        <w:rPr>
          <w:i/>
        </w:rPr>
      </w:pPr>
      <w:r>
        <w:rPr>
          <w:i/>
        </w:rPr>
        <w:t xml:space="preserve">Ehrharta </w:t>
      </w:r>
    </w:p>
    <w:p>
      <w:pPr>
        <w:pStyle w:val="yTable"/>
        <w:rPr>
          <w:i/>
        </w:rPr>
      </w:pPr>
      <w:r>
        <w:rPr>
          <w:i/>
        </w:rPr>
        <w:t xml:space="preserve">Ekmanochloa </w:t>
      </w:r>
    </w:p>
    <w:p>
      <w:pPr>
        <w:pStyle w:val="yTable"/>
        <w:rPr>
          <w:i/>
        </w:rPr>
      </w:pPr>
      <w:r>
        <w:rPr>
          <w:i/>
        </w:rPr>
        <w:t xml:space="preserve">Eleusine </w:t>
      </w:r>
    </w:p>
    <w:p>
      <w:pPr>
        <w:pStyle w:val="yTable"/>
        <w:rPr>
          <w:i/>
        </w:rPr>
      </w:pPr>
      <w:r>
        <w:rPr>
          <w:i/>
        </w:rPr>
        <w:t xml:space="preserve">Elionurus </w:t>
      </w:r>
    </w:p>
    <w:p>
      <w:pPr>
        <w:pStyle w:val="yTable"/>
        <w:rPr>
          <w:i/>
        </w:rPr>
      </w:pPr>
      <w:r>
        <w:rPr>
          <w:i/>
        </w:rPr>
        <w:t>X Elyhordeum</w:t>
      </w:r>
    </w:p>
    <w:p>
      <w:pPr>
        <w:pStyle w:val="yTable"/>
        <w:rPr>
          <w:i/>
        </w:rPr>
      </w:pPr>
      <w:r>
        <w:rPr>
          <w:i/>
        </w:rPr>
        <w:t>X Elyleymus</w:t>
      </w:r>
    </w:p>
    <w:p>
      <w:pPr>
        <w:pStyle w:val="yTable"/>
        <w:rPr>
          <w:i/>
        </w:rPr>
      </w:pPr>
      <w:r>
        <w:rPr>
          <w:i/>
        </w:rPr>
        <w:t xml:space="preserve">Elymandra </w:t>
      </w:r>
    </w:p>
    <w:p>
      <w:pPr>
        <w:pStyle w:val="yTable"/>
        <w:rPr>
          <w:i/>
        </w:rPr>
      </w:pPr>
      <w:r>
        <w:rPr>
          <w:i/>
        </w:rPr>
        <w:t>X Elymopyrum</w:t>
      </w:r>
    </w:p>
    <w:p>
      <w:pPr>
        <w:pStyle w:val="yTable"/>
        <w:rPr>
          <w:i/>
        </w:rPr>
      </w:pPr>
      <w:r>
        <w:rPr>
          <w:i/>
        </w:rPr>
        <w:t>X Elymordeum</w:t>
      </w:r>
    </w:p>
    <w:p>
      <w:pPr>
        <w:pStyle w:val="yTable"/>
        <w:rPr>
          <w:i/>
        </w:rPr>
      </w:pPr>
      <w:r>
        <w:rPr>
          <w:i/>
        </w:rPr>
        <w:t>X Elymostachys</w:t>
      </w:r>
    </w:p>
    <w:p>
      <w:pPr>
        <w:pStyle w:val="yTable"/>
        <w:rPr>
          <w:i/>
        </w:rPr>
      </w:pPr>
      <w:r>
        <w:rPr>
          <w:i/>
        </w:rPr>
        <w:t>X Elymotrigia</w:t>
      </w:r>
    </w:p>
    <w:p>
      <w:pPr>
        <w:pStyle w:val="yTable"/>
        <w:rPr>
          <w:i/>
        </w:rPr>
      </w:pPr>
      <w:r>
        <w:rPr>
          <w:i/>
        </w:rPr>
        <w:t>X Elymotriticum</w:t>
      </w:r>
    </w:p>
    <w:p>
      <w:pPr>
        <w:pStyle w:val="yTable"/>
        <w:rPr>
          <w:i/>
        </w:rPr>
      </w:pPr>
      <w:r>
        <w:rPr>
          <w:i/>
        </w:rPr>
        <w:t xml:space="preserve">Elymus </w:t>
      </w:r>
    </w:p>
    <w:p>
      <w:pPr>
        <w:pStyle w:val="yTable"/>
        <w:rPr>
          <w:i/>
        </w:rPr>
      </w:pPr>
      <w:r>
        <w:rPr>
          <w:i/>
        </w:rPr>
        <w:t xml:space="preserve">Elytrigia </w:t>
      </w:r>
    </w:p>
    <w:p>
      <w:pPr>
        <w:pStyle w:val="yTable"/>
        <w:rPr>
          <w:i/>
        </w:rPr>
      </w:pPr>
      <w:r>
        <w:rPr>
          <w:i/>
        </w:rPr>
        <w:t xml:space="preserve">Elytrophorus </w:t>
      </w:r>
    </w:p>
    <w:p>
      <w:pPr>
        <w:pStyle w:val="yTable"/>
        <w:rPr>
          <w:i/>
        </w:rPr>
      </w:pPr>
      <w:r>
        <w:rPr>
          <w:i/>
        </w:rPr>
        <w:t xml:space="preserve">Elytrostachys </w:t>
      </w:r>
    </w:p>
    <w:p>
      <w:pPr>
        <w:pStyle w:val="yTable"/>
        <w:rPr>
          <w:i/>
        </w:rPr>
      </w:pPr>
      <w:r>
        <w:rPr>
          <w:i/>
        </w:rPr>
        <w:t xml:space="preserve">Enneapogon </w:t>
      </w:r>
    </w:p>
    <w:p>
      <w:pPr>
        <w:pStyle w:val="yTable"/>
        <w:rPr>
          <w:i/>
        </w:rPr>
      </w:pPr>
      <w:r>
        <w:rPr>
          <w:i/>
        </w:rPr>
        <w:t xml:space="preserve">Enteropogon </w:t>
      </w:r>
    </w:p>
    <w:p>
      <w:pPr>
        <w:pStyle w:val="yTable"/>
        <w:rPr>
          <w:i/>
        </w:rPr>
      </w:pPr>
      <w:r>
        <w:rPr>
          <w:i/>
        </w:rPr>
        <w:t xml:space="preserve">Entolasia </w:t>
      </w:r>
    </w:p>
    <w:p>
      <w:pPr>
        <w:pStyle w:val="yTable"/>
        <w:rPr>
          <w:i/>
        </w:rPr>
      </w:pPr>
      <w:r>
        <w:rPr>
          <w:i/>
        </w:rPr>
        <w:t xml:space="preserve">Entoplocamia </w:t>
      </w:r>
    </w:p>
    <w:p>
      <w:pPr>
        <w:pStyle w:val="yTable"/>
        <w:rPr>
          <w:i/>
        </w:rPr>
      </w:pPr>
      <w:r>
        <w:rPr>
          <w:i/>
        </w:rPr>
        <w:t xml:space="preserve">Eragrostiella </w:t>
      </w:r>
    </w:p>
    <w:p>
      <w:pPr>
        <w:pStyle w:val="yTable"/>
        <w:rPr>
          <w:i/>
        </w:rPr>
      </w:pPr>
      <w:r>
        <w:rPr>
          <w:i/>
        </w:rPr>
        <w:t xml:space="preserve">Eragrostis </w:t>
      </w:r>
    </w:p>
    <w:p>
      <w:pPr>
        <w:pStyle w:val="yTable"/>
        <w:rPr>
          <w:i/>
        </w:rPr>
      </w:pPr>
      <w:r>
        <w:rPr>
          <w:i/>
        </w:rPr>
        <w:t xml:space="preserve">Eremium </w:t>
      </w:r>
    </w:p>
    <w:p>
      <w:pPr>
        <w:pStyle w:val="yTable"/>
        <w:rPr>
          <w:i/>
        </w:rPr>
      </w:pPr>
      <w:r>
        <w:rPr>
          <w:i/>
        </w:rPr>
        <w:t xml:space="preserve">Eremochloa </w:t>
      </w:r>
    </w:p>
    <w:p>
      <w:pPr>
        <w:pStyle w:val="yTable"/>
        <w:rPr>
          <w:i/>
        </w:rPr>
      </w:pPr>
      <w:r>
        <w:rPr>
          <w:i/>
        </w:rPr>
        <w:t xml:space="preserve">Eremopoa </w:t>
      </w:r>
    </w:p>
    <w:p>
      <w:pPr>
        <w:pStyle w:val="yTable"/>
        <w:rPr>
          <w:i/>
        </w:rPr>
      </w:pPr>
      <w:r>
        <w:rPr>
          <w:i/>
        </w:rPr>
        <w:t xml:space="preserve">Eremopogon </w:t>
      </w:r>
    </w:p>
    <w:p>
      <w:pPr>
        <w:pStyle w:val="yTable"/>
        <w:rPr>
          <w:i/>
        </w:rPr>
      </w:pPr>
      <w:r>
        <w:rPr>
          <w:i/>
        </w:rPr>
        <w:t xml:space="preserve">Eremopyrum </w:t>
      </w:r>
    </w:p>
    <w:p>
      <w:pPr>
        <w:pStyle w:val="yTable"/>
        <w:rPr>
          <w:i/>
        </w:rPr>
      </w:pPr>
      <w:r>
        <w:rPr>
          <w:i/>
        </w:rPr>
        <w:t xml:space="preserve">Eriachne </w:t>
      </w:r>
    </w:p>
    <w:p>
      <w:pPr>
        <w:pStyle w:val="yTable"/>
        <w:rPr>
          <w:i/>
        </w:rPr>
      </w:pPr>
      <w:r>
        <w:rPr>
          <w:i/>
        </w:rPr>
        <w:t xml:space="preserve">Erianthecium </w:t>
      </w:r>
    </w:p>
    <w:p>
      <w:pPr>
        <w:pStyle w:val="yTable"/>
        <w:rPr>
          <w:i/>
        </w:rPr>
      </w:pPr>
      <w:r>
        <w:rPr>
          <w:i/>
        </w:rPr>
        <w:t xml:space="preserve">Erianthus </w:t>
      </w:r>
    </w:p>
    <w:p>
      <w:pPr>
        <w:pStyle w:val="yTable"/>
        <w:rPr>
          <w:i/>
        </w:rPr>
      </w:pPr>
      <w:r>
        <w:rPr>
          <w:i/>
        </w:rPr>
        <w:t xml:space="preserve">Eriochloa </w:t>
      </w:r>
    </w:p>
    <w:p>
      <w:pPr>
        <w:pStyle w:val="yTable"/>
        <w:rPr>
          <w:i/>
        </w:rPr>
      </w:pPr>
      <w:r>
        <w:rPr>
          <w:i/>
        </w:rPr>
        <w:t xml:space="preserve">Eriochrysis </w:t>
      </w:r>
    </w:p>
    <w:p>
      <w:pPr>
        <w:pStyle w:val="yTable"/>
        <w:rPr>
          <w:i/>
        </w:rPr>
      </w:pPr>
      <w:r>
        <w:rPr>
          <w:i/>
        </w:rPr>
        <w:t xml:space="preserve">Erioneuron </w:t>
      </w:r>
    </w:p>
    <w:p>
      <w:pPr>
        <w:pStyle w:val="yTable"/>
        <w:rPr>
          <w:i/>
        </w:rPr>
      </w:pPr>
      <w:r>
        <w:rPr>
          <w:i/>
        </w:rPr>
        <w:t xml:space="preserve">Euchlaena </w:t>
      </w:r>
    </w:p>
    <w:p>
      <w:pPr>
        <w:pStyle w:val="yTable"/>
        <w:rPr>
          <w:i/>
        </w:rPr>
      </w:pPr>
      <w:r>
        <w:rPr>
          <w:i/>
        </w:rPr>
        <w:t xml:space="preserve">Euclasta </w:t>
      </w:r>
    </w:p>
    <w:p>
      <w:pPr>
        <w:pStyle w:val="yTable"/>
        <w:rPr>
          <w:i/>
        </w:rPr>
      </w:pPr>
      <w:r>
        <w:rPr>
          <w:i/>
        </w:rPr>
        <w:t xml:space="preserve">Eulalia </w:t>
      </w:r>
    </w:p>
    <w:p>
      <w:pPr>
        <w:pStyle w:val="yTable"/>
        <w:rPr>
          <w:i/>
        </w:rPr>
      </w:pPr>
      <w:r>
        <w:rPr>
          <w:i/>
        </w:rPr>
        <w:t xml:space="preserve">Eulaliopsis </w:t>
      </w:r>
    </w:p>
    <w:p>
      <w:pPr>
        <w:pStyle w:val="yTable"/>
        <w:rPr>
          <w:i/>
        </w:rPr>
      </w:pPr>
      <w:r>
        <w:rPr>
          <w:i/>
        </w:rPr>
        <w:t xml:space="preserve">Eustachys </w:t>
      </w:r>
    </w:p>
    <w:p>
      <w:pPr>
        <w:pStyle w:val="yTable"/>
        <w:rPr>
          <w:i/>
        </w:rPr>
      </w:pPr>
      <w:r>
        <w:rPr>
          <w:i/>
        </w:rPr>
        <w:t xml:space="preserve">Euthryptochloa </w:t>
      </w:r>
    </w:p>
    <w:p>
      <w:pPr>
        <w:pStyle w:val="yTable"/>
        <w:rPr>
          <w:i/>
        </w:rPr>
      </w:pPr>
      <w:r>
        <w:rPr>
          <w:i/>
        </w:rPr>
        <w:t xml:space="preserve">Exotheca </w:t>
      </w:r>
    </w:p>
    <w:p>
      <w:pPr>
        <w:pStyle w:val="yTable"/>
        <w:rPr>
          <w:i/>
        </w:rPr>
      </w:pPr>
      <w:r>
        <w:rPr>
          <w:i/>
        </w:rPr>
        <w:t xml:space="preserve">Fargesia </w:t>
      </w:r>
    </w:p>
    <w:p>
      <w:pPr>
        <w:pStyle w:val="yTable"/>
        <w:rPr>
          <w:i/>
        </w:rPr>
      </w:pPr>
      <w:r>
        <w:rPr>
          <w:i/>
        </w:rPr>
        <w:t xml:space="preserve">Farrago </w:t>
      </w:r>
    </w:p>
    <w:p>
      <w:pPr>
        <w:pStyle w:val="yTable"/>
        <w:rPr>
          <w:i/>
        </w:rPr>
      </w:pPr>
      <w:r>
        <w:rPr>
          <w:i/>
        </w:rPr>
        <w:t xml:space="preserve">Fasciculochloa </w:t>
      </w:r>
    </w:p>
    <w:p>
      <w:pPr>
        <w:pStyle w:val="yTable"/>
        <w:rPr>
          <w:i/>
        </w:rPr>
      </w:pPr>
      <w:r>
        <w:rPr>
          <w:i/>
        </w:rPr>
        <w:t xml:space="preserve">Festuca </w:t>
      </w:r>
    </w:p>
    <w:p>
      <w:pPr>
        <w:pStyle w:val="yTable"/>
        <w:rPr>
          <w:i/>
        </w:rPr>
      </w:pPr>
      <w:r>
        <w:rPr>
          <w:i/>
        </w:rPr>
        <w:t xml:space="preserve">Festucella </w:t>
      </w:r>
    </w:p>
    <w:p>
      <w:pPr>
        <w:pStyle w:val="yTable"/>
        <w:rPr>
          <w:i/>
        </w:rPr>
      </w:pPr>
      <w:r>
        <w:rPr>
          <w:i/>
        </w:rPr>
        <w:t xml:space="preserve">Festucopsis </w:t>
      </w:r>
    </w:p>
    <w:p>
      <w:pPr>
        <w:pStyle w:val="yTable"/>
        <w:rPr>
          <w:i/>
        </w:rPr>
      </w:pPr>
      <w:r>
        <w:rPr>
          <w:i/>
        </w:rPr>
        <w:t xml:space="preserve">Fingerhuthia </w:t>
      </w:r>
    </w:p>
    <w:p>
      <w:pPr>
        <w:pStyle w:val="yTable"/>
        <w:rPr>
          <w:i/>
        </w:rPr>
      </w:pPr>
      <w:r>
        <w:rPr>
          <w:i/>
        </w:rPr>
        <w:t xml:space="preserve">Froesiochloa </w:t>
      </w:r>
    </w:p>
    <w:p>
      <w:pPr>
        <w:pStyle w:val="yTable"/>
        <w:rPr>
          <w:i/>
        </w:rPr>
      </w:pPr>
      <w:r>
        <w:rPr>
          <w:i/>
        </w:rPr>
        <w:t xml:space="preserve">Garnotia </w:t>
      </w:r>
    </w:p>
    <w:p>
      <w:pPr>
        <w:pStyle w:val="yTable"/>
        <w:rPr>
          <w:i/>
        </w:rPr>
      </w:pPr>
      <w:r>
        <w:rPr>
          <w:i/>
        </w:rPr>
        <w:t xml:space="preserve">Gastridium </w:t>
      </w:r>
    </w:p>
    <w:p>
      <w:pPr>
        <w:pStyle w:val="yTable"/>
        <w:rPr>
          <w:i/>
        </w:rPr>
      </w:pPr>
      <w:r>
        <w:rPr>
          <w:i/>
        </w:rPr>
        <w:t xml:space="preserve">Gaudinia </w:t>
      </w:r>
    </w:p>
    <w:p>
      <w:pPr>
        <w:pStyle w:val="yTable"/>
        <w:rPr>
          <w:i/>
        </w:rPr>
      </w:pPr>
      <w:r>
        <w:rPr>
          <w:i/>
        </w:rPr>
        <w:t xml:space="preserve">Gaudiniopsis </w:t>
      </w:r>
    </w:p>
    <w:p>
      <w:pPr>
        <w:pStyle w:val="yTable"/>
        <w:rPr>
          <w:i/>
        </w:rPr>
      </w:pPr>
      <w:r>
        <w:rPr>
          <w:i/>
        </w:rPr>
        <w:t xml:space="preserve">Germainia </w:t>
      </w:r>
    </w:p>
    <w:p>
      <w:pPr>
        <w:pStyle w:val="yTable"/>
        <w:rPr>
          <w:i/>
        </w:rPr>
      </w:pPr>
      <w:r>
        <w:rPr>
          <w:i/>
        </w:rPr>
        <w:t xml:space="preserve">Gerritea </w:t>
      </w:r>
    </w:p>
    <w:p>
      <w:pPr>
        <w:pStyle w:val="yTable"/>
        <w:rPr>
          <w:i/>
        </w:rPr>
      </w:pPr>
      <w:r>
        <w:rPr>
          <w:i/>
        </w:rPr>
        <w:t xml:space="preserve">Gigantochloa </w:t>
      </w:r>
    </w:p>
    <w:p>
      <w:pPr>
        <w:pStyle w:val="yTable"/>
        <w:rPr>
          <w:i/>
        </w:rPr>
      </w:pPr>
      <w:r>
        <w:rPr>
          <w:i/>
        </w:rPr>
        <w:t xml:space="preserve">Gilgiochloa </w:t>
      </w:r>
    </w:p>
    <w:p>
      <w:pPr>
        <w:pStyle w:val="yTable"/>
        <w:rPr>
          <w:i/>
        </w:rPr>
      </w:pPr>
      <w:r>
        <w:rPr>
          <w:i/>
        </w:rPr>
        <w:t xml:space="preserve">Glaziophyton </w:t>
      </w:r>
    </w:p>
    <w:p>
      <w:pPr>
        <w:pStyle w:val="yTable"/>
        <w:rPr>
          <w:i/>
        </w:rPr>
      </w:pPr>
      <w:r>
        <w:rPr>
          <w:i/>
        </w:rPr>
        <w:t xml:space="preserve">Glyceria </w:t>
      </w:r>
    </w:p>
    <w:p>
      <w:pPr>
        <w:pStyle w:val="yTable"/>
        <w:rPr>
          <w:i/>
        </w:rPr>
      </w:pPr>
      <w:r>
        <w:rPr>
          <w:i/>
        </w:rPr>
        <w:t xml:space="preserve">Glyphochloa </w:t>
      </w:r>
    </w:p>
    <w:p>
      <w:pPr>
        <w:pStyle w:val="yTable"/>
        <w:rPr>
          <w:i/>
        </w:rPr>
      </w:pPr>
      <w:r>
        <w:rPr>
          <w:i/>
        </w:rPr>
        <w:t xml:space="preserve">Gouinia </w:t>
      </w:r>
    </w:p>
    <w:p>
      <w:pPr>
        <w:pStyle w:val="yTable"/>
        <w:rPr>
          <w:i/>
        </w:rPr>
      </w:pPr>
      <w:r>
        <w:rPr>
          <w:i/>
        </w:rPr>
        <w:t xml:space="preserve">Gouldochloa </w:t>
      </w:r>
    </w:p>
    <w:p>
      <w:pPr>
        <w:pStyle w:val="yTable"/>
        <w:rPr>
          <w:i/>
        </w:rPr>
      </w:pPr>
      <w:r>
        <w:rPr>
          <w:i/>
        </w:rPr>
        <w:t xml:space="preserve">Graphephorum </w:t>
      </w:r>
    </w:p>
    <w:p>
      <w:pPr>
        <w:pStyle w:val="yTable"/>
        <w:rPr>
          <w:i/>
        </w:rPr>
      </w:pPr>
      <w:r>
        <w:rPr>
          <w:i/>
        </w:rPr>
        <w:t xml:space="preserve">Greslania </w:t>
      </w:r>
    </w:p>
    <w:p>
      <w:pPr>
        <w:pStyle w:val="yTable"/>
        <w:rPr>
          <w:i/>
        </w:rPr>
      </w:pPr>
      <w:r>
        <w:rPr>
          <w:i/>
        </w:rPr>
        <w:t xml:space="preserve">Griffithsochloa </w:t>
      </w:r>
    </w:p>
    <w:p>
      <w:pPr>
        <w:pStyle w:val="yTable"/>
        <w:rPr>
          <w:i/>
        </w:rPr>
      </w:pPr>
      <w:r>
        <w:rPr>
          <w:i/>
        </w:rPr>
        <w:t xml:space="preserve">Guaduella </w:t>
      </w:r>
    </w:p>
    <w:p>
      <w:pPr>
        <w:pStyle w:val="yTable"/>
        <w:rPr>
          <w:i/>
        </w:rPr>
      </w:pPr>
      <w:r>
        <w:rPr>
          <w:i/>
        </w:rPr>
        <w:t xml:space="preserve">Gymnachne </w:t>
      </w:r>
    </w:p>
    <w:p>
      <w:pPr>
        <w:pStyle w:val="yTable"/>
        <w:rPr>
          <w:i/>
        </w:rPr>
      </w:pPr>
      <w:r>
        <w:rPr>
          <w:i/>
        </w:rPr>
        <w:t xml:space="preserve">Gymnopogon </w:t>
      </w:r>
    </w:p>
    <w:p>
      <w:pPr>
        <w:pStyle w:val="yTable"/>
        <w:rPr>
          <w:i/>
        </w:rPr>
      </w:pPr>
      <w:r>
        <w:rPr>
          <w:i/>
        </w:rPr>
        <w:t xml:space="preserve">Gynerium </w:t>
      </w:r>
    </w:p>
    <w:p>
      <w:pPr>
        <w:pStyle w:val="yTable"/>
        <w:rPr>
          <w:i/>
        </w:rPr>
      </w:pPr>
      <w:r>
        <w:rPr>
          <w:i/>
        </w:rPr>
        <w:t xml:space="preserve">Habrochloa </w:t>
      </w:r>
    </w:p>
    <w:p>
      <w:pPr>
        <w:pStyle w:val="yTable"/>
        <w:rPr>
          <w:i/>
        </w:rPr>
      </w:pPr>
      <w:r>
        <w:rPr>
          <w:i/>
        </w:rPr>
        <w:t xml:space="preserve">Hackelochloa </w:t>
      </w:r>
    </w:p>
    <w:p>
      <w:pPr>
        <w:pStyle w:val="yTable"/>
        <w:rPr>
          <w:i/>
        </w:rPr>
      </w:pPr>
      <w:r>
        <w:rPr>
          <w:i/>
        </w:rPr>
        <w:t xml:space="preserve">Hainardia </w:t>
      </w:r>
    </w:p>
    <w:p>
      <w:pPr>
        <w:pStyle w:val="yTable"/>
        <w:rPr>
          <w:i/>
        </w:rPr>
      </w:pPr>
      <w:r>
        <w:rPr>
          <w:i/>
        </w:rPr>
        <w:t xml:space="preserve">Hakonechloa </w:t>
      </w:r>
    </w:p>
    <w:p>
      <w:pPr>
        <w:pStyle w:val="yTable"/>
        <w:rPr>
          <w:i/>
        </w:rPr>
      </w:pPr>
      <w:r>
        <w:rPr>
          <w:i/>
        </w:rPr>
        <w:t xml:space="preserve">Halopyrum </w:t>
      </w:r>
    </w:p>
    <w:p>
      <w:pPr>
        <w:pStyle w:val="yTable"/>
        <w:rPr>
          <w:i/>
        </w:rPr>
      </w:pPr>
      <w:r>
        <w:rPr>
          <w:i/>
        </w:rPr>
        <w:t xml:space="preserve">Harpachne </w:t>
      </w:r>
    </w:p>
    <w:p>
      <w:pPr>
        <w:pStyle w:val="yTable"/>
        <w:rPr>
          <w:i/>
        </w:rPr>
      </w:pPr>
      <w:r>
        <w:rPr>
          <w:i/>
        </w:rPr>
        <w:t xml:space="preserve">Harpochloa </w:t>
      </w:r>
    </w:p>
    <w:p>
      <w:pPr>
        <w:pStyle w:val="yTable"/>
        <w:rPr>
          <w:i/>
        </w:rPr>
      </w:pPr>
      <w:r>
        <w:rPr>
          <w:i/>
        </w:rPr>
        <w:t xml:space="preserve">Helictotrichon </w:t>
      </w:r>
    </w:p>
    <w:p>
      <w:pPr>
        <w:pStyle w:val="yTable"/>
        <w:rPr>
          <w:i/>
        </w:rPr>
      </w:pPr>
      <w:r>
        <w:rPr>
          <w:i/>
        </w:rPr>
        <w:t xml:space="preserve">Helleria </w:t>
      </w:r>
    </w:p>
    <w:p>
      <w:pPr>
        <w:pStyle w:val="yTable"/>
        <w:rPr>
          <w:i/>
        </w:rPr>
      </w:pPr>
      <w:r>
        <w:rPr>
          <w:i/>
        </w:rPr>
        <w:t xml:space="preserve">Hemarthria </w:t>
      </w:r>
    </w:p>
    <w:p>
      <w:pPr>
        <w:pStyle w:val="yTable"/>
        <w:rPr>
          <w:i/>
        </w:rPr>
      </w:pPr>
      <w:r>
        <w:rPr>
          <w:i/>
        </w:rPr>
        <w:t xml:space="preserve">Hemisorghum </w:t>
      </w:r>
    </w:p>
    <w:p>
      <w:pPr>
        <w:pStyle w:val="yTable"/>
        <w:rPr>
          <w:i/>
        </w:rPr>
      </w:pPr>
      <w:r>
        <w:rPr>
          <w:i/>
        </w:rPr>
        <w:t xml:space="preserve">Henrardia </w:t>
      </w:r>
    </w:p>
    <w:p>
      <w:pPr>
        <w:pStyle w:val="yTable"/>
        <w:rPr>
          <w:i/>
        </w:rPr>
      </w:pPr>
      <w:r>
        <w:rPr>
          <w:i/>
        </w:rPr>
        <w:t xml:space="preserve">Hesperostipa </w:t>
      </w:r>
    </w:p>
    <w:p>
      <w:pPr>
        <w:pStyle w:val="yTable"/>
        <w:rPr>
          <w:i/>
        </w:rPr>
      </w:pPr>
      <w:r>
        <w:rPr>
          <w:i/>
        </w:rPr>
        <w:t xml:space="preserve">Heterachne </w:t>
      </w:r>
    </w:p>
    <w:p>
      <w:pPr>
        <w:pStyle w:val="yTable"/>
        <w:rPr>
          <w:i/>
        </w:rPr>
      </w:pPr>
      <w:r>
        <w:rPr>
          <w:i/>
        </w:rPr>
        <w:t xml:space="preserve">Heteranthelium </w:t>
      </w:r>
    </w:p>
    <w:p>
      <w:pPr>
        <w:pStyle w:val="yTable"/>
        <w:rPr>
          <w:i/>
        </w:rPr>
      </w:pPr>
      <w:r>
        <w:rPr>
          <w:i/>
        </w:rPr>
        <w:t xml:space="preserve">Heteranthoecia </w:t>
      </w:r>
    </w:p>
    <w:p>
      <w:pPr>
        <w:pStyle w:val="yTable"/>
        <w:rPr>
          <w:i/>
        </w:rPr>
      </w:pPr>
      <w:r>
        <w:rPr>
          <w:i/>
        </w:rPr>
        <w:t xml:space="preserve">Heterocarpha </w:t>
      </w:r>
    </w:p>
    <w:p>
      <w:pPr>
        <w:pStyle w:val="yTable"/>
        <w:rPr>
          <w:i/>
        </w:rPr>
      </w:pPr>
      <w:r>
        <w:rPr>
          <w:i/>
        </w:rPr>
        <w:t xml:space="preserve">Heteropholis </w:t>
      </w:r>
    </w:p>
    <w:p>
      <w:pPr>
        <w:pStyle w:val="yTable"/>
        <w:rPr>
          <w:i/>
        </w:rPr>
      </w:pPr>
      <w:r>
        <w:rPr>
          <w:i/>
        </w:rPr>
        <w:t xml:space="preserve">Heteropogon </w:t>
      </w:r>
    </w:p>
    <w:p>
      <w:pPr>
        <w:pStyle w:val="yTable"/>
        <w:rPr>
          <w:i/>
        </w:rPr>
      </w:pPr>
      <w:r>
        <w:rPr>
          <w:i/>
        </w:rPr>
        <w:t xml:space="preserve">Hickelia </w:t>
      </w:r>
    </w:p>
    <w:p>
      <w:pPr>
        <w:pStyle w:val="yTable"/>
        <w:rPr>
          <w:i/>
        </w:rPr>
      </w:pPr>
      <w:r>
        <w:rPr>
          <w:i/>
        </w:rPr>
        <w:t xml:space="preserve">Hierochloë </w:t>
      </w:r>
    </w:p>
    <w:p>
      <w:pPr>
        <w:pStyle w:val="yTable"/>
        <w:rPr>
          <w:i/>
        </w:rPr>
      </w:pPr>
      <w:r>
        <w:rPr>
          <w:i/>
        </w:rPr>
        <w:t xml:space="preserve">Hilaria </w:t>
      </w:r>
    </w:p>
    <w:p>
      <w:pPr>
        <w:pStyle w:val="yTable"/>
        <w:rPr>
          <w:i/>
        </w:rPr>
      </w:pPr>
      <w:r>
        <w:rPr>
          <w:i/>
        </w:rPr>
        <w:t xml:space="preserve">Hitchcockella </w:t>
      </w:r>
    </w:p>
    <w:p>
      <w:pPr>
        <w:pStyle w:val="yTable"/>
        <w:rPr>
          <w:i/>
        </w:rPr>
      </w:pPr>
      <w:r>
        <w:rPr>
          <w:i/>
        </w:rPr>
        <w:t xml:space="preserve">Holcolemma </w:t>
      </w:r>
    </w:p>
    <w:p>
      <w:pPr>
        <w:pStyle w:val="yTable"/>
        <w:rPr>
          <w:i/>
        </w:rPr>
      </w:pPr>
      <w:r>
        <w:rPr>
          <w:i/>
        </w:rPr>
        <w:t xml:space="preserve">Holcus </w:t>
      </w:r>
    </w:p>
    <w:p>
      <w:pPr>
        <w:pStyle w:val="yTable"/>
        <w:rPr>
          <w:i/>
        </w:rPr>
      </w:pPr>
      <w:r>
        <w:rPr>
          <w:i/>
        </w:rPr>
        <w:t xml:space="preserve">Homolepis </w:t>
      </w:r>
    </w:p>
    <w:p>
      <w:pPr>
        <w:pStyle w:val="yTable"/>
        <w:rPr>
          <w:i/>
        </w:rPr>
      </w:pPr>
      <w:r>
        <w:rPr>
          <w:i/>
        </w:rPr>
        <w:t xml:space="preserve">Homopholis </w:t>
      </w:r>
    </w:p>
    <w:p>
      <w:pPr>
        <w:pStyle w:val="yTable"/>
        <w:rPr>
          <w:i/>
        </w:rPr>
      </w:pPr>
      <w:r>
        <w:rPr>
          <w:i/>
        </w:rPr>
        <w:t xml:space="preserve">Homozeugos </w:t>
      </w:r>
    </w:p>
    <w:p>
      <w:pPr>
        <w:pStyle w:val="yTable"/>
        <w:rPr>
          <w:i/>
        </w:rPr>
      </w:pPr>
      <w:r>
        <w:rPr>
          <w:i/>
        </w:rPr>
        <w:t xml:space="preserve">Hookerochloa </w:t>
      </w:r>
    </w:p>
    <w:p>
      <w:pPr>
        <w:pStyle w:val="yTable"/>
        <w:rPr>
          <w:i/>
        </w:rPr>
      </w:pPr>
      <w:r>
        <w:rPr>
          <w:i/>
        </w:rPr>
        <w:t xml:space="preserve">Hordelymus </w:t>
      </w:r>
    </w:p>
    <w:p>
      <w:pPr>
        <w:pStyle w:val="yTable"/>
        <w:rPr>
          <w:i/>
        </w:rPr>
      </w:pPr>
      <w:r>
        <w:rPr>
          <w:i/>
        </w:rPr>
        <w:t xml:space="preserve">Hordeum </w:t>
      </w:r>
    </w:p>
    <w:p>
      <w:pPr>
        <w:pStyle w:val="yTable"/>
        <w:rPr>
          <w:i/>
        </w:rPr>
      </w:pPr>
      <w:r>
        <w:rPr>
          <w:i/>
        </w:rPr>
        <w:t xml:space="preserve">Hubbardia </w:t>
      </w:r>
    </w:p>
    <w:p>
      <w:pPr>
        <w:pStyle w:val="yTable"/>
        <w:rPr>
          <w:i/>
        </w:rPr>
      </w:pPr>
      <w:r>
        <w:rPr>
          <w:i/>
        </w:rPr>
        <w:t xml:space="preserve">Hubbardochloa </w:t>
      </w:r>
    </w:p>
    <w:p>
      <w:pPr>
        <w:pStyle w:val="yTable"/>
        <w:rPr>
          <w:i/>
        </w:rPr>
      </w:pPr>
      <w:r>
        <w:rPr>
          <w:i/>
        </w:rPr>
        <w:t xml:space="preserve">Humbertochloa </w:t>
      </w:r>
    </w:p>
    <w:p>
      <w:pPr>
        <w:pStyle w:val="yTable"/>
        <w:rPr>
          <w:i/>
        </w:rPr>
      </w:pPr>
      <w:r>
        <w:rPr>
          <w:i/>
        </w:rPr>
        <w:t xml:space="preserve">Hyalopoa </w:t>
      </w:r>
    </w:p>
    <w:p>
      <w:pPr>
        <w:pStyle w:val="yTable"/>
        <w:rPr>
          <w:i/>
        </w:rPr>
      </w:pPr>
      <w:r>
        <w:rPr>
          <w:i/>
        </w:rPr>
        <w:t xml:space="preserve">Hydrochloa </w:t>
      </w:r>
    </w:p>
    <w:p>
      <w:pPr>
        <w:pStyle w:val="yTable"/>
        <w:rPr>
          <w:i/>
        </w:rPr>
      </w:pPr>
      <w:r>
        <w:rPr>
          <w:i/>
        </w:rPr>
        <w:t xml:space="preserve">Hydrothauma </w:t>
      </w:r>
    </w:p>
    <w:p>
      <w:pPr>
        <w:pStyle w:val="yTable"/>
        <w:rPr>
          <w:i/>
        </w:rPr>
      </w:pPr>
      <w:r>
        <w:rPr>
          <w:i/>
        </w:rPr>
        <w:t xml:space="preserve">Hygrochloa </w:t>
      </w:r>
    </w:p>
    <w:p>
      <w:pPr>
        <w:pStyle w:val="yTable"/>
        <w:rPr>
          <w:i/>
        </w:rPr>
      </w:pPr>
      <w:r>
        <w:rPr>
          <w:i/>
        </w:rPr>
        <w:t xml:space="preserve">Hygroryza </w:t>
      </w:r>
    </w:p>
    <w:p>
      <w:pPr>
        <w:pStyle w:val="yTable"/>
        <w:rPr>
          <w:i/>
        </w:rPr>
      </w:pPr>
      <w:r>
        <w:rPr>
          <w:i/>
        </w:rPr>
        <w:t xml:space="preserve">Hylebates </w:t>
      </w:r>
    </w:p>
    <w:p>
      <w:pPr>
        <w:pStyle w:val="yTable"/>
        <w:rPr>
          <w:i/>
        </w:rPr>
      </w:pPr>
      <w:r>
        <w:rPr>
          <w:i/>
        </w:rPr>
        <w:t xml:space="preserve">Hymenachne </w:t>
      </w:r>
    </w:p>
    <w:p>
      <w:pPr>
        <w:pStyle w:val="yTable"/>
        <w:rPr>
          <w:i/>
        </w:rPr>
      </w:pPr>
      <w:r>
        <w:rPr>
          <w:i/>
        </w:rPr>
        <w:t xml:space="preserve">Hyparrhenia </w:t>
      </w:r>
    </w:p>
    <w:p>
      <w:pPr>
        <w:pStyle w:val="yTable"/>
        <w:rPr>
          <w:i/>
        </w:rPr>
      </w:pPr>
      <w:r>
        <w:rPr>
          <w:i/>
        </w:rPr>
        <w:t xml:space="preserve">Hyperthelia </w:t>
      </w:r>
    </w:p>
    <w:p>
      <w:pPr>
        <w:pStyle w:val="yTable"/>
        <w:rPr>
          <w:i/>
        </w:rPr>
      </w:pPr>
      <w:r>
        <w:rPr>
          <w:i/>
        </w:rPr>
        <w:t xml:space="preserve">Hypogynium </w:t>
      </w:r>
    </w:p>
    <w:p>
      <w:pPr>
        <w:pStyle w:val="yTable"/>
        <w:rPr>
          <w:i/>
        </w:rPr>
      </w:pPr>
      <w:r>
        <w:rPr>
          <w:i/>
        </w:rPr>
        <w:t xml:space="preserve">Hypseochloa </w:t>
      </w:r>
    </w:p>
    <w:p>
      <w:pPr>
        <w:pStyle w:val="yTable"/>
        <w:rPr>
          <w:i/>
        </w:rPr>
      </w:pPr>
      <w:r>
        <w:rPr>
          <w:i/>
        </w:rPr>
        <w:t xml:space="preserve">Hystrix </w:t>
      </w:r>
    </w:p>
    <w:p>
      <w:pPr>
        <w:pStyle w:val="yTable"/>
        <w:rPr>
          <w:i/>
        </w:rPr>
      </w:pPr>
      <w:r>
        <w:rPr>
          <w:i/>
        </w:rPr>
        <w:t xml:space="preserve">Ichnanthus </w:t>
      </w:r>
    </w:p>
    <w:p>
      <w:pPr>
        <w:pStyle w:val="yTable"/>
        <w:rPr>
          <w:i/>
        </w:rPr>
      </w:pPr>
      <w:r>
        <w:rPr>
          <w:i/>
        </w:rPr>
        <w:t xml:space="preserve">Imperata </w:t>
      </w:r>
    </w:p>
    <w:p>
      <w:pPr>
        <w:pStyle w:val="yTable"/>
        <w:rPr>
          <w:i/>
        </w:rPr>
      </w:pPr>
      <w:r>
        <w:rPr>
          <w:i/>
        </w:rPr>
        <w:t xml:space="preserve">Indocalamus </w:t>
      </w:r>
    </w:p>
    <w:p>
      <w:pPr>
        <w:pStyle w:val="yTable"/>
        <w:rPr>
          <w:i/>
        </w:rPr>
      </w:pPr>
      <w:r>
        <w:rPr>
          <w:i/>
        </w:rPr>
        <w:t xml:space="preserve">Indopoa </w:t>
      </w:r>
    </w:p>
    <w:p>
      <w:pPr>
        <w:pStyle w:val="yTable"/>
        <w:rPr>
          <w:i/>
        </w:rPr>
      </w:pPr>
      <w:r>
        <w:rPr>
          <w:i/>
        </w:rPr>
        <w:t xml:space="preserve">Indosasa </w:t>
      </w:r>
    </w:p>
    <w:p>
      <w:pPr>
        <w:pStyle w:val="yTable"/>
        <w:rPr>
          <w:i/>
        </w:rPr>
      </w:pPr>
      <w:r>
        <w:rPr>
          <w:i/>
        </w:rPr>
        <w:t xml:space="preserve">Isachne </w:t>
      </w:r>
    </w:p>
    <w:p>
      <w:pPr>
        <w:pStyle w:val="yTable"/>
        <w:rPr>
          <w:i/>
        </w:rPr>
      </w:pPr>
      <w:r>
        <w:rPr>
          <w:i/>
        </w:rPr>
        <w:t xml:space="preserve">Isalus </w:t>
      </w:r>
    </w:p>
    <w:p>
      <w:pPr>
        <w:pStyle w:val="yTable"/>
        <w:rPr>
          <w:i/>
        </w:rPr>
      </w:pPr>
      <w:r>
        <w:rPr>
          <w:i/>
        </w:rPr>
        <w:t xml:space="preserve">Ischaemum </w:t>
      </w:r>
    </w:p>
    <w:p>
      <w:pPr>
        <w:pStyle w:val="yTable"/>
        <w:rPr>
          <w:i/>
        </w:rPr>
      </w:pPr>
      <w:r>
        <w:rPr>
          <w:i/>
        </w:rPr>
        <w:t xml:space="preserve">Ischnochloa </w:t>
      </w:r>
    </w:p>
    <w:p>
      <w:pPr>
        <w:pStyle w:val="yTable"/>
        <w:rPr>
          <w:i/>
        </w:rPr>
      </w:pPr>
      <w:r>
        <w:rPr>
          <w:i/>
        </w:rPr>
        <w:t xml:space="preserve">Ischnurus </w:t>
      </w:r>
    </w:p>
    <w:p>
      <w:pPr>
        <w:pStyle w:val="yTable"/>
        <w:rPr>
          <w:i/>
        </w:rPr>
      </w:pPr>
      <w:r>
        <w:rPr>
          <w:i/>
        </w:rPr>
        <w:t xml:space="preserve">Iseilema </w:t>
      </w:r>
    </w:p>
    <w:p>
      <w:pPr>
        <w:pStyle w:val="yTable"/>
        <w:rPr>
          <w:i/>
        </w:rPr>
      </w:pPr>
      <w:r>
        <w:rPr>
          <w:i/>
        </w:rPr>
        <w:t xml:space="preserve">Ixophorus </w:t>
      </w:r>
    </w:p>
    <w:p>
      <w:pPr>
        <w:pStyle w:val="yTable"/>
        <w:rPr>
          <w:i/>
        </w:rPr>
      </w:pPr>
      <w:r>
        <w:rPr>
          <w:i/>
        </w:rPr>
        <w:t xml:space="preserve">Jansenella </w:t>
      </w:r>
    </w:p>
    <w:p>
      <w:pPr>
        <w:pStyle w:val="yTable"/>
        <w:rPr>
          <w:i/>
        </w:rPr>
      </w:pPr>
      <w:r>
        <w:rPr>
          <w:i/>
        </w:rPr>
        <w:t xml:space="preserve">Jardinea </w:t>
      </w:r>
    </w:p>
    <w:p>
      <w:pPr>
        <w:pStyle w:val="yTable"/>
        <w:rPr>
          <w:i/>
        </w:rPr>
      </w:pPr>
      <w:r>
        <w:rPr>
          <w:i/>
        </w:rPr>
        <w:t xml:space="preserve">Jouvea </w:t>
      </w:r>
    </w:p>
    <w:p>
      <w:pPr>
        <w:pStyle w:val="yTable"/>
        <w:rPr>
          <w:i/>
        </w:rPr>
      </w:pPr>
      <w:r>
        <w:rPr>
          <w:i/>
        </w:rPr>
        <w:t xml:space="preserve">Joycea </w:t>
      </w:r>
    </w:p>
    <w:p>
      <w:pPr>
        <w:pStyle w:val="yTable"/>
        <w:rPr>
          <w:i/>
        </w:rPr>
      </w:pPr>
      <w:r>
        <w:rPr>
          <w:i/>
        </w:rPr>
        <w:t xml:space="preserve">Kampochloa </w:t>
      </w:r>
    </w:p>
    <w:p>
      <w:pPr>
        <w:pStyle w:val="yTable"/>
        <w:rPr>
          <w:i/>
        </w:rPr>
      </w:pPr>
      <w:r>
        <w:rPr>
          <w:i/>
        </w:rPr>
        <w:t xml:space="preserve">Kaokochloa </w:t>
      </w:r>
    </w:p>
    <w:p>
      <w:pPr>
        <w:pStyle w:val="yTable"/>
        <w:rPr>
          <w:i/>
        </w:rPr>
      </w:pPr>
      <w:r>
        <w:rPr>
          <w:i/>
        </w:rPr>
        <w:t xml:space="preserve">Karroochloa </w:t>
      </w:r>
    </w:p>
    <w:p>
      <w:pPr>
        <w:pStyle w:val="yTable"/>
        <w:rPr>
          <w:i/>
        </w:rPr>
      </w:pPr>
      <w:r>
        <w:rPr>
          <w:i/>
        </w:rPr>
        <w:t xml:space="preserve">Kengia </w:t>
      </w:r>
    </w:p>
    <w:p>
      <w:pPr>
        <w:pStyle w:val="yTable"/>
        <w:rPr>
          <w:i/>
        </w:rPr>
      </w:pPr>
      <w:r>
        <w:rPr>
          <w:i/>
        </w:rPr>
        <w:t xml:space="preserve">Kengyilia </w:t>
      </w:r>
    </w:p>
    <w:p>
      <w:pPr>
        <w:pStyle w:val="yTable"/>
        <w:rPr>
          <w:i/>
        </w:rPr>
      </w:pPr>
      <w:r>
        <w:rPr>
          <w:i/>
        </w:rPr>
        <w:t xml:space="preserve">Kerriochloa </w:t>
      </w:r>
    </w:p>
    <w:p>
      <w:pPr>
        <w:pStyle w:val="yTable"/>
        <w:rPr>
          <w:i/>
        </w:rPr>
      </w:pPr>
      <w:r>
        <w:rPr>
          <w:i/>
        </w:rPr>
        <w:t xml:space="preserve">Koeleria </w:t>
      </w:r>
    </w:p>
    <w:p>
      <w:pPr>
        <w:pStyle w:val="yTable"/>
        <w:rPr>
          <w:i/>
        </w:rPr>
      </w:pPr>
      <w:r>
        <w:rPr>
          <w:i/>
        </w:rPr>
        <w:t xml:space="preserve">Lagurus </w:t>
      </w:r>
    </w:p>
    <w:p>
      <w:pPr>
        <w:pStyle w:val="yTable"/>
        <w:rPr>
          <w:i/>
        </w:rPr>
      </w:pPr>
      <w:r>
        <w:rPr>
          <w:i/>
        </w:rPr>
        <w:t xml:space="preserve">Lamarckia </w:t>
      </w:r>
    </w:p>
    <w:p>
      <w:pPr>
        <w:pStyle w:val="yTable"/>
        <w:rPr>
          <w:i/>
        </w:rPr>
      </w:pPr>
      <w:r>
        <w:rPr>
          <w:i/>
        </w:rPr>
        <w:t xml:space="preserve">Lamprothyrsus </w:t>
      </w:r>
    </w:p>
    <w:p>
      <w:pPr>
        <w:pStyle w:val="yTable"/>
        <w:rPr>
          <w:i/>
        </w:rPr>
      </w:pPr>
      <w:r>
        <w:rPr>
          <w:i/>
        </w:rPr>
        <w:t xml:space="preserve">Lasiacis </w:t>
      </w:r>
    </w:p>
    <w:p>
      <w:pPr>
        <w:pStyle w:val="yTable"/>
        <w:rPr>
          <w:i/>
        </w:rPr>
      </w:pPr>
      <w:r>
        <w:rPr>
          <w:i/>
        </w:rPr>
        <w:t xml:space="preserve">Lasiorhachis </w:t>
      </w:r>
    </w:p>
    <w:p>
      <w:pPr>
        <w:pStyle w:val="yTable"/>
        <w:rPr>
          <w:i/>
        </w:rPr>
      </w:pPr>
      <w:r>
        <w:rPr>
          <w:i/>
        </w:rPr>
        <w:t xml:space="preserve">Lasiurus </w:t>
      </w:r>
    </w:p>
    <w:p>
      <w:pPr>
        <w:pStyle w:val="yTable"/>
        <w:rPr>
          <w:i/>
        </w:rPr>
      </w:pPr>
      <w:r>
        <w:rPr>
          <w:i/>
        </w:rPr>
        <w:t xml:space="preserve">Lecomtella </w:t>
      </w:r>
    </w:p>
    <w:p>
      <w:pPr>
        <w:pStyle w:val="yTable"/>
        <w:rPr>
          <w:i/>
        </w:rPr>
      </w:pPr>
      <w:r>
        <w:rPr>
          <w:i/>
        </w:rPr>
        <w:t xml:space="preserve">Leersia </w:t>
      </w:r>
    </w:p>
    <w:p>
      <w:pPr>
        <w:pStyle w:val="yTable"/>
        <w:rPr>
          <w:i/>
        </w:rPr>
      </w:pPr>
      <w:r>
        <w:rPr>
          <w:i/>
        </w:rPr>
        <w:t xml:space="preserve">Lepargochloa </w:t>
      </w:r>
    </w:p>
    <w:p>
      <w:pPr>
        <w:pStyle w:val="yTable"/>
        <w:rPr>
          <w:i/>
        </w:rPr>
      </w:pPr>
      <w:r>
        <w:rPr>
          <w:i/>
        </w:rPr>
        <w:t xml:space="preserve">Leptagrostis </w:t>
      </w:r>
    </w:p>
    <w:p>
      <w:pPr>
        <w:pStyle w:val="yTable"/>
        <w:rPr>
          <w:i/>
        </w:rPr>
      </w:pPr>
      <w:r>
        <w:rPr>
          <w:i/>
        </w:rPr>
        <w:t xml:space="preserve">Leptaspis </w:t>
      </w:r>
    </w:p>
    <w:p>
      <w:pPr>
        <w:pStyle w:val="yTable"/>
        <w:rPr>
          <w:i/>
        </w:rPr>
      </w:pPr>
      <w:r>
        <w:rPr>
          <w:i/>
        </w:rPr>
        <w:t xml:space="preserve">Leptocarydion </w:t>
      </w:r>
    </w:p>
    <w:p>
      <w:pPr>
        <w:pStyle w:val="yTable"/>
        <w:rPr>
          <w:i/>
        </w:rPr>
      </w:pPr>
      <w:r>
        <w:rPr>
          <w:i/>
        </w:rPr>
        <w:t xml:space="preserve">Leptochloa </w:t>
      </w:r>
    </w:p>
    <w:p>
      <w:pPr>
        <w:pStyle w:val="yTable"/>
        <w:rPr>
          <w:i/>
        </w:rPr>
      </w:pPr>
      <w:r>
        <w:rPr>
          <w:i/>
        </w:rPr>
        <w:t>Leptochloöpsis</w:t>
      </w:r>
    </w:p>
    <w:p>
      <w:pPr>
        <w:pStyle w:val="yTable"/>
        <w:rPr>
          <w:i/>
        </w:rPr>
      </w:pPr>
      <w:r>
        <w:rPr>
          <w:i/>
        </w:rPr>
        <w:t xml:space="preserve">Leptocoryphium </w:t>
      </w:r>
    </w:p>
    <w:p>
      <w:pPr>
        <w:pStyle w:val="yTable"/>
        <w:rPr>
          <w:i/>
        </w:rPr>
      </w:pPr>
      <w:r>
        <w:rPr>
          <w:i/>
        </w:rPr>
        <w:t xml:space="preserve">Leptoloma </w:t>
      </w:r>
    </w:p>
    <w:p>
      <w:pPr>
        <w:pStyle w:val="yTable"/>
        <w:rPr>
          <w:i/>
        </w:rPr>
      </w:pPr>
      <w:r>
        <w:rPr>
          <w:i/>
        </w:rPr>
        <w:t xml:space="preserve">Leptosaccharum </w:t>
      </w:r>
    </w:p>
    <w:p>
      <w:pPr>
        <w:pStyle w:val="yTable"/>
        <w:rPr>
          <w:i/>
        </w:rPr>
      </w:pPr>
      <w:r>
        <w:rPr>
          <w:i/>
        </w:rPr>
        <w:t xml:space="preserve">Leptothrium </w:t>
      </w:r>
    </w:p>
    <w:p>
      <w:pPr>
        <w:pStyle w:val="yTable"/>
        <w:rPr>
          <w:i/>
        </w:rPr>
      </w:pPr>
      <w:r>
        <w:rPr>
          <w:i/>
        </w:rPr>
        <w:t xml:space="preserve">Lepturella </w:t>
      </w:r>
    </w:p>
    <w:p>
      <w:pPr>
        <w:pStyle w:val="yTable"/>
        <w:rPr>
          <w:i/>
        </w:rPr>
      </w:pPr>
      <w:r>
        <w:rPr>
          <w:i/>
        </w:rPr>
        <w:t xml:space="preserve">Lepturidium </w:t>
      </w:r>
    </w:p>
    <w:p>
      <w:pPr>
        <w:pStyle w:val="yTable"/>
        <w:rPr>
          <w:i/>
        </w:rPr>
      </w:pPr>
      <w:r>
        <w:rPr>
          <w:i/>
        </w:rPr>
        <w:t xml:space="preserve">Lepturopetium </w:t>
      </w:r>
    </w:p>
    <w:p>
      <w:pPr>
        <w:pStyle w:val="yTable"/>
        <w:rPr>
          <w:i/>
        </w:rPr>
      </w:pPr>
      <w:r>
        <w:rPr>
          <w:i/>
        </w:rPr>
        <w:t xml:space="preserve">Lepturus </w:t>
      </w:r>
    </w:p>
    <w:p>
      <w:pPr>
        <w:pStyle w:val="yTable"/>
        <w:rPr>
          <w:i/>
        </w:rPr>
      </w:pPr>
      <w:r>
        <w:rPr>
          <w:i/>
        </w:rPr>
        <w:t xml:space="preserve">Leucophrys </w:t>
      </w:r>
    </w:p>
    <w:p>
      <w:pPr>
        <w:pStyle w:val="yTable"/>
        <w:rPr>
          <w:i/>
        </w:rPr>
      </w:pPr>
      <w:r>
        <w:rPr>
          <w:i/>
        </w:rPr>
        <w:t xml:space="preserve">Leucopoa </w:t>
      </w:r>
    </w:p>
    <w:p>
      <w:pPr>
        <w:pStyle w:val="yTable"/>
        <w:rPr>
          <w:i/>
        </w:rPr>
      </w:pPr>
      <w:r>
        <w:rPr>
          <w:i/>
        </w:rPr>
        <w:t xml:space="preserve">Leymus </w:t>
      </w:r>
    </w:p>
    <w:p>
      <w:pPr>
        <w:pStyle w:val="yTable"/>
        <w:rPr>
          <w:i/>
        </w:rPr>
      </w:pPr>
      <w:r>
        <w:rPr>
          <w:i/>
        </w:rPr>
        <w:t xml:space="preserve">Libyella </w:t>
      </w:r>
    </w:p>
    <w:p>
      <w:pPr>
        <w:pStyle w:val="yTable"/>
        <w:rPr>
          <w:i/>
        </w:rPr>
      </w:pPr>
      <w:r>
        <w:rPr>
          <w:i/>
        </w:rPr>
        <w:t xml:space="preserve">Limnas </w:t>
      </w:r>
    </w:p>
    <w:p>
      <w:pPr>
        <w:pStyle w:val="yTable"/>
        <w:rPr>
          <w:i/>
        </w:rPr>
      </w:pPr>
      <w:r>
        <w:rPr>
          <w:i/>
        </w:rPr>
        <w:t xml:space="preserve">Limnodea </w:t>
      </w:r>
    </w:p>
    <w:p>
      <w:pPr>
        <w:pStyle w:val="yTable"/>
        <w:rPr>
          <w:i/>
        </w:rPr>
      </w:pPr>
      <w:r>
        <w:rPr>
          <w:i/>
        </w:rPr>
        <w:t xml:space="preserve">Limnopoa </w:t>
      </w:r>
    </w:p>
    <w:p>
      <w:pPr>
        <w:pStyle w:val="yTable"/>
        <w:rPr>
          <w:i/>
        </w:rPr>
      </w:pPr>
      <w:r>
        <w:rPr>
          <w:i/>
        </w:rPr>
        <w:t xml:space="preserve">Lindbergella </w:t>
      </w:r>
    </w:p>
    <w:p>
      <w:pPr>
        <w:pStyle w:val="yTable"/>
        <w:rPr>
          <w:i/>
        </w:rPr>
      </w:pPr>
      <w:r>
        <w:rPr>
          <w:i/>
        </w:rPr>
        <w:t xml:space="preserve">Linkagrostis </w:t>
      </w:r>
    </w:p>
    <w:p>
      <w:pPr>
        <w:pStyle w:val="yTable"/>
        <w:rPr>
          <w:i/>
        </w:rPr>
      </w:pPr>
      <w:r>
        <w:rPr>
          <w:i/>
        </w:rPr>
        <w:t xml:space="preserve">Lintonia </w:t>
      </w:r>
    </w:p>
    <w:p>
      <w:pPr>
        <w:pStyle w:val="yTable"/>
        <w:rPr>
          <w:i/>
        </w:rPr>
      </w:pPr>
      <w:r>
        <w:rPr>
          <w:i/>
        </w:rPr>
        <w:t xml:space="preserve">Lithachne </w:t>
      </w:r>
    </w:p>
    <w:p>
      <w:pPr>
        <w:pStyle w:val="yTable"/>
        <w:rPr>
          <w:i/>
        </w:rPr>
      </w:pPr>
      <w:r>
        <w:rPr>
          <w:i/>
        </w:rPr>
        <w:t xml:space="preserve">Littledalea </w:t>
      </w:r>
    </w:p>
    <w:p>
      <w:pPr>
        <w:pStyle w:val="yTable"/>
        <w:rPr>
          <w:i/>
        </w:rPr>
      </w:pPr>
      <w:r>
        <w:rPr>
          <w:i/>
        </w:rPr>
        <w:t xml:space="preserve">Loliolum </w:t>
      </w:r>
    </w:p>
    <w:p>
      <w:pPr>
        <w:pStyle w:val="yTable"/>
        <w:rPr>
          <w:i/>
        </w:rPr>
      </w:pPr>
      <w:r>
        <w:rPr>
          <w:i/>
        </w:rPr>
        <w:t xml:space="preserve">Lolium </w:t>
      </w:r>
    </w:p>
    <w:p>
      <w:pPr>
        <w:pStyle w:val="yTable"/>
        <w:rPr>
          <w:i/>
        </w:rPr>
      </w:pPr>
      <w:r>
        <w:rPr>
          <w:i/>
        </w:rPr>
        <w:t xml:space="preserve">Lombardochloa </w:t>
      </w:r>
    </w:p>
    <w:p>
      <w:pPr>
        <w:pStyle w:val="yTable"/>
        <w:rPr>
          <w:i/>
        </w:rPr>
      </w:pPr>
      <w:r>
        <w:rPr>
          <w:i/>
        </w:rPr>
        <w:t xml:space="preserve">Lophacme </w:t>
      </w:r>
    </w:p>
    <w:p>
      <w:pPr>
        <w:pStyle w:val="yTable"/>
        <w:rPr>
          <w:i/>
        </w:rPr>
      </w:pPr>
      <w:r>
        <w:rPr>
          <w:i/>
        </w:rPr>
        <w:t xml:space="preserve">Lophatherum </w:t>
      </w:r>
    </w:p>
    <w:p>
      <w:pPr>
        <w:pStyle w:val="yTable"/>
        <w:rPr>
          <w:i/>
        </w:rPr>
      </w:pPr>
      <w:r>
        <w:rPr>
          <w:i/>
        </w:rPr>
        <w:t xml:space="preserve">Lopholepis </w:t>
      </w:r>
    </w:p>
    <w:p>
      <w:pPr>
        <w:pStyle w:val="yTable"/>
        <w:rPr>
          <w:i/>
        </w:rPr>
      </w:pPr>
      <w:r>
        <w:rPr>
          <w:i/>
        </w:rPr>
        <w:t xml:space="preserve">Lophopogon </w:t>
      </w:r>
    </w:p>
    <w:p>
      <w:pPr>
        <w:pStyle w:val="yTable"/>
        <w:rPr>
          <w:i/>
        </w:rPr>
      </w:pPr>
      <w:r>
        <w:rPr>
          <w:i/>
        </w:rPr>
        <w:t xml:space="preserve">Lophopyrum </w:t>
      </w:r>
    </w:p>
    <w:p>
      <w:pPr>
        <w:pStyle w:val="yTable"/>
        <w:rPr>
          <w:i/>
        </w:rPr>
      </w:pPr>
      <w:r>
        <w:rPr>
          <w:i/>
        </w:rPr>
        <w:t xml:space="preserve">Lorenzochloa </w:t>
      </w:r>
    </w:p>
    <w:p>
      <w:pPr>
        <w:pStyle w:val="yTable"/>
        <w:rPr>
          <w:i/>
        </w:rPr>
      </w:pPr>
      <w:r>
        <w:rPr>
          <w:i/>
        </w:rPr>
        <w:t xml:space="preserve">Loudetia </w:t>
      </w:r>
    </w:p>
    <w:p>
      <w:pPr>
        <w:pStyle w:val="yTable"/>
        <w:rPr>
          <w:i/>
        </w:rPr>
      </w:pPr>
      <w:r>
        <w:rPr>
          <w:i/>
        </w:rPr>
        <w:t xml:space="preserve">Loudetiopsis </w:t>
      </w:r>
    </w:p>
    <w:p>
      <w:pPr>
        <w:pStyle w:val="yTable"/>
        <w:rPr>
          <w:i/>
        </w:rPr>
      </w:pPr>
      <w:r>
        <w:rPr>
          <w:i/>
        </w:rPr>
        <w:t xml:space="preserve">Louisiella </w:t>
      </w:r>
    </w:p>
    <w:p>
      <w:pPr>
        <w:pStyle w:val="yTable"/>
        <w:rPr>
          <w:i/>
        </w:rPr>
      </w:pPr>
      <w:r>
        <w:rPr>
          <w:i/>
        </w:rPr>
        <w:t xml:space="preserve">Loxodera </w:t>
      </w:r>
    </w:p>
    <w:p>
      <w:pPr>
        <w:pStyle w:val="yTable"/>
        <w:rPr>
          <w:i/>
        </w:rPr>
      </w:pPr>
      <w:r>
        <w:rPr>
          <w:i/>
        </w:rPr>
        <w:t xml:space="preserve">Luziola </w:t>
      </w:r>
    </w:p>
    <w:p>
      <w:pPr>
        <w:pStyle w:val="yTable"/>
        <w:rPr>
          <w:i/>
        </w:rPr>
      </w:pPr>
      <w:r>
        <w:rPr>
          <w:i/>
        </w:rPr>
        <w:t xml:space="preserve">Lycochloa </w:t>
      </w:r>
    </w:p>
    <w:p>
      <w:pPr>
        <w:pStyle w:val="yTable"/>
        <w:rPr>
          <w:i/>
        </w:rPr>
      </w:pPr>
      <w:r>
        <w:rPr>
          <w:i/>
        </w:rPr>
        <w:t xml:space="preserve">Lycurus </w:t>
      </w:r>
    </w:p>
    <w:p>
      <w:pPr>
        <w:pStyle w:val="yTable"/>
        <w:rPr>
          <w:i/>
        </w:rPr>
      </w:pPr>
      <w:r>
        <w:rPr>
          <w:i/>
        </w:rPr>
        <w:t xml:space="preserve">Lygeum </w:t>
      </w:r>
    </w:p>
    <w:p>
      <w:pPr>
        <w:pStyle w:val="yTable"/>
        <w:rPr>
          <w:i/>
        </w:rPr>
      </w:pPr>
      <w:r>
        <w:rPr>
          <w:i/>
        </w:rPr>
        <w:t xml:space="preserve">Maclurolyra </w:t>
      </w:r>
    </w:p>
    <w:p>
      <w:pPr>
        <w:pStyle w:val="yTable"/>
        <w:rPr>
          <w:i/>
        </w:rPr>
      </w:pPr>
      <w:r>
        <w:rPr>
          <w:i/>
        </w:rPr>
        <w:t xml:space="preserve">Maillea </w:t>
      </w:r>
    </w:p>
    <w:p>
      <w:pPr>
        <w:pStyle w:val="yTable"/>
        <w:rPr>
          <w:i/>
        </w:rPr>
      </w:pPr>
      <w:r>
        <w:rPr>
          <w:i/>
        </w:rPr>
        <w:t xml:space="preserve">Malacurus </w:t>
      </w:r>
    </w:p>
    <w:p>
      <w:pPr>
        <w:pStyle w:val="yTable"/>
        <w:rPr>
          <w:i/>
        </w:rPr>
      </w:pPr>
      <w:r>
        <w:rPr>
          <w:i/>
        </w:rPr>
        <w:t xml:space="preserve">Maltebrunia </w:t>
      </w:r>
    </w:p>
    <w:p>
      <w:pPr>
        <w:pStyle w:val="yTable"/>
        <w:rPr>
          <w:i/>
        </w:rPr>
      </w:pPr>
      <w:r>
        <w:rPr>
          <w:i/>
        </w:rPr>
        <w:t xml:space="preserve">Manisuris </w:t>
      </w:r>
    </w:p>
    <w:p>
      <w:pPr>
        <w:pStyle w:val="yTable"/>
        <w:rPr>
          <w:i/>
        </w:rPr>
      </w:pPr>
      <w:r>
        <w:rPr>
          <w:i/>
        </w:rPr>
        <w:t xml:space="preserve">Megalachne </w:t>
      </w:r>
    </w:p>
    <w:p>
      <w:pPr>
        <w:pStyle w:val="yTable"/>
        <w:rPr>
          <w:i/>
        </w:rPr>
      </w:pPr>
      <w:r>
        <w:rPr>
          <w:i/>
        </w:rPr>
        <w:t xml:space="preserve">Megaloprotachne </w:t>
      </w:r>
    </w:p>
    <w:p>
      <w:pPr>
        <w:pStyle w:val="yTable"/>
        <w:rPr>
          <w:i/>
        </w:rPr>
      </w:pPr>
      <w:r>
        <w:rPr>
          <w:i/>
        </w:rPr>
        <w:t xml:space="preserve">Megastachya </w:t>
      </w:r>
    </w:p>
    <w:p>
      <w:pPr>
        <w:pStyle w:val="yTable"/>
        <w:rPr>
          <w:i/>
        </w:rPr>
      </w:pPr>
      <w:r>
        <w:rPr>
          <w:i/>
        </w:rPr>
        <w:t xml:space="preserve">Melanocenchris </w:t>
      </w:r>
    </w:p>
    <w:p>
      <w:pPr>
        <w:pStyle w:val="yTable"/>
        <w:rPr>
          <w:i/>
        </w:rPr>
      </w:pPr>
      <w:r>
        <w:rPr>
          <w:i/>
        </w:rPr>
        <w:t xml:space="preserve">Melica </w:t>
      </w:r>
    </w:p>
    <w:p>
      <w:pPr>
        <w:pStyle w:val="yTable"/>
        <w:rPr>
          <w:i/>
        </w:rPr>
      </w:pPr>
      <w:r>
        <w:rPr>
          <w:i/>
        </w:rPr>
        <w:t xml:space="preserve">Melinis </w:t>
      </w:r>
    </w:p>
    <w:p>
      <w:pPr>
        <w:pStyle w:val="yTable"/>
        <w:rPr>
          <w:i/>
        </w:rPr>
      </w:pPr>
      <w:r>
        <w:rPr>
          <w:i/>
        </w:rPr>
        <w:t xml:space="preserve">Melocalamus </w:t>
      </w:r>
    </w:p>
    <w:p>
      <w:pPr>
        <w:pStyle w:val="yTable"/>
        <w:rPr>
          <w:i/>
        </w:rPr>
      </w:pPr>
      <w:r>
        <w:rPr>
          <w:i/>
        </w:rPr>
        <w:t xml:space="preserve">Melocanna </w:t>
      </w:r>
    </w:p>
    <w:p>
      <w:pPr>
        <w:pStyle w:val="yTable"/>
        <w:rPr>
          <w:i/>
        </w:rPr>
      </w:pPr>
      <w:r>
        <w:rPr>
          <w:i/>
        </w:rPr>
        <w:t xml:space="preserve">Merostachys </w:t>
      </w:r>
    </w:p>
    <w:p>
      <w:pPr>
        <w:pStyle w:val="yTable"/>
        <w:rPr>
          <w:i/>
        </w:rPr>
      </w:pPr>
      <w:r>
        <w:rPr>
          <w:i/>
        </w:rPr>
        <w:t xml:space="preserve">Merxmuellera </w:t>
      </w:r>
    </w:p>
    <w:p>
      <w:pPr>
        <w:pStyle w:val="yTable"/>
        <w:rPr>
          <w:i/>
        </w:rPr>
      </w:pPr>
      <w:r>
        <w:rPr>
          <w:i/>
        </w:rPr>
        <w:t xml:space="preserve">Mesosetum </w:t>
      </w:r>
    </w:p>
    <w:p>
      <w:pPr>
        <w:pStyle w:val="yTable"/>
        <w:rPr>
          <w:i/>
        </w:rPr>
      </w:pPr>
      <w:r>
        <w:rPr>
          <w:i/>
        </w:rPr>
        <w:t xml:space="preserve">Metasasa </w:t>
      </w:r>
    </w:p>
    <w:p>
      <w:pPr>
        <w:pStyle w:val="yTable"/>
        <w:rPr>
          <w:i/>
        </w:rPr>
      </w:pPr>
      <w:r>
        <w:rPr>
          <w:i/>
        </w:rPr>
        <w:t xml:space="preserve">Metcalfia </w:t>
      </w:r>
    </w:p>
    <w:p>
      <w:pPr>
        <w:pStyle w:val="yTable"/>
        <w:rPr>
          <w:i/>
        </w:rPr>
      </w:pPr>
      <w:r>
        <w:rPr>
          <w:i/>
        </w:rPr>
        <w:t xml:space="preserve">Mibora </w:t>
      </w:r>
    </w:p>
    <w:p>
      <w:pPr>
        <w:pStyle w:val="yTable"/>
        <w:rPr>
          <w:i/>
        </w:rPr>
      </w:pPr>
      <w:r>
        <w:rPr>
          <w:i/>
        </w:rPr>
        <w:t xml:space="preserve">Micraira </w:t>
      </w:r>
    </w:p>
    <w:p>
      <w:pPr>
        <w:pStyle w:val="yTable"/>
        <w:rPr>
          <w:i/>
        </w:rPr>
      </w:pPr>
      <w:r>
        <w:rPr>
          <w:i/>
        </w:rPr>
        <w:t xml:space="preserve">Microbriza </w:t>
      </w:r>
    </w:p>
    <w:p>
      <w:pPr>
        <w:pStyle w:val="yTable"/>
        <w:rPr>
          <w:i/>
        </w:rPr>
      </w:pPr>
      <w:r>
        <w:rPr>
          <w:i/>
        </w:rPr>
        <w:t xml:space="preserve">Microcalamus </w:t>
      </w:r>
    </w:p>
    <w:p>
      <w:pPr>
        <w:pStyle w:val="yTable"/>
        <w:rPr>
          <w:i/>
        </w:rPr>
      </w:pPr>
      <w:r>
        <w:rPr>
          <w:i/>
        </w:rPr>
        <w:t xml:space="preserve">Microchloa </w:t>
      </w:r>
    </w:p>
    <w:p>
      <w:pPr>
        <w:pStyle w:val="yTable"/>
        <w:rPr>
          <w:i/>
        </w:rPr>
      </w:pPr>
      <w:r>
        <w:rPr>
          <w:i/>
        </w:rPr>
        <w:t xml:space="preserve">Microlaena </w:t>
      </w:r>
    </w:p>
    <w:p>
      <w:pPr>
        <w:pStyle w:val="yTable"/>
        <w:rPr>
          <w:i/>
        </w:rPr>
      </w:pPr>
      <w:r>
        <w:rPr>
          <w:i/>
        </w:rPr>
        <w:t xml:space="preserve">Micropyropsis </w:t>
      </w:r>
    </w:p>
    <w:p>
      <w:pPr>
        <w:pStyle w:val="yTable"/>
        <w:rPr>
          <w:i/>
        </w:rPr>
      </w:pPr>
      <w:r>
        <w:rPr>
          <w:i/>
        </w:rPr>
        <w:t xml:space="preserve">Micropyrum </w:t>
      </w:r>
    </w:p>
    <w:p>
      <w:pPr>
        <w:pStyle w:val="yTable"/>
        <w:rPr>
          <w:i/>
        </w:rPr>
      </w:pPr>
      <w:r>
        <w:rPr>
          <w:i/>
        </w:rPr>
        <w:t xml:space="preserve">Microstegium </w:t>
      </w:r>
    </w:p>
    <w:p>
      <w:pPr>
        <w:pStyle w:val="yTable"/>
        <w:rPr>
          <w:i/>
        </w:rPr>
      </w:pPr>
      <w:r>
        <w:rPr>
          <w:i/>
        </w:rPr>
        <w:t xml:space="preserve">Mildbraediochloa </w:t>
      </w:r>
    </w:p>
    <w:p>
      <w:pPr>
        <w:pStyle w:val="yTable"/>
        <w:rPr>
          <w:i/>
        </w:rPr>
      </w:pPr>
      <w:r>
        <w:rPr>
          <w:i/>
        </w:rPr>
        <w:t xml:space="preserve">Milium </w:t>
      </w:r>
    </w:p>
    <w:p>
      <w:pPr>
        <w:pStyle w:val="yTable"/>
        <w:rPr>
          <w:i/>
        </w:rPr>
      </w:pPr>
      <w:r>
        <w:rPr>
          <w:i/>
        </w:rPr>
        <w:t xml:space="preserve">Miscanthidium </w:t>
      </w:r>
    </w:p>
    <w:p>
      <w:pPr>
        <w:pStyle w:val="yTable"/>
        <w:rPr>
          <w:i/>
        </w:rPr>
      </w:pPr>
      <w:r>
        <w:rPr>
          <w:i/>
        </w:rPr>
        <w:t xml:space="preserve">Miscanthus </w:t>
      </w:r>
    </w:p>
    <w:p>
      <w:pPr>
        <w:pStyle w:val="yTable"/>
        <w:rPr>
          <w:i/>
        </w:rPr>
      </w:pPr>
      <w:r>
        <w:rPr>
          <w:i/>
        </w:rPr>
        <w:t xml:space="preserve">Mnesithea </w:t>
      </w:r>
    </w:p>
    <w:p>
      <w:pPr>
        <w:pStyle w:val="yTable"/>
        <w:rPr>
          <w:i/>
        </w:rPr>
      </w:pPr>
      <w:r>
        <w:rPr>
          <w:i/>
        </w:rPr>
        <w:t xml:space="preserve">Mniochloa </w:t>
      </w:r>
    </w:p>
    <w:p>
      <w:pPr>
        <w:pStyle w:val="yTable"/>
        <w:rPr>
          <w:i/>
        </w:rPr>
      </w:pPr>
      <w:r>
        <w:rPr>
          <w:i/>
        </w:rPr>
        <w:t xml:space="preserve">Molinia </w:t>
      </w:r>
    </w:p>
    <w:p>
      <w:pPr>
        <w:pStyle w:val="yTable"/>
        <w:rPr>
          <w:i/>
        </w:rPr>
      </w:pPr>
      <w:r>
        <w:rPr>
          <w:i/>
        </w:rPr>
        <w:t xml:space="preserve">Monachather </w:t>
      </w:r>
    </w:p>
    <w:p>
      <w:pPr>
        <w:pStyle w:val="yTable"/>
        <w:rPr>
          <w:i/>
        </w:rPr>
      </w:pPr>
      <w:r>
        <w:rPr>
          <w:i/>
        </w:rPr>
        <w:t xml:space="preserve">Monanthochloë </w:t>
      </w:r>
    </w:p>
    <w:p>
      <w:pPr>
        <w:pStyle w:val="yTable"/>
        <w:rPr>
          <w:i/>
        </w:rPr>
      </w:pPr>
      <w:r>
        <w:rPr>
          <w:i/>
        </w:rPr>
        <w:t xml:space="preserve">Monelytrum </w:t>
      </w:r>
    </w:p>
    <w:p>
      <w:pPr>
        <w:pStyle w:val="yTable"/>
        <w:rPr>
          <w:i/>
        </w:rPr>
      </w:pPr>
      <w:r>
        <w:rPr>
          <w:i/>
        </w:rPr>
        <w:t xml:space="preserve">Monium </w:t>
      </w:r>
    </w:p>
    <w:p>
      <w:pPr>
        <w:pStyle w:val="yTable"/>
        <w:rPr>
          <w:i/>
        </w:rPr>
      </w:pPr>
      <w:r>
        <w:rPr>
          <w:i/>
        </w:rPr>
        <w:t xml:space="preserve">Monocladus </w:t>
      </w:r>
    </w:p>
    <w:p>
      <w:pPr>
        <w:pStyle w:val="yTable"/>
        <w:rPr>
          <w:i/>
        </w:rPr>
      </w:pPr>
      <w:r>
        <w:rPr>
          <w:i/>
        </w:rPr>
        <w:t xml:space="preserve">Monocymbium </w:t>
      </w:r>
    </w:p>
    <w:p>
      <w:pPr>
        <w:pStyle w:val="yTable"/>
        <w:rPr>
          <w:i/>
        </w:rPr>
      </w:pPr>
      <w:r>
        <w:rPr>
          <w:i/>
        </w:rPr>
        <w:t xml:space="preserve">Monodia </w:t>
      </w:r>
    </w:p>
    <w:p>
      <w:pPr>
        <w:pStyle w:val="yTable"/>
        <w:rPr>
          <w:i/>
        </w:rPr>
      </w:pPr>
      <w:r>
        <w:rPr>
          <w:i/>
        </w:rPr>
        <w:t xml:space="preserve">Mosdenia </w:t>
      </w:r>
    </w:p>
    <w:p>
      <w:pPr>
        <w:pStyle w:val="yTable"/>
        <w:rPr>
          <w:i/>
        </w:rPr>
      </w:pPr>
      <w:r>
        <w:rPr>
          <w:i/>
        </w:rPr>
        <w:t xml:space="preserve">Muhlenbergia </w:t>
      </w:r>
    </w:p>
    <w:p>
      <w:pPr>
        <w:pStyle w:val="yTable"/>
        <w:rPr>
          <w:i/>
        </w:rPr>
      </w:pPr>
      <w:r>
        <w:rPr>
          <w:i/>
        </w:rPr>
        <w:t xml:space="preserve">Munroa </w:t>
      </w:r>
    </w:p>
    <w:p>
      <w:pPr>
        <w:pStyle w:val="yTable"/>
        <w:rPr>
          <w:i/>
        </w:rPr>
      </w:pPr>
      <w:r>
        <w:rPr>
          <w:i/>
        </w:rPr>
        <w:t xml:space="preserve">Myriocladus </w:t>
      </w:r>
    </w:p>
    <w:p>
      <w:pPr>
        <w:pStyle w:val="yTable"/>
        <w:rPr>
          <w:i/>
        </w:rPr>
      </w:pPr>
      <w:r>
        <w:rPr>
          <w:i/>
        </w:rPr>
        <w:t xml:space="preserve">Myriostachya </w:t>
      </w:r>
    </w:p>
    <w:p>
      <w:pPr>
        <w:pStyle w:val="yTable"/>
        <w:rPr>
          <w:i/>
        </w:rPr>
      </w:pPr>
      <w:r>
        <w:rPr>
          <w:i/>
        </w:rPr>
        <w:t xml:space="preserve">Narduroides </w:t>
      </w:r>
    </w:p>
    <w:p>
      <w:pPr>
        <w:pStyle w:val="yTable"/>
        <w:rPr>
          <w:i/>
        </w:rPr>
      </w:pPr>
      <w:r>
        <w:rPr>
          <w:i/>
        </w:rPr>
        <w:t xml:space="preserve">Nardus </w:t>
      </w:r>
    </w:p>
    <w:p>
      <w:pPr>
        <w:pStyle w:val="yTable"/>
        <w:rPr>
          <w:i/>
        </w:rPr>
      </w:pPr>
      <w:r>
        <w:rPr>
          <w:i/>
        </w:rPr>
        <w:t xml:space="preserve">Narenga </w:t>
      </w:r>
    </w:p>
    <w:p>
      <w:pPr>
        <w:pStyle w:val="yTable"/>
        <w:rPr>
          <w:i/>
        </w:rPr>
      </w:pPr>
      <w:r>
        <w:rPr>
          <w:i/>
        </w:rPr>
        <w:t xml:space="preserve">Nassella </w:t>
      </w:r>
    </w:p>
    <w:p>
      <w:pPr>
        <w:pStyle w:val="yTable"/>
        <w:rPr>
          <w:i/>
        </w:rPr>
      </w:pPr>
      <w:r>
        <w:rPr>
          <w:i/>
        </w:rPr>
        <w:t xml:space="preserve">Nastus </w:t>
      </w:r>
    </w:p>
    <w:p>
      <w:pPr>
        <w:pStyle w:val="yTable"/>
        <w:rPr>
          <w:i/>
        </w:rPr>
      </w:pPr>
      <w:r>
        <w:rPr>
          <w:i/>
        </w:rPr>
        <w:t xml:space="preserve">Neeragrostis </w:t>
      </w:r>
    </w:p>
    <w:p>
      <w:pPr>
        <w:pStyle w:val="yTable"/>
        <w:rPr>
          <w:i/>
        </w:rPr>
      </w:pPr>
      <w:r>
        <w:rPr>
          <w:i/>
        </w:rPr>
        <w:t xml:space="preserve">Neesiochloa </w:t>
      </w:r>
    </w:p>
    <w:p>
      <w:pPr>
        <w:pStyle w:val="yTable"/>
        <w:rPr>
          <w:i/>
        </w:rPr>
      </w:pPr>
      <w:r>
        <w:rPr>
          <w:i/>
        </w:rPr>
        <w:t xml:space="preserve">Nematopoa </w:t>
      </w:r>
    </w:p>
    <w:p>
      <w:pPr>
        <w:pStyle w:val="yTable"/>
        <w:rPr>
          <w:i/>
        </w:rPr>
      </w:pPr>
      <w:r>
        <w:rPr>
          <w:i/>
        </w:rPr>
        <w:t xml:space="preserve">Neobouteloua </w:t>
      </w:r>
    </w:p>
    <w:p>
      <w:pPr>
        <w:pStyle w:val="yTable"/>
        <w:rPr>
          <w:i/>
        </w:rPr>
      </w:pPr>
      <w:r>
        <w:rPr>
          <w:i/>
        </w:rPr>
        <w:t xml:space="preserve">Neohouzeaua </w:t>
      </w:r>
    </w:p>
    <w:p>
      <w:pPr>
        <w:pStyle w:val="yTable"/>
        <w:rPr>
          <w:i/>
        </w:rPr>
      </w:pPr>
      <w:r>
        <w:rPr>
          <w:i/>
        </w:rPr>
        <w:t xml:space="preserve">Neostapfia </w:t>
      </w:r>
    </w:p>
    <w:p>
      <w:pPr>
        <w:pStyle w:val="yTable"/>
        <w:rPr>
          <w:i/>
        </w:rPr>
      </w:pPr>
      <w:r>
        <w:rPr>
          <w:i/>
        </w:rPr>
        <w:t xml:space="preserve">Neostapfiella </w:t>
      </w:r>
    </w:p>
    <w:p>
      <w:pPr>
        <w:pStyle w:val="yTable"/>
        <w:rPr>
          <w:i/>
        </w:rPr>
      </w:pPr>
      <w:r>
        <w:rPr>
          <w:i/>
        </w:rPr>
        <w:t xml:space="preserve">Nephelochloa </w:t>
      </w:r>
    </w:p>
    <w:p>
      <w:pPr>
        <w:pStyle w:val="yTable"/>
        <w:rPr>
          <w:i/>
        </w:rPr>
      </w:pPr>
      <w:r>
        <w:rPr>
          <w:i/>
        </w:rPr>
        <w:t xml:space="preserve">Neurachne </w:t>
      </w:r>
    </w:p>
    <w:p>
      <w:pPr>
        <w:pStyle w:val="yTable"/>
        <w:rPr>
          <w:i/>
        </w:rPr>
      </w:pPr>
      <w:r>
        <w:rPr>
          <w:i/>
        </w:rPr>
        <w:t xml:space="preserve">Neurolepis </w:t>
      </w:r>
    </w:p>
    <w:p>
      <w:pPr>
        <w:pStyle w:val="yTable"/>
        <w:rPr>
          <w:i/>
        </w:rPr>
      </w:pPr>
      <w:r>
        <w:rPr>
          <w:i/>
        </w:rPr>
        <w:t xml:space="preserve">Neyraudia </w:t>
      </w:r>
    </w:p>
    <w:p>
      <w:pPr>
        <w:pStyle w:val="yTable"/>
        <w:rPr>
          <w:i/>
        </w:rPr>
      </w:pPr>
      <w:r>
        <w:rPr>
          <w:i/>
        </w:rPr>
        <w:t xml:space="preserve">Notochloë </w:t>
      </w:r>
    </w:p>
    <w:p>
      <w:pPr>
        <w:pStyle w:val="yTable"/>
        <w:rPr>
          <w:i/>
        </w:rPr>
      </w:pPr>
      <w:r>
        <w:rPr>
          <w:i/>
        </w:rPr>
        <w:t xml:space="preserve">Notodanthonia </w:t>
      </w:r>
    </w:p>
    <w:p>
      <w:pPr>
        <w:pStyle w:val="yTable"/>
        <w:rPr>
          <w:i/>
        </w:rPr>
      </w:pPr>
      <w:r>
        <w:rPr>
          <w:i/>
        </w:rPr>
        <w:t xml:space="preserve">Ochlandra </w:t>
      </w:r>
    </w:p>
    <w:p>
      <w:pPr>
        <w:pStyle w:val="yTable"/>
        <w:rPr>
          <w:i/>
        </w:rPr>
      </w:pPr>
      <w:r>
        <w:rPr>
          <w:i/>
        </w:rPr>
        <w:t xml:space="preserve">Ochthochloa </w:t>
      </w:r>
    </w:p>
    <w:p>
      <w:pPr>
        <w:pStyle w:val="yTable"/>
        <w:rPr>
          <w:i/>
        </w:rPr>
      </w:pPr>
      <w:r>
        <w:rPr>
          <w:i/>
        </w:rPr>
        <w:t xml:space="preserve">Odontelytrum </w:t>
      </w:r>
    </w:p>
    <w:p>
      <w:pPr>
        <w:pStyle w:val="yTable"/>
        <w:rPr>
          <w:i/>
        </w:rPr>
      </w:pPr>
      <w:r>
        <w:rPr>
          <w:i/>
        </w:rPr>
        <w:t xml:space="preserve">Odyssea </w:t>
      </w:r>
    </w:p>
    <w:p>
      <w:pPr>
        <w:pStyle w:val="yTable"/>
        <w:rPr>
          <w:i/>
        </w:rPr>
      </w:pPr>
      <w:r>
        <w:rPr>
          <w:i/>
        </w:rPr>
        <w:t xml:space="preserve">Olmeca </w:t>
      </w:r>
    </w:p>
    <w:p>
      <w:pPr>
        <w:pStyle w:val="yTable"/>
        <w:rPr>
          <w:i/>
        </w:rPr>
      </w:pPr>
      <w:r>
        <w:rPr>
          <w:i/>
        </w:rPr>
        <w:t xml:space="preserve">Olyra </w:t>
      </w:r>
    </w:p>
    <w:p>
      <w:pPr>
        <w:pStyle w:val="yTable"/>
        <w:rPr>
          <w:i/>
        </w:rPr>
      </w:pPr>
      <w:r>
        <w:rPr>
          <w:i/>
        </w:rPr>
        <w:t xml:space="preserve">Ophiochloa </w:t>
      </w:r>
    </w:p>
    <w:p>
      <w:pPr>
        <w:pStyle w:val="yTable"/>
        <w:rPr>
          <w:i/>
        </w:rPr>
      </w:pPr>
      <w:r>
        <w:rPr>
          <w:i/>
        </w:rPr>
        <w:t xml:space="preserve">Ophiuros </w:t>
      </w:r>
    </w:p>
    <w:p>
      <w:pPr>
        <w:pStyle w:val="yTable"/>
        <w:rPr>
          <w:i/>
        </w:rPr>
      </w:pPr>
      <w:r>
        <w:rPr>
          <w:i/>
        </w:rPr>
        <w:t xml:space="preserve">Opizia </w:t>
      </w:r>
    </w:p>
    <w:p>
      <w:pPr>
        <w:pStyle w:val="yTable"/>
        <w:rPr>
          <w:i/>
        </w:rPr>
      </w:pPr>
      <w:r>
        <w:rPr>
          <w:i/>
        </w:rPr>
        <w:t xml:space="preserve">Oplismenopsis </w:t>
      </w:r>
    </w:p>
    <w:p>
      <w:pPr>
        <w:pStyle w:val="yTable"/>
        <w:rPr>
          <w:i/>
        </w:rPr>
      </w:pPr>
      <w:r>
        <w:rPr>
          <w:i/>
        </w:rPr>
        <w:t xml:space="preserve">Oplismenus </w:t>
      </w:r>
    </w:p>
    <w:p>
      <w:pPr>
        <w:pStyle w:val="yTable"/>
        <w:rPr>
          <w:i/>
        </w:rPr>
      </w:pPr>
      <w:r>
        <w:rPr>
          <w:i/>
        </w:rPr>
        <w:t xml:space="preserve">Orcuttia </w:t>
      </w:r>
    </w:p>
    <w:p>
      <w:pPr>
        <w:pStyle w:val="yTable"/>
        <w:rPr>
          <w:i/>
        </w:rPr>
      </w:pPr>
      <w:r>
        <w:rPr>
          <w:i/>
        </w:rPr>
        <w:t xml:space="preserve">Oreobambos </w:t>
      </w:r>
    </w:p>
    <w:p>
      <w:pPr>
        <w:pStyle w:val="yTable"/>
        <w:rPr>
          <w:i/>
        </w:rPr>
      </w:pPr>
      <w:r>
        <w:rPr>
          <w:i/>
        </w:rPr>
        <w:t xml:space="preserve">Oreochloa </w:t>
      </w:r>
    </w:p>
    <w:p>
      <w:pPr>
        <w:pStyle w:val="yTable"/>
        <w:rPr>
          <w:i/>
        </w:rPr>
      </w:pPr>
      <w:r>
        <w:rPr>
          <w:i/>
        </w:rPr>
        <w:t xml:space="preserve">Orinus </w:t>
      </w:r>
    </w:p>
    <w:p>
      <w:pPr>
        <w:pStyle w:val="yTable"/>
        <w:rPr>
          <w:i/>
        </w:rPr>
      </w:pPr>
      <w:r>
        <w:rPr>
          <w:i/>
        </w:rPr>
        <w:t xml:space="preserve">Oropetium </w:t>
      </w:r>
    </w:p>
    <w:p>
      <w:pPr>
        <w:pStyle w:val="yTable"/>
        <w:rPr>
          <w:i/>
        </w:rPr>
      </w:pPr>
      <w:r>
        <w:rPr>
          <w:i/>
        </w:rPr>
        <w:t xml:space="preserve">Ortachne </w:t>
      </w:r>
    </w:p>
    <w:p>
      <w:pPr>
        <w:pStyle w:val="yTable"/>
        <w:rPr>
          <w:i/>
        </w:rPr>
      </w:pPr>
      <w:r>
        <w:rPr>
          <w:i/>
        </w:rPr>
        <w:t xml:space="preserve">Orthoclada </w:t>
      </w:r>
    </w:p>
    <w:p>
      <w:pPr>
        <w:pStyle w:val="yTable"/>
        <w:rPr>
          <w:i/>
        </w:rPr>
      </w:pPr>
      <w:r>
        <w:rPr>
          <w:i/>
        </w:rPr>
        <w:t xml:space="preserve">Oryza </w:t>
      </w:r>
    </w:p>
    <w:p>
      <w:pPr>
        <w:pStyle w:val="yTable"/>
        <w:rPr>
          <w:i/>
        </w:rPr>
      </w:pPr>
      <w:r>
        <w:rPr>
          <w:i/>
        </w:rPr>
        <w:t xml:space="preserve">Oryzidium </w:t>
      </w:r>
    </w:p>
    <w:p>
      <w:pPr>
        <w:pStyle w:val="yTable"/>
        <w:rPr>
          <w:i/>
        </w:rPr>
      </w:pPr>
      <w:r>
        <w:rPr>
          <w:i/>
        </w:rPr>
        <w:t xml:space="preserve">Oryzopsis </w:t>
      </w:r>
    </w:p>
    <w:p>
      <w:pPr>
        <w:pStyle w:val="yTable"/>
        <w:rPr>
          <w:i/>
        </w:rPr>
      </w:pPr>
      <w:r>
        <w:rPr>
          <w:i/>
        </w:rPr>
        <w:t xml:space="preserve">Otachyrium </w:t>
      </w:r>
    </w:p>
    <w:p>
      <w:pPr>
        <w:pStyle w:val="yTable"/>
        <w:rPr>
          <w:i/>
        </w:rPr>
      </w:pPr>
      <w:r>
        <w:rPr>
          <w:i/>
        </w:rPr>
        <w:t xml:space="preserve">Otatea </w:t>
      </w:r>
    </w:p>
    <w:p>
      <w:pPr>
        <w:pStyle w:val="yTable"/>
        <w:rPr>
          <w:i/>
        </w:rPr>
      </w:pPr>
      <w:r>
        <w:rPr>
          <w:i/>
        </w:rPr>
        <w:t xml:space="preserve">Ottochloa </w:t>
      </w:r>
    </w:p>
    <w:p>
      <w:pPr>
        <w:pStyle w:val="yTable"/>
        <w:rPr>
          <w:i/>
        </w:rPr>
      </w:pPr>
      <w:r>
        <w:rPr>
          <w:i/>
        </w:rPr>
        <w:t xml:space="preserve">Oxychloris </w:t>
      </w:r>
    </w:p>
    <w:p>
      <w:pPr>
        <w:pStyle w:val="yTable"/>
        <w:rPr>
          <w:i/>
        </w:rPr>
      </w:pPr>
      <w:r>
        <w:rPr>
          <w:i/>
        </w:rPr>
        <w:t xml:space="preserve">Oxyrhachis </w:t>
      </w:r>
    </w:p>
    <w:p>
      <w:pPr>
        <w:pStyle w:val="yTable"/>
        <w:rPr>
          <w:i/>
        </w:rPr>
      </w:pPr>
      <w:r>
        <w:rPr>
          <w:i/>
        </w:rPr>
        <w:t xml:space="preserve">Oxytenanthera </w:t>
      </w:r>
    </w:p>
    <w:p>
      <w:pPr>
        <w:pStyle w:val="yTable"/>
        <w:rPr>
          <w:i/>
        </w:rPr>
      </w:pPr>
      <w:r>
        <w:rPr>
          <w:i/>
        </w:rPr>
        <w:t xml:space="preserve">Panicum </w:t>
      </w:r>
    </w:p>
    <w:p>
      <w:pPr>
        <w:pStyle w:val="yTable"/>
        <w:rPr>
          <w:i/>
        </w:rPr>
      </w:pPr>
      <w:r>
        <w:rPr>
          <w:i/>
        </w:rPr>
        <w:t xml:space="preserve">Pappophorum </w:t>
      </w:r>
    </w:p>
    <w:p>
      <w:pPr>
        <w:pStyle w:val="yTable"/>
        <w:rPr>
          <w:i/>
        </w:rPr>
      </w:pPr>
      <w:r>
        <w:rPr>
          <w:i/>
        </w:rPr>
        <w:t xml:space="preserve">Parafestuca </w:t>
      </w:r>
    </w:p>
    <w:p>
      <w:pPr>
        <w:pStyle w:val="yTable"/>
        <w:rPr>
          <w:i/>
        </w:rPr>
      </w:pPr>
      <w:r>
        <w:rPr>
          <w:i/>
        </w:rPr>
        <w:t xml:space="preserve">Parahyparrhenia </w:t>
      </w:r>
    </w:p>
    <w:p>
      <w:pPr>
        <w:pStyle w:val="yTable"/>
        <w:rPr>
          <w:i/>
        </w:rPr>
      </w:pPr>
      <w:r>
        <w:rPr>
          <w:i/>
        </w:rPr>
        <w:t xml:space="preserve">Paraneurachne </w:t>
      </w:r>
    </w:p>
    <w:p>
      <w:pPr>
        <w:pStyle w:val="yTable"/>
        <w:rPr>
          <w:i/>
        </w:rPr>
      </w:pPr>
      <w:r>
        <w:rPr>
          <w:i/>
        </w:rPr>
        <w:t xml:space="preserve">Parapholis </w:t>
      </w:r>
    </w:p>
    <w:p>
      <w:pPr>
        <w:pStyle w:val="yTable"/>
        <w:rPr>
          <w:i/>
        </w:rPr>
      </w:pPr>
      <w:r>
        <w:rPr>
          <w:i/>
        </w:rPr>
        <w:t xml:space="preserve">Paratheria </w:t>
      </w:r>
    </w:p>
    <w:p>
      <w:pPr>
        <w:pStyle w:val="yTable"/>
        <w:rPr>
          <w:i/>
        </w:rPr>
      </w:pPr>
      <w:r>
        <w:rPr>
          <w:i/>
        </w:rPr>
        <w:t xml:space="preserve">Parectenium </w:t>
      </w:r>
    </w:p>
    <w:p>
      <w:pPr>
        <w:pStyle w:val="yTable"/>
        <w:rPr>
          <w:i/>
        </w:rPr>
      </w:pPr>
      <w:r>
        <w:rPr>
          <w:i/>
        </w:rPr>
        <w:t>Pariana</w:t>
      </w:r>
    </w:p>
    <w:p>
      <w:pPr>
        <w:pStyle w:val="yTable"/>
        <w:rPr>
          <w:i/>
        </w:rPr>
      </w:pPr>
      <w:r>
        <w:rPr>
          <w:i/>
        </w:rPr>
        <w:t xml:space="preserve">Parodiolyra </w:t>
      </w:r>
    </w:p>
    <w:p>
      <w:pPr>
        <w:pStyle w:val="yTable"/>
        <w:rPr>
          <w:i/>
        </w:rPr>
      </w:pPr>
      <w:r>
        <w:rPr>
          <w:i/>
        </w:rPr>
        <w:t xml:space="preserve">Pascopyrum </w:t>
      </w:r>
    </w:p>
    <w:p>
      <w:pPr>
        <w:pStyle w:val="yTable"/>
        <w:rPr>
          <w:i/>
        </w:rPr>
      </w:pPr>
      <w:r>
        <w:rPr>
          <w:i/>
        </w:rPr>
        <w:t xml:space="preserve">Paspalidium </w:t>
      </w:r>
    </w:p>
    <w:p>
      <w:pPr>
        <w:pStyle w:val="yTable"/>
        <w:rPr>
          <w:i/>
        </w:rPr>
      </w:pPr>
      <w:r>
        <w:rPr>
          <w:i/>
        </w:rPr>
        <w:t xml:space="preserve">Paspalum </w:t>
      </w:r>
    </w:p>
    <w:p>
      <w:pPr>
        <w:pStyle w:val="yTable"/>
        <w:rPr>
          <w:i/>
        </w:rPr>
      </w:pPr>
      <w:r>
        <w:rPr>
          <w:i/>
        </w:rPr>
        <w:t xml:space="preserve">Pennisetum </w:t>
      </w:r>
    </w:p>
    <w:p>
      <w:pPr>
        <w:pStyle w:val="yTable"/>
        <w:rPr>
          <w:i/>
        </w:rPr>
      </w:pPr>
      <w:r>
        <w:rPr>
          <w:i/>
        </w:rPr>
        <w:t xml:space="preserve">Pentameris </w:t>
      </w:r>
    </w:p>
    <w:p>
      <w:pPr>
        <w:pStyle w:val="yTable"/>
        <w:rPr>
          <w:i/>
        </w:rPr>
      </w:pPr>
      <w:r>
        <w:rPr>
          <w:i/>
        </w:rPr>
        <w:t xml:space="preserve">Pentapogon </w:t>
      </w:r>
    </w:p>
    <w:p>
      <w:pPr>
        <w:pStyle w:val="yTable"/>
        <w:rPr>
          <w:i/>
        </w:rPr>
      </w:pPr>
      <w:r>
        <w:rPr>
          <w:i/>
        </w:rPr>
        <w:t xml:space="preserve">Pentarrhaphis </w:t>
      </w:r>
    </w:p>
    <w:p>
      <w:pPr>
        <w:pStyle w:val="yTable"/>
        <w:rPr>
          <w:i/>
        </w:rPr>
      </w:pPr>
      <w:r>
        <w:rPr>
          <w:i/>
        </w:rPr>
        <w:t xml:space="preserve">Pentaschistis </w:t>
      </w:r>
    </w:p>
    <w:p>
      <w:pPr>
        <w:pStyle w:val="yTable"/>
        <w:rPr>
          <w:i/>
        </w:rPr>
      </w:pPr>
      <w:r>
        <w:rPr>
          <w:i/>
        </w:rPr>
        <w:t xml:space="preserve">Pereilema </w:t>
      </w:r>
    </w:p>
    <w:p>
      <w:pPr>
        <w:pStyle w:val="yTable"/>
        <w:rPr>
          <w:i/>
        </w:rPr>
      </w:pPr>
      <w:r>
        <w:rPr>
          <w:i/>
        </w:rPr>
        <w:t xml:space="preserve">Periballia </w:t>
      </w:r>
    </w:p>
    <w:p>
      <w:pPr>
        <w:pStyle w:val="yTable"/>
        <w:rPr>
          <w:i/>
        </w:rPr>
      </w:pPr>
      <w:r>
        <w:rPr>
          <w:i/>
        </w:rPr>
        <w:t xml:space="preserve">Peridictyon </w:t>
      </w:r>
    </w:p>
    <w:p>
      <w:pPr>
        <w:pStyle w:val="yTable"/>
        <w:rPr>
          <w:i/>
        </w:rPr>
      </w:pPr>
      <w:r>
        <w:rPr>
          <w:i/>
        </w:rPr>
        <w:t xml:space="preserve">Perotis </w:t>
      </w:r>
    </w:p>
    <w:p>
      <w:pPr>
        <w:pStyle w:val="yTable"/>
        <w:rPr>
          <w:i/>
        </w:rPr>
      </w:pPr>
      <w:r>
        <w:rPr>
          <w:i/>
        </w:rPr>
        <w:t xml:space="preserve">Perrierbambus </w:t>
      </w:r>
    </w:p>
    <w:p>
      <w:pPr>
        <w:pStyle w:val="yTable"/>
        <w:rPr>
          <w:i/>
        </w:rPr>
      </w:pPr>
      <w:r>
        <w:rPr>
          <w:i/>
        </w:rPr>
        <w:t xml:space="preserve">Perulifera </w:t>
      </w:r>
    </w:p>
    <w:p>
      <w:pPr>
        <w:pStyle w:val="yTable"/>
        <w:rPr>
          <w:i/>
        </w:rPr>
      </w:pPr>
      <w:r>
        <w:rPr>
          <w:i/>
        </w:rPr>
        <w:t xml:space="preserve">Petriella </w:t>
      </w:r>
    </w:p>
    <w:p>
      <w:pPr>
        <w:pStyle w:val="yTable"/>
        <w:rPr>
          <w:i/>
        </w:rPr>
      </w:pPr>
      <w:r>
        <w:rPr>
          <w:i/>
        </w:rPr>
        <w:t xml:space="preserve">Peyritschia </w:t>
      </w:r>
    </w:p>
    <w:p>
      <w:pPr>
        <w:pStyle w:val="yTable"/>
        <w:rPr>
          <w:i/>
        </w:rPr>
      </w:pPr>
      <w:r>
        <w:rPr>
          <w:i/>
        </w:rPr>
        <w:t xml:space="preserve">Phacelurus </w:t>
      </w:r>
    </w:p>
    <w:p>
      <w:pPr>
        <w:pStyle w:val="yTable"/>
        <w:rPr>
          <w:i/>
        </w:rPr>
      </w:pPr>
      <w:r>
        <w:rPr>
          <w:i/>
        </w:rPr>
        <w:t xml:space="preserve">Phaenanthoecium </w:t>
      </w:r>
    </w:p>
    <w:p>
      <w:pPr>
        <w:pStyle w:val="yTable"/>
        <w:rPr>
          <w:i/>
        </w:rPr>
      </w:pPr>
      <w:r>
        <w:rPr>
          <w:i/>
        </w:rPr>
        <w:t xml:space="preserve">Phaenosperma </w:t>
      </w:r>
    </w:p>
    <w:p>
      <w:pPr>
        <w:pStyle w:val="yTable"/>
        <w:rPr>
          <w:i/>
        </w:rPr>
      </w:pPr>
      <w:r>
        <w:rPr>
          <w:i/>
        </w:rPr>
        <w:t xml:space="preserve">Phalaris </w:t>
      </w:r>
    </w:p>
    <w:p>
      <w:pPr>
        <w:pStyle w:val="yTable"/>
        <w:rPr>
          <w:i/>
        </w:rPr>
      </w:pPr>
      <w:r>
        <w:rPr>
          <w:i/>
        </w:rPr>
        <w:t xml:space="preserve">Pharus </w:t>
      </w:r>
    </w:p>
    <w:p>
      <w:pPr>
        <w:pStyle w:val="yTable"/>
        <w:rPr>
          <w:i/>
        </w:rPr>
      </w:pPr>
      <w:r>
        <w:rPr>
          <w:i/>
        </w:rPr>
        <w:t xml:space="preserve">Pheidochloa </w:t>
      </w:r>
    </w:p>
    <w:p>
      <w:pPr>
        <w:pStyle w:val="yTable"/>
        <w:rPr>
          <w:i/>
        </w:rPr>
      </w:pPr>
      <w:r>
        <w:rPr>
          <w:i/>
        </w:rPr>
        <w:t xml:space="preserve">Phippsia </w:t>
      </w:r>
    </w:p>
    <w:p>
      <w:pPr>
        <w:pStyle w:val="yTable"/>
        <w:rPr>
          <w:i/>
        </w:rPr>
      </w:pPr>
      <w:r>
        <w:rPr>
          <w:i/>
        </w:rPr>
        <w:t xml:space="preserve">Phleum </w:t>
      </w:r>
    </w:p>
    <w:p>
      <w:pPr>
        <w:pStyle w:val="yTable"/>
        <w:rPr>
          <w:i/>
        </w:rPr>
      </w:pPr>
      <w:r>
        <w:rPr>
          <w:i/>
        </w:rPr>
        <w:t xml:space="preserve">Pholiurus </w:t>
      </w:r>
    </w:p>
    <w:p>
      <w:pPr>
        <w:pStyle w:val="yTable"/>
        <w:rPr>
          <w:i/>
        </w:rPr>
      </w:pPr>
      <w:r>
        <w:rPr>
          <w:i/>
        </w:rPr>
        <w:t xml:space="preserve">Phragmites </w:t>
      </w:r>
    </w:p>
    <w:p>
      <w:pPr>
        <w:pStyle w:val="yTable"/>
        <w:rPr>
          <w:i/>
        </w:rPr>
      </w:pPr>
      <w:r>
        <w:rPr>
          <w:i/>
        </w:rPr>
        <w:t xml:space="preserve">Phyllorachis </w:t>
      </w:r>
    </w:p>
    <w:p>
      <w:pPr>
        <w:pStyle w:val="yTable"/>
        <w:rPr>
          <w:i/>
        </w:rPr>
      </w:pPr>
      <w:r>
        <w:rPr>
          <w:i/>
        </w:rPr>
        <w:t xml:space="preserve">Phyllostachys </w:t>
      </w:r>
    </w:p>
    <w:p>
      <w:pPr>
        <w:pStyle w:val="yTable"/>
        <w:rPr>
          <w:i/>
        </w:rPr>
      </w:pPr>
      <w:r>
        <w:rPr>
          <w:i/>
        </w:rPr>
        <w:t xml:space="preserve">Pilgerochloa </w:t>
      </w:r>
    </w:p>
    <w:p>
      <w:pPr>
        <w:pStyle w:val="yTable"/>
        <w:rPr>
          <w:i/>
        </w:rPr>
      </w:pPr>
      <w:r>
        <w:rPr>
          <w:i/>
        </w:rPr>
        <w:t xml:space="preserve">Piptatherum </w:t>
      </w:r>
    </w:p>
    <w:p>
      <w:pPr>
        <w:pStyle w:val="yTable"/>
        <w:rPr>
          <w:i/>
        </w:rPr>
      </w:pPr>
      <w:r>
        <w:rPr>
          <w:i/>
        </w:rPr>
        <w:t xml:space="preserve">Piptochaetium </w:t>
      </w:r>
    </w:p>
    <w:p>
      <w:pPr>
        <w:pStyle w:val="yTable"/>
        <w:rPr>
          <w:i/>
        </w:rPr>
      </w:pPr>
      <w:r>
        <w:rPr>
          <w:i/>
        </w:rPr>
        <w:t xml:space="preserve">Piptophyllum </w:t>
      </w:r>
    </w:p>
    <w:p>
      <w:pPr>
        <w:pStyle w:val="yTable"/>
        <w:rPr>
          <w:i/>
        </w:rPr>
      </w:pPr>
      <w:r>
        <w:rPr>
          <w:i/>
        </w:rPr>
        <w:t xml:space="preserve">Piresia </w:t>
      </w:r>
    </w:p>
    <w:p>
      <w:pPr>
        <w:pStyle w:val="yTable"/>
        <w:rPr>
          <w:i/>
        </w:rPr>
      </w:pPr>
      <w:r>
        <w:rPr>
          <w:i/>
        </w:rPr>
        <w:t xml:space="preserve">Piresiella </w:t>
      </w:r>
    </w:p>
    <w:p>
      <w:pPr>
        <w:pStyle w:val="yTable"/>
        <w:rPr>
          <w:i/>
        </w:rPr>
      </w:pPr>
      <w:r>
        <w:rPr>
          <w:i/>
        </w:rPr>
        <w:t xml:space="preserve">Plagiantha </w:t>
      </w:r>
    </w:p>
    <w:p>
      <w:pPr>
        <w:pStyle w:val="yTable"/>
        <w:rPr>
          <w:i/>
        </w:rPr>
      </w:pPr>
      <w:r>
        <w:rPr>
          <w:i/>
        </w:rPr>
        <w:t xml:space="preserve">Plagiosetum </w:t>
      </w:r>
    </w:p>
    <w:p>
      <w:pPr>
        <w:pStyle w:val="yTable"/>
        <w:rPr>
          <w:i/>
        </w:rPr>
      </w:pPr>
      <w:r>
        <w:rPr>
          <w:i/>
        </w:rPr>
        <w:t xml:space="preserve">Planichloa </w:t>
      </w:r>
    </w:p>
    <w:p>
      <w:pPr>
        <w:pStyle w:val="yTable"/>
        <w:rPr>
          <w:i/>
        </w:rPr>
      </w:pPr>
      <w:r>
        <w:rPr>
          <w:i/>
        </w:rPr>
        <w:t xml:space="preserve">Plectrachne </w:t>
      </w:r>
    </w:p>
    <w:p>
      <w:pPr>
        <w:pStyle w:val="yTable"/>
        <w:rPr>
          <w:i/>
        </w:rPr>
      </w:pPr>
      <w:r>
        <w:rPr>
          <w:i/>
        </w:rPr>
        <w:t xml:space="preserve">Pleiadelphia </w:t>
      </w:r>
    </w:p>
    <w:p>
      <w:pPr>
        <w:pStyle w:val="yTable"/>
        <w:rPr>
          <w:i/>
        </w:rPr>
      </w:pPr>
      <w:r>
        <w:rPr>
          <w:i/>
        </w:rPr>
        <w:t xml:space="preserve">Pleuropogon </w:t>
      </w:r>
    </w:p>
    <w:p>
      <w:pPr>
        <w:pStyle w:val="yTable"/>
        <w:rPr>
          <w:i/>
        </w:rPr>
      </w:pPr>
      <w:r>
        <w:rPr>
          <w:i/>
        </w:rPr>
        <w:t xml:space="preserve">Plinthanthesis </w:t>
      </w:r>
    </w:p>
    <w:p>
      <w:pPr>
        <w:pStyle w:val="yTable"/>
        <w:rPr>
          <w:i/>
        </w:rPr>
      </w:pPr>
      <w:r>
        <w:rPr>
          <w:i/>
        </w:rPr>
        <w:t xml:space="preserve">Poa </w:t>
      </w:r>
    </w:p>
    <w:p>
      <w:pPr>
        <w:pStyle w:val="yTable"/>
        <w:rPr>
          <w:i/>
        </w:rPr>
      </w:pPr>
      <w:r>
        <w:rPr>
          <w:i/>
        </w:rPr>
        <w:t xml:space="preserve">Pobeguinea </w:t>
      </w:r>
    </w:p>
    <w:p>
      <w:pPr>
        <w:pStyle w:val="yTable"/>
        <w:rPr>
          <w:i/>
        </w:rPr>
      </w:pPr>
      <w:r>
        <w:rPr>
          <w:i/>
        </w:rPr>
        <w:t xml:space="preserve">Podophorus </w:t>
      </w:r>
    </w:p>
    <w:p>
      <w:pPr>
        <w:pStyle w:val="yTable"/>
        <w:rPr>
          <w:i/>
        </w:rPr>
      </w:pPr>
      <w:r>
        <w:rPr>
          <w:i/>
        </w:rPr>
        <w:t xml:space="preserve">Poecilostachys </w:t>
      </w:r>
    </w:p>
    <w:p>
      <w:pPr>
        <w:pStyle w:val="yTable"/>
        <w:rPr>
          <w:i/>
        </w:rPr>
      </w:pPr>
      <w:r>
        <w:rPr>
          <w:i/>
        </w:rPr>
        <w:t xml:space="preserve">Pogonachne </w:t>
      </w:r>
    </w:p>
    <w:p>
      <w:pPr>
        <w:pStyle w:val="yTable"/>
        <w:rPr>
          <w:i/>
        </w:rPr>
      </w:pPr>
      <w:r>
        <w:rPr>
          <w:i/>
        </w:rPr>
        <w:t xml:space="preserve">Pogonarthria </w:t>
      </w:r>
    </w:p>
    <w:p>
      <w:pPr>
        <w:pStyle w:val="yTable"/>
        <w:rPr>
          <w:i/>
        </w:rPr>
      </w:pPr>
      <w:r>
        <w:rPr>
          <w:i/>
        </w:rPr>
        <w:t xml:space="preserve">Pogonatherum </w:t>
      </w:r>
    </w:p>
    <w:p>
      <w:pPr>
        <w:pStyle w:val="yTable"/>
        <w:rPr>
          <w:i/>
        </w:rPr>
      </w:pPr>
      <w:r>
        <w:rPr>
          <w:i/>
        </w:rPr>
        <w:t xml:space="preserve">Pogoneura </w:t>
      </w:r>
    </w:p>
    <w:p>
      <w:pPr>
        <w:pStyle w:val="yTable"/>
        <w:rPr>
          <w:i/>
        </w:rPr>
      </w:pPr>
      <w:r>
        <w:rPr>
          <w:i/>
        </w:rPr>
        <w:t xml:space="preserve">Pogonochloa </w:t>
      </w:r>
    </w:p>
    <w:p>
      <w:pPr>
        <w:pStyle w:val="yTable"/>
        <w:rPr>
          <w:i/>
        </w:rPr>
      </w:pPr>
      <w:r>
        <w:rPr>
          <w:i/>
        </w:rPr>
        <w:t xml:space="preserve">Pohlidium </w:t>
      </w:r>
    </w:p>
    <w:p>
      <w:pPr>
        <w:pStyle w:val="yTable"/>
        <w:rPr>
          <w:i/>
        </w:rPr>
      </w:pPr>
      <w:r>
        <w:rPr>
          <w:i/>
        </w:rPr>
        <w:t xml:space="preserve">Poidium </w:t>
      </w:r>
    </w:p>
    <w:p>
      <w:pPr>
        <w:pStyle w:val="yTable"/>
        <w:rPr>
          <w:i/>
        </w:rPr>
      </w:pPr>
      <w:r>
        <w:rPr>
          <w:i/>
        </w:rPr>
        <w:t xml:space="preserve">Polevansia </w:t>
      </w:r>
    </w:p>
    <w:p>
      <w:pPr>
        <w:pStyle w:val="yTable"/>
        <w:rPr>
          <w:i/>
        </w:rPr>
      </w:pPr>
      <w:r>
        <w:rPr>
          <w:i/>
        </w:rPr>
        <w:t xml:space="preserve">Polliniopsis </w:t>
      </w:r>
    </w:p>
    <w:p>
      <w:pPr>
        <w:pStyle w:val="yTable"/>
        <w:rPr>
          <w:i/>
        </w:rPr>
      </w:pPr>
      <w:r>
        <w:rPr>
          <w:i/>
        </w:rPr>
        <w:t xml:space="preserve">Polypogon </w:t>
      </w:r>
    </w:p>
    <w:p>
      <w:pPr>
        <w:pStyle w:val="yTable"/>
        <w:rPr>
          <w:i/>
        </w:rPr>
      </w:pPr>
      <w:r>
        <w:rPr>
          <w:i/>
        </w:rPr>
        <w:t xml:space="preserve">Polytoca </w:t>
      </w:r>
    </w:p>
    <w:p>
      <w:pPr>
        <w:pStyle w:val="yTable"/>
        <w:rPr>
          <w:i/>
        </w:rPr>
      </w:pPr>
      <w:r>
        <w:rPr>
          <w:i/>
        </w:rPr>
        <w:t xml:space="preserve">Polytrias </w:t>
      </w:r>
    </w:p>
    <w:p>
      <w:pPr>
        <w:pStyle w:val="yTable"/>
        <w:rPr>
          <w:i/>
        </w:rPr>
      </w:pPr>
      <w:r>
        <w:rPr>
          <w:i/>
        </w:rPr>
        <w:t xml:space="preserve">Pommereulla </w:t>
      </w:r>
    </w:p>
    <w:p>
      <w:pPr>
        <w:pStyle w:val="yTable"/>
        <w:rPr>
          <w:i/>
        </w:rPr>
      </w:pPr>
      <w:r>
        <w:rPr>
          <w:i/>
        </w:rPr>
        <w:t xml:space="preserve">Porteresia </w:t>
      </w:r>
    </w:p>
    <w:p>
      <w:pPr>
        <w:pStyle w:val="yTable"/>
        <w:rPr>
          <w:i/>
        </w:rPr>
      </w:pPr>
      <w:r>
        <w:rPr>
          <w:i/>
        </w:rPr>
        <w:t xml:space="preserve">Potamophila </w:t>
      </w:r>
    </w:p>
    <w:p>
      <w:pPr>
        <w:pStyle w:val="yTable"/>
        <w:rPr>
          <w:i/>
        </w:rPr>
      </w:pPr>
      <w:r>
        <w:rPr>
          <w:i/>
        </w:rPr>
        <w:t xml:space="preserve">Pringleochloa </w:t>
      </w:r>
    </w:p>
    <w:p>
      <w:pPr>
        <w:pStyle w:val="yTable"/>
        <w:rPr>
          <w:i/>
        </w:rPr>
      </w:pPr>
      <w:r>
        <w:rPr>
          <w:i/>
        </w:rPr>
        <w:t xml:space="preserve">Prionanthium </w:t>
      </w:r>
    </w:p>
    <w:p>
      <w:pPr>
        <w:pStyle w:val="yTable"/>
        <w:rPr>
          <w:i/>
        </w:rPr>
      </w:pPr>
      <w:r>
        <w:rPr>
          <w:i/>
        </w:rPr>
        <w:t xml:space="preserve">Prosphytochloa </w:t>
      </w:r>
    </w:p>
    <w:p>
      <w:pPr>
        <w:pStyle w:val="yTable"/>
        <w:rPr>
          <w:i/>
        </w:rPr>
      </w:pPr>
      <w:r>
        <w:rPr>
          <w:i/>
        </w:rPr>
        <w:t xml:space="preserve">Psammagrostis </w:t>
      </w:r>
    </w:p>
    <w:p>
      <w:pPr>
        <w:pStyle w:val="yTable"/>
        <w:rPr>
          <w:i/>
        </w:rPr>
      </w:pPr>
      <w:r>
        <w:rPr>
          <w:i/>
        </w:rPr>
        <w:t xml:space="preserve">Psammochloa </w:t>
      </w:r>
    </w:p>
    <w:p>
      <w:pPr>
        <w:pStyle w:val="yTable"/>
        <w:rPr>
          <w:i/>
        </w:rPr>
      </w:pPr>
      <w:r>
        <w:rPr>
          <w:i/>
        </w:rPr>
        <w:t xml:space="preserve">Psathyrostachys </w:t>
      </w:r>
    </w:p>
    <w:p>
      <w:pPr>
        <w:pStyle w:val="yTable"/>
        <w:rPr>
          <w:i/>
        </w:rPr>
      </w:pPr>
      <w:r>
        <w:rPr>
          <w:i/>
        </w:rPr>
        <w:t xml:space="preserve">Pseudanthistiria </w:t>
      </w:r>
    </w:p>
    <w:p>
      <w:pPr>
        <w:pStyle w:val="yTable"/>
        <w:rPr>
          <w:i/>
        </w:rPr>
      </w:pPr>
      <w:r>
        <w:rPr>
          <w:i/>
        </w:rPr>
        <w:t xml:space="preserve">Pseudarrhenatherum </w:t>
      </w:r>
    </w:p>
    <w:p>
      <w:pPr>
        <w:pStyle w:val="yTable"/>
        <w:rPr>
          <w:i/>
        </w:rPr>
      </w:pPr>
      <w:r>
        <w:rPr>
          <w:i/>
        </w:rPr>
        <w:t xml:space="preserve">Pseudechinolaena </w:t>
      </w:r>
    </w:p>
    <w:p>
      <w:pPr>
        <w:pStyle w:val="yTable"/>
        <w:rPr>
          <w:i/>
        </w:rPr>
      </w:pPr>
      <w:r>
        <w:rPr>
          <w:i/>
        </w:rPr>
        <w:t xml:space="preserve">Pseudobromus </w:t>
      </w:r>
    </w:p>
    <w:p>
      <w:pPr>
        <w:pStyle w:val="yTable"/>
        <w:rPr>
          <w:i/>
        </w:rPr>
      </w:pPr>
      <w:r>
        <w:rPr>
          <w:i/>
        </w:rPr>
        <w:t xml:space="preserve">Pseudochaetochloa </w:t>
      </w:r>
    </w:p>
    <w:p>
      <w:pPr>
        <w:pStyle w:val="yTable"/>
        <w:rPr>
          <w:i/>
        </w:rPr>
      </w:pPr>
      <w:r>
        <w:rPr>
          <w:i/>
        </w:rPr>
        <w:t xml:space="preserve">Pseudocoix </w:t>
      </w:r>
    </w:p>
    <w:p>
      <w:pPr>
        <w:pStyle w:val="yTable"/>
        <w:rPr>
          <w:i/>
        </w:rPr>
      </w:pPr>
      <w:r>
        <w:rPr>
          <w:i/>
        </w:rPr>
        <w:t xml:space="preserve">Pseudodanthonia </w:t>
      </w:r>
    </w:p>
    <w:p>
      <w:pPr>
        <w:pStyle w:val="yTable"/>
        <w:rPr>
          <w:i/>
        </w:rPr>
      </w:pPr>
      <w:r>
        <w:rPr>
          <w:i/>
        </w:rPr>
        <w:t xml:space="preserve">Pseudodichanthium </w:t>
      </w:r>
    </w:p>
    <w:p>
      <w:pPr>
        <w:pStyle w:val="yTable"/>
        <w:rPr>
          <w:i/>
        </w:rPr>
      </w:pPr>
      <w:r>
        <w:rPr>
          <w:i/>
        </w:rPr>
        <w:t xml:space="preserve">Pseudopentameris </w:t>
      </w:r>
    </w:p>
    <w:p>
      <w:pPr>
        <w:pStyle w:val="yTable"/>
        <w:rPr>
          <w:i/>
        </w:rPr>
      </w:pPr>
      <w:r>
        <w:rPr>
          <w:i/>
        </w:rPr>
        <w:t xml:space="preserve">Pseudophleum </w:t>
      </w:r>
    </w:p>
    <w:p>
      <w:pPr>
        <w:pStyle w:val="yTable"/>
        <w:rPr>
          <w:i/>
        </w:rPr>
      </w:pPr>
      <w:r>
        <w:rPr>
          <w:i/>
        </w:rPr>
        <w:t xml:space="preserve">Pseudopogonatherum </w:t>
      </w:r>
    </w:p>
    <w:p>
      <w:pPr>
        <w:pStyle w:val="yTable"/>
        <w:rPr>
          <w:i/>
        </w:rPr>
      </w:pPr>
      <w:r>
        <w:rPr>
          <w:i/>
        </w:rPr>
        <w:t xml:space="preserve">Pseudoraphis </w:t>
      </w:r>
    </w:p>
    <w:p>
      <w:pPr>
        <w:pStyle w:val="yTable"/>
        <w:rPr>
          <w:i/>
        </w:rPr>
      </w:pPr>
      <w:r>
        <w:rPr>
          <w:i/>
        </w:rPr>
        <w:t xml:space="preserve">Pseudoroegneria </w:t>
      </w:r>
    </w:p>
    <w:p>
      <w:pPr>
        <w:pStyle w:val="yTable"/>
        <w:rPr>
          <w:i/>
        </w:rPr>
      </w:pPr>
      <w:r>
        <w:rPr>
          <w:i/>
        </w:rPr>
        <w:t xml:space="preserve">Pseudosasa </w:t>
      </w:r>
    </w:p>
    <w:p>
      <w:pPr>
        <w:pStyle w:val="yTable"/>
        <w:rPr>
          <w:i/>
        </w:rPr>
      </w:pPr>
      <w:r>
        <w:rPr>
          <w:i/>
        </w:rPr>
        <w:t xml:space="preserve">Pseudosorghum </w:t>
      </w:r>
    </w:p>
    <w:p>
      <w:pPr>
        <w:pStyle w:val="yTable"/>
        <w:rPr>
          <w:i/>
        </w:rPr>
      </w:pPr>
      <w:r>
        <w:rPr>
          <w:i/>
        </w:rPr>
        <w:t xml:space="preserve">Pseudostachyum </w:t>
      </w:r>
    </w:p>
    <w:p>
      <w:pPr>
        <w:pStyle w:val="yTable"/>
        <w:rPr>
          <w:i/>
        </w:rPr>
      </w:pPr>
      <w:r>
        <w:rPr>
          <w:i/>
        </w:rPr>
        <w:t xml:space="preserve">Pseudovossia </w:t>
      </w:r>
    </w:p>
    <w:p>
      <w:pPr>
        <w:pStyle w:val="yTable"/>
        <w:rPr>
          <w:i/>
        </w:rPr>
      </w:pPr>
      <w:r>
        <w:rPr>
          <w:i/>
        </w:rPr>
        <w:t xml:space="preserve">Pseudoxytenanthera </w:t>
      </w:r>
    </w:p>
    <w:p>
      <w:pPr>
        <w:pStyle w:val="yTable"/>
        <w:rPr>
          <w:i/>
        </w:rPr>
      </w:pPr>
      <w:r>
        <w:rPr>
          <w:i/>
        </w:rPr>
        <w:t xml:space="preserve">Pseudozoysia </w:t>
      </w:r>
    </w:p>
    <w:p>
      <w:pPr>
        <w:pStyle w:val="yTable"/>
        <w:rPr>
          <w:i/>
        </w:rPr>
      </w:pPr>
      <w:r>
        <w:rPr>
          <w:i/>
        </w:rPr>
        <w:t xml:space="preserve">Psilathera </w:t>
      </w:r>
    </w:p>
    <w:p>
      <w:pPr>
        <w:pStyle w:val="yTable"/>
        <w:rPr>
          <w:i/>
        </w:rPr>
      </w:pPr>
      <w:r>
        <w:rPr>
          <w:i/>
        </w:rPr>
        <w:t xml:space="preserve">Psilolemma </w:t>
      </w:r>
    </w:p>
    <w:p>
      <w:pPr>
        <w:pStyle w:val="yTable"/>
        <w:rPr>
          <w:i/>
        </w:rPr>
      </w:pPr>
      <w:r>
        <w:rPr>
          <w:i/>
        </w:rPr>
        <w:t xml:space="preserve">Psilurus </w:t>
      </w:r>
    </w:p>
    <w:p>
      <w:pPr>
        <w:pStyle w:val="yTable"/>
        <w:rPr>
          <w:i/>
        </w:rPr>
      </w:pPr>
      <w:r>
        <w:rPr>
          <w:i/>
        </w:rPr>
        <w:t xml:space="preserve">Pterochloris </w:t>
      </w:r>
    </w:p>
    <w:p>
      <w:pPr>
        <w:pStyle w:val="yTable"/>
        <w:rPr>
          <w:i/>
        </w:rPr>
      </w:pPr>
      <w:r>
        <w:rPr>
          <w:i/>
        </w:rPr>
        <w:t xml:space="preserve">Ptilagrostis </w:t>
      </w:r>
    </w:p>
    <w:p>
      <w:pPr>
        <w:pStyle w:val="yTable"/>
        <w:rPr>
          <w:i/>
        </w:rPr>
      </w:pPr>
      <w:r>
        <w:rPr>
          <w:i/>
        </w:rPr>
        <w:t xml:space="preserve">Puccinellia </w:t>
      </w:r>
    </w:p>
    <w:p>
      <w:pPr>
        <w:pStyle w:val="yTable"/>
        <w:rPr>
          <w:i/>
        </w:rPr>
      </w:pPr>
      <w:r>
        <w:rPr>
          <w:i/>
        </w:rPr>
        <w:t xml:space="preserve">Puelia </w:t>
      </w:r>
    </w:p>
    <w:p>
      <w:pPr>
        <w:pStyle w:val="yTable"/>
        <w:rPr>
          <w:i/>
        </w:rPr>
      </w:pPr>
      <w:r>
        <w:rPr>
          <w:i/>
        </w:rPr>
        <w:t xml:space="preserve">Racemobambos </w:t>
      </w:r>
    </w:p>
    <w:p>
      <w:pPr>
        <w:pStyle w:val="yTable"/>
        <w:rPr>
          <w:i/>
        </w:rPr>
      </w:pPr>
      <w:r>
        <w:rPr>
          <w:i/>
        </w:rPr>
        <w:t xml:space="preserve">Raddia </w:t>
      </w:r>
    </w:p>
    <w:p>
      <w:pPr>
        <w:pStyle w:val="yTable"/>
        <w:rPr>
          <w:i/>
        </w:rPr>
      </w:pPr>
      <w:r>
        <w:rPr>
          <w:i/>
        </w:rPr>
        <w:t xml:space="preserve">Raddiella </w:t>
      </w:r>
    </w:p>
    <w:p>
      <w:pPr>
        <w:pStyle w:val="yTable"/>
        <w:rPr>
          <w:i/>
        </w:rPr>
      </w:pPr>
      <w:r>
        <w:rPr>
          <w:i/>
        </w:rPr>
        <w:t xml:space="preserve">Ratzeburgia </w:t>
      </w:r>
    </w:p>
    <w:p>
      <w:pPr>
        <w:pStyle w:val="yTable"/>
        <w:rPr>
          <w:i/>
        </w:rPr>
      </w:pPr>
      <w:r>
        <w:rPr>
          <w:i/>
        </w:rPr>
        <w:t xml:space="preserve">Redfieldia </w:t>
      </w:r>
    </w:p>
    <w:p>
      <w:pPr>
        <w:pStyle w:val="yTable"/>
        <w:rPr>
          <w:i/>
        </w:rPr>
      </w:pPr>
      <w:r>
        <w:rPr>
          <w:i/>
        </w:rPr>
        <w:t xml:space="preserve">Reederochloa </w:t>
      </w:r>
    </w:p>
    <w:p>
      <w:pPr>
        <w:pStyle w:val="yTable"/>
        <w:rPr>
          <w:i/>
        </w:rPr>
      </w:pPr>
      <w:r>
        <w:rPr>
          <w:i/>
        </w:rPr>
        <w:t xml:space="preserve">Rehia </w:t>
      </w:r>
    </w:p>
    <w:p>
      <w:pPr>
        <w:pStyle w:val="yTable"/>
        <w:rPr>
          <w:i/>
        </w:rPr>
      </w:pPr>
      <w:r>
        <w:rPr>
          <w:i/>
        </w:rPr>
        <w:t xml:space="preserve">Reimarochloa </w:t>
      </w:r>
    </w:p>
    <w:p>
      <w:pPr>
        <w:pStyle w:val="yTable"/>
        <w:rPr>
          <w:i/>
        </w:rPr>
      </w:pPr>
      <w:r>
        <w:rPr>
          <w:i/>
        </w:rPr>
        <w:t xml:space="preserve">Reitzia </w:t>
      </w:r>
    </w:p>
    <w:p>
      <w:pPr>
        <w:pStyle w:val="yTable"/>
        <w:rPr>
          <w:i/>
        </w:rPr>
      </w:pPr>
      <w:r>
        <w:rPr>
          <w:i/>
        </w:rPr>
        <w:t xml:space="preserve">Relchela </w:t>
      </w:r>
    </w:p>
    <w:p>
      <w:pPr>
        <w:pStyle w:val="yTable"/>
        <w:rPr>
          <w:i/>
        </w:rPr>
      </w:pPr>
      <w:r>
        <w:rPr>
          <w:i/>
        </w:rPr>
        <w:t xml:space="preserve">Rendlia </w:t>
      </w:r>
    </w:p>
    <w:p>
      <w:pPr>
        <w:pStyle w:val="yTable"/>
        <w:rPr>
          <w:i/>
        </w:rPr>
      </w:pPr>
      <w:r>
        <w:rPr>
          <w:i/>
        </w:rPr>
        <w:t xml:space="preserve">Reynaudia </w:t>
      </w:r>
    </w:p>
    <w:p>
      <w:pPr>
        <w:pStyle w:val="yTable"/>
        <w:rPr>
          <w:i/>
        </w:rPr>
      </w:pPr>
      <w:r>
        <w:rPr>
          <w:i/>
        </w:rPr>
        <w:t xml:space="preserve">Rhipidocladum </w:t>
      </w:r>
    </w:p>
    <w:p>
      <w:pPr>
        <w:pStyle w:val="yTable"/>
        <w:rPr>
          <w:i/>
        </w:rPr>
      </w:pPr>
      <w:r>
        <w:rPr>
          <w:i/>
        </w:rPr>
        <w:t xml:space="preserve">Rhizocephalus </w:t>
      </w:r>
    </w:p>
    <w:p>
      <w:pPr>
        <w:pStyle w:val="yTable"/>
        <w:rPr>
          <w:i/>
        </w:rPr>
      </w:pPr>
      <w:r>
        <w:rPr>
          <w:i/>
        </w:rPr>
        <w:t xml:space="preserve">Rhombolytrum </w:t>
      </w:r>
    </w:p>
    <w:p>
      <w:pPr>
        <w:pStyle w:val="yTable"/>
        <w:rPr>
          <w:i/>
        </w:rPr>
      </w:pPr>
      <w:r>
        <w:rPr>
          <w:i/>
        </w:rPr>
        <w:t xml:space="preserve">Rhynchelytrum </w:t>
      </w:r>
    </w:p>
    <w:p>
      <w:pPr>
        <w:pStyle w:val="yTable"/>
        <w:rPr>
          <w:i/>
        </w:rPr>
      </w:pPr>
      <w:r>
        <w:rPr>
          <w:i/>
        </w:rPr>
        <w:t xml:space="preserve">Rhynchoryza </w:t>
      </w:r>
    </w:p>
    <w:p>
      <w:pPr>
        <w:pStyle w:val="yTable"/>
        <w:rPr>
          <w:i/>
        </w:rPr>
      </w:pPr>
      <w:r>
        <w:rPr>
          <w:i/>
        </w:rPr>
        <w:t xml:space="preserve">Rhytachne </w:t>
      </w:r>
    </w:p>
    <w:p>
      <w:pPr>
        <w:pStyle w:val="yTable"/>
        <w:rPr>
          <w:i/>
        </w:rPr>
      </w:pPr>
      <w:r>
        <w:rPr>
          <w:i/>
        </w:rPr>
        <w:t xml:space="preserve">Richardsiella </w:t>
      </w:r>
    </w:p>
    <w:p>
      <w:pPr>
        <w:pStyle w:val="yTable"/>
        <w:rPr>
          <w:i/>
        </w:rPr>
      </w:pPr>
      <w:r>
        <w:rPr>
          <w:i/>
        </w:rPr>
        <w:t xml:space="preserve">Robynsiochloa </w:t>
      </w:r>
    </w:p>
    <w:p>
      <w:pPr>
        <w:pStyle w:val="yTable"/>
        <w:rPr>
          <w:i/>
        </w:rPr>
      </w:pPr>
      <w:r>
        <w:rPr>
          <w:i/>
        </w:rPr>
        <w:t xml:space="preserve">Rottboellia </w:t>
      </w:r>
    </w:p>
    <w:p>
      <w:pPr>
        <w:pStyle w:val="yTable"/>
        <w:rPr>
          <w:i/>
        </w:rPr>
      </w:pPr>
      <w:r>
        <w:rPr>
          <w:i/>
        </w:rPr>
        <w:t xml:space="preserve">Rytidosperma </w:t>
      </w:r>
    </w:p>
    <w:p>
      <w:pPr>
        <w:pStyle w:val="yTable"/>
        <w:rPr>
          <w:i/>
        </w:rPr>
      </w:pPr>
      <w:r>
        <w:rPr>
          <w:i/>
        </w:rPr>
        <w:t xml:space="preserve">Saccharum </w:t>
      </w:r>
    </w:p>
    <w:p>
      <w:pPr>
        <w:pStyle w:val="yTable"/>
        <w:rPr>
          <w:i/>
        </w:rPr>
      </w:pPr>
      <w:r>
        <w:rPr>
          <w:i/>
        </w:rPr>
        <w:t xml:space="preserve">Sacciolepis </w:t>
      </w:r>
    </w:p>
    <w:p>
      <w:pPr>
        <w:pStyle w:val="yTable"/>
        <w:rPr>
          <w:i/>
        </w:rPr>
      </w:pPr>
      <w:r>
        <w:rPr>
          <w:i/>
        </w:rPr>
        <w:t xml:space="preserve">Sartidia </w:t>
      </w:r>
    </w:p>
    <w:p>
      <w:pPr>
        <w:pStyle w:val="yTable"/>
        <w:rPr>
          <w:i/>
        </w:rPr>
      </w:pPr>
      <w:r>
        <w:rPr>
          <w:i/>
        </w:rPr>
        <w:t xml:space="preserve">Sasa </w:t>
      </w:r>
    </w:p>
    <w:p>
      <w:pPr>
        <w:pStyle w:val="yTable"/>
        <w:rPr>
          <w:i/>
        </w:rPr>
      </w:pPr>
      <w:r>
        <w:rPr>
          <w:i/>
        </w:rPr>
        <w:t xml:space="preserve">Saugetia </w:t>
      </w:r>
    </w:p>
    <w:p>
      <w:pPr>
        <w:pStyle w:val="yTable"/>
        <w:rPr>
          <w:i/>
        </w:rPr>
      </w:pPr>
      <w:r>
        <w:rPr>
          <w:i/>
        </w:rPr>
        <w:t xml:space="preserve">Schaffnerella </w:t>
      </w:r>
    </w:p>
    <w:p>
      <w:pPr>
        <w:pStyle w:val="yTable"/>
        <w:rPr>
          <w:i/>
        </w:rPr>
      </w:pPr>
      <w:r>
        <w:rPr>
          <w:i/>
        </w:rPr>
        <w:t xml:space="preserve">Schedonnardus </w:t>
      </w:r>
    </w:p>
    <w:p>
      <w:pPr>
        <w:pStyle w:val="yTable"/>
        <w:rPr>
          <w:i/>
        </w:rPr>
      </w:pPr>
      <w:r>
        <w:rPr>
          <w:i/>
        </w:rPr>
        <w:t xml:space="preserve">Schenckochloa </w:t>
      </w:r>
    </w:p>
    <w:p>
      <w:pPr>
        <w:pStyle w:val="yTable"/>
        <w:rPr>
          <w:i/>
        </w:rPr>
      </w:pPr>
      <w:r>
        <w:rPr>
          <w:i/>
        </w:rPr>
        <w:t xml:space="preserve">Schismus </w:t>
      </w:r>
    </w:p>
    <w:p>
      <w:pPr>
        <w:pStyle w:val="yTable"/>
        <w:rPr>
          <w:i/>
        </w:rPr>
      </w:pPr>
      <w:r>
        <w:rPr>
          <w:i/>
        </w:rPr>
        <w:t xml:space="preserve">Schizachne </w:t>
      </w:r>
    </w:p>
    <w:p>
      <w:pPr>
        <w:pStyle w:val="yTable"/>
        <w:rPr>
          <w:i/>
        </w:rPr>
      </w:pPr>
      <w:r>
        <w:rPr>
          <w:i/>
        </w:rPr>
        <w:t xml:space="preserve">Schizachyrium </w:t>
      </w:r>
    </w:p>
    <w:p>
      <w:pPr>
        <w:pStyle w:val="yTable"/>
        <w:rPr>
          <w:i/>
        </w:rPr>
      </w:pPr>
      <w:r>
        <w:rPr>
          <w:i/>
        </w:rPr>
        <w:t xml:space="preserve">Schizostachyum </w:t>
      </w:r>
    </w:p>
    <w:p>
      <w:pPr>
        <w:pStyle w:val="yTable"/>
        <w:rPr>
          <w:i/>
        </w:rPr>
      </w:pPr>
      <w:r>
        <w:rPr>
          <w:i/>
        </w:rPr>
        <w:t xml:space="preserve">Schmidtia </w:t>
      </w:r>
    </w:p>
    <w:p>
      <w:pPr>
        <w:pStyle w:val="yTable"/>
        <w:rPr>
          <w:i/>
        </w:rPr>
      </w:pPr>
      <w:r>
        <w:rPr>
          <w:i/>
        </w:rPr>
        <w:t xml:space="preserve">Schoenefeldia </w:t>
      </w:r>
    </w:p>
    <w:p>
      <w:pPr>
        <w:pStyle w:val="yTable"/>
        <w:rPr>
          <w:i/>
        </w:rPr>
      </w:pPr>
      <w:r>
        <w:rPr>
          <w:i/>
        </w:rPr>
        <w:t xml:space="preserve">Sclerachne </w:t>
      </w:r>
    </w:p>
    <w:p>
      <w:pPr>
        <w:pStyle w:val="yTable"/>
        <w:rPr>
          <w:i/>
        </w:rPr>
      </w:pPr>
      <w:r>
        <w:rPr>
          <w:i/>
        </w:rPr>
        <w:t xml:space="preserve">Sclerochloa </w:t>
      </w:r>
    </w:p>
    <w:p>
      <w:pPr>
        <w:pStyle w:val="yTable"/>
        <w:rPr>
          <w:i/>
        </w:rPr>
      </w:pPr>
      <w:r>
        <w:rPr>
          <w:i/>
        </w:rPr>
        <w:t xml:space="preserve">Sclerodactylon </w:t>
      </w:r>
    </w:p>
    <w:p>
      <w:pPr>
        <w:pStyle w:val="yTable"/>
        <w:rPr>
          <w:i/>
        </w:rPr>
      </w:pPr>
      <w:r>
        <w:rPr>
          <w:i/>
        </w:rPr>
        <w:t xml:space="preserve">Scleropogon </w:t>
      </w:r>
    </w:p>
    <w:p>
      <w:pPr>
        <w:pStyle w:val="yTable"/>
        <w:rPr>
          <w:i/>
        </w:rPr>
      </w:pPr>
      <w:r>
        <w:rPr>
          <w:i/>
        </w:rPr>
        <w:t xml:space="preserve">Sclerostachya </w:t>
      </w:r>
    </w:p>
    <w:p>
      <w:pPr>
        <w:pStyle w:val="yTable"/>
        <w:rPr>
          <w:i/>
        </w:rPr>
      </w:pPr>
      <w:r>
        <w:rPr>
          <w:i/>
        </w:rPr>
        <w:t xml:space="preserve">Scolochloa </w:t>
      </w:r>
    </w:p>
    <w:p>
      <w:pPr>
        <w:pStyle w:val="yTable"/>
        <w:rPr>
          <w:i/>
        </w:rPr>
      </w:pPr>
      <w:r>
        <w:rPr>
          <w:i/>
        </w:rPr>
        <w:t xml:space="preserve">Scribneria </w:t>
      </w:r>
    </w:p>
    <w:p>
      <w:pPr>
        <w:pStyle w:val="yTable"/>
        <w:rPr>
          <w:i/>
        </w:rPr>
      </w:pPr>
      <w:r>
        <w:rPr>
          <w:i/>
        </w:rPr>
        <w:t xml:space="preserve">Scrotochloa </w:t>
      </w:r>
    </w:p>
    <w:p>
      <w:pPr>
        <w:pStyle w:val="yTable"/>
        <w:rPr>
          <w:i/>
        </w:rPr>
      </w:pPr>
      <w:r>
        <w:rPr>
          <w:i/>
        </w:rPr>
        <w:t xml:space="preserve">Scutachne </w:t>
      </w:r>
    </w:p>
    <w:p>
      <w:pPr>
        <w:pStyle w:val="yTable"/>
        <w:rPr>
          <w:i/>
        </w:rPr>
      </w:pPr>
      <w:r>
        <w:rPr>
          <w:i/>
        </w:rPr>
        <w:t xml:space="preserve">Secale </w:t>
      </w:r>
    </w:p>
    <w:p>
      <w:pPr>
        <w:pStyle w:val="yTable"/>
        <w:rPr>
          <w:i/>
        </w:rPr>
      </w:pPr>
      <w:r>
        <w:rPr>
          <w:i/>
        </w:rPr>
        <w:t xml:space="preserve">Sehima </w:t>
      </w:r>
    </w:p>
    <w:p>
      <w:pPr>
        <w:pStyle w:val="yTable"/>
        <w:rPr>
          <w:i/>
        </w:rPr>
      </w:pPr>
      <w:r>
        <w:rPr>
          <w:i/>
        </w:rPr>
        <w:t xml:space="preserve">Semiarundinaria </w:t>
      </w:r>
    </w:p>
    <w:p>
      <w:pPr>
        <w:pStyle w:val="yTable"/>
        <w:rPr>
          <w:i/>
        </w:rPr>
      </w:pPr>
      <w:r>
        <w:rPr>
          <w:i/>
        </w:rPr>
        <w:t xml:space="preserve">Sesleria </w:t>
      </w:r>
    </w:p>
    <w:p>
      <w:pPr>
        <w:pStyle w:val="yTable"/>
        <w:rPr>
          <w:i/>
        </w:rPr>
      </w:pPr>
      <w:r>
        <w:rPr>
          <w:i/>
        </w:rPr>
        <w:t xml:space="preserve">Sesleriella </w:t>
      </w:r>
    </w:p>
    <w:p>
      <w:pPr>
        <w:pStyle w:val="yTable"/>
        <w:rPr>
          <w:i/>
        </w:rPr>
      </w:pPr>
      <w:r>
        <w:rPr>
          <w:i/>
        </w:rPr>
        <w:t xml:space="preserve">Setaria </w:t>
      </w:r>
    </w:p>
    <w:p>
      <w:pPr>
        <w:pStyle w:val="yTable"/>
        <w:rPr>
          <w:i/>
        </w:rPr>
      </w:pPr>
      <w:r>
        <w:rPr>
          <w:i/>
        </w:rPr>
        <w:t xml:space="preserve">Setariopsis </w:t>
      </w:r>
    </w:p>
    <w:p>
      <w:pPr>
        <w:pStyle w:val="yTable"/>
        <w:rPr>
          <w:i/>
        </w:rPr>
      </w:pPr>
      <w:r>
        <w:rPr>
          <w:i/>
        </w:rPr>
        <w:t xml:space="preserve">Shibataea </w:t>
      </w:r>
    </w:p>
    <w:p>
      <w:pPr>
        <w:pStyle w:val="yTable"/>
        <w:rPr>
          <w:i/>
        </w:rPr>
      </w:pPr>
      <w:r>
        <w:rPr>
          <w:i/>
        </w:rPr>
        <w:t xml:space="preserve">Silentvalleya </w:t>
      </w:r>
    </w:p>
    <w:p>
      <w:pPr>
        <w:pStyle w:val="yTable"/>
        <w:rPr>
          <w:i/>
        </w:rPr>
      </w:pPr>
      <w:r>
        <w:rPr>
          <w:i/>
        </w:rPr>
        <w:t xml:space="preserve">Simplicia </w:t>
      </w:r>
    </w:p>
    <w:p>
      <w:pPr>
        <w:pStyle w:val="yTable"/>
        <w:rPr>
          <w:i/>
        </w:rPr>
      </w:pPr>
      <w:r>
        <w:rPr>
          <w:i/>
        </w:rPr>
        <w:t xml:space="preserve">Sinarundinaria </w:t>
      </w:r>
    </w:p>
    <w:p>
      <w:pPr>
        <w:pStyle w:val="yTable"/>
        <w:rPr>
          <w:i/>
        </w:rPr>
      </w:pPr>
      <w:r>
        <w:rPr>
          <w:i/>
        </w:rPr>
        <w:t xml:space="preserve">Sinobambusa </w:t>
      </w:r>
    </w:p>
    <w:p>
      <w:pPr>
        <w:pStyle w:val="yTable"/>
        <w:rPr>
          <w:i/>
        </w:rPr>
      </w:pPr>
      <w:r>
        <w:rPr>
          <w:i/>
        </w:rPr>
        <w:t xml:space="preserve">Sinochasea </w:t>
      </w:r>
    </w:p>
    <w:p>
      <w:pPr>
        <w:pStyle w:val="yTable"/>
        <w:rPr>
          <w:i/>
        </w:rPr>
      </w:pPr>
      <w:r>
        <w:rPr>
          <w:i/>
        </w:rPr>
        <w:t xml:space="preserve">Sitanion </w:t>
      </w:r>
    </w:p>
    <w:p>
      <w:pPr>
        <w:pStyle w:val="yTable"/>
        <w:rPr>
          <w:i/>
        </w:rPr>
      </w:pPr>
      <w:r>
        <w:rPr>
          <w:i/>
        </w:rPr>
        <w:t xml:space="preserve">Snowdenia </w:t>
      </w:r>
    </w:p>
    <w:p>
      <w:pPr>
        <w:pStyle w:val="yTable"/>
        <w:rPr>
          <w:i/>
        </w:rPr>
      </w:pPr>
      <w:r>
        <w:rPr>
          <w:i/>
        </w:rPr>
        <w:t xml:space="preserve">Soderstromia </w:t>
      </w:r>
    </w:p>
    <w:p>
      <w:pPr>
        <w:pStyle w:val="yTable"/>
        <w:rPr>
          <w:i/>
        </w:rPr>
      </w:pPr>
      <w:r>
        <w:rPr>
          <w:i/>
        </w:rPr>
        <w:t xml:space="preserve">Sohnsia </w:t>
      </w:r>
    </w:p>
    <w:p>
      <w:pPr>
        <w:pStyle w:val="yTable"/>
        <w:rPr>
          <w:i/>
        </w:rPr>
      </w:pPr>
      <w:r>
        <w:rPr>
          <w:i/>
        </w:rPr>
        <w:t xml:space="preserve">Sorghastrum </w:t>
      </w:r>
    </w:p>
    <w:p>
      <w:pPr>
        <w:pStyle w:val="yTable"/>
        <w:rPr>
          <w:i/>
        </w:rPr>
      </w:pPr>
      <w:r>
        <w:rPr>
          <w:i/>
        </w:rPr>
        <w:t xml:space="preserve">Sorghum </w:t>
      </w:r>
    </w:p>
    <w:p>
      <w:pPr>
        <w:pStyle w:val="yTable"/>
        <w:rPr>
          <w:i/>
        </w:rPr>
      </w:pPr>
      <w:r>
        <w:rPr>
          <w:i/>
        </w:rPr>
        <w:t xml:space="preserve">Spartina </w:t>
      </w:r>
    </w:p>
    <w:p>
      <w:pPr>
        <w:pStyle w:val="yTable"/>
        <w:rPr>
          <w:i/>
        </w:rPr>
      </w:pPr>
      <w:r>
        <w:rPr>
          <w:i/>
        </w:rPr>
        <w:t xml:space="preserve">Spartochloa </w:t>
      </w:r>
    </w:p>
    <w:p>
      <w:pPr>
        <w:pStyle w:val="yTable"/>
        <w:rPr>
          <w:i/>
        </w:rPr>
      </w:pPr>
      <w:r>
        <w:rPr>
          <w:i/>
        </w:rPr>
        <w:t xml:space="preserve">Spathia </w:t>
      </w:r>
    </w:p>
    <w:p>
      <w:pPr>
        <w:pStyle w:val="yTable"/>
        <w:rPr>
          <w:i/>
        </w:rPr>
      </w:pPr>
      <w:r>
        <w:rPr>
          <w:i/>
        </w:rPr>
        <w:t xml:space="preserve">Sphaerobambos </w:t>
      </w:r>
    </w:p>
    <w:p>
      <w:pPr>
        <w:pStyle w:val="yTable"/>
        <w:rPr>
          <w:i/>
        </w:rPr>
      </w:pPr>
      <w:r>
        <w:rPr>
          <w:i/>
        </w:rPr>
        <w:t xml:space="preserve">Sphaerocaryum </w:t>
      </w:r>
    </w:p>
    <w:p>
      <w:pPr>
        <w:pStyle w:val="yTable"/>
        <w:rPr>
          <w:i/>
        </w:rPr>
      </w:pPr>
      <w:r>
        <w:rPr>
          <w:i/>
        </w:rPr>
        <w:t xml:space="preserve">Spheneria </w:t>
      </w:r>
    </w:p>
    <w:p>
      <w:pPr>
        <w:pStyle w:val="yTable"/>
        <w:rPr>
          <w:i/>
        </w:rPr>
      </w:pPr>
      <w:r>
        <w:rPr>
          <w:i/>
        </w:rPr>
        <w:t xml:space="preserve">Sphenopholis </w:t>
      </w:r>
    </w:p>
    <w:p>
      <w:pPr>
        <w:pStyle w:val="yTable"/>
        <w:rPr>
          <w:i/>
        </w:rPr>
      </w:pPr>
      <w:r>
        <w:rPr>
          <w:i/>
        </w:rPr>
        <w:t xml:space="preserve">Sphenopus </w:t>
      </w:r>
    </w:p>
    <w:p>
      <w:pPr>
        <w:pStyle w:val="yTable"/>
        <w:rPr>
          <w:i/>
        </w:rPr>
      </w:pPr>
      <w:r>
        <w:rPr>
          <w:i/>
        </w:rPr>
        <w:t xml:space="preserve">Spinifex </w:t>
      </w:r>
    </w:p>
    <w:p>
      <w:pPr>
        <w:pStyle w:val="yTable"/>
        <w:rPr>
          <w:i/>
        </w:rPr>
      </w:pPr>
      <w:r>
        <w:rPr>
          <w:i/>
        </w:rPr>
        <w:t xml:space="preserve">Spodiopogon </w:t>
      </w:r>
    </w:p>
    <w:p>
      <w:pPr>
        <w:pStyle w:val="yTable"/>
        <w:rPr>
          <w:i/>
        </w:rPr>
      </w:pPr>
      <w:r>
        <w:rPr>
          <w:i/>
        </w:rPr>
        <w:t xml:space="preserve">Sporobolus </w:t>
      </w:r>
    </w:p>
    <w:p>
      <w:pPr>
        <w:pStyle w:val="yTable"/>
        <w:rPr>
          <w:i/>
        </w:rPr>
      </w:pPr>
      <w:r>
        <w:rPr>
          <w:i/>
        </w:rPr>
        <w:t xml:space="preserve">Steinchisma </w:t>
      </w:r>
    </w:p>
    <w:p>
      <w:pPr>
        <w:pStyle w:val="yTable"/>
        <w:rPr>
          <w:i/>
        </w:rPr>
      </w:pPr>
      <w:r>
        <w:rPr>
          <w:i/>
        </w:rPr>
        <w:t xml:space="preserve">Steirachne </w:t>
      </w:r>
    </w:p>
    <w:p>
      <w:pPr>
        <w:pStyle w:val="yTable"/>
        <w:rPr>
          <w:i/>
        </w:rPr>
      </w:pPr>
      <w:r>
        <w:rPr>
          <w:i/>
        </w:rPr>
        <w:t xml:space="preserve">Stenotaphrum </w:t>
      </w:r>
    </w:p>
    <w:p>
      <w:pPr>
        <w:pStyle w:val="yTable"/>
        <w:rPr>
          <w:i/>
        </w:rPr>
      </w:pPr>
      <w:r>
        <w:rPr>
          <w:i/>
        </w:rPr>
        <w:t xml:space="preserve">Stephanachne </w:t>
      </w:r>
    </w:p>
    <w:p>
      <w:pPr>
        <w:pStyle w:val="yTable"/>
        <w:rPr>
          <w:i/>
        </w:rPr>
      </w:pPr>
      <w:r>
        <w:rPr>
          <w:i/>
        </w:rPr>
        <w:t xml:space="preserve">Stereochlaena </w:t>
      </w:r>
    </w:p>
    <w:p>
      <w:pPr>
        <w:pStyle w:val="yTable"/>
        <w:rPr>
          <w:i/>
        </w:rPr>
      </w:pPr>
      <w:r>
        <w:rPr>
          <w:i/>
        </w:rPr>
        <w:t xml:space="preserve">Steyermarkochloa </w:t>
      </w:r>
    </w:p>
    <w:p>
      <w:pPr>
        <w:pStyle w:val="yTable"/>
        <w:rPr>
          <w:i/>
        </w:rPr>
      </w:pPr>
      <w:r>
        <w:rPr>
          <w:i/>
        </w:rPr>
        <w:t xml:space="preserve">Stiburus </w:t>
      </w:r>
    </w:p>
    <w:p>
      <w:pPr>
        <w:pStyle w:val="yTable"/>
        <w:rPr>
          <w:i/>
        </w:rPr>
      </w:pPr>
      <w:r>
        <w:rPr>
          <w:i/>
        </w:rPr>
        <w:t xml:space="preserve">Stilpnophleum </w:t>
      </w:r>
    </w:p>
    <w:p>
      <w:pPr>
        <w:pStyle w:val="yTable"/>
        <w:rPr>
          <w:i/>
        </w:rPr>
      </w:pPr>
      <w:r>
        <w:rPr>
          <w:i/>
        </w:rPr>
        <w:t xml:space="preserve">Stipa </w:t>
      </w:r>
    </w:p>
    <w:p>
      <w:pPr>
        <w:pStyle w:val="yTable"/>
        <w:rPr>
          <w:i/>
        </w:rPr>
      </w:pPr>
      <w:r>
        <w:rPr>
          <w:i/>
        </w:rPr>
        <w:t xml:space="preserve">Stipagrostis </w:t>
      </w:r>
    </w:p>
    <w:p>
      <w:pPr>
        <w:pStyle w:val="yTable"/>
        <w:rPr>
          <w:i/>
        </w:rPr>
      </w:pPr>
      <w:r>
        <w:rPr>
          <w:i/>
        </w:rPr>
        <w:t xml:space="preserve">Streblochaete </w:t>
      </w:r>
    </w:p>
    <w:p>
      <w:pPr>
        <w:pStyle w:val="yTable"/>
        <w:rPr>
          <w:i/>
        </w:rPr>
      </w:pPr>
      <w:r>
        <w:rPr>
          <w:i/>
        </w:rPr>
        <w:t xml:space="preserve">Streptochaeta </w:t>
      </w:r>
    </w:p>
    <w:p>
      <w:pPr>
        <w:pStyle w:val="yTable"/>
        <w:rPr>
          <w:i/>
        </w:rPr>
      </w:pPr>
      <w:r>
        <w:rPr>
          <w:i/>
        </w:rPr>
        <w:t xml:space="preserve">Streptogyna </w:t>
      </w:r>
    </w:p>
    <w:p>
      <w:pPr>
        <w:pStyle w:val="yTable"/>
        <w:rPr>
          <w:i/>
        </w:rPr>
      </w:pPr>
      <w:r>
        <w:rPr>
          <w:i/>
        </w:rPr>
        <w:t xml:space="preserve">Streptolophus </w:t>
      </w:r>
    </w:p>
    <w:p>
      <w:pPr>
        <w:pStyle w:val="yTable"/>
        <w:rPr>
          <w:i/>
        </w:rPr>
      </w:pPr>
      <w:r>
        <w:rPr>
          <w:i/>
        </w:rPr>
        <w:t xml:space="preserve">Streptostachys </w:t>
      </w:r>
    </w:p>
    <w:p>
      <w:pPr>
        <w:pStyle w:val="yTable"/>
        <w:rPr>
          <w:i/>
        </w:rPr>
      </w:pPr>
      <w:r>
        <w:rPr>
          <w:i/>
        </w:rPr>
        <w:t xml:space="preserve">Styppeiochloa </w:t>
      </w:r>
    </w:p>
    <w:p>
      <w:pPr>
        <w:pStyle w:val="yTable"/>
        <w:rPr>
          <w:i/>
        </w:rPr>
      </w:pPr>
      <w:r>
        <w:rPr>
          <w:i/>
        </w:rPr>
        <w:t xml:space="preserve">Sucrea </w:t>
      </w:r>
    </w:p>
    <w:p>
      <w:pPr>
        <w:pStyle w:val="yTable"/>
        <w:rPr>
          <w:i/>
        </w:rPr>
      </w:pPr>
      <w:r>
        <w:rPr>
          <w:i/>
        </w:rPr>
        <w:t xml:space="preserve">Suddia </w:t>
      </w:r>
    </w:p>
    <w:p>
      <w:pPr>
        <w:pStyle w:val="yTable"/>
        <w:rPr>
          <w:i/>
        </w:rPr>
      </w:pPr>
      <w:r>
        <w:rPr>
          <w:i/>
        </w:rPr>
        <w:t xml:space="preserve">Swallenia </w:t>
      </w:r>
    </w:p>
    <w:p>
      <w:pPr>
        <w:pStyle w:val="yTable"/>
        <w:rPr>
          <w:i/>
        </w:rPr>
      </w:pPr>
      <w:r>
        <w:rPr>
          <w:i/>
        </w:rPr>
        <w:t xml:space="preserve">Swallenochloa </w:t>
      </w:r>
    </w:p>
    <w:p>
      <w:pPr>
        <w:pStyle w:val="yTable"/>
        <w:rPr>
          <w:i/>
        </w:rPr>
      </w:pPr>
      <w:r>
        <w:rPr>
          <w:i/>
        </w:rPr>
        <w:t xml:space="preserve">Symplectrodia </w:t>
      </w:r>
    </w:p>
    <w:p>
      <w:pPr>
        <w:pStyle w:val="yTable"/>
        <w:rPr>
          <w:i/>
        </w:rPr>
      </w:pPr>
      <w:r>
        <w:rPr>
          <w:i/>
        </w:rPr>
        <w:t xml:space="preserve">Taeniatherum </w:t>
      </w:r>
    </w:p>
    <w:p>
      <w:pPr>
        <w:pStyle w:val="yTable"/>
        <w:rPr>
          <w:i/>
        </w:rPr>
      </w:pPr>
      <w:r>
        <w:rPr>
          <w:i/>
        </w:rPr>
        <w:t xml:space="preserve">Taeniorhachis </w:t>
      </w:r>
    </w:p>
    <w:p>
      <w:pPr>
        <w:pStyle w:val="yTable"/>
        <w:rPr>
          <w:i/>
        </w:rPr>
      </w:pPr>
      <w:r>
        <w:rPr>
          <w:i/>
        </w:rPr>
        <w:t xml:space="preserve">Tarigidia </w:t>
      </w:r>
    </w:p>
    <w:p>
      <w:pPr>
        <w:pStyle w:val="yTable"/>
        <w:rPr>
          <w:i/>
        </w:rPr>
      </w:pPr>
      <w:r>
        <w:rPr>
          <w:i/>
        </w:rPr>
        <w:t xml:space="preserve">Tatianyx </w:t>
      </w:r>
    </w:p>
    <w:p>
      <w:pPr>
        <w:pStyle w:val="yTable"/>
        <w:rPr>
          <w:i/>
        </w:rPr>
      </w:pPr>
      <w:r>
        <w:rPr>
          <w:i/>
        </w:rPr>
        <w:t xml:space="preserve">Teinostachyum </w:t>
      </w:r>
    </w:p>
    <w:p>
      <w:pPr>
        <w:pStyle w:val="yTable"/>
        <w:rPr>
          <w:i/>
        </w:rPr>
      </w:pPr>
      <w:r>
        <w:rPr>
          <w:i/>
        </w:rPr>
        <w:t xml:space="preserve">Tetrachaete </w:t>
      </w:r>
    </w:p>
    <w:p>
      <w:pPr>
        <w:pStyle w:val="yTable"/>
        <w:rPr>
          <w:i/>
        </w:rPr>
      </w:pPr>
      <w:r>
        <w:rPr>
          <w:i/>
        </w:rPr>
        <w:t xml:space="preserve">Tetrachne </w:t>
      </w:r>
    </w:p>
    <w:p>
      <w:pPr>
        <w:pStyle w:val="yTable"/>
        <w:rPr>
          <w:i/>
        </w:rPr>
      </w:pPr>
      <w:r>
        <w:rPr>
          <w:i/>
        </w:rPr>
        <w:t xml:space="preserve">Tetrapogon </w:t>
      </w:r>
    </w:p>
    <w:p>
      <w:pPr>
        <w:pStyle w:val="yTable"/>
        <w:rPr>
          <w:i/>
        </w:rPr>
      </w:pPr>
      <w:r>
        <w:rPr>
          <w:i/>
        </w:rPr>
        <w:t xml:space="preserve">Tetrarrhena </w:t>
      </w:r>
    </w:p>
    <w:p>
      <w:pPr>
        <w:pStyle w:val="yTable"/>
        <w:rPr>
          <w:i/>
        </w:rPr>
      </w:pPr>
      <w:r>
        <w:rPr>
          <w:i/>
        </w:rPr>
        <w:t xml:space="preserve">Thamnocalamus </w:t>
      </w:r>
    </w:p>
    <w:p>
      <w:pPr>
        <w:pStyle w:val="yTable"/>
        <w:rPr>
          <w:i/>
        </w:rPr>
      </w:pPr>
      <w:r>
        <w:rPr>
          <w:i/>
        </w:rPr>
        <w:t xml:space="preserve">Thaumastochloa </w:t>
      </w:r>
    </w:p>
    <w:p>
      <w:pPr>
        <w:pStyle w:val="yTable"/>
        <w:rPr>
          <w:i/>
        </w:rPr>
      </w:pPr>
      <w:r>
        <w:rPr>
          <w:i/>
        </w:rPr>
        <w:t xml:space="preserve">Thelepogon </w:t>
      </w:r>
    </w:p>
    <w:p>
      <w:pPr>
        <w:pStyle w:val="yTable"/>
        <w:rPr>
          <w:i/>
        </w:rPr>
      </w:pPr>
      <w:r>
        <w:rPr>
          <w:i/>
        </w:rPr>
        <w:t xml:space="preserve">Thellungia </w:t>
      </w:r>
    </w:p>
    <w:p>
      <w:pPr>
        <w:pStyle w:val="yTable"/>
        <w:rPr>
          <w:i/>
        </w:rPr>
      </w:pPr>
      <w:r>
        <w:rPr>
          <w:i/>
        </w:rPr>
        <w:t xml:space="preserve">Themeda </w:t>
      </w:r>
    </w:p>
    <w:p>
      <w:pPr>
        <w:pStyle w:val="yTable"/>
        <w:rPr>
          <w:i/>
        </w:rPr>
      </w:pPr>
      <w:r>
        <w:rPr>
          <w:i/>
        </w:rPr>
        <w:t xml:space="preserve">Thinopyrum </w:t>
      </w:r>
    </w:p>
    <w:p>
      <w:pPr>
        <w:pStyle w:val="yTable"/>
        <w:rPr>
          <w:i/>
        </w:rPr>
      </w:pPr>
      <w:r>
        <w:rPr>
          <w:i/>
        </w:rPr>
        <w:t xml:space="preserve">Thrasya </w:t>
      </w:r>
    </w:p>
    <w:p>
      <w:pPr>
        <w:pStyle w:val="yTable"/>
        <w:rPr>
          <w:i/>
        </w:rPr>
      </w:pPr>
      <w:r>
        <w:rPr>
          <w:i/>
        </w:rPr>
        <w:t xml:space="preserve">Thrasyopsis </w:t>
      </w:r>
    </w:p>
    <w:p>
      <w:pPr>
        <w:pStyle w:val="yTable"/>
        <w:rPr>
          <w:i/>
        </w:rPr>
      </w:pPr>
      <w:r>
        <w:rPr>
          <w:i/>
        </w:rPr>
        <w:t xml:space="preserve">Thuarea </w:t>
      </w:r>
    </w:p>
    <w:p>
      <w:pPr>
        <w:pStyle w:val="yTable"/>
        <w:rPr>
          <w:i/>
        </w:rPr>
      </w:pPr>
      <w:r>
        <w:rPr>
          <w:i/>
        </w:rPr>
        <w:t xml:space="preserve">Thyridachne </w:t>
      </w:r>
    </w:p>
    <w:p>
      <w:pPr>
        <w:pStyle w:val="yTable"/>
        <w:rPr>
          <w:i/>
        </w:rPr>
      </w:pPr>
      <w:r>
        <w:rPr>
          <w:i/>
        </w:rPr>
        <w:t xml:space="preserve">Thyridolepis </w:t>
      </w:r>
    </w:p>
    <w:p>
      <w:pPr>
        <w:pStyle w:val="yTable"/>
        <w:rPr>
          <w:i/>
        </w:rPr>
      </w:pPr>
      <w:r>
        <w:rPr>
          <w:i/>
        </w:rPr>
        <w:t xml:space="preserve">Thyrsia </w:t>
      </w:r>
    </w:p>
    <w:p>
      <w:pPr>
        <w:pStyle w:val="yTable"/>
        <w:rPr>
          <w:i/>
        </w:rPr>
      </w:pPr>
      <w:r>
        <w:rPr>
          <w:i/>
        </w:rPr>
        <w:t xml:space="preserve">Thyrsostachys </w:t>
      </w:r>
    </w:p>
    <w:p>
      <w:pPr>
        <w:pStyle w:val="yTable"/>
        <w:rPr>
          <w:i/>
        </w:rPr>
      </w:pPr>
      <w:r>
        <w:rPr>
          <w:i/>
        </w:rPr>
        <w:t xml:space="preserve">Thysanolaena </w:t>
      </w:r>
    </w:p>
    <w:p>
      <w:pPr>
        <w:pStyle w:val="yTable"/>
        <w:rPr>
          <w:i/>
        </w:rPr>
      </w:pPr>
      <w:r>
        <w:rPr>
          <w:i/>
        </w:rPr>
        <w:t xml:space="preserve">Torreyochloa </w:t>
      </w:r>
    </w:p>
    <w:p>
      <w:pPr>
        <w:pStyle w:val="yTable"/>
        <w:rPr>
          <w:i/>
        </w:rPr>
      </w:pPr>
      <w:r>
        <w:rPr>
          <w:i/>
        </w:rPr>
        <w:t xml:space="preserve">Tovarochloa </w:t>
      </w:r>
    </w:p>
    <w:p>
      <w:pPr>
        <w:pStyle w:val="yTable"/>
        <w:rPr>
          <w:i/>
        </w:rPr>
      </w:pPr>
      <w:r>
        <w:rPr>
          <w:i/>
        </w:rPr>
        <w:t xml:space="preserve">Trachypogon </w:t>
      </w:r>
    </w:p>
    <w:p>
      <w:pPr>
        <w:pStyle w:val="yTable"/>
        <w:rPr>
          <w:i/>
        </w:rPr>
      </w:pPr>
      <w:r>
        <w:rPr>
          <w:i/>
        </w:rPr>
        <w:t xml:space="preserve">Trachys </w:t>
      </w:r>
    </w:p>
    <w:p>
      <w:pPr>
        <w:pStyle w:val="yTable"/>
        <w:rPr>
          <w:i/>
        </w:rPr>
      </w:pPr>
      <w:r>
        <w:rPr>
          <w:i/>
        </w:rPr>
        <w:t xml:space="preserve">Tragus </w:t>
      </w:r>
    </w:p>
    <w:p>
      <w:pPr>
        <w:pStyle w:val="yTable"/>
        <w:rPr>
          <w:i/>
        </w:rPr>
      </w:pPr>
      <w:r>
        <w:rPr>
          <w:i/>
        </w:rPr>
        <w:t xml:space="preserve">Tribolium </w:t>
      </w:r>
    </w:p>
    <w:p>
      <w:pPr>
        <w:pStyle w:val="yTable"/>
        <w:rPr>
          <w:i/>
        </w:rPr>
      </w:pPr>
      <w:r>
        <w:rPr>
          <w:i/>
        </w:rPr>
        <w:t xml:space="preserve">Tricholaena </w:t>
      </w:r>
    </w:p>
    <w:p>
      <w:pPr>
        <w:pStyle w:val="yTable"/>
        <w:rPr>
          <w:i/>
        </w:rPr>
      </w:pPr>
      <w:r>
        <w:rPr>
          <w:i/>
        </w:rPr>
        <w:t xml:space="preserve">Trichoneura </w:t>
      </w:r>
    </w:p>
    <w:p>
      <w:pPr>
        <w:pStyle w:val="yTable"/>
        <w:rPr>
          <w:i/>
        </w:rPr>
      </w:pPr>
      <w:r>
        <w:rPr>
          <w:i/>
        </w:rPr>
        <w:t xml:space="preserve">Trichopteryx </w:t>
      </w:r>
    </w:p>
    <w:p>
      <w:pPr>
        <w:pStyle w:val="yTable"/>
        <w:rPr>
          <w:i/>
        </w:rPr>
      </w:pPr>
      <w:r>
        <w:rPr>
          <w:i/>
        </w:rPr>
        <w:t xml:space="preserve">Tridens </w:t>
      </w:r>
    </w:p>
    <w:p>
      <w:pPr>
        <w:pStyle w:val="yTable"/>
        <w:rPr>
          <w:i/>
        </w:rPr>
      </w:pPr>
      <w:r>
        <w:rPr>
          <w:i/>
        </w:rPr>
        <w:t xml:space="preserve">Trikeraia </w:t>
      </w:r>
    </w:p>
    <w:p>
      <w:pPr>
        <w:pStyle w:val="yTable"/>
        <w:rPr>
          <w:i/>
        </w:rPr>
      </w:pPr>
      <w:r>
        <w:rPr>
          <w:i/>
        </w:rPr>
        <w:t xml:space="preserve">Trilobachne </w:t>
      </w:r>
    </w:p>
    <w:p>
      <w:pPr>
        <w:pStyle w:val="yTable"/>
        <w:rPr>
          <w:i/>
        </w:rPr>
      </w:pPr>
      <w:r>
        <w:rPr>
          <w:i/>
        </w:rPr>
        <w:t xml:space="preserve">Triniochloa </w:t>
      </w:r>
    </w:p>
    <w:p>
      <w:pPr>
        <w:pStyle w:val="yTable"/>
        <w:rPr>
          <w:i/>
        </w:rPr>
      </w:pPr>
      <w:r>
        <w:rPr>
          <w:i/>
        </w:rPr>
        <w:t xml:space="preserve">Triodia </w:t>
      </w:r>
    </w:p>
    <w:p>
      <w:pPr>
        <w:pStyle w:val="yTable"/>
        <w:rPr>
          <w:i/>
        </w:rPr>
      </w:pPr>
      <w:r>
        <w:rPr>
          <w:i/>
        </w:rPr>
        <w:t xml:space="preserve">Triplachne </w:t>
      </w:r>
    </w:p>
    <w:p>
      <w:pPr>
        <w:pStyle w:val="yTable"/>
        <w:rPr>
          <w:i/>
        </w:rPr>
      </w:pPr>
      <w:r>
        <w:rPr>
          <w:i/>
        </w:rPr>
        <w:t xml:space="preserve">Triplasis </w:t>
      </w:r>
    </w:p>
    <w:p>
      <w:pPr>
        <w:pStyle w:val="yTable"/>
        <w:rPr>
          <w:i/>
        </w:rPr>
      </w:pPr>
      <w:r>
        <w:rPr>
          <w:i/>
        </w:rPr>
        <w:t xml:space="preserve">Triplopogon </w:t>
      </w:r>
    </w:p>
    <w:p>
      <w:pPr>
        <w:pStyle w:val="yTable"/>
        <w:rPr>
          <w:i/>
        </w:rPr>
      </w:pPr>
      <w:r>
        <w:rPr>
          <w:i/>
        </w:rPr>
        <w:t xml:space="preserve">Tripogon </w:t>
      </w:r>
    </w:p>
    <w:p>
      <w:pPr>
        <w:pStyle w:val="yTable"/>
        <w:rPr>
          <w:i/>
        </w:rPr>
      </w:pPr>
      <w:r>
        <w:rPr>
          <w:i/>
        </w:rPr>
        <w:t xml:space="preserve">Tripsacum </w:t>
      </w:r>
    </w:p>
    <w:p>
      <w:pPr>
        <w:pStyle w:val="yTable"/>
        <w:rPr>
          <w:i/>
        </w:rPr>
      </w:pPr>
      <w:r>
        <w:rPr>
          <w:i/>
        </w:rPr>
        <w:t xml:space="preserve">Triraphis </w:t>
      </w:r>
    </w:p>
    <w:p>
      <w:pPr>
        <w:pStyle w:val="yTable"/>
        <w:rPr>
          <w:i/>
        </w:rPr>
      </w:pPr>
      <w:r>
        <w:rPr>
          <w:i/>
        </w:rPr>
        <w:t xml:space="preserve">Triscenia </w:t>
      </w:r>
    </w:p>
    <w:p>
      <w:pPr>
        <w:pStyle w:val="yTable"/>
        <w:rPr>
          <w:i/>
        </w:rPr>
      </w:pPr>
      <w:r>
        <w:rPr>
          <w:i/>
        </w:rPr>
        <w:t>X Trisetokoeleria</w:t>
      </w:r>
    </w:p>
    <w:p>
      <w:pPr>
        <w:pStyle w:val="yTable"/>
        <w:rPr>
          <w:i/>
        </w:rPr>
      </w:pPr>
      <w:r>
        <w:rPr>
          <w:i/>
        </w:rPr>
        <w:t xml:space="preserve">Trisetum </w:t>
      </w:r>
    </w:p>
    <w:p>
      <w:pPr>
        <w:pStyle w:val="yTable"/>
        <w:rPr>
          <w:i/>
        </w:rPr>
      </w:pPr>
      <w:r>
        <w:rPr>
          <w:i/>
        </w:rPr>
        <w:t xml:space="preserve">Tristachya </w:t>
      </w:r>
    </w:p>
    <w:p>
      <w:pPr>
        <w:pStyle w:val="yTable"/>
        <w:rPr>
          <w:i/>
        </w:rPr>
      </w:pPr>
      <w:r>
        <w:rPr>
          <w:i/>
        </w:rPr>
        <w:t>X Triticale</w:t>
      </w:r>
    </w:p>
    <w:p>
      <w:pPr>
        <w:pStyle w:val="yTable"/>
        <w:rPr>
          <w:i/>
        </w:rPr>
      </w:pPr>
      <w:r>
        <w:rPr>
          <w:i/>
        </w:rPr>
        <w:t>X Triticosecale</w:t>
      </w:r>
    </w:p>
    <w:p>
      <w:pPr>
        <w:pStyle w:val="yTable"/>
        <w:rPr>
          <w:i/>
        </w:rPr>
      </w:pPr>
      <w:r>
        <w:rPr>
          <w:i/>
        </w:rPr>
        <w:t xml:space="preserve">Triticum </w:t>
      </w:r>
    </w:p>
    <w:p>
      <w:pPr>
        <w:pStyle w:val="yTable"/>
        <w:rPr>
          <w:i/>
        </w:rPr>
      </w:pPr>
      <w:r>
        <w:rPr>
          <w:i/>
        </w:rPr>
        <w:t>X Tritisecale</w:t>
      </w:r>
    </w:p>
    <w:p>
      <w:pPr>
        <w:pStyle w:val="yTable"/>
        <w:rPr>
          <w:i/>
        </w:rPr>
      </w:pPr>
      <w:r>
        <w:rPr>
          <w:i/>
        </w:rPr>
        <w:t>X Trititrigia</w:t>
      </w:r>
    </w:p>
    <w:p>
      <w:pPr>
        <w:pStyle w:val="yTable"/>
        <w:rPr>
          <w:i/>
        </w:rPr>
      </w:pPr>
      <w:r>
        <w:rPr>
          <w:i/>
        </w:rPr>
        <w:t>X Tritordeum</w:t>
      </w:r>
    </w:p>
    <w:p>
      <w:pPr>
        <w:pStyle w:val="yTable"/>
        <w:rPr>
          <w:i/>
        </w:rPr>
      </w:pPr>
      <w:r>
        <w:rPr>
          <w:i/>
        </w:rPr>
        <w:t xml:space="preserve">Tsvelevia </w:t>
      </w:r>
    </w:p>
    <w:p>
      <w:pPr>
        <w:pStyle w:val="yTable"/>
        <w:rPr>
          <w:i/>
        </w:rPr>
      </w:pPr>
      <w:r>
        <w:rPr>
          <w:i/>
        </w:rPr>
        <w:t xml:space="preserve">Tuctoria </w:t>
      </w:r>
    </w:p>
    <w:p>
      <w:pPr>
        <w:pStyle w:val="yTable"/>
        <w:rPr>
          <w:i/>
        </w:rPr>
      </w:pPr>
      <w:r>
        <w:rPr>
          <w:i/>
        </w:rPr>
        <w:t xml:space="preserve">Uniola </w:t>
      </w:r>
    </w:p>
    <w:p>
      <w:pPr>
        <w:pStyle w:val="yTable"/>
        <w:rPr>
          <w:i/>
        </w:rPr>
      </w:pPr>
      <w:r>
        <w:rPr>
          <w:i/>
        </w:rPr>
        <w:t xml:space="preserve">Uranthoecium </w:t>
      </w:r>
    </w:p>
    <w:p>
      <w:pPr>
        <w:pStyle w:val="yTable"/>
        <w:rPr>
          <w:i/>
        </w:rPr>
      </w:pPr>
      <w:r>
        <w:rPr>
          <w:i/>
        </w:rPr>
        <w:t xml:space="preserve">Urelytrum </w:t>
      </w:r>
    </w:p>
    <w:p>
      <w:pPr>
        <w:pStyle w:val="yTable"/>
        <w:rPr>
          <w:i/>
        </w:rPr>
      </w:pPr>
      <w:r>
        <w:rPr>
          <w:i/>
        </w:rPr>
        <w:t xml:space="preserve">Urochloa </w:t>
      </w:r>
    </w:p>
    <w:p>
      <w:pPr>
        <w:pStyle w:val="yTable"/>
        <w:rPr>
          <w:i/>
        </w:rPr>
      </w:pPr>
      <w:r>
        <w:rPr>
          <w:i/>
        </w:rPr>
        <w:t xml:space="preserve">Urochondra </w:t>
      </w:r>
    </w:p>
    <w:p>
      <w:pPr>
        <w:pStyle w:val="yTable"/>
        <w:rPr>
          <w:i/>
        </w:rPr>
      </w:pPr>
      <w:r>
        <w:rPr>
          <w:i/>
        </w:rPr>
        <w:t xml:space="preserve">Vahlodea </w:t>
      </w:r>
    </w:p>
    <w:p>
      <w:pPr>
        <w:pStyle w:val="yTable"/>
        <w:rPr>
          <w:i/>
        </w:rPr>
      </w:pPr>
      <w:r>
        <w:rPr>
          <w:i/>
        </w:rPr>
        <w:t xml:space="preserve">Vaseyochloa </w:t>
      </w:r>
    </w:p>
    <w:p>
      <w:pPr>
        <w:pStyle w:val="yTable"/>
        <w:rPr>
          <w:i/>
        </w:rPr>
      </w:pPr>
      <w:r>
        <w:rPr>
          <w:i/>
        </w:rPr>
        <w:t xml:space="preserve">Ventenata </w:t>
      </w:r>
    </w:p>
    <w:p>
      <w:pPr>
        <w:pStyle w:val="yTable"/>
        <w:rPr>
          <w:i/>
        </w:rPr>
      </w:pPr>
      <w:r>
        <w:rPr>
          <w:i/>
        </w:rPr>
        <w:t xml:space="preserve">Vetiveria </w:t>
      </w:r>
    </w:p>
    <w:p>
      <w:pPr>
        <w:pStyle w:val="yTable"/>
        <w:rPr>
          <w:i/>
        </w:rPr>
      </w:pPr>
      <w:r>
        <w:rPr>
          <w:i/>
        </w:rPr>
        <w:t xml:space="preserve">Vietnamochloa </w:t>
      </w:r>
    </w:p>
    <w:p>
      <w:pPr>
        <w:pStyle w:val="yTable"/>
        <w:rPr>
          <w:i/>
        </w:rPr>
      </w:pPr>
      <w:r>
        <w:rPr>
          <w:i/>
        </w:rPr>
        <w:t xml:space="preserve">Vietnamosasa </w:t>
      </w:r>
    </w:p>
    <w:p>
      <w:pPr>
        <w:pStyle w:val="yTable"/>
        <w:rPr>
          <w:i/>
        </w:rPr>
      </w:pPr>
      <w:r>
        <w:rPr>
          <w:i/>
        </w:rPr>
        <w:t xml:space="preserve">Viguierella </w:t>
      </w:r>
    </w:p>
    <w:p>
      <w:pPr>
        <w:pStyle w:val="yTable"/>
        <w:rPr>
          <w:i/>
        </w:rPr>
      </w:pPr>
      <w:r>
        <w:rPr>
          <w:i/>
        </w:rPr>
        <w:t xml:space="preserve">Vossia </w:t>
      </w:r>
    </w:p>
    <w:p>
      <w:pPr>
        <w:pStyle w:val="yTable"/>
        <w:rPr>
          <w:i/>
        </w:rPr>
      </w:pPr>
      <w:r>
        <w:rPr>
          <w:i/>
        </w:rPr>
        <w:t xml:space="preserve">Vulpia </w:t>
      </w:r>
    </w:p>
    <w:p>
      <w:pPr>
        <w:pStyle w:val="yTable"/>
        <w:rPr>
          <w:i/>
        </w:rPr>
      </w:pPr>
      <w:r>
        <w:rPr>
          <w:i/>
        </w:rPr>
        <w:t xml:space="preserve">Vulpiella </w:t>
      </w:r>
    </w:p>
    <w:p>
      <w:pPr>
        <w:pStyle w:val="yTable"/>
        <w:rPr>
          <w:i/>
        </w:rPr>
      </w:pPr>
      <w:r>
        <w:rPr>
          <w:i/>
        </w:rPr>
        <w:t xml:space="preserve">Wangenheimia </w:t>
      </w:r>
    </w:p>
    <w:p>
      <w:pPr>
        <w:pStyle w:val="yTable"/>
        <w:rPr>
          <w:i/>
        </w:rPr>
      </w:pPr>
      <w:r>
        <w:rPr>
          <w:i/>
        </w:rPr>
        <w:t xml:space="preserve">Whiteochloa </w:t>
      </w:r>
    </w:p>
    <w:p>
      <w:pPr>
        <w:pStyle w:val="yTable"/>
        <w:rPr>
          <w:i/>
        </w:rPr>
      </w:pPr>
      <w:r>
        <w:rPr>
          <w:i/>
        </w:rPr>
        <w:t xml:space="preserve">Willkommia </w:t>
      </w:r>
    </w:p>
    <w:p>
      <w:pPr>
        <w:pStyle w:val="yTable"/>
        <w:rPr>
          <w:i/>
        </w:rPr>
      </w:pPr>
      <w:r>
        <w:rPr>
          <w:i/>
        </w:rPr>
        <w:t xml:space="preserve">Xerochloa </w:t>
      </w:r>
    </w:p>
    <w:p>
      <w:pPr>
        <w:pStyle w:val="yTable"/>
        <w:rPr>
          <w:i/>
        </w:rPr>
      </w:pPr>
      <w:r>
        <w:rPr>
          <w:i/>
        </w:rPr>
        <w:t xml:space="preserve">Yakirra </w:t>
      </w:r>
    </w:p>
    <w:p>
      <w:pPr>
        <w:pStyle w:val="yTable"/>
        <w:rPr>
          <w:i/>
        </w:rPr>
      </w:pPr>
      <w:r>
        <w:rPr>
          <w:i/>
        </w:rPr>
        <w:t xml:space="preserve">Ystia </w:t>
      </w:r>
    </w:p>
    <w:p>
      <w:pPr>
        <w:pStyle w:val="yTable"/>
        <w:rPr>
          <w:i/>
        </w:rPr>
      </w:pPr>
      <w:r>
        <w:rPr>
          <w:i/>
        </w:rPr>
        <w:t xml:space="preserve">Yushania </w:t>
      </w:r>
    </w:p>
    <w:p>
      <w:pPr>
        <w:pStyle w:val="yTable"/>
        <w:rPr>
          <w:i/>
        </w:rPr>
      </w:pPr>
      <w:r>
        <w:rPr>
          <w:i/>
        </w:rPr>
        <w:t xml:space="preserve">Yvesia </w:t>
      </w:r>
    </w:p>
    <w:p>
      <w:pPr>
        <w:pStyle w:val="yTable"/>
        <w:rPr>
          <w:i/>
        </w:rPr>
      </w:pPr>
      <w:r>
        <w:rPr>
          <w:i/>
        </w:rPr>
        <w:t xml:space="preserve">Zea </w:t>
      </w:r>
    </w:p>
    <w:p>
      <w:pPr>
        <w:pStyle w:val="yTable"/>
        <w:rPr>
          <w:i/>
        </w:rPr>
      </w:pPr>
      <w:r>
        <w:rPr>
          <w:i/>
        </w:rPr>
        <w:t xml:space="preserve">Zenkeria </w:t>
      </w:r>
    </w:p>
    <w:p>
      <w:pPr>
        <w:pStyle w:val="yTable"/>
        <w:rPr>
          <w:i/>
        </w:rPr>
      </w:pPr>
      <w:r>
        <w:rPr>
          <w:i/>
        </w:rPr>
        <w:t xml:space="preserve">Zeugites </w:t>
      </w:r>
    </w:p>
    <w:p>
      <w:pPr>
        <w:pStyle w:val="yTable"/>
        <w:rPr>
          <w:i/>
        </w:rPr>
      </w:pPr>
      <w:r>
        <w:rPr>
          <w:i/>
        </w:rPr>
        <w:t xml:space="preserve">Zingeria </w:t>
      </w:r>
    </w:p>
    <w:p>
      <w:pPr>
        <w:pStyle w:val="yTable"/>
        <w:rPr>
          <w:i/>
        </w:rPr>
      </w:pPr>
      <w:r>
        <w:rPr>
          <w:i/>
        </w:rPr>
        <w:t xml:space="preserve">Zizania </w:t>
      </w:r>
    </w:p>
    <w:p>
      <w:pPr>
        <w:pStyle w:val="yTable"/>
        <w:rPr>
          <w:i/>
        </w:rPr>
      </w:pPr>
      <w:r>
        <w:rPr>
          <w:i/>
        </w:rPr>
        <w:t xml:space="preserve">Zizaniopsis </w:t>
      </w:r>
    </w:p>
    <w:p>
      <w:pPr>
        <w:pStyle w:val="yTable"/>
        <w:rPr>
          <w:i/>
        </w:rPr>
      </w:pPr>
      <w:r>
        <w:rPr>
          <w:i/>
        </w:rPr>
        <w:t xml:space="preserve">Zonotriche </w:t>
      </w:r>
    </w:p>
    <w:p>
      <w:pPr>
        <w:pStyle w:val="yTable"/>
        <w:rPr>
          <w:i/>
        </w:rPr>
      </w:pPr>
      <w:r>
        <w:rPr>
          <w:i/>
        </w:rPr>
        <w:t xml:space="preserve">Zoysia </w:t>
      </w:r>
    </w:p>
    <w:p>
      <w:pPr>
        <w:pStyle w:val="yTable"/>
        <w:rPr>
          <w:i/>
        </w:rPr>
      </w:pPr>
      <w:r>
        <w:rPr>
          <w:i/>
        </w:rPr>
        <w:t>Zygochloa</w:t>
      </w:r>
    </w:p>
    <w:p>
      <w:pPr>
        <w:sectPr>
          <w:headerReference w:type="even" r:id="rId37"/>
          <w:headerReference w:type="default" r:id="rId38"/>
          <w:type w:val="continuous"/>
          <w:pgSz w:w="11906" w:h="16838" w:code="9"/>
          <w:pgMar w:top="2376" w:right="2405" w:bottom="3542" w:left="2405" w:header="706" w:footer="3380" w:gutter="0"/>
          <w:cols w:num="3" w:space="659"/>
          <w:noEndnote/>
          <w:docGrid w:linePitch="326"/>
        </w:sectPr>
      </w:pPr>
    </w:p>
    <w:p>
      <w:pPr>
        <w:pStyle w:val="yFootnotesection"/>
      </w:pPr>
      <w:r>
        <w:tab/>
        <w:t>[Schedule 9 inserted in Gazette 21 Sep 2004 p. 4110-19.]</w:t>
      </w:r>
    </w:p>
    <w:p>
      <w:pPr>
        <w:sectPr>
          <w:type w:val="continuous"/>
          <w:pgSz w:w="11906" w:h="16838" w:code="9"/>
          <w:pgMar w:top="2376" w:right="2405" w:bottom="3542" w:left="2405" w:header="706" w:footer="3380" w:gutter="0"/>
          <w:cols w:space="720"/>
          <w:noEndnote/>
          <w:docGrid w:linePitch="326"/>
        </w:sectPr>
      </w:pPr>
    </w:p>
    <w:p>
      <w:pPr>
        <w:pStyle w:val="yScheduleHeading"/>
      </w:pPr>
      <w:bookmarkStart w:id="1913" w:name="_Toc127092174"/>
      <w:bookmarkStart w:id="1914" w:name="_Toc133297421"/>
      <w:r>
        <w:rPr>
          <w:rStyle w:val="CharSchNo"/>
        </w:rPr>
        <w:t>Schedule 10</w:t>
      </w:r>
      <w:r>
        <w:t> — </w:t>
      </w:r>
      <w:r>
        <w:rPr>
          <w:rStyle w:val="CharSchText"/>
        </w:rPr>
        <w:t>Asteraceae (Compositae)</w:t>
      </w:r>
      <w:bookmarkEnd w:id="1913"/>
      <w:bookmarkEnd w:id="1914"/>
    </w:p>
    <w:p>
      <w:pPr>
        <w:pStyle w:val="yShoulderClause"/>
      </w:pPr>
      <w:r>
        <w:t>[Schedule 1 Part A and Part B item 58]</w:t>
      </w:r>
    </w:p>
    <w:p>
      <w:pPr>
        <w:pStyle w:val="yFootnoteheading"/>
      </w:pPr>
      <w:r>
        <w:tab/>
        <w:t>[Heading inserted in Gazette 7 Feb 2006 p. 616.]</w:t>
      </w:r>
    </w:p>
    <w:p>
      <w:pPr>
        <w:pStyle w:val="yMiscellaneousHeading"/>
        <w:jc w:val="left"/>
        <w:rPr>
          <w:b/>
        </w:rPr>
      </w:pPr>
      <w:r>
        <w:rPr>
          <w:b/>
        </w:rPr>
        <w:t>Tribe Mutisieae - 76 ca. 970 species</w:t>
      </w:r>
    </w:p>
    <w:p>
      <w:pPr>
        <w:sectPr>
          <w:headerReference w:type="even" r:id="rId39"/>
          <w:pgSz w:w="11906" w:h="16838" w:code="9"/>
          <w:pgMar w:top="2376" w:right="2405" w:bottom="3542" w:left="2405" w:header="706" w:footer="3380" w:gutter="0"/>
          <w:cols w:space="720"/>
          <w:noEndnote/>
          <w:docGrid w:linePitch="326"/>
        </w:sectPr>
      </w:pPr>
    </w:p>
    <w:p>
      <w:pPr>
        <w:pStyle w:val="yTable"/>
      </w:pPr>
      <w:r>
        <w:t>Achnopogon</w:t>
      </w:r>
    </w:p>
    <w:p>
      <w:pPr>
        <w:pStyle w:val="yTable"/>
      </w:pPr>
      <w:r>
        <w:t>Achyrothalamus</w:t>
      </w:r>
    </w:p>
    <w:p>
      <w:pPr>
        <w:pStyle w:val="yTable"/>
      </w:pPr>
      <w:r>
        <w:t>Acourtia</w:t>
      </w:r>
    </w:p>
    <w:p>
      <w:pPr>
        <w:pStyle w:val="yTable"/>
      </w:pPr>
      <w:r>
        <w:t>Actinoserus</w:t>
      </w:r>
    </w:p>
    <w:p>
      <w:pPr>
        <w:pStyle w:val="yTable"/>
      </w:pPr>
      <w:r>
        <w:t>Adenocaulon</w:t>
      </w:r>
    </w:p>
    <w:p>
      <w:pPr>
        <w:pStyle w:val="yTable"/>
      </w:pPr>
      <w:r>
        <w:t>Ainsliaea</w:t>
      </w:r>
    </w:p>
    <w:p>
      <w:pPr>
        <w:pStyle w:val="yTable"/>
      </w:pPr>
      <w:r>
        <w:t>Ameghinoa</w:t>
      </w:r>
    </w:p>
    <w:p>
      <w:pPr>
        <w:pStyle w:val="yTable"/>
      </w:pPr>
      <w:r>
        <w:t>Aphyllocladus</w:t>
      </w:r>
    </w:p>
    <w:p>
      <w:pPr>
        <w:pStyle w:val="yTable"/>
      </w:pPr>
      <w:r>
        <w:t>Brachyclados</w:t>
      </w:r>
    </w:p>
    <w:p>
      <w:pPr>
        <w:pStyle w:val="yTable"/>
      </w:pPr>
      <w:r>
        <w:t>Brachylaena</w:t>
      </w:r>
    </w:p>
    <w:p>
      <w:pPr>
        <w:pStyle w:val="yTable"/>
      </w:pPr>
      <w:r>
        <w:t>Burkartia</w:t>
      </w:r>
    </w:p>
    <w:p>
      <w:pPr>
        <w:pStyle w:val="yTable"/>
      </w:pPr>
      <w:r>
        <w:t>Catamixis</w:t>
      </w:r>
    </w:p>
    <w:p>
      <w:pPr>
        <w:pStyle w:val="yTable"/>
      </w:pPr>
      <w:r>
        <w:t>Cephalopappus</w:t>
      </w:r>
    </w:p>
    <w:p>
      <w:pPr>
        <w:pStyle w:val="yTable"/>
      </w:pPr>
      <w:r>
        <w:t>Chaetanthera</w:t>
      </w:r>
    </w:p>
    <w:p>
      <w:pPr>
        <w:pStyle w:val="yTable"/>
      </w:pPr>
      <w:r>
        <w:t>Chaptalia</w:t>
      </w:r>
    </w:p>
    <w:p>
      <w:pPr>
        <w:pStyle w:val="yTable"/>
      </w:pPr>
      <w:r>
        <w:t>Chimantaea</w:t>
      </w:r>
    </w:p>
    <w:p>
      <w:pPr>
        <w:pStyle w:val="yTable"/>
      </w:pPr>
      <w:r>
        <w:t>Chucoa</w:t>
      </w:r>
    </w:p>
    <w:p>
      <w:pPr>
        <w:pStyle w:val="yTable"/>
      </w:pPr>
      <w:r>
        <w:t>Cnicothamnus</w:t>
      </w:r>
    </w:p>
    <w:p>
      <w:pPr>
        <w:pStyle w:val="yTable"/>
      </w:pPr>
      <w:r>
        <w:t>Cyclolepis</w:t>
      </w:r>
    </w:p>
    <w:p>
      <w:pPr>
        <w:pStyle w:val="yTable"/>
      </w:pPr>
      <w:r>
        <w:t>Dicoma</w:t>
      </w:r>
    </w:p>
    <w:p>
      <w:pPr>
        <w:pStyle w:val="yTable"/>
      </w:pPr>
      <w:r>
        <w:t>Dolichlasium</w:t>
      </w:r>
    </w:p>
    <w:p>
      <w:pPr>
        <w:pStyle w:val="yTable"/>
      </w:pPr>
      <w:r>
        <w:t>Duidaea</w:t>
      </w:r>
    </w:p>
    <w:p>
      <w:pPr>
        <w:pStyle w:val="yTable"/>
      </w:pPr>
      <w:r>
        <w:t>Eriachaenium</w:t>
      </w:r>
    </w:p>
    <w:p>
      <w:pPr>
        <w:pStyle w:val="yTable"/>
      </w:pPr>
      <w:r>
        <w:t>Erythrocephalum</w:t>
      </w:r>
    </w:p>
    <w:p>
      <w:pPr>
        <w:pStyle w:val="yTable"/>
      </w:pPr>
      <w:r>
        <w:t>Gerbera</w:t>
      </w:r>
    </w:p>
    <w:p>
      <w:pPr>
        <w:pStyle w:val="yTable"/>
      </w:pPr>
      <w:r>
        <w:t>Gladiopappus</w:t>
      </w:r>
    </w:p>
    <w:p>
      <w:pPr>
        <w:pStyle w:val="yTable"/>
      </w:pPr>
      <w:r>
        <w:t>Glossarion</w:t>
      </w:r>
    </w:p>
    <w:p>
      <w:pPr>
        <w:pStyle w:val="yTable"/>
      </w:pPr>
      <w:r>
        <w:t>Gochnatia</w:t>
      </w:r>
    </w:p>
    <w:p>
      <w:pPr>
        <w:pStyle w:val="yTable"/>
      </w:pPr>
      <w:r>
        <w:t>Gongylolepis</w:t>
      </w:r>
    </w:p>
    <w:p>
      <w:pPr>
        <w:pStyle w:val="yTable"/>
      </w:pPr>
      <w:r>
        <w:t>Gypothamnium</w:t>
      </w:r>
    </w:p>
    <w:p>
      <w:pPr>
        <w:pStyle w:val="yTable"/>
      </w:pPr>
      <w:r>
        <w:t>Hecastocleis</w:t>
      </w:r>
    </w:p>
    <w:p>
      <w:pPr>
        <w:pStyle w:val="yTable"/>
      </w:pPr>
      <w:r>
        <w:t>Hesperomannia</w:t>
      </w:r>
    </w:p>
    <w:p>
      <w:pPr>
        <w:pStyle w:val="yTable"/>
      </w:pPr>
      <w:r>
        <w:t>Holocheilus</w:t>
      </w:r>
    </w:p>
    <w:p>
      <w:pPr>
        <w:pStyle w:val="yTable"/>
      </w:pPr>
      <w:r>
        <w:t>Hyalis</w:t>
      </w:r>
    </w:p>
    <w:p>
      <w:pPr>
        <w:pStyle w:val="yTable"/>
      </w:pPr>
      <w:r>
        <w:t>Hyaloseris</w:t>
      </w:r>
    </w:p>
    <w:p>
      <w:pPr>
        <w:pStyle w:val="yTable"/>
      </w:pPr>
      <w:r>
        <w:t>Jungia</w:t>
      </w:r>
    </w:p>
    <w:p>
      <w:pPr>
        <w:pStyle w:val="yTable"/>
      </w:pPr>
      <w:r>
        <w:t>Leibnitzia</w:t>
      </w:r>
    </w:p>
    <w:p>
      <w:pPr>
        <w:pStyle w:val="yTable"/>
      </w:pPr>
      <w:r>
        <w:t>Leucheria</w:t>
      </w:r>
    </w:p>
    <w:p>
      <w:pPr>
        <w:pStyle w:val="yTable"/>
      </w:pPr>
      <w:r>
        <w:t>Leunisia</w:t>
      </w:r>
    </w:p>
    <w:p>
      <w:pPr>
        <w:pStyle w:val="yTable"/>
      </w:pPr>
      <w:r>
        <w:t>Lophopappus</w:t>
      </w:r>
    </w:p>
    <w:p>
      <w:pPr>
        <w:pStyle w:val="yTable"/>
      </w:pPr>
      <w:r>
        <w:t>Lulia</w:t>
      </w:r>
    </w:p>
    <w:p>
      <w:pPr>
        <w:pStyle w:val="yTable"/>
      </w:pPr>
      <w:r>
        <w:t>Lycoseris</w:t>
      </w:r>
    </w:p>
    <w:p>
      <w:pPr>
        <w:pStyle w:val="yTable"/>
      </w:pPr>
      <w:r>
        <w:t>Macrachaenium</w:t>
      </w:r>
    </w:p>
    <w:p>
      <w:pPr>
        <w:pStyle w:val="yTable"/>
      </w:pPr>
      <w:r>
        <w:t>Macroclinidium</w:t>
      </w:r>
    </w:p>
    <w:p>
      <w:pPr>
        <w:pStyle w:val="yTable"/>
      </w:pPr>
      <w:r>
        <w:t>Marticorenia</w:t>
      </w:r>
    </w:p>
    <w:p>
      <w:pPr>
        <w:pStyle w:val="yTable"/>
      </w:pPr>
      <w:r>
        <w:t>Moscharia</w:t>
      </w:r>
    </w:p>
    <w:p>
      <w:pPr>
        <w:pStyle w:val="yTable"/>
      </w:pPr>
      <w:r>
        <w:t>Mutisia</w:t>
      </w:r>
    </w:p>
    <w:p>
      <w:pPr>
        <w:pStyle w:val="yTable"/>
      </w:pPr>
      <w:r>
        <w:t>Myripnois</w:t>
      </w:r>
    </w:p>
    <w:p>
      <w:pPr>
        <w:pStyle w:val="yTable"/>
      </w:pPr>
      <w:r>
        <w:t>Nassauvia</w:t>
      </w:r>
    </w:p>
    <w:p>
      <w:pPr>
        <w:pStyle w:val="yTable"/>
      </w:pPr>
      <w:r>
        <w:t>Neblinaea</w:t>
      </w:r>
    </w:p>
    <w:p>
      <w:pPr>
        <w:pStyle w:val="yTable"/>
      </w:pPr>
      <w:r>
        <w:t>Nouelia</w:t>
      </w:r>
    </w:p>
    <w:p>
      <w:pPr>
        <w:pStyle w:val="yTable"/>
      </w:pPr>
      <w:r>
        <w:t>Oldenburgia</w:t>
      </w:r>
    </w:p>
    <w:p>
      <w:pPr>
        <w:pStyle w:val="yTable"/>
      </w:pPr>
      <w:r>
        <w:t>Onoseris</w:t>
      </w:r>
    </w:p>
    <w:p>
      <w:pPr>
        <w:pStyle w:val="yTable"/>
      </w:pPr>
      <w:r>
        <w:t>Oxyphyllum</w:t>
      </w:r>
    </w:p>
    <w:p>
      <w:pPr>
        <w:pStyle w:val="yTable"/>
      </w:pPr>
      <w:r>
        <w:t>Pachylaena</w:t>
      </w:r>
    </w:p>
    <w:p>
      <w:pPr>
        <w:pStyle w:val="yTable"/>
      </w:pPr>
      <w:r>
        <w:t>Panphalea</w:t>
      </w:r>
    </w:p>
    <w:p>
      <w:pPr>
        <w:pStyle w:val="yTable"/>
      </w:pPr>
      <w:r>
        <w:t>Pasaccardoa</w:t>
      </w:r>
    </w:p>
    <w:p>
      <w:pPr>
        <w:pStyle w:val="yTable"/>
      </w:pPr>
      <w:r>
        <w:t>Perdicium</w:t>
      </w:r>
    </w:p>
    <w:p>
      <w:pPr>
        <w:pStyle w:val="yTable"/>
      </w:pPr>
      <w:r>
        <w:t>Perezia</w:t>
      </w:r>
    </w:p>
    <w:p>
      <w:pPr>
        <w:pStyle w:val="yTable"/>
      </w:pPr>
      <w:r>
        <w:t>Pertya</w:t>
      </w:r>
    </w:p>
    <w:p>
      <w:pPr>
        <w:pStyle w:val="yTable"/>
      </w:pPr>
      <w:r>
        <w:t>Plazia</w:t>
      </w:r>
    </w:p>
    <w:p>
      <w:pPr>
        <w:pStyle w:val="yTable"/>
      </w:pPr>
      <w:r>
        <w:t>Pleiotaxis</w:t>
      </w:r>
    </w:p>
    <w:p>
      <w:pPr>
        <w:pStyle w:val="yTable"/>
      </w:pPr>
      <w:r>
        <w:t>Pleocarphus</w:t>
      </w:r>
    </w:p>
    <w:p>
      <w:pPr>
        <w:pStyle w:val="yTable"/>
      </w:pPr>
      <w:r>
        <w:t>Polyachurus</w:t>
      </w:r>
    </w:p>
    <w:p>
      <w:pPr>
        <w:pStyle w:val="yTable"/>
      </w:pPr>
      <w:r>
        <w:t>Proustia</w:t>
      </w:r>
    </w:p>
    <w:p>
      <w:pPr>
        <w:pStyle w:val="yTable"/>
      </w:pPr>
      <w:r>
        <w:t>Quelchia</w:t>
      </w:r>
    </w:p>
    <w:p>
      <w:pPr>
        <w:pStyle w:val="yTable"/>
      </w:pPr>
      <w:r>
        <w:t>Stenopadus</w:t>
      </w:r>
    </w:p>
    <w:p>
      <w:pPr>
        <w:pStyle w:val="yTable"/>
      </w:pPr>
      <w:r>
        <w:t>Stifftia</w:t>
      </w:r>
    </w:p>
    <w:p>
      <w:pPr>
        <w:pStyle w:val="yTable"/>
      </w:pPr>
      <w:r>
        <w:t>Stomatochaeta</w:t>
      </w:r>
    </w:p>
    <w:p>
      <w:pPr>
        <w:pStyle w:val="yTable"/>
      </w:pPr>
      <w:r>
        <w:t>Trachonanthus</w:t>
      </w:r>
    </w:p>
    <w:p>
      <w:pPr>
        <w:pStyle w:val="yTable"/>
      </w:pPr>
      <w:r>
        <w:t>Trichocline</w:t>
      </w:r>
    </w:p>
    <w:p>
      <w:pPr>
        <w:pStyle w:val="yTable"/>
      </w:pPr>
      <w:r>
        <w:t>Triptilion</w:t>
      </w:r>
    </w:p>
    <w:p>
      <w:pPr>
        <w:pStyle w:val="yTable"/>
      </w:pPr>
      <w:r>
        <w:t>Trixis</w:t>
      </w:r>
    </w:p>
    <w:p>
      <w:pPr>
        <w:pStyle w:val="yTable"/>
      </w:pPr>
      <w:r>
        <w:t>Uechtritzia</w:t>
      </w:r>
    </w:p>
    <w:p>
      <w:pPr>
        <w:pStyle w:val="yTable"/>
      </w:pPr>
      <w:r>
        <w:t>Urmenetea</w:t>
      </w:r>
    </w:p>
    <w:p>
      <w:pPr>
        <w:pStyle w:val="yTable"/>
      </w:pPr>
      <w:r>
        <w:t>Wunderlichia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 xml:space="preserve">Tribe Cardueae </w:t>
      </w:r>
      <w:r>
        <w:rPr>
          <w:b/>
        </w:rPr>
        <w:noBreakHyphen/>
        <w:t xml:space="preserve"> 83 genera, 2500 species</w:t>
      </w:r>
    </w:p>
    <w:p>
      <w:pPr>
        <w:keepNext/>
        <w:sectPr>
          <w:type w:val="continuous"/>
          <w:pgSz w:w="11906" w:h="16838" w:code="9"/>
          <w:pgMar w:top="2376" w:right="2405" w:bottom="3542" w:left="2405" w:header="706" w:footer="3380" w:gutter="0"/>
          <w:cols w:space="720"/>
          <w:noEndnote/>
          <w:docGrid w:linePitch="326"/>
        </w:sectPr>
      </w:pPr>
    </w:p>
    <w:p>
      <w:pPr>
        <w:pStyle w:val="yTable"/>
        <w:keepNext/>
      </w:pPr>
      <w:r>
        <w:t>Acantholepis</w:t>
      </w:r>
    </w:p>
    <w:p>
      <w:pPr>
        <w:pStyle w:val="yTable"/>
        <w:keepNext/>
      </w:pPr>
      <w:r>
        <w:t>Acroptilon</w:t>
      </w:r>
    </w:p>
    <w:p>
      <w:pPr>
        <w:pStyle w:val="yTable"/>
        <w:keepNext/>
      </w:pPr>
      <w:r>
        <w:t>Aegopordon</w:t>
      </w:r>
    </w:p>
    <w:p>
      <w:pPr>
        <w:pStyle w:val="yTable"/>
      </w:pPr>
      <w:r>
        <w:t>Alfredia</w:t>
      </w:r>
    </w:p>
    <w:p>
      <w:pPr>
        <w:pStyle w:val="yTable"/>
      </w:pPr>
      <w:r>
        <w:t>Amberboa</w:t>
      </w:r>
    </w:p>
    <w:p>
      <w:pPr>
        <w:pStyle w:val="yTable"/>
      </w:pPr>
      <w:r>
        <w:t>Amphoricarpos</w:t>
      </w:r>
    </w:p>
    <w:p>
      <w:pPr>
        <w:pStyle w:val="yTable"/>
      </w:pPr>
      <w:r>
        <w:t>Anacantha</w:t>
      </w:r>
    </w:p>
    <w:p>
      <w:pPr>
        <w:pStyle w:val="yTable"/>
      </w:pPr>
      <w:r>
        <w:t>Ancathia</w:t>
      </w:r>
    </w:p>
    <w:p>
      <w:pPr>
        <w:pStyle w:val="yTable"/>
      </w:pPr>
      <w:r>
        <w:t>Arctium</w:t>
      </w:r>
    </w:p>
    <w:p>
      <w:pPr>
        <w:pStyle w:val="yTable"/>
      </w:pPr>
      <w:r>
        <w:t>Atractylis</w:t>
      </w:r>
    </w:p>
    <w:p>
      <w:pPr>
        <w:pStyle w:val="yTable"/>
      </w:pPr>
      <w:r>
        <w:t>Atractylodes</w:t>
      </w:r>
    </w:p>
    <w:p>
      <w:pPr>
        <w:pStyle w:val="yTable"/>
      </w:pPr>
      <w:r>
        <w:t>Berardia</w:t>
      </w:r>
    </w:p>
    <w:p>
      <w:pPr>
        <w:pStyle w:val="yTable"/>
      </w:pPr>
      <w:r>
        <w:t>Callicephalus</w:t>
      </w:r>
    </w:p>
    <w:p>
      <w:pPr>
        <w:pStyle w:val="yTable"/>
      </w:pPr>
      <w:r>
        <w:t>Cardopatrium</w:t>
      </w:r>
    </w:p>
    <w:p>
      <w:pPr>
        <w:pStyle w:val="yTable"/>
      </w:pPr>
      <w:r>
        <w:t>Carduncellus</w:t>
      </w:r>
    </w:p>
    <w:p>
      <w:pPr>
        <w:pStyle w:val="yTable"/>
      </w:pPr>
      <w:r>
        <w:t>Carduus</w:t>
      </w:r>
    </w:p>
    <w:p>
      <w:pPr>
        <w:pStyle w:val="yTable"/>
      </w:pPr>
      <w:r>
        <w:t>Carlina</w:t>
      </w:r>
    </w:p>
    <w:p>
      <w:pPr>
        <w:pStyle w:val="yTable"/>
      </w:pPr>
      <w:r>
        <w:t>Carthamus</w:t>
      </w:r>
    </w:p>
    <w:p>
      <w:pPr>
        <w:pStyle w:val="yTable"/>
      </w:pPr>
      <w:r>
        <w:t>Centaurea</w:t>
      </w:r>
    </w:p>
    <w:p>
      <w:pPr>
        <w:pStyle w:val="yTable"/>
      </w:pPr>
      <w:r>
        <w:t>Centaurodendron</w:t>
      </w:r>
    </w:p>
    <w:p>
      <w:pPr>
        <w:pStyle w:val="yTable"/>
      </w:pPr>
      <w:r>
        <w:t>Centaurothamnus</w:t>
      </w:r>
    </w:p>
    <w:p>
      <w:pPr>
        <w:pStyle w:val="yTable"/>
      </w:pPr>
      <w:r>
        <w:t>Chamaelon</w:t>
      </w:r>
    </w:p>
    <w:p>
      <w:pPr>
        <w:pStyle w:val="yTable"/>
      </w:pPr>
      <w:r>
        <w:t>Chardinia</w:t>
      </w:r>
    </w:p>
    <w:p>
      <w:pPr>
        <w:pStyle w:val="yTable"/>
      </w:pPr>
      <w:r>
        <w:t>Cheirolophus</w:t>
      </w:r>
    </w:p>
    <w:p>
      <w:pPr>
        <w:pStyle w:val="yTable"/>
      </w:pPr>
      <w:r>
        <w:t>Cirsium</w:t>
      </w:r>
    </w:p>
    <w:p>
      <w:pPr>
        <w:pStyle w:val="yTable"/>
      </w:pPr>
      <w:r>
        <w:t>Cousinia</w:t>
      </w:r>
    </w:p>
    <w:p>
      <w:pPr>
        <w:pStyle w:val="yTable"/>
      </w:pPr>
      <w:r>
        <w:t>Cousiniopsis</w:t>
      </w:r>
    </w:p>
    <w:p>
      <w:pPr>
        <w:pStyle w:val="yTable"/>
      </w:pPr>
      <w:r>
        <w:t>Crupina</w:t>
      </w:r>
    </w:p>
    <w:p>
      <w:pPr>
        <w:pStyle w:val="yTable"/>
      </w:pPr>
      <w:r>
        <w:t>Cynara</w:t>
      </w:r>
    </w:p>
    <w:p>
      <w:pPr>
        <w:pStyle w:val="yTable"/>
      </w:pPr>
      <w:r>
        <w:t>Diplazoptilon</w:t>
      </w:r>
    </w:p>
    <w:p>
      <w:pPr>
        <w:pStyle w:val="yTable"/>
      </w:pPr>
      <w:r>
        <w:t>Dolomiaea</w:t>
      </w:r>
    </w:p>
    <w:p>
      <w:pPr>
        <w:pStyle w:val="yTable"/>
      </w:pPr>
      <w:r>
        <w:t>Echinops</w:t>
      </w:r>
    </w:p>
    <w:p>
      <w:pPr>
        <w:pStyle w:val="yTable"/>
      </w:pPr>
      <w:r>
        <w:t>Fremeniasia</w:t>
      </w:r>
    </w:p>
    <w:p>
      <w:pPr>
        <w:pStyle w:val="yTable"/>
      </w:pPr>
      <w:r>
        <w:t>Galactites</w:t>
      </w:r>
    </w:p>
    <w:p>
      <w:pPr>
        <w:pStyle w:val="yTable"/>
      </w:pPr>
      <w:r>
        <w:t>Goniocaulon</w:t>
      </w:r>
    </w:p>
    <w:p>
      <w:pPr>
        <w:pStyle w:val="yTable"/>
      </w:pPr>
      <w:r>
        <w:t>Hemistepta</w:t>
      </w:r>
    </w:p>
    <w:p>
      <w:pPr>
        <w:pStyle w:val="yTable"/>
      </w:pPr>
      <w:r>
        <w:t>Hyalochaete</w:t>
      </w:r>
    </w:p>
    <w:p>
      <w:pPr>
        <w:pStyle w:val="yTable"/>
      </w:pPr>
      <w:r>
        <w:t>Hymenocephalus</w:t>
      </w:r>
    </w:p>
    <w:p>
      <w:pPr>
        <w:pStyle w:val="yTable"/>
      </w:pPr>
      <w:r>
        <w:t>Hypacanthium</w:t>
      </w:r>
    </w:p>
    <w:p>
      <w:pPr>
        <w:pStyle w:val="yTable"/>
      </w:pPr>
      <w:r>
        <w:t>Jurinea</w:t>
      </w:r>
    </w:p>
    <w:p>
      <w:pPr>
        <w:pStyle w:val="yTable"/>
      </w:pPr>
      <w:r>
        <w:t>Jurinella</w:t>
      </w:r>
    </w:p>
    <w:p>
      <w:pPr>
        <w:pStyle w:val="yTable"/>
      </w:pPr>
      <w:r>
        <w:t>Karvandarina</w:t>
      </w:r>
    </w:p>
    <w:p>
      <w:pPr>
        <w:pStyle w:val="yTable"/>
      </w:pPr>
      <w:r>
        <w:t>Lamyropappus</w:t>
      </w:r>
    </w:p>
    <w:p>
      <w:pPr>
        <w:pStyle w:val="yTable"/>
      </w:pPr>
      <w:r>
        <w:t>Lamyropsis</w:t>
      </w:r>
    </w:p>
    <w:p>
      <w:pPr>
        <w:pStyle w:val="yTable"/>
      </w:pPr>
      <w:r>
        <w:t>Leuzea</w:t>
      </w:r>
    </w:p>
    <w:p>
      <w:pPr>
        <w:pStyle w:val="yTable"/>
      </w:pPr>
      <w:r>
        <w:t>Lipskyella</w:t>
      </w:r>
    </w:p>
    <w:p>
      <w:pPr>
        <w:pStyle w:val="yTable"/>
      </w:pPr>
      <w:r>
        <w:t>Mantisalca</w:t>
      </w:r>
    </w:p>
    <w:p>
      <w:pPr>
        <w:pStyle w:val="yTable"/>
      </w:pPr>
      <w:r>
        <w:t>Myopordon</w:t>
      </w:r>
    </w:p>
    <w:p>
      <w:pPr>
        <w:pStyle w:val="yTable"/>
      </w:pPr>
      <w:r>
        <w:t>Nikitinia</w:t>
      </w:r>
    </w:p>
    <w:p>
      <w:pPr>
        <w:pStyle w:val="yTable"/>
      </w:pPr>
      <w:r>
        <w:t>Notobasis</w:t>
      </w:r>
    </w:p>
    <w:p>
      <w:pPr>
        <w:pStyle w:val="yTable"/>
      </w:pPr>
      <w:r>
        <w:t>Ochrocephala</w:t>
      </w:r>
    </w:p>
    <w:p>
      <w:pPr>
        <w:pStyle w:val="yTable"/>
      </w:pPr>
      <w:r>
        <w:t>Olgaea</w:t>
      </w:r>
    </w:p>
    <w:p>
      <w:pPr>
        <w:pStyle w:val="yTable"/>
      </w:pPr>
      <w:r>
        <w:t>Oligochaeta</w:t>
      </w:r>
    </w:p>
    <w:p>
      <w:pPr>
        <w:pStyle w:val="yTable"/>
      </w:pPr>
      <w:r>
        <w:t>Onopordum</w:t>
      </w:r>
    </w:p>
    <w:p>
      <w:pPr>
        <w:pStyle w:val="yTable"/>
      </w:pPr>
      <w:r>
        <w:t>Outreya</w:t>
      </w:r>
    </w:p>
    <w:p>
      <w:pPr>
        <w:pStyle w:val="yTable"/>
      </w:pPr>
      <w:r>
        <w:t>Phalacrachaena</w:t>
      </w:r>
    </w:p>
    <w:p>
      <w:pPr>
        <w:pStyle w:val="yTable"/>
      </w:pPr>
      <w:r>
        <w:t>Picnomon</w:t>
      </w:r>
    </w:p>
    <w:p>
      <w:pPr>
        <w:pStyle w:val="yTable"/>
      </w:pPr>
      <w:r>
        <w:t>Pilostemon</w:t>
      </w:r>
    </w:p>
    <w:p>
      <w:pPr>
        <w:pStyle w:val="yTable"/>
      </w:pPr>
      <w:r>
        <w:t>Plagiobasis</w:t>
      </w:r>
    </w:p>
    <w:p>
      <w:pPr>
        <w:pStyle w:val="yTable"/>
      </w:pPr>
      <w:r>
        <w:t>Polytaxis</w:t>
      </w:r>
    </w:p>
    <w:p>
      <w:pPr>
        <w:pStyle w:val="yTable"/>
      </w:pPr>
      <w:r>
        <w:t>Ptilostemon</w:t>
      </w:r>
    </w:p>
    <w:p>
      <w:pPr>
        <w:pStyle w:val="yTable"/>
      </w:pPr>
      <w:r>
        <w:t>Russowia</w:t>
      </w:r>
    </w:p>
    <w:p>
      <w:pPr>
        <w:pStyle w:val="yTable"/>
      </w:pPr>
      <w:r>
        <w:t>Saussurea</w:t>
      </w:r>
    </w:p>
    <w:p>
      <w:pPr>
        <w:pStyle w:val="yTable"/>
      </w:pPr>
      <w:r>
        <w:t>Schischkinia</w:t>
      </w:r>
    </w:p>
    <w:p>
      <w:pPr>
        <w:pStyle w:val="yTable"/>
      </w:pPr>
      <w:r>
        <w:t>Schmalhausenia</w:t>
      </w:r>
    </w:p>
    <w:p>
      <w:pPr>
        <w:pStyle w:val="yTable"/>
      </w:pPr>
      <w:r>
        <w:t>Serratula</w:t>
      </w:r>
    </w:p>
    <w:p>
      <w:pPr>
        <w:pStyle w:val="yTable"/>
      </w:pPr>
      <w:r>
        <w:t>Siebera</w:t>
      </w:r>
    </w:p>
    <w:p>
      <w:pPr>
        <w:pStyle w:val="yTable"/>
      </w:pPr>
      <w:r>
        <w:t>Silybum</w:t>
      </w:r>
    </w:p>
    <w:p>
      <w:pPr>
        <w:pStyle w:val="yTable"/>
      </w:pPr>
      <w:r>
        <w:t>Staehelina</w:t>
      </w:r>
    </w:p>
    <w:p>
      <w:pPr>
        <w:pStyle w:val="yTable"/>
      </w:pPr>
      <w:r>
        <w:t>Stemmacantha</w:t>
      </w:r>
    </w:p>
    <w:p>
      <w:pPr>
        <w:pStyle w:val="yTable"/>
      </w:pPr>
      <w:r>
        <w:t>Stephanochilus</w:t>
      </w:r>
    </w:p>
    <w:p>
      <w:pPr>
        <w:pStyle w:val="yTable"/>
      </w:pPr>
      <w:r>
        <w:t>Stizolophus</w:t>
      </w:r>
    </w:p>
    <w:p>
      <w:pPr>
        <w:pStyle w:val="yTable"/>
      </w:pPr>
      <w:r>
        <w:t>Synurus</w:t>
      </w:r>
    </w:p>
    <w:p>
      <w:pPr>
        <w:pStyle w:val="yTable"/>
      </w:pPr>
      <w:r>
        <w:t>Syreitschikovia</w:t>
      </w:r>
    </w:p>
    <w:p>
      <w:pPr>
        <w:pStyle w:val="yTable"/>
      </w:pPr>
      <w:r>
        <w:t>Thevenotia</w:t>
      </w:r>
    </w:p>
    <w:p>
      <w:pPr>
        <w:pStyle w:val="yTable"/>
      </w:pPr>
      <w:r>
        <w:t>Tiarocarpus</w:t>
      </w:r>
    </w:p>
    <w:p>
      <w:pPr>
        <w:pStyle w:val="yTable"/>
      </w:pPr>
      <w:r>
        <w:t>Tricholepis</w:t>
      </w:r>
    </w:p>
    <w:p>
      <w:pPr>
        <w:pStyle w:val="yTable"/>
      </w:pPr>
      <w:r>
        <w:t>Tugarinovia</w:t>
      </w:r>
    </w:p>
    <w:p>
      <w:pPr>
        <w:pStyle w:val="yTable"/>
      </w:pPr>
      <w:r>
        <w:t>Tyrimnus</w:t>
      </w:r>
    </w:p>
    <w:p>
      <w:pPr>
        <w:pStyle w:val="yTable"/>
      </w:pPr>
      <w:r>
        <w:t>Volutaria</w:t>
      </w:r>
    </w:p>
    <w:p>
      <w:pPr>
        <w:pStyle w:val="yTable"/>
      </w:pPr>
      <w:r>
        <w:t>Xanthopappus</w:t>
      </w:r>
    </w:p>
    <w:p>
      <w:pPr>
        <w:pStyle w:val="yTable"/>
      </w:pPr>
      <w:r>
        <w:t>Xeranthemum</w:t>
      </w:r>
    </w:p>
    <w:p>
      <w:pPr>
        <w:pStyle w:val="yTable"/>
      </w:pPr>
      <w:r>
        <w:t>Zoegea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 xml:space="preserve">Tribe Lactuceae </w:t>
      </w:r>
      <w:r>
        <w:rPr>
          <w:b/>
        </w:rPr>
        <w:noBreakHyphen/>
        <w:t xml:space="preserve"> 98 genera, 1550 species</w:t>
      </w:r>
    </w:p>
    <w:p>
      <w:pPr>
        <w:sectPr>
          <w:type w:val="continuous"/>
          <w:pgSz w:w="11906" w:h="16838" w:code="9"/>
          <w:pgMar w:top="2376" w:right="2405" w:bottom="3542" w:left="2405" w:header="706" w:footer="3380" w:gutter="0"/>
          <w:cols w:space="720"/>
          <w:noEndnote/>
          <w:docGrid w:linePitch="326"/>
        </w:sectPr>
      </w:pPr>
    </w:p>
    <w:p>
      <w:pPr>
        <w:pStyle w:val="yTable"/>
      </w:pPr>
      <w:r>
        <w:t>Acanthocephalus</w:t>
      </w:r>
    </w:p>
    <w:p>
      <w:pPr>
        <w:pStyle w:val="yTable"/>
      </w:pPr>
      <w:r>
        <w:t>Actites</w:t>
      </w:r>
    </w:p>
    <w:p>
      <w:pPr>
        <w:pStyle w:val="yTable"/>
      </w:pPr>
      <w:r>
        <w:t>Aetheorhiza</w:t>
      </w:r>
    </w:p>
    <w:p>
      <w:pPr>
        <w:pStyle w:val="yTable"/>
      </w:pPr>
      <w:r>
        <w:t>Agoseris</w:t>
      </w:r>
    </w:p>
    <w:p>
      <w:pPr>
        <w:pStyle w:val="yTable"/>
      </w:pPr>
      <w:r>
        <w:t>Andryala</w:t>
      </w:r>
    </w:p>
    <w:p>
      <w:pPr>
        <w:pStyle w:val="yTable"/>
      </w:pPr>
      <w:r>
        <w:t>Anisocoma</w:t>
      </w:r>
    </w:p>
    <w:p>
      <w:pPr>
        <w:pStyle w:val="yTable"/>
      </w:pPr>
      <w:r>
        <w:t>Aposeris</w:t>
      </w:r>
    </w:p>
    <w:p>
      <w:pPr>
        <w:pStyle w:val="yTable"/>
      </w:pPr>
      <w:r>
        <w:t>Arnoseris</w:t>
      </w:r>
    </w:p>
    <w:p>
      <w:pPr>
        <w:pStyle w:val="yTable"/>
      </w:pPr>
      <w:r>
        <w:t>Atrichoseris</w:t>
      </w:r>
    </w:p>
    <w:p>
      <w:pPr>
        <w:pStyle w:val="yTable"/>
      </w:pPr>
      <w:r>
        <w:t>Babcockia</w:t>
      </w:r>
    </w:p>
    <w:p>
      <w:pPr>
        <w:pStyle w:val="yTable"/>
      </w:pPr>
      <w:r>
        <w:t>Calycocorsus</w:t>
      </w:r>
    </w:p>
    <w:p>
      <w:pPr>
        <w:pStyle w:val="yTable"/>
      </w:pPr>
      <w:r>
        <w:t>Calycoseris</w:t>
      </w:r>
    </w:p>
    <w:p>
      <w:pPr>
        <w:pStyle w:val="yTable"/>
      </w:pPr>
      <w:r>
        <w:t>Catananche</w:t>
      </w:r>
    </w:p>
    <w:p>
      <w:pPr>
        <w:pStyle w:val="yTable"/>
      </w:pPr>
      <w:r>
        <w:t>Cephalorrhynchus</w:t>
      </w:r>
    </w:p>
    <w:p>
      <w:pPr>
        <w:pStyle w:val="yTable"/>
      </w:pPr>
      <w:r>
        <w:t>Chaetadelpha</w:t>
      </w:r>
    </w:p>
    <w:p>
      <w:pPr>
        <w:pStyle w:val="yTable"/>
      </w:pPr>
      <w:r>
        <w:t>Chaetoseris</w:t>
      </w:r>
    </w:p>
    <w:p>
      <w:pPr>
        <w:pStyle w:val="yTable"/>
      </w:pPr>
      <w:r>
        <w:t>Chondrilla</w:t>
      </w:r>
    </w:p>
    <w:p>
      <w:pPr>
        <w:pStyle w:val="yTable"/>
      </w:pPr>
      <w:r>
        <w:t>Chorisis</w:t>
      </w:r>
    </w:p>
    <w:p>
      <w:pPr>
        <w:pStyle w:val="yTable"/>
      </w:pPr>
      <w:r>
        <w:t>Cicerbita</w:t>
      </w:r>
    </w:p>
    <w:p>
      <w:pPr>
        <w:pStyle w:val="yTable"/>
      </w:pPr>
      <w:r>
        <w:t>Cichorium</w:t>
      </w:r>
    </w:p>
    <w:p>
      <w:pPr>
        <w:pStyle w:val="yTable"/>
      </w:pPr>
      <w:r>
        <w:t>Crepidiastrum</w:t>
      </w:r>
    </w:p>
    <w:p>
      <w:pPr>
        <w:pStyle w:val="yTable"/>
      </w:pPr>
      <w:r>
        <w:t>Crepis</w:t>
      </w:r>
    </w:p>
    <w:p>
      <w:pPr>
        <w:pStyle w:val="yTable"/>
      </w:pPr>
      <w:r>
        <w:t>Dendroseris</w:t>
      </w:r>
    </w:p>
    <w:p>
      <w:pPr>
        <w:pStyle w:val="yTable"/>
      </w:pPr>
      <w:r>
        <w:t>Dianthoseris</w:t>
      </w:r>
    </w:p>
    <w:p>
      <w:pPr>
        <w:pStyle w:val="yTable"/>
      </w:pPr>
      <w:r>
        <w:t>Dubyaea</w:t>
      </w:r>
    </w:p>
    <w:p>
      <w:pPr>
        <w:pStyle w:val="yTable"/>
      </w:pPr>
      <w:r>
        <w:t>Embergeria</w:t>
      </w:r>
    </w:p>
    <w:p>
      <w:pPr>
        <w:pStyle w:val="yTable"/>
      </w:pPr>
      <w:r>
        <w:t>Epilasia</w:t>
      </w:r>
    </w:p>
    <w:p>
      <w:pPr>
        <w:pStyle w:val="yTable"/>
      </w:pPr>
      <w:r>
        <w:t>Garhadiolus</w:t>
      </w:r>
    </w:p>
    <w:p>
      <w:pPr>
        <w:pStyle w:val="yTable"/>
      </w:pPr>
      <w:r>
        <w:t>Geropogon</w:t>
      </w:r>
    </w:p>
    <w:p>
      <w:pPr>
        <w:pStyle w:val="yTable"/>
      </w:pPr>
      <w:r>
        <w:t>Glyptopleura</w:t>
      </w:r>
    </w:p>
    <w:p>
      <w:pPr>
        <w:pStyle w:val="yTable"/>
      </w:pPr>
      <w:r>
        <w:t>Hedypnois</w:t>
      </w:r>
    </w:p>
    <w:p>
      <w:pPr>
        <w:pStyle w:val="yTable"/>
      </w:pPr>
      <w:r>
        <w:t>Helminthotheca</w:t>
      </w:r>
    </w:p>
    <w:p>
      <w:pPr>
        <w:pStyle w:val="yTable"/>
      </w:pPr>
      <w:r>
        <w:t>Heteracia</w:t>
      </w:r>
    </w:p>
    <w:p>
      <w:pPr>
        <w:pStyle w:val="yTable"/>
      </w:pPr>
      <w:r>
        <w:t>Heteroderis</w:t>
      </w:r>
    </w:p>
    <w:p>
      <w:pPr>
        <w:pStyle w:val="yTable"/>
      </w:pPr>
      <w:r>
        <w:t>Hieracium</w:t>
      </w:r>
    </w:p>
    <w:p>
      <w:pPr>
        <w:pStyle w:val="yTable"/>
      </w:pPr>
      <w:r>
        <w:t>Hispidella</w:t>
      </w:r>
    </w:p>
    <w:p>
      <w:pPr>
        <w:pStyle w:val="yTable"/>
      </w:pPr>
      <w:r>
        <w:t>Hololeion</w:t>
      </w:r>
    </w:p>
    <w:p>
      <w:pPr>
        <w:pStyle w:val="yTable"/>
      </w:pPr>
      <w:r>
        <w:t>Hymenonema</w:t>
      </w:r>
    </w:p>
    <w:p>
      <w:pPr>
        <w:pStyle w:val="yTable"/>
      </w:pPr>
      <w:r>
        <w:t>Hyoseris</w:t>
      </w:r>
    </w:p>
    <w:p>
      <w:pPr>
        <w:pStyle w:val="yTable"/>
      </w:pPr>
      <w:r>
        <w:t>Hypochaeris</w:t>
      </w:r>
    </w:p>
    <w:p>
      <w:pPr>
        <w:pStyle w:val="yTable"/>
      </w:pPr>
      <w:r>
        <w:t>Ixeridium</w:t>
      </w:r>
    </w:p>
    <w:p>
      <w:pPr>
        <w:pStyle w:val="yTable"/>
      </w:pPr>
      <w:r>
        <w:t>Ixeris</w:t>
      </w:r>
    </w:p>
    <w:p>
      <w:pPr>
        <w:pStyle w:val="yTable"/>
      </w:pPr>
      <w:r>
        <w:t>Kirkianella</w:t>
      </w:r>
    </w:p>
    <w:p>
      <w:pPr>
        <w:pStyle w:val="yTable"/>
      </w:pPr>
      <w:r>
        <w:t>Koelpinia</w:t>
      </w:r>
    </w:p>
    <w:p>
      <w:pPr>
        <w:pStyle w:val="yTable"/>
      </w:pPr>
      <w:r>
        <w:t>Krigia</w:t>
      </w:r>
    </w:p>
    <w:p>
      <w:pPr>
        <w:pStyle w:val="yTable"/>
      </w:pPr>
      <w:r>
        <w:t>Lactuca</w:t>
      </w:r>
    </w:p>
    <w:p>
      <w:pPr>
        <w:pStyle w:val="yTable"/>
      </w:pPr>
      <w:r>
        <w:t>Lactucella</w:t>
      </w:r>
    </w:p>
    <w:p>
      <w:pPr>
        <w:pStyle w:val="yTable"/>
      </w:pPr>
      <w:r>
        <w:t>Lactucosonchus</w:t>
      </w:r>
    </w:p>
    <w:p>
      <w:pPr>
        <w:pStyle w:val="yTable"/>
      </w:pPr>
      <w:r>
        <w:t>Lagedium</w:t>
      </w:r>
    </w:p>
    <w:p>
      <w:pPr>
        <w:pStyle w:val="yTable"/>
      </w:pPr>
      <w:r>
        <w:t>Lapsana</w:t>
      </w:r>
    </w:p>
    <w:p>
      <w:pPr>
        <w:pStyle w:val="yTable"/>
      </w:pPr>
      <w:r>
        <w:t>Launaea</w:t>
      </w:r>
    </w:p>
    <w:p>
      <w:pPr>
        <w:pStyle w:val="yTable"/>
      </w:pPr>
      <w:r>
        <w:t>Leontodon</w:t>
      </w:r>
    </w:p>
    <w:p>
      <w:pPr>
        <w:pStyle w:val="yTable"/>
      </w:pPr>
      <w:r>
        <w:t>Lygodesmia</w:t>
      </w:r>
    </w:p>
    <w:p>
      <w:pPr>
        <w:pStyle w:val="yTable"/>
      </w:pPr>
      <w:r>
        <w:t>Malacothrix</w:t>
      </w:r>
    </w:p>
    <w:p>
      <w:pPr>
        <w:pStyle w:val="yTable"/>
      </w:pPr>
      <w:r>
        <w:t>Microseris</w:t>
      </w:r>
    </w:p>
    <w:p>
      <w:pPr>
        <w:pStyle w:val="yTable"/>
      </w:pPr>
      <w:r>
        <w:t>Mulgedium</w:t>
      </w:r>
    </w:p>
    <w:p>
      <w:pPr>
        <w:pStyle w:val="yTable"/>
      </w:pPr>
      <w:r>
        <w:t>Munzothamnus</w:t>
      </w:r>
    </w:p>
    <w:p>
      <w:pPr>
        <w:pStyle w:val="yTable"/>
      </w:pPr>
      <w:r>
        <w:t>Mycelis</w:t>
      </w:r>
    </w:p>
    <w:p>
      <w:pPr>
        <w:pStyle w:val="yTable"/>
      </w:pPr>
      <w:r>
        <w:t>Nabalus</w:t>
      </w:r>
    </w:p>
    <w:p>
      <w:pPr>
        <w:pStyle w:val="yTable"/>
      </w:pPr>
      <w:r>
        <w:t>Nothocalais</w:t>
      </w:r>
    </w:p>
    <w:p>
      <w:pPr>
        <w:pStyle w:val="yTable"/>
      </w:pPr>
      <w:r>
        <w:t>Notoseris</w:t>
      </w:r>
    </w:p>
    <w:p>
      <w:pPr>
        <w:pStyle w:val="yTable"/>
      </w:pPr>
      <w:r>
        <w:t>Paraprenanthes</w:t>
      </w:r>
    </w:p>
    <w:p>
      <w:pPr>
        <w:pStyle w:val="yTable"/>
      </w:pPr>
      <w:r>
        <w:t>Phalacroseris</w:t>
      </w:r>
    </w:p>
    <w:p>
      <w:pPr>
        <w:pStyle w:val="yTable"/>
      </w:pPr>
      <w:r>
        <w:t>Picris</w:t>
      </w:r>
    </w:p>
    <w:p>
      <w:pPr>
        <w:pStyle w:val="yTable"/>
      </w:pPr>
      <w:r>
        <w:t>Picrosia</w:t>
      </w:r>
    </w:p>
    <w:p>
      <w:pPr>
        <w:pStyle w:val="yTable"/>
      </w:pPr>
      <w:r>
        <w:t>Pilosella</w:t>
      </w:r>
    </w:p>
    <w:p>
      <w:pPr>
        <w:pStyle w:val="yTable"/>
      </w:pPr>
      <w:r>
        <w:t>Pinaropappus</w:t>
      </w:r>
    </w:p>
    <w:p>
      <w:pPr>
        <w:pStyle w:val="yTable"/>
      </w:pPr>
      <w:r>
        <w:t>Prenanthella</w:t>
      </w:r>
    </w:p>
    <w:p>
      <w:pPr>
        <w:pStyle w:val="yTable"/>
      </w:pPr>
      <w:r>
        <w:t>Prenanthes</w:t>
      </w:r>
    </w:p>
    <w:p>
      <w:pPr>
        <w:pStyle w:val="yTable"/>
      </w:pPr>
      <w:r>
        <w:t>Pterachaenia</w:t>
      </w:r>
    </w:p>
    <w:p>
      <w:pPr>
        <w:pStyle w:val="yTable"/>
      </w:pPr>
      <w:r>
        <w:t>Pterocypsela</w:t>
      </w:r>
    </w:p>
    <w:p>
      <w:pPr>
        <w:pStyle w:val="yTable"/>
      </w:pPr>
      <w:r>
        <w:t>Pyrrhopappus</w:t>
      </w:r>
    </w:p>
    <w:p>
      <w:pPr>
        <w:pStyle w:val="yTable"/>
      </w:pPr>
      <w:r>
        <w:t>Rafinesquia</w:t>
      </w:r>
    </w:p>
    <w:p>
      <w:pPr>
        <w:pStyle w:val="yTable"/>
      </w:pPr>
      <w:r>
        <w:t>Reichardia</w:t>
      </w:r>
    </w:p>
    <w:p>
      <w:pPr>
        <w:pStyle w:val="yTable"/>
      </w:pPr>
      <w:r>
        <w:t>Rhagadiolus</w:t>
      </w:r>
    </w:p>
    <w:p>
      <w:pPr>
        <w:pStyle w:val="yTable"/>
      </w:pPr>
      <w:r>
        <w:t>Rothmaleria</w:t>
      </w:r>
    </w:p>
    <w:p>
      <w:pPr>
        <w:pStyle w:val="yTable"/>
      </w:pPr>
      <w:r>
        <w:t>Scariola</w:t>
      </w:r>
    </w:p>
    <w:p>
      <w:pPr>
        <w:pStyle w:val="yTable"/>
      </w:pPr>
      <w:r>
        <w:t>Scolymus</w:t>
      </w:r>
    </w:p>
    <w:p>
      <w:pPr>
        <w:pStyle w:val="yTable"/>
      </w:pPr>
      <w:r>
        <w:t>Scorzonera</w:t>
      </w:r>
    </w:p>
    <w:p>
      <w:pPr>
        <w:pStyle w:val="yTable"/>
      </w:pPr>
      <w:r>
        <w:t>Shinnersoseris</w:t>
      </w:r>
    </w:p>
    <w:p>
      <w:pPr>
        <w:pStyle w:val="yTable"/>
      </w:pPr>
      <w:r>
        <w:t>Sonchus</w:t>
      </w:r>
    </w:p>
    <w:p>
      <w:pPr>
        <w:pStyle w:val="yTable"/>
      </w:pPr>
      <w:r>
        <w:t>Soroseris</w:t>
      </w:r>
    </w:p>
    <w:p>
      <w:pPr>
        <w:pStyle w:val="yTable"/>
      </w:pPr>
      <w:r>
        <w:t>Spiroseris</w:t>
      </w:r>
    </w:p>
    <w:p>
      <w:pPr>
        <w:pStyle w:val="yTable"/>
      </w:pPr>
      <w:r>
        <w:t>Stebbinoseris</w:t>
      </w:r>
    </w:p>
    <w:p>
      <w:pPr>
        <w:pStyle w:val="yTable"/>
      </w:pPr>
      <w:r>
        <w:t>Stenoseris</w:t>
      </w:r>
    </w:p>
    <w:p>
      <w:pPr>
        <w:pStyle w:val="yTable"/>
      </w:pPr>
      <w:r>
        <w:t>Stephanomeria</w:t>
      </w:r>
    </w:p>
    <w:p>
      <w:pPr>
        <w:pStyle w:val="yTable"/>
      </w:pPr>
      <w:r>
        <w:t>Steptorrhamphus</w:t>
      </w:r>
    </w:p>
    <w:p>
      <w:pPr>
        <w:pStyle w:val="yTable"/>
      </w:pPr>
      <w:r>
        <w:t>Sventenia</w:t>
      </w:r>
    </w:p>
    <w:p>
      <w:pPr>
        <w:pStyle w:val="yTable"/>
      </w:pPr>
      <w:r>
        <w:t>Syncalathium</w:t>
      </w:r>
    </w:p>
    <w:p>
      <w:pPr>
        <w:pStyle w:val="yTable"/>
      </w:pPr>
      <w:r>
        <w:t>Taeckholmia</w:t>
      </w:r>
    </w:p>
    <w:p>
      <w:pPr>
        <w:pStyle w:val="yTable"/>
      </w:pPr>
      <w:r>
        <w:t>Taraxacum</w:t>
      </w:r>
    </w:p>
    <w:p>
      <w:pPr>
        <w:pStyle w:val="yTable"/>
      </w:pPr>
      <w:r>
        <w:t>Thamnoseris</w:t>
      </w:r>
    </w:p>
    <w:p>
      <w:pPr>
        <w:pStyle w:val="yTable"/>
      </w:pPr>
      <w:r>
        <w:t>Tolpis</w:t>
      </w:r>
    </w:p>
    <w:p>
      <w:pPr>
        <w:pStyle w:val="yTable"/>
      </w:pPr>
      <w:r>
        <w:t>Tourneuxia</w:t>
      </w:r>
    </w:p>
    <w:p>
      <w:pPr>
        <w:pStyle w:val="yTable"/>
      </w:pPr>
      <w:r>
        <w:t>Tragopogon</w:t>
      </w:r>
    </w:p>
    <w:p>
      <w:pPr>
        <w:pStyle w:val="yTable"/>
      </w:pPr>
      <w:r>
        <w:t>Uropappus</w:t>
      </w:r>
    </w:p>
    <w:p>
      <w:pPr>
        <w:pStyle w:val="yTable"/>
      </w:pPr>
      <w:r>
        <w:t>Urospermum</w:t>
      </w:r>
    </w:p>
    <w:p>
      <w:pPr>
        <w:pStyle w:val="yTable"/>
      </w:pPr>
      <w:r>
        <w:t>Youngia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 xml:space="preserve">Tribe Vernonieae </w:t>
      </w:r>
      <w:r>
        <w:rPr>
          <w:b/>
        </w:rPr>
        <w:noBreakHyphen/>
        <w:t xml:space="preserve"> 98 genera, 1300 species</w:t>
      </w:r>
    </w:p>
    <w:p>
      <w:pPr>
        <w:sectPr>
          <w:type w:val="continuous"/>
          <w:pgSz w:w="11906" w:h="16838" w:code="9"/>
          <w:pgMar w:top="2376" w:right="2405" w:bottom="3542" w:left="2405" w:header="706" w:footer="3380" w:gutter="0"/>
          <w:cols w:space="720"/>
          <w:noEndnote/>
          <w:docGrid w:linePitch="326"/>
        </w:sectPr>
      </w:pPr>
    </w:p>
    <w:p>
      <w:pPr>
        <w:pStyle w:val="yTable"/>
      </w:pPr>
      <w:r>
        <w:t>Acanthodesmos</w:t>
      </w:r>
    </w:p>
    <w:p>
      <w:pPr>
        <w:pStyle w:val="yTable"/>
      </w:pPr>
      <w:r>
        <w:t>Acilepidopsis</w:t>
      </w:r>
    </w:p>
    <w:p>
      <w:pPr>
        <w:pStyle w:val="yTable"/>
      </w:pPr>
      <w:r>
        <w:t>Adenoon</w:t>
      </w:r>
    </w:p>
    <w:p>
      <w:pPr>
        <w:pStyle w:val="yTable"/>
      </w:pPr>
      <w:r>
        <w:t>Aedesia</w:t>
      </w:r>
    </w:p>
    <w:p>
      <w:pPr>
        <w:pStyle w:val="yTable"/>
      </w:pPr>
      <w:r>
        <w:t>Ageratinastrum</w:t>
      </w:r>
    </w:p>
    <w:p>
      <w:pPr>
        <w:pStyle w:val="yTable"/>
      </w:pPr>
      <w:r>
        <w:t>Albertinia</w:t>
      </w:r>
    </w:p>
    <w:p>
      <w:pPr>
        <w:pStyle w:val="yTable"/>
      </w:pPr>
      <w:r>
        <w:t>Alcantara</w:t>
      </w:r>
    </w:p>
    <w:p>
      <w:pPr>
        <w:pStyle w:val="yTable"/>
      </w:pPr>
      <w:r>
        <w:t>Anteremanthus</w:t>
      </w:r>
    </w:p>
    <w:p>
      <w:pPr>
        <w:pStyle w:val="yTable"/>
      </w:pPr>
      <w:r>
        <w:t>Argyrovernonia</w:t>
      </w:r>
    </w:p>
    <w:p>
      <w:pPr>
        <w:pStyle w:val="yTable"/>
      </w:pPr>
      <w:r>
        <w:t>Aynia</w:t>
      </w:r>
    </w:p>
    <w:p>
      <w:pPr>
        <w:pStyle w:val="yTable"/>
      </w:pPr>
      <w:r>
        <w:t>Baccharoides</w:t>
      </w:r>
    </w:p>
    <w:p>
      <w:pPr>
        <w:pStyle w:val="yTable"/>
      </w:pPr>
      <w:r>
        <w:t>Bishopalea</w:t>
      </w:r>
    </w:p>
    <w:p>
      <w:pPr>
        <w:pStyle w:val="yTable"/>
      </w:pPr>
      <w:r>
        <w:t>Blanchetia</w:t>
      </w:r>
    </w:p>
    <w:p>
      <w:pPr>
        <w:pStyle w:val="yTable"/>
      </w:pPr>
      <w:r>
        <w:t>Bothriocline</w:t>
      </w:r>
    </w:p>
    <w:p>
      <w:pPr>
        <w:pStyle w:val="yTable"/>
      </w:pPr>
      <w:r>
        <w:t>Brachythrix</w:t>
      </w:r>
    </w:p>
    <w:p>
      <w:pPr>
        <w:pStyle w:val="yTable"/>
      </w:pPr>
      <w:r>
        <w:t>Camchaya</w:t>
      </w:r>
    </w:p>
    <w:p>
      <w:pPr>
        <w:pStyle w:val="yTable"/>
      </w:pPr>
      <w:r>
        <w:t>Centauropsis</w:t>
      </w:r>
    </w:p>
    <w:p>
      <w:pPr>
        <w:pStyle w:val="yTable"/>
      </w:pPr>
      <w:r>
        <w:t>Centratherum</w:t>
      </w:r>
    </w:p>
    <w:p>
      <w:pPr>
        <w:pStyle w:val="yTable"/>
      </w:pPr>
      <w:r>
        <w:t>Chresta</w:t>
      </w:r>
    </w:p>
    <w:p>
      <w:pPr>
        <w:pStyle w:val="yTable"/>
      </w:pPr>
      <w:r>
        <w:t>Chronopappus</w:t>
      </w:r>
    </w:p>
    <w:p>
      <w:pPr>
        <w:pStyle w:val="yTable"/>
      </w:pPr>
      <w:r>
        <w:t>Chrysolaena</w:t>
      </w:r>
    </w:p>
    <w:p>
      <w:pPr>
        <w:pStyle w:val="yTable"/>
      </w:pPr>
      <w:r>
        <w:t>Critoniopsis</w:t>
      </w:r>
    </w:p>
    <w:p>
      <w:pPr>
        <w:pStyle w:val="yTable"/>
      </w:pPr>
      <w:r>
        <w:t>Cuatrecasanthus</w:t>
      </w:r>
    </w:p>
    <w:p>
      <w:pPr>
        <w:pStyle w:val="yTable"/>
      </w:pPr>
      <w:r>
        <w:t>Cyanthillium</w:t>
      </w:r>
    </w:p>
    <w:p>
      <w:pPr>
        <w:pStyle w:val="yTable"/>
      </w:pPr>
      <w:r>
        <w:t>Cyrtocymura</w:t>
      </w:r>
    </w:p>
    <w:p>
      <w:pPr>
        <w:pStyle w:val="yTable"/>
      </w:pPr>
      <w:r>
        <w:t>Decastylocarpus</w:t>
      </w:r>
    </w:p>
    <w:p>
      <w:pPr>
        <w:pStyle w:val="yTable"/>
      </w:pPr>
      <w:r>
        <w:t>Dewildemania</w:t>
      </w:r>
    </w:p>
    <w:p>
      <w:pPr>
        <w:pStyle w:val="yTable"/>
      </w:pPr>
      <w:r>
        <w:t>Diaphractanthus</w:t>
      </w:r>
    </w:p>
    <w:p>
      <w:pPr>
        <w:pStyle w:val="yTable"/>
      </w:pPr>
      <w:r>
        <w:t>Dipterocypsela</w:t>
      </w:r>
    </w:p>
    <w:p>
      <w:pPr>
        <w:pStyle w:val="yTable"/>
      </w:pPr>
      <w:r>
        <w:t>Distephanus</w:t>
      </w:r>
    </w:p>
    <w:p>
      <w:pPr>
        <w:pStyle w:val="yTable"/>
        <w:spacing w:before="50"/>
      </w:pPr>
      <w:r>
        <w:t>Echinocoryne</w:t>
      </w:r>
    </w:p>
    <w:p>
      <w:pPr>
        <w:pStyle w:val="yTable"/>
        <w:spacing w:before="50"/>
      </w:pPr>
      <w:r>
        <w:t>Eirmocephala</w:t>
      </w:r>
    </w:p>
    <w:p>
      <w:pPr>
        <w:pStyle w:val="yTable"/>
        <w:spacing w:before="50"/>
      </w:pPr>
      <w:r>
        <w:t>Ekmania</w:t>
      </w:r>
    </w:p>
    <w:p>
      <w:pPr>
        <w:pStyle w:val="yTable"/>
        <w:spacing w:before="50"/>
      </w:pPr>
      <w:r>
        <w:t>Elephantopus</w:t>
      </w:r>
    </w:p>
    <w:p>
      <w:pPr>
        <w:pStyle w:val="yTable"/>
        <w:spacing w:before="50"/>
      </w:pPr>
      <w:r>
        <w:t>Eremanthus</w:t>
      </w:r>
    </w:p>
    <w:p>
      <w:pPr>
        <w:pStyle w:val="yTable"/>
        <w:spacing w:before="50"/>
      </w:pPr>
      <w:r>
        <w:t>Eremosis</w:t>
      </w:r>
    </w:p>
    <w:p>
      <w:pPr>
        <w:pStyle w:val="yTable"/>
        <w:spacing w:before="50"/>
      </w:pPr>
      <w:r>
        <w:t>Erlangea</w:t>
      </w:r>
    </w:p>
    <w:p>
      <w:pPr>
        <w:pStyle w:val="yTable"/>
        <w:spacing w:before="50"/>
      </w:pPr>
      <w:r>
        <w:t>Ethulia</w:t>
      </w:r>
    </w:p>
    <w:p>
      <w:pPr>
        <w:pStyle w:val="yTable"/>
        <w:spacing w:before="50"/>
      </w:pPr>
      <w:r>
        <w:t>Glaziovianthus</w:t>
      </w:r>
    </w:p>
    <w:p>
      <w:pPr>
        <w:pStyle w:val="yTable"/>
        <w:spacing w:before="50"/>
      </w:pPr>
      <w:r>
        <w:t>Gorceixia</w:t>
      </w:r>
    </w:p>
    <w:p>
      <w:pPr>
        <w:pStyle w:val="yTable"/>
        <w:spacing w:before="50"/>
      </w:pPr>
      <w:r>
        <w:t>Gossweilera</w:t>
      </w:r>
    </w:p>
    <w:p>
      <w:pPr>
        <w:pStyle w:val="yTable"/>
        <w:spacing w:before="50"/>
      </w:pPr>
      <w:r>
        <w:t>Gutenbergia</w:t>
      </w:r>
    </w:p>
    <w:p>
      <w:pPr>
        <w:pStyle w:val="yTable"/>
        <w:spacing w:before="50"/>
      </w:pPr>
      <w:r>
        <w:t>Harleya</w:t>
      </w:r>
    </w:p>
    <w:p>
      <w:pPr>
        <w:pStyle w:val="yTable"/>
        <w:spacing w:before="50"/>
      </w:pPr>
      <w:r>
        <w:t>Herderia</w:t>
      </w:r>
    </w:p>
    <w:p>
      <w:pPr>
        <w:pStyle w:val="yTable"/>
        <w:spacing w:before="50"/>
      </w:pPr>
      <w:r>
        <w:t>Heterocoma</w:t>
      </w:r>
    </w:p>
    <w:p>
      <w:pPr>
        <w:pStyle w:val="yTable"/>
        <w:spacing w:before="50"/>
      </w:pPr>
      <w:r>
        <w:t>Heterocypsela</w:t>
      </w:r>
    </w:p>
    <w:p>
      <w:pPr>
        <w:pStyle w:val="yTable"/>
        <w:spacing w:before="50"/>
      </w:pPr>
      <w:r>
        <w:t>Huberopappus</w:t>
      </w:r>
    </w:p>
    <w:p>
      <w:pPr>
        <w:pStyle w:val="yTable"/>
        <w:spacing w:before="50"/>
      </w:pPr>
      <w:r>
        <w:t>Hystrichophora</w:t>
      </w:r>
    </w:p>
    <w:p>
      <w:pPr>
        <w:pStyle w:val="yTable"/>
        <w:spacing w:before="50"/>
      </w:pPr>
      <w:r>
        <w:t>Iodocephalus</w:t>
      </w:r>
    </w:p>
    <w:p>
      <w:pPr>
        <w:pStyle w:val="yTable"/>
        <w:spacing w:before="50"/>
      </w:pPr>
      <w:r>
        <w:t>Irwinia</w:t>
      </w:r>
    </w:p>
    <w:p>
      <w:pPr>
        <w:pStyle w:val="yTable"/>
        <w:spacing w:before="50"/>
      </w:pPr>
      <w:r>
        <w:t>Joseanthus</w:t>
      </w:r>
    </w:p>
    <w:p>
      <w:pPr>
        <w:pStyle w:val="yTable"/>
        <w:spacing w:before="50"/>
      </w:pPr>
      <w:r>
        <w:t>Kinghamia</w:t>
      </w:r>
    </w:p>
    <w:p>
      <w:pPr>
        <w:pStyle w:val="yTable"/>
        <w:spacing w:before="50"/>
      </w:pPr>
      <w:r>
        <w:t>Lachnorhiza</w:t>
      </w:r>
    </w:p>
    <w:p>
      <w:pPr>
        <w:pStyle w:val="yTable"/>
        <w:spacing w:before="50"/>
      </w:pPr>
      <w:r>
        <w:t>Lamprachaenium</w:t>
      </w:r>
    </w:p>
    <w:p>
      <w:pPr>
        <w:pStyle w:val="yTable"/>
        <w:spacing w:before="50"/>
      </w:pPr>
      <w:r>
        <w:t>Leiboldia</w:t>
      </w:r>
    </w:p>
    <w:p>
      <w:pPr>
        <w:pStyle w:val="yTable"/>
        <w:spacing w:before="50"/>
      </w:pPr>
      <w:r>
        <w:t>Lepidaploa</w:t>
      </w:r>
    </w:p>
    <w:p>
      <w:pPr>
        <w:pStyle w:val="yTable"/>
        <w:spacing w:before="50"/>
      </w:pPr>
      <w:r>
        <w:t>Lepidonia</w:t>
      </w:r>
    </w:p>
    <w:p>
      <w:pPr>
        <w:pStyle w:val="yTable"/>
        <w:spacing w:before="50"/>
      </w:pPr>
      <w:r>
        <w:t>Lessingianthus</w:t>
      </w:r>
    </w:p>
    <w:p>
      <w:pPr>
        <w:pStyle w:val="yTable"/>
        <w:spacing w:before="50"/>
      </w:pPr>
      <w:r>
        <w:t>Lychnophora</w:t>
      </w:r>
    </w:p>
    <w:p>
      <w:pPr>
        <w:pStyle w:val="yTable"/>
        <w:spacing w:before="50"/>
      </w:pPr>
      <w:r>
        <w:t>Lychnophoriopsis</w:t>
      </w:r>
    </w:p>
    <w:p>
      <w:pPr>
        <w:pStyle w:val="yTable"/>
        <w:spacing w:before="50"/>
      </w:pPr>
      <w:r>
        <w:t>Mattfeldanthus</w:t>
      </w:r>
    </w:p>
    <w:p>
      <w:pPr>
        <w:pStyle w:val="yTable"/>
        <w:spacing w:before="50"/>
      </w:pPr>
      <w:r>
        <w:t>Mesanthophora</w:t>
      </w:r>
    </w:p>
    <w:p>
      <w:pPr>
        <w:pStyle w:val="yTable"/>
        <w:spacing w:before="50"/>
      </w:pPr>
      <w:r>
        <w:t>Minasia</w:t>
      </w:r>
    </w:p>
    <w:p>
      <w:pPr>
        <w:pStyle w:val="yTable"/>
        <w:spacing w:before="50"/>
      </w:pPr>
      <w:r>
        <w:t>Moquinia</w:t>
      </w:r>
    </w:p>
    <w:p>
      <w:pPr>
        <w:pStyle w:val="yTable"/>
        <w:spacing w:before="50"/>
      </w:pPr>
      <w:r>
        <w:t>Msuata</w:t>
      </w:r>
    </w:p>
    <w:p>
      <w:pPr>
        <w:pStyle w:val="yTable"/>
        <w:spacing w:before="50"/>
      </w:pPr>
      <w:r>
        <w:t>Muschleria</w:t>
      </w:r>
    </w:p>
    <w:p>
      <w:pPr>
        <w:pStyle w:val="yTable"/>
        <w:spacing w:before="50"/>
      </w:pPr>
      <w:r>
        <w:t>Neurolakis</w:t>
      </w:r>
    </w:p>
    <w:p>
      <w:pPr>
        <w:pStyle w:val="yTable"/>
        <w:spacing w:before="50"/>
      </w:pPr>
      <w:r>
        <w:t>Oiospermum</w:t>
      </w:r>
    </w:p>
    <w:p>
      <w:pPr>
        <w:pStyle w:val="yTable"/>
        <w:spacing w:before="50"/>
      </w:pPr>
      <w:r>
        <w:t>Oliganthes</w:t>
      </w:r>
    </w:p>
    <w:p>
      <w:pPr>
        <w:pStyle w:val="yTable"/>
        <w:spacing w:before="50"/>
      </w:pPr>
      <w:r>
        <w:t>Omphalopappus</w:t>
      </w:r>
    </w:p>
    <w:p>
      <w:pPr>
        <w:pStyle w:val="yTable"/>
        <w:spacing w:before="50"/>
      </w:pPr>
      <w:r>
        <w:t>Pacourina</w:t>
      </w:r>
    </w:p>
    <w:p>
      <w:pPr>
        <w:pStyle w:val="yTable"/>
        <w:spacing w:before="50"/>
      </w:pPr>
      <w:r>
        <w:t>Paralychnophora</w:t>
      </w:r>
    </w:p>
    <w:p>
      <w:pPr>
        <w:pStyle w:val="yTable"/>
        <w:spacing w:before="50"/>
      </w:pPr>
      <w:r>
        <w:t>Phyllocephalum</w:t>
      </w:r>
    </w:p>
    <w:p>
      <w:pPr>
        <w:pStyle w:val="yTable"/>
        <w:spacing w:before="50"/>
      </w:pPr>
      <w:r>
        <w:t>Piptocarpha</w:t>
      </w:r>
    </w:p>
    <w:p>
      <w:pPr>
        <w:pStyle w:val="yTable"/>
        <w:spacing w:before="50"/>
      </w:pPr>
      <w:r>
        <w:t>Piptocoma</w:t>
      </w:r>
    </w:p>
    <w:p>
      <w:pPr>
        <w:pStyle w:val="yTable"/>
        <w:spacing w:before="50"/>
      </w:pPr>
      <w:r>
        <w:t>Piptolepis</w:t>
      </w:r>
    </w:p>
    <w:p>
      <w:pPr>
        <w:pStyle w:val="yTable"/>
        <w:spacing w:before="50"/>
      </w:pPr>
      <w:r>
        <w:t>Pithecoseris</w:t>
      </w:r>
    </w:p>
    <w:p>
      <w:pPr>
        <w:pStyle w:val="yTable"/>
        <w:spacing w:before="50"/>
      </w:pPr>
      <w:r>
        <w:t>Pleurocarpaea</w:t>
      </w:r>
    </w:p>
    <w:p>
      <w:pPr>
        <w:pStyle w:val="yTable"/>
        <w:spacing w:before="50"/>
      </w:pPr>
      <w:r>
        <w:t>Pollalesta</w:t>
      </w:r>
    </w:p>
    <w:p>
      <w:pPr>
        <w:pStyle w:val="yTable"/>
        <w:spacing w:before="50"/>
      </w:pPr>
      <w:r>
        <w:t>Prestelia</w:t>
      </w:r>
    </w:p>
    <w:p>
      <w:pPr>
        <w:pStyle w:val="yTable"/>
        <w:spacing w:before="50"/>
      </w:pPr>
      <w:r>
        <w:t>Proteopsis</w:t>
      </w:r>
    </w:p>
    <w:p>
      <w:pPr>
        <w:pStyle w:val="yTable"/>
        <w:spacing w:before="50"/>
      </w:pPr>
      <w:r>
        <w:t>Pseudelephantopus</w:t>
      </w:r>
    </w:p>
    <w:p>
      <w:pPr>
        <w:pStyle w:val="yTable"/>
        <w:spacing w:before="50"/>
      </w:pPr>
      <w:r>
        <w:t>Pycnocephalum</w:t>
      </w:r>
    </w:p>
    <w:p>
      <w:pPr>
        <w:pStyle w:val="yTable"/>
        <w:spacing w:before="50"/>
      </w:pPr>
      <w:r>
        <w:t>Rastophyllum</w:t>
      </w:r>
    </w:p>
    <w:p>
      <w:pPr>
        <w:pStyle w:val="yTable"/>
        <w:spacing w:before="50"/>
      </w:pPr>
      <w:r>
        <w:t>Rolandra</w:t>
      </w:r>
    </w:p>
    <w:p>
      <w:pPr>
        <w:pStyle w:val="yTable"/>
        <w:spacing w:before="50"/>
      </w:pPr>
      <w:r>
        <w:t>Sipolisia</w:t>
      </w:r>
    </w:p>
    <w:p>
      <w:pPr>
        <w:pStyle w:val="yTable"/>
        <w:spacing w:before="50"/>
      </w:pPr>
      <w:r>
        <w:t>Soaresia</w:t>
      </w:r>
    </w:p>
    <w:p>
      <w:pPr>
        <w:pStyle w:val="yTable"/>
        <w:spacing w:before="50"/>
      </w:pPr>
      <w:r>
        <w:t>Spiracantha</w:t>
      </w:r>
    </w:p>
    <w:p>
      <w:pPr>
        <w:pStyle w:val="yTable"/>
        <w:spacing w:before="50"/>
      </w:pPr>
      <w:r>
        <w:t>Stenocephalum</w:t>
      </w:r>
    </w:p>
    <w:p>
      <w:pPr>
        <w:pStyle w:val="yTable"/>
        <w:spacing w:before="50"/>
      </w:pPr>
      <w:r>
        <w:t>Stilpnopappus</w:t>
      </w:r>
    </w:p>
    <w:p>
      <w:pPr>
        <w:pStyle w:val="yTable"/>
        <w:spacing w:before="50"/>
      </w:pPr>
      <w:r>
        <w:t>Stokesia</w:t>
      </w:r>
    </w:p>
    <w:p>
      <w:pPr>
        <w:pStyle w:val="yTable"/>
        <w:spacing w:before="50"/>
      </w:pPr>
      <w:r>
        <w:t>Stramentopappus</w:t>
      </w:r>
    </w:p>
    <w:p>
      <w:pPr>
        <w:pStyle w:val="yTable"/>
        <w:spacing w:before="50"/>
      </w:pPr>
      <w:r>
        <w:t>Struchium</w:t>
      </w:r>
    </w:p>
    <w:p>
      <w:pPr>
        <w:pStyle w:val="yTable"/>
        <w:spacing w:before="50"/>
      </w:pPr>
      <w:r>
        <w:t>Telmatophila</w:t>
      </w:r>
    </w:p>
    <w:p>
      <w:pPr>
        <w:pStyle w:val="yTable"/>
        <w:spacing w:before="50"/>
      </w:pPr>
      <w:r>
        <w:t>Trichospira</w:t>
      </w:r>
    </w:p>
    <w:p>
      <w:pPr>
        <w:pStyle w:val="yTable"/>
        <w:spacing w:before="50"/>
      </w:pPr>
      <w:r>
        <w:t>Vernonanthura</w:t>
      </w:r>
    </w:p>
    <w:p>
      <w:pPr>
        <w:pStyle w:val="yTable"/>
        <w:spacing w:before="50"/>
      </w:pPr>
      <w:r>
        <w:t>Vernonia</w:t>
      </w:r>
    </w:p>
    <w:p>
      <w:pPr>
        <w:pStyle w:val="yTable"/>
        <w:spacing w:before="50"/>
        <w:rPr>
          <w:sz w:val="20"/>
        </w:rPr>
      </w:pPr>
      <w:r>
        <w:rPr>
          <w:sz w:val="20"/>
        </w:rPr>
        <w:t>Xiphochaeta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 xml:space="preserve">Tribe Liabeae </w:t>
      </w:r>
      <w:r>
        <w:rPr>
          <w:b/>
        </w:rPr>
        <w:noBreakHyphen/>
        <w:t xml:space="preserve"> 14 genera, 160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Bishopanthus</w:t>
      </w:r>
    </w:p>
    <w:p>
      <w:pPr>
        <w:pStyle w:val="yTable"/>
        <w:spacing w:before="50"/>
      </w:pPr>
      <w:r>
        <w:t>Cacosmia</w:t>
      </w:r>
    </w:p>
    <w:p>
      <w:pPr>
        <w:pStyle w:val="yTable"/>
        <w:spacing w:before="50"/>
      </w:pPr>
      <w:r>
        <w:t>Chionopappus</w:t>
      </w:r>
    </w:p>
    <w:p>
      <w:pPr>
        <w:pStyle w:val="yTable"/>
        <w:spacing w:before="50"/>
      </w:pPr>
      <w:r>
        <w:t>Chrysactinium</w:t>
      </w:r>
    </w:p>
    <w:p>
      <w:pPr>
        <w:pStyle w:val="yTable"/>
        <w:spacing w:before="50"/>
      </w:pPr>
      <w:r>
        <w:t>Erato</w:t>
      </w:r>
    </w:p>
    <w:p>
      <w:pPr>
        <w:pStyle w:val="yTable"/>
        <w:spacing w:before="50"/>
      </w:pPr>
      <w:r>
        <w:t>Ferreyranthus</w:t>
      </w:r>
    </w:p>
    <w:p>
      <w:pPr>
        <w:pStyle w:val="yTable"/>
        <w:spacing w:before="50"/>
      </w:pPr>
      <w:r>
        <w:t>Liabum</w:t>
      </w:r>
    </w:p>
    <w:p>
      <w:pPr>
        <w:pStyle w:val="yTable"/>
        <w:spacing w:before="50"/>
      </w:pPr>
      <w:r>
        <w:t>Microliabum</w:t>
      </w:r>
    </w:p>
    <w:p>
      <w:pPr>
        <w:pStyle w:val="yTable"/>
        <w:spacing w:before="50"/>
      </w:pPr>
      <w:r>
        <w:t>Munnozia</w:t>
      </w:r>
    </w:p>
    <w:p>
      <w:pPr>
        <w:pStyle w:val="yTable"/>
        <w:spacing w:before="50"/>
      </w:pPr>
      <w:r>
        <w:t>Oligactis</w:t>
      </w:r>
    </w:p>
    <w:p>
      <w:pPr>
        <w:pStyle w:val="yTable"/>
        <w:spacing w:before="50"/>
      </w:pPr>
      <w:r>
        <w:t>Paranephelius</w:t>
      </w:r>
    </w:p>
    <w:p>
      <w:pPr>
        <w:pStyle w:val="yTable"/>
        <w:spacing w:before="50"/>
      </w:pPr>
      <w:r>
        <w:t>Philoglossa</w:t>
      </w:r>
    </w:p>
    <w:p>
      <w:pPr>
        <w:pStyle w:val="yTable"/>
        <w:spacing w:before="50"/>
      </w:pPr>
      <w:r>
        <w:t>Pseudonoseris</w:t>
      </w:r>
    </w:p>
    <w:p>
      <w:pPr>
        <w:pStyle w:val="yTable"/>
        <w:spacing w:before="50"/>
      </w:pPr>
      <w:r>
        <w:t>Sinclairia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 xml:space="preserve">Tribe Arctoteae </w:t>
      </w:r>
      <w:r>
        <w:rPr>
          <w:b/>
        </w:rPr>
        <w:noBreakHyphen/>
        <w:t xml:space="preserve"> 16 genera, 200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Arctotheca</w:t>
      </w:r>
    </w:p>
    <w:p>
      <w:pPr>
        <w:pStyle w:val="yTable"/>
        <w:spacing w:before="50"/>
      </w:pPr>
      <w:r>
        <w:t>Arctotis</w:t>
      </w:r>
    </w:p>
    <w:p>
      <w:pPr>
        <w:pStyle w:val="yTable"/>
        <w:spacing w:before="50"/>
      </w:pPr>
      <w:r>
        <w:t>Berkheya</w:t>
      </w:r>
    </w:p>
    <w:p>
      <w:pPr>
        <w:pStyle w:val="yTable"/>
        <w:spacing w:before="50"/>
      </w:pPr>
      <w:r>
        <w:t>Cullumia</w:t>
      </w:r>
    </w:p>
    <w:p>
      <w:pPr>
        <w:pStyle w:val="yTable"/>
        <w:spacing w:before="50"/>
      </w:pPr>
      <w:r>
        <w:t>Cuspidia</w:t>
      </w:r>
    </w:p>
    <w:p>
      <w:pPr>
        <w:pStyle w:val="yTable"/>
        <w:spacing w:before="50"/>
      </w:pPr>
      <w:r>
        <w:t>Cymbonotus</w:t>
      </w:r>
    </w:p>
    <w:p>
      <w:pPr>
        <w:pStyle w:val="yTable"/>
        <w:spacing w:before="50"/>
      </w:pPr>
      <w:r>
        <w:t>Didelta</w:t>
      </w:r>
    </w:p>
    <w:p>
      <w:pPr>
        <w:pStyle w:val="yTable"/>
        <w:spacing w:before="50"/>
      </w:pPr>
      <w:r>
        <w:t>Dymondia</w:t>
      </w:r>
    </w:p>
    <w:p>
      <w:pPr>
        <w:pStyle w:val="yTable"/>
        <w:spacing w:before="50"/>
      </w:pPr>
      <w:r>
        <w:t>Gazania</w:t>
      </w:r>
    </w:p>
    <w:p>
      <w:pPr>
        <w:pStyle w:val="yTable"/>
        <w:spacing w:before="50"/>
      </w:pPr>
      <w:r>
        <w:t>Gorteria</w:t>
      </w:r>
    </w:p>
    <w:p>
      <w:pPr>
        <w:pStyle w:val="yTable"/>
        <w:spacing w:before="50"/>
      </w:pPr>
      <w:r>
        <w:t>Gundelia</w:t>
      </w:r>
    </w:p>
    <w:p>
      <w:pPr>
        <w:pStyle w:val="yTable"/>
        <w:spacing w:before="50"/>
      </w:pPr>
      <w:r>
        <w:t>Haplocarpha</w:t>
      </w:r>
    </w:p>
    <w:p>
      <w:pPr>
        <w:pStyle w:val="yTable"/>
        <w:spacing w:before="50"/>
      </w:pPr>
      <w:r>
        <w:t>Heterolepis</w:t>
      </w:r>
    </w:p>
    <w:p>
      <w:pPr>
        <w:pStyle w:val="yTable"/>
        <w:spacing w:before="50"/>
      </w:pPr>
      <w:r>
        <w:t>Heterorhachis</w:t>
      </w:r>
    </w:p>
    <w:p>
      <w:pPr>
        <w:pStyle w:val="yTable"/>
        <w:spacing w:before="50"/>
      </w:pPr>
      <w:r>
        <w:t>Hirpicium</w:t>
      </w:r>
    </w:p>
    <w:p>
      <w:pPr>
        <w:pStyle w:val="yTable"/>
        <w:spacing w:before="50"/>
      </w:pPr>
      <w:r>
        <w:t>Platycarpha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 xml:space="preserve">Cichorioideae unassigned to a Tribe </w:t>
      </w:r>
    </w:p>
    <w:p>
      <w:pPr>
        <w:sectPr>
          <w:type w:val="continuous"/>
          <w:pgSz w:w="11906" w:h="16838" w:code="9"/>
          <w:pgMar w:top="2376" w:right="2405" w:bottom="3542" w:left="2405" w:header="706" w:footer="3380" w:gutter="0"/>
          <w:cols w:space="720"/>
          <w:noEndnote/>
          <w:docGrid w:linePitch="326"/>
        </w:sectPr>
      </w:pPr>
    </w:p>
    <w:p>
      <w:pPr>
        <w:pStyle w:val="yTable"/>
      </w:pPr>
      <w:r>
        <w:t>Corymbium</w:t>
      </w:r>
    </w:p>
    <w:p>
      <w:pPr>
        <w:pStyle w:val="yTable"/>
      </w:pPr>
      <w:r>
        <w:t>Cratystylis</w:t>
      </w:r>
    </w:p>
    <w:p>
      <w:pPr>
        <w:pStyle w:val="yTable"/>
      </w:pPr>
      <w:r>
        <w:t>Eremothamnus</w:t>
      </w:r>
    </w:p>
    <w:p>
      <w:pPr>
        <w:pStyle w:val="yTable"/>
      </w:pPr>
      <w:r>
        <w:t>Gymnarrhena</w:t>
      </w:r>
    </w:p>
    <w:p>
      <w:pPr>
        <w:pStyle w:val="yTable"/>
      </w:pPr>
      <w:r>
        <w:t>Hoplophyllum</w:t>
      </w:r>
    </w:p>
    <w:p>
      <w:pPr>
        <w:pStyle w:val="yTable"/>
      </w:pPr>
      <w:r>
        <w:t>Warionia</w:t>
      </w:r>
    </w:p>
    <w:p>
      <w:pPr>
        <w:sectPr>
          <w:type w:val="continuous"/>
          <w:pgSz w:w="11906" w:h="16838" w:code="9"/>
          <w:pgMar w:top="2376" w:right="2405" w:bottom="3542" w:left="2405" w:header="706" w:footer="3380" w:gutter="0"/>
          <w:cols w:num="3" w:space="720"/>
          <w:noEndnote/>
          <w:docGrid w:linePitch="326"/>
        </w:sectPr>
      </w:pPr>
    </w:p>
    <w:p>
      <w:pPr>
        <w:pStyle w:val="yFootnotesection"/>
      </w:pPr>
      <w:r>
        <w:tab/>
        <w:t>[Schedule 10 inserted in Gazette 7 Feb 2006 p. 616-19.]</w:t>
      </w:r>
    </w:p>
    <w:p>
      <w:pPr>
        <w:sectPr>
          <w:type w:val="continuous"/>
          <w:pgSz w:w="11906" w:h="16838" w:code="9"/>
          <w:pgMar w:top="2376" w:right="2405" w:bottom="3542" w:left="2405" w:header="706" w:footer="3380" w:gutter="0"/>
          <w:cols w:space="720"/>
          <w:noEndnote/>
          <w:docGrid w:linePitch="326"/>
        </w:sectPr>
      </w:pPr>
    </w:p>
    <w:p>
      <w:pPr>
        <w:pStyle w:val="nHeading2"/>
      </w:pPr>
      <w:bookmarkStart w:id="1915" w:name="_Toc92681927"/>
      <w:bookmarkStart w:id="1916" w:name="_Toc105235633"/>
      <w:bookmarkStart w:id="1917" w:name="_Toc108926024"/>
      <w:bookmarkStart w:id="1918" w:name="_Toc111017209"/>
      <w:bookmarkStart w:id="1919" w:name="_Toc111449811"/>
      <w:bookmarkStart w:id="1920" w:name="_Toc111514317"/>
      <w:bookmarkStart w:id="1921" w:name="_Toc127092175"/>
      <w:bookmarkStart w:id="1922" w:name="_Toc133297422"/>
      <w:r>
        <w:t>Notes</w:t>
      </w:r>
      <w:bookmarkEnd w:id="1915"/>
      <w:bookmarkEnd w:id="1916"/>
      <w:bookmarkEnd w:id="1917"/>
      <w:bookmarkEnd w:id="1918"/>
      <w:bookmarkEnd w:id="1919"/>
      <w:bookmarkEnd w:id="1920"/>
      <w:bookmarkEnd w:id="1921"/>
      <w:bookmarkEnd w:id="1922"/>
    </w:p>
    <w:p>
      <w:pPr>
        <w:pStyle w:val="nSubsection"/>
        <w:rPr>
          <w:snapToGrid w:val="0"/>
        </w:rPr>
      </w:pPr>
      <w:r>
        <w:rPr>
          <w:snapToGrid w:val="0"/>
          <w:vertAlign w:val="superscript"/>
        </w:rPr>
        <w:t>1</w:t>
      </w:r>
      <w:r>
        <w:rPr>
          <w:snapToGrid w:val="0"/>
        </w:rPr>
        <w:tab/>
        <w:t xml:space="preserve">This </w:t>
      </w:r>
      <w:del w:id="1923" w:author="Master Repository Process" w:date="2021-09-19T09:40:00Z">
        <w:r>
          <w:rPr>
            <w:snapToGrid w:val="0"/>
          </w:rPr>
          <w:delText xml:space="preserve">reprint </w:delText>
        </w:r>
      </w:del>
      <w:r>
        <w:rPr>
          <w:snapToGrid w:val="0"/>
        </w:rPr>
        <w:t xml:space="preserve">is a compilation </w:t>
      </w:r>
      <w:del w:id="1924" w:author="Master Repository Process" w:date="2021-09-19T09:40:00Z">
        <w:r>
          <w:rPr>
            <w:snapToGrid w:val="0"/>
          </w:rPr>
          <w:delText xml:space="preserve">as at 3 March 2006 </w:delText>
        </w:r>
      </w:del>
      <w:r>
        <w:rPr>
          <w:snapToGrid w:val="0"/>
        </w:rPr>
        <w:t xml:space="preserve">of the </w:t>
      </w:r>
      <w:r>
        <w:rPr>
          <w:i/>
          <w:noProof/>
          <w:snapToGrid w:val="0"/>
        </w:rPr>
        <w:t>Plant Diseases Regulations</w:t>
      </w:r>
      <w:del w:id="1925" w:author="Master Repository Process" w:date="2021-09-19T09:40:00Z">
        <w:r>
          <w:rPr>
            <w:i/>
            <w:noProof/>
            <w:snapToGrid w:val="0"/>
          </w:rPr>
          <w:delText xml:space="preserve"> </w:delText>
        </w:r>
      </w:del>
      <w:ins w:id="1926" w:author="Master Repository Process" w:date="2021-09-19T09:40:00Z">
        <w:r>
          <w:rPr>
            <w:i/>
            <w:noProof/>
            <w:snapToGrid w:val="0"/>
          </w:rPr>
          <w:t> </w:t>
        </w:r>
      </w:ins>
      <w:r>
        <w:rPr>
          <w:i/>
          <w:noProof/>
          <w:snapToGrid w:val="0"/>
        </w:rPr>
        <w:t>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27" w:name="_Toc111514318"/>
      <w:bookmarkStart w:id="1928" w:name="_Toc133297423"/>
      <w:bookmarkStart w:id="1929" w:name="_Toc127092176"/>
      <w:r>
        <w:rPr>
          <w:snapToGrid w:val="0"/>
        </w:rPr>
        <w:t>Compilation table</w:t>
      </w:r>
      <w:bookmarkEnd w:id="1927"/>
      <w:bookmarkEnd w:id="1928"/>
      <w:bookmarkEnd w:id="1929"/>
    </w:p>
    <w:tbl>
      <w:tblPr>
        <w:tblW w:w="0" w:type="auto"/>
        <w:tblInd w:w="40"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napToGrid w:val="0"/>
                <w:sz w:val="19"/>
              </w:rPr>
            </w:pPr>
            <w:r>
              <w:rPr>
                <w:b/>
                <w:snapToGrid w:val="0"/>
                <w:sz w:val="19"/>
              </w:rPr>
              <w:t>Citation</w:t>
            </w:r>
          </w:p>
        </w:tc>
        <w:tc>
          <w:tcPr>
            <w:tcW w:w="1276" w:type="dxa"/>
            <w:tcBorders>
              <w:top w:val="single" w:sz="8" w:space="0" w:color="auto"/>
              <w:bottom w:val="single" w:sz="8" w:space="0" w:color="auto"/>
            </w:tcBorders>
          </w:tcPr>
          <w:p>
            <w:pPr>
              <w:pStyle w:val="nTable"/>
              <w:spacing w:after="40"/>
              <w:rPr>
                <w:b/>
                <w:snapToGrid w:val="0"/>
                <w:sz w:val="19"/>
              </w:rPr>
            </w:pPr>
            <w:r>
              <w:rPr>
                <w:b/>
                <w:snapToGrid w:val="0"/>
                <w:sz w:val="19"/>
              </w:rPr>
              <w:t>Gazettal</w:t>
            </w:r>
          </w:p>
        </w:tc>
        <w:tc>
          <w:tcPr>
            <w:tcW w:w="2693"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3119" w:type="dxa"/>
          </w:tcPr>
          <w:p>
            <w:pPr>
              <w:pStyle w:val="nTable"/>
              <w:spacing w:after="40"/>
              <w:rPr>
                <w:i/>
                <w:snapToGrid w:val="0"/>
                <w:sz w:val="19"/>
              </w:rPr>
            </w:pPr>
            <w:r>
              <w:rPr>
                <w:i/>
                <w:snapToGrid w:val="0"/>
                <w:sz w:val="19"/>
              </w:rPr>
              <w:t>Plant Diseases Regulations 1989</w:t>
            </w:r>
          </w:p>
        </w:tc>
        <w:tc>
          <w:tcPr>
            <w:tcW w:w="1276" w:type="dxa"/>
          </w:tcPr>
          <w:p>
            <w:pPr>
              <w:pStyle w:val="nTable"/>
              <w:spacing w:after="40"/>
              <w:rPr>
                <w:snapToGrid w:val="0"/>
                <w:sz w:val="19"/>
              </w:rPr>
            </w:pPr>
            <w:r>
              <w:rPr>
                <w:snapToGrid w:val="0"/>
                <w:sz w:val="19"/>
              </w:rPr>
              <w:t>30 Jun 1989 p. 1980-93</w:t>
            </w:r>
          </w:p>
        </w:tc>
        <w:tc>
          <w:tcPr>
            <w:tcW w:w="2693" w:type="dxa"/>
          </w:tcPr>
          <w:p>
            <w:pPr>
              <w:pStyle w:val="nTable"/>
              <w:spacing w:after="40"/>
              <w:rPr>
                <w:snapToGrid w:val="0"/>
                <w:sz w:val="19"/>
              </w:rPr>
            </w:pPr>
            <w:r>
              <w:rPr>
                <w:snapToGrid w:val="0"/>
                <w:sz w:val="19"/>
              </w:rPr>
              <w:t>1 Jul 1989 (see r. 2)</w:t>
            </w:r>
          </w:p>
        </w:tc>
      </w:tr>
      <w:tr>
        <w:tc>
          <w:tcPr>
            <w:tcW w:w="3119" w:type="dxa"/>
          </w:tcPr>
          <w:p>
            <w:pPr>
              <w:pStyle w:val="nTable"/>
              <w:spacing w:after="40"/>
              <w:rPr>
                <w:i/>
                <w:snapToGrid w:val="0"/>
                <w:sz w:val="19"/>
              </w:rPr>
            </w:pPr>
            <w:r>
              <w:rPr>
                <w:i/>
                <w:snapToGrid w:val="0"/>
                <w:sz w:val="19"/>
              </w:rPr>
              <w:t>Plant Diseases Amendment Regulations 1989</w:t>
            </w:r>
          </w:p>
        </w:tc>
        <w:tc>
          <w:tcPr>
            <w:tcW w:w="1276" w:type="dxa"/>
          </w:tcPr>
          <w:p>
            <w:pPr>
              <w:pStyle w:val="nTable"/>
              <w:spacing w:after="40"/>
              <w:rPr>
                <w:snapToGrid w:val="0"/>
                <w:sz w:val="19"/>
              </w:rPr>
            </w:pPr>
            <w:r>
              <w:rPr>
                <w:snapToGrid w:val="0"/>
                <w:sz w:val="19"/>
              </w:rPr>
              <w:t>26 Jan 1990 p. 649</w:t>
            </w:r>
          </w:p>
        </w:tc>
        <w:tc>
          <w:tcPr>
            <w:tcW w:w="2693" w:type="dxa"/>
          </w:tcPr>
          <w:p>
            <w:pPr>
              <w:pStyle w:val="nTable"/>
              <w:spacing w:after="40"/>
              <w:rPr>
                <w:snapToGrid w:val="0"/>
                <w:sz w:val="19"/>
              </w:rPr>
            </w:pPr>
            <w:r>
              <w:rPr>
                <w:snapToGrid w:val="0"/>
                <w:sz w:val="19"/>
              </w:rPr>
              <w:t>26 Jan 1990</w:t>
            </w:r>
          </w:p>
        </w:tc>
      </w:tr>
      <w:tr>
        <w:tc>
          <w:tcPr>
            <w:tcW w:w="3119" w:type="dxa"/>
          </w:tcPr>
          <w:p>
            <w:pPr>
              <w:pStyle w:val="nTable"/>
              <w:spacing w:after="40"/>
              <w:rPr>
                <w:i/>
                <w:snapToGrid w:val="0"/>
                <w:sz w:val="19"/>
              </w:rPr>
            </w:pPr>
            <w:r>
              <w:rPr>
                <w:i/>
                <w:snapToGrid w:val="0"/>
                <w:sz w:val="19"/>
              </w:rPr>
              <w:t>Plant Diseases Amendment Regulations 1990</w:t>
            </w:r>
          </w:p>
        </w:tc>
        <w:tc>
          <w:tcPr>
            <w:tcW w:w="1276" w:type="dxa"/>
          </w:tcPr>
          <w:p>
            <w:pPr>
              <w:pStyle w:val="nTable"/>
              <w:spacing w:after="40"/>
              <w:rPr>
                <w:snapToGrid w:val="0"/>
                <w:sz w:val="19"/>
              </w:rPr>
            </w:pPr>
            <w:r>
              <w:rPr>
                <w:snapToGrid w:val="0"/>
                <w:sz w:val="19"/>
              </w:rPr>
              <w:t>4 May 1990 p. 2129</w:t>
            </w:r>
          </w:p>
        </w:tc>
        <w:tc>
          <w:tcPr>
            <w:tcW w:w="2693" w:type="dxa"/>
          </w:tcPr>
          <w:p>
            <w:pPr>
              <w:pStyle w:val="nTable"/>
              <w:spacing w:after="40"/>
              <w:rPr>
                <w:snapToGrid w:val="0"/>
                <w:sz w:val="19"/>
              </w:rPr>
            </w:pPr>
            <w:r>
              <w:rPr>
                <w:snapToGrid w:val="0"/>
                <w:sz w:val="19"/>
              </w:rPr>
              <w:t>4 May 1990</w:t>
            </w:r>
          </w:p>
        </w:tc>
      </w:tr>
      <w:tr>
        <w:tc>
          <w:tcPr>
            <w:tcW w:w="3119" w:type="dxa"/>
          </w:tcPr>
          <w:p>
            <w:pPr>
              <w:pStyle w:val="nTable"/>
              <w:spacing w:after="40"/>
              <w:rPr>
                <w:i/>
                <w:snapToGrid w:val="0"/>
                <w:sz w:val="19"/>
              </w:rPr>
            </w:pPr>
            <w:r>
              <w:rPr>
                <w:i/>
                <w:snapToGrid w:val="0"/>
                <w:sz w:val="19"/>
              </w:rPr>
              <w:t>Plant Diseases Amendment Regulations (No. 2) 1990</w:t>
            </w:r>
          </w:p>
        </w:tc>
        <w:tc>
          <w:tcPr>
            <w:tcW w:w="1276" w:type="dxa"/>
          </w:tcPr>
          <w:p>
            <w:pPr>
              <w:pStyle w:val="nTable"/>
              <w:spacing w:after="40"/>
              <w:rPr>
                <w:snapToGrid w:val="0"/>
                <w:sz w:val="19"/>
              </w:rPr>
            </w:pPr>
            <w:r>
              <w:rPr>
                <w:snapToGrid w:val="0"/>
                <w:sz w:val="19"/>
              </w:rPr>
              <w:t>25 May 1990 p. 2376-87</w:t>
            </w:r>
          </w:p>
        </w:tc>
        <w:tc>
          <w:tcPr>
            <w:tcW w:w="2693" w:type="dxa"/>
          </w:tcPr>
          <w:p>
            <w:pPr>
              <w:pStyle w:val="nTable"/>
              <w:spacing w:after="40"/>
              <w:rPr>
                <w:snapToGrid w:val="0"/>
                <w:sz w:val="19"/>
              </w:rPr>
            </w:pPr>
            <w:r>
              <w:rPr>
                <w:snapToGrid w:val="0"/>
                <w:sz w:val="19"/>
              </w:rPr>
              <w:t>25 May 1990 (see r. 2)</w:t>
            </w:r>
          </w:p>
        </w:tc>
      </w:tr>
      <w:tr>
        <w:tc>
          <w:tcPr>
            <w:tcW w:w="3119" w:type="dxa"/>
          </w:tcPr>
          <w:p>
            <w:pPr>
              <w:pStyle w:val="nTable"/>
              <w:spacing w:after="40"/>
              <w:rPr>
                <w:i/>
                <w:snapToGrid w:val="0"/>
                <w:sz w:val="19"/>
              </w:rPr>
            </w:pPr>
            <w:r>
              <w:rPr>
                <w:i/>
                <w:snapToGrid w:val="0"/>
                <w:sz w:val="19"/>
              </w:rPr>
              <w:t>Plant Diseases Amendment Regulations (No. 3) 1990</w:t>
            </w:r>
          </w:p>
        </w:tc>
        <w:tc>
          <w:tcPr>
            <w:tcW w:w="1276" w:type="dxa"/>
          </w:tcPr>
          <w:p>
            <w:pPr>
              <w:pStyle w:val="nTable"/>
              <w:spacing w:after="40"/>
              <w:rPr>
                <w:snapToGrid w:val="0"/>
                <w:sz w:val="19"/>
              </w:rPr>
            </w:pPr>
            <w:r>
              <w:rPr>
                <w:snapToGrid w:val="0"/>
                <w:sz w:val="19"/>
              </w:rPr>
              <w:t>3 Aug 1990 p. 3668</w:t>
            </w:r>
          </w:p>
        </w:tc>
        <w:tc>
          <w:tcPr>
            <w:tcW w:w="2693" w:type="dxa"/>
          </w:tcPr>
          <w:p>
            <w:pPr>
              <w:pStyle w:val="nTable"/>
              <w:spacing w:after="40"/>
              <w:rPr>
                <w:snapToGrid w:val="0"/>
                <w:sz w:val="19"/>
              </w:rPr>
            </w:pPr>
            <w:r>
              <w:rPr>
                <w:snapToGrid w:val="0"/>
                <w:sz w:val="19"/>
              </w:rPr>
              <w:t>3 Aug 1990</w:t>
            </w:r>
          </w:p>
        </w:tc>
      </w:tr>
      <w:tr>
        <w:tc>
          <w:tcPr>
            <w:tcW w:w="3119" w:type="dxa"/>
          </w:tcPr>
          <w:p>
            <w:pPr>
              <w:pStyle w:val="nTable"/>
              <w:spacing w:after="40"/>
              <w:rPr>
                <w:i/>
                <w:snapToGrid w:val="0"/>
                <w:sz w:val="19"/>
              </w:rPr>
            </w:pPr>
            <w:r>
              <w:rPr>
                <w:i/>
                <w:snapToGrid w:val="0"/>
                <w:sz w:val="19"/>
              </w:rPr>
              <w:t>Plant Diseases Amendment Regulations (No. 4) 1990</w:t>
            </w:r>
          </w:p>
        </w:tc>
        <w:tc>
          <w:tcPr>
            <w:tcW w:w="1276" w:type="dxa"/>
          </w:tcPr>
          <w:p>
            <w:pPr>
              <w:pStyle w:val="nTable"/>
              <w:spacing w:after="40"/>
              <w:rPr>
                <w:snapToGrid w:val="0"/>
                <w:sz w:val="19"/>
              </w:rPr>
            </w:pPr>
            <w:r>
              <w:rPr>
                <w:snapToGrid w:val="0"/>
                <w:sz w:val="19"/>
              </w:rPr>
              <w:t>17 Aug 1990 p. 4067</w:t>
            </w:r>
          </w:p>
        </w:tc>
        <w:tc>
          <w:tcPr>
            <w:tcW w:w="2693" w:type="dxa"/>
          </w:tcPr>
          <w:p>
            <w:pPr>
              <w:pStyle w:val="nTable"/>
              <w:spacing w:after="40"/>
              <w:rPr>
                <w:snapToGrid w:val="0"/>
                <w:sz w:val="19"/>
              </w:rPr>
            </w:pPr>
            <w:r>
              <w:rPr>
                <w:snapToGrid w:val="0"/>
                <w:sz w:val="19"/>
              </w:rPr>
              <w:t>17 Aug 1990</w:t>
            </w:r>
          </w:p>
        </w:tc>
      </w:tr>
      <w:tr>
        <w:tc>
          <w:tcPr>
            <w:tcW w:w="3119" w:type="dxa"/>
          </w:tcPr>
          <w:p>
            <w:pPr>
              <w:pStyle w:val="nTable"/>
              <w:spacing w:after="40"/>
              <w:rPr>
                <w:i/>
                <w:snapToGrid w:val="0"/>
                <w:sz w:val="19"/>
              </w:rPr>
            </w:pPr>
            <w:r>
              <w:rPr>
                <w:i/>
                <w:snapToGrid w:val="0"/>
                <w:sz w:val="19"/>
              </w:rPr>
              <w:t>Plant Diseases Amendment Regulations (No. 5) 1990</w:t>
            </w:r>
          </w:p>
        </w:tc>
        <w:tc>
          <w:tcPr>
            <w:tcW w:w="1276" w:type="dxa"/>
          </w:tcPr>
          <w:p>
            <w:pPr>
              <w:pStyle w:val="nTable"/>
              <w:spacing w:after="40"/>
              <w:rPr>
                <w:snapToGrid w:val="0"/>
                <w:sz w:val="19"/>
              </w:rPr>
            </w:pPr>
            <w:r>
              <w:rPr>
                <w:snapToGrid w:val="0"/>
                <w:sz w:val="19"/>
              </w:rPr>
              <w:t>21 Sep 1990 p. 4889</w:t>
            </w:r>
          </w:p>
        </w:tc>
        <w:tc>
          <w:tcPr>
            <w:tcW w:w="2693" w:type="dxa"/>
          </w:tcPr>
          <w:p>
            <w:pPr>
              <w:pStyle w:val="nTable"/>
              <w:spacing w:after="40"/>
              <w:rPr>
                <w:snapToGrid w:val="0"/>
                <w:sz w:val="19"/>
              </w:rPr>
            </w:pPr>
            <w:r>
              <w:rPr>
                <w:snapToGrid w:val="0"/>
                <w:sz w:val="19"/>
              </w:rPr>
              <w:t>21 Sep 1990</w:t>
            </w:r>
          </w:p>
        </w:tc>
      </w:tr>
      <w:tr>
        <w:tc>
          <w:tcPr>
            <w:tcW w:w="3119" w:type="dxa"/>
          </w:tcPr>
          <w:p>
            <w:pPr>
              <w:pStyle w:val="nTable"/>
              <w:spacing w:after="40"/>
              <w:rPr>
                <w:i/>
                <w:snapToGrid w:val="0"/>
                <w:sz w:val="19"/>
              </w:rPr>
            </w:pPr>
            <w:r>
              <w:rPr>
                <w:i/>
                <w:snapToGrid w:val="0"/>
                <w:sz w:val="19"/>
              </w:rPr>
              <w:t>Plant Diseases Amendment Regulations (No. 6) 1990</w:t>
            </w:r>
          </w:p>
        </w:tc>
        <w:tc>
          <w:tcPr>
            <w:tcW w:w="1276" w:type="dxa"/>
          </w:tcPr>
          <w:p>
            <w:pPr>
              <w:pStyle w:val="nTable"/>
              <w:spacing w:after="40"/>
              <w:rPr>
                <w:snapToGrid w:val="0"/>
                <w:sz w:val="19"/>
              </w:rPr>
            </w:pPr>
            <w:r>
              <w:rPr>
                <w:snapToGrid w:val="0"/>
                <w:sz w:val="19"/>
              </w:rPr>
              <w:t xml:space="preserve">26 Oct 1990 p. 5361 </w:t>
            </w:r>
          </w:p>
        </w:tc>
        <w:tc>
          <w:tcPr>
            <w:tcW w:w="2693" w:type="dxa"/>
          </w:tcPr>
          <w:p>
            <w:pPr>
              <w:pStyle w:val="nTable"/>
              <w:spacing w:after="40"/>
              <w:rPr>
                <w:snapToGrid w:val="0"/>
                <w:sz w:val="19"/>
              </w:rPr>
            </w:pPr>
            <w:r>
              <w:rPr>
                <w:snapToGrid w:val="0"/>
                <w:sz w:val="19"/>
              </w:rPr>
              <w:t>26 Oct 1990</w:t>
            </w:r>
          </w:p>
        </w:tc>
      </w:tr>
      <w:tr>
        <w:tc>
          <w:tcPr>
            <w:tcW w:w="3119" w:type="dxa"/>
          </w:tcPr>
          <w:p>
            <w:pPr>
              <w:pStyle w:val="nTable"/>
              <w:spacing w:after="40"/>
              <w:rPr>
                <w:i/>
                <w:snapToGrid w:val="0"/>
                <w:sz w:val="19"/>
              </w:rPr>
            </w:pPr>
            <w:r>
              <w:rPr>
                <w:i/>
                <w:snapToGrid w:val="0"/>
                <w:sz w:val="19"/>
              </w:rPr>
              <w:t>Plant Diseases Amendment Regulations (No. 2) 1991</w:t>
            </w:r>
          </w:p>
        </w:tc>
        <w:tc>
          <w:tcPr>
            <w:tcW w:w="1276" w:type="dxa"/>
          </w:tcPr>
          <w:p>
            <w:pPr>
              <w:pStyle w:val="nTable"/>
              <w:spacing w:after="40"/>
              <w:rPr>
                <w:snapToGrid w:val="0"/>
                <w:sz w:val="19"/>
              </w:rPr>
            </w:pPr>
            <w:r>
              <w:rPr>
                <w:snapToGrid w:val="0"/>
                <w:sz w:val="19"/>
              </w:rPr>
              <w:t>18 Oct 1991 p. 5314-15</w:t>
            </w:r>
          </w:p>
        </w:tc>
        <w:tc>
          <w:tcPr>
            <w:tcW w:w="2693" w:type="dxa"/>
          </w:tcPr>
          <w:p>
            <w:pPr>
              <w:pStyle w:val="nTable"/>
              <w:spacing w:after="40"/>
              <w:rPr>
                <w:snapToGrid w:val="0"/>
                <w:sz w:val="19"/>
              </w:rPr>
            </w:pPr>
            <w:r>
              <w:rPr>
                <w:snapToGrid w:val="0"/>
                <w:sz w:val="19"/>
              </w:rPr>
              <w:t>18 Oct 1991</w:t>
            </w:r>
          </w:p>
        </w:tc>
      </w:tr>
      <w:tr>
        <w:tc>
          <w:tcPr>
            <w:tcW w:w="3119" w:type="dxa"/>
          </w:tcPr>
          <w:p>
            <w:pPr>
              <w:pStyle w:val="nTable"/>
              <w:spacing w:after="40"/>
              <w:rPr>
                <w:i/>
                <w:snapToGrid w:val="0"/>
                <w:sz w:val="19"/>
              </w:rPr>
            </w:pPr>
            <w:r>
              <w:rPr>
                <w:i/>
                <w:snapToGrid w:val="0"/>
                <w:sz w:val="19"/>
              </w:rPr>
              <w:t>Plant Diseases Amendment Regulations (No. 4) 1992</w:t>
            </w:r>
          </w:p>
        </w:tc>
        <w:tc>
          <w:tcPr>
            <w:tcW w:w="1276" w:type="dxa"/>
          </w:tcPr>
          <w:p>
            <w:pPr>
              <w:pStyle w:val="nTable"/>
              <w:spacing w:after="40"/>
              <w:rPr>
                <w:snapToGrid w:val="0"/>
                <w:sz w:val="19"/>
              </w:rPr>
            </w:pPr>
            <w:r>
              <w:rPr>
                <w:snapToGrid w:val="0"/>
                <w:sz w:val="19"/>
              </w:rPr>
              <w:t>24 Jul 1992 p. 3606-7</w:t>
            </w:r>
          </w:p>
        </w:tc>
        <w:tc>
          <w:tcPr>
            <w:tcW w:w="2693" w:type="dxa"/>
          </w:tcPr>
          <w:p>
            <w:pPr>
              <w:pStyle w:val="nTable"/>
              <w:spacing w:after="40"/>
              <w:rPr>
                <w:snapToGrid w:val="0"/>
                <w:sz w:val="19"/>
              </w:rPr>
            </w:pPr>
            <w:r>
              <w:rPr>
                <w:snapToGrid w:val="0"/>
                <w:sz w:val="19"/>
              </w:rPr>
              <w:t>17 Aug 1992 (see r. 2)</w:t>
            </w:r>
          </w:p>
        </w:tc>
      </w:tr>
      <w:tr>
        <w:tc>
          <w:tcPr>
            <w:tcW w:w="3119" w:type="dxa"/>
          </w:tcPr>
          <w:p>
            <w:pPr>
              <w:pStyle w:val="nTable"/>
              <w:spacing w:after="40"/>
              <w:rPr>
                <w:i/>
                <w:snapToGrid w:val="0"/>
                <w:sz w:val="19"/>
              </w:rPr>
            </w:pPr>
            <w:r>
              <w:rPr>
                <w:i/>
                <w:snapToGrid w:val="0"/>
                <w:sz w:val="19"/>
              </w:rPr>
              <w:t>Plant Diseases Amendment Regulations (No. 2) 1992</w:t>
            </w:r>
          </w:p>
        </w:tc>
        <w:tc>
          <w:tcPr>
            <w:tcW w:w="1276" w:type="dxa"/>
          </w:tcPr>
          <w:p>
            <w:pPr>
              <w:pStyle w:val="nTable"/>
              <w:spacing w:after="40"/>
              <w:rPr>
                <w:snapToGrid w:val="0"/>
                <w:sz w:val="19"/>
              </w:rPr>
            </w:pPr>
            <w:r>
              <w:rPr>
                <w:snapToGrid w:val="0"/>
                <w:sz w:val="19"/>
              </w:rPr>
              <w:t>7 Aug 1992 p. 3842</w:t>
            </w:r>
          </w:p>
        </w:tc>
        <w:tc>
          <w:tcPr>
            <w:tcW w:w="2693" w:type="dxa"/>
          </w:tcPr>
          <w:p>
            <w:pPr>
              <w:pStyle w:val="nTable"/>
              <w:spacing w:after="40"/>
              <w:rPr>
                <w:snapToGrid w:val="0"/>
                <w:sz w:val="19"/>
              </w:rPr>
            </w:pPr>
            <w:r>
              <w:rPr>
                <w:snapToGrid w:val="0"/>
                <w:sz w:val="19"/>
              </w:rPr>
              <w:t>7 Aug 1992</w:t>
            </w:r>
          </w:p>
        </w:tc>
      </w:tr>
      <w:tr>
        <w:tc>
          <w:tcPr>
            <w:tcW w:w="3119" w:type="dxa"/>
          </w:tcPr>
          <w:p>
            <w:pPr>
              <w:pStyle w:val="nTable"/>
              <w:spacing w:after="40"/>
              <w:rPr>
                <w:i/>
                <w:snapToGrid w:val="0"/>
                <w:sz w:val="19"/>
              </w:rPr>
            </w:pPr>
            <w:r>
              <w:rPr>
                <w:i/>
                <w:snapToGrid w:val="0"/>
                <w:sz w:val="19"/>
              </w:rPr>
              <w:t>Plant Diseases Amendment Regulations 1992</w:t>
            </w:r>
          </w:p>
        </w:tc>
        <w:tc>
          <w:tcPr>
            <w:tcW w:w="1276" w:type="dxa"/>
          </w:tcPr>
          <w:p>
            <w:pPr>
              <w:pStyle w:val="nTable"/>
              <w:spacing w:after="40"/>
              <w:rPr>
                <w:snapToGrid w:val="0"/>
                <w:sz w:val="19"/>
              </w:rPr>
            </w:pPr>
            <w:r>
              <w:rPr>
                <w:snapToGrid w:val="0"/>
                <w:sz w:val="19"/>
              </w:rPr>
              <w:t>18 Sep 1992 p. 4668-79</w:t>
            </w:r>
          </w:p>
        </w:tc>
        <w:tc>
          <w:tcPr>
            <w:tcW w:w="2693" w:type="dxa"/>
          </w:tcPr>
          <w:p>
            <w:pPr>
              <w:pStyle w:val="nTable"/>
              <w:spacing w:after="40"/>
              <w:rPr>
                <w:snapToGrid w:val="0"/>
                <w:sz w:val="19"/>
              </w:rPr>
            </w:pPr>
            <w:r>
              <w:rPr>
                <w:snapToGrid w:val="0"/>
                <w:sz w:val="19"/>
              </w:rPr>
              <w:t>18 Sep 1992</w:t>
            </w:r>
          </w:p>
        </w:tc>
      </w:tr>
      <w:tr>
        <w:tc>
          <w:tcPr>
            <w:tcW w:w="3119" w:type="dxa"/>
          </w:tcPr>
          <w:p>
            <w:pPr>
              <w:pStyle w:val="nTable"/>
              <w:spacing w:after="40"/>
              <w:rPr>
                <w:i/>
                <w:snapToGrid w:val="0"/>
                <w:sz w:val="19"/>
              </w:rPr>
            </w:pPr>
            <w:r>
              <w:rPr>
                <w:i/>
                <w:snapToGrid w:val="0"/>
                <w:sz w:val="19"/>
              </w:rPr>
              <w:t>Plant Diseases Amendment Regulations 1993</w:t>
            </w:r>
          </w:p>
        </w:tc>
        <w:tc>
          <w:tcPr>
            <w:tcW w:w="1276" w:type="dxa"/>
          </w:tcPr>
          <w:p>
            <w:pPr>
              <w:pStyle w:val="nTable"/>
              <w:spacing w:after="40"/>
              <w:rPr>
                <w:snapToGrid w:val="0"/>
                <w:sz w:val="19"/>
              </w:rPr>
            </w:pPr>
            <w:r>
              <w:rPr>
                <w:snapToGrid w:val="0"/>
                <w:sz w:val="19"/>
              </w:rPr>
              <w:t>5 Mar 1993 p. 1432-7</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2) 1993</w:t>
            </w:r>
          </w:p>
        </w:tc>
        <w:tc>
          <w:tcPr>
            <w:tcW w:w="1276" w:type="dxa"/>
          </w:tcPr>
          <w:p>
            <w:pPr>
              <w:pStyle w:val="nTable"/>
              <w:spacing w:after="40"/>
              <w:rPr>
                <w:snapToGrid w:val="0"/>
                <w:sz w:val="19"/>
              </w:rPr>
            </w:pPr>
            <w:r>
              <w:rPr>
                <w:snapToGrid w:val="0"/>
                <w:sz w:val="19"/>
              </w:rPr>
              <w:t>5 Mar 1993 p. 1438-44</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3) 1993</w:t>
            </w:r>
          </w:p>
        </w:tc>
        <w:tc>
          <w:tcPr>
            <w:tcW w:w="1276" w:type="dxa"/>
          </w:tcPr>
          <w:p>
            <w:pPr>
              <w:pStyle w:val="nTable"/>
              <w:spacing w:after="40"/>
              <w:rPr>
                <w:snapToGrid w:val="0"/>
                <w:sz w:val="19"/>
              </w:rPr>
            </w:pPr>
            <w:r>
              <w:rPr>
                <w:snapToGrid w:val="0"/>
                <w:sz w:val="19"/>
              </w:rPr>
              <w:t>4 Jun 1993 p. 2796-7</w:t>
            </w:r>
          </w:p>
        </w:tc>
        <w:tc>
          <w:tcPr>
            <w:tcW w:w="2693" w:type="dxa"/>
          </w:tcPr>
          <w:p>
            <w:pPr>
              <w:pStyle w:val="nTable"/>
              <w:spacing w:after="40"/>
              <w:rPr>
                <w:snapToGrid w:val="0"/>
                <w:sz w:val="19"/>
              </w:rPr>
            </w:pPr>
            <w:r>
              <w:rPr>
                <w:snapToGrid w:val="0"/>
                <w:sz w:val="19"/>
              </w:rPr>
              <w:t>4 Jun 1993</w:t>
            </w:r>
          </w:p>
        </w:tc>
      </w:tr>
      <w:tr>
        <w:tc>
          <w:tcPr>
            <w:tcW w:w="3119" w:type="dxa"/>
          </w:tcPr>
          <w:p>
            <w:pPr>
              <w:pStyle w:val="nTable"/>
              <w:keepNext/>
              <w:keepLines/>
              <w:spacing w:after="40"/>
              <w:rPr>
                <w:i/>
                <w:snapToGrid w:val="0"/>
                <w:sz w:val="19"/>
              </w:rPr>
            </w:pPr>
            <w:r>
              <w:rPr>
                <w:i/>
                <w:snapToGrid w:val="0"/>
                <w:sz w:val="19"/>
              </w:rPr>
              <w:t>Plant Diseases Amendment Regulations (No. 4) 1993</w:t>
            </w:r>
          </w:p>
        </w:tc>
        <w:tc>
          <w:tcPr>
            <w:tcW w:w="1276" w:type="dxa"/>
          </w:tcPr>
          <w:p>
            <w:pPr>
              <w:pStyle w:val="nTable"/>
              <w:spacing w:after="40"/>
              <w:rPr>
                <w:snapToGrid w:val="0"/>
                <w:sz w:val="19"/>
              </w:rPr>
            </w:pPr>
            <w:r>
              <w:rPr>
                <w:snapToGrid w:val="0"/>
                <w:sz w:val="19"/>
              </w:rPr>
              <w:t>2 Jul 1993 p. 3253-4</w:t>
            </w:r>
          </w:p>
        </w:tc>
        <w:tc>
          <w:tcPr>
            <w:tcW w:w="2693" w:type="dxa"/>
          </w:tcPr>
          <w:p>
            <w:pPr>
              <w:pStyle w:val="nTable"/>
              <w:spacing w:after="40"/>
              <w:rPr>
                <w:snapToGrid w:val="0"/>
                <w:sz w:val="19"/>
              </w:rPr>
            </w:pPr>
            <w:r>
              <w:rPr>
                <w:snapToGrid w:val="0"/>
                <w:sz w:val="19"/>
              </w:rPr>
              <w:t>2 Jul 1993</w:t>
            </w:r>
          </w:p>
        </w:tc>
      </w:tr>
      <w:tr>
        <w:tc>
          <w:tcPr>
            <w:tcW w:w="3119" w:type="dxa"/>
          </w:tcPr>
          <w:p>
            <w:pPr>
              <w:pStyle w:val="nTable"/>
              <w:spacing w:after="40"/>
              <w:rPr>
                <w:i/>
                <w:snapToGrid w:val="0"/>
                <w:sz w:val="19"/>
              </w:rPr>
            </w:pPr>
            <w:r>
              <w:rPr>
                <w:i/>
                <w:snapToGrid w:val="0"/>
                <w:sz w:val="19"/>
              </w:rPr>
              <w:t>Plant Diseases Amendment Regulations (No. 5) 1993</w:t>
            </w:r>
          </w:p>
        </w:tc>
        <w:tc>
          <w:tcPr>
            <w:tcW w:w="1276" w:type="dxa"/>
          </w:tcPr>
          <w:p>
            <w:pPr>
              <w:pStyle w:val="nTable"/>
              <w:spacing w:after="40"/>
              <w:rPr>
                <w:snapToGrid w:val="0"/>
                <w:sz w:val="19"/>
              </w:rPr>
            </w:pPr>
            <w:r>
              <w:rPr>
                <w:snapToGrid w:val="0"/>
                <w:sz w:val="19"/>
              </w:rPr>
              <w:t>17 Sep 1993 p. 5038-41</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6) 1993</w:t>
            </w:r>
          </w:p>
        </w:tc>
        <w:tc>
          <w:tcPr>
            <w:tcW w:w="1276" w:type="dxa"/>
          </w:tcPr>
          <w:p>
            <w:pPr>
              <w:pStyle w:val="nTable"/>
              <w:spacing w:after="40"/>
              <w:rPr>
                <w:snapToGrid w:val="0"/>
                <w:sz w:val="19"/>
              </w:rPr>
            </w:pPr>
            <w:r>
              <w:rPr>
                <w:snapToGrid w:val="0"/>
                <w:sz w:val="19"/>
              </w:rPr>
              <w:t>17 Sep 1993 p. 5046</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7) 1993</w:t>
            </w:r>
          </w:p>
        </w:tc>
        <w:tc>
          <w:tcPr>
            <w:tcW w:w="1276" w:type="dxa"/>
          </w:tcPr>
          <w:p>
            <w:pPr>
              <w:pStyle w:val="nTable"/>
              <w:spacing w:after="40"/>
              <w:rPr>
                <w:snapToGrid w:val="0"/>
                <w:sz w:val="19"/>
              </w:rPr>
            </w:pPr>
            <w:r>
              <w:rPr>
                <w:snapToGrid w:val="0"/>
                <w:sz w:val="19"/>
              </w:rPr>
              <w:t>1 Oct 1993 p. 5343</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8) 1993</w:t>
            </w:r>
          </w:p>
        </w:tc>
        <w:tc>
          <w:tcPr>
            <w:tcW w:w="1276" w:type="dxa"/>
          </w:tcPr>
          <w:p>
            <w:pPr>
              <w:pStyle w:val="nTable"/>
              <w:spacing w:after="40"/>
              <w:rPr>
                <w:snapToGrid w:val="0"/>
                <w:sz w:val="19"/>
              </w:rPr>
            </w:pPr>
            <w:r>
              <w:rPr>
                <w:snapToGrid w:val="0"/>
                <w:sz w:val="19"/>
              </w:rPr>
              <w:t>1 Oct 1993 p. 5344</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9) 1993</w:t>
            </w:r>
          </w:p>
        </w:tc>
        <w:tc>
          <w:tcPr>
            <w:tcW w:w="1276" w:type="dxa"/>
          </w:tcPr>
          <w:p>
            <w:pPr>
              <w:pStyle w:val="nTable"/>
              <w:spacing w:after="40"/>
              <w:rPr>
                <w:snapToGrid w:val="0"/>
                <w:sz w:val="19"/>
              </w:rPr>
            </w:pPr>
            <w:r>
              <w:rPr>
                <w:snapToGrid w:val="0"/>
                <w:sz w:val="19"/>
              </w:rPr>
              <w:t>1 Oct 1993 p. 5345-6</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2) 1994</w:t>
            </w:r>
          </w:p>
        </w:tc>
        <w:tc>
          <w:tcPr>
            <w:tcW w:w="1276" w:type="dxa"/>
          </w:tcPr>
          <w:p>
            <w:pPr>
              <w:pStyle w:val="nTable"/>
              <w:spacing w:after="40"/>
              <w:rPr>
                <w:snapToGrid w:val="0"/>
                <w:sz w:val="19"/>
              </w:rPr>
            </w:pPr>
            <w:r>
              <w:rPr>
                <w:snapToGrid w:val="0"/>
                <w:sz w:val="19"/>
              </w:rPr>
              <w:t>24 Jun 1994 p. 2836-7</w:t>
            </w:r>
          </w:p>
        </w:tc>
        <w:tc>
          <w:tcPr>
            <w:tcW w:w="2693" w:type="dxa"/>
          </w:tcPr>
          <w:p>
            <w:pPr>
              <w:pStyle w:val="nTable"/>
              <w:spacing w:after="40"/>
              <w:rPr>
                <w:snapToGrid w:val="0"/>
                <w:sz w:val="19"/>
              </w:rPr>
            </w:pPr>
            <w:r>
              <w:rPr>
                <w:snapToGrid w:val="0"/>
                <w:sz w:val="19"/>
              </w:rPr>
              <w:t>1 Jul 1994 (see r. 2)</w:t>
            </w:r>
          </w:p>
        </w:tc>
      </w:tr>
      <w:tr>
        <w:tc>
          <w:tcPr>
            <w:tcW w:w="3119" w:type="dxa"/>
          </w:tcPr>
          <w:p>
            <w:pPr>
              <w:pStyle w:val="nTable"/>
              <w:spacing w:after="40"/>
              <w:rPr>
                <w:i/>
                <w:snapToGrid w:val="0"/>
                <w:sz w:val="19"/>
              </w:rPr>
            </w:pPr>
            <w:r>
              <w:rPr>
                <w:i/>
                <w:snapToGrid w:val="0"/>
                <w:sz w:val="19"/>
              </w:rPr>
              <w:t>Plant Diseases Amendment Regulations 1994</w:t>
            </w:r>
          </w:p>
        </w:tc>
        <w:tc>
          <w:tcPr>
            <w:tcW w:w="1276" w:type="dxa"/>
          </w:tcPr>
          <w:p>
            <w:pPr>
              <w:pStyle w:val="nTable"/>
              <w:spacing w:after="40"/>
              <w:rPr>
                <w:snapToGrid w:val="0"/>
                <w:sz w:val="19"/>
              </w:rPr>
            </w:pPr>
            <w:r>
              <w:rPr>
                <w:snapToGrid w:val="0"/>
                <w:sz w:val="19"/>
              </w:rPr>
              <w:t>24 Jun 1994 p. 2840-1</w:t>
            </w:r>
          </w:p>
        </w:tc>
        <w:tc>
          <w:tcPr>
            <w:tcW w:w="2693" w:type="dxa"/>
          </w:tcPr>
          <w:p>
            <w:pPr>
              <w:pStyle w:val="nTable"/>
              <w:spacing w:after="40"/>
              <w:rPr>
                <w:snapToGrid w:val="0"/>
                <w:sz w:val="19"/>
              </w:rPr>
            </w:pPr>
            <w:r>
              <w:rPr>
                <w:snapToGrid w:val="0"/>
                <w:sz w:val="19"/>
              </w:rPr>
              <w:t>24 Jun 1994</w:t>
            </w:r>
          </w:p>
        </w:tc>
      </w:tr>
      <w:tr>
        <w:tc>
          <w:tcPr>
            <w:tcW w:w="3119" w:type="dxa"/>
          </w:tcPr>
          <w:p>
            <w:pPr>
              <w:pStyle w:val="nTable"/>
              <w:spacing w:after="40"/>
              <w:rPr>
                <w:i/>
                <w:snapToGrid w:val="0"/>
                <w:sz w:val="19"/>
              </w:rPr>
            </w:pPr>
            <w:r>
              <w:rPr>
                <w:i/>
                <w:snapToGrid w:val="0"/>
                <w:sz w:val="19"/>
              </w:rPr>
              <w:t>Plant Diseases Amendment Regulations (No. 3) 1994</w:t>
            </w:r>
          </w:p>
        </w:tc>
        <w:tc>
          <w:tcPr>
            <w:tcW w:w="1276" w:type="dxa"/>
          </w:tcPr>
          <w:p>
            <w:pPr>
              <w:pStyle w:val="nTable"/>
              <w:spacing w:after="40"/>
              <w:rPr>
                <w:snapToGrid w:val="0"/>
                <w:sz w:val="19"/>
              </w:rPr>
            </w:pPr>
            <w:r>
              <w:rPr>
                <w:snapToGrid w:val="0"/>
                <w:sz w:val="19"/>
              </w:rPr>
              <w:t>24 Jun 1994 p. 2841-3</w:t>
            </w:r>
          </w:p>
        </w:tc>
        <w:tc>
          <w:tcPr>
            <w:tcW w:w="2693" w:type="dxa"/>
          </w:tcPr>
          <w:p>
            <w:pPr>
              <w:pStyle w:val="nTable"/>
              <w:spacing w:after="40"/>
              <w:rPr>
                <w:snapToGrid w:val="0"/>
                <w:sz w:val="19"/>
              </w:rPr>
            </w:pPr>
            <w:r>
              <w:rPr>
                <w:snapToGrid w:val="0"/>
                <w:sz w:val="19"/>
              </w:rPr>
              <w:t>30 Jun 1994 (see r. 2)</w:t>
            </w:r>
          </w:p>
        </w:tc>
      </w:tr>
      <w:tr>
        <w:tc>
          <w:tcPr>
            <w:tcW w:w="3119" w:type="dxa"/>
          </w:tcPr>
          <w:p>
            <w:pPr>
              <w:pStyle w:val="nTable"/>
              <w:spacing w:after="40"/>
              <w:rPr>
                <w:i/>
                <w:snapToGrid w:val="0"/>
                <w:sz w:val="19"/>
              </w:rPr>
            </w:pPr>
            <w:r>
              <w:rPr>
                <w:i/>
                <w:snapToGrid w:val="0"/>
                <w:sz w:val="19"/>
              </w:rPr>
              <w:t>Plant Diseases Amendment Regulations (No. 6) 1994</w:t>
            </w:r>
          </w:p>
        </w:tc>
        <w:tc>
          <w:tcPr>
            <w:tcW w:w="1276" w:type="dxa"/>
          </w:tcPr>
          <w:p>
            <w:pPr>
              <w:pStyle w:val="nTable"/>
              <w:spacing w:after="40"/>
              <w:rPr>
                <w:snapToGrid w:val="0"/>
                <w:sz w:val="19"/>
              </w:rPr>
            </w:pPr>
            <w:r>
              <w:rPr>
                <w:snapToGrid w:val="0"/>
                <w:sz w:val="19"/>
              </w:rPr>
              <w:t>2 Sep 1994 p. 4521-2</w:t>
            </w:r>
          </w:p>
        </w:tc>
        <w:tc>
          <w:tcPr>
            <w:tcW w:w="2693" w:type="dxa"/>
          </w:tcPr>
          <w:p>
            <w:pPr>
              <w:pStyle w:val="nTable"/>
              <w:spacing w:after="40"/>
              <w:rPr>
                <w:snapToGrid w:val="0"/>
                <w:sz w:val="19"/>
              </w:rPr>
            </w:pPr>
            <w:r>
              <w:rPr>
                <w:snapToGrid w:val="0"/>
                <w:sz w:val="19"/>
              </w:rPr>
              <w:t>2 Sep 1994</w:t>
            </w:r>
          </w:p>
        </w:tc>
      </w:tr>
      <w:tr>
        <w:tc>
          <w:tcPr>
            <w:tcW w:w="3119" w:type="dxa"/>
          </w:tcPr>
          <w:p>
            <w:pPr>
              <w:pStyle w:val="nTable"/>
              <w:spacing w:after="40"/>
              <w:rPr>
                <w:i/>
                <w:snapToGrid w:val="0"/>
                <w:sz w:val="19"/>
              </w:rPr>
            </w:pPr>
            <w:r>
              <w:rPr>
                <w:i/>
                <w:snapToGrid w:val="0"/>
                <w:sz w:val="19"/>
              </w:rPr>
              <w:t>Plant Diseases Amendment Regulations (No. 5) 1994</w:t>
            </w:r>
          </w:p>
        </w:tc>
        <w:tc>
          <w:tcPr>
            <w:tcW w:w="1276" w:type="dxa"/>
          </w:tcPr>
          <w:p>
            <w:pPr>
              <w:pStyle w:val="nTable"/>
              <w:spacing w:after="40"/>
              <w:rPr>
                <w:snapToGrid w:val="0"/>
                <w:sz w:val="19"/>
              </w:rPr>
            </w:pPr>
            <w:r>
              <w:rPr>
                <w:snapToGrid w:val="0"/>
                <w:sz w:val="19"/>
              </w:rPr>
              <w:t>30 Sep 1994 p. 4949</w:t>
            </w:r>
          </w:p>
        </w:tc>
        <w:tc>
          <w:tcPr>
            <w:tcW w:w="2693" w:type="dxa"/>
          </w:tcPr>
          <w:p>
            <w:pPr>
              <w:pStyle w:val="nTable"/>
              <w:spacing w:after="40"/>
              <w:rPr>
                <w:snapToGrid w:val="0"/>
                <w:sz w:val="19"/>
              </w:rPr>
            </w:pPr>
            <w:r>
              <w:rPr>
                <w:snapToGrid w:val="0"/>
                <w:sz w:val="19"/>
              </w:rPr>
              <w:t>30 Sep 1994</w:t>
            </w:r>
          </w:p>
        </w:tc>
      </w:tr>
      <w:tr>
        <w:tc>
          <w:tcPr>
            <w:tcW w:w="3119" w:type="dxa"/>
          </w:tcPr>
          <w:p>
            <w:pPr>
              <w:pStyle w:val="nTable"/>
              <w:spacing w:after="40"/>
              <w:rPr>
                <w:i/>
                <w:snapToGrid w:val="0"/>
                <w:sz w:val="19"/>
              </w:rPr>
            </w:pPr>
            <w:r>
              <w:rPr>
                <w:i/>
                <w:snapToGrid w:val="0"/>
                <w:sz w:val="19"/>
              </w:rPr>
              <w:t>Plant Diseases Amendment Regulations (No. 7) 1994</w:t>
            </w:r>
          </w:p>
        </w:tc>
        <w:tc>
          <w:tcPr>
            <w:tcW w:w="1276" w:type="dxa"/>
          </w:tcPr>
          <w:p>
            <w:pPr>
              <w:pStyle w:val="nTable"/>
              <w:spacing w:after="40"/>
              <w:rPr>
                <w:snapToGrid w:val="0"/>
                <w:sz w:val="19"/>
              </w:rPr>
            </w:pPr>
            <w:r>
              <w:rPr>
                <w:snapToGrid w:val="0"/>
                <w:sz w:val="19"/>
              </w:rPr>
              <w:t>30 Sep 1994 p. 4949-56</w:t>
            </w:r>
          </w:p>
        </w:tc>
        <w:tc>
          <w:tcPr>
            <w:tcW w:w="2693" w:type="dxa"/>
          </w:tcPr>
          <w:p>
            <w:pPr>
              <w:pStyle w:val="nTable"/>
              <w:spacing w:after="40"/>
              <w:rPr>
                <w:snapToGrid w:val="0"/>
                <w:sz w:val="19"/>
              </w:rPr>
            </w:pPr>
            <w:r>
              <w:rPr>
                <w:snapToGrid w:val="0"/>
                <w:sz w:val="19"/>
              </w:rPr>
              <w:t xml:space="preserve">1 Oct 1994 (see r. 2 and </w:t>
            </w:r>
            <w:r>
              <w:rPr>
                <w:i/>
                <w:snapToGrid w:val="0"/>
                <w:sz w:val="19"/>
              </w:rPr>
              <w:t>Gazette</w:t>
            </w:r>
            <w:r>
              <w:rPr>
                <w:snapToGrid w:val="0"/>
                <w:sz w:val="19"/>
              </w:rPr>
              <w:t xml:space="preserve"> 30 Sep 1994 p. 4947)</w:t>
            </w:r>
          </w:p>
        </w:tc>
      </w:tr>
      <w:tr>
        <w:tc>
          <w:tcPr>
            <w:tcW w:w="3119" w:type="dxa"/>
          </w:tcPr>
          <w:p>
            <w:pPr>
              <w:pStyle w:val="nTable"/>
              <w:spacing w:after="40"/>
              <w:rPr>
                <w:i/>
                <w:snapToGrid w:val="0"/>
                <w:sz w:val="19"/>
              </w:rPr>
            </w:pPr>
            <w:r>
              <w:rPr>
                <w:i/>
                <w:snapToGrid w:val="0"/>
                <w:sz w:val="19"/>
              </w:rPr>
              <w:t>Plant Diseases Amendment Regulations (No. 4) 1994</w:t>
            </w:r>
          </w:p>
        </w:tc>
        <w:tc>
          <w:tcPr>
            <w:tcW w:w="1276" w:type="dxa"/>
          </w:tcPr>
          <w:p>
            <w:pPr>
              <w:pStyle w:val="nTable"/>
              <w:spacing w:after="40"/>
              <w:rPr>
                <w:snapToGrid w:val="0"/>
                <w:sz w:val="19"/>
              </w:rPr>
            </w:pPr>
            <w:r>
              <w:rPr>
                <w:snapToGrid w:val="0"/>
                <w:sz w:val="19"/>
              </w:rPr>
              <w:t>28 Oct 1994 p. 5462</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8) 1994</w:t>
            </w:r>
          </w:p>
        </w:tc>
        <w:tc>
          <w:tcPr>
            <w:tcW w:w="1276" w:type="dxa"/>
          </w:tcPr>
          <w:p>
            <w:pPr>
              <w:pStyle w:val="nTable"/>
              <w:spacing w:after="40"/>
              <w:rPr>
                <w:snapToGrid w:val="0"/>
                <w:sz w:val="19"/>
              </w:rPr>
            </w:pPr>
            <w:r>
              <w:rPr>
                <w:snapToGrid w:val="0"/>
                <w:sz w:val="19"/>
              </w:rPr>
              <w:t>28 Oct 1994 p. 5462-3</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9) 1994</w:t>
            </w:r>
          </w:p>
        </w:tc>
        <w:tc>
          <w:tcPr>
            <w:tcW w:w="1276" w:type="dxa"/>
          </w:tcPr>
          <w:p>
            <w:pPr>
              <w:pStyle w:val="nTable"/>
              <w:spacing w:after="40"/>
              <w:rPr>
                <w:snapToGrid w:val="0"/>
                <w:sz w:val="19"/>
              </w:rPr>
            </w:pPr>
            <w:r>
              <w:rPr>
                <w:snapToGrid w:val="0"/>
                <w:sz w:val="19"/>
              </w:rPr>
              <w:t>11 Nov 1994 p. 5689</w:t>
            </w:r>
          </w:p>
        </w:tc>
        <w:tc>
          <w:tcPr>
            <w:tcW w:w="2693" w:type="dxa"/>
          </w:tcPr>
          <w:p>
            <w:pPr>
              <w:pStyle w:val="nTable"/>
              <w:spacing w:after="40"/>
              <w:rPr>
                <w:snapToGrid w:val="0"/>
                <w:sz w:val="19"/>
              </w:rPr>
            </w:pPr>
            <w:r>
              <w:rPr>
                <w:snapToGrid w:val="0"/>
                <w:sz w:val="19"/>
              </w:rPr>
              <w:t>11 Nov 1994</w:t>
            </w:r>
          </w:p>
        </w:tc>
      </w:tr>
      <w:tr>
        <w:tc>
          <w:tcPr>
            <w:tcW w:w="3119" w:type="dxa"/>
          </w:tcPr>
          <w:p>
            <w:pPr>
              <w:pStyle w:val="nTable"/>
              <w:spacing w:after="40"/>
              <w:rPr>
                <w:i/>
                <w:snapToGrid w:val="0"/>
                <w:sz w:val="19"/>
              </w:rPr>
            </w:pPr>
            <w:r>
              <w:rPr>
                <w:i/>
                <w:snapToGrid w:val="0"/>
                <w:sz w:val="19"/>
              </w:rPr>
              <w:t>Plant Diseases Amendment Regulations (No. 10) 1994</w:t>
            </w:r>
          </w:p>
        </w:tc>
        <w:tc>
          <w:tcPr>
            <w:tcW w:w="1276" w:type="dxa"/>
          </w:tcPr>
          <w:p>
            <w:pPr>
              <w:pStyle w:val="nTable"/>
              <w:spacing w:after="40"/>
              <w:rPr>
                <w:snapToGrid w:val="0"/>
                <w:sz w:val="19"/>
              </w:rPr>
            </w:pPr>
            <w:r>
              <w:rPr>
                <w:snapToGrid w:val="0"/>
                <w:sz w:val="19"/>
              </w:rPr>
              <w:t>30 Dec 1994 p. 7216</w:t>
            </w:r>
          </w:p>
        </w:tc>
        <w:tc>
          <w:tcPr>
            <w:tcW w:w="2693" w:type="dxa"/>
          </w:tcPr>
          <w:p>
            <w:pPr>
              <w:pStyle w:val="nTable"/>
              <w:spacing w:after="40"/>
              <w:rPr>
                <w:snapToGrid w:val="0"/>
                <w:sz w:val="19"/>
              </w:rPr>
            </w:pPr>
            <w:r>
              <w:rPr>
                <w:snapToGrid w:val="0"/>
                <w:sz w:val="19"/>
              </w:rPr>
              <w:t>30 Dec 1994</w:t>
            </w:r>
          </w:p>
        </w:tc>
      </w:tr>
      <w:tr>
        <w:tc>
          <w:tcPr>
            <w:tcW w:w="3119" w:type="dxa"/>
          </w:tcPr>
          <w:p>
            <w:pPr>
              <w:pStyle w:val="nTable"/>
              <w:spacing w:after="40"/>
              <w:rPr>
                <w:i/>
                <w:snapToGrid w:val="0"/>
                <w:sz w:val="19"/>
              </w:rPr>
            </w:pPr>
            <w:r>
              <w:rPr>
                <w:i/>
                <w:snapToGrid w:val="0"/>
                <w:sz w:val="19"/>
              </w:rPr>
              <w:t>Plant Diseases Amendment Regulations 1995</w:t>
            </w:r>
          </w:p>
        </w:tc>
        <w:tc>
          <w:tcPr>
            <w:tcW w:w="1276" w:type="dxa"/>
          </w:tcPr>
          <w:p>
            <w:pPr>
              <w:pStyle w:val="nTable"/>
              <w:spacing w:after="40"/>
              <w:rPr>
                <w:snapToGrid w:val="0"/>
                <w:sz w:val="19"/>
              </w:rPr>
            </w:pPr>
            <w:r>
              <w:rPr>
                <w:snapToGrid w:val="0"/>
                <w:sz w:val="19"/>
              </w:rPr>
              <w:t>17 Mar 1995 p. 1011-12</w:t>
            </w:r>
          </w:p>
        </w:tc>
        <w:tc>
          <w:tcPr>
            <w:tcW w:w="2693" w:type="dxa"/>
          </w:tcPr>
          <w:p>
            <w:pPr>
              <w:pStyle w:val="nTable"/>
              <w:spacing w:after="40"/>
              <w:rPr>
                <w:snapToGrid w:val="0"/>
                <w:sz w:val="19"/>
              </w:rPr>
            </w:pPr>
            <w:r>
              <w:rPr>
                <w:snapToGrid w:val="0"/>
                <w:sz w:val="19"/>
              </w:rPr>
              <w:t>17 Mar 1995</w:t>
            </w:r>
          </w:p>
        </w:tc>
      </w:tr>
      <w:tr>
        <w:tc>
          <w:tcPr>
            <w:tcW w:w="3119" w:type="dxa"/>
          </w:tcPr>
          <w:p>
            <w:pPr>
              <w:pStyle w:val="nTable"/>
              <w:spacing w:after="40"/>
              <w:rPr>
                <w:i/>
                <w:snapToGrid w:val="0"/>
                <w:sz w:val="19"/>
              </w:rPr>
            </w:pPr>
            <w:r>
              <w:rPr>
                <w:i/>
                <w:snapToGrid w:val="0"/>
                <w:sz w:val="19"/>
              </w:rPr>
              <w:t>Plant Diseases Amendment Regulations (No. 3) 1995</w:t>
            </w:r>
          </w:p>
        </w:tc>
        <w:tc>
          <w:tcPr>
            <w:tcW w:w="1276" w:type="dxa"/>
          </w:tcPr>
          <w:p>
            <w:pPr>
              <w:pStyle w:val="nTable"/>
              <w:spacing w:after="40"/>
              <w:rPr>
                <w:snapToGrid w:val="0"/>
                <w:sz w:val="19"/>
              </w:rPr>
            </w:pPr>
            <w:r>
              <w:rPr>
                <w:snapToGrid w:val="0"/>
                <w:sz w:val="19"/>
              </w:rPr>
              <w:t>16 May 1995 p. 1839</w:t>
            </w:r>
          </w:p>
        </w:tc>
        <w:tc>
          <w:tcPr>
            <w:tcW w:w="2693" w:type="dxa"/>
          </w:tcPr>
          <w:p>
            <w:pPr>
              <w:pStyle w:val="nTable"/>
              <w:spacing w:after="40"/>
              <w:rPr>
                <w:snapToGrid w:val="0"/>
                <w:sz w:val="19"/>
              </w:rPr>
            </w:pPr>
            <w:r>
              <w:rPr>
                <w:snapToGrid w:val="0"/>
                <w:sz w:val="19"/>
              </w:rPr>
              <w:t>16 May 1995</w:t>
            </w:r>
          </w:p>
        </w:tc>
      </w:tr>
      <w:tr>
        <w:tc>
          <w:tcPr>
            <w:tcW w:w="3119" w:type="dxa"/>
          </w:tcPr>
          <w:p>
            <w:pPr>
              <w:pStyle w:val="nTable"/>
              <w:spacing w:after="40"/>
              <w:rPr>
                <w:i/>
                <w:snapToGrid w:val="0"/>
                <w:sz w:val="19"/>
              </w:rPr>
            </w:pPr>
            <w:r>
              <w:rPr>
                <w:i/>
                <w:snapToGrid w:val="0"/>
                <w:sz w:val="19"/>
              </w:rPr>
              <w:t>Plant Diseases Amendment Regulations (No. 4) 1995</w:t>
            </w:r>
          </w:p>
        </w:tc>
        <w:tc>
          <w:tcPr>
            <w:tcW w:w="1276" w:type="dxa"/>
          </w:tcPr>
          <w:p>
            <w:pPr>
              <w:pStyle w:val="nTable"/>
              <w:spacing w:after="40"/>
              <w:rPr>
                <w:snapToGrid w:val="0"/>
                <w:sz w:val="19"/>
              </w:rPr>
            </w:pPr>
            <w:r>
              <w:rPr>
                <w:snapToGrid w:val="0"/>
                <w:sz w:val="19"/>
              </w:rPr>
              <w:t>21 Jul 1995 p. 3063-4</w:t>
            </w:r>
          </w:p>
        </w:tc>
        <w:tc>
          <w:tcPr>
            <w:tcW w:w="2693" w:type="dxa"/>
          </w:tcPr>
          <w:p>
            <w:pPr>
              <w:pStyle w:val="nTable"/>
              <w:spacing w:after="40"/>
              <w:rPr>
                <w:snapToGrid w:val="0"/>
                <w:sz w:val="19"/>
              </w:rPr>
            </w:pPr>
            <w:r>
              <w:rPr>
                <w:snapToGrid w:val="0"/>
                <w:sz w:val="19"/>
              </w:rPr>
              <w:t>21 Jul 1995</w:t>
            </w:r>
          </w:p>
        </w:tc>
      </w:tr>
      <w:tr>
        <w:tc>
          <w:tcPr>
            <w:tcW w:w="3119" w:type="dxa"/>
          </w:tcPr>
          <w:p>
            <w:pPr>
              <w:pStyle w:val="nTable"/>
              <w:keepNext/>
              <w:keepLines/>
              <w:spacing w:after="40"/>
              <w:rPr>
                <w:i/>
                <w:snapToGrid w:val="0"/>
                <w:sz w:val="19"/>
              </w:rPr>
            </w:pPr>
            <w:r>
              <w:rPr>
                <w:i/>
                <w:snapToGrid w:val="0"/>
                <w:sz w:val="19"/>
              </w:rPr>
              <w:t>Plant Diseases Amendment Regulations 1996</w:t>
            </w:r>
          </w:p>
        </w:tc>
        <w:tc>
          <w:tcPr>
            <w:tcW w:w="1276" w:type="dxa"/>
          </w:tcPr>
          <w:p>
            <w:pPr>
              <w:pStyle w:val="nTable"/>
              <w:spacing w:after="40"/>
              <w:rPr>
                <w:snapToGrid w:val="0"/>
                <w:sz w:val="19"/>
              </w:rPr>
            </w:pPr>
            <w:r>
              <w:rPr>
                <w:snapToGrid w:val="0"/>
                <w:sz w:val="19"/>
              </w:rPr>
              <w:t>2 Feb 1996 p. 395-404</w:t>
            </w:r>
          </w:p>
        </w:tc>
        <w:tc>
          <w:tcPr>
            <w:tcW w:w="2693" w:type="dxa"/>
          </w:tcPr>
          <w:p>
            <w:pPr>
              <w:pStyle w:val="nTable"/>
              <w:spacing w:after="40"/>
              <w:rPr>
                <w:snapToGrid w:val="0"/>
                <w:sz w:val="19"/>
              </w:rPr>
            </w:pPr>
            <w:r>
              <w:rPr>
                <w:snapToGrid w:val="0"/>
                <w:sz w:val="19"/>
              </w:rPr>
              <w:t>2 Feb 1996</w:t>
            </w:r>
          </w:p>
        </w:tc>
      </w:tr>
      <w:tr>
        <w:tc>
          <w:tcPr>
            <w:tcW w:w="3119" w:type="dxa"/>
          </w:tcPr>
          <w:p>
            <w:pPr>
              <w:pStyle w:val="nTable"/>
              <w:spacing w:after="40"/>
              <w:rPr>
                <w:i/>
                <w:snapToGrid w:val="0"/>
                <w:sz w:val="19"/>
              </w:rPr>
            </w:pPr>
            <w:r>
              <w:rPr>
                <w:i/>
                <w:snapToGrid w:val="0"/>
                <w:sz w:val="19"/>
              </w:rPr>
              <w:t>Plant Diseases Amendment Regulations (No. 2) 1996</w:t>
            </w:r>
          </w:p>
        </w:tc>
        <w:tc>
          <w:tcPr>
            <w:tcW w:w="1276" w:type="dxa"/>
          </w:tcPr>
          <w:p>
            <w:pPr>
              <w:pStyle w:val="nTable"/>
              <w:spacing w:after="40"/>
              <w:rPr>
                <w:snapToGrid w:val="0"/>
                <w:sz w:val="19"/>
              </w:rPr>
            </w:pPr>
            <w:r>
              <w:rPr>
                <w:snapToGrid w:val="0"/>
                <w:sz w:val="19"/>
              </w:rPr>
              <w:t>7 Jun 1996 p. 2373-88</w:t>
            </w:r>
          </w:p>
        </w:tc>
        <w:tc>
          <w:tcPr>
            <w:tcW w:w="2693" w:type="dxa"/>
          </w:tcPr>
          <w:p>
            <w:pPr>
              <w:pStyle w:val="nTable"/>
              <w:spacing w:after="40"/>
              <w:rPr>
                <w:snapToGrid w:val="0"/>
                <w:sz w:val="19"/>
              </w:rPr>
            </w:pPr>
            <w:r>
              <w:rPr>
                <w:snapToGrid w:val="0"/>
                <w:sz w:val="19"/>
              </w:rPr>
              <w:t>7 Jun 1996</w:t>
            </w:r>
          </w:p>
        </w:tc>
      </w:tr>
      <w:tr>
        <w:tc>
          <w:tcPr>
            <w:tcW w:w="3119" w:type="dxa"/>
          </w:tcPr>
          <w:p>
            <w:pPr>
              <w:pStyle w:val="nTable"/>
              <w:spacing w:after="40"/>
              <w:rPr>
                <w:i/>
                <w:snapToGrid w:val="0"/>
                <w:sz w:val="19"/>
              </w:rPr>
            </w:pPr>
            <w:r>
              <w:rPr>
                <w:i/>
                <w:snapToGrid w:val="0"/>
                <w:sz w:val="19"/>
              </w:rPr>
              <w:t>Plant Diseases Amendment Regulations (No. 3) 1996</w:t>
            </w:r>
          </w:p>
        </w:tc>
        <w:tc>
          <w:tcPr>
            <w:tcW w:w="1276" w:type="dxa"/>
          </w:tcPr>
          <w:p>
            <w:pPr>
              <w:pStyle w:val="nTable"/>
              <w:spacing w:after="40"/>
              <w:rPr>
                <w:snapToGrid w:val="0"/>
                <w:sz w:val="19"/>
              </w:rPr>
            </w:pPr>
            <w:r>
              <w:rPr>
                <w:snapToGrid w:val="0"/>
                <w:sz w:val="19"/>
              </w:rPr>
              <w:t>20 Aug 1996 p. 4053-9</w:t>
            </w:r>
          </w:p>
        </w:tc>
        <w:tc>
          <w:tcPr>
            <w:tcW w:w="2693" w:type="dxa"/>
          </w:tcPr>
          <w:p>
            <w:pPr>
              <w:pStyle w:val="nTable"/>
              <w:spacing w:after="40"/>
              <w:rPr>
                <w:snapToGrid w:val="0"/>
                <w:sz w:val="19"/>
              </w:rPr>
            </w:pPr>
            <w:r>
              <w:rPr>
                <w:snapToGrid w:val="0"/>
                <w:sz w:val="19"/>
              </w:rPr>
              <w:t>20 Aug 1996</w:t>
            </w:r>
          </w:p>
        </w:tc>
      </w:tr>
      <w:tr>
        <w:tc>
          <w:tcPr>
            <w:tcW w:w="3119" w:type="dxa"/>
          </w:tcPr>
          <w:p>
            <w:pPr>
              <w:pStyle w:val="nTable"/>
              <w:spacing w:after="40"/>
              <w:rPr>
                <w:i/>
                <w:snapToGrid w:val="0"/>
                <w:sz w:val="19"/>
              </w:rPr>
            </w:pPr>
            <w:r>
              <w:rPr>
                <w:i/>
                <w:snapToGrid w:val="0"/>
                <w:sz w:val="19"/>
              </w:rPr>
              <w:t>Plant Diseases Amendment Regulations (No. 5) 1996</w:t>
            </w:r>
          </w:p>
        </w:tc>
        <w:tc>
          <w:tcPr>
            <w:tcW w:w="1276" w:type="dxa"/>
          </w:tcPr>
          <w:p>
            <w:pPr>
              <w:pStyle w:val="nTable"/>
              <w:spacing w:after="40"/>
              <w:rPr>
                <w:snapToGrid w:val="0"/>
                <w:sz w:val="19"/>
              </w:rPr>
            </w:pPr>
            <w:r>
              <w:rPr>
                <w:snapToGrid w:val="0"/>
                <w:sz w:val="19"/>
              </w:rPr>
              <w:t>3 Sep 1996 p. 4375</w:t>
            </w:r>
          </w:p>
        </w:tc>
        <w:tc>
          <w:tcPr>
            <w:tcW w:w="2693" w:type="dxa"/>
          </w:tcPr>
          <w:p>
            <w:pPr>
              <w:pStyle w:val="nTable"/>
              <w:spacing w:after="40"/>
              <w:rPr>
                <w:snapToGrid w:val="0"/>
                <w:sz w:val="19"/>
              </w:rPr>
            </w:pPr>
            <w:r>
              <w:rPr>
                <w:snapToGrid w:val="0"/>
                <w:sz w:val="19"/>
              </w:rPr>
              <w:t>4 Sep 1996 (see r. 2)</w:t>
            </w:r>
          </w:p>
        </w:tc>
      </w:tr>
      <w:tr>
        <w:tc>
          <w:tcPr>
            <w:tcW w:w="3119" w:type="dxa"/>
          </w:tcPr>
          <w:p>
            <w:pPr>
              <w:pStyle w:val="nTable"/>
              <w:spacing w:after="40"/>
              <w:rPr>
                <w:i/>
                <w:snapToGrid w:val="0"/>
                <w:sz w:val="19"/>
              </w:rPr>
            </w:pPr>
            <w:r>
              <w:rPr>
                <w:i/>
                <w:snapToGrid w:val="0"/>
                <w:sz w:val="19"/>
              </w:rPr>
              <w:t>Plant Diseases Amendment Regulations (No. 4) 1996</w:t>
            </w:r>
          </w:p>
        </w:tc>
        <w:tc>
          <w:tcPr>
            <w:tcW w:w="1276" w:type="dxa"/>
          </w:tcPr>
          <w:p>
            <w:pPr>
              <w:pStyle w:val="nTable"/>
              <w:spacing w:after="40"/>
              <w:rPr>
                <w:snapToGrid w:val="0"/>
                <w:sz w:val="19"/>
              </w:rPr>
            </w:pPr>
            <w:r>
              <w:rPr>
                <w:snapToGrid w:val="0"/>
                <w:sz w:val="19"/>
              </w:rPr>
              <w:t>14 Jan 1997 p. 378-80</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8) 1996</w:t>
            </w:r>
          </w:p>
        </w:tc>
        <w:tc>
          <w:tcPr>
            <w:tcW w:w="1276" w:type="dxa"/>
          </w:tcPr>
          <w:p>
            <w:pPr>
              <w:pStyle w:val="nTable"/>
              <w:spacing w:after="40"/>
              <w:rPr>
                <w:snapToGrid w:val="0"/>
                <w:sz w:val="19"/>
              </w:rPr>
            </w:pPr>
            <w:r>
              <w:rPr>
                <w:snapToGrid w:val="0"/>
                <w:sz w:val="19"/>
              </w:rPr>
              <w:t>14 Jan 1997 p. 380-2</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9) 1996</w:t>
            </w:r>
          </w:p>
        </w:tc>
        <w:tc>
          <w:tcPr>
            <w:tcW w:w="1276" w:type="dxa"/>
          </w:tcPr>
          <w:p>
            <w:pPr>
              <w:pStyle w:val="nTable"/>
              <w:spacing w:after="40"/>
              <w:rPr>
                <w:snapToGrid w:val="0"/>
                <w:sz w:val="19"/>
              </w:rPr>
            </w:pPr>
            <w:r>
              <w:rPr>
                <w:snapToGrid w:val="0"/>
                <w:sz w:val="19"/>
              </w:rPr>
              <w:t>14 Jan 1997 p. 383</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10) 1996</w:t>
            </w:r>
          </w:p>
        </w:tc>
        <w:tc>
          <w:tcPr>
            <w:tcW w:w="1276" w:type="dxa"/>
          </w:tcPr>
          <w:p>
            <w:pPr>
              <w:pStyle w:val="nTable"/>
              <w:spacing w:after="40"/>
              <w:rPr>
                <w:snapToGrid w:val="0"/>
                <w:sz w:val="19"/>
              </w:rPr>
            </w:pPr>
            <w:r>
              <w:rPr>
                <w:snapToGrid w:val="0"/>
                <w:sz w:val="19"/>
              </w:rPr>
              <w:t>21 Feb 1997 p. 1166-7</w:t>
            </w:r>
          </w:p>
        </w:tc>
        <w:tc>
          <w:tcPr>
            <w:tcW w:w="2693" w:type="dxa"/>
          </w:tcPr>
          <w:p>
            <w:pPr>
              <w:pStyle w:val="nTable"/>
              <w:spacing w:after="40"/>
              <w:rPr>
                <w:snapToGrid w:val="0"/>
                <w:sz w:val="19"/>
              </w:rPr>
            </w:pPr>
            <w:r>
              <w:rPr>
                <w:snapToGrid w:val="0"/>
                <w:sz w:val="19"/>
              </w:rPr>
              <w:t>21 Feb 1997</w:t>
            </w:r>
          </w:p>
        </w:tc>
      </w:tr>
      <w:tr>
        <w:tc>
          <w:tcPr>
            <w:tcW w:w="3119" w:type="dxa"/>
          </w:tcPr>
          <w:p>
            <w:pPr>
              <w:pStyle w:val="nTable"/>
              <w:spacing w:after="40"/>
              <w:rPr>
                <w:i/>
                <w:snapToGrid w:val="0"/>
                <w:sz w:val="19"/>
              </w:rPr>
            </w:pPr>
            <w:r>
              <w:rPr>
                <w:i/>
                <w:snapToGrid w:val="0"/>
                <w:sz w:val="19"/>
              </w:rPr>
              <w:t>Plant Diseases Amendment Regulations 1997</w:t>
            </w:r>
          </w:p>
        </w:tc>
        <w:tc>
          <w:tcPr>
            <w:tcW w:w="1276" w:type="dxa"/>
          </w:tcPr>
          <w:p>
            <w:pPr>
              <w:pStyle w:val="nTable"/>
              <w:spacing w:after="40"/>
              <w:rPr>
                <w:snapToGrid w:val="0"/>
                <w:sz w:val="19"/>
              </w:rPr>
            </w:pPr>
            <w:r>
              <w:rPr>
                <w:snapToGrid w:val="0"/>
                <w:sz w:val="19"/>
              </w:rPr>
              <w:t>4 Mar 1997 p. 1352-5</w:t>
            </w:r>
          </w:p>
        </w:tc>
        <w:tc>
          <w:tcPr>
            <w:tcW w:w="2693" w:type="dxa"/>
          </w:tcPr>
          <w:p>
            <w:pPr>
              <w:pStyle w:val="nTable"/>
              <w:spacing w:after="40"/>
              <w:rPr>
                <w:snapToGrid w:val="0"/>
                <w:sz w:val="19"/>
              </w:rPr>
            </w:pPr>
            <w:r>
              <w:rPr>
                <w:snapToGrid w:val="0"/>
                <w:sz w:val="19"/>
              </w:rPr>
              <w:t>4 Mar 1997</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7 Jul 1997</w:t>
            </w:r>
            <w:r>
              <w:rPr>
                <w:snapToGrid w:val="0"/>
                <w:sz w:val="19"/>
              </w:rPr>
              <w:t xml:space="preserve"> (includes amendments listed above)</w:t>
            </w:r>
          </w:p>
        </w:tc>
      </w:tr>
      <w:tr>
        <w:tc>
          <w:tcPr>
            <w:tcW w:w="3119" w:type="dxa"/>
          </w:tcPr>
          <w:p>
            <w:pPr>
              <w:pStyle w:val="nTable"/>
              <w:spacing w:after="40"/>
              <w:rPr>
                <w:i/>
                <w:snapToGrid w:val="0"/>
                <w:sz w:val="19"/>
              </w:rPr>
            </w:pPr>
            <w:r>
              <w:rPr>
                <w:i/>
                <w:snapToGrid w:val="0"/>
                <w:sz w:val="19"/>
              </w:rPr>
              <w:t>Plant Diseases Amendment Regulations (No. 4) 1997</w:t>
            </w:r>
          </w:p>
        </w:tc>
        <w:tc>
          <w:tcPr>
            <w:tcW w:w="1276" w:type="dxa"/>
          </w:tcPr>
          <w:p>
            <w:pPr>
              <w:pStyle w:val="nTable"/>
              <w:spacing w:after="40"/>
              <w:rPr>
                <w:snapToGrid w:val="0"/>
                <w:sz w:val="19"/>
              </w:rPr>
            </w:pPr>
            <w:r>
              <w:rPr>
                <w:snapToGrid w:val="0"/>
                <w:sz w:val="19"/>
              </w:rPr>
              <w:t>19 Aug 1997 p. 4712</w:t>
            </w:r>
          </w:p>
        </w:tc>
        <w:tc>
          <w:tcPr>
            <w:tcW w:w="2693" w:type="dxa"/>
          </w:tcPr>
          <w:p>
            <w:pPr>
              <w:pStyle w:val="nTable"/>
              <w:spacing w:after="40"/>
              <w:rPr>
                <w:snapToGrid w:val="0"/>
                <w:sz w:val="19"/>
              </w:rPr>
            </w:pPr>
            <w:r>
              <w:rPr>
                <w:snapToGrid w:val="0"/>
                <w:sz w:val="19"/>
              </w:rPr>
              <w:t>19 Aug 1997</w:t>
            </w:r>
          </w:p>
        </w:tc>
      </w:tr>
      <w:tr>
        <w:tc>
          <w:tcPr>
            <w:tcW w:w="3119" w:type="dxa"/>
          </w:tcPr>
          <w:p>
            <w:pPr>
              <w:pStyle w:val="nTable"/>
              <w:spacing w:after="40"/>
              <w:rPr>
                <w:i/>
                <w:snapToGrid w:val="0"/>
                <w:sz w:val="19"/>
              </w:rPr>
            </w:pPr>
            <w:r>
              <w:rPr>
                <w:i/>
                <w:snapToGrid w:val="0"/>
                <w:sz w:val="19"/>
              </w:rPr>
              <w:t>Plant Diseases Amendment Regulations (No. 3) 1997</w:t>
            </w:r>
          </w:p>
        </w:tc>
        <w:tc>
          <w:tcPr>
            <w:tcW w:w="1276" w:type="dxa"/>
          </w:tcPr>
          <w:p>
            <w:pPr>
              <w:pStyle w:val="nTable"/>
              <w:spacing w:after="40"/>
              <w:rPr>
                <w:snapToGrid w:val="0"/>
                <w:sz w:val="19"/>
              </w:rPr>
            </w:pPr>
            <w:r>
              <w:rPr>
                <w:snapToGrid w:val="0"/>
                <w:sz w:val="19"/>
              </w:rPr>
              <w:t>3 Oct 1997 p. 5513-14</w:t>
            </w:r>
          </w:p>
        </w:tc>
        <w:tc>
          <w:tcPr>
            <w:tcW w:w="2693" w:type="dxa"/>
          </w:tcPr>
          <w:p>
            <w:pPr>
              <w:pStyle w:val="nTable"/>
              <w:spacing w:after="40"/>
              <w:rPr>
                <w:snapToGrid w:val="0"/>
                <w:sz w:val="19"/>
              </w:rPr>
            </w:pPr>
            <w:r>
              <w:rPr>
                <w:snapToGrid w:val="0"/>
                <w:sz w:val="19"/>
              </w:rPr>
              <w:t>3 Oct 1997</w:t>
            </w:r>
          </w:p>
        </w:tc>
      </w:tr>
      <w:tr>
        <w:tc>
          <w:tcPr>
            <w:tcW w:w="3119" w:type="dxa"/>
          </w:tcPr>
          <w:p>
            <w:pPr>
              <w:pStyle w:val="nTable"/>
              <w:spacing w:after="40"/>
              <w:rPr>
                <w:i/>
                <w:snapToGrid w:val="0"/>
                <w:sz w:val="19"/>
              </w:rPr>
            </w:pPr>
            <w:r>
              <w:rPr>
                <w:i/>
                <w:snapToGrid w:val="0"/>
                <w:sz w:val="19"/>
              </w:rPr>
              <w:t>Plant Diseases Amendment Regulations (No. 5) 1997</w:t>
            </w:r>
          </w:p>
        </w:tc>
        <w:tc>
          <w:tcPr>
            <w:tcW w:w="1276" w:type="dxa"/>
          </w:tcPr>
          <w:p>
            <w:pPr>
              <w:pStyle w:val="nTable"/>
              <w:spacing w:after="40"/>
              <w:rPr>
                <w:snapToGrid w:val="0"/>
                <w:sz w:val="19"/>
              </w:rPr>
            </w:pPr>
            <w:r>
              <w:rPr>
                <w:snapToGrid w:val="0"/>
                <w:sz w:val="19"/>
              </w:rPr>
              <w:t>6 Jan 1998 p. 47</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1997</w:t>
            </w:r>
          </w:p>
        </w:tc>
        <w:tc>
          <w:tcPr>
            <w:tcW w:w="1276" w:type="dxa"/>
          </w:tcPr>
          <w:p>
            <w:pPr>
              <w:pStyle w:val="nTable"/>
              <w:spacing w:after="40"/>
              <w:rPr>
                <w:snapToGrid w:val="0"/>
                <w:sz w:val="19"/>
              </w:rPr>
            </w:pPr>
            <w:r>
              <w:rPr>
                <w:snapToGrid w:val="0"/>
                <w:sz w:val="19"/>
              </w:rPr>
              <w:t>6 Jan 1998 p. 48-173</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1998</w:t>
            </w:r>
          </w:p>
        </w:tc>
        <w:tc>
          <w:tcPr>
            <w:tcW w:w="1276" w:type="dxa"/>
          </w:tcPr>
          <w:p>
            <w:pPr>
              <w:pStyle w:val="nTable"/>
              <w:spacing w:after="40"/>
              <w:rPr>
                <w:snapToGrid w:val="0"/>
                <w:sz w:val="19"/>
              </w:rPr>
            </w:pPr>
            <w:r>
              <w:rPr>
                <w:snapToGrid w:val="0"/>
                <w:sz w:val="19"/>
              </w:rPr>
              <w:t>23 Jun 1998 p. 3314</w:t>
            </w:r>
          </w:p>
        </w:tc>
        <w:tc>
          <w:tcPr>
            <w:tcW w:w="2693" w:type="dxa"/>
          </w:tcPr>
          <w:p>
            <w:pPr>
              <w:pStyle w:val="nTable"/>
              <w:spacing w:after="40"/>
              <w:rPr>
                <w:snapToGrid w:val="0"/>
                <w:sz w:val="19"/>
              </w:rPr>
            </w:pPr>
            <w:r>
              <w:rPr>
                <w:snapToGrid w:val="0"/>
                <w:sz w:val="19"/>
              </w:rPr>
              <w:t>23 Jun 1998</w:t>
            </w:r>
          </w:p>
        </w:tc>
      </w:tr>
      <w:tr>
        <w:tc>
          <w:tcPr>
            <w:tcW w:w="3119" w:type="dxa"/>
          </w:tcPr>
          <w:p>
            <w:pPr>
              <w:pStyle w:val="nTable"/>
              <w:spacing w:after="40"/>
              <w:rPr>
                <w:i/>
                <w:snapToGrid w:val="0"/>
                <w:sz w:val="19"/>
              </w:rPr>
            </w:pPr>
            <w:r>
              <w:rPr>
                <w:i/>
                <w:snapToGrid w:val="0"/>
                <w:sz w:val="19"/>
              </w:rPr>
              <w:t>Plant Diseases Amendment Regulations (No. 3) 1998</w:t>
            </w:r>
          </w:p>
        </w:tc>
        <w:tc>
          <w:tcPr>
            <w:tcW w:w="1276" w:type="dxa"/>
          </w:tcPr>
          <w:p>
            <w:pPr>
              <w:pStyle w:val="nTable"/>
              <w:spacing w:after="40"/>
              <w:rPr>
                <w:snapToGrid w:val="0"/>
                <w:sz w:val="19"/>
              </w:rPr>
            </w:pPr>
            <w:r>
              <w:rPr>
                <w:snapToGrid w:val="0"/>
                <w:sz w:val="19"/>
              </w:rPr>
              <w:t>19 Aug 1998 p. </w:t>
            </w:r>
            <w:del w:id="1930" w:author="Master Repository Process" w:date="2021-09-19T09:40:00Z">
              <w:r>
                <w:rPr>
                  <w:snapToGrid w:val="0"/>
                  <w:sz w:val="19"/>
                </w:rPr>
                <w:delText>4473</w:delText>
              </w:r>
            </w:del>
            <w:ins w:id="1931" w:author="Master Repository Process" w:date="2021-09-19T09:40:00Z">
              <w:r>
                <w:rPr>
                  <w:snapToGrid w:val="0"/>
                  <w:sz w:val="19"/>
                </w:rPr>
                <w:t>4475</w:t>
              </w:r>
            </w:ins>
            <w:r>
              <w:rPr>
                <w:snapToGrid w:val="0"/>
                <w:sz w:val="19"/>
              </w:rPr>
              <w:t>-664</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(No. 4) 1998</w:t>
            </w:r>
          </w:p>
        </w:tc>
        <w:tc>
          <w:tcPr>
            <w:tcW w:w="1276" w:type="dxa"/>
          </w:tcPr>
          <w:p>
            <w:pPr>
              <w:pStyle w:val="nTable"/>
              <w:spacing w:after="40"/>
              <w:rPr>
                <w:snapToGrid w:val="0"/>
                <w:sz w:val="19"/>
              </w:rPr>
            </w:pPr>
            <w:r>
              <w:rPr>
                <w:snapToGrid w:val="0"/>
                <w:sz w:val="19"/>
              </w:rPr>
              <w:t>19 Aug 1998 p. 4665-6</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1999</w:t>
            </w:r>
          </w:p>
        </w:tc>
        <w:tc>
          <w:tcPr>
            <w:tcW w:w="1276" w:type="dxa"/>
          </w:tcPr>
          <w:p>
            <w:pPr>
              <w:pStyle w:val="nTable"/>
              <w:spacing w:after="40"/>
              <w:rPr>
                <w:snapToGrid w:val="0"/>
                <w:sz w:val="19"/>
              </w:rPr>
            </w:pPr>
            <w:r>
              <w:rPr>
                <w:snapToGrid w:val="0"/>
                <w:sz w:val="19"/>
              </w:rPr>
              <w:t>9 Mar 1999 p. 1145-6</w:t>
            </w:r>
          </w:p>
        </w:tc>
        <w:tc>
          <w:tcPr>
            <w:tcW w:w="2693" w:type="dxa"/>
          </w:tcPr>
          <w:p>
            <w:pPr>
              <w:pStyle w:val="nTable"/>
              <w:spacing w:after="40"/>
              <w:rPr>
                <w:snapToGrid w:val="0"/>
                <w:sz w:val="19"/>
              </w:rPr>
            </w:pPr>
            <w:r>
              <w:rPr>
                <w:snapToGrid w:val="0"/>
                <w:sz w:val="19"/>
              </w:rPr>
              <w:t>9 Mar 1999</w:t>
            </w:r>
          </w:p>
        </w:tc>
      </w:tr>
      <w:tr>
        <w:tc>
          <w:tcPr>
            <w:tcW w:w="3119" w:type="dxa"/>
          </w:tcPr>
          <w:p>
            <w:pPr>
              <w:pStyle w:val="nTable"/>
              <w:spacing w:after="40"/>
              <w:rPr>
                <w:i/>
                <w:snapToGrid w:val="0"/>
                <w:sz w:val="19"/>
              </w:rPr>
            </w:pPr>
            <w:r>
              <w:rPr>
                <w:i/>
                <w:snapToGrid w:val="0"/>
                <w:sz w:val="19"/>
              </w:rPr>
              <w:t>Plant Diseases Amendment Regulations (No. 2) 1999</w:t>
            </w:r>
          </w:p>
        </w:tc>
        <w:tc>
          <w:tcPr>
            <w:tcW w:w="1276" w:type="dxa"/>
          </w:tcPr>
          <w:p>
            <w:pPr>
              <w:pStyle w:val="nTable"/>
              <w:spacing w:after="40"/>
              <w:rPr>
                <w:snapToGrid w:val="0"/>
                <w:sz w:val="19"/>
              </w:rPr>
            </w:pPr>
            <w:r>
              <w:rPr>
                <w:snapToGrid w:val="0"/>
                <w:sz w:val="19"/>
              </w:rPr>
              <w:t>23 Mar 1999 p. 1259-62</w:t>
            </w:r>
          </w:p>
        </w:tc>
        <w:tc>
          <w:tcPr>
            <w:tcW w:w="2693" w:type="dxa"/>
          </w:tcPr>
          <w:p>
            <w:pPr>
              <w:pStyle w:val="nTable"/>
              <w:spacing w:after="40"/>
              <w:rPr>
                <w:snapToGrid w:val="0"/>
                <w:sz w:val="19"/>
              </w:rPr>
            </w:pPr>
            <w:r>
              <w:rPr>
                <w:snapToGrid w:val="0"/>
                <w:sz w:val="19"/>
              </w:rPr>
              <w:t>23 Mar 1999</w:t>
            </w:r>
          </w:p>
        </w:tc>
      </w:tr>
      <w:tr>
        <w:tc>
          <w:tcPr>
            <w:tcW w:w="3119" w:type="dxa"/>
          </w:tcPr>
          <w:p>
            <w:pPr>
              <w:pStyle w:val="nTable"/>
              <w:spacing w:after="40"/>
              <w:rPr>
                <w:i/>
                <w:snapToGrid w:val="0"/>
                <w:sz w:val="19"/>
              </w:rPr>
            </w:pPr>
            <w:r>
              <w:rPr>
                <w:i/>
                <w:snapToGrid w:val="0"/>
                <w:sz w:val="19"/>
              </w:rPr>
              <w:t>Plant Diseases Amendment Regulations (No. 3) 1999</w:t>
            </w:r>
          </w:p>
        </w:tc>
        <w:tc>
          <w:tcPr>
            <w:tcW w:w="1276" w:type="dxa"/>
          </w:tcPr>
          <w:p>
            <w:pPr>
              <w:pStyle w:val="nTable"/>
              <w:spacing w:after="40"/>
              <w:rPr>
                <w:snapToGrid w:val="0"/>
                <w:sz w:val="19"/>
              </w:rPr>
            </w:pPr>
            <w:r>
              <w:rPr>
                <w:snapToGrid w:val="0"/>
                <w:sz w:val="19"/>
              </w:rPr>
              <w:t>4 Jun 1999 p. 2267-8</w:t>
            </w:r>
          </w:p>
        </w:tc>
        <w:tc>
          <w:tcPr>
            <w:tcW w:w="2693" w:type="dxa"/>
          </w:tcPr>
          <w:p>
            <w:pPr>
              <w:pStyle w:val="nTable"/>
              <w:spacing w:after="40"/>
              <w:rPr>
                <w:snapToGrid w:val="0"/>
                <w:sz w:val="19"/>
              </w:rPr>
            </w:pPr>
            <w:r>
              <w:rPr>
                <w:snapToGrid w:val="0"/>
                <w:sz w:val="19"/>
              </w:rPr>
              <w:t>4 Jun 1999</w:t>
            </w:r>
          </w:p>
        </w:tc>
      </w:tr>
      <w:tr>
        <w:tc>
          <w:tcPr>
            <w:tcW w:w="3119" w:type="dxa"/>
          </w:tcPr>
          <w:p>
            <w:pPr>
              <w:pStyle w:val="nTable"/>
              <w:spacing w:after="40"/>
              <w:rPr>
                <w:i/>
                <w:snapToGrid w:val="0"/>
                <w:sz w:val="19"/>
              </w:rPr>
            </w:pPr>
            <w:r>
              <w:rPr>
                <w:i/>
                <w:snapToGrid w:val="0"/>
                <w:sz w:val="19"/>
              </w:rPr>
              <w:t>Plant Disease Amendment Regulations (No. 4) 1999</w:t>
            </w:r>
          </w:p>
        </w:tc>
        <w:tc>
          <w:tcPr>
            <w:tcW w:w="1276" w:type="dxa"/>
          </w:tcPr>
          <w:p>
            <w:pPr>
              <w:pStyle w:val="nTable"/>
              <w:spacing w:after="40"/>
              <w:rPr>
                <w:snapToGrid w:val="0"/>
                <w:sz w:val="19"/>
              </w:rPr>
            </w:pPr>
            <w:r>
              <w:rPr>
                <w:snapToGrid w:val="0"/>
                <w:sz w:val="19"/>
              </w:rPr>
              <w:t>22 Jun 1999 p. 2669-70</w:t>
            </w:r>
          </w:p>
        </w:tc>
        <w:tc>
          <w:tcPr>
            <w:tcW w:w="2693" w:type="dxa"/>
          </w:tcPr>
          <w:p>
            <w:pPr>
              <w:pStyle w:val="nTable"/>
              <w:spacing w:after="40"/>
              <w:rPr>
                <w:snapToGrid w:val="0"/>
                <w:sz w:val="19"/>
              </w:rPr>
            </w:pPr>
            <w:r>
              <w:rPr>
                <w:snapToGrid w:val="0"/>
                <w:sz w:val="19"/>
              </w:rPr>
              <w:t>22 Jun 1999</w:t>
            </w:r>
          </w:p>
        </w:tc>
      </w:tr>
      <w:tr>
        <w:tc>
          <w:tcPr>
            <w:tcW w:w="3119" w:type="dxa"/>
          </w:tcPr>
          <w:p>
            <w:pPr>
              <w:pStyle w:val="nTable"/>
              <w:spacing w:after="40"/>
              <w:rPr>
                <w:i/>
                <w:snapToGrid w:val="0"/>
                <w:sz w:val="19"/>
              </w:rPr>
            </w:pPr>
            <w:r>
              <w:rPr>
                <w:i/>
                <w:snapToGrid w:val="0"/>
                <w:sz w:val="19"/>
              </w:rPr>
              <w:t>Plant Diseases Amendment Regulations (No. 6) 1999</w:t>
            </w:r>
          </w:p>
        </w:tc>
        <w:tc>
          <w:tcPr>
            <w:tcW w:w="1276" w:type="dxa"/>
          </w:tcPr>
          <w:p>
            <w:pPr>
              <w:pStyle w:val="nTable"/>
              <w:spacing w:after="40"/>
              <w:rPr>
                <w:snapToGrid w:val="0"/>
                <w:sz w:val="19"/>
              </w:rPr>
            </w:pPr>
            <w:r>
              <w:rPr>
                <w:snapToGrid w:val="0"/>
                <w:sz w:val="19"/>
              </w:rPr>
              <w:t>16 Jul 1999 p. 3184-5</w:t>
            </w:r>
          </w:p>
        </w:tc>
        <w:tc>
          <w:tcPr>
            <w:tcW w:w="2693" w:type="dxa"/>
          </w:tcPr>
          <w:p>
            <w:pPr>
              <w:pStyle w:val="nTable"/>
              <w:spacing w:after="40"/>
              <w:rPr>
                <w:snapToGrid w:val="0"/>
                <w:sz w:val="19"/>
              </w:rPr>
            </w:pPr>
            <w:r>
              <w:rPr>
                <w:snapToGrid w:val="0"/>
                <w:sz w:val="19"/>
              </w:rPr>
              <w:t>16 Jul 1999</w:t>
            </w:r>
          </w:p>
        </w:tc>
      </w:tr>
      <w:tr>
        <w:tc>
          <w:tcPr>
            <w:tcW w:w="3119" w:type="dxa"/>
          </w:tcPr>
          <w:p>
            <w:pPr>
              <w:pStyle w:val="nTable"/>
              <w:spacing w:after="40"/>
              <w:rPr>
                <w:i/>
                <w:snapToGrid w:val="0"/>
                <w:sz w:val="19"/>
              </w:rPr>
            </w:pPr>
            <w:r>
              <w:rPr>
                <w:i/>
                <w:snapToGrid w:val="0"/>
                <w:sz w:val="19"/>
              </w:rPr>
              <w:t>Plant Diseases Amendment Regulations 2000</w:t>
            </w:r>
          </w:p>
        </w:tc>
        <w:tc>
          <w:tcPr>
            <w:tcW w:w="1276" w:type="dxa"/>
          </w:tcPr>
          <w:p>
            <w:pPr>
              <w:pStyle w:val="nTable"/>
              <w:spacing w:after="40"/>
              <w:rPr>
                <w:snapToGrid w:val="0"/>
                <w:sz w:val="19"/>
              </w:rPr>
            </w:pPr>
            <w:r>
              <w:rPr>
                <w:snapToGrid w:val="0"/>
                <w:sz w:val="19"/>
              </w:rPr>
              <w:t>4 Feb 2000 p. 419-21</w:t>
            </w:r>
          </w:p>
        </w:tc>
        <w:tc>
          <w:tcPr>
            <w:tcW w:w="2693" w:type="dxa"/>
          </w:tcPr>
          <w:p>
            <w:pPr>
              <w:pStyle w:val="nTable"/>
              <w:spacing w:after="40"/>
              <w:rPr>
                <w:snapToGrid w:val="0"/>
                <w:sz w:val="19"/>
              </w:rPr>
            </w:pPr>
            <w:r>
              <w:rPr>
                <w:snapToGrid w:val="0"/>
                <w:sz w:val="19"/>
              </w:rPr>
              <w:t>4 Feb 2000</w:t>
            </w:r>
          </w:p>
        </w:tc>
      </w:tr>
      <w:tr>
        <w:tc>
          <w:tcPr>
            <w:tcW w:w="3119" w:type="dxa"/>
          </w:tcPr>
          <w:p>
            <w:pPr>
              <w:pStyle w:val="nTable"/>
              <w:spacing w:after="40"/>
              <w:rPr>
                <w:i/>
                <w:snapToGrid w:val="0"/>
                <w:sz w:val="19"/>
              </w:rPr>
            </w:pPr>
            <w:r>
              <w:rPr>
                <w:i/>
                <w:snapToGrid w:val="0"/>
                <w:sz w:val="19"/>
              </w:rPr>
              <w:t>Plant Diseases Amendment Regulations (No. 2) 2000</w:t>
            </w:r>
          </w:p>
        </w:tc>
        <w:tc>
          <w:tcPr>
            <w:tcW w:w="1276" w:type="dxa"/>
          </w:tcPr>
          <w:p>
            <w:pPr>
              <w:pStyle w:val="nTable"/>
              <w:spacing w:after="40"/>
              <w:rPr>
                <w:snapToGrid w:val="0"/>
                <w:sz w:val="19"/>
              </w:rPr>
            </w:pPr>
            <w:r>
              <w:rPr>
                <w:snapToGrid w:val="0"/>
                <w:sz w:val="19"/>
              </w:rPr>
              <w:t>16 Mar 2000 p. 1239-459</w:t>
            </w:r>
          </w:p>
        </w:tc>
        <w:tc>
          <w:tcPr>
            <w:tcW w:w="2693" w:type="dxa"/>
          </w:tcPr>
          <w:p>
            <w:pPr>
              <w:pStyle w:val="nTable"/>
              <w:spacing w:after="40"/>
              <w:rPr>
                <w:snapToGrid w:val="0"/>
                <w:sz w:val="19"/>
              </w:rPr>
            </w:pPr>
            <w:r>
              <w:rPr>
                <w:snapToGrid w:val="0"/>
                <w:sz w:val="19"/>
              </w:rPr>
              <w:t>16 Mar 2000</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17 Mar 2000</w:t>
            </w:r>
            <w:r>
              <w:rPr>
                <w:snapToGrid w:val="0"/>
                <w:sz w:val="19"/>
              </w:rPr>
              <w:t xml:space="preserve"> (correction in </w:t>
            </w:r>
            <w:r>
              <w:rPr>
                <w:i/>
                <w:snapToGrid w:val="0"/>
                <w:sz w:val="19"/>
              </w:rPr>
              <w:t xml:space="preserve">Gazette </w:t>
            </w:r>
            <w:r>
              <w:rPr>
                <w:snapToGrid w:val="0"/>
                <w:sz w:val="19"/>
              </w:rPr>
              <w:t xml:space="preserve">7 Apr 2000 p. 1819) (includes amendments listed above) </w:t>
            </w:r>
          </w:p>
        </w:tc>
      </w:tr>
      <w:tr>
        <w:tc>
          <w:tcPr>
            <w:tcW w:w="3119" w:type="dxa"/>
          </w:tcPr>
          <w:p>
            <w:pPr>
              <w:pStyle w:val="nTable"/>
              <w:spacing w:after="40"/>
              <w:rPr>
                <w:i/>
                <w:snapToGrid w:val="0"/>
                <w:sz w:val="19"/>
              </w:rPr>
            </w:pPr>
            <w:r>
              <w:rPr>
                <w:i/>
                <w:snapToGrid w:val="0"/>
                <w:sz w:val="19"/>
              </w:rPr>
              <w:t>Plant Diseases Amendment Regulations (No. 4) 2000</w:t>
            </w:r>
          </w:p>
        </w:tc>
        <w:tc>
          <w:tcPr>
            <w:tcW w:w="1276" w:type="dxa"/>
          </w:tcPr>
          <w:p>
            <w:pPr>
              <w:pStyle w:val="nTable"/>
              <w:spacing w:after="40"/>
              <w:rPr>
                <w:snapToGrid w:val="0"/>
                <w:sz w:val="19"/>
              </w:rPr>
            </w:pPr>
            <w:r>
              <w:rPr>
                <w:snapToGrid w:val="0"/>
                <w:sz w:val="19"/>
              </w:rPr>
              <w:t>20 Jun 2000 p. 3005-6</w:t>
            </w:r>
          </w:p>
        </w:tc>
        <w:tc>
          <w:tcPr>
            <w:tcW w:w="2693" w:type="dxa"/>
          </w:tcPr>
          <w:p>
            <w:pPr>
              <w:pStyle w:val="nTable"/>
              <w:spacing w:after="40"/>
              <w:rPr>
                <w:snapToGrid w:val="0"/>
                <w:sz w:val="19"/>
              </w:rPr>
            </w:pPr>
            <w:r>
              <w:rPr>
                <w:snapToGrid w:val="0"/>
                <w:sz w:val="19"/>
              </w:rPr>
              <w:t>1 Jul 2000 (see r. 2)</w:t>
            </w:r>
          </w:p>
        </w:tc>
      </w:tr>
      <w:tr>
        <w:tc>
          <w:tcPr>
            <w:tcW w:w="3119" w:type="dxa"/>
          </w:tcPr>
          <w:p>
            <w:pPr>
              <w:pStyle w:val="nTable"/>
              <w:spacing w:after="40"/>
              <w:rPr>
                <w:i/>
                <w:snapToGrid w:val="0"/>
                <w:sz w:val="19"/>
              </w:rPr>
            </w:pPr>
            <w:r>
              <w:rPr>
                <w:i/>
                <w:snapToGrid w:val="0"/>
                <w:sz w:val="19"/>
              </w:rPr>
              <w:t>Plant Diseases Amendment Regulations (No. 3) 2000</w:t>
            </w:r>
          </w:p>
        </w:tc>
        <w:tc>
          <w:tcPr>
            <w:tcW w:w="1276" w:type="dxa"/>
          </w:tcPr>
          <w:p>
            <w:pPr>
              <w:pStyle w:val="nTable"/>
              <w:spacing w:after="40"/>
              <w:rPr>
                <w:snapToGrid w:val="0"/>
                <w:sz w:val="19"/>
              </w:rPr>
            </w:pPr>
            <w:r>
              <w:rPr>
                <w:snapToGrid w:val="0"/>
                <w:sz w:val="19"/>
              </w:rPr>
              <w:t>30 Jun 2000 p. 3399-400</w:t>
            </w:r>
          </w:p>
        </w:tc>
        <w:tc>
          <w:tcPr>
            <w:tcW w:w="2693" w:type="dxa"/>
          </w:tcPr>
          <w:p>
            <w:pPr>
              <w:pStyle w:val="nTable"/>
              <w:spacing w:after="40"/>
              <w:rPr>
                <w:snapToGrid w:val="0"/>
                <w:sz w:val="19"/>
              </w:rPr>
            </w:pPr>
            <w:r>
              <w:rPr>
                <w:snapToGrid w:val="0"/>
                <w:sz w:val="19"/>
              </w:rPr>
              <w:t xml:space="preserve">30 Jun 2000 </w:t>
            </w:r>
          </w:p>
        </w:tc>
      </w:tr>
      <w:tr>
        <w:tc>
          <w:tcPr>
            <w:tcW w:w="3119" w:type="dxa"/>
          </w:tcPr>
          <w:p>
            <w:pPr>
              <w:pStyle w:val="nTable"/>
              <w:spacing w:after="40"/>
              <w:rPr>
                <w:i/>
                <w:snapToGrid w:val="0"/>
                <w:sz w:val="19"/>
              </w:rPr>
            </w:pPr>
            <w:r>
              <w:rPr>
                <w:i/>
                <w:snapToGrid w:val="0"/>
                <w:sz w:val="19"/>
              </w:rPr>
              <w:t>Plant Diseases Amendment Regulations (No. 5) 2000</w:t>
            </w:r>
          </w:p>
        </w:tc>
        <w:tc>
          <w:tcPr>
            <w:tcW w:w="1276" w:type="dxa"/>
          </w:tcPr>
          <w:p>
            <w:pPr>
              <w:pStyle w:val="nTable"/>
              <w:spacing w:after="40"/>
              <w:rPr>
                <w:snapToGrid w:val="0"/>
                <w:sz w:val="19"/>
              </w:rPr>
            </w:pPr>
            <w:r>
              <w:rPr>
                <w:snapToGrid w:val="0"/>
                <w:sz w:val="19"/>
              </w:rPr>
              <w:t>11 Aug 2000 p. 4692-3</w:t>
            </w:r>
          </w:p>
        </w:tc>
        <w:tc>
          <w:tcPr>
            <w:tcW w:w="2693" w:type="dxa"/>
          </w:tcPr>
          <w:p>
            <w:pPr>
              <w:pStyle w:val="nTable"/>
              <w:spacing w:after="40"/>
              <w:rPr>
                <w:snapToGrid w:val="0"/>
                <w:sz w:val="19"/>
              </w:rPr>
            </w:pPr>
            <w:r>
              <w:rPr>
                <w:snapToGrid w:val="0"/>
                <w:sz w:val="19"/>
              </w:rPr>
              <w:t>11 Aug 2000</w:t>
            </w:r>
          </w:p>
        </w:tc>
      </w:tr>
      <w:tr>
        <w:tc>
          <w:tcPr>
            <w:tcW w:w="3119" w:type="dxa"/>
          </w:tcPr>
          <w:p>
            <w:pPr>
              <w:pStyle w:val="nTable"/>
              <w:spacing w:after="40"/>
              <w:rPr>
                <w:i/>
                <w:snapToGrid w:val="0"/>
                <w:sz w:val="19"/>
              </w:rPr>
            </w:pPr>
            <w:r>
              <w:rPr>
                <w:i/>
                <w:snapToGrid w:val="0"/>
                <w:sz w:val="19"/>
              </w:rPr>
              <w:t>Plant Diseases Amendment Regulations (No. 6) 2000</w:t>
            </w:r>
          </w:p>
        </w:tc>
        <w:tc>
          <w:tcPr>
            <w:tcW w:w="1276" w:type="dxa"/>
          </w:tcPr>
          <w:p>
            <w:pPr>
              <w:pStyle w:val="nTable"/>
              <w:spacing w:after="40"/>
              <w:rPr>
                <w:snapToGrid w:val="0"/>
                <w:sz w:val="19"/>
              </w:rPr>
            </w:pPr>
            <w:r>
              <w:rPr>
                <w:snapToGrid w:val="0"/>
                <w:sz w:val="19"/>
              </w:rPr>
              <w:t>29 Sep 2000 p. 5533-5</w:t>
            </w:r>
          </w:p>
        </w:tc>
        <w:tc>
          <w:tcPr>
            <w:tcW w:w="2693" w:type="dxa"/>
          </w:tcPr>
          <w:p>
            <w:pPr>
              <w:pStyle w:val="nTable"/>
              <w:spacing w:after="40"/>
              <w:rPr>
                <w:snapToGrid w:val="0"/>
                <w:sz w:val="19"/>
              </w:rPr>
            </w:pPr>
            <w:r>
              <w:rPr>
                <w:snapToGrid w:val="0"/>
                <w:sz w:val="19"/>
              </w:rPr>
              <w:t>29 Sep 2000</w:t>
            </w:r>
          </w:p>
        </w:tc>
      </w:tr>
      <w:tr>
        <w:tc>
          <w:tcPr>
            <w:tcW w:w="3119" w:type="dxa"/>
          </w:tcPr>
          <w:p>
            <w:pPr>
              <w:pStyle w:val="nTable"/>
              <w:spacing w:after="40"/>
              <w:rPr>
                <w:i/>
                <w:snapToGrid w:val="0"/>
                <w:sz w:val="19"/>
              </w:rPr>
            </w:pPr>
            <w:r>
              <w:rPr>
                <w:i/>
                <w:snapToGrid w:val="0"/>
                <w:sz w:val="19"/>
              </w:rPr>
              <w:t>Plant Diseases Amendment Regulations (No. 7) 2000</w:t>
            </w:r>
          </w:p>
        </w:tc>
        <w:tc>
          <w:tcPr>
            <w:tcW w:w="1276" w:type="dxa"/>
          </w:tcPr>
          <w:p>
            <w:pPr>
              <w:pStyle w:val="nTable"/>
              <w:spacing w:after="40"/>
              <w:rPr>
                <w:snapToGrid w:val="0"/>
                <w:sz w:val="19"/>
              </w:rPr>
            </w:pPr>
            <w:r>
              <w:rPr>
                <w:snapToGrid w:val="0"/>
                <w:sz w:val="19"/>
              </w:rPr>
              <w:t>5 Jan 2001 p. 113-14</w:t>
            </w:r>
          </w:p>
        </w:tc>
        <w:tc>
          <w:tcPr>
            <w:tcW w:w="2693" w:type="dxa"/>
          </w:tcPr>
          <w:p>
            <w:pPr>
              <w:pStyle w:val="nTable"/>
              <w:spacing w:after="40"/>
              <w:rPr>
                <w:snapToGrid w:val="0"/>
                <w:sz w:val="19"/>
              </w:rPr>
            </w:pPr>
            <w:r>
              <w:rPr>
                <w:snapToGrid w:val="0"/>
                <w:sz w:val="19"/>
              </w:rPr>
              <w:t>5 Jan 2001</w:t>
            </w:r>
          </w:p>
        </w:tc>
      </w:tr>
      <w:tr>
        <w:tc>
          <w:tcPr>
            <w:tcW w:w="3119" w:type="dxa"/>
          </w:tcPr>
          <w:p>
            <w:pPr>
              <w:pStyle w:val="nTable"/>
              <w:spacing w:after="40"/>
              <w:rPr>
                <w:i/>
                <w:snapToGrid w:val="0"/>
                <w:sz w:val="19"/>
              </w:rPr>
            </w:pPr>
            <w:r>
              <w:rPr>
                <w:i/>
                <w:snapToGrid w:val="0"/>
                <w:sz w:val="19"/>
              </w:rPr>
              <w:t>Plant Diseases Amendment Regulations 2001</w:t>
            </w:r>
          </w:p>
        </w:tc>
        <w:tc>
          <w:tcPr>
            <w:tcW w:w="1276" w:type="dxa"/>
          </w:tcPr>
          <w:p>
            <w:pPr>
              <w:pStyle w:val="nTable"/>
              <w:spacing w:after="40"/>
              <w:rPr>
                <w:snapToGrid w:val="0"/>
                <w:sz w:val="19"/>
              </w:rPr>
            </w:pPr>
            <w:r>
              <w:rPr>
                <w:snapToGrid w:val="0"/>
                <w:sz w:val="19"/>
              </w:rPr>
              <w:t>13 Feb 2001 p. 866</w:t>
            </w:r>
          </w:p>
        </w:tc>
        <w:tc>
          <w:tcPr>
            <w:tcW w:w="2693" w:type="dxa"/>
          </w:tcPr>
          <w:p>
            <w:pPr>
              <w:pStyle w:val="nTable"/>
              <w:spacing w:after="40"/>
              <w:rPr>
                <w:snapToGrid w:val="0"/>
                <w:sz w:val="19"/>
              </w:rPr>
            </w:pPr>
            <w:r>
              <w:rPr>
                <w:snapToGrid w:val="0"/>
                <w:sz w:val="19"/>
              </w:rPr>
              <w:t>13 Feb 2001</w:t>
            </w:r>
          </w:p>
        </w:tc>
      </w:tr>
      <w:tr>
        <w:tc>
          <w:tcPr>
            <w:tcW w:w="3119" w:type="dxa"/>
          </w:tcPr>
          <w:p>
            <w:pPr>
              <w:pStyle w:val="nTable"/>
              <w:spacing w:after="40"/>
              <w:rPr>
                <w:snapToGrid w:val="0"/>
                <w:position w:val="6"/>
                <w:sz w:val="19"/>
              </w:rPr>
            </w:pPr>
            <w:r>
              <w:rPr>
                <w:i/>
                <w:snapToGrid w:val="0"/>
                <w:sz w:val="19"/>
              </w:rPr>
              <w:t>Plant Diseases Amendment Regulations (No. 2) 2001</w:t>
            </w:r>
            <w:r>
              <w:rPr>
                <w:snapToGrid w:val="0"/>
                <w:position w:val="6"/>
                <w:sz w:val="19"/>
              </w:rPr>
              <w:t xml:space="preserve"> </w:t>
            </w:r>
            <w:r>
              <w:rPr>
                <w:snapToGrid w:val="0"/>
                <w:position w:val="6"/>
                <w:sz w:val="19"/>
                <w:vertAlign w:val="superscript"/>
              </w:rPr>
              <w:t>3</w:t>
            </w:r>
          </w:p>
        </w:tc>
        <w:tc>
          <w:tcPr>
            <w:tcW w:w="1276" w:type="dxa"/>
          </w:tcPr>
          <w:p>
            <w:pPr>
              <w:pStyle w:val="nTable"/>
              <w:spacing w:after="40"/>
              <w:rPr>
                <w:snapToGrid w:val="0"/>
                <w:sz w:val="19"/>
              </w:rPr>
            </w:pPr>
            <w:r>
              <w:rPr>
                <w:snapToGrid w:val="0"/>
                <w:sz w:val="19"/>
              </w:rPr>
              <w:t>8 Jun 2001 p. 2921-2</w:t>
            </w:r>
          </w:p>
        </w:tc>
        <w:tc>
          <w:tcPr>
            <w:tcW w:w="2693" w:type="dxa"/>
          </w:tcPr>
          <w:p>
            <w:pPr>
              <w:pStyle w:val="nTable"/>
              <w:spacing w:after="40"/>
              <w:rPr>
                <w:snapToGrid w:val="0"/>
                <w:sz w:val="19"/>
              </w:rPr>
            </w:pPr>
            <w:r>
              <w:rPr>
                <w:snapToGrid w:val="0"/>
                <w:sz w:val="19"/>
              </w:rPr>
              <w:t>8 Jun 2001</w:t>
            </w:r>
          </w:p>
        </w:tc>
      </w:tr>
      <w:tr>
        <w:tc>
          <w:tcPr>
            <w:tcW w:w="3119" w:type="dxa"/>
          </w:tcPr>
          <w:p>
            <w:pPr>
              <w:pStyle w:val="nTable"/>
              <w:spacing w:after="40"/>
              <w:rPr>
                <w:i/>
                <w:snapToGrid w:val="0"/>
                <w:sz w:val="19"/>
              </w:rPr>
            </w:pPr>
            <w:r>
              <w:rPr>
                <w:i/>
                <w:snapToGrid w:val="0"/>
                <w:sz w:val="19"/>
              </w:rPr>
              <w:t>Plant Diseases Amendment Regulations (No. 3) 2001</w:t>
            </w:r>
          </w:p>
        </w:tc>
        <w:tc>
          <w:tcPr>
            <w:tcW w:w="1276" w:type="dxa"/>
          </w:tcPr>
          <w:p>
            <w:pPr>
              <w:pStyle w:val="nTable"/>
              <w:spacing w:after="40"/>
              <w:rPr>
                <w:snapToGrid w:val="0"/>
                <w:sz w:val="19"/>
              </w:rPr>
            </w:pPr>
            <w:r>
              <w:rPr>
                <w:snapToGrid w:val="0"/>
                <w:sz w:val="19"/>
              </w:rPr>
              <w:t>8 Jun 2001 p. 2922-3</w:t>
            </w:r>
          </w:p>
        </w:tc>
        <w:tc>
          <w:tcPr>
            <w:tcW w:w="2693" w:type="dxa"/>
          </w:tcPr>
          <w:p>
            <w:pPr>
              <w:pStyle w:val="nTable"/>
              <w:spacing w:after="40"/>
              <w:rPr>
                <w:snapToGrid w:val="0"/>
                <w:sz w:val="19"/>
              </w:rPr>
            </w:pPr>
            <w:r>
              <w:rPr>
                <w:snapToGrid w:val="0"/>
                <w:sz w:val="19"/>
              </w:rPr>
              <w:t>1 Jul 2001 (see r. 2)</w:t>
            </w:r>
          </w:p>
        </w:tc>
      </w:tr>
      <w:tr>
        <w:tc>
          <w:tcPr>
            <w:tcW w:w="3119" w:type="dxa"/>
          </w:tcPr>
          <w:p>
            <w:pPr>
              <w:pStyle w:val="nTable"/>
              <w:spacing w:after="40"/>
              <w:rPr>
                <w:i/>
                <w:snapToGrid w:val="0"/>
                <w:sz w:val="19"/>
              </w:rPr>
            </w:pPr>
            <w:r>
              <w:rPr>
                <w:i/>
                <w:snapToGrid w:val="0"/>
                <w:sz w:val="19"/>
              </w:rPr>
              <w:t>Plant Diseases Amendment Regulations (No. 4) 2001</w:t>
            </w:r>
          </w:p>
        </w:tc>
        <w:tc>
          <w:tcPr>
            <w:tcW w:w="1276" w:type="dxa"/>
          </w:tcPr>
          <w:p>
            <w:pPr>
              <w:pStyle w:val="nTable"/>
              <w:spacing w:after="40"/>
              <w:rPr>
                <w:snapToGrid w:val="0"/>
                <w:sz w:val="19"/>
              </w:rPr>
            </w:pPr>
            <w:r>
              <w:rPr>
                <w:snapToGrid w:val="0"/>
                <w:sz w:val="19"/>
              </w:rPr>
              <w:t>17 Jul 2001 p. 3635</w:t>
            </w:r>
          </w:p>
        </w:tc>
        <w:tc>
          <w:tcPr>
            <w:tcW w:w="2693" w:type="dxa"/>
          </w:tcPr>
          <w:p>
            <w:pPr>
              <w:pStyle w:val="nTable"/>
              <w:spacing w:after="40"/>
              <w:rPr>
                <w:snapToGrid w:val="0"/>
                <w:sz w:val="19"/>
              </w:rPr>
            </w:pPr>
            <w:r>
              <w:rPr>
                <w:snapToGrid w:val="0"/>
                <w:sz w:val="19"/>
              </w:rPr>
              <w:t>17 Jul 2001</w:t>
            </w:r>
          </w:p>
        </w:tc>
      </w:tr>
      <w:tr>
        <w:tc>
          <w:tcPr>
            <w:tcW w:w="3119" w:type="dxa"/>
          </w:tcPr>
          <w:p>
            <w:pPr>
              <w:pStyle w:val="nTable"/>
              <w:spacing w:after="40"/>
              <w:rPr>
                <w:i/>
                <w:snapToGrid w:val="0"/>
                <w:sz w:val="19"/>
              </w:rPr>
            </w:pPr>
            <w:r>
              <w:rPr>
                <w:i/>
                <w:snapToGrid w:val="0"/>
                <w:sz w:val="19"/>
              </w:rPr>
              <w:t>Plant Diseases Amendment Regulations (No. 8) 2001</w:t>
            </w:r>
          </w:p>
        </w:tc>
        <w:tc>
          <w:tcPr>
            <w:tcW w:w="1276" w:type="dxa"/>
          </w:tcPr>
          <w:p>
            <w:pPr>
              <w:pStyle w:val="nTable"/>
              <w:spacing w:after="40"/>
              <w:rPr>
                <w:snapToGrid w:val="0"/>
                <w:sz w:val="19"/>
              </w:rPr>
            </w:pPr>
            <w:r>
              <w:rPr>
                <w:snapToGrid w:val="0"/>
                <w:sz w:val="19"/>
              </w:rPr>
              <w:t>7 Dec 2001 p. 6179-80</w:t>
            </w:r>
          </w:p>
        </w:tc>
        <w:tc>
          <w:tcPr>
            <w:tcW w:w="2693" w:type="dxa"/>
          </w:tcPr>
          <w:p>
            <w:pPr>
              <w:pStyle w:val="nTable"/>
              <w:spacing w:after="40"/>
              <w:rPr>
                <w:snapToGrid w:val="0"/>
                <w:sz w:val="19"/>
              </w:rPr>
            </w:pPr>
            <w:r>
              <w:rPr>
                <w:snapToGrid w:val="0"/>
                <w:sz w:val="19"/>
              </w:rPr>
              <w:t>7 Dec 2001</w:t>
            </w:r>
          </w:p>
        </w:tc>
      </w:tr>
      <w:tr>
        <w:tc>
          <w:tcPr>
            <w:tcW w:w="3119" w:type="dxa"/>
          </w:tcPr>
          <w:p>
            <w:pPr>
              <w:pStyle w:val="nTable"/>
              <w:spacing w:after="40"/>
              <w:rPr>
                <w:i/>
                <w:snapToGrid w:val="0"/>
                <w:sz w:val="19"/>
              </w:rPr>
            </w:pPr>
            <w:r>
              <w:rPr>
                <w:i/>
                <w:snapToGrid w:val="0"/>
                <w:sz w:val="19"/>
              </w:rPr>
              <w:t>Plant Diseases Amendment Regulations (No. 6) 2001</w:t>
            </w:r>
          </w:p>
        </w:tc>
        <w:tc>
          <w:tcPr>
            <w:tcW w:w="1276" w:type="dxa"/>
          </w:tcPr>
          <w:p>
            <w:pPr>
              <w:pStyle w:val="nTable"/>
              <w:spacing w:after="40"/>
              <w:rPr>
                <w:snapToGrid w:val="0"/>
                <w:sz w:val="19"/>
              </w:rPr>
            </w:pPr>
            <w:r>
              <w:rPr>
                <w:snapToGrid w:val="0"/>
                <w:sz w:val="19"/>
              </w:rPr>
              <w:t>8 Jan 2002 p. 31-2</w:t>
            </w:r>
          </w:p>
        </w:tc>
        <w:tc>
          <w:tcPr>
            <w:tcW w:w="2693" w:type="dxa"/>
          </w:tcPr>
          <w:p>
            <w:pPr>
              <w:pStyle w:val="nTable"/>
              <w:spacing w:after="40"/>
              <w:rPr>
                <w:snapToGrid w:val="0"/>
                <w:sz w:val="19"/>
              </w:rPr>
            </w:pPr>
            <w:r>
              <w:rPr>
                <w:snapToGrid w:val="0"/>
                <w:sz w:val="19"/>
              </w:rPr>
              <w:t>8 Jan 2002</w:t>
            </w:r>
          </w:p>
        </w:tc>
      </w:tr>
      <w:tr>
        <w:tc>
          <w:tcPr>
            <w:tcW w:w="3119" w:type="dxa"/>
          </w:tcPr>
          <w:p>
            <w:pPr>
              <w:pStyle w:val="nTable"/>
              <w:spacing w:after="40"/>
              <w:rPr>
                <w:i/>
                <w:snapToGrid w:val="0"/>
                <w:sz w:val="19"/>
              </w:rPr>
            </w:pPr>
            <w:r>
              <w:rPr>
                <w:i/>
                <w:snapToGrid w:val="0"/>
                <w:sz w:val="19"/>
              </w:rPr>
              <w:t>Plant Diseases Amendment Regulations 2002</w:t>
            </w:r>
          </w:p>
        </w:tc>
        <w:tc>
          <w:tcPr>
            <w:tcW w:w="1276" w:type="dxa"/>
          </w:tcPr>
          <w:p>
            <w:pPr>
              <w:pStyle w:val="nTable"/>
              <w:spacing w:after="40"/>
              <w:rPr>
                <w:snapToGrid w:val="0"/>
                <w:sz w:val="19"/>
              </w:rPr>
            </w:pPr>
            <w:r>
              <w:rPr>
                <w:snapToGrid w:val="0"/>
                <w:sz w:val="19"/>
              </w:rPr>
              <w:t>19 Apr 2002 p. 2077-8</w:t>
            </w:r>
          </w:p>
        </w:tc>
        <w:tc>
          <w:tcPr>
            <w:tcW w:w="2693" w:type="dxa"/>
          </w:tcPr>
          <w:p>
            <w:pPr>
              <w:pStyle w:val="nTable"/>
              <w:spacing w:after="40"/>
              <w:rPr>
                <w:snapToGrid w:val="0"/>
                <w:sz w:val="19"/>
              </w:rPr>
            </w:pPr>
            <w:r>
              <w:rPr>
                <w:snapToGrid w:val="0"/>
                <w:sz w:val="19"/>
              </w:rPr>
              <w:t>19 Apr 2002</w:t>
            </w:r>
          </w:p>
        </w:tc>
      </w:tr>
      <w:tr>
        <w:tc>
          <w:tcPr>
            <w:tcW w:w="3119" w:type="dxa"/>
          </w:tcPr>
          <w:p>
            <w:pPr>
              <w:pStyle w:val="nTable"/>
              <w:spacing w:after="40"/>
              <w:rPr>
                <w:i/>
                <w:snapToGrid w:val="0"/>
                <w:sz w:val="19"/>
              </w:rPr>
            </w:pPr>
            <w:r>
              <w:rPr>
                <w:i/>
                <w:snapToGrid w:val="0"/>
                <w:sz w:val="19"/>
              </w:rPr>
              <w:t>Plant Diseases Amendment Regulations (No. 2) 2002</w:t>
            </w:r>
          </w:p>
        </w:tc>
        <w:tc>
          <w:tcPr>
            <w:tcW w:w="1276" w:type="dxa"/>
          </w:tcPr>
          <w:p>
            <w:pPr>
              <w:pStyle w:val="nTable"/>
              <w:spacing w:after="40"/>
              <w:rPr>
                <w:snapToGrid w:val="0"/>
                <w:sz w:val="19"/>
              </w:rPr>
            </w:pPr>
            <w:r>
              <w:rPr>
                <w:snapToGrid w:val="0"/>
                <w:sz w:val="19"/>
              </w:rPr>
              <w:t>28 Jun 2002 p. 3044-5</w:t>
            </w:r>
          </w:p>
        </w:tc>
        <w:tc>
          <w:tcPr>
            <w:tcW w:w="2693" w:type="dxa"/>
          </w:tcPr>
          <w:p>
            <w:pPr>
              <w:pStyle w:val="nTable"/>
              <w:spacing w:after="40"/>
              <w:rPr>
                <w:snapToGrid w:val="0"/>
                <w:sz w:val="19"/>
              </w:rPr>
            </w:pPr>
            <w:r>
              <w:rPr>
                <w:snapToGrid w:val="0"/>
                <w:sz w:val="19"/>
              </w:rPr>
              <w:t>1 Jul 2002 (see r. 2)</w:t>
            </w:r>
          </w:p>
        </w:tc>
      </w:tr>
      <w:tr>
        <w:trPr>
          <w:cantSplit/>
        </w:trPr>
        <w:tc>
          <w:tcPr>
            <w:tcW w:w="7088" w:type="dxa"/>
            <w:gridSpan w:val="3"/>
          </w:tcPr>
          <w:p>
            <w:pPr>
              <w:pStyle w:val="nTable"/>
              <w:spacing w:after="40"/>
              <w:rPr>
                <w:b/>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20 Sep 2002 </w:t>
            </w:r>
            <w:r>
              <w:rPr>
                <w:snapToGrid w:val="0"/>
                <w:sz w:val="19"/>
              </w:rPr>
              <w:t xml:space="preserve">(includes amendments listed above) (correction in </w:t>
            </w:r>
            <w:r>
              <w:rPr>
                <w:i/>
                <w:snapToGrid w:val="0"/>
                <w:sz w:val="19"/>
              </w:rPr>
              <w:t>Gazette</w:t>
            </w:r>
            <w:r>
              <w:rPr>
                <w:snapToGrid w:val="0"/>
                <w:sz w:val="19"/>
              </w:rPr>
              <w:t xml:space="preserve"> 3 Dec 2002 p. 5713)</w:t>
            </w:r>
          </w:p>
        </w:tc>
      </w:tr>
      <w:tr>
        <w:tc>
          <w:tcPr>
            <w:tcW w:w="3119" w:type="dxa"/>
          </w:tcPr>
          <w:p>
            <w:pPr>
              <w:pStyle w:val="nTable"/>
              <w:spacing w:after="40"/>
              <w:rPr>
                <w:i/>
                <w:snapToGrid w:val="0"/>
                <w:sz w:val="19"/>
              </w:rPr>
            </w:pPr>
            <w:r>
              <w:rPr>
                <w:i/>
                <w:snapToGrid w:val="0"/>
                <w:sz w:val="19"/>
              </w:rPr>
              <w:t>Plant Diseases Amendment Regulations (No. 5) 2002</w:t>
            </w:r>
          </w:p>
        </w:tc>
        <w:tc>
          <w:tcPr>
            <w:tcW w:w="1276" w:type="dxa"/>
          </w:tcPr>
          <w:p>
            <w:pPr>
              <w:pStyle w:val="nTable"/>
              <w:spacing w:after="40"/>
              <w:rPr>
                <w:snapToGrid w:val="0"/>
                <w:sz w:val="19"/>
              </w:rPr>
            </w:pPr>
            <w:r>
              <w:rPr>
                <w:snapToGrid w:val="0"/>
                <w:sz w:val="19"/>
              </w:rPr>
              <w:t>10 Jan 2003 p. 31</w:t>
            </w:r>
          </w:p>
        </w:tc>
        <w:tc>
          <w:tcPr>
            <w:tcW w:w="2693" w:type="dxa"/>
          </w:tcPr>
          <w:p>
            <w:pPr>
              <w:pStyle w:val="nTable"/>
              <w:spacing w:after="40"/>
              <w:rPr>
                <w:snapToGrid w:val="0"/>
                <w:sz w:val="19"/>
              </w:rPr>
            </w:pPr>
            <w:r>
              <w:rPr>
                <w:snapToGrid w:val="0"/>
                <w:sz w:val="19"/>
              </w:rPr>
              <w:t>10 Jan 2003</w:t>
            </w:r>
          </w:p>
        </w:tc>
      </w:tr>
      <w:tr>
        <w:tc>
          <w:tcPr>
            <w:tcW w:w="3119" w:type="dxa"/>
          </w:tcPr>
          <w:p>
            <w:pPr>
              <w:pStyle w:val="nTable"/>
              <w:spacing w:after="40"/>
              <w:rPr>
                <w:i/>
                <w:snapToGrid w:val="0"/>
                <w:sz w:val="19"/>
              </w:rPr>
            </w:pPr>
            <w:r>
              <w:rPr>
                <w:i/>
                <w:snapToGrid w:val="0"/>
                <w:sz w:val="19"/>
              </w:rPr>
              <w:t>Plant Diseases Amendment Regulations 2003</w:t>
            </w:r>
          </w:p>
        </w:tc>
        <w:tc>
          <w:tcPr>
            <w:tcW w:w="1276" w:type="dxa"/>
          </w:tcPr>
          <w:p>
            <w:pPr>
              <w:pStyle w:val="nTable"/>
              <w:spacing w:after="40"/>
              <w:rPr>
                <w:snapToGrid w:val="0"/>
                <w:sz w:val="19"/>
              </w:rPr>
            </w:pPr>
            <w:r>
              <w:rPr>
                <w:snapToGrid w:val="0"/>
                <w:sz w:val="19"/>
              </w:rPr>
              <w:t>24 Jan 2003 p. 141-3</w:t>
            </w:r>
          </w:p>
        </w:tc>
        <w:tc>
          <w:tcPr>
            <w:tcW w:w="2693" w:type="dxa"/>
          </w:tcPr>
          <w:p>
            <w:pPr>
              <w:pStyle w:val="nTable"/>
              <w:spacing w:after="40"/>
              <w:rPr>
                <w:snapToGrid w:val="0"/>
                <w:sz w:val="19"/>
              </w:rPr>
            </w:pPr>
            <w:r>
              <w:rPr>
                <w:snapToGrid w:val="0"/>
                <w:sz w:val="19"/>
              </w:rPr>
              <w:t xml:space="preserve">24 Jan 2003 </w:t>
            </w:r>
          </w:p>
        </w:tc>
      </w:tr>
      <w:tr>
        <w:tc>
          <w:tcPr>
            <w:tcW w:w="3119" w:type="dxa"/>
          </w:tcPr>
          <w:p>
            <w:pPr>
              <w:pStyle w:val="nTable"/>
              <w:spacing w:after="40"/>
              <w:rPr>
                <w:i/>
                <w:snapToGrid w:val="0"/>
                <w:sz w:val="19"/>
              </w:rPr>
            </w:pPr>
            <w:r>
              <w:rPr>
                <w:i/>
                <w:snapToGrid w:val="0"/>
                <w:sz w:val="19"/>
              </w:rPr>
              <w:t>Plant Diseases Amendment Regulations (No. 2) 2003</w:t>
            </w:r>
          </w:p>
        </w:tc>
        <w:tc>
          <w:tcPr>
            <w:tcW w:w="1276" w:type="dxa"/>
          </w:tcPr>
          <w:p>
            <w:pPr>
              <w:pStyle w:val="nTable"/>
              <w:spacing w:after="40"/>
              <w:rPr>
                <w:snapToGrid w:val="0"/>
                <w:sz w:val="19"/>
              </w:rPr>
            </w:pPr>
            <w:r>
              <w:rPr>
                <w:snapToGrid w:val="0"/>
                <w:sz w:val="19"/>
              </w:rPr>
              <w:t>11 Feb 2003 p. 407-8</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4) 2003</w:t>
            </w:r>
          </w:p>
        </w:tc>
        <w:tc>
          <w:tcPr>
            <w:tcW w:w="1276" w:type="dxa"/>
          </w:tcPr>
          <w:p>
            <w:pPr>
              <w:pStyle w:val="nTable"/>
              <w:spacing w:after="40"/>
              <w:rPr>
                <w:snapToGrid w:val="0"/>
                <w:sz w:val="19"/>
              </w:rPr>
            </w:pPr>
            <w:r>
              <w:rPr>
                <w:snapToGrid w:val="0"/>
                <w:sz w:val="19"/>
              </w:rPr>
              <w:t>11 Feb 2003 p. 409-11</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5) 2003</w:t>
            </w:r>
          </w:p>
        </w:tc>
        <w:tc>
          <w:tcPr>
            <w:tcW w:w="1276" w:type="dxa"/>
          </w:tcPr>
          <w:p>
            <w:pPr>
              <w:pStyle w:val="nTable"/>
              <w:spacing w:after="40"/>
              <w:rPr>
                <w:snapToGrid w:val="0"/>
                <w:sz w:val="19"/>
              </w:rPr>
            </w:pPr>
            <w:r>
              <w:rPr>
                <w:snapToGrid w:val="0"/>
                <w:sz w:val="19"/>
              </w:rPr>
              <w:t>17 Jun 2003 p. 2202-3</w:t>
            </w:r>
          </w:p>
        </w:tc>
        <w:tc>
          <w:tcPr>
            <w:tcW w:w="2693" w:type="dxa"/>
          </w:tcPr>
          <w:p>
            <w:pPr>
              <w:pStyle w:val="nTable"/>
              <w:spacing w:after="40"/>
              <w:rPr>
                <w:snapToGrid w:val="0"/>
                <w:sz w:val="19"/>
              </w:rPr>
            </w:pPr>
            <w:r>
              <w:rPr>
                <w:snapToGrid w:val="0"/>
                <w:sz w:val="19"/>
              </w:rPr>
              <w:t>1 Jul 2003 (see r. 2)</w:t>
            </w:r>
          </w:p>
        </w:tc>
      </w:tr>
      <w:tr>
        <w:tc>
          <w:tcPr>
            <w:tcW w:w="3119" w:type="dxa"/>
          </w:tcPr>
          <w:p>
            <w:pPr>
              <w:pStyle w:val="nTable"/>
              <w:spacing w:after="40"/>
              <w:rPr>
                <w:i/>
                <w:snapToGrid w:val="0"/>
                <w:sz w:val="19"/>
              </w:rPr>
            </w:pPr>
            <w:r>
              <w:rPr>
                <w:i/>
                <w:snapToGrid w:val="0"/>
                <w:sz w:val="19"/>
              </w:rPr>
              <w:t>Plant Diseases Amendment Regulations (No. 6) 2003</w:t>
            </w:r>
          </w:p>
        </w:tc>
        <w:tc>
          <w:tcPr>
            <w:tcW w:w="1276" w:type="dxa"/>
          </w:tcPr>
          <w:p>
            <w:pPr>
              <w:pStyle w:val="nTable"/>
              <w:spacing w:after="40"/>
              <w:rPr>
                <w:snapToGrid w:val="0"/>
                <w:sz w:val="19"/>
              </w:rPr>
            </w:pPr>
            <w:r>
              <w:rPr>
                <w:snapToGrid w:val="0"/>
                <w:sz w:val="19"/>
              </w:rPr>
              <w:t>29 Jul 2003 p. 3260</w:t>
            </w:r>
          </w:p>
        </w:tc>
        <w:tc>
          <w:tcPr>
            <w:tcW w:w="2693" w:type="dxa"/>
          </w:tcPr>
          <w:p>
            <w:pPr>
              <w:pStyle w:val="nTable"/>
              <w:spacing w:after="40"/>
              <w:rPr>
                <w:snapToGrid w:val="0"/>
                <w:sz w:val="19"/>
              </w:rPr>
            </w:pPr>
            <w:r>
              <w:rPr>
                <w:snapToGrid w:val="0"/>
                <w:sz w:val="19"/>
              </w:rPr>
              <w:t>29 Jul 2003</w:t>
            </w:r>
          </w:p>
        </w:tc>
      </w:tr>
      <w:tr>
        <w:tc>
          <w:tcPr>
            <w:tcW w:w="3119" w:type="dxa"/>
          </w:tcPr>
          <w:p>
            <w:pPr>
              <w:pStyle w:val="nTable"/>
              <w:spacing w:after="40"/>
              <w:rPr>
                <w:i/>
                <w:snapToGrid w:val="0"/>
                <w:sz w:val="19"/>
              </w:rPr>
            </w:pPr>
            <w:r>
              <w:rPr>
                <w:i/>
                <w:snapToGrid w:val="0"/>
                <w:sz w:val="19"/>
              </w:rPr>
              <w:t>Plant Diseases Amendment Regulations (No. 3) 2003</w:t>
            </w:r>
          </w:p>
        </w:tc>
        <w:tc>
          <w:tcPr>
            <w:tcW w:w="1276" w:type="dxa"/>
          </w:tcPr>
          <w:p>
            <w:pPr>
              <w:pStyle w:val="nTable"/>
              <w:spacing w:after="40"/>
              <w:rPr>
                <w:snapToGrid w:val="0"/>
                <w:sz w:val="19"/>
              </w:rPr>
            </w:pPr>
            <w:r>
              <w:rPr>
                <w:snapToGrid w:val="0"/>
                <w:sz w:val="19"/>
              </w:rPr>
              <w:t>31 Oct 2003 p. 4553-9</w:t>
            </w:r>
          </w:p>
        </w:tc>
        <w:tc>
          <w:tcPr>
            <w:tcW w:w="2693" w:type="dxa"/>
          </w:tcPr>
          <w:p>
            <w:pPr>
              <w:pStyle w:val="nTable"/>
              <w:spacing w:after="40"/>
              <w:rPr>
                <w:snapToGrid w:val="0"/>
                <w:sz w:val="19"/>
              </w:rPr>
            </w:pPr>
            <w:r>
              <w:rPr>
                <w:snapToGrid w:val="0"/>
                <w:sz w:val="19"/>
              </w:rPr>
              <w:t>31 Oct 2003</w:t>
            </w:r>
          </w:p>
        </w:tc>
      </w:tr>
      <w:tr>
        <w:tc>
          <w:tcPr>
            <w:tcW w:w="3119" w:type="dxa"/>
          </w:tcPr>
          <w:p>
            <w:pPr>
              <w:pStyle w:val="nTable"/>
              <w:spacing w:after="40"/>
              <w:rPr>
                <w:i/>
                <w:snapToGrid w:val="0"/>
                <w:sz w:val="19"/>
              </w:rPr>
            </w:pPr>
            <w:r>
              <w:rPr>
                <w:i/>
                <w:snapToGrid w:val="0"/>
                <w:sz w:val="19"/>
              </w:rPr>
              <w:t>Plant Diseases Amendment Regulations (No. 8) 2003</w:t>
            </w:r>
          </w:p>
        </w:tc>
        <w:tc>
          <w:tcPr>
            <w:tcW w:w="1276" w:type="dxa"/>
          </w:tcPr>
          <w:p>
            <w:pPr>
              <w:pStyle w:val="nTable"/>
              <w:spacing w:after="40"/>
              <w:rPr>
                <w:snapToGrid w:val="0"/>
                <w:sz w:val="19"/>
              </w:rPr>
            </w:pPr>
            <w:r>
              <w:rPr>
                <w:snapToGrid w:val="0"/>
                <w:sz w:val="19"/>
              </w:rPr>
              <w:t>16 Jan 2004 p. 193</w:t>
            </w:r>
            <w:r>
              <w:rPr>
                <w:snapToGrid w:val="0"/>
                <w:sz w:val="19"/>
              </w:rPr>
              <w:noBreakHyphen/>
              <w:t>5</w:t>
            </w:r>
          </w:p>
        </w:tc>
        <w:tc>
          <w:tcPr>
            <w:tcW w:w="2693" w:type="dxa"/>
          </w:tcPr>
          <w:p>
            <w:pPr>
              <w:pStyle w:val="nTable"/>
              <w:spacing w:after="40"/>
              <w:rPr>
                <w:snapToGrid w:val="0"/>
                <w:sz w:val="19"/>
              </w:rPr>
            </w:pPr>
            <w:r>
              <w:rPr>
                <w:snapToGrid w:val="0"/>
                <w:sz w:val="19"/>
              </w:rPr>
              <w:t>16 Jan 2004</w:t>
            </w:r>
          </w:p>
        </w:tc>
      </w:tr>
      <w:tr>
        <w:tc>
          <w:tcPr>
            <w:tcW w:w="3119" w:type="dxa"/>
          </w:tcPr>
          <w:p>
            <w:pPr>
              <w:pStyle w:val="nTable"/>
              <w:spacing w:after="40"/>
              <w:rPr>
                <w:i/>
                <w:snapToGrid w:val="0"/>
                <w:sz w:val="19"/>
              </w:rPr>
            </w:pPr>
            <w:r>
              <w:rPr>
                <w:i/>
                <w:snapToGrid w:val="0"/>
                <w:sz w:val="19"/>
              </w:rPr>
              <w:t>Plant Diseases Amendment Regulations 2004</w:t>
            </w:r>
          </w:p>
        </w:tc>
        <w:tc>
          <w:tcPr>
            <w:tcW w:w="1276" w:type="dxa"/>
          </w:tcPr>
          <w:p>
            <w:pPr>
              <w:pStyle w:val="nTable"/>
              <w:spacing w:after="40"/>
              <w:rPr>
                <w:snapToGrid w:val="0"/>
                <w:sz w:val="19"/>
              </w:rPr>
            </w:pPr>
            <w:r>
              <w:rPr>
                <w:snapToGrid w:val="0"/>
                <w:sz w:val="19"/>
              </w:rPr>
              <w:t>23 Jan 2004 p. 305-6</w:t>
            </w:r>
          </w:p>
        </w:tc>
        <w:tc>
          <w:tcPr>
            <w:tcW w:w="2693" w:type="dxa"/>
          </w:tcPr>
          <w:p>
            <w:pPr>
              <w:pStyle w:val="nTable"/>
              <w:spacing w:after="40"/>
              <w:rPr>
                <w:snapToGrid w:val="0"/>
                <w:sz w:val="19"/>
              </w:rPr>
            </w:pPr>
            <w:r>
              <w:rPr>
                <w:snapToGrid w:val="0"/>
                <w:sz w:val="19"/>
              </w:rPr>
              <w:t>23 Jan 2004</w:t>
            </w:r>
          </w:p>
        </w:tc>
      </w:tr>
      <w:tr>
        <w:tc>
          <w:tcPr>
            <w:tcW w:w="3119" w:type="dxa"/>
          </w:tcPr>
          <w:p>
            <w:pPr>
              <w:pStyle w:val="nTable"/>
              <w:spacing w:after="40"/>
              <w:rPr>
                <w:i/>
                <w:snapToGrid w:val="0"/>
                <w:sz w:val="19"/>
              </w:rPr>
            </w:pPr>
            <w:r>
              <w:rPr>
                <w:i/>
                <w:snapToGrid w:val="0"/>
                <w:sz w:val="19"/>
              </w:rPr>
              <w:t>Plant Diseases Amendment Regulations (No. 2) 2004</w:t>
            </w:r>
          </w:p>
        </w:tc>
        <w:tc>
          <w:tcPr>
            <w:tcW w:w="1276" w:type="dxa"/>
          </w:tcPr>
          <w:p>
            <w:pPr>
              <w:pStyle w:val="nTable"/>
              <w:spacing w:after="40"/>
              <w:rPr>
                <w:snapToGrid w:val="0"/>
                <w:sz w:val="19"/>
              </w:rPr>
            </w:pPr>
            <w:r>
              <w:rPr>
                <w:snapToGrid w:val="0"/>
                <w:sz w:val="19"/>
              </w:rPr>
              <w:t>18 May 2004 p. 1562-4</w:t>
            </w:r>
          </w:p>
        </w:tc>
        <w:tc>
          <w:tcPr>
            <w:tcW w:w="2693" w:type="dxa"/>
          </w:tcPr>
          <w:p>
            <w:pPr>
              <w:pStyle w:val="nTable"/>
              <w:spacing w:after="40"/>
              <w:rPr>
                <w:snapToGrid w:val="0"/>
                <w:sz w:val="19"/>
              </w:rPr>
            </w:pPr>
            <w:r>
              <w:rPr>
                <w:snapToGrid w:val="0"/>
                <w:sz w:val="19"/>
              </w:rPr>
              <w:t>18 May 2004</w:t>
            </w:r>
          </w:p>
        </w:tc>
      </w:tr>
      <w:tr>
        <w:tc>
          <w:tcPr>
            <w:tcW w:w="3119" w:type="dxa"/>
          </w:tcPr>
          <w:p>
            <w:pPr>
              <w:pStyle w:val="nTable"/>
              <w:spacing w:after="40"/>
              <w:rPr>
                <w:i/>
                <w:snapToGrid w:val="0"/>
                <w:sz w:val="19"/>
              </w:rPr>
            </w:pPr>
            <w:r>
              <w:rPr>
                <w:i/>
                <w:snapToGrid w:val="0"/>
                <w:sz w:val="19"/>
              </w:rPr>
              <w:t>Plant Diseases Amendment Regulations (No. 3) 2004</w:t>
            </w:r>
          </w:p>
        </w:tc>
        <w:tc>
          <w:tcPr>
            <w:tcW w:w="1276" w:type="dxa"/>
          </w:tcPr>
          <w:p>
            <w:pPr>
              <w:pStyle w:val="nTable"/>
              <w:spacing w:after="40"/>
              <w:rPr>
                <w:snapToGrid w:val="0"/>
                <w:sz w:val="19"/>
              </w:rPr>
            </w:pPr>
            <w:r>
              <w:rPr>
                <w:snapToGrid w:val="0"/>
                <w:sz w:val="19"/>
              </w:rPr>
              <w:t>21 Sep 2004 p. 4106-7</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4) 2004</w:t>
            </w:r>
          </w:p>
        </w:tc>
        <w:tc>
          <w:tcPr>
            <w:tcW w:w="1276" w:type="dxa"/>
          </w:tcPr>
          <w:p>
            <w:pPr>
              <w:pStyle w:val="nTable"/>
              <w:spacing w:after="40"/>
              <w:rPr>
                <w:snapToGrid w:val="0"/>
                <w:sz w:val="19"/>
              </w:rPr>
            </w:pPr>
            <w:r>
              <w:rPr>
                <w:snapToGrid w:val="0"/>
                <w:sz w:val="19"/>
              </w:rPr>
              <w:t>21 Sep 2004 p. 4108-19</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5) 2004</w:t>
            </w:r>
          </w:p>
        </w:tc>
        <w:tc>
          <w:tcPr>
            <w:tcW w:w="1276" w:type="dxa"/>
          </w:tcPr>
          <w:p>
            <w:pPr>
              <w:pStyle w:val="nTable"/>
              <w:spacing w:after="40"/>
              <w:rPr>
                <w:snapToGrid w:val="0"/>
                <w:sz w:val="19"/>
              </w:rPr>
            </w:pPr>
            <w:r>
              <w:rPr>
                <w:snapToGrid w:val="0"/>
                <w:sz w:val="19"/>
              </w:rPr>
              <w:t>21 Sep 2004 p. 4119-21</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6) 2004</w:t>
            </w:r>
          </w:p>
        </w:tc>
        <w:tc>
          <w:tcPr>
            <w:tcW w:w="1276" w:type="dxa"/>
          </w:tcPr>
          <w:p>
            <w:pPr>
              <w:pStyle w:val="nTable"/>
              <w:spacing w:after="40"/>
              <w:rPr>
                <w:snapToGrid w:val="0"/>
                <w:sz w:val="19"/>
              </w:rPr>
            </w:pPr>
            <w:r>
              <w:rPr>
                <w:snapToGrid w:val="0"/>
                <w:sz w:val="19"/>
              </w:rPr>
              <w:t>30 Dec 2004 p. 6899</w:t>
            </w:r>
          </w:p>
        </w:tc>
        <w:tc>
          <w:tcPr>
            <w:tcW w:w="2693" w:type="dxa"/>
          </w:tcPr>
          <w:p>
            <w:pPr>
              <w:pStyle w:val="nTable"/>
              <w:spacing w:after="40"/>
              <w:rPr>
                <w:snapToGrid w:val="0"/>
                <w:sz w:val="19"/>
              </w:rPr>
            </w:pPr>
            <w:r>
              <w:rPr>
                <w:snapToGrid w:val="0"/>
                <w:sz w:val="19"/>
              </w:rPr>
              <w:t xml:space="preserve">1 Jan 2005 (see r. 2 and </w:t>
            </w:r>
            <w:r>
              <w:rPr>
                <w:i/>
                <w:snapToGrid w:val="0"/>
                <w:sz w:val="19"/>
              </w:rPr>
              <w:t>Gazette</w:t>
            </w:r>
            <w:r>
              <w:rPr>
                <w:snapToGrid w:val="0"/>
                <w:sz w:val="19"/>
              </w:rPr>
              <w:t xml:space="preserve"> 31 Dec 2004 p. 7130)</w:t>
            </w:r>
          </w:p>
        </w:tc>
      </w:tr>
      <w:tr>
        <w:tc>
          <w:tcPr>
            <w:tcW w:w="3119" w:type="dxa"/>
          </w:tcPr>
          <w:p>
            <w:pPr>
              <w:pStyle w:val="nTable"/>
              <w:spacing w:after="40"/>
              <w:rPr>
                <w:i/>
                <w:snapToGrid w:val="0"/>
                <w:sz w:val="19"/>
              </w:rPr>
            </w:pPr>
            <w:r>
              <w:rPr>
                <w:i/>
                <w:snapToGrid w:val="0"/>
                <w:sz w:val="19"/>
              </w:rPr>
              <w:t>Plant Diseases Amendment Regulations 2005</w:t>
            </w:r>
          </w:p>
        </w:tc>
        <w:tc>
          <w:tcPr>
            <w:tcW w:w="1276" w:type="dxa"/>
          </w:tcPr>
          <w:p>
            <w:pPr>
              <w:pStyle w:val="nTable"/>
              <w:spacing w:after="40"/>
              <w:rPr>
                <w:snapToGrid w:val="0"/>
                <w:sz w:val="19"/>
              </w:rPr>
            </w:pPr>
            <w:r>
              <w:rPr>
                <w:snapToGrid w:val="0"/>
                <w:sz w:val="19"/>
              </w:rPr>
              <w:t>17 May 2005 p. 2103</w:t>
            </w:r>
            <w:r>
              <w:rPr>
                <w:snapToGrid w:val="0"/>
                <w:sz w:val="19"/>
              </w:rPr>
              <w:noBreakHyphen/>
              <w:t>28</w:t>
            </w:r>
          </w:p>
        </w:tc>
        <w:tc>
          <w:tcPr>
            <w:tcW w:w="2693" w:type="dxa"/>
          </w:tcPr>
          <w:p>
            <w:pPr>
              <w:pStyle w:val="nTable"/>
              <w:spacing w:after="40"/>
              <w:rPr>
                <w:snapToGrid w:val="0"/>
                <w:sz w:val="19"/>
              </w:rPr>
            </w:pPr>
            <w:r>
              <w:rPr>
                <w:snapToGrid w:val="0"/>
                <w:sz w:val="19"/>
              </w:rPr>
              <w:t xml:space="preserve">17 May 2005 </w:t>
            </w:r>
          </w:p>
        </w:tc>
      </w:tr>
      <w:tr>
        <w:tc>
          <w:tcPr>
            <w:tcW w:w="3119" w:type="dxa"/>
          </w:tcPr>
          <w:p>
            <w:pPr>
              <w:pStyle w:val="nTable"/>
              <w:spacing w:after="40"/>
              <w:rPr>
                <w:i/>
                <w:snapToGrid w:val="0"/>
                <w:sz w:val="19"/>
              </w:rPr>
            </w:pPr>
            <w:r>
              <w:rPr>
                <w:i/>
                <w:snapToGrid w:val="0"/>
                <w:sz w:val="19"/>
              </w:rPr>
              <w:t>Plant Diseases Amendment Regulations (No. 2) 2005</w:t>
            </w:r>
          </w:p>
        </w:tc>
        <w:tc>
          <w:tcPr>
            <w:tcW w:w="1276" w:type="dxa"/>
          </w:tcPr>
          <w:p>
            <w:pPr>
              <w:pStyle w:val="nTable"/>
              <w:spacing w:after="40"/>
              <w:rPr>
                <w:sz w:val="19"/>
              </w:rPr>
            </w:pPr>
            <w:r>
              <w:rPr>
                <w:snapToGrid w:val="0"/>
                <w:sz w:val="19"/>
              </w:rPr>
              <w:t xml:space="preserve">17 </w:t>
            </w:r>
            <w:r>
              <w:rPr>
                <w:sz w:val="19"/>
              </w:rPr>
              <w:t>May 2005 p. 2131-4</w:t>
            </w:r>
          </w:p>
        </w:tc>
        <w:tc>
          <w:tcPr>
            <w:tcW w:w="2693" w:type="dxa"/>
          </w:tcPr>
          <w:p>
            <w:pPr>
              <w:pStyle w:val="nTable"/>
              <w:spacing w:after="40"/>
              <w:rPr>
                <w:snapToGrid w:val="0"/>
                <w:sz w:val="19"/>
              </w:rPr>
            </w:pPr>
            <w:r>
              <w:rPr>
                <w:snapToGrid w:val="0"/>
                <w:sz w:val="19"/>
              </w:rPr>
              <w:t>17 May 2005</w:t>
            </w:r>
          </w:p>
        </w:tc>
      </w:tr>
      <w:tr>
        <w:tc>
          <w:tcPr>
            <w:tcW w:w="3119" w:type="dxa"/>
          </w:tcPr>
          <w:p>
            <w:pPr>
              <w:pStyle w:val="nTable"/>
              <w:spacing w:after="40"/>
              <w:rPr>
                <w:i/>
                <w:snapToGrid w:val="0"/>
                <w:sz w:val="19"/>
              </w:rPr>
            </w:pPr>
            <w:r>
              <w:rPr>
                <w:i/>
                <w:sz w:val="19"/>
              </w:rPr>
              <w:t>Plant Diseases Amendment Regulations (No. 3) 2005</w:t>
            </w:r>
          </w:p>
        </w:tc>
        <w:tc>
          <w:tcPr>
            <w:tcW w:w="1276" w:type="dxa"/>
          </w:tcPr>
          <w:p>
            <w:pPr>
              <w:pStyle w:val="nTable"/>
              <w:spacing w:after="40"/>
              <w:rPr>
                <w:snapToGrid w:val="0"/>
                <w:sz w:val="19"/>
              </w:rPr>
            </w:pPr>
            <w:r>
              <w:rPr>
                <w:sz w:val="19"/>
              </w:rPr>
              <w:t>31 May 2005 p. 2398-9</w:t>
            </w:r>
          </w:p>
        </w:tc>
        <w:tc>
          <w:tcPr>
            <w:tcW w:w="2693" w:type="dxa"/>
          </w:tcPr>
          <w:p>
            <w:pPr>
              <w:pStyle w:val="nTable"/>
              <w:spacing w:after="40"/>
              <w:rPr>
                <w:snapToGrid w:val="0"/>
                <w:sz w:val="19"/>
              </w:rPr>
            </w:pPr>
            <w:r>
              <w:rPr>
                <w:sz w:val="19"/>
              </w:rPr>
              <w:t>1 Jul 2005 (see r. 2)</w:t>
            </w:r>
          </w:p>
        </w:tc>
      </w:tr>
      <w:tr>
        <w:tc>
          <w:tcPr>
            <w:tcW w:w="3119" w:type="dxa"/>
          </w:tcPr>
          <w:p>
            <w:pPr>
              <w:pStyle w:val="nTable"/>
              <w:spacing w:after="40"/>
              <w:rPr>
                <w:i/>
                <w:sz w:val="19"/>
              </w:rPr>
            </w:pPr>
            <w:r>
              <w:rPr>
                <w:i/>
                <w:sz w:val="19"/>
              </w:rPr>
              <w:t>Plant Diseases Amendment Regulations (No. 4) 2005</w:t>
            </w:r>
          </w:p>
        </w:tc>
        <w:tc>
          <w:tcPr>
            <w:tcW w:w="1276" w:type="dxa"/>
          </w:tcPr>
          <w:p>
            <w:pPr>
              <w:pStyle w:val="nTable"/>
              <w:spacing w:after="40"/>
              <w:rPr>
                <w:sz w:val="19"/>
              </w:rPr>
            </w:pPr>
            <w:r>
              <w:rPr>
                <w:sz w:val="19"/>
              </w:rPr>
              <w:t>16 Dec 2005 p. 6074</w:t>
            </w:r>
            <w:r>
              <w:rPr>
                <w:sz w:val="19"/>
              </w:rPr>
              <w:noBreakHyphen/>
              <w:t>8</w:t>
            </w:r>
          </w:p>
        </w:tc>
        <w:tc>
          <w:tcPr>
            <w:tcW w:w="2693" w:type="dxa"/>
          </w:tcPr>
          <w:p>
            <w:pPr>
              <w:pStyle w:val="nTable"/>
              <w:spacing w:after="40"/>
              <w:rPr>
                <w:sz w:val="19"/>
              </w:rPr>
            </w:pPr>
            <w:r>
              <w:rPr>
                <w:sz w:val="19"/>
              </w:rPr>
              <w:t>16 Dec 2005</w:t>
            </w:r>
          </w:p>
        </w:tc>
      </w:tr>
      <w:tr>
        <w:tc>
          <w:tcPr>
            <w:tcW w:w="3119" w:type="dxa"/>
          </w:tcPr>
          <w:p>
            <w:pPr>
              <w:pStyle w:val="nTable"/>
              <w:spacing w:after="40"/>
              <w:rPr>
                <w:i/>
                <w:sz w:val="19"/>
              </w:rPr>
            </w:pPr>
            <w:r>
              <w:rPr>
                <w:i/>
                <w:sz w:val="19"/>
              </w:rPr>
              <w:t>Plant Diseases Amendment Regulations (No. 2) 2006</w:t>
            </w:r>
          </w:p>
        </w:tc>
        <w:tc>
          <w:tcPr>
            <w:tcW w:w="1276" w:type="dxa"/>
          </w:tcPr>
          <w:p>
            <w:pPr>
              <w:pStyle w:val="nTable"/>
              <w:spacing w:after="40"/>
              <w:rPr>
                <w:sz w:val="19"/>
              </w:rPr>
            </w:pPr>
            <w:r>
              <w:rPr>
                <w:sz w:val="19"/>
              </w:rPr>
              <w:t>7 Feb 2006 p. 615-19</w:t>
            </w:r>
          </w:p>
        </w:tc>
        <w:tc>
          <w:tcPr>
            <w:tcW w:w="2693" w:type="dxa"/>
          </w:tcPr>
          <w:p>
            <w:pPr>
              <w:pStyle w:val="nTable"/>
              <w:spacing w:after="40"/>
              <w:rPr>
                <w:sz w:val="19"/>
              </w:rPr>
            </w:pPr>
            <w:r>
              <w:rPr>
                <w:sz w:val="19"/>
              </w:rPr>
              <w:t>7 Feb 2006</w:t>
            </w:r>
          </w:p>
        </w:tc>
      </w:tr>
      <w:tr>
        <w:trPr>
          <w:cantSplit/>
        </w:trPr>
        <w:tc>
          <w:tcPr>
            <w:tcW w:w="7088" w:type="dxa"/>
            <w:gridSpan w:val="3"/>
          </w:tcPr>
          <w:p>
            <w:pPr>
              <w:pStyle w:val="nTable"/>
              <w:spacing w:after="40"/>
              <w:rPr>
                <w:sz w:val="19"/>
              </w:rPr>
            </w:pPr>
            <w:r>
              <w:rPr>
                <w:b/>
                <w:snapToGrid w:val="0"/>
                <w:sz w:val="19"/>
              </w:rPr>
              <w:t xml:space="preserve">Reprint 4: The </w:t>
            </w:r>
            <w:r>
              <w:rPr>
                <w:b/>
                <w:i/>
                <w:snapToGrid w:val="0"/>
                <w:sz w:val="19"/>
              </w:rPr>
              <w:t>Plant Diseases Regulations</w:t>
            </w:r>
            <w:del w:id="1932" w:author="Master Repository Process" w:date="2021-09-19T09:40:00Z">
              <w:r>
                <w:rPr>
                  <w:b/>
                  <w:i/>
                  <w:snapToGrid w:val="0"/>
                  <w:sz w:val="19"/>
                </w:rPr>
                <w:delText xml:space="preserve"> </w:delText>
              </w:r>
            </w:del>
            <w:ins w:id="1933" w:author="Master Repository Process" w:date="2021-09-19T09:40:00Z">
              <w:r>
                <w:rPr>
                  <w:b/>
                  <w:i/>
                  <w:snapToGrid w:val="0"/>
                  <w:sz w:val="19"/>
                </w:rPr>
                <w:t> </w:t>
              </w:r>
            </w:ins>
            <w:r>
              <w:rPr>
                <w:b/>
                <w:i/>
                <w:snapToGrid w:val="0"/>
                <w:sz w:val="19"/>
              </w:rPr>
              <w:t>1989</w:t>
            </w:r>
            <w:r>
              <w:rPr>
                <w:b/>
                <w:snapToGrid w:val="0"/>
                <w:sz w:val="19"/>
              </w:rPr>
              <w:t xml:space="preserve"> as at 3 Mar 2006 </w:t>
            </w:r>
            <w:r>
              <w:rPr>
                <w:snapToGrid w:val="0"/>
                <w:sz w:val="19"/>
              </w:rPr>
              <w:t>(includes amendments listed above)</w:t>
            </w:r>
          </w:p>
        </w:tc>
      </w:tr>
      <w:tr>
        <w:trPr>
          <w:ins w:id="1934" w:author="Master Repository Process" w:date="2021-09-19T09:40:00Z"/>
        </w:trPr>
        <w:tc>
          <w:tcPr>
            <w:tcW w:w="3119" w:type="dxa"/>
            <w:tcBorders>
              <w:bottom w:val="single" w:sz="4" w:space="0" w:color="auto"/>
            </w:tcBorders>
          </w:tcPr>
          <w:p>
            <w:pPr>
              <w:pStyle w:val="nTable"/>
              <w:spacing w:after="40"/>
              <w:rPr>
                <w:ins w:id="1935" w:author="Master Repository Process" w:date="2021-09-19T09:40:00Z"/>
                <w:i/>
                <w:sz w:val="19"/>
              </w:rPr>
            </w:pPr>
            <w:ins w:id="1936" w:author="Master Repository Process" w:date="2021-09-19T09:40:00Z">
              <w:r>
                <w:rPr>
                  <w:i/>
                  <w:sz w:val="19"/>
                </w:rPr>
                <w:t>Plant Diseases Amendment Regulations 2006</w:t>
              </w:r>
            </w:ins>
          </w:p>
        </w:tc>
        <w:tc>
          <w:tcPr>
            <w:tcW w:w="1276" w:type="dxa"/>
            <w:tcBorders>
              <w:bottom w:val="single" w:sz="4" w:space="0" w:color="auto"/>
            </w:tcBorders>
          </w:tcPr>
          <w:p>
            <w:pPr>
              <w:pStyle w:val="nTable"/>
              <w:spacing w:after="40"/>
              <w:rPr>
                <w:ins w:id="1937" w:author="Master Repository Process" w:date="2021-09-19T09:40:00Z"/>
                <w:sz w:val="19"/>
              </w:rPr>
            </w:pPr>
            <w:ins w:id="1938" w:author="Master Repository Process" w:date="2021-09-19T09:40:00Z">
              <w:r>
                <w:rPr>
                  <w:sz w:val="19"/>
                </w:rPr>
                <w:t>21 Apr 2006 p. 1571</w:t>
              </w:r>
              <w:r>
                <w:rPr>
                  <w:sz w:val="19"/>
                </w:rPr>
                <w:noBreakHyphen/>
                <w:t>4</w:t>
              </w:r>
            </w:ins>
          </w:p>
        </w:tc>
        <w:tc>
          <w:tcPr>
            <w:tcW w:w="2693" w:type="dxa"/>
            <w:tcBorders>
              <w:bottom w:val="single" w:sz="4" w:space="0" w:color="auto"/>
            </w:tcBorders>
          </w:tcPr>
          <w:p>
            <w:pPr>
              <w:pStyle w:val="nTable"/>
              <w:spacing w:after="40"/>
              <w:rPr>
                <w:ins w:id="1939" w:author="Master Repository Process" w:date="2021-09-19T09:40:00Z"/>
                <w:sz w:val="19"/>
              </w:rPr>
            </w:pPr>
            <w:ins w:id="1940" w:author="Master Repository Process" w:date="2021-09-19T09:40:00Z">
              <w:r>
                <w:rPr>
                  <w:sz w:val="19"/>
                </w:rPr>
                <w:t>21 Apr 2006</w:t>
              </w:r>
            </w:ins>
          </w:p>
        </w:tc>
      </w:tr>
    </w:tbl>
    <w:p>
      <w:pPr>
        <w:pStyle w:val="nSubsection"/>
        <w:rPr>
          <w:snapToGrid w:val="0"/>
        </w:rPr>
      </w:pPr>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department formerly called Agriculture Western Australia is now called the Department of Agriculture.</w:t>
      </w:r>
    </w:p>
    <w:p>
      <w:pPr>
        <w:pStyle w:val="nSubsection"/>
        <w:rPr>
          <w:snapToGrid w:val="0"/>
        </w:rPr>
      </w:pPr>
      <w:r>
        <w:rPr>
          <w:snapToGrid w:val="0"/>
          <w:vertAlign w:val="superscript"/>
        </w:rPr>
        <w:t>3</w:t>
      </w:r>
      <w:r>
        <w:rPr>
          <w:snapToGrid w:val="0"/>
        </w:rPr>
        <w:tab/>
        <w:t xml:space="preserve">The amendment in the </w:t>
      </w:r>
      <w:r>
        <w:rPr>
          <w:i/>
          <w:snapToGrid w:val="0"/>
        </w:rPr>
        <w:t>Plant Diseases Amendment Regulations (No. 2) 2001</w:t>
      </w:r>
      <w:r>
        <w:rPr>
          <w:snapToGrid w:val="0"/>
        </w:rPr>
        <w:t xml:space="preserve"> r. 4(1)(b) is not included because of an error in the reference to the provision to be amended.</w:t>
      </w:r>
    </w:p>
    <w:p/>
    <w:p>
      <w:pPr>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Fees</w:t>
          </w:r>
          <w:r>
            <w:rPr>
              <w:noProof/>
            </w:rPr>
            <w:cr/>
          </w:r>
          <w:r>
            <w:fldChar w:fldCharType="end"/>
          </w:r>
        </w:p>
      </w:tc>
      <w:tc>
        <w:tcPr>
          <w:tcW w:w="5715" w:type="dxa"/>
        </w:tcPr>
        <w:p>
          <w:pPr>
            <w:pStyle w:val="HeaderTextLeft"/>
          </w:pPr>
          <w:fldSimple w:instr=" styleref CharSDivText ">
            <w:r>
              <w:rPr>
                <w:noProof/>
              </w:rPr>
              <w:t>Conditions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fldSimple w:instr=" styleref CharSchno ">
            <w:r>
              <w:rPr>
                <w:noProof/>
              </w:rPr>
              <w:t>Schedule 3</w:t>
            </w:r>
          </w:fldSimple>
        </w:p>
      </w:tc>
    </w:tr>
    <w:tr>
      <w:tc>
        <w:tcPr>
          <w:tcW w:w="5715" w:type="dxa"/>
        </w:tcPr>
        <w:p>
          <w:pPr>
            <w:pStyle w:val="HeaderTextRight"/>
          </w:pPr>
          <w:fldSimple w:instr=" styleref CharSDivText ">
            <w:r>
              <w:rPr>
                <w:noProof/>
              </w:rPr>
              <w:t>Conditions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Fees</w:t>
          </w:r>
          <w:r>
            <w:rPr>
              <w:noProof/>
            </w:rPr>
            <w:cr/>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Fruit fly baiting</w:t>
            </w:r>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Cover spraying with trichlorfon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Fruit fly baiting</w:t>
            </w:r>
            <w:r>
              <w:rPr>
                <w:noProof/>
              </w:rPr>
              <w:cr/>
            </w:r>
          </w:fldSimple>
        </w:p>
      </w:tc>
      <w:tc>
        <w:tcPr>
          <w:tcW w:w="1445" w:type="dxa"/>
        </w:tcPr>
        <w:p>
          <w:pPr>
            <w:pStyle w:val="HeaderNumberRight"/>
            <w:ind w:right="17"/>
            <w:rPr>
              <w:b w:val="0"/>
            </w:rPr>
          </w:pPr>
          <w:fldSimple w:instr=" styleref CharSchno ">
            <w:r>
              <w:rPr>
                <w:noProof/>
              </w:rPr>
              <w:t>Schedule 4</w:t>
            </w:r>
          </w:fldSimple>
        </w:p>
      </w:tc>
    </w:tr>
    <w:tr>
      <w:tc>
        <w:tcPr>
          <w:tcW w:w="5715" w:type="dxa"/>
          <w:vAlign w:val="bottom"/>
        </w:tcPr>
        <w:p>
          <w:pPr>
            <w:pStyle w:val="HeaderTextRight"/>
          </w:pPr>
          <w:fldSimple w:instr=" styleref CharSDivText ">
            <w:r>
              <w:rPr>
                <w:noProof/>
              </w:rPr>
              <w:t>Cover spraying with trichlorfon</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4C</w:t>
            </w:r>
          </w:fldSimple>
        </w:p>
      </w:tc>
      <w:tc>
        <w:tcPr>
          <w:tcW w:w="5715" w:type="dxa"/>
        </w:tcPr>
        <w:p>
          <w:pPr>
            <w:pStyle w:val="HeaderTextLeft"/>
          </w:pPr>
          <w:fldSimple w:instr=" styleref CharSchText ">
            <w:r>
              <w:rPr>
                <w:noProof/>
              </w:rPr>
              <w:t>Codling moth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tcPr>
        <w:p>
          <w:pPr>
            <w:pStyle w:val="HeaderTextLeft"/>
          </w:pPr>
          <w:fldSimple w:instr=" styleref CharSDivText ">
            <w:r>
              <w:rPr>
                <w:noProof/>
              </w:rPr>
              <w:t>Steps and measures to be taken by persons referred to in regulation 19F to eradicate or reduce the spread of the disease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Codling moth</w:t>
            </w:r>
          </w:fldSimple>
        </w:p>
      </w:tc>
      <w:tc>
        <w:tcPr>
          <w:tcW w:w="1445" w:type="dxa"/>
        </w:tcPr>
        <w:p>
          <w:pPr>
            <w:pStyle w:val="HeaderNumberRight"/>
            <w:ind w:right="17"/>
            <w:rPr>
              <w:b w:val="0"/>
            </w:rPr>
          </w:pPr>
          <w:fldSimple w:instr=" styleref CharSchno ">
            <w:r>
              <w:rPr>
                <w:noProof/>
              </w:rPr>
              <w:t>Schedule 4C</w:t>
            </w:r>
          </w:fldSimple>
        </w:p>
      </w:tc>
    </w:tr>
    <w:tr>
      <w:tc>
        <w:tcPr>
          <w:tcW w:w="5715" w:type="dxa"/>
          <w:vAlign w:val="bottom"/>
        </w:tcPr>
        <w:p>
          <w:pPr>
            <w:pStyle w:val="HeaderTextRight"/>
          </w:pPr>
          <w:fldSimple w:instr=" styleref CharSDivText ">
            <w:r>
              <w:rPr>
                <w:noProof/>
              </w:rPr>
              <w:t>Steps and measures to be taken by persons referred to in regulation 19F to eradicate or reduce the spread of the disease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Prescribed diseases under section 10 of the Act</w:t>
            </w:r>
            <w:r>
              <w:rPr>
                <w:noProof/>
              </w:rPr>
              <w:cr/>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Genera within the Poaceae (Gramineae) family</w:t>
            </w:r>
          </w:fldSimple>
        </w:p>
      </w:tc>
      <w:tc>
        <w:tcPr>
          <w:tcW w:w="1445" w:type="dxa"/>
        </w:tcPr>
        <w:p>
          <w:pPr>
            <w:pStyle w:val="HeaderNumberRight"/>
            <w:ind w:right="17"/>
            <w:rPr>
              <w:b w:val="0"/>
            </w:rPr>
          </w:pPr>
          <w:fldSimple w:instr=" styleref CharSchno ">
            <w:r>
              <w:rPr>
                <w:noProof/>
              </w:rPr>
              <w:t>Schedule 9</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1EA59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76A56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6AA94F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F1CB5C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D3A82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1845E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B674D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512D4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A5249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F8F8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35347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C2808C0"/>
    <w:multiLevelType w:val="singleLevel"/>
    <w:tmpl w:val="6024C3D8"/>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61054"/>
    <w:docVar w:name="WAFER_20151208161054" w:val="RemoveTrackChanges"/>
    <w:docVar w:name="WAFER_20151208161054_GUID" w:val="d938e9d1-b77c-408c-9b42-8864f0bdc6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B3035148-E996-4BD4-8BA8-807F6E005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7.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4"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73198</Words>
  <Characters>507268</Characters>
  <Application>Microsoft Office Word</Application>
  <DocSecurity>0</DocSecurity>
  <Lines>50726</Lines>
  <Paragraphs>41461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539005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Regulations 1989 04-a0-02 - 04-b0-05</dc:title>
  <dc:subject/>
  <dc:creator/>
  <cp:keywords/>
  <dc:description/>
  <cp:lastModifiedBy>Master Repository Process</cp:lastModifiedBy>
  <cp:revision>2</cp:revision>
  <cp:lastPrinted>2006-03-14T00:10:00Z</cp:lastPrinted>
  <dcterms:created xsi:type="dcterms:W3CDTF">2021-09-19T01:39:00Z</dcterms:created>
  <dcterms:modified xsi:type="dcterms:W3CDTF">2021-09-19T01:40:00Z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1989 pp. 1980-93</vt:lpwstr>
  </property>
  <property fmtid="{D5CDD505-2E9C-101B-9397-08002B2CF9AE}" pid="3" name="CommencementDate">
    <vt:lpwstr>20060421</vt:lpwstr>
  </property>
  <property fmtid="{D5CDD505-2E9C-101B-9397-08002B2CF9AE}" pid="4" name="ReprintNo">
    <vt:lpwstr>4</vt:lpwstr>
  </property>
  <property fmtid="{D5CDD505-2E9C-101B-9397-08002B2CF9AE}" pid="5" name="DocumentType">
    <vt:lpwstr>Reg</vt:lpwstr>
  </property>
  <property fmtid="{D5CDD505-2E9C-101B-9397-08002B2CF9AE}" pid="6" name="ReprintedAsAt">
    <vt:filetime>2006-03-02T16:00:00Z</vt:filetime>
  </property>
  <property fmtid="{D5CDD505-2E9C-101B-9397-08002B2CF9AE}" pid="7" name="FromSuffix">
    <vt:lpwstr>04-a0-02</vt:lpwstr>
  </property>
  <property fmtid="{D5CDD505-2E9C-101B-9397-08002B2CF9AE}" pid="8" name="FromAsAtDate">
    <vt:lpwstr>03 Mar 2006</vt:lpwstr>
  </property>
  <property fmtid="{D5CDD505-2E9C-101B-9397-08002B2CF9AE}" pid="9" name="ToSuffix">
    <vt:lpwstr>04-b0-05</vt:lpwstr>
  </property>
  <property fmtid="{D5CDD505-2E9C-101B-9397-08002B2CF9AE}" pid="10" name="ToAsAtDate">
    <vt:lpwstr>21 Apr 2006</vt:lpwstr>
  </property>
</Properties>
</file>