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391909286"/>
      <w:bookmarkStart w:id="2" w:name="_Toc517874532"/>
      <w:bookmarkStart w:id="3" w:name="_Toc48641573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517874533"/>
      <w:bookmarkStart w:id="7" w:name="_Toc486415733"/>
      <w:r>
        <w:rPr>
          <w:rStyle w:val="CharSectno"/>
        </w:rPr>
        <w:t>4</w:t>
      </w:r>
      <w:r>
        <w:rPr>
          <w:snapToGrid w:val="0"/>
        </w:rPr>
        <w:t>.</w:t>
      </w:r>
      <w:r>
        <w:rPr>
          <w:snapToGrid w:val="0"/>
        </w:rPr>
        <w:tab/>
        <w:t>Fees</w:t>
      </w:r>
      <w:bookmarkEnd w:id="5"/>
      <w:bookmarkEnd w:id="6"/>
      <w:bookmarkEnd w:id="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8" w:name="_Toc391909288"/>
      <w:bookmarkStart w:id="9" w:name="_Toc517874534"/>
      <w:bookmarkStart w:id="10" w:name="_Toc486415734"/>
      <w:r>
        <w:rPr>
          <w:rStyle w:val="CharSectno"/>
        </w:rPr>
        <w:t>4B</w:t>
      </w:r>
      <w:r>
        <w:rPr>
          <w:snapToGrid w:val="0"/>
        </w:rPr>
        <w:t>.</w:t>
      </w:r>
      <w:r>
        <w:rPr>
          <w:snapToGrid w:val="0"/>
        </w:rPr>
        <w:tab/>
        <w:t>Prescribed amount for Act s. 29(1)</w:t>
      </w:r>
      <w:bookmarkEnd w:id="8"/>
      <w:bookmarkEnd w:id="9"/>
      <w:bookmarkEnd w:id="10"/>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11" w:author="Master Repository Process" w:date="2021-09-11T18:26:00Z">
        <w:r>
          <w:delText>197</w:delText>
        </w:r>
      </w:del>
      <w:ins w:id="12" w:author="Master Repository Process" w:date="2021-09-11T18:26:00Z">
        <w:r>
          <w:t>207</w:t>
        </w:r>
      </w:ins>
      <w:r>
        <w:t>.00.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987; 30 Jun 2015 p. 2351; 24 Jun 2016 p. 2334; 23 Jun 2017 p. 3308</w:t>
      </w:r>
      <w:ins w:id="13" w:author="Master Repository Process" w:date="2021-09-11T18:26:00Z">
        <w:r>
          <w:t>; 25 Jun 2018 p. 2323</w:t>
        </w:r>
      </w:ins>
      <w:r>
        <w:t xml:space="preserve">.] </w:t>
      </w:r>
    </w:p>
    <w:p>
      <w:pPr>
        <w:pStyle w:val="Ednotesection"/>
      </w:pPr>
      <w:r>
        <w:t>[</w:t>
      </w:r>
      <w:r>
        <w:rPr>
          <w:b/>
        </w:rPr>
        <w:t>4BA.</w:t>
      </w:r>
      <w:r>
        <w:tab/>
        <w:t>Deleted in Gazette 14 May 2010 p. 2019.]</w:t>
      </w:r>
    </w:p>
    <w:p>
      <w:pPr>
        <w:pStyle w:val="Heading5"/>
        <w:rPr>
          <w:snapToGrid w:val="0"/>
        </w:rPr>
      </w:pPr>
      <w:bookmarkStart w:id="14" w:name="_Toc391909289"/>
      <w:bookmarkStart w:id="15" w:name="_Toc517874535"/>
      <w:bookmarkStart w:id="16" w:name="_Toc486415735"/>
      <w:r>
        <w:rPr>
          <w:rStyle w:val="CharSectno"/>
        </w:rPr>
        <w:t>4C</w:t>
      </w:r>
      <w:r>
        <w:rPr>
          <w:snapToGrid w:val="0"/>
        </w:rPr>
        <w:t>.</w:t>
      </w:r>
      <w:r>
        <w:rPr>
          <w:snapToGrid w:val="0"/>
        </w:rPr>
        <w:tab/>
        <w:t>Instrument of transfer under Act s. 44(3)(a)</w:t>
      </w:r>
      <w:bookmarkEnd w:id="14"/>
      <w:bookmarkEnd w:id="15"/>
      <w:bookmarkEnd w:id="1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7" w:name="_Toc391909290"/>
      <w:bookmarkStart w:id="18" w:name="_Toc517874536"/>
      <w:bookmarkStart w:id="19" w:name="_Toc486415736"/>
      <w:r>
        <w:rPr>
          <w:rStyle w:val="CharSectno"/>
        </w:rPr>
        <w:t>4D</w:t>
      </w:r>
      <w:r>
        <w:rPr>
          <w:snapToGrid w:val="0"/>
        </w:rPr>
        <w:t>.</w:t>
      </w:r>
      <w:r>
        <w:rPr>
          <w:snapToGrid w:val="0"/>
        </w:rPr>
        <w:tab/>
        <w:t>Instrument under Act s. 47(4)(b)</w:t>
      </w:r>
      <w:bookmarkEnd w:id="17"/>
      <w:bookmarkEnd w:id="18"/>
      <w:bookmarkEnd w:id="1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20" w:name="_Toc391909291"/>
      <w:bookmarkStart w:id="21" w:name="_Toc517874537"/>
      <w:bookmarkStart w:id="22" w:name="_Toc486415737"/>
      <w:r>
        <w:rPr>
          <w:rStyle w:val="CharSectno"/>
        </w:rPr>
        <w:t>18</w:t>
      </w:r>
      <w:r>
        <w:rPr>
          <w:snapToGrid w:val="0"/>
        </w:rPr>
        <w:t>.</w:t>
      </w:r>
      <w:r>
        <w:rPr>
          <w:snapToGrid w:val="0"/>
        </w:rPr>
        <w:tab/>
        <w:t>Surveys of pipelines to be made and lodged</w:t>
      </w:r>
      <w:bookmarkEnd w:id="20"/>
      <w:bookmarkEnd w:id="21"/>
      <w:bookmarkEnd w:id="2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23" w:name="_Toc391909292"/>
      <w:bookmarkStart w:id="24" w:name="_Toc517874538"/>
      <w:bookmarkStart w:id="25" w:name="_Toc486415738"/>
      <w:r>
        <w:rPr>
          <w:rStyle w:val="CharSectno"/>
        </w:rPr>
        <w:t>20</w:t>
      </w:r>
      <w:r>
        <w:rPr>
          <w:snapToGrid w:val="0"/>
        </w:rPr>
        <w:t>.</w:t>
      </w:r>
      <w:r>
        <w:rPr>
          <w:snapToGrid w:val="0"/>
        </w:rPr>
        <w:tab/>
        <w:t>Pipeline’s position to be signposted</w:t>
      </w:r>
      <w:bookmarkEnd w:id="23"/>
      <w:bookmarkEnd w:id="24"/>
      <w:bookmarkEnd w:id="2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26" w:name="_Toc391909293"/>
      <w:bookmarkStart w:id="27" w:name="_Toc517874539"/>
      <w:bookmarkStart w:id="28" w:name="_Toc486415739"/>
      <w:r>
        <w:rPr>
          <w:rStyle w:val="CharSectno"/>
        </w:rPr>
        <w:t>21</w:t>
      </w:r>
      <w:r>
        <w:rPr>
          <w:snapToGrid w:val="0"/>
        </w:rPr>
        <w:t>.</w:t>
      </w:r>
      <w:r>
        <w:rPr>
          <w:snapToGrid w:val="0"/>
        </w:rPr>
        <w:tab/>
        <w:t>Inspector’s powers</w:t>
      </w:r>
      <w:bookmarkEnd w:id="26"/>
      <w:bookmarkEnd w:id="27"/>
      <w:bookmarkEnd w:id="2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29" w:name="_Toc391909294"/>
      <w:bookmarkStart w:id="30" w:name="_Toc517874540"/>
      <w:bookmarkStart w:id="31" w:name="_Toc486415740"/>
      <w:r>
        <w:rPr>
          <w:rStyle w:val="CharSectno"/>
        </w:rPr>
        <w:t>22</w:t>
      </w:r>
      <w:r>
        <w:rPr>
          <w:snapToGrid w:val="0"/>
        </w:rPr>
        <w:t>.</w:t>
      </w:r>
      <w:r>
        <w:rPr>
          <w:snapToGrid w:val="0"/>
        </w:rPr>
        <w:tab/>
        <w:t>Disobeying inspector, consequence of</w:t>
      </w:r>
      <w:bookmarkEnd w:id="29"/>
      <w:bookmarkEnd w:id="30"/>
      <w:bookmarkEnd w:id="3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32" w:name="_Toc391909295"/>
      <w:bookmarkStart w:id="33" w:name="_Toc517874541"/>
      <w:bookmarkStart w:id="34" w:name="_Toc486415741"/>
      <w:r>
        <w:rPr>
          <w:rStyle w:val="CharSectno"/>
        </w:rPr>
        <w:t>23</w:t>
      </w:r>
      <w:r>
        <w:rPr>
          <w:snapToGrid w:val="0"/>
        </w:rPr>
        <w:t>.</w:t>
      </w:r>
      <w:r>
        <w:rPr>
          <w:snapToGrid w:val="0"/>
        </w:rPr>
        <w:tab/>
        <w:t>Pipeline failures and fires, duties of licensee</w:t>
      </w:r>
      <w:bookmarkEnd w:id="32"/>
      <w:bookmarkEnd w:id="33"/>
      <w:bookmarkEnd w:id="3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35" w:name="_Toc391909296"/>
      <w:bookmarkStart w:id="36" w:name="_Toc517874542"/>
      <w:bookmarkStart w:id="37" w:name="_Toc486415742"/>
      <w:r>
        <w:rPr>
          <w:rStyle w:val="CharSectno"/>
        </w:rPr>
        <w:t>24</w:t>
      </w:r>
      <w:r>
        <w:t>.</w:t>
      </w:r>
      <w:r>
        <w:tab/>
        <w:t>Transitional provision — time for bringing proceedings for offences committed before certain amendments</w:t>
      </w:r>
      <w:bookmarkEnd w:id="35"/>
      <w:bookmarkEnd w:id="36"/>
      <w:bookmarkEnd w:id="37"/>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38" w:name="_Toc391909297"/>
      <w:bookmarkStart w:id="39" w:name="_Toc517874543"/>
      <w:bookmarkStart w:id="40" w:name="_Toc486415743"/>
      <w:r>
        <w:rPr>
          <w:rStyle w:val="CharSectno"/>
        </w:rPr>
        <w:t>26</w:t>
      </w:r>
      <w:r>
        <w:rPr>
          <w:snapToGrid w:val="0"/>
        </w:rPr>
        <w:t>.</w:t>
      </w:r>
      <w:r>
        <w:rPr>
          <w:snapToGrid w:val="0"/>
        </w:rPr>
        <w:tab/>
        <w:t>Plan of operational procedure to be submitted with application under Act s. 36</w:t>
      </w:r>
      <w:bookmarkEnd w:id="38"/>
      <w:bookmarkEnd w:id="39"/>
      <w:bookmarkEnd w:id="40"/>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81" w:right="2409" w:bottom="3543" w:left="2409" w:header="720" w:footer="3380" w:gutter="0"/>
          <w:pgNumType w:start="1"/>
          <w:cols w:space="720"/>
          <w:noEndnote/>
          <w:titlePg/>
          <w:docGrid w:linePitch="326"/>
        </w:sectPr>
      </w:pPr>
    </w:p>
    <w:p>
      <w:pPr>
        <w:pStyle w:val="yScheduleHeading"/>
      </w:pPr>
      <w:bookmarkStart w:id="41" w:name="_Toc514404391"/>
      <w:bookmarkStart w:id="42" w:name="_Toc514404459"/>
      <w:bookmarkStart w:id="43" w:name="_Toc514405715"/>
      <w:bookmarkStart w:id="44" w:name="_Toc514405783"/>
      <w:bookmarkStart w:id="45" w:name="_Toc514420643"/>
      <w:bookmarkStart w:id="46" w:name="_Toc517874544"/>
      <w:bookmarkStart w:id="47" w:name="_Toc482954555"/>
      <w:bookmarkStart w:id="48" w:name="_Toc482954619"/>
      <w:bookmarkStart w:id="49" w:name="_Toc482954769"/>
      <w:bookmarkStart w:id="50" w:name="_Toc482969333"/>
      <w:bookmarkStart w:id="51" w:name="_Toc482969397"/>
      <w:bookmarkStart w:id="52" w:name="_Toc482969461"/>
      <w:bookmarkStart w:id="53" w:name="_Toc486415744"/>
      <w:bookmarkStart w:id="54" w:name="_Toc391909298"/>
      <w:bookmarkStart w:id="55" w:name="_Toc423414744"/>
      <w:bookmarkStart w:id="56" w:name="_Toc423507084"/>
      <w:bookmarkStart w:id="57" w:name="_Toc455398975"/>
      <w:r>
        <w:rPr>
          <w:rStyle w:val="CharSchNo"/>
        </w:rPr>
        <w:t>Third Schedule</w:t>
      </w:r>
      <w:r>
        <w:rPr>
          <w:rStyle w:val="CharSDivNo"/>
        </w:rPr>
        <w:t> </w:t>
      </w:r>
      <w:r>
        <w:t>—</w:t>
      </w:r>
      <w:r>
        <w:rPr>
          <w:rStyle w:val="CharSDivText"/>
        </w:rPr>
        <w:t> </w:t>
      </w:r>
      <w:r>
        <w:rPr>
          <w:rStyle w:val="CharSchText"/>
        </w:rPr>
        <w:t>Fees</w:t>
      </w:r>
      <w:bookmarkEnd w:id="41"/>
      <w:bookmarkEnd w:id="42"/>
      <w:bookmarkEnd w:id="43"/>
      <w:bookmarkEnd w:id="44"/>
      <w:bookmarkEnd w:id="45"/>
      <w:bookmarkEnd w:id="46"/>
    </w:p>
    <w:p>
      <w:pPr>
        <w:pStyle w:val="yShoulderClause"/>
      </w:pPr>
      <w:r>
        <w:t>[r. 4]</w:t>
      </w:r>
    </w:p>
    <w:p>
      <w:pPr>
        <w:pStyle w:val="yFootnoteheading"/>
        <w:spacing w:after="120"/>
      </w:pPr>
      <w:r>
        <w:tab/>
        <w:t xml:space="preserve">[Heading inserted in Gazette </w:t>
      </w:r>
      <w:del w:id="58" w:author="Master Repository Process" w:date="2021-09-11T18:26:00Z">
        <w:r>
          <w:delText>23</w:delText>
        </w:r>
      </w:del>
      <w:ins w:id="59" w:author="Master Repository Process" w:date="2021-09-11T18:26:00Z">
        <w:r>
          <w:t>25</w:t>
        </w:r>
      </w:ins>
      <w:r>
        <w:t> Jun </w:t>
      </w:r>
      <w:del w:id="60" w:author="Master Repository Process" w:date="2021-09-11T18:26:00Z">
        <w:r>
          <w:delText>2017</w:delText>
        </w:r>
      </w:del>
      <w:ins w:id="61" w:author="Master Repository Process" w:date="2021-09-11T18:26:00Z">
        <w:r>
          <w:t>2018</w:t>
        </w:r>
      </w:ins>
      <w:r>
        <w:t xml:space="preserve"> p. </w:t>
      </w:r>
      <w:del w:id="62" w:author="Master Repository Process" w:date="2021-09-11T18:26:00Z">
        <w:r>
          <w:delText>3308</w:delText>
        </w:r>
      </w:del>
      <w:ins w:id="63" w:author="Master Repository Process" w:date="2021-09-11T18:26:00Z">
        <w:r>
          <w:t>2323</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pPr>
            <w:r>
              <w:rPr>
                <w:b/>
              </w:rPr>
              <w:t>Item</w:t>
            </w:r>
          </w:p>
        </w:tc>
        <w:tc>
          <w:tcPr>
            <w:tcW w:w="2977" w:type="dxa"/>
          </w:tcPr>
          <w:p>
            <w:pPr>
              <w:pStyle w:val="yTableNAm"/>
            </w:pPr>
            <w:r>
              <w:rPr>
                <w:b/>
              </w:rPr>
              <w:t>Purpose</w:t>
            </w:r>
          </w:p>
        </w:tc>
        <w:tc>
          <w:tcPr>
            <w:tcW w:w="1417" w:type="dxa"/>
          </w:tcPr>
          <w:p>
            <w:pPr>
              <w:pStyle w:val="yTableNAm"/>
            </w:pPr>
            <w:r>
              <w:rPr>
                <w:b/>
              </w:rPr>
              <w:t>Provision of Act</w:t>
            </w:r>
          </w:p>
        </w:tc>
        <w:tc>
          <w:tcPr>
            <w:tcW w:w="1268" w:type="dxa"/>
          </w:tcPr>
          <w:p>
            <w:pPr>
              <w:pStyle w:val="yTableNAm"/>
            </w:pPr>
            <w:r>
              <w:rPr>
                <w:b/>
              </w:rPr>
              <w:t>Fee</w:t>
            </w:r>
            <w:r>
              <w:rPr>
                <w:b/>
              </w:rPr>
              <w:br/>
              <w:t>($)</w:t>
            </w:r>
          </w:p>
        </w:tc>
      </w:tr>
      <w:tr>
        <w:trPr>
          <w:cantSplit/>
        </w:trP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w:t>
            </w:r>
            <w:del w:id="64" w:author="Master Repository Process" w:date="2021-09-11T18:26:00Z">
              <w:r>
                <w:rPr>
                  <w:szCs w:val="22"/>
                </w:rPr>
                <w:delText>209</w:delText>
              </w:r>
            </w:del>
            <w:ins w:id="65" w:author="Master Repository Process" w:date="2021-09-11T18:26:00Z">
              <w:r>
                <w:rPr>
                  <w:szCs w:val="22"/>
                </w:rPr>
                <w:t>519</w:t>
              </w:r>
            </w:ins>
            <w:r>
              <w:rPr>
                <w:szCs w:val="22"/>
              </w:rPr>
              <w:t>.00</w:t>
            </w:r>
          </w:p>
        </w:tc>
      </w:tr>
      <w:tr>
        <w:trPr>
          <w:cantSplit/>
        </w:trPr>
        <w:tc>
          <w:tcPr>
            <w:tcW w:w="709" w:type="dxa"/>
          </w:tcPr>
          <w:p>
            <w:pPr>
              <w:pStyle w:val="yTableNAm"/>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w:t>
            </w:r>
            <w:del w:id="66" w:author="Master Repository Process" w:date="2021-09-11T18:26:00Z">
              <w:r>
                <w:rPr>
                  <w:szCs w:val="22"/>
                </w:rPr>
                <w:delText>209</w:delText>
              </w:r>
            </w:del>
            <w:ins w:id="67" w:author="Master Repository Process" w:date="2021-09-11T18:26:00Z">
              <w:r>
                <w:rPr>
                  <w:szCs w:val="22"/>
                </w:rPr>
                <w:t>519</w:t>
              </w:r>
            </w:ins>
            <w:r>
              <w:rPr>
                <w:szCs w:val="22"/>
              </w:rPr>
              <w:t>.00</w:t>
            </w:r>
          </w:p>
        </w:tc>
      </w:tr>
      <w:tr>
        <w:trPr>
          <w:cantSplit/>
        </w:trPr>
        <w:tc>
          <w:tcPr>
            <w:tcW w:w="709" w:type="dxa"/>
          </w:tcPr>
          <w:p>
            <w:pPr>
              <w:pStyle w:val="yTableNAm"/>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del w:id="68" w:author="Master Repository Process" w:date="2021-09-11T18:26:00Z">
              <w:r>
                <w:rPr>
                  <w:szCs w:val="22"/>
                </w:rPr>
                <w:delText>123</w:delText>
              </w:r>
            </w:del>
            <w:ins w:id="69" w:author="Master Repository Process" w:date="2021-09-11T18:26:00Z">
              <w:r>
                <w:rPr>
                  <w:szCs w:val="22"/>
                </w:rPr>
                <w:t>129</w:t>
              </w:r>
            </w:ins>
            <w:r>
              <w:rPr>
                <w:szCs w:val="22"/>
              </w:rPr>
              <w:t>.00</w:t>
            </w:r>
          </w:p>
        </w:tc>
      </w:tr>
      <w:tr>
        <w:trPr>
          <w:cantSplit/>
        </w:trPr>
        <w:tc>
          <w:tcPr>
            <w:tcW w:w="709" w:type="dxa"/>
          </w:tcPr>
          <w:p>
            <w:pPr>
              <w:pStyle w:val="yTableNAm"/>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del w:id="70" w:author="Master Repository Process" w:date="2021-09-11T18:26:00Z">
              <w:r>
                <w:rPr>
                  <w:szCs w:val="22"/>
                </w:rPr>
                <w:delText>123</w:delText>
              </w:r>
            </w:del>
            <w:ins w:id="71" w:author="Master Repository Process" w:date="2021-09-11T18:26:00Z">
              <w:r>
                <w:rPr>
                  <w:szCs w:val="22"/>
                </w:rPr>
                <w:t>129</w:t>
              </w:r>
            </w:ins>
            <w:r>
              <w:rPr>
                <w:szCs w:val="22"/>
              </w:rPr>
              <w:t>.00</w:t>
            </w:r>
          </w:p>
        </w:tc>
      </w:tr>
      <w:tr>
        <w:trPr>
          <w:cantSplit/>
        </w:trPr>
        <w:tc>
          <w:tcPr>
            <w:tcW w:w="709" w:type="dxa"/>
          </w:tcPr>
          <w:p>
            <w:pPr>
              <w:pStyle w:val="yTableNAm"/>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del w:id="72" w:author="Master Repository Process" w:date="2021-09-11T18:26:00Z">
              <w:r>
                <w:rPr>
                  <w:szCs w:val="22"/>
                </w:rPr>
                <w:delText>123</w:delText>
              </w:r>
            </w:del>
            <w:ins w:id="73" w:author="Master Repository Process" w:date="2021-09-11T18:26:00Z">
              <w:r>
                <w:rPr>
                  <w:szCs w:val="22"/>
                </w:rPr>
                <w:t>129</w:t>
              </w:r>
            </w:ins>
            <w:r>
              <w:rPr>
                <w:szCs w:val="22"/>
              </w:rPr>
              <w:t>.00</w:t>
            </w:r>
          </w:p>
        </w:tc>
      </w:tr>
      <w:tr>
        <w:trPr>
          <w:cantSplit/>
        </w:trPr>
        <w:tc>
          <w:tcPr>
            <w:tcW w:w="709" w:type="dxa"/>
          </w:tcPr>
          <w:p>
            <w:pPr>
              <w:pStyle w:val="yTableNAm"/>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del w:id="74" w:author="Master Repository Process" w:date="2021-09-11T18:26:00Z">
              <w:r>
                <w:rPr>
                  <w:szCs w:val="22"/>
                </w:rPr>
                <w:delText>123</w:delText>
              </w:r>
            </w:del>
            <w:ins w:id="75" w:author="Master Repository Process" w:date="2021-09-11T18:26:00Z">
              <w:r>
                <w:rPr>
                  <w:szCs w:val="22"/>
                </w:rPr>
                <w:t>129</w:t>
              </w:r>
            </w:ins>
            <w:r>
              <w:rPr>
                <w:szCs w:val="22"/>
              </w:rPr>
              <w:t>.00</w:t>
            </w:r>
          </w:p>
        </w:tc>
      </w:tr>
      <w:tr>
        <w:trPr>
          <w:cantSplit/>
        </w:trPr>
        <w:tc>
          <w:tcPr>
            <w:tcW w:w="709" w:type="dxa"/>
          </w:tcPr>
          <w:p>
            <w:pPr>
              <w:pStyle w:val="yTableNAm"/>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del w:id="76" w:author="Master Repository Process" w:date="2021-09-11T18:26:00Z">
              <w:r>
                <w:rPr>
                  <w:szCs w:val="22"/>
                </w:rPr>
                <w:delText>123</w:delText>
              </w:r>
            </w:del>
            <w:ins w:id="77" w:author="Master Repository Process" w:date="2021-09-11T18:26:00Z">
              <w:r>
                <w:rPr>
                  <w:szCs w:val="22"/>
                </w:rPr>
                <w:t>129</w:t>
              </w:r>
            </w:ins>
            <w:r>
              <w:rPr>
                <w:szCs w:val="22"/>
              </w:rPr>
              <w:t>.00</w:t>
            </w:r>
          </w:p>
        </w:tc>
      </w:tr>
      <w:tr>
        <w:trPr>
          <w:cantSplit/>
        </w:trPr>
        <w:tc>
          <w:tcPr>
            <w:tcW w:w="709" w:type="dxa"/>
          </w:tcPr>
          <w:p>
            <w:pPr>
              <w:pStyle w:val="yTableNAm"/>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del w:id="78" w:author="Master Repository Process" w:date="2021-09-11T18:26:00Z">
              <w:r>
                <w:rPr>
                  <w:szCs w:val="22"/>
                </w:rPr>
                <w:delText>123</w:delText>
              </w:r>
            </w:del>
            <w:ins w:id="79" w:author="Master Repository Process" w:date="2021-09-11T18:26:00Z">
              <w:r>
                <w:rPr>
                  <w:szCs w:val="22"/>
                </w:rPr>
                <w:t>129</w:t>
              </w:r>
            </w:ins>
            <w:r>
              <w:rPr>
                <w:szCs w:val="22"/>
              </w:rPr>
              <w:t>.00</w:t>
            </w:r>
          </w:p>
        </w:tc>
      </w:tr>
      <w:tr>
        <w:trPr>
          <w:cantSplit/>
        </w:trPr>
        <w:tc>
          <w:tcPr>
            <w:tcW w:w="709" w:type="dxa"/>
          </w:tcPr>
          <w:p>
            <w:pPr>
              <w:pStyle w:val="yTableNAm"/>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del w:id="80" w:author="Master Repository Process" w:date="2021-09-11T18:26:00Z">
              <w:r>
                <w:rPr>
                  <w:szCs w:val="22"/>
                </w:rPr>
                <w:delText>123</w:delText>
              </w:r>
            </w:del>
            <w:ins w:id="81" w:author="Master Repository Process" w:date="2021-09-11T18:26:00Z">
              <w:r>
                <w:rPr>
                  <w:szCs w:val="22"/>
                </w:rPr>
                <w:t>129</w:t>
              </w:r>
            </w:ins>
            <w:r>
              <w:rPr>
                <w:szCs w:val="22"/>
              </w:rPr>
              <w:t>.00</w:t>
            </w:r>
          </w:p>
        </w:tc>
      </w:tr>
    </w:tbl>
    <w:p>
      <w:pPr>
        <w:pStyle w:val="yFootnotesection"/>
      </w:pPr>
      <w:r>
        <w:tab/>
        <w:t xml:space="preserve">[Third Schedule inserted in Gazette </w:t>
      </w:r>
      <w:del w:id="82" w:author="Master Repository Process" w:date="2021-09-11T18:26:00Z">
        <w:r>
          <w:delText>23</w:delText>
        </w:r>
      </w:del>
      <w:ins w:id="83" w:author="Master Repository Process" w:date="2021-09-11T18:26:00Z">
        <w:r>
          <w:t>25</w:t>
        </w:r>
      </w:ins>
      <w:r>
        <w:t> Jun </w:t>
      </w:r>
      <w:del w:id="84" w:author="Master Repository Process" w:date="2021-09-11T18:26:00Z">
        <w:r>
          <w:delText>2017</w:delText>
        </w:r>
      </w:del>
      <w:ins w:id="85" w:author="Master Repository Process" w:date="2021-09-11T18:26:00Z">
        <w:r>
          <w:t>2018</w:t>
        </w:r>
      </w:ins>
      <w:r>
        <w:t xml:space="preserve"> p. </w:t>
      </w:r>
      <w:del w:id="86" w:author="Master Repository Process" w:date="2021-09-11T18:26:00Z">
        <w:r>
          <w:delText>3308</w:delText>
        </w:r>
        <w:r>
          <w:noBreakHyphen/>
          <w:delText>9</w:delText>
        </w:r>
      </w:del>
      <w:ins w:id="87" w:author="Master Repository Process" w:date="2021-09-11T18:26:00Z">
        <w:r>
          <w:t>2323</w:t>
        </w:r>
        <w:r>
          <w:noBreakHyphen/>
          <w:t>4</w:t>
        </w:r>
      </w:ins>
      <w:r>
        <w:t>.]</w:t>
      </w:r>
    </w:p>
    <w:bookmarkEnd w:id="47"/>
    <w:bookmarkEnd w:id="48"/>
    <w:bookmarkEnd w:id="49"/>
    <w:bookmarkEnd w:id="50"/>
    <w:bookmarkEnd w:id="51"/>
    <w:bookmarkEnd w:id="52"/>
    <w:bookmarkEnd w:id="53"/>
    <w:bookmarkEnd w:id="54"/>
    <w:bookmarkEnd w:id="55"/>
    <w:bookmarkEnd w:id="56"/>
    <w:bookmarkEnd w:id="57"/>
    <w:p>
      <w:pPr>
        <w:pStyle w:val="yFootnotesection"/>
        <w:sectPr>
          <w:headerReference w:type="even" r:id="rId15"/>
          <w:headerReference w:type="default" r:id="rId16"/>
          <w:headerReference w:type="first" r:id="rId17"/>
          <w:pgSz w:w="11907" w:h="16840" w:code="9"/>
          <w:pgMar w:top="2381" w:right="2409" w:bottom="3543" w:left="2409" w:header="720" w:footer="3380" w:gutter="0"/>
          <w:cols w:space="720"/>
          <w:noEndnote/>
          <w:docGrid w:linePitch="326"/>
        </w:sectPr>
      </w:pPr>
    </w:p>
    <w:p>
      <w:pPr>
        <w:pStyle w:val="yScheduleHeading"/>
      </w:pPr>
      <w:bookmarkStart w:id="89" w:name="_Toc391909299"/>
      <w:bookmarkStart w:id="90" w:name="_Toc423414745"/>
      <w:bookmarkStart w:id="91" w:name="_Toc423507085"/>
      <w:bookmarkStart w:id="92" w:name="_Toc455398976"/>
      <w:bookmarkStart w:id="93" w:name="_Toc486415745"/>
      <w:bookmarkStart w:id="94" w:name="_Toc517874545"/>
      <w:r>
        <w:rPr>
          <w:rStyle w:val="CharSchNo"/>
        </w:rPr>
        <w:t>Fourth Schedule</w:t>
      </w:r>
      <w:bookmarkEnd w:id="89"/>
      <w:bookmarkEnd w:id="90"/>
      <w:bookmarkEnd w:id="91"/>
      <w:bookmarkEnd w:id="92"/>
      <w:bookmarkEnd w:id="93"/>
      <w:bookmarkEnd w:id="94"/>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18"/>
          <w:pgSz w:w="11907" w:h="16840" w:code="9"/>
          <w:pgMar w:top="2381" w:right="2409" w:bottom="3543" w:left="2409" w:header="720" w:footer="3380" w:gutter="0"/>
          <w:cols w:space="720"/>
          <w:noEndnote/>
          <w:docGrid w:linePitch="326"/>
        </w:sectPr>
      </w:pPr>
    </w:p>
    <w:p>
      <w:pPr>
        <w:pStyle w:val="nHeading2"/>
      </w:pPr>
      <w:bookmarkStart w:id="95" w:name="_Toc391909300"/>
      <w:bookmarkStart w:id="96" w:name="_Toc423414746"/>
      <w:bookmarkStart w:id="97" w:name="_Toc423507086"/>
      <w:bookmarkStart w:id="98" w:name="_Toc455398977"/>
      <w:bookmarkStart w:id="99" w:name="_Toc486415746"/>
      <w:bookmarkStart w:id="100" w:name="_Toc517874546"/>
      <w:r>
        <w:t>Notes</w:t>
      </w:r>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101" w:name="_Toc391909301"/>
      <w:bookmarkStart w:id="102" w:name="_Toc517874547"/>
      <w:bookmarkStart w:id="103" w:name="_Toc486415747"/>
      <w:r>
        <w:t>Compilation table</w:t>
      </w:r>
      <w:bookmarkEnd w:id="101"/>
      <w:bookmarkEnd w:id="102"/>
      <w:bookmarkEnd w:id="103"/>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3"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3"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3"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3"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3"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3"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3"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3"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3"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3"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3"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3"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3"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3"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3"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3"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3"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3"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3"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3"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3"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3"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tcBorders>
              <w:top w:val="nil"/>
              <w:bottom w:val="nil"/>
            </w:tcBorders>
          </w:tcPr>
          <w:p>
            <w:pPr>
              <w:pStyle w:val="nTable"/>
              <w:spacing w:after="40"/>
            </w:pPr>
            <w:r>
              <w:t>23 Jun 2017 p. 3279</w:t>
            </w:r>
            <w:r>
              <w:noBreakHyphen/>
              <w:t>309</w:t>
            </w:r>
          </w:p>
        </w:tc>
        <w:tc>
          <w:tcPr>
            <w:tcW w:w="2688"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gridAfter w:val="1"/>
          <w:wAfter w:w="8" w:type="dxa"/>
          <w:ins w:id="104" w:author="Master Repository Process" w:date="2021-09-11T18:26:00Z"/>
        </w:trPr>
        <w:tc>
          <w:tcPr>
            <w:tcW w:w="3118" w:type="dxa"/>
            <w:tcBorders>
              <w:top w:val="nil"/>
              <w:bottom w:val="single" w:sz="4" w:space="0" w:color="auto"/>
            </w:tcBorders>
          </w:tcPr>
          <w:p>
            <w:pPr>
              <w:pStyle w:val="nTable"/>
              <w:spacing w:after="40"/>
              <w:rPr>
                <w:ins w:id="105" w:author="Master Repository Process" w:date="2021-09-11T18:26:00Z"/>
                <w:i/>
              </w:rPr>
            </w:pPr>
            <w:ins w:id="106" w:author="Master Repository Process" w:date="2021-09-11T18:26:00Z">
              <w:r>
                <w:rPr>
                  <w:i/>
                </w:rPr>
                <w:t xml:space="preserve">Mines and Petroleum Regulations Amendment (Fees and Charges) Regulations 2018 </w:t>
              </w:r>
              <w:r>
                <w:t>Pt. 16</w:t>
              </w:r>
            </w:ins>
          </w:p>
        </w:tc>
        <w:tc>
          <w:tcPr>
            <w:tcW w:w="1274" w:type="dxa"/>
            <w:tcBorders>
              <w:top w:val="nil"/>
              <w:bottom w:val="single" w:sz="4" w:space="0" w:color="auto"/>
            </w:tcBorders>
          </w:tcPr>
          <w:p>
            <w:pPr>
              <w:pStyle w:val="nTable"/>
              <w:spacing w:after="40"/>
              <w:rPr>
                <w:ins w:id="107" w:author="Master Repository Process" w:date="2021-09-11T18:26:00Z"/>
              </w:rPr>
            </w:pPr>
            <w:ins w:id="108" w:author="Master Repository Process" w:date="2021-09-11T18:26:00Z">
              <w:r>
                <w:t>25 Jun 2018 p. 2297</w:t>
              </w:r>
              <w:r>
                <w:noBreakHyphen/>
                <w:t>324</w:t>
              </w:r>
            </w:ins>
          </w:p>
        </w:tc>
        <w:tc>
          <w:tcPr>
            <w:tcW w:w="2688" w:type="dxa"/>
            <w:tcBorders>
              <w:top w:val="nil"/>
              <w:bottom w:val="single" w:sz="4" w:space="0" w:color="auto"/>
            </w:tcBorders>
          </w:tcPr>
          <w:p>
            <w:pPr>
              <w:pStyle w:val="nTable"/>
              <w:spacing w:after="40"/>
              <w:rPr>
                <w:ins w:id="109" w:author="Master Repository Process" w:date="2021-09-11T18:26:00Z"/>
                <w:rFonts w:ascii="Times" w:hAnsi="Times"/>
                <w:bCs/>
                <w:snapToGrid w:val="0"/>
                <w:spacing w:val="-2"/>
              </w:rPr>
            </w:pPr>
            <w:ins w:id="110" w:author="Master Repository Process" w:date="2021-09-11T18:26:00Z">
              <w:r>
                <w:rPr>
                  <w:rFonts w:ascii="Times" w:hAnsi="Times"/>
                  <w:bCs/>
                  <w:snapToGrid w:val="0"/>
                  <w:spacing w:val="-2"/>
                </w:rPr>
                <w:t>1 Jul 2018 (see r. 2(b))</w:t>
              </w:r>
            </w:ins>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19"/>
          <w:headerReference w:type="default" r:id="rId20"/>
          <w:headerReference w:type="first" r:id="rId21"/>
          <w:pgSz w:w="11907" w:h="16840" w:code="9"/>
          <w:pgMar w:top="2381" w:right="2409" w:bottom="3543" w:left="2409"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95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2DCBF9-879E-4E80-9ED7-48AE372C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2443</Words>
  <Characters>11976</Characters>
  <Application>Microsoft Office Word</Application>
  <DocSecurity>0</DocSecurity>
  <Lines>479</Lines>
  <Paragraphs>272</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02-i0-00 - 02-j0-00</dc:title>
  <dc:subject/>
  <dc:creator/>
  <cp:keywords/>
  <dc:description/>
  <cp:lastModifiedBy>Master Repository Process</cp:lastModifiedBy>
  <cp:revision>2</cp:revision>
  <cp:lastPrinted>2010-08-10T04:22:00Z</cp:lastPrinted>
  <dcterms:created xsi:type="dcterms:W3CDTF">2021-09-11T10:26:00Z</dcterms:created>
  <dcterms:modified xsi:type="dcterms:W3CDTF">2021-09-11T10:27:00Z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2010-08-12T16:00:00Z</vt:filetime>
  </property>
  <property fmtid="{D5CDD505-2E9C-101B-9397-08002B2CF9AE}" pid="6" name="ReprintNo">
    <vt:lpwstr>2</vt:lpwstr>
  </property>
  <property fmtid="{D5CDD505-2E9C-101B-9397-08002B2CF9AE}" pid="7" name="CommencementDate">
    <vt:lpwstr>20180701</vt:lpwstr>
  </property>
  <property fmtid="{D5CDD505-2E9C-101B-9397-08002B2CF9AE}" pid="8" name="FromSuffix">
    <vt:lpwstr>02-i0-00</vt:lpwstr>
  </property>
  <property fmtid="{D5CDD505-2E9C-101B-9397-08002B2CF9AE}" pid="9" name="FromAsAtDate">
    <vt:lpwstr>01 Jul 2017</vt:lpwstr>
  </property>
  <property fmtid="{D5CDD505-2E9C-101B-9397-08002B2CF9AE}" pid="10" name="ToSuffix">
    <vt:lpwstr>02-j0-00</vt:lpwstr>
  </property>
  <property fmtid="{D5CDD505-2E9C-101B-9397-08002B2CF9AE}" pid="11" name="ToAsAtDate">
    <vt:lpwstr>01 Jul 2018</vt:lpwstr>
  </property>
</Properties>
</file>