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Jan 2018</w:t>
      </w:r>
      <w:r>
        <w:fldChar w:fldCharType="end"/>
      </w:r>
      <w:r>
        <w:t xml:space="preserve">, </w:t>
      </w:r>
      <w:r>
        <w:fldChar w:fldCharType="begin"/>
      </w:r>
      <w:r>
        <w:instrText xml:space="preserve"> DocProperty FromSuffix </w:instrText>
      </w:r>
      <w:r>
        <w:fldChar w:fldCharType="separate"/>
      </w:r>
      <w:r>
        <w:t>06-a0-00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06-b0-00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14:46:00Z"/>
        </w:trPr>
        <w:tc>
          <w:tcPr>
            <w:tcW w:w="2434" w:type="dxa"/>
            <w:vMerge w:val="restart"/>
          </w:tcPr>
          <w:p>
            <w:pPr>
              <w:rPr>
                <w:del w:id="2" w:author="Master Repository Process" w:date="2021-09-12T14:46:00Z"/>
              </w:rPr>
            </w:pPr>
          </w:p>
        </w:tc>
        <w:tc>
          <w:tcPr>
            <w:tcW w:w="2434" w:type="dxa"/>
            <w:vMerge w:val="restart"/>
          </w:tcPr>
          <w:p>
            <w:pPr>
              <w:jc w:val="center"/>
              <w:rPr>
                <w:del w:id="3" w:author="Master Repository Process" w:date="2021-09-12T14:46:00Z"/>
              </w:rPr>
            </w:pPr>
            <w:del w:id="4" w:author="Master Repository Process" w:date="2021-09-12T14:4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12T14:46:00Z"/>
              </w:rPr>
            </w:pPr>
            <w:del w:id="6" w:author="Master Repository Process" w:date="2021-09-12T14:46: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12T14:46:00Z"/>
        </w:trPr>
        <w:tc>
          <w:tcPr>
            <w:tcW w:w="2434" w:type="dxa"/>
            <w:vMerge/>
          </w:tcPr>
          <w:p>
            <w:pPr>
              <w:rPr>
                <w:del w:id="8" w:author="Master Repository Process" w:date="2021-09-12T14:46:00Z"/>
              </w:rPr>
            </w:pPr>
          </w:p>
        </w:tc>
        <w:tc>
          <w:tcPr>
            <w:tcW w:w="2434" w:type="dxa"/>
            <w:vMerge/>
          </w:tcPr>
          <w:p>
            <w:pPr>
              <w:jc w:val="center"/>
              <w:rPr>
                <w:del w:id="9" w:author="Master Repository Process" w:date="2021-09-12T14:46:00Z"/>
              </w:rPr>
            </w:pPr>
          </w:p>
        </w:tc>
        <w:tc>
          <w:tcPr>
            <w:tcW w:w="2434" w:type="dxa"/>
          </w:tcPr>
          <w:p>
            <w:pPr>
              <w:keepNext/>
              <w:rPr>
                <w:del w:id="10" w:author="Master Repository Process" w:date="2021-09-12T14:46:00Z"/>
                <w:b/>
                <w:sz w:val="22"/>
              </w:rPr>
            </w:pPr>
            <w:del w:id="11" w:author="Master Repository Process" w:date="2021-09-12T14:46:00Z">
              <w:r>
                <w:rPr>
                  <w:b/>
                  <w:sz w:val="22"/>
                </w:rPr>
                <w:delText>at 12 January 2018</w:delText>
              </w:r>
            </w:del>
          </w:p>
        </w:tc>
      </w:tr>
    </w:tbl>
    <w:p>
      <w:pPr>
        <w:pStyle w:val="WA"/>
        <w:spacing w:before="12"/>
      </w:pPr>
      <w:r>
        <w:t>Western Australia</w:t>
      </w:r>
    </w:p>
    <w:p>
      <w:pPr>
        <w:pStyle w:val="PrincipalActReg"/>
        <w:spacing w:after="600"/>
        <w:rPr>
          <w:snapToGrid w:val="0"/>
        </w:rPr>
      </w:pPr>
      <w:r>
        <w:rPr>
          <w:snapToGrid w:val="0"/>
        </w:rPr>
        <w:t xml:space="preserve">Rottnest </w:t>
      </w:r>
      <w:smartTag w:uri="urn:schemas-microsoft-com:office:smarttags" w:element="PlaceType">
        <w:r>
          <w:rPr>
            <w:snapToGrid w:val="0"/>
          </w:rPr>
          <w:t>Island</w:t>
        </w:r>
      </w:smartTag>
      <w:r>
        <w:rPr>
          <w:snapToGrid w:val="0"/>
        </w:rPr>
        <w:t xml:space="preserve"> Authority Act 1987</w:t>
      </w:r>
    </w:p>
    <w:p>
      <w:pPr>
        <w:pStyle w:val="NameofActReg"/>
        <w:spacing w:before="600" w:after="720"/>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Regulations 1988</w:t>
      </w:r>
    </w:p>
    <w:p>
      <w:pPr>
        <w:pStyle w:val="Heading2"/>
        <w:pageBreakBefore w:val="0"/>
        <w:spacing w:before="240"/>
      </w:pPr>
      <w:bookmarkStart w:id="12" w:name="_Toc517862016"/>
      <w:bookmarkStart w:id="13" w:name="_Toc518054591"/>
      <w:bookmarkStart w:id="14" w:name="_Toc501007834"/>
      <w:bookmarkStart w:id="15" w:name="_Toc503181553"/>
      <w:bookmarkStart w:id="16" w:name="_Toc504028879"/>
      <w:r>
        <w:rPr>
          <w:rStyle w:val="CharPartNo"/>
        </w:rPr>
        <w:t>P</w:t>
      </w:r>
      <w:bookmarkStart w:id="17" w:name="_GoBack"/>
      <w:bookmarkEnd w:id="17"/>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r>
        <w:rPr>
          <w:rStyle w:val="CharPartText"/>
        </w:rPr>
        <w:t xml:space="preserve"> </w:t>
      </w:r>
    </w:p>
    <w:p>
      <w:pPr>
        <w:pStyle w:val="Heading5"/>
        <w:rPr>
          <w:snapToGrid w:val="0"/>
        </w:rPr>
      </w:pPr>
      <w:bookmarkStart w:id="18" w:name="_Toc518054592"/>
      <w:bookmarkStart w:id="19" w:name="_Toc504028880"/>
      <w:r>
        <w:rPr>
          <w:rStyle w:val="CharSectno"/>
        </w:rPr>
        <w:t>1</w:t>
      </w:r>
      <w:r>
        <w:rPr>
          <w:snapToGrid w:val="0"/>
        </w:rPr>
        <w:t>.</w:t>
      </w:r>
      <w:r>
        <w:rPr>
          <w:snapToGrid w:val="0"/>
        </w:rPr>
        <w:tab/>
        <w:t>Citation</w:t>
      </w:r>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Regulations 1988</w:t>
      </w:r>
      <w:r>
        <w:rPr>
          <w:snapToGrid w:val="0"/>
        </w:rPr>
        <w:t xml:space="preserve"> </w:t>
      </w:r>
      <w:r>
        <w:rPr>
          <w:snapToGrid w:val="0"/>
          <w:vertAlign w:val="superscript"/>
        </w:rPr>
        <w:t>1</w:t>
      </w:r>
      <w:r>
        <w:rPr>
          <w:snapToGrid w:val="0"/>
        </w:rPr>
        <w:t>.</w:t>
      </w:r>
    </w:p>
    <w:p>
      <w:pPr>
        <w:pStyle w:val="Heading5"/>
        <w:rPr>
          <w:snapToGrid w:val="0"/>
        </w:rPr>
      </w:pPr>
      <w:bookmarkStart w:id="20" w:name="_Toc518054593"/>
      <w:bookmarkStart w:id="21" w:name="_Toc504028881"/>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2" w:name="_Toc518054594"/>
      <w:bookmarkStart w:id="23" w:name="_Toc504028882"/>
      <w:r>
        <w:rPr>
          <w:rStyle w:val="CharSectno"/>
        </w:rPr>
        <w:t>3</w:t>
      </w:r>
      <w:r>
        <w:rPr>
          <w:snapToGrid w:val="0"/>
        </w:rPr>
        <w:t>.</w:t>
      </w:r>
      <w:r>
        <w:rPr>
          <w:snapToGrid w:val="0"/>
        </w:rPr>
        <w:tab/>
        <w:t>Terms used</w:t>
      </w:r>
      <w:bookmarkEnd w:id="22"/>
      <w:bookmarkEnd w:id="23"/>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w:t>
      </w:r>
      <w:smartTag w:uri="urn:schemas-microsoft-com:office:smarttags" w:element="place">
        <w:r>
          <w:t>Island</w:t>
        </w:r>
      </w:smartTag>
      <w:r>
        <w:t xml:space="preserve"> for the purpose of — </w:t>
      </w:r>
    </w:p>
    <w:p>
      <w:pPr>
        <w:pStyle w:val="Defpara"/>
      </w:pPr>
      <w:r>
        <w:tab/>
        <w:t>(a)</w:t>
      </w:r>
      <w:r>
        <w:tab/>
        <w:t>any business undertaking authorised by the Authority; or</w:t>
      </w:r>
    </w:p>
    <w:p>
      <w:pPr>
        <w:pStyle w:val="Defpara"/>
      </w:pPr>
      <w:r>
        <w:tab/>
        <w:t>(b)</w:t>
      </w:r>
      <w:r>
        <w:tab/>
        <w:t xml:space="preserve">his employment on the </w:t>
      </w:r>
      <w:smartTag w:uri="urn:schemas-microsoft-com:office:smarttags" w:element="place">
        <w:r>
          <w:t>Island</w:t>
        </w:r>
      </w:smartTag>
      <w:r>
        <w:t>,</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 xml:space="preserve">waters of the </w:t>
      </w:r>
      <w:smartTag w:uri="urn:schemas-microsoft-com:office:smarttags" w:element="place">
        <w:r>
          <w:rPr>
            <w:rStyle w:val="CharDefText"/>
          </w:rPr>
          <w:t>Island</w:t>
        </w:r>
      </w:smartTag>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24" w:name="_Toc518054595"/>
      <w:bookmarkStart w:id="25" w:name="_Toc504028883"/>
      <w:r>
        <w:rPr>
          <w:rStyle w:val="CharSectno"/>
        </w:rPr>
        <w:t>4</w:t>
      </w:r>
      <w:r>
        <w:rPr>
          <w:snapToGrid w:val="0"/>
        </w:rPr>
        <w:t>.</w:t>
      </w:r>
      <w:r>
        <w:rPr>
          <w:snapToGrid w:val="0"/>
        </w:rPr>
        <w:tab/>
        <w:t>Permission, meaning, granting etc. of</w:t>
      </w:r>
      <w:bookmarkEnd w:id="24"/>
      <w:bookmarkEnd w:id="25"/>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 xml:space="preserve">the part of the </w:t>
      </w:r>
      <w:smartTag w:uri="urn:schemas-microsoft-com:office:smarttags" w:element="place">
        <w:r>
          <w:rPr>
            <w:snapToGrid w:val="0"/>
          </w:rPr>
          <w:t>Island</w:t>
        </w:r>
      </w:smartTag>
      <w:r>
        <w:rPr>
          <w:snapToGrid w:val="0"/>
        </w:rPr>
        <w:t xml:space="preserve">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26" w:name="_Toc517862021"/>
      <w:bookmarkStart w:id="27" w:name="_Toc518054596"/>
      <w:bookmarkStart w:id="28" w:name="_Toc501007839"/>
      <w:bookmarkStart w:id="29" w:name="_Toc503181558"/>
      <w:bookmarkStart w:id="30" w:name="_Toc504028884"/>
      <w:r>
        <w:rPr>
          <w:rStyle w:val="CharPartNo"/>
        </w:rPr>
        <w:t>Part 2</w:t>
      </w:r>
      <w:r>
        <w:rPr>
          <w:b w:val="0"/>
        </w:rPr>
        <w:t> </w:t>
      </w:r>
      <w:r>
        <w:t>—</w:t>
      </w:r>
      <w:r>
        <w:rPr>
          <w:b w:val="0"/>
        </w:rPr>
        <w:t> </w:t>
      </w:r>
      <w:r>
        <w:rPr>
          <w:rStyle w:val="CharPartText"/>
        </w:rPr>
        <w:t>Fees</w:t>
      </w:r>
      <w:bookmarkEnd w:id="26"/>
      <w:bookmarkEnd w:id="27"/>
      <w:bookmarkEnd w:id="28"/>
      <w:bookmarkEnd w:id="29"/>
      <w:bookmarkEnd w:id="30"/>
    </w:p>
    <w:p>
      <w:pPr>
        <w:pStyle w:val="Footnoteheading"/>
        <w:tabs>
          <w:tab w:val="left" w:pos="851"/>
        </w:tabs>
      </w:pPr>
      <w:r>
        <w:tab/>
        <w:t>[Heading inserted in Gazette 29 Jun 2004 p. 2546.]</w:t>
      </w:r>
    </w:p>
    <w:p>
      <w:pPr>
        <w:pStyle w:val="Heading5"/>
        <w:rPr>
          <w:snapToGrid w:val="0"/>
        </w:rPr>
      </w:pPr>
      <w:bookmarkStart w:id="31" w:name="_Toc518054597"/>
      <w:bookmarkStart w:id="32" w:name="_Toc504028885"/>
      <w:r>
        <w:rPr>
          <w:rStyle w:val="CharSectno"/>
        </w:rPr>
        <w:t>5</w:t>
      </w:r>
      <w:r>
        <w:rPr>
          <w:snapToGrid w:val="0"/>
        </w:rPr>
        <w:t>.</w:t>
      </w:r>
      <w:r>
        <w:rPr>
          <w:snapToGrid w:val="0"/>
        </w:rPr>
        <w:tab/>
        <w:t>Admission fees</w:t>
      </w:r>
      <w:bookmarkEnd w:id="31"/>
      <w:bookmarkEnd w:id="32"/>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w:t>
      </w:r>
      <w:smartTag w:uri="urn:schemas-microsoft-com:office:smarttags" w:element="place">
        <w:r>
          <w:rPr>
            <w:snapToGrid w:val="0"/>
          </w:rPr>
          <w:t>Island</w:t>
        </w:r>
      </w:smartTag>
      <w:r>
        <w:rPr>
          <w:snapToGrid w:val="0"/>
        </w:rPr>
        <w:t>.</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domestic commercial vessel or commercial aircraft, by the operator</w:t>
      </w:r>
      <w:r>
        <w:rPr>
          <w:snapToGrid w:val="0"/>
        </w:rPr>
        <w:t xml:space="preserve"> of the vessel or aircraft in accordance with </w:t>
      </w:r>
      <w:r>
        <w:t>regulation 6 or 7A; and</w:t>
      </w:r>
    </w:p>
    <w:p>
      <w:pPr>
        <w:pStyle w:val="Indenta"/>
        <w:rPr>
          <w:snapToGrid w:val="0"/>
        </w:rPr>
      </w:pPr>
      <w:r>
        <w:rPr>
          <w:snapToGrid w:val="0"/>
        </w:rPr>
        <w:tab/>
        <w:t>(b)</w:t>
      </w:r>
      <w:r>
        <w:rPr>
          <w:snapToGrid w:val="0"/>
        </w:rPr>
        <w:tab/>
        <w:t xml:space="preserve">in the case of any other person, by that person as soon as is practicable after he enters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 xml:space="preserve">who is a permanent resident on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22 Sep 2015 p. 3850; 25 Oct 2016 p. 4874.] </w:t>
      </w:r>
    </w:p>
    <w:p>
      <w:pPr>
        <w:pStyle w:val="Heading5"/>
      </w:pPr>
      <w:bookmarkStart w:id="33" w:name="_Toc518054598"/>
      <w:bookmarkStart w:id="34" w:name="_Toc504028886"/>
      <w:r>
        <w:rPr>
          <w:rStyle w:val="CharSectno"/>
        </w:rPr>
        <w:t>6</w:t>
      </w:r>
      <w:r>
        <w:t>.</w:t>
      </w:r>
      <w:r>
        <w:tab/>
        <w:t>Collection and payment of admission fees by ferry operators</w:t>
      </w:r>
      <w:bookmarkEnd w:id="33"/>
      <w:bookmarkEnd w:id="34"/>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tab/>
        <w:t>[Regulation 6 inserted in Gazette 22 Sep 2015 p. 3851.]</w:t>
      </w:r>
    </w:p>
    <w:p>
      <w:pPr>
        <w:pStyle w:val="Heading5"/>
      </w:pPr>
      <w:bookmarkStart w:id="35" w:name="_Toc518054599"/>
      <w:bookmarkStart w:id="36" w:name="_Toc504028887"/>
      <w:r>
        <w:rPr>
          <w:rStyle w:val="CharSectno"/>
        </w:rPr>
        <w:t>6A</w:t>
      </w:r>
      <w:r>
        <w:t>.</w:t>
      </w:r>
      <w:r>
        <w:tab/>
        <w:t>Audit of accounts etc. of certain transport operators as to admission fees</w:t>
      </w:r>
      <w:bookmarkEnd w:id="35"/>
      <w:bookmarkEnd w:id="36"/>
    </w:p>
    <w:p>
      <w:pPr>
        <w:pStyle w:val="Subsection"/>
      </w:pPr>
      <w:r>
        <w:tab/>
        <w:t>(1)</w:t>
      </w:r>
      <w:r>
        <w:tab/>
        <w:t>The Authority may cause the accounts and records of admission fees collected by the operator of a vessel or aircraft who is required to remit admission fees under regulation 6(1)(b) or 7A(6)(b) to be audited.</w:t>
      </w:r>
    </w:p>
    <w:p>
      <w:pPr>
        <w:pStyle w:val="Subsection"/>
      </w:pPr>
      <w:r>
        <w:tab/>
        <w:t>(2)</w:t>
      </w:r>
      <w:r>
        <w:tab/>
        <w:t xml:space="preserve">An operator of a vessel or aircraft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in Gazette 24 Apr 2003 p. 1272; amended in Gazette 22 Sep 2015 p. 3851</w:t>
      </w:r>
      <w:r>
        <w:noBreakHyphen/>
        <w:t>2 and 3862; 25 Oct 2016 p. 4875.]</w:t>
      </w:r>
    </w:p>
    <w:p>
      <w:pPr>
        <w:pStyle w:val="Heading5"/>
        <w:rPr>
          <w:snapToGrid w:val="0"/>
        </w:rPr>
      </w:pPr>
      <w:bookmarkStart w:id="37" w:name="_Toc518054600"/>
      <w:bookmarkStart w:id="38" w:name="_Toc504028888"/>
      <w:r>
        <w:rPr>
          <w:rStyle w:val="CharSectno"/>
        </w:rPr>
        <w:t>7</w:t>
      </w:r>
      <w:r>
        <w:rPr>
          <w:snapToGrid w:val="0"/>
        </w:rPr>
        <w:t>.</w:t>
      </w:r>
      <w:r>
        <w:rPr>
          <w:snapToGrid w:val="0"/>
        </w:rPr>
        <w:tab/>
        <w:t>Annual fee for non</w:t>
      </w:r>
      <w:r>
        <w:rPr>
          <w:snapToGrid w:val="0"/>
        </w:rPr>
        <w:noBreakHyphen/>
        <w:t>commercial vessels etc. in lieu of admission fees</w:t>
      </w:r>
      <w:bookmarkEnd w:id="37"/>
      <w:bookmarkEnd w:id="38"/>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tab/>
      </w:r>
      <w:r>
        <w:rPr>
          <w:snapToGrid w:val="0"/>
        </w:rPr>
        <w:tab/>
        <w:t xml:space="preserve">a person who is carried to the </w:t>
      </w:r>
      <w:smartTag w:uri="urn:schemas-microsoft-com:office:smarttags" w:element="place">
        <w:r>
          <w:rPr>
            <w:snapToGrid w:val="0"/>
          </w:rPr>
          <w:t>Island</w:t>
        </w:r>
      </w:smartTag>
      <w:r>
        <w:rPr>
          <w:snapToGrid w:val="0"/>
        </w:rPr>
        <w:t xml:space="preserve">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w:t>
      </w:r>
      <w:smartTag w:uri="urn:schemas-microsoft-com:office:smarttags" w:element="place">
        <w:r>
          <w:rPr>
            <w:snapToGrid w:val="0"/>
          </w:rPr>
          <w:t>Island</w:t>
        </w:r>
      </w:smartTag>
      <w:r>
        <w:rPr>
          <w:snapToGrid w:val="0"/>
        </w:rPr>
        <w:t>.</w:t>
      </w:r>
    </w:p>
    <w:p>
      <w:pPr>
        <w:pStyle w:val="Penstart"/>
        <w:spacing w:before="120"/>
      </w:pPr>
      <w:r>
        <w:tab/>
        <w:t>Penalty for an offence under this subregulation: a fine of $750.</w:t>
      </w:r>
    </w:p>
    <w:p>
      <w:pPr>
        <w:pStyle w:val="Footnotesection"/>
        <w:ind w:left="890" w:hanging="890"/>
      </w:pPr>
      <w:r>
        <w:tab/>
        <w:t xml:space="preserve">[Regulation 7 inserted in Gazette 4 Jul 1997 p. 3511; amended in Gazette 17 Dec 2010 p. 6360; 22 Sep 2015 p. 3852; 25 Oct 2016 p. 4875.] </w:t>
      </w:r>
    </w:p>
    <w:p>
      <w:pPr>
        <w:pStyle w:val="Heading5"/>
      </w:pPr>
      <w:bookmarkStart w:id="39" w:name="_Toc518054601"/>
      <w:bookmarkStart w:id="40" w:name="_Toc504028889"/>
      <w:r>
        <w:rPr>
          <w:rStyle w:val="CharSectno"/>
        </w:rPr>
        <w:t>7A</w:t>
      </w:r>
      <w:r>
        <w:t>.</w:t>
      </w:r>
      <w:r>
        <w:tab/>
        <w:t>Payment of admission fees by domestic commercial vessel operators</w:t>
      </w:r>
      <w:bookmarkEnd w:id="39"/>
      <w:bookmarkEnd w:id="40"/>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pPr>
      <w:r>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in Gazette 22 Sep 2015 p. 3852</w:t>
      </w:r>
      <w:r>
        <w:noBreakHyphen/>
        <w:t>3; amended in Gazette 25 Oct 2016 p. 4875.]</w:t>
      </w:r>
    </w:p>
    <w:p>
      <w:pPr>
        <w:pStyle w:val="Heading5"/>
        <w:rPr>
          <w:snapToGrid w:val="0"/>
        </w:rPr>
      </w:pPr>
      <w:bookmarkStart w:id="41" w:name="_Toc518054602"/>
      <w:bookmarkStart w:id="42" w:name="_Toc504028890"/>
      <w:r>
        <w:rPr>
          <w:rStyle w:val="CharSectno"/>
        </w:rPr>
        <w:t>7B</w:t>
      </w:r>
      <w:r>
        <w:rPr>
          <w:snapToGrid w:val="0"/>
        </w:rPr>
        <w:t>.</w:t>
      </w:r>
      <w:r>
        <w:rPr>
          <w:snapToGrid w:val="0"/>
        </w:rPr>
        <w:tab/>
        <w:t>Aerodrome usage fees</w:t>
      </w:r>
      <w:bookmarkEnd w:id="41"/>
      <w:bookmarkEnd w:id="42"/>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w:t>
      </w:r>
      <w:smartTag w:uri="urn:schemas-microsoft-com:office:smarttags" w:element="place">
        <w:r>
          <w:rPr>
            <w:snapToGrid w:val="0"/>
          </w:rPr>
          <w:t>Island</w:t>
        </w:r>
      </w:smartTag>
      <w:r>
        <w:rPr>
          <w:snapToGrid w:val="0"/>
        </w:rPr>
        <w:t>,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applicable aerodrome usage fee under subregulation (1) or annual payment under regulation 7C, a person who is carried to the </w:t>
      </w:r>
      <w:smartTag w:uri="urn:schemas-microsoft-com:office:smarttags" w:element="place">
        <w:r>
          <w:rPr>
            <w:snapToGrid w:val="0"/>
          </w:rPr>
          <w:t>Island</w:t>
        </w:r>
      </w:smartTag>
      <w:r>
        <w:rPr>
          <w:snapToGrid w:val="0"/>
        </w:rPr>
        <w:t xml:space="preserve"> in the aircraft shall be deemed to have paid the admission fee prescribed by regulation 5.</w:t>
      </w:r>
    </w:p>
    <w:p>
      <w:pPr>
        <w:pStyle w:val="Footnotesection"/>
        <w:ind w:left="890" w:hanging="890"/>
      </w:pPr>
      <w:r>
        <w:tab/>
        <w:t xml:space="preserve">[Regulation 7B inserted in Gazette 30 Dec 1994 p. 7348; amended in Gazette 29 Jul 2011 p. 3144; 22 Sep 2015 p. 3853.] </w:t>
      </w:r>
    </w:p>
    <w:p>
      <w:pPr>
        <w:pStyle w:val="Heading5"/>
        <w:rPr>
          <w:snapToGrid w:val="0"/>
        </w:rPr>
      </w:pPr>
      <w:bookmarkStart w:id="43" w:name="_Toc518054603"/>
      <w:bookmarkStart w:id="44" w:name="_Toc504028891"/>
      <w:r>
        <w:rPr>
          <w:rStyle w:val="CharSectno"/>
        </w:rPr>
        <w:t>7C</w:t>
      </w:r>
      <w:r>
        <w:rPr>
          <w:snapToGrid w:val="0"/>
        </w:rPr>
        <w:t>.</w:t>
      </w:r>
      <w:r>
        <w:rPr>
          <w:snapToGrid w:val="0"/>
        </w:rPr>
        <w:tab/>
        <w:t>Annual payment in lieu of aerodrome usage fees</w:t>
      </w:r>
      <w:bookmarkEnd w:id="43"/>
      <w:bookmarkEnd w:id="44"/>
      <w:r>
        <w:rPr>
          <w:snapToGrid w:val="0"/>
        </w:rPr>
        <w:t xml:space="preserve"> </w:t>
      </w:r>
    </w:p>
    <w:p>
      <w:pPr>
        <w:pStyle w:val="Subsection"/>
        <w:rPr>
          <w:snapToGrid w:val="0"/>
        </w:rPr>
      </w:pPr>
      <w:r>
        <w:rPr>
          <w:snapToGrid w:val="0"/>
        </w:rPr>
        <w:tab/>
        <w:t>(1)</w:t>
      </w:r>
      <w:r>
        <w:rPr>
          <w:snapToGrid w:val="0"/>
        </w:rPr>
        <w:tab/>
        <w:t xml:space="preserve">Subject to regulation 7D, the </w:t>
      </w:r>
      <w:r>
        <w:t>operator</w:t>
      </w:r>
      <w:r>
        <w:rPr>
          <w:snapToGrid w:val="0"/>
        </w:rPr>
        <w:t xml:space="preserve">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pPr>
      <w:r>
        <w:tab/>
        <w:t>(b)</w:t>
      </w:r>
      <w:r>
        <w:tab/>
        <w:t xml:space="preserve">calculated by multiplying the amount set out in Schedule 6 item 2 by the number of visits declared by the operator to be made by the aircraft to the </w:t>
      </w:r>
      <w:smartTag w:uri="urn:schemas-microsoft-com:office:smarttags" w:element="place">
        <w:r>
          <w:t>Island</w:t>
        </w:r>
      </w:smartTag>
      <w:r>
        <w:t xml:space="preserve"> during that financial year.</w:t>
      </w:r>
    </w:p>
    <w:p>
      <w:pPr>
        <w:pStyle w:val="Subsection"/>
        <w:rPr>
          <w:snapToGrid w:val="0"/>
        </w:rPr>
      </w:pPr>
      <w:r>
        <w:rPr>
          <w:snapToGrid w:val="0"/>
        </w:rPr>
        <w:tab/>
        <w:t>(2)</w:t>
      </w:r>
      <w:r>
        <w:rPr>
          <w:snapToGrid w:val="0"/>
        </w:rPr>
        <w:tab/>
        <w:t xml:space="preserve">At the time when the </w:t>
      </w:r>
      <w:r>
        <w:t>operator</w:t>
      </w:r>
      <w:r>
        <w:rPr>
          <w:snapToGrid w:val="0"/>
        </w:rPr>
        <w:t xml:space="preserve"> of an aircraft makes a declaration of the number of visits to be made by the aircraft to the Island during a financial year, the </w:t>
      </w:r>
      <w:r>
        <w:t>operator</w:t>
      </w:r>
      <w:r>
        <w:rPr>
          <w:snapToGrid w:val="0"/>
        </w:rPr>
        <w:t xml:space="preserve"> shall also declare the number of visits, if any, made by the aircraft to the </w:t>
      </w:r>
      <w:smartTag w:uri="urn:schemas-microsoft-com:office:smarttags" w:element="place">
        <w:r>
          <w:rPr>
            <w:snapToGrid w:val="0"/>
          </w:rPr>
          <w:t>Island</w:t>
        </w:r>
      </w:smartTag>
      <w:r>
        <w:rPr>
          <w:snapToGrid w:val="0"/>
        </w:rPr>
        <w:t xml:space="preserve"> during the previous financial year.</w:t>
      </w:r>
    </w:p>
    <w:p>
      <w:pPr>
        <w:pStyle w:val="Subsection"/>
        <w:rPr>
          <w:snapToGrid w:val="0"/>
        </w:rPr>
      </w:pPr>
      <w:r>
        <w:rPr>
          <w:snapToGrid w:val="0"/>
        </w:rPr>
        <w:tab/>
        <w:t>(3)</w:t>
      </w:r>
      <w:r>
        <w:rPr>
          <w:snapToGrid w:val="0"/>
        </w:rPr>
        <w:tab/>
        <w:t xml:space="preserve">If the number of visits made by an aircraft to the </w:t>
      </w:r>
      <w:smartTag w:uri="urn:schemas-microsoft-com:office:smarttags" w:element="place">
        <w:r>
          <w:rPr>
            <w:snapToGrid w:val="0"/>
          </w:rPr>
          <w:t>Island</w:t>
        </w:r>
      </w:smartTag>
      <w:r>
        <w:rPr>
          <w:snapToGrid w:val="0"/>
        </w:rPr>
        <w:t xml:space="preserve"> during the previous financial year is different from the number declared by the </w:t>
      </w:r>
      <w:r>
        <w:t>operator</w:t>
      </w:r>
      <w:r>
        <w:rPr>
          <w:snapToGrid w:val="0"/>
        </w:rPr>
        <w:t xml:space="preserve"> in respect of that financial year, the Authority may make an appropriate adjustment to the annual payment payable by the </w:t>
      </w:r>
      <w:r>
        <w:t>operator</w:t>
      </w:r>
      <w:r>
        <w:rPr>
          <w:snapToGrid w:val="0"/>
        </w:rPr>
        <w:t xml:space="preserve"> under subregulation (1).</w:t>
      </w:r>
    </w:p>
    <w:p>
      <w:pPr>
        <w:pStyle w:val="Footnotesection"/>
      </w:pPr>
      <w:r>
        <w:tab/>
        <w:t xml:space="preserve">[Regulation 7C inserted in Gazette 30 Dec 1994 p. 7348; amended in Gazette 29 Jul 2011 p. 3144; 22 Sep 2015 p. 3853.] </w:t>
      </w:r>
    </w:p>
    <w:p>
      <w:pPr>
        <w:pStyle w:val="Heading5"/>
        <w:rPr>
          <w:snapToGrid w:val="0"/>
        </w:rPr>
      </w:pPr>
      <w:bookmarkStart w:id="45" w:name="_Toc518054604"/>
      <w:bookmarkStart w:id="46" w:name="_Toc504028892"/>
      <w:r>
        <w:rPr>
          <w:rStyle w:val="CharSectno"/>
        </w:rPr>
        <w:t>7D</w:t>
      </w:r>
      <w:r>
        <w:rPr>
          <w:snapToGrid w:val="0"/>
        </w:rPr>
        <w:t>.</w:t>
      </w:r>
      <w:r>
        <w:rPr>
          <w:snapToGrid w:val="0"/>
        </w:rPr>
        <w:tab/>
        <w:t>Exceptions to r. 7B and 7C</w:t>
      </w:r>
      <w:bookmarkEnd w:id="45"/>
      <w:bookmarkEnd w:id="46"/>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 xml:space="preserve">in respect of an aircraft operated as part of a regular passenger transport service to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22 Sep 2015 p. 3853.] </w:t>
      </w:r>
    </w:p>
    <w:p>
      <w:pPr>
        <w:pStyle w:val="Heading5"/>
      </w:pPr>
      <w:bookmarkStart w:id="47" w:name="_Toc518054605"/>
      <w:bookmarkStart w:id="48" w:name="_Toc504028893"/>
      <w:r>
        <w:rPr>
          <w:rStyle w:val="CharSectno"/>
        </w:rPr>
        <w:t>7E</w:t>
      </w:r>
      <w:r>
        <w:t>.</w:t>
      </w:r>
      <w:r>
        <w:tab/>
        <w:t>Recovery of fees</w:t>
      </w:r>
      <w:bookmarkEnd w:id="47"/>
      <w:bookmarkEnd w:id="48"/>
    </w:p>
    <w:p>
      <w:pPr>
        <w:pStyle w:val="Subsection"/>
      </w:pPr>
      <w:r>
        <w:tab/>
      </w:r>
      <w:r>
        <w:tab/>
        <w:t>A fee payable under these regulations is recoverable in a court of competent jurisdiction as a debt due to the Authority.</w:t>
      </w:r>
    </w:p>
    <w:p>
      <w:pPr>
        <w:pStyle w:val="Footnotesection"/>
      </w:pPr>
      <w:r>
        <w:tab/>
        <w:t>[Regulation 7E inserted in Gazette 22 Sep 2015 p. 3853.]</w:t>
      </w:r>
    </w:p>
    <w:p>
      <w:pPr>
        <w:pStyle w:val="Heading2"/>
      </w:pPr>
      <w:bookmarkStart w:id="49" w:name="_Toc517862031"/>
      <w:bookmarkStart w:id="50" w:name="_Toc518054606"/>
      <w:bookmarkStart w:id="51" w:name="_Toc501007849"/>
      <w:bookmarkStart w:id="52" w:name="_Toc503181568"/>
      <w:bookmarkStart w:id="53" w:name="_Toc504028894"/>
      <w:r>
        <w:rPr>
          <w:rStyle w:val="CharPartNo"/>
        </w:rPr>
        <w:t>Part 3</w:t>
      </w:r>
      <w:r>
        <w:rPr>
          <w:rStyle w:val="CharDivNo"/>
        </w:rPr>
        <w:t> </w:t>
      </w:r>
      <w:r>
        <w:t>—</w:t>
      </w:r>
      <w:r>
        <w:rPr>
          <w:rStyle w:val="CharDivText"/>
        </w:rPr>
        <w:t> </w:t>
      </w:r>
      <w:r>
        <w:rPr>
          <w:rStyle w:val="CharPartText"/>
        </w:rPr>
        <w:t>Residence on Island</w:t>
      </w:r>
      <w:bookmarkEnd w:id="49"/>
      <w:bookmarkEnd w:id="50"/>
      <w:bookmarkEnd w:id="51"/>
      <w:bookmarkEnd w:id="52"/>
      <w:bookmarkEnd w:id="53"/>
      <w:r>
        <w:rPr>
          <w:rStyle w:val="CharPartText"/>
        </w:rPr>
        <w:t xml:space="preserve"> </w:t>
      </w:r>
    </w:p>
    <w:p>
      <w:pPr>
        <w:pStyle w:val="Heading5"/>
        <w:rPr>
          <w:snapToGrid w:val="0"/>
        </w:rPr>
      </w:pPr>
      <w:bookmarkStart w:id="54" w:name="_Toc518054607"/>
      <w:bookmarkStart w:id="55" w:name="_Toc504028895"/>
      <w:r>
        <w:rPr>
          <w:rStyle w:val="CharSectno"/>
        </w:rPr>
        <w:t>8</w:t>
      </w:r>
      <w:r>
        <w:rPr>
          <w:snapToGrid w:val="0"/>
        </w:rPr>
        <w:t>.</w:t>
      </w:r>
      <w:r>
        <w:rPr>
          <w:snapToGrid w:val="0"/>
        </w:rPr>
        <w:tab/>
        <w:t>Licence to occupy accommodation</w:t>
      </w:r>
      <w:bookmarkEnd w:id="54"/>
      <w:bookmarkEnd w:id="55"/>
      <w:r>
        <w:rPr>
          <w:snapToGrid w:val="0"/>
        </w:rPr>
        <w:t xml:space="preserve"> </w:t>
      </w:r>
    </w:p>
    <w:p>
      <w:pPr>
        <w:pStyle w:val="Subsection"/>
        <w:rPr>
          <w:snapToGrid w:val="0"/>
        </w:rPr>
      </w:pPr>
      <w:r>
        <w:rPr>
          <w:snapToGrid w:val="0"/>
        </w:rPr>
        <w:tab/>
        <w:t>(1)</w:t>
      </w:r>
      <w:r>
        <w:rPr>
          <w:snapToGrid w:val="0"/>
        </w:rPr>
        <w:tab/>
        <w:t xml:space="preserve">The Authority may grant to a person a licence to occupy specified accommodation on the </w:t>
      </w:r>
      <w:smartTag w:uri="urn:schemas-microsoft-com:office:smarttags" w:element="place">
        <w:r>
          <w:rPr>
            <w:snapToGrid w:val="0"/>
          </w:rPr>
          <w:t>Island</w:t>
        </w:r>
      </w:smartTag>
      <w:r>
        <w:rPr>
          <w:snapToGrid w:val="0"/>
        </w:rPr>
        <w:t xml:space="preserve">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w:t>
      </w:r>
      <w:smartTag w:uri="urn:schemas-microsoft-com:office:smarttags" w:element="place">
        <w:r>
          <w:rPr>
            <w:snapToGrid w:val="0"/>
          </w:rPr>
          <w:t>Island</w:t>
        </w:r>
      </w:smartTag>
      <w:r>
        <w:rPr>
          <w:snapToGrid w:val="0"/>
        </w:rPr>
        <w:t>.</w:t>
      </w:r>
    </w:p>
    <w:p>
      <w:pPr>
        <w:pStyle w:val="Heading5"/>
        <w:rPr>
          <w:snapToGrid w:val="0"/>
        </w:rPr>
      </w:pPr>
      <w:bookmarkStart w:id="56" w:name="_Toc518054608"/>
      <w:bookmarkStart w:id="57" w:name="_Toc504028896"/>
      <w:r>
        <w:rPr>
          <w:rStyle w:val="CharSectno"/>
        </w:rPr>
        <w:t>9</w:t>
      </w:r>
      <w:r>
        <w:rPr>
          <w:snapToGrid w:val="0"/>
        </w:rPr>
        <w:t>.</w:t>
      </w:r>
      <w:r>
        <w:rPr>
          <w:snapToGrid w:val="0"/>
        </w:rPr>
        <w:tab/>
        <w:t xml:space="preserve">Casual residence on </w:t>
      </w:r>
      <w:smartTag w:uri="urn:schemas-microsoft-com:office:smarttags" w:element="place">
        <w:r>
          <w:rPr>
            <w:snapToGrid w:val="0"/>
          </w:rPr>
          <w:t>Island</w:t>
        </w:r>
      </w:smartTag>
      <w:bookmarkEnd w:id="56"/>
      <w:bookmarkEnd w:id="57"/>
      <w:r>
        <w:rPr>
          <w:snapToGrid w:val="0"/>
        </w:rPr>
        <w:t xml:space="preserve"> </w:t>
      </w:r>
    </w:p>
    <w:p>
      <w:pPr>
        <w:pStyle w:val="Subsection"/>
        <w:rPr>
          <w:snapToGrid w:val="0"/>
        </w:rPr>
      </w:pPr>
      <w:r>
        <w:rPr>
          <w:snapToGrid w:val="0"/>
        </w:rPr>
        <w:tab/>
        <w:t>(1)</w:t>
      </w:r>
      <w:r>
        <w:rPr>
          <w:snapToGrid w:val="0"/>
        </w:rPr>
        <w:tab/>
        <w:t xml:space="preserve">A person shall not take up casual residence within the limits of the </w:t>
      </w:r>
      <w:smartTag w:uri="urn:schemas-microsoft-com:office:smarttags" w:element="place">
        <w:r>
          <w:rPr>
            <w:snapToGrid w:val="0"/>
          </w:rPr>
          <w:t>Island</w:t>
        </w:r>
      </w:smartTag>
      <w:r>
        <w:rPr>
          <w:snapToGrid w:val="0"/>
        </w:rPr>
        <w:t xml:space="preserve">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For the purposes of this regulation, a person, not being a permanent resident, is deemed to have taken up casual residence within the limits of the </w:t>
      </w:r>
      <w:smartTag w:uri="urn:schemas-microsoft-com:office:smarttags" w:element="place">
        <w:r>
          <w:rPr>
            <w:snapToGrid w:val="0"/>
          </w:rPr>
          <w:t>Island</w:t>
        </w:r>
      </w:smartTag>
      <w:r>
        <w:rPr>
          <w:snapToGrid w:val="0"/>
        </w:rPr>
        <w:t xml:space="preserve"> if he remains there between sunset and sunrise without apparent means of taking his departure.</w:t>
      </w:r>
    </w:p>
    <w:p>
      <w:pPr>
        <w:pStyle w:val="Footnotesection"/>
      </w:pPr>
      <w:r>
        <w:tab/>
        <w:t>[Regulation 9 amended in Gazette 4 Jul 1997 p. 3512; 22 Sep 2015 p. 3863.]</w:t>
      </w:r>
    </w:p>
    <w:p>
      <w:pPr>
        <w:pStyle w:val="Heading5"/>
        <w:rPr>
          <w:snapToGrid w:val="0"/>
        </w:rPr>
      </w:pPr>
      <w:bookmarkStart w:id="58" w:name="_Toc518054609"/>
      <w:bookmarkStart w:id="59" w:name="_Toc504028897"/>
      <w:r>
        <w:rPr>
          <w:rStyle w:val="CharSectno"/>
        </w:rPr>
        <w:t>10</w:t>
      </w:r>
      <w:r>
        <w:rPr>
          <w:snapToGrid w:val="0"/>
        </w:rPr>
        <w:t>.</w:t>
      </w:r>
      <w:r>
        <w:rPr>
          <w:snapToGrid w:val="0"/>
        </w:rPr>
        <w:tab/>
        <w:t>Conditions on r. 8 licences</w:t>
      </w:r>
      <w:bookmarkEnd w:id="58"/>
      <w:bookmarkEnd w:id="59"/>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60" w:name="_Toc517862035"/>
      <w:bookmarkStart w:id="61" w:name="_Toc518054610"/>
      <w:bookmarkStart w:id="62" w:name="_Toc501007853"/>
      <w:bookmarkStart w:id="63" w:name="_Toc503181572"/>
      <w:bookmarkStart w:id="64" w:name="_Toc504028898"/>
      <w:r>
        <w:rPr>
          <w:rStyle w:val="CharPartNo"/>
        </w:rPr>
        <w:t>Part 4</w:t>
      </w:r>
      <w:r>
        <w:t> — </w:t>
      </w:r>
      <w:r>
        <w:rPr>
          <w:rStyle w:val="CharPartText"/>
        </w:rPr>
        <w:t>Moorings</w:t>
      </w:r>
      <w:bookmarkEnd w:id="60"/>
      <w:bookmarkEnd w:id="61"/>
      <w:bookmarkEnd w:id="62"/>
      <w:bookmarkEnd w:id="63"/>
      <w:bookmarkEnd w:id="64"/>
    </w:p>
    <w:p>
      <w:pPr>
        <w:pStyle w:val="Footnoteheading"/>
        <w:ind w:left="890"/>
        <w:rPr>
          <w:snapToGrid w:val="0"/>
        </w:rPr>
      </w:pPr>
      <w:r>
        <w:rPr>
          <w:snapToGrid w:val="0"/>
        </w:rPr>
        <w:tab/>
        <w:t>[Heading inserted in Gazette 4 Jul 1997 p. 3512.]</w:t>
      </w:r>
    </w:p>
    <w:p>
      <w:pPr>
        <w:pStyle w:val="Heading3"/>
        <w:rPr>
          <w:snapToGrid w:val="0"/>
        </w:rPr>
      </w:pPr>
      <w:bookmarkStart w:id="65" w:name="_Toc517862036"/>
      <w:bookmarkStart w:id="66" w:name="_Toc518054611"/>
      <w:bookmarkStart w:id="67" w:name="_Toc501007854"/>
      <w:bookmarkStart w:id="68" w:name="_Toc503181573"/>
      <w:bookmarkStart w:id="69" w:name="_Toc504028899"/>
      <w:r>
        <w:rPr>
          <w:rStyle w:val="CharDivNo"/>
        </w:rPr>
        <w:t>Division 1</w:t>
      </w:r>
      <w:r>
        <w:rPr>
          <w:snapToGrid w:val="0"/>
        </w:rPr>
        <w:t> — </w:t>
      </w:r>
      <w:r>
        <w:rPr>
          <w:rStyle w:val="CharDivText"/>
        </w:rPr>
        <w:t>General control provisions</w:t>
      </w:r>
      <w:bookmarkEnd w:id="65"/>
      <w:bookmarkEnd w:id="66"/>
      <w:bookmarkEnd w:id="67"/>
      <w:bookmarkEnd w:id="68"/>
      <w:bookmarkEnd w:id="69"/>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spacing w:before="240"/>
        <w:rPr>
          <w:snapToGrid w:val="0"/>
        </w:rPr>
      </w:pPr>
      <w:bookmarkStart w:id="70" w:name="_Toc518054612"/>
      <w:bookmarkStart w:id="71" w:name="_Toc504028900"/>
      <w:r>
        <w:rPr>
          <w:rStyle w:val="CharSectno"/>
        </w:rPr>
        <w:t>11</w:t>
      </w:r>
      <w:r>
        <w:rPr>
          <w:snapToGrid w:val="0"/>
        </w:rPr>
        <w:t>.</w:t>
      </w:r>
      <w:r>
        <w:rPr>
          <w:snapToGrid w:val="0"/>
        </w:rPr>
        <w:tab/>
        <w:t>Installing and using moorings</w:t>
      </w:r>
      <w:bookmarkEnd w:id="70"/>
      <w:bookmarkEnd w:id="7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install a mooring for a vessel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 xml:space="preserve">A person shall not secure a vessel, or allow it to remain secured, to a mooring in the waters of the </w:t>
      </w:r>
      <w:smartTag w:uri="urn:schemas-microsoft-com:office:smarttags" w:element="place">
        <w:r>
          <w:rPr>
            <w:snapToGrid w:val="0"/>
          </w:rPr>
          <w:t>Island</w:t>
        </w:r>
      </w:smartTag>
      <w:r>
        <w:rPr>
          <w:snapToGrid w:val="0"/>
        </w:rPr>
        <w:t xml:space="preserve">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in Gazette 4 Jul 1997 p. 3512</w:t>
      </w:r>
      <w:r>
        <w:noBreakHyphen/>
        <w:t>13; amended in Gazette 8 Dec 2009 p. 5002; 22 Sep 2015 p. 3863; 25 Oct 2016 p. 4875.]</w:t>
      </w:r>
    </w:p>
    <w:p>
      <w:pPr>
        <w:pStyle w:val="Heading5"/>
        <w:spacing w:before="240"/>
        <w:rPr>
          <w:snapToGrid w:val="0"/>
        </w:rPr>
      </w:pPr>
      <w:bookmarkStart w:id="72" w:name="_Toc518054613"/>
      <w:bookmarkStart w:id="73" w:name="_Toc504028901"/>
      <w:r>
        <w:rPr>
          <w:rStyle w:val="CharSectno"/>
        </w:rPr>
        <w:t>12</w:t>
      </w:r>
      <w:r>
        <w:rPr>
          <w:snapToGrid w:val="0"/>
        </w:rPr>
        <w:t>.</w:t>
      </w:r>
      <w:r>
        <w:rPr>
          <w:snapToGrid w:val="0"/>
        </w:rPr>
        <w:tab/>
        <w:t>Anchoring vessels</w:t>
      </w:r>
      <w:bookmarkEnd w:id="72"/>
      <w:bookmarkEnd w:id="73"/>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in Gazette 4 Jul 1997 p. 3513; amended in Gazette 8 Dec 2009 p. 5002.]</w:t>
      </w:r>
    </w:p>
    <w:p>
      <w:pPr>
        <w:pStyle w:val="Heading5"/>
        <w:spacing w:before="240"/>
      </w:pPr>
      <w:bookmarkStart w:id="74" w:name="_Toc518054614"/>
      <w:bookmarkStart w:id="75" w:name="_Toc504028902"/>
      <w:r>
        <w:rPr>
          <w:rStyle w:val="CharSectno"/>
        </w:rPr>
        <w:t>13A</w:t>
      </w:r>
      <w:r>
        <w:t>.</w:t>
      </w:r>
      <w:r>
        <w:tab/>
        <w:t>Securing vessel by means of another vessel’s anchor</w:t>
      </w:r>
      <w:bookmarkEnd w:id="74"/>
      <w:bookmarkEnd w:id="75"/>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in Gazette 25 Oct 2011 p. 4513.]</w:t>
      </w:r>
    </w:p>
    <w:p>
      <w:pPr>
        <w:pStyle w:val="Heading5"/>
        <w:spacing w:before="180"/>
        <w:rPr>
          <w:snapToGrid w:val="0"/>
        </w:rPr>
      </w:pPr>
      <w:bookmarkStart w:id="76" w:name="_Toc518054615"/>
      <w:bookmarkStart w:id="77" w:name="_Toc504028903"/>
      <w:r>
        <w:rPr>
          <w:rStyle w:val="CharSectno"/>
        </w:rPr>
        <w:t>13</w:t>
      </w:r>
      <w:r>
        <w:rPr>
          <w:snapToGrid w:val="0"/>
        </w:rPr>
        <w:t>.</w:t>
      </w:r>
      <w:r>
        <w:rPr>
          <w:snapToGrid w:val="0"/>
        </w:rPr>
        <w:tab/>
        <w:t>Anchored and moored vessels to have competent operators</w:t>
      </w:r>
      <w:bookmarkEnd w:id="76"/>
      <w:bookmarkEnd w:id="77"/>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 xml:space="preserve">is within the limits of the </w:t>
      </w:r>
      <w:smartTag w:uri="urn:schemas-microsoft-com:office:smarttags" w:element="place">
        <w:r>
          <w:rPr>
            <w:snapToGrid w:val="0"/>
          </w:rPr>
          <w:t>Island</w:t>
        </w:r>
      </w:smartTag>
      <w:r>
        <w:rPr>
          <w:snapToGrid w:val="0"/>
        </w:rPr>
        <w:t>; and</w:t>
      </w:r>
    </w:p>
    <w:p>
      <w:pPr>
        <w:pStyle w:val="Indenta"/>
        <w:rPr>
          <w:snapToGrid w:val="0"/>
        </w:rPr>
      </w:pPr>
      <w:r>
        <w:rPr>
          <w:snapToGrid w:val="0"/>
        </w:rPr>
        <w:tab/>
        <w:t>(b)</w:t>
      </w:r>
      <w:r>
        <w:rPr>
          <w:snapToGrid w:val="0"/>
        </w:rPr>
        <w:tab/>
        <w:t xml:space="preserve">if the vessel remains so anchored or secured overnight, resides on the vessel or in casual residence on the </w:t>
      </w:r>
      <w:smartTag w:uri="urn:schemas-microsoft-com:office:smarttags" w:element="place">
        <w:r>
          <w:rPr>
            <w:snapToGrid w:val="0"/>
          </w:rPr>
          <w:t>Island</w:t>
        </w:r>
      </w:smartTag>
      <w:r>
        <w:rPr>
          <w:snapToGrid w:val="0"/>
        </w:rPr>
        <w:t xml:space="preserve">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amended in Gazette 4 Jan 2013 p. 23.] </w:t>
      </w:r>
    </w:p>
    <w:p>
      <w:pPr>
        <w:pStyle w:val="Heading5"/>
        <w:rPr>
          <w:snapToGrid w:val="0"/>
        </w:rPr>
      </w:pPr>
      <w:bookmarkStart w:id="78" w:name="_Toc518054616"/>
      <w:bookmarkStart w:id="79" w:name="_Toc504028904"/>
      <w:r>
        <w:rPr>
          <w:rStyle w:val="CharSectno"/>
        </w:rPr>
        <w:t>14</w:t>
      </w:r>
      <w:r>
        <w:rPr>
          <w:snapToGrid w:val="0"/>
        </w:rPr>
        <w:t>.</w:t>
      </w:r>
      <w:r>
        <w:rPr>
          <w:snapToGrid w:val="0"/>
        </w:rPr>
        <w:tab/>
        <w:t>Application of r. 11, 12 and 13 to person on vessel</w:t>
      </w:r>
      <w:bookmarkEnd w:id="78"/>
      <w:bookmarkEnd w:id="79"/>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in Gazette 4 Jul 1997 p. 3513; amended in Gazette 19 Jun 1998 p. 3302.]</w:t>
      </w:r>
    </w:p>
    <w:p>
      <w:pPr>
        <w:pStyle w:val="Heading3"/>
        <w:keepNext w:val="0"/>
        <w:pageBreakBefore/>
        <w:rPr>
          <w:snapToGrid w:val="0"/>
        </w:rPr>
      </w:pPr>
      <w:bookmarkStart w:id="80" w:name="_Toc517862042"/>
      <w:bookmarkStart w:id="81" w:name="_Toc518054617"/>
      <w:bookmarkStart w:id="82" w:name="_Toc501007860"/>
      <w:bookmarkStart w:id="83" w:name="_Toc503181579"/>
      <w:bookmarkStart w:id="84" w:name="_Toc504028905"/>
      <w:r>
        <w:rPr>
          <w:rStyle w:val="CharDivNo"/>
        </w:rPr>
        <w:t>Division 2</w:t>
      </w:r>
      <w:r>
        <w:rPr>
          <w:snapToGrid w:val="0"/>
        </w:rPr>
        <w:t> — </w:t>
      </w:r>
      <w:r>
        <w:rPr>
          <w:rStyle w:val="CharDivText"/>
        </w:rPr>
        <w:t>Rental moorings</w:t>
      </w:r>
      <w:bookmarkEnd w:id="80"/>
      <w:bookmarkEnd w:id="81"/>
      <w:bookmarkEnd w:id="82"/>
      <w:bookmarkEnd w:id="83"/>
      <w:bookmarkEnd w:id="84"/>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85" w:name="_Toc518054618"/>
      <w:bookmarkStart w:id="86" w:name="_Toc504028906"/>
      <w:r>
        <w:rPr>
          <w:rStyle w:val="CharSectno"/>
        </w:rPr>
        <w:t>15</w:t>
      </w:r>
      <w:r>
        <w:rPr>
          <w:snapToGrid w:val="0"/>
        </w:rPr>
        <w:t>.</w:t>
      </w:r>
      <w:r>
        <w:rPr>
          <w:snapToGrid w:val="0"/>
        </w:rPr>
        <w:tab/>
        <w:t>Licence to occupy rental mooring</w:t>
      </w:r>
      <w:bookmarkEnd w:id="85"/>
      <w:bookmarkEnd w:id="86"/>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87" w:name="_Toc518054619"/>
      <w:bookmarkStart w:id="88" w:name="_Toc504028907"/>
      <w:r>
        <w:rPr>
          <w:rStyle w:val="CharSectno"/>
        </w:rPr>
        <w:t>16</w:t>
      </w:r>
      <w:r>
        <w:rPr>
          <w:snapToGrid w:val="0"/>
        </w:rPr>
        <w:t>.</w:t>
      </w:r>
      <w:r>
        <w:rPr>
          <w:snapToGrid w:val="0"/>
        </w:rPr>
        <w:tab/>
        <w:t>Rent for r. 15 licence</w:t>
      </w:r>
      <w:bookmarkEnd w:id="87"/>
      <w:bookmarkEnd w:id="88"/>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in Gazette 4 Jul 1997 p. 3514; amended in Gazette 5 Apr 2016 p. 1028.]</w:t>
      </w:r>
    </w:p>
    <w:p>
      <w:pPr>
        <w:pStyle w:val="Heading5"/>
        <w:keepNext w:val="0"/>
        <w:keepLines w:val="0"/>
        <w:spacing w:before="240"/>
        <w:rPr>
          <w:snapToGrid w:val="0"/>
        </w:rPr>
      </w:pPr>
      <w:bookmarkStart w:id="89" w:name="_Toc518054620"/>
      <w:bookmarkStart w:id="90" w:name="_Toc504028908"/>
      <w:r>
        <w:rPr>
          <w:rStyle w:val="CharSectno"/>
        </w:rPr>
        <w:t>17</w:t>
      </w:r>
      <w:r>
        <w:rPr>
          <w:snapToGrid w:val="0"/>
        </w:rPr>
        <w:t>.</w:t>
      </w:r>
      <w:r>
        <w:rPr>
          <w:snapToGrid w:val="0"/>
        </w:rPr>
        <w:tab/>
        <w:t>Cancellation of r. 15 licence</w:t>
      </w:r>
      <w:bookmarkEnd w:id="89"/>
      <w:bookmarkEnd w:id="90"/>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spacing w:before="240"/>
        <w:rPr>
          <w:snapToGrid w:val="0"/>
        </w:rPr>
      </w:pPr>
      <w:bookmarkStart w:id="91" w:name="_Toc518054621"/>
      <w:bookmarkStart w:id="92" w:name="_Toc504028909"/>
      <w:r>
        <w:rPr>
          <w:rStyle w:val="CharSectno"/>
        </w:rPr>
        <w:t>18</w:t>
      </w:r>
      <w:r>
        <w:rPr>
          <w:snapToGrid w:val="0"/>
        </w:rPr>
        <w:t>.</w:t>
      </w:r>
      <w:r>
        <w:rPr>
          <w:snapToGrid w:val="0"/>
        </w:rPr>
        <w:tab/>
        <w:t>Damage to rental mooring</w:t>
      </w:r>
      <w:bookmarkEnd w:id="91"/>
      <w:bookmarkEnd w:id="92"/>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in Gazette 4 Jul 1997 p. 3514</w:t>
      </w:r>
      <w:r>
        <w:noBreakHyphen/>
        <w:t xml:space="preserve">15.] </w:t>
      </w:r>
    </w:p>
    <w:p>
      <w:pPr>
        <w:pStyle w:val="Heading3"/>
        <w:rPr>
          <w:snapToGrid w:val="0"/>
        </w:rPr>
      </w:pPr>
      <w:bookmarkStart w:id="93" w:name="_Toc517862047"/>
      <w:bookmarkStart w:id="94" w:name="_Toc518054622"/>
      <w:bookmarkStart w:id="95" w:name="_Toc501007865"/>
      <w:bookmarkStart w:id="96" w:name="_Toc503181584"/>
      <w:bookmarkStart w:id="97" w:name="_Toc504028910"/>
      <w:r>
        <w:rPr>
          <w:rStyle w:val="CharDivNo"/>
        </w:rPr>
        <w:t>Division 3</w:t>
      </w:r>
      <w:r>
        <w:rPr>
          <w:snapToGrid w:val="0"/>
        </w:rPr>
        <w:t> — </w:t>
      </w:r>
      <w:r>
        <w:rPr>
          <w:rStyle w:val="CharDivText"/>
        </w:rPr>
        <w:t>Mooring site licences</w:t>
      </w:r>
      <w:bookmarkEnd w:id="93"/>
      <w:bookmarkEnd w:id="94"/>
      <w:bookmarkEnd w:id="95"/>
      <w:bookmarkEnd w:id="96"/>
      <w:bookmarkEnd w:id="97"/>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98" w:name="_Toc518054623"/>
      <w:bookmarkStart w:id="99" w:name="_Toc504028911"/>
      <w:r>
        <w:rPr>
          <w:rStyle w:val="CharSectno"/>
        </w:rPr>
        <w:t>19</w:t>
      </w:r>
      <w:r>
        <w:rPr>
          <w:snapToGrid w:val="0"/>
        </w:rPr>
        <w:t>.</w:t>
      </w:r>
      <w:r>
        <w:rPr>
          <w:snapToGrid w:val="0"/>
        </w:rPr>
        <w:tab/>
        <w:t>Terms used</w:t>
      </w:r>
      <w:bookmarkEnd w:id="98"/>
      <w:bookmarkEnd w:id="99"/>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in Gazette 4 Jul 1997 p. 3515; amended in Gazette 7 Dec 2001 p. 6188; 4 Dec 2009 p. 4921 and 4924; 25 Oct 2016 p. 4875.] </w:t>
      </w:r>
    </w:p>
    <w:p>
      <w:pPr>
        <w:pStyle w:val="Heading5"/>
      </w:pPr>
      <w:bookmarkStart w:id="100" w:name="_Toc518054624"/>
      <w:bookmarkStart w:id="101" w:name="_Toc504028912"/>
      <w:r>
        <w:rPr>
          <w:rStyle w:val="CharSectno"/>
        </w:rPr>
        <w:t>19A</w:t>
      </w:r>
      <w:r>
        <w:t>.</w:t>
      </w:r>
      <w:r>
        <w:tab/>
        <w:t>Authorisation to be secured to mooring</w:t>
      </w:r>
      <w:bookmarkEnd w:id="100"/>
      <w:bookmarkEnd w:id="101"/>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in Gazette 25 Oct 2016 p. 4876.] </w:t>
      </w:r>
    </w:p>
    <w:p>
      <w:pPr>
        <w:pStyle w:val="Heading5"/>
        <w:rPr>
          <w:snapToGrid w:val="0"/>
        </w:rPr>
      </w:pPr>
      <w:bookmarkStart w:id="102" w:name="_Toc518054625"/>
      <w:bookmarkStart w:id="103" w:name="_Toc504028913"/>
      <w:r>
        <w:rPr>
          <w:rStyle w:val="CharSectno"/>
        </w:rPr>
        <w:t>20</w:t>
      </w:r>
      <w:r>
        <w:rPr>
          <w:snapToGrid w:val="0"/>
        </w:rPr>
        <w:t>.</w:t>
      </w:r>
      <w:r>
        <w:rPr>
          <w:snapToGrid w:val="0"/>
        </w:rPr>
        <w:tab/>
        <w:t>Application for and grant of licences</w:t>
      </w:r>
      <w:bookmarkEnd w:id="102"/>
      <w:bookmarkEnd w:id="103"/>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spacing w:before="60"/>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22 Sep 2015 p. 3853 and 3863.] </w:t>
      </w:r>
    </w:p>
    <w:p>
      <w:pPr>
        <w:pStyle w:val="Heading5"/>
        <w:rPr>
          <w:snapToGrid w:val="0"/>
        </w:rPr>
      </w:pPr>
      <w:bookmarkStart w:id="104" w:name="_Toc518054626"/>
      <w:bookmarkStart w:id="105" w:name="_Toc504028914"/>
      <w:r>
        <w:rPr>
          <w:rStyle w:val="CharSectno"/>
        </w:rPr>
        <w:t>21</w:t>
      </w:r>
      <w:r>
        <w:rPr>
          <w:snapToGrid w:val="0"/>
        </w:rPr>
        <w:t>.</w:t>
      </w:r>
      <w:r>
        <w:rPr>
          <w:snapToGrid w:val="0"/>
        </w:rPr>
        <w:tab/>
        <w:t>Waiting lists of applicants</w:t>
      </w:r>
      <w:bookmarkEnd w:id="104"/>
      <w:bookmarkEnd w:id="105"/>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spacing w:before="240"/>
        <w:rPr>
          <w:snapToGrid w:val="0"/>
        </w:rPr>
      </w:pPr>
      <w:bookmarkStart w:id="106" w:name="_Toc518054627"/>
      <w:bookmarkStart w:id="107" w:name="_Toc504028915"/>
      <w:r>
        <w:rPr>
          <w:rStyle w:val="CharSectno"/>
        </w:rPr>
        <w:t>22</w:t>
      </w:r>
      <w:r>
        <w:rPr>
          <w:snapToGrid w:val="0"/>
        </w:rPr>
        <w:t>.</w:t>
      </w:r>
      <w:r>
        <w:rPr>
          <w:snapToGrid w:val="0"/>
        </w:rPr>
        <w:tab/>
        <w:t>Offer and acceptance of licences</w:t>
      </w:r>
      <w:bookmarkEnd w:id="106"/>
      <w:bookmarkEnd w:id="107"/>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in Gazette 4 Jul 1997 p. 3517</w:t>
      </w:r>
      <w:r>
        <w:noBreakHyphen/>
        <w:t>18; amended in Gazette 19 Jun 1998 p. 3303; 7 Dec 2001 p. 6188.]</w:t>
      </w:r>
    </w:p>
    <w:p>
      <w:pPr>
        <w:pStyle w:val="Heading5"/>
        <w:rPr>
          <w:snapToGrid w:val="0"/>
        </w:rPr>
      </w:pPr>
      <w:bookmarkStart w:id="108" w:name="_Toc518054628"/>
      <w:bookmarkStart w:id="109" w:name="_Toc504028916"/>
      <w:r>
        <w:rPr>
          <w:rStyle w:val="CharSectno"/>
        </w:rPr>
        <w:t>23</w:t>
      </w:r>
      <w:r>
        <w:rPr>
          <w:snapToGrid w:val="0"/>
        </w:rPr>
        <w:t>.</w:t>
      </w:r>
      <w:r>
        <w:rPr>
          <w:snapToGrid w:val="0"/>
        </w:rPr>
        <w:tab/>
        <w:t>Authority not obliged to offer licence</w:t>
      </w:r>
      <w:bookmarkEnd w:id="108"/>
      <w:bookmarkEnd w:id="109"/>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ind w:left="890" w:hanging="890"/>
      </w:pPr>
      <w:r>
        <w:tab/>
        <w:t>[Regulation 23 inserted in Gazette 4 Jul 1997 p. 3518.]</w:t>
      </w:r>
    </w:p>
    <w:p>
      <w:pPr>
        <w:pStyle w:val="Heading5"/>
        <w:rPr>
          <w:snapToGrid w:val="0"/>
        </w:rPr>
      </w:pPr>
      <w:bookmarkStart w:id="110" w:name="_Toc518054629"/>
      <w:bookmarkStart w:id="111" w:name="_Toc504028917"/>
      <w:r>
        <w:rPr>
          <w:rStyle w:val="CharSectno"/>
        </w:rPr>
        <w:t>24</w:t>
      </w:r>
      <w:r>
        <w:rPr>
          <w:snapToGrid w:val="0"/>
        </w:rPr>
        <w:t>.</w:t>
      </w:r>
      <w:r>
        <w:rPr>
          <w:snapToGrid w:val="0"/>
        </w:rPr>
        <w:tab/>
        <w:t>Licences, issue and content of</w:t>
      </w:r>
      <w:bookmarkEnd w:id="110"/>
      <w:bookmarkEnd w:id="111"/>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in Gazette 4 Jul 1997 p. 3519.] </w:t>
      </w:r>
    </w:p>
    <w:p>
      <w:pPr>
        <w:pStyle w:val="Heading5"/>
        <w:rPr>
          <w:snapToGrid w:val="0"/>
        </w:rPr>
      </w:pPr>
      <w:bookmarkStart w:id="112" w:name="_Toc518054630"/>
      <w:bookmarkStart w:id="113" w:name="_Toc504028918"/>
      <w:r>
        <w:rPr>
          <w:rStyle w:val="CharSectno"/>
        </w:rPr>
        <w:t>25</w:t>
      </w:r>
      <w:r>
        <w:rPr>
          <w:snapToGrid w:val="0"/>
        </w:rPr>
        <w:t>.</w:t>
      </w:r>
      <w:r>
        <w:rPr>
          <w:snapToGrid w:val="0"/>
        </w:rPr>
        <w:tab/>
        <w:t>Register of licences</w:t>
      </w:r>
      <w:bookmarkEnd w:id="112"/>
      <w:bookmarkEnd w:id="113"/>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22 Sep 2015 p. 3863.] </w:t>
      </w:r>
    </w:p>
    <w:p>
      <w:pPr>
        <w:pStyle w:val="Heading5"/>
        <w:spacing w:before="180"/>
        <w:rPr>
          <w:snapToGrid w:val="0"/>
        </w:rPr>
      </w:pPr>
      <w:bookmarkStart w:id="114" w:name="_Toc518054631"/>
      <w:bookmarkStart w:id="115" w:name="_Toc504028919"/>
      <w:r>
        <w:rPr>
          <w:rStyle w:val="CharSectno"/>
        </w:rPr>
        <w:t>26</w:t>
      </w:r>
      <w:r>
        <w:rPr>
          <w:snapToGrid w:val="0"/>
        </w:rPr>
        <w:t>.</w:t>
      </w:r>
      <w:r>
        <w:rPr>
          <w:snapToGrid w:val="0"/>
        </w:rPr>
        <w:tab/>
        <w:t>Licensed vessels for mooring site moorings; substituting vessels</w:t>
      </w:r>
      <w:bookmarkEnd w:id="114"/>
      <w:bookmarkEnd w:id="115"/>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7A.</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 amended in Gazette 29 Jul 2011 p. 3145; 22 Sep 2015 p. 3854; 25 Oct 2016 p. 4876.]</w:t>
      </w:r>
    </w:p>
    <w:p>
      <w:pPr>
        <w:pStyle w:val="Heading5"/>
        <w:rPr>
          <w:snapToGrid w:val="0"/>
        </w:rPr>
      </w:pPr>
      <w:bookmarkStart w:id="116" w:name="_Toc518054632"/>
      <w:bookmarkStart w:id="117" w:name="_Toc504028920"/>
      <w:r>
        <w:rPr>
          <w:rStyle w:val="CharSectno"/>
        </w:rPr>
        <w:t>27</w:t>
      </w:r>
      <w:r>
        <w:rPr>
          <w:snapToGrid w:val="0"/>
        </w:rPr>
        <w:t>.</w:t>
      </w:r>
      <w:r>
        <w:rPr>
          <w:snapToGrid w:val="0"/>
        </w:rPr>
        <w:tab/>
        <w:t>Additional vessels for mooring site moorings, registration of etc.</w:t>
      </w:r>
      <w:bookmarkEnd w:id="116"/>
      <w:bookmarkEnd w:id="117"/>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 amended in Gazette 25 Oct 2016 p. 4876.]</w:t>
      </w:r>
    </w:p>
    <w:p>
      <w:pPr>
        <w:pStyle w:val="Heading5"/>
        <w:pageBreakBefore/>
        <w:spacing w:before="0"/>
        <w:rPr>
          <w:snapToGrid w:val="0"/>
        </w:rPr>
      </w:pPr>
      <w:bookmarkStart w:id="118" w:name="_Toc518054633"/>
      <w:bookmarkStart w:id="119" w:name="_Toc504028921"/>
      <w:r>
        <w:rPr>
          <w:rStyle w:val="CharSectno"/>
        </w:rPr>
        <w:t>28</w:t>
      </w:r>
      <w:r>
        <w:rPr>
          <w:snapToGrid w:val="0"/>
        </w:rPr>
        <w:t>.</w:t>
      </w:r>
      <w:r>
        <w:rPr>
          <w:snapToGrid w:val="0"/>
        </w:rPr>
        <w:tab/>
        <w:t>Mooring specifications, compliance requirements as to</w:t>
      </w:r>
      <w:bookmarkEnd w:id="118"/>
      <w:bookmarkEnd w:id="119"/>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in Gazette 4 Jul 1997 p. 3522; amended in Gazette 8 Dec 2009 p. 5003; 17 Dec 2010 p. 6360; 22 Sep 2015 p. 3854.] </w:t>
      </w:r>
    </w:p>
    <w:p>
      <w:pPr>
        <w:pStyle w:val="Heading5"/>
        <w:spacing w:before="240"/>
      </w:pPr>
      <w:bookmarkStart w:id="120" w:name="_Toc518054634"/>
      <w:bookmarkStart w:id="121" w:name="_Toc504028922"/>
      <w:r>
        <w:rPr>
          <w:rStyle w:val="CharSectno"/>
        </w:rPr>
        <w:t>28A</w:t>
      </w:r>
      <w:r>
        <w:t>.</w:t>
      </w:r>
      <w:r>
        <w:tab/>
        <w:t>Authority may reject mooring inspection report</w:t>
      </w:r>
      <w:bookmarkEnd w:id="120"/>
      <w:bookmarkEnd w:id="121"/>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in Gazette 7 Dec 2001 p. 6189.]</w:t>
      </w:r>
    </w:p>
    <w:p>
      <w:pPr>
        <w:pStyle w:val="Heading5"/>
        <w:spacing w:before="240"/>
        <w:rPr>
          <w:snapToGrid w:val="0"/>
        </w:rPr>
      </w:pPr>
      <w:bookmarkStart w:id="122" w:name="_Toc518054635"/>
      <w:bookmarkStart w:id="123" w:name="_Toc504028923"/>
      <w:r>
        <w:rPr>
          <w:rStyle w:val="CharSectno"/>
        </w:rPr>
        <w:t>29</w:t>
      </w:r>
      <w:r>
        <w:rPr>
          <w:snapToGrid w:val="0"/>
        </w:rPr>
        <w:t>.</w:t>
      </w:r>
      <w:r>
        <w:rPr>
          <w:snapToGrid w:val="0"/>
        </w:rPr>
        <w:tab/>
        <w:t>Unattended vessels on mooring site mooring</w:t>
      </w:r>
      <w:bookmarkEnd w:id="122"/>
      <w:bookmarkEnd w:id="123"/>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spacing w:before="180"/>
        <w:rPr>
          <w:snapToGrid w:val="0"/>
        </w:rPr>
      </w:pPr>
      <w:bookmarkStart w:id="124" w:name="_Toc518054636"/>
      <w:bookmarkStart w:id="125" w:name="_Toc504028924"/>
      <w:r>
        <w:rPr>
          <w:rStyle w:val="CharSectno"/>
        </w:rPr>
        <w:t>30</w:t>
      </w:r>
      <w:r>
        <w:rPr>
          <w:snapToGrid w:val="0"/>
        </w:rPr>
        <w:t>.</w:t>
      </w:r>
      <w:r>
        <w:rPr>
          <w:snapToGrid w:val="0"/>
        </w:rPr>
        <w:tab/>
        <w:t>Licences, nature of, duties of holder on cessation of; exchange of sites</w:t>
      </w:r>
      <w:bookmarkEnd w:id="124"/>
      <w:bookmarkEnd w:id="125"/>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7B;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in Gazette 4 Jul 1997 p. 3522</w:t>
      </w:r>
      <w:r>
        <w:noBreakHyphen/>
        <w:t>3; amended in Gazette 8 Dec 2009 p. 5003; 29 Jul 2011 p. 3145; 25 Oct 2016 p. 4876.]</w:t>
      </w:r>
    </w:p>
    <w:p>
      <w:pPr>
        <w:pStyle w:val="Heading5"/>
      </w:pPr>
      <w:bookmarkStart w:id="126" w:name="_Toc518054637"/>
      <w:bookmarkStart w:id="127" w:name="_Toc504028925"/>
      <w:r>
        <w:rPr>
          <w:rStyle w:val="CharSectno"/>
        </w:rPr>
        <w:t>31A</w:t>
      </w:r>
      <w:r>
        <w:t>.</w:t>
      </w:r>
      <w:r>
        <w:tab/>
        <w:t>Authorised user may use mooring site with licensee’s consent</w:t>
      </w:r>
      <w:bookmarkEnd w:id="126"/>
      <w:bookmarkEnd w:id="127"/>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in Gazette 4 Dec 2009 p. 4921; amended in Gazette 25 Oct 2016 p. 4876.]</w:t>
      </w:r>
    </w:p>
    <w:p>
      <w:pPr>
        <w:pStyle w:val="Heading5"/>
      </w:pPr>
      <w:bookmarkStart w:id="128" w:name="_Toc518054638"/>
      <w:bookmarkStart w:id="129" w:name="_Toc504028926"/>
      <w:r>
        <w:rPr>
          <w:rStyle w:val="CharSectno"/>
        </w:rPr>
        <w:t>31B</w:t>
      </w:r>
      <w:r>
        <w:t>.</w:t>
      </w:r>
      <w:r>
        <w:tab/>
        <w:t>How licensee authorises person to be authorised user of mooring site</w:t>
      </w:r>
      <w:bookmarkEnd w:id="128"/>
      <w:bookmarkEnd w:id="129"/>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in Gazette 4 Dec 2009 p. 4921</w:t>
      </w:r>
      <w:r>
        <w:noBreakHyphen/>
        <w:t>2.]</w:t>
      </w:r>
    </w:p>
    <w:p>
      <w:pPr>
        <w:pStyle w:val="Heading5"/>
        <w:spacing w:before="180"/>
      </w:pPr>
      <w:bookmarkStart w:id="130" w:name="_Toc518054639"/>
      <w:bookmarkStart w:id="131" w:name="_Toc504028927"/>
      <w:r>
        <w:rPr>
          <w:rStyle w:val="CharSectno"/>
        </w:rPr>
        <w:t>31C</w:t>
      </w:r>
      <w:r>
        <w:t>.</w:t>
      </w:r>
      <w:r>
        <w:tab/>
        <w:t>How Authority authorises person to be authorised user of mooring site</w:t>
      </w:r>
      <w:bookmarkEnd w:id="130"/>
      <w:bookmarkEnd w:id="131"/>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w:t>
      </w:r>
      <w:r>
        <w:noBreakHyphen/>
        <w:t>3.]</w:t>
      </w:r>
    </w:p>
    <w:p>
      <w:pPr>
        <w:pStyle w:val="Heading5"/>
      </w:pPr>
      <w:bookmarkStart w:id="132" w:name="_Toc518054640"/>
      <w:bookmarkStart w:id="133" w:name="_Toc504028928"/>
      <w:r>
        <w:rPr>
          <w:rStyle w:val="CharSectno"/>
        </w:rPr>
        <w:t>31D</w:t>
      </w:r>
      <w:r>
        <w:t>.</w:t>
      </w:r>
      <w:r>
        <w:tab/>
        <w:t>Changing authorised user’s authorised vessel</w:t>
      </w:r>
      <w:bookmarkEnd w:id="132"/>
      <w:bookmarkEnd w:id="133"/>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134" w:name="_Toc518054641"/>
      <w:bookmarkStart w:id="135" w:name="_Toc504028929"/>
      <w:r>
        <w:rPr>
          <w:rStyle w:val="CharSectno"/>
        </w:rPr>
        <w:t>31E</w:t>
      </w:r>
      <w:r>
        <w:t>.</w:t>
      </w:r>
      <w:r>
        <w:tab/>
        <w:t>Annual payments by authorised users</w:t>
      </w:r>
      <w:bookmarkEnd w:id="134"/>
      <w:bookmarkEnd w:id="135"/>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in Gazette 4 Dec 2009 p. 4923.]</w:t>
      </w:r>
    </w:p>
    <w:p>
      <w:pPr>
        <w:pStyle w:val="Heading5"/>
        <w:spacing w:before="240"/>
      </w:pPr>
      <w:bookmarkStart w:id="136" w:name="_Toc518054642"/>
      <w:bookmarkStart w:id="137" w:name="_Toc504028930"/>
      <w:r>
        <w:rPr>
          <w:rStyle w:val="CharSectno"/>
        </w:rPr>
        <w:t>31F</w:t>
      </w:r>
      <w:r>
        <w:t>.</w:t>
      </w:r>
      <w:r>
        <w:tab/>
        <w:t>Revoking etc. authorisation given under r. 31B or 31C</w:t>
      </w:r>
      <w:bookmarkEnd w:id="136"/>
      <w:bookmarkEnd w:id="137"/>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w:t>
      </w:r>
      <w:r>
        <w:noBreakHyphen/>
        <w:t>4; amended in Gazette 24 Jan 2014 p. 113-14.]</w:t>
      </w:r>
    </w:p>
    <w:p>
      <w:pPr>
        <w:pStyle w:val="Ednotesection"/>
      </w:pPr>
      <w:r>
        <w:t>[</w:t>
      </w:r>
      <w:r>
        <w:rPr>
          <w:b/>
          <w:bCs/>
        </w:rPr>
        <w:t>31.</w:t>
      </w:r>
      <w:r>
        <w:rPr>
          <w:b/>
          <w:bCs/>
        </w:rPr>
        <w:tab/>
      </w:r>
      <w:r>
        <w:t>Deleted in Gazette 4 Dec 2009 p. 4921.]</w:t>
      </w:r>
    </w:p>
    <w:p>
      <w:pPr>
        <w:pStyle w:val="Heading5"/>
        <w:pageBreakBefore/>
        <w:spacing w:before="0"/>
        <w:rPr>
          <w:snapToGrid w:val="0"/>
        </w:rPr>
      </w:pPr>
      <w:bookmarkStart w:id="138" w:name="_Toc518054643"/>
      <w:bookmarkStart w:id="139" w:name="_Toc504028931"/>
      <w:r>
        <w:rPr>
          <w:rStyle w:val="CharSectno"/>
        </w:rPr>
        <w:t>32</w:t>
      </w:r>
      <w:r>
        <w:rPr>
          <w:snapToGrid w:val="0"/>
        </w:rPr>
        <w:t>.</w:t>
      </w:r>
      <w:r>
        <w:rPr>
          <w:snapToGrid w:val="0"/>
        </w:rPr>
        <w:tab/>
        <w:t>Term of licences; cancelling licences</w:t>
      </w:r>
      <w:bookmarkEnd w:id="138"/>
      <w:bookmarkEnd w:id="139"/>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 xml:space="preserve">the Authority considers that it is in the public interest or in the best interests of good management of the waters of the </w:t>
      </w:r>
      <w:smartTag w:uri="urn:schemas-microsoft-com:office:smarttags" w:element="place">
        <w:r>
          <w:rPr>
            <w:snapToGrid w:val="0"/>
          </w:rPr>
          <w:t>Island</w:t>
        </w:r>
      </w:smartTag>
      <w:r>
        <w:rPr>
          <w:snapToGrid w:val="0"/>
        </w:rPr>
        <w:t xml:space="preserve">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spacing w:before="240"/>
        <w:rPr>
          <w:snapToGrid w:val="0"/>
        </w:rPr>
      </w:pPr>
      <w:bookmarkStart w:id="140" w:name="_Toc518054644"/>
      <w:bookmarkStart w:id="141" w:name="_Toc504028932"/>
      <w:r>
        <w:rPr>
          <w:rStyle w:val="CharSectno"/>
        </w:rPr>
        <w:t>33</w:t>
      </w:r>
      <w:r>
        <w:rPr>
          <w:snapToGrid w:val="0"/>
        </w:rPr>
        <w:t>.</w:t>
      </w:r>
      <w:r>
        <w:rPr>
          <w:snapToGrid w:val="0"/>
        </w:rPr>
        <w:tab/>
        <w:t>Renewing licences</w:t>
      </w:r>
      <w:bookmarkEnd w:id="140"/>
      <w:bookmarkEnd w:id="141"/>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in Gazette 4 Jul 1997 p. 3525</w:t>
      </w:r>
      <w:r>
        <w:noBreakHyphen/>
        <w:t xml:space="preserve">6.] </w:t>
      </w:r>
    </w:p>
    <w:p>
      <w:pPr>
        <w:pStyle w:val="Heading5"/>
        <w:rPr>
          <w:snapToGrid w:val="0"/>
        </w:rPr>
      </w:pPr>
      <w:bookmarkStart w:id="142" w:name="_Toc518054645"/>
      <w:bookmarkStart w:id="143" w:name="_Toc504028933"/>
      <w:r>
        <w:rPr>
          <w:rStyle w:val="CharSectno"/>
        </w:rPr>
        <w:t>34</w:t>
      </w:r>
      <w:r>
        <w:rPr>
          <w:snapToGrid w:val="0"/>
        </w:rPr>
        <w:t>.</w:t>
      </w:r>
      <w:r>
        <w:rPr>
          <w:snapToGrid w:val="0"/>
        </w:rPr>
        <w:tab/>
        <w:t>Directions to licensees by Authority</w:t>
      </w:r>
      <w:bookmarkEnd w:id="142"/>
      <w:bookmarkEnd w:id="143"/>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144" w:name="_Toc518054646"/>
      <w:bookmarkStart w:id="145" w:name="_Toc504028934"/>
      <w:r>
        <w:rPr>
          <w:rStyle w:val="CharSectno"/>
        </w:rPr>
        <w:t>35</w:t>
      </w:r>
      <w:r>
        <w:rPr>
          <w:snapToGrid w:val="0"/>
        </w:rPr>
        <w:t>.</w:t>
      </w:r>
      <w:r>
        <w:rPr>
          <w:snapToGrid w:val="0"/>
        </w:rPr>
        <w:tab/>
        <w:t>Rebates of fees etc. in some cases</w:t>
      </w:r>
      <w:bookmarkEnd w:id="144"/>
      <w:bookmarkEnd w:id="145"/>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Ednotesection"/>
      </w:pPr>
      <w:r>
        <w:t>[</w:t>
      </w:r>
      <w:r>
        <w:rPr>
          <w:b/>
        </w:rPr>
        <w:t>35A.</w:t>
      </w:r>
      <w:r>
        <w:tab/>
        <w:t>Deleted in Gazette 25 Oct 2016 p. 4876.]</w:t>
      </w:r>
    </w:p>
    <w:p>
      <w:pPr>
        <w:pStyle w:val="Heading5"/>
        <w:rPr>
          <w:snapToGrid w:val="0"/>
        </w:rPr>
      </w:pPr>
      <w:bookmarkStart w:id="146" w:name="_Toc518054647"/>
      <w:bookmarkStart w:id="147" w:name="_Toc504028935"/>
      <w:r>
        <w:rPr>
          <w:rStyle w:val="CharSectno"/>
        </w:rPr>
        <w:t>35B</w:t>
      </w:r>
      <w:r>
        <w:rPr>
          <w:snapToGrid w:val="0"/>
        </w:rPr>
        <w:t>.</w:t>
      </w:r>
      <w:r>
        <w:rPr>
          <w:snapToGrid w:val="0"/>
        </w:rPr>
        <w:tab/>
        <w:t>Notices may be affixed to vessel etc.</w:t>
      </w:r>
      <w:bookmarkEnd w:id="146"/>
      <w:bookmarkEnd w:id="147"/>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Ednotedivision"/>
      </w:pPr>
      <w:r>
        <w:t>[Division 4 (r. 35C-35G) deleted in Gazette 25 Oct 2011 p. 4513.]</w:t>
      </w:r>
    </w:p>
    <w:p>
      <w:pPr>
        <w:pStyle w:val="Heading2"/>
      </w:pPr>
      <w:bookmarkStart w:id="148" w:name="_Toc517862073"/>
      <w:bookmarkStart w:id="149" w:name="_Toc518054648"/>
      <w:bookmarkStart w:id="150" w:name="_Toc501007891"/>
      <w:bookmarkStart w:id="151" w:name="_Toc503181610"/>
      <w:bookmarkStart w:id="152" w:name="_Toc504028936"/>
      <w:r>
        <w:rPr>
          <w:rStyle w:val="CharPartNo"/>
        </w:rPr>
        <w:t>Part 5</w:t>
      </w:r>
      <w:r>
        <w:t> — </w:t>
      </w:r>
      <w:r>
        <w:rPr>
          <w:rStyle w:val="CharPartText"/>
        </w:rPr>
        <w:t>General management</w:t>
      </w:r>
      <w:bookmarkEnd w:id="148"/>
      <w:bookmarkEnd w:id="149"/>
      <w:bookmarkEnd w:id="150"/>
      <w:bookmarkEnd w:id="151"/>
      <w:bookmarkEnd w:id="152"/>
      <w:r>
        <w:rPr>
          <w:rStyle w:val="CharPartText"/>
        </w:rPr>
        <w:t xml:space="preserve"> </w:t>
      </w:r>
    </w:p>
    <w:p>
      <w:pPr>
        <w:pStyle w:val="Heading3"/>
        <w:rPr>
          <w:snapToGrid w:val="0"/>
        </w:rPr>
      </w:pPr>
      <w:bookmarkStart w:id="153" w:name="_Toc517862074"/>
      <w:bookmarkStart w:id="154" w:name="_Toc518054649"/>
      <w:bookmarkStart w:id="155" w:name="_Toc501007892"/>
      <w:bookmarkStart w:id="156" w:name="_Toc503181611"/>
      <w:bookmarkStart w:id="157" w:name="_Toc504028937"/>
      <w:r>
        <w:rPr>
          <w:rStyle w:val="CharDivNo"/>
        </w:rPr>
        <w:t>Division 1</w:t>
      </w:r>
      <w:r>
        <w:rPr>
          <w:snapToGrid w:val="0"/>
        </w:rPr>
        <w:t> — </w:t>
      </w:r>
      <w:r>
        <w:rPr>
          <w:rStyle w:val="CharDivText"/>
        </w:rPr>
        <w:t>Control and regulation of access</w:t>
      </w:r>
      <w:bookmarkEnd w:id="153"/>
      <w:bookmarkEnd w:id="154"/>
      <w:bookmarkEnd w:id="155"/>
      <w:bookmarkEnd w:id="156"/>
      <w:bookmarkEnd w:id="157"/>
      <w:r>
        <w:rPr>
          <w:rStyle w:val="CharDivText"/>
        </w:rPr>
        <w:t xml:space="preserve"> </w:t>
      </w:r>
    </w:p>
    <w:p>
      <w:pPr>
        <w:pStyle w:val="Heading5"/>
        <w:spacing w:before="240"/>
        <w:rPr>
          <w:snapToGrid w:val="0"/>
        </w:rPr>
      </w:pPr>
      <w:bookmarkStart w:id="158" w:name="_Toc518054650"/>
      <w:bookmarkStart w:id="159" w:name="_Toc504028938"/>
      <w:r>
        <w:rPr>
          <w:rStyle w:val="CharSectno"/>
        </w:rPr>
        <w:t>36</w:t>
      </w:r>
      <w:r>
        <w:rPr>
          <w:snapToGrid w:val="0"/>
        </w:rPr>
        <w:t>.</w:t>
      </w:r>
      <w:r>
        <w:rPr>
          <w:snapToGrid w:val="0"/>
        </w:rPr>
        <w:tab/>
        <w:t>Restricted areas, protected areas and closed tracks etc.</w:t>
      </w:r>
      <w:bookmarkEnd w:id="158"/>
      <w:bookmarkEnd w:id="159"/>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w:t>
      </w:r>
      <w:smartTag w:uri="urn:schemas-microsoft-com:office:smarttags" w:element="place">
        <w:r>
          <w:rPr>
            <w:snapToGrid w:val="0"/>
          </w:rPr>
          <w:t>Island</w:t>
        </w:r>
      </w:smartTag>
      <w:r>
        <w:rPr>
          <w:snapToGrid w:val="0"/>
        </w:rPr>
        <w:t xml:space="preserve">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 xml:space="preserve">made resources of the </w:t>
      </w:r>
      <w:smartTag w:uri="urn:schemas-microsoft-com:office:smarttags" w:element="place">
        <w:r>
          <w:rPr>
            <w:snapToGrid w:val="0"/>
          </w:rPr>
          <w:t>Island</w:t>
        </w:r>
      </w:smartTag>
      <w:r>
        <w:rPr>
          <w:snapToGrid w:val="0"/>
        </w:rPr>
        <w:t>.</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160" w:name="_Toc517862076"/>
      <w:bookmarkStart w:id="161" w:name="_Toc518054651"/>
      <w:bookmarkStart w:id="162" w:name="_Toc501007894"/>
      <w:bookmarkStart w:id="163" w:name="_Toc503181613"/>
      <w:bookmarkStart w:id="164" w:name="_Toc504028939"/>
      <w:r>
        <w:rPr>
          <w:rStyle w:val="CharDivNo"/>
        </w:rPr>
        <w:t>Division 1A</w:t>
      </w:r>
      <w:r>
        <w:rPr>
          <w:snapToGrid w:val="0"/>
        </w:rPr>
        <w:t> — </w:t>
      </w:r>
      <w:r>
        <w:rPr>
          <w:rStyle w:val="CharDivText"/>
        </w:rPr>
        <w:t>Vessels</w:t>
      </w:r>
      <w:bookmarkEnd w:id="160"/>
      <w:bookmarkEnd w:id="161"/>
      <w:bookmarkEnd w:id="162"/>
      <w:bookmarkEnd w:id="163"/>
      <w:bookmarkEnd w:id="164"/>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spacing w:before="240"/>
        <w:rPr>
          <w:snapToGrid w:val="0"/>
        </w:rPr>
      </w:pPr>
      <w:bookmarkStart w:id="165" w:name="_Toc518054652"/>
      <w:bookmarkStart w:id="166" w:name="_Toc504028940"/>
      <w:r>
        <w:rPr>
          <w:rStyle w:val="CharSectno"/>
        </w:rPr>
        <w:t>36A</w:t>
      </w:r>
      <w:r>
        <w:rPr>
          <w:snapToGrid w:val="0"/>
        </w:rPr>
        <w:t>.</w:t>
      </w:r>
      <w:r>
        <w:rPr>
          <w:snapToGrid w:val="0"/>
        </w:rPr>
        <w:tab/>
        <w:t>Mooring vessels to land; beach anchors</w:t>
      </w:r>
      <w:bookmarkEnd w:id="165"/>
      <w:bookmarkEnd w:id="16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spacing w:before="240"/>
        <w:rPr>
          <w:snapToGrid w:val="0"/>
        </w:rPr>
      </w:pPr>
      <w:bookmarkStart w:id="167" w:name="_Toc518054653"/>
      <w:bookmarkStart w:id="168" w:name="_Toc504028941"/>
      <w:r>
        <w:rPr>
          <w:rStyle w:val="CharSectno"/>
        </w:rPr>
        <w:t>37</w:t>
      </w:r>
      <w:r>
        <w:rPr>
          <w:snapToGrid w:val="0"/>
        </w:rPr>
        <w:t>.</w:t>
      </w:r>
      <w:r>
        <w:rPr>
          <w:snapToGrid w:val="0"/>
        </w:rPr>
        <w:tab/>
        <w:t>Beaching vessels in some circumstances</w:t>
      </w:r>
      <w:bookmarkEnd w:id="167"/>
      <w:bookmarkEnd w:id="168"/>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 xml:space="preserve">in </w:t>
      </w:r>
      <w:smartTag w:uri="urn:schemas-microsoft-com:office:smarttags" w:element="PlaceName">
        <w:r>
          <w:rPr>
            <w:snapToGrid w:val="0"/>
          </w:rPr>
          <w:t>Thomson</w:t>
        </w:r>
      </w:smartTag>
      <w:r>
        <w:rPr>
          <w:snapToGrid w:val="0"/>
        </w:rPr>
        <w:t xml:space="preserve"> </w:t>
      </w:r>
      <w:smartTag w:uri="urn:schemas-microsoft-com:office:smarttags" w:element="PlaceType">
        <w:r>
          <w:rPr>
            <w:snapToGrid w:val="0"/>
          </w:rPr>
          <w:t>Bay</w:t>
        </w:r>
      </w:smartTag>
      <w:r>
        <w:rPr>
          <w:snapToGrid w:val="0"/>
        </w:rPr>
        <w:t xml:space="preserve">, </w:t>
      </w:r>
      <w:smartTag w:uri="urn:schemas-microsoft-com:office:smarttags" w:element="PlaceName">
        <w:r>
          <w:rPr>
            <w:snapToGrid w:val="0"/>
          </w:rPr>
          <w:t>Longreach</w:t>
        </w:r>
      </w:smartTag>
      <w:r>
        <w:rPr>
          <w:snapToGrid w:val="0"/>
        </w:rPr>
        <w:t xml:space="preserve"> </w:t>
      </w:r>
      <w:smartTag w:uri="urn:schemas-microsoft-com:office:smarttags" w:element="PlaceType">
        <w:r>
          <w:rPr>
            <w:snapToGrid w:val="0"/>
          </w:rPr>
          <w:t>Bay</w:t>
        </w:r>
      </w:smartTag>
      <w:r>
        <w:rPr>
          <w:snapToGrid w:val="0"/>
        </w:rPr>
        <w:t xml:space="preserve"> or </w:t>
      </w:r>
      <w:smartTag w:uri="urn:schemas-microsoft-com:office:smarttags" w:element="place">
        <w:smartTag w:uri="urn:schemas-microsoft-com:office:smarttags" w:element="PlaceName">
          <w:r>
            <w:rPr>
              <w:snapToGrid w:val="0"/>
            </w:rPr>
            <w:t>Geordie</w:t>
          </w:r>
        </w:smartTag>
        <w:r>
          <w:rPr>
            <w:snapToGrid w:val="0"/>
          </w:rPr>
          <w:t xml:space="preserve"> </w:t>
        </w:r>
        <w:smartTag w:uri="urn:schemas-microsoft-com:office:smarttags" w:element="PlaceType">
          <w:r>
            <w:rPr>
              <w:snapToGrid w:val="0"/>
            </w:rPr>
            <w:t>Bay</w:t>
          </w:r>
        </w:smartTag>
      </w:smartTag>
      <w:r>
        <w:rPr>
          <w:snapToGrid w:val="0"/>
        </w:rPr>
        <w:t>,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in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169" w:name="_Toc518054654"/>
      <w:bookmarkStart w:id="170" w:name="_Toc504028942"/>
      <w:r>
        <w:rPr>
          <w:rStyle w:val="CharSectno"/>
        </w:rPr>
        <w:t>38</w:t>
      </w:r>
      <w:r>
        <w:rPr>
          <w:snapToGrid w:val="0"/>
        </w:rPr>
        <w:t>.</w:t>
      </w:r>
      <w:r>
        <w:rPr>
          <w:snapToGrid w:val="0"/>
        </w:rPr>
        <w:tab/>
        <w:t>Boats on lakes</w:t>
      </w:r>
      <w:bookmarkEnd w:id="169"/>
      <w:bookmarkEnd w:id="170"/>
      <w:r>
        <w:rPr>
          <w:snapToGrid w:val="0"/>
        </w:rPr>
        <w:t xml:space="preserve"> </w:t>
      </w:r>
    </w:p>
    <w:p>
      <w:pPr>
        <w:pStyle w:val="Subsection"/>
        <w:widowControl w:val="0"/>
        <w:spacing w:before="120"/>
        <w:rPr>
          <w:snapToGrid w:val="0"/>
        </w:rPr>
      </w:pPr>
      <w:r>
        <w:rPr>
          <w:snapToGrid w:val="0"/>
        </w:rPr>
        <w:tab/>
      </w:r>
      <w:r>
        <w:rPr>
          <w:snapToGrid w:val="0"/>
        </w:rPr>
        <w:tab/>
        <w:t xml:space="preserve">A person shall not, without permission, have or use a boat on any lake on the </w:t>
      </w:r>
      <w:smartTag w:uri="urn:schemas-microsoft-com:office:smarttags" w:element="place">
        <w:r>
          <w:rPr>
            <w:snapToGrid w:val="0"/>
          </w:rPr>
          <w:t>Island</w:t>
        </w:r>
      </w:smartTag>
      <w:r>
        <w:rPr>
          <w:snapToGrid w:val="0"/>
        </w:rPr>
        <w:t>.</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in Gazette 22 Sep 2015 p. 3863.]</w:t>
      </w:r>
    </w:p>
    <w:p>
      <w:pPr>
        <w:pStyle w:val="Heading5"/>
        <w:rPr>
          <w:snapToGrid w:val="0"/>
        </w:rPr>
      </w:pPr>
      <w:bookmarkStart w:id="171" w:name="_Toc518054655"/>
      <w:bookmarkStart w:id="172" w:name="_Toc504028943"/>
      <w:r>
        <w:rPr>
          <w:rStyle w:val="CharSectno"/>
        </w:rPr>
        <w:t>38A</w:t>
      </w:r>
      <w:r>
        <w:rPr>
          <w:snapToGrid w:val="0"/>
        </w:rPr>
        <w:t>.</w:t>
      </w:r>
      <w:r>
        <w:rPr>
          <w:snapToGrid w:val="0"/>
        </w:rPr>
        <w:tab/>
        <w:t>Speed restrictions for vessels</w:t>
      </w:r>
      <w:bookmarkEnd w:id="171"/>
      <w:bookmarkEnd w:id="172"/>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limit the speed of any specified class or classes of vessel in any area of the waters of the </w:t>
      </w:r>
      <w:smartTag w:uri="urn:schemas-microsoft-com:office:smarttags" w:element="place">
        <w:r>
          <w:rPr>
            <w:snapToGrid w:val="0"/>
          </w:rPr>
          <w:t>Island</w:t>
        </w:r>
      </w:smartTag>
      <w:r>
        <w:rPr>
          <w:snapToGrid w:val="0"/>
        </w:rPr>
        <w:t xml:space="preserve">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in Gazette 4 Jul 1997 p. 3530; amended in Gazette 22 Sep 2015 p. 3862.] </w:t>
      </w:r>
    </w:p>
    <w:p>
      <w:pPr>
        <w:pStyle w:val="Heading5"/>
        <w:rPr>
          <w:snapToGrid w:val="0"/>
        </w:rPr>
      </w:pPr>
      <w:bookmarkStart w:id="173" w:name="_Toc518054656"/>
      <w:bookmarkStart w:id="174" w:name="_Toc504028944"/>
      <w:r>
        <w:rPr>
          <w:rStyle w:val="CharSectno"/>
        </w:rPr>
        <w:t>38BA</w:t>
      </w:r>
      <w:r>
        <w:t>.</w:t>
      </w:r>
      <w:r>
        <w:tab/>
      </w:r>
      <w:r>
        <w:rPr>
          <w:snapToGrid w:val="0"/>
        </w:rPr>
        <w:t>Restricting use of certain vessels to specified areas</w:t>
      </w:r>
      <w:bookmarkEnd w:id="173"/>
      <w:bookmarkEnd w:id="174"/>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 xml:space="preserve">If a notice has been made under this regulation in respect of a class of vessels, a person must not use a vessel of that class in the waters of the </w:t>
      </w:r>
      <w:smartTag w:uri="urn:schemas-microsoft-com:office:smarttags" w:element="place">
        <w:r>
          <w:t>Island</w:t>
        </w:r>
      </w:smartTag>
      <w:r>
        <w:t xml:space="preserve"> unless the person does so —</w:t>
      </w:r>
    </w:p>
    <w:p>
      <w:pPr>
        <w:pStyle w:val="Indenta"/>
      </w:pPr>
      <w:r>
        <w:tab/>
        <w:t>(a)</w:t>
      </w:r>
      <w:r>
        <w:tab/>
        <w:t>in the area set aside by the notice; and</w:t>
      </w:r>
    </w:p>
    <w:p>
      <w:pPr>
        <w:pStyle w:val="Indenta"/>
        <w:keepNext/>
      </w:pPr>
      <w:r>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in Gazette 4 Dec 2009 p. 4925; amended in Gazette 22 Sep 2015 p. 3862.] </w:t>
      </w:r>
    </w:p>
    <w:p>
      <w:pPr>
        <w:pStyle w:val="Heading5"/>
        <w:rPr>
          <w:snapToGrid w:val="0"/>
        </w:rPr>
      </w:pPr>
      <w:bookmarkStart w:id="175" w:name="_Toc518054657"/>
      <w:bookmarkStart w:id="176" w:name="_Toc504028945"/>
      <w:r>
        <w:rPr>
          <w:rStyle w:val="CharSectno"/>
        </w:rPr>
        <w:t>38B</w:t>
      </w:r>
      <w:r>
        <w:t>.</w:t>
      </w:r>
      <w:r>
        <w:rPr>
          <w:snapToGrid w:val="0"/>
        </w:rPr>
        <w:tab/>
        <w:t>Areas may be set aside for specified vessels</w:t>
      </w:r>
      <w:bookmarkEnd w:id="175"/>
      <w:bookmarkEnd w:id="17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w:t>
      </w:r>
      <w:smartTag w:uri="urn:schemas-microsoft-com:office:smarttags" w:element="place">
        <w:r>
          <w:rPr>
            <w:snapToGrid w:val="0"/>
          </w:rPr>
          <w:t>Island</w:t>
        </w:r>
      </w:smartTag>
      <w:r>
        <w:rPr>
          <w:snapToGrid w:val="0"/>
        </w:rPr>
        <w:t xml:space="preserve">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in Gazette 4 Dec 2009 p. 4925; amended in Gazette 22 Sep 2015 p. 3862.] </w:t>
      </w:r>
    </w:p>
    <w:p>
      <w:pPr>
        <w:pStyle w:val="Heading5"/>
        <w:rPr>
          <w:snapToGrid w:val="0"/>
        </w:rPr>
      </w:pPr>
      <w:bookmarkStart w:id="177" w:name="_Toc518054658"/>
      <w:bookmarkStart w:id="178" w:name="_Toc504028946"/>
      <w:r>
        <w:rPr>
          <w:rStyle w:val="CharSectno"/>
        </w:rPr>
        <w:t>38C</w:t>
      </w:r>
      <w:r>
        <w:rPr>
          <w:snapToGrid w:val="0"/>
        </w:rPr>
        <w:t>.</w:t>
      </w:r>
      <w:r>
        <w:rPr>
          <w:snapToGrid w:val="0"/>
        </w:rPr>
        <w:tab/>
        <w:t>Black water from vessels</w:t>
      </w:r>
      <w:bookmarkEnd w:id="177"/>
      <w:bookmarkEnd w:id="178"/>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w:t>
      </w:r>
      <w:smartTag w:uri="urn:schemas-microsoft-com:office:smarttags" w:element="place">
        <w:r>
          <w:rPr>
            <w:snapToGrid w:val="0"/>
          </w:rPr>
          <w:t>Island</w:t>
        </w:r>
      </w:smartTag>
      <w:r>
        <w:rPr>
          <w:snapToGrid w:val="0"/>
        </w:rPr>
        <w:t xml:space="preserve">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tab/>
        <w:t xml:space="preserve">[Regulation 38C inserted in Gazette 4 Jul 1997 p. 3531; amended in Gazette 22 Sep 2015 p. 3862; 25 Oct 2016 p. 4877.] </w:t>
      </w:r>
    </w:p>
    <w:p>
      <w:pPr>
        <w:pStyle w:val="Heading3"/>
        <w:rPr>
          <w:rStyle w:val="CharDivText"/>
        </w:rPr>
      </w:pPr>
      <w:bookmarkStart w:id="179" w:name="_Toc517862084"/>
      <w:bookmarkStart w:id="180" w:name="_Toc518054659"/>
      <w:bookmarkStart w:id="181" w:name="_Toc501007902"/>
      <w:bookmarkStart w:id="182" w:name="_Toc503181621"/>
      <w:bookmarkStart w:id="183" w:name="_Toc504028947"/>
      <w:r>
        <w:rPr>
          <w:rStyle w:val="CharDivNo"/>
        </w:rPr>
        <w:t>Division 1B</w:t>
      </w:r>
      <w:r>
        <w:t> — </w:t>
      </w:r>
      <w:r>
        <w:rPr>
          <w:rStyle w:val="CharDivText"/>
        </w:rPr>
        <w:t>Main jetty</w:t>
      </w:r>
      <w:bookmarkEnd w:id="179"/>
      <w:bookmarkEnd w:id="180"/>
      <w:bookmarkEnd w:id="181"/>
      <w:bookmarkEnd w:id="182"/>
      <w:bookmarkEnd w:id="183"/>
    </w:p>
    <w:p>
      <w:pPr>
        <w:pStyle w:val="Footnoteheading"/>
        <w:ind w:left="890"/>
      </w:pPr>
      <w:r>
        <w:rPr>
          <w:snapToGrid w:val="0"/>
        </w:rPr>
        <w:tab/>
        <w:t>[Heading inserted in Gazette 22 Sep 2015 p. 3854.]</w:t>
      </w:r>
    </w:p>
    <w:p>
      <w:pPr>
        <w:pStyle w:val="Heading5"/>
      </w:pPr>
      <w:bookmarkStart w:id="184" w:name="_Toc518054660"/>
      <w:bookmarkStart w:id="185" w:name="_Toc504028948"/>
      <w:r>
        <w:rPr>
          <w:rStyle w:val="CharSectno"/>
        </w:rPr>
        <w:t>38D</w:t>
      </w:r>
      <w:r>
        <w:t>.</w:t>
      </w:r>
      <w:r>
        <w:tab/>
        <w:t>Term used: officer</w:t>
      </w:r>
      <w:bookmarkEnd w:id="184"/>
      <w:bookmarkEnd w:id="185"/>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in Gazette 22 Sep 2015 p. 3854.]</w:t>
      </w:r>
    </w:p>
    <w:p>
      <w:pPr>
        <w:pStyle w:val="Heading5"/>
      </w:pPr>
      <w:bookmarkStart w:id="186" w:name="_Toc518054661"/>
      <w:bookmarkStart w:id="187" w:name="_Toc504028949"/>
      <w:r>
        <w:rPr>
          <w:rStyle w:val="CharSectno"/>
        </w:rPr>
        <w:t>38E</w:t>
      </w:r>
      <w:r>
        <w:t>.</w:t>
      </w:r>
      <w:r>
        <w:tab/>
        <w:t>Signs may prohibit use of main jetty</w:t>
      </w:r>
      <w:bookmarkEnd w:id="186"/>
      <w:bookmarkEnd w:id="187"/>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in Gazette 22 Sep 2015 p. 3854.]</w:t>
      </w:r>
    </w:p>
    <w:p>
      <w:pPr>
        <w:pStyle w:val="Heading5"/>
      </w:pPr>
      <w:bookmarkStart w:id="188" w:name="_Toc518054662"/>
      <w:bookmarkStart w:id="189" w:name="_Toc504028950"/>
      <w:r>
        <w:rPr>
          <w:rStyle w:val="CharSectno"/>
        </w:rPr>
        <w:t>38F</w:t>
      </w:r>
      <w:r>
        <w:t>.</w:t>
      </w:r>
      <w:r>
        <w:tab/>
        <w:t>Approval to berth commercial vessel at main jetty</w:t>
      </w:r>
      <w:bookmarkEnd w:id="188"/>
      <w:bookmarkEnd w:id="189"/>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in Gazette 22 Sep 2015 p. 3854</w:t>
      </w:r>
      <w:r>
        <w:noBreakHyphen/>
        <w:t>5.]</w:t>
      </w:r>
    </w:p>
    <w:p>
      <w:pPr>
        <w:pStyle w:val="Heading5"/>
      </w:pPr>
      <w:bookmarkStart w:id="190" w:name="_Toc518054663"/>
      <w:bookmarkStart w:id="191" w:name="_Toc504028951"/>
      <w:r>
        <w:rPr>
          <w:rStyle w:val="CharSectno"/>
        </w:rPr>
        <w:t>38G</w:t>
      </w:r>
      <w:r>
        <w:t>.</w:t>
      </w:r>
      <w:r>
        <w:tab/>
        <w:t>Main jetty berthing fee</w:t>
      </w:r>
      <w:bookmarkEnd w:id="190"/>
      <w:bookmarkEnd w:id="191"/>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in Gazette 22 Sep 2015 p. 3855.]</w:t>
      </w:r>
    </w:p>
    <w:p>
      <w:pPr>
        <w:pStyle w:val="Heading5"/>
      </w:pPr>
      <w:bookmarkStart w:id="192" w:name="_Toc518054664"/>
      <w:bookmarkStart w:id="193" w:name="_Toc504028952"/>
      <w:r>
        <w:rPr>
          <w:rStyle w:val="CharSectno"/>
        </w:rPr>
        <w:t>38H</w:t>
      </w:r>
      <w:r>
        <w:t>.</w:t>
      </w:r>
      <w:r>
        <w:tab/>
        <w:t>Duties of master of commercial vessel</w:t>
      </w:r>
      <w:bookmarkEnd w:id="192"/>
      <w:bookmarkEnd w:id="193"/>
    </w:p>
    <w:p>
      <w:pPr>
        <w:pStyle w:val="Subsection"/>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in Gazette 22 Sep 2015 p. 3855</w:t>
      </w:r>
      <w:r>
        <w:noBreakHyphen/>
        <w:t>6.]</w:t>
      </w:r>
    </w:p>
    <w:p>
      <w:pPr>
        <w:pStyle w:val="Heading5"/>
      </w:pPr>
      <w:bookmarkStart w:id="194" w:name="_Toc518054665"/>
      <w:bookmarkStart w:id="195" w:name="_Toc504028953"/>
      <w:r>
        <w:rPr>
          <w:rStyle w:val="CharSectno"/>
        </w:rPr>
        <w:t>38I</w:t>
      </w:r>
      <w:r>
        <w:t>.</w:t>
      </w:r>
      <w:r>
        <w:tab/>
        <w:t>Work on main jetty</w:t>
      </w:r>
      <w:bookmarkEnd w:id="194"/>
      <w:bookmarkEnd w:id="195"/>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in Gazette 22 Sep 2015 p. 3856.]</w:t>
      </w:r>
    </w:p>
    <w:p>
      <w:pPr>
        <w:pStyle w:val="Heading5"/>
      </w:pPr>
      <w:bookmarkStart w:id="196" w:name="_Toc518054666"/>
      <w:bookmarkStart w:id="197" w:name="_Toc504028954"/>
      <w:r>
        <w:rPr>
          <w:rStyle w:val="CharSectno"/>
        </w:rPr>
        <w:t>38J</w:t>
      </w:r>
      <w:r>
        <w:t>.</w:t>
      </w:r>
      <w:r>
        <w:tab/>
        <w:t>Repairs to vessel at main jetty</w:t>
      </w:r>
      <w:bookmarkEnd w:id="196"/>
      <w:bookmarkEnd w:id="197"/>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in Gazette 22 Sep 2015 p. 3856.]</w:t>
      </w:r>
    </w:p>
    <w:p>
      <w:pPr>
        <w:pStyle w:val="Heading5"/>
      </w:pPr>
      <w:bookmarkStart w:id="198" w:name="_Toc518054667"/>
      <w:bookmarkStart w:id="199" w:name="_Toc504028955"/>
      <w:r>
        <w:rPr>
          <w:rStyle w:val="CharSectno"/>
        </w:rPr>
        <w:t>38K</w:t>
      </w:r>
      <w:r>
        <w:t>.</w:t>
      </w:r>
      <w:r>
        <w:tab/>
        <w:t>Berthing at main jetty generally</w:t>
      </w:r>
      <w:bookmarkEnd w:id="198"/>
      <w:bookmarkEnd w:id="199"/>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in Gazette 22 Sep 2015 p. 3856</w:t>
      </w:r>
      <w:r>
        <w:noBreakHyphen/>
        <w:t>7.]</w:t>
      </w:r>
    </w:p>
    <w:p>
      <w:pPr>
        <w:pStyle w:val="Heading5"/>
      </w:pPr>
      <w:bookmarkStart w:id="200" w:name="_Toc518054668"/>
      <w:bookmarkStart w:id="201" w:name="_Toc504028956"/>
      <w:r>
        <w:rPr>
          <w:rStyle w:val="CharSectno"/>
        </w:rPr>
        <w:t>38L</w:t>
      </w:r>
      <w:r>
        <w:t>.</w:t>
      </w:r>
      <w:r>
        <w:tab/>
        <w:t>Berthing at commercial area of main jetty</w:t>
      </w:r>
      <w:bookmarkEnd w:id="200"/>
      <w:bookmarkEnd w:id="201"/>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in Gazette 22 Sep 2015 p. 3857.]</w:t>
      </w:r>
    </w:p>
    <w:p>
      <w:pPr>
        <w:pStyle w:val="Heading5"/>
      </w:pPr>
      <w:bookmarkStart w:id="202" w:name="_Toc518054669"/>
      <w:bookmarkStart w:id="203" w:name="_Toc504028957"/>
      <w:r>
        <w:rPr>
          <w:rStyle w:val="CharSectno"/>
        </w:rPr>
        <w:t>38M</w:t>
      </w:r>
      <w:r>
        <w:t>.</w:t>
      </w:r>
      <w:r>
        <w:tab/>
        <w:t>Officer may direct that vessel be moved from main jetty</w:t>
      </w:r>
      <w:bookmarkEnd w:id="202"/>
      <w:bookmarkEnd w:id="203"/>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in Gazette 22 Sep 2015 p. 3857</w:t>
      </w:r>
      <w:r>
        <w:noBreakHyphen/>
        <w:t>8.]</w:t>
      </w:r>
    </w:p>
    <w:p>
      <w:pPr>
        <w:pStyle w:val="Heading5"/>
      </w:pPr>
      <w:bookmarkStart w:id="204" w:name="_Toc518054670"/>
      <w:bookmarkStart w:id="205" w:name="_Toc504028958"/>
      <w:r>
        <w:rPr>
          <w:rStyle w:val="CharSectno"/>
        </w:rPr>
        <w:t>38N</w:t>
      </w:r>
      <w:r>
        <w:t>.</w:t>
      </w:r>
      <w:r>
        <w:tab/>
        <w:t>Bringing vehicle onto main jetty</w:t>
      </w:r>
      <w:bookmarkEnd w:id="204"/>
      <w:bookmarkEnd w:id="205"/>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in Gazette 22 Sep 2015 p. 3858.]</w:t>
      </w:r>
    </w:p>
    <w:p>
      <w:pPr>
        <w:pStyle w:val="Heading5"/>
      </w:pPr>
      <w:bookmarkStart w:id="206" w:name="_Toc518054671"/>
      <w:bookmarkStart w:id="207" w:name="_Toc504028959"/>
      <w:r>
        <w:rPr>
          <w:rStyle w:val="CharSectno"/>
        </w:rPr>
        <w:t>38O</w:t>
      </w:r>
      <w:r>
        <w:t>.</w:t>
      </w:r>
      <w:r>
        <w:tab/>
        <w:t>Signs or markings on main jetty</w:t>
      </w:r>
      <w:bookmarkEnd w:id="206"/>
      <w:bookmarkEnd w:id="207"/>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in Gazette 22 Sep 2015 p. 3858.]</w:t>
      </w:r>
    </w:p>
    <w:p>
      <w:pPr>
        <w:pStyle w:val="Heading5"/>
      </w:pPr>
      <w:bookmarkStart w:id="208" w:name="_Toc518054672"/>
      <w:bookmarkStart w:id="209" w:name="_Toc504028960"/>
      <w:r>
        <w:rPr>
          <w:rStyle w:val="CharSectno"/>
        </w:rPr>
        <w:t>38P</w:t>
      </w:r>
      <w:r>
        <w:t>.</w:t>
      </w:r>
      <w:r>
        <w:tab/>
        <w:t>Fishing from main jetty</w:t>
      </w:r>
      <w:bookmarkEnd w:id="208"/>
      <w:bookmarkEnd w:id="209"/>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in Gazette 22 Sep 2015 p. 3858.]</w:t>
      </w:r>
    </w:p>
    <w:p>
      <w:pPr>
        <w:pStyle w:val="Heading5"/>
      </w:pPr>
      <w:bookmarkStart w:id="210" w:name="_Toc518054673"/>
      <w:bookmarkStart w:id="211" w:name="_Toc504028961"/>
      <w:r>
        <w:rPr>
          <w:rStyle w:val="CharSectno"/>
        </w:rPr>
        <w:t>38Q</w:t>
      </w:r>
      <w:r>
        <w:t>.</w:t>
      </w:r>
      <w:r>
        <w:tab/>
        <w:t>Hire, lease or sale of goods on main jetty</w:t>
      </w:r>
      <w:bookmarkEnd w:id="210"/>
      <w:bookmarkEnd w:id="211"/>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in Gazette 22 Sep 2015 p. 3859.]</w:t>
      </w:r>
    </w:p>
    <w:p>
      <w:pPr>
        <w:pStyle w:val="Heading5"/>
      </w:pPr>
      <w:bookmarkStart w:id="212" w:name="_Toc518054674"/>
      <w:bookmarkStart w:id="213" w:name="_Toc504028962"/>
      <w:r>
        <w:rPr>
          <w:rStyle w:val="CharSectno"/>
        </w:rPr>
        <w:t>38R</w:t>
      </w:r>
      <w:r>
        <w:t>.</w:t>
      </w:r>
      <w:r>
        <w:tab/>
        <w:t>Use of amplified sound on main jetty</w:t>
      </w:r>
      <w:bookmarkEnd w:id="212"/>
      <w:bookmarkEnd w:id="213"/>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in Gazette 22 Sep 2015 p. 3859.]</w:t>
      </w:r>
    </w:p>
    <w:p>
      <w:pPr>
        <w:pStyle w:val="Heading5"/>
        <w:keepNext w:val="0"/>
        <w:pageBreakBefore/>
        <w:spacing w:before="0"/>
      </w:pPr>
      <w:bookmarkStart w:id="214" w:name="_Toc518054675"/>
      <w:bookmarkStart w:id="215" w:name="_Toc504028963"/>
      <w:r>
        <w:rPr>
          <w:rStyle w:val="CharSectno"/>
        </w:rPr>
        <w:t>38S</w:t>
      </w:r>
      <w:r>
        <w:t>.</w:t>
      </w:r>
      <w:r>
        <w:tab/>
        <w:t>Interfering with person on main jetty</w:t>
      </w:r>
      <w:bookmarkEnd w:id="214"/>
      <w:bookmarkEnd w:id="215"/>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in Gazette 22 Sep 2015 p. 3859.]</w:t>
      </w:r>
    </w:p>
    <w:p>
      <w:pPr>
        <w:pStyle w:val="Heading5"/>
      </w:pPr>
      <w:bookmarkStart w:id="216" w:name="_Toc518054676"/>
      <w:bookmarkStart w:id="217" w:name="_Toc504028964"/>
      <w:r>
        <w:rPr>
          <w:rStyle w:val="CharSectno"/>
        </w:rPr>
        <w:t>38T</w:t>
      </w:r>
      <w:r>
        <w:t>.</w:t>
      </w:r>
      <w:r>
        <w:tab/>
        <w:t>Gangways to be provided on vessel berthing at main jetty</w:t>
      </w:r>
      <w:bookmarkEnd w:id="216"/>
      <w:bookmarkEnd w:id="217"/>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in Gazette 22 Sep 2015 p. 3859.]</w:t>
      </w:r>
    </w:p>
    <w:p>
      <w:pPr>
        <w:pStyle w:val="Heading5"/>
      </w:pPr>
      <w:bookmarkStart w:id="218" w:name="_Toc518054677"/>
      <w:bookmarkStart w:id="219" w:name="_Toc504028965"/>
      <w:r>
        <w:rPr>
          <w:rStyle w:val="CharSectno"/>
        </w:rPr>
        <w:t>38U</w:t>
      </w:r>
      <w:r>
        <w:t>.</w:t>
      </w:r>
      <w:r>
        <w:tab/>
        <w:t>Prohibited conduct on main jetty</w:t>
      </w:r>
      <w:bookmarkEnd w:id="218"/>
      <w:bookmarkEnd w:id="219"/>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in Gazette 22 Sep 2015 p. 3859</w:t>
      </w:r>
      <w:r>
        <w:noBreakHyphen/>
        <w:t>60.]</w:t>
      </w:r>
    </w:p>
    <w:p>
      <w:pPr>
        <w:pStyle w:val="Heading5"/>
      </w:pPr>
      <w:bookmarkStart w:id="220" w:name="_Toc518054678"/>
      <w:bookmarkStart w:id="221" w:name="_Toc504028966"/>
      <w:r>
        <w:rPr>
          <w:rStyle w:val="CharSectno"/>
        </w:rPr>
        <w:t>38V</w:t>
      </w:r>
      <w:r>
        <w:t>.</w:t>
      </w:r>
      <w:r>
        <w:tab/>
        <w:t>Interfering with main jetty and its operations</w:t>
      </w:r>
      <w:bookmarkEnd w:id="220"/>
      <w:bookmarkEnd w:id="221"/>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in Gazette 22 Sep 2015 p. 3860.]</w:t>
      </w:r>
    </w:p>
    <w:p>
      <w:pPr>
        <w:pStyle w:val="Heading3"/>
        <w:keepNext w:val="0"/>
        <w:rPr>
          <w:snapToGrid w:val="0"/>
        </w:rPr>
      </w:pPr>
      <w:bookmarkStart w:id="222" w:name="_Toc517862104"/>
      <w:bookmarkStart w:id="223" w:name="_Toc518054679"/>
      <w:bookmarkStart w:id="224" w:name="_Toc501007922"/>
      <w:bookmarkStart w:id="225" w:name="_Toc503181641"/>
      <w:bookmarkStart w:id="226" w:name="_Toc504028967"/>
      <w:r>
        <w:rPr>
          <w:rStyle w:val="CharDivNo"/>
        </w:rPr>
        <w:t>Division 2</w:t>
      </w:r>
      <w:r>
        <w:rPr>
          <w:snapToGrid w:val="0"/>
        </w:rPr>
        <w:t> — </w:t>
      </w:r>
      <w:r>
        <w:rPr>
          <w:rStyle w:val="CharDivText"/>
        </w:rPr>
        <w:t>Protection of flora, fauna, etc.</w:t>
      </w:r>
      <w:bookmarkEnd w:id="222"/>
      <w:bookmarkEnd w:id="223"/>
      <w:bookmarkEnd w:id="224"/>
      <w:bookmarkEnd w:id="225"/>
      <w:bookmarkEnd w:id="226"/>
      <w:r>
        <w:rPr>
          <w:rStyle w:val="CharDivText"/>
        </w:rPr>
        <w:t xml:space="preserve"> </w:t>
      </w:r>
    </w:p>
    <w:p>
      <w:pPr>
        <w:pStyle w:val="Heading5"/>
        <w:rPr>
          <w:snapToGrid w:val="0"/>
        </w:rPr>
      </w:pPr>
      <w:bookmarkStart w:id="227" w:name="_Toc518054680"/>
      <w:bookmarkStart w:id="228" w:name="_Toc504028968"/>
      <w:r>
        <w:rPr>
          <w:rStyle w:val="CharSectno"/>
        </w:rPr>
        <w:t>39</w:t>
      </w:r>
      <w:r>
        <w:rPr>
          <w:snapToGrid w:val="0"/>
        </w:rPr>
        <w:t>.</w:t>
      </w:r>
      <w:r>
        <w:rPr>
          <w:snapToGrid w:val="0"/>
        </w:rPr>
        <w:tab/>
        <w:t>Flora etc., protection of</w:t>
      </w:r>
      <w:bookmarkEnd w:id="227"/>
      <w:bookmarkEnd w:id="228"/>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in Gazette 22 Sep 2015 p. 3863.]</w:t>
      </w:r>
    </w:p>
    <w:p>
      <w:pPr>
        <w:pStyle w:val="Heading5"/>
        <w:rPr>
          <w:snapToGrid w:val="0"/>
        </w:rPr>
      </w:pPr>
      <w:bookmarkStart w:id="229" w:name="_Toc518054681"/>
      <w:bookmarkStart w:id="230" w:name="_Toc504028969"/>
      <w:r>
        <w:rPr>
          <w:rStyle w:val="CharSectno"/>
        </w:rPr>
        <w:t>40</w:t>
      </w:r>
      <w:r>
        <w:rPr>
          <w:snapToGrid w:val="0"/>
        </w:rPr>
        <w:t>.</w:t>
      </w:r>
      <w:r>
        <w:rPr>
          <w:snapToGrid w:val="0"/>
        </w:rPr>
        <w:tab/>
        <w:t>Fauna, protection of</w:t>
      </w:r>
      <w:bookmarkEnd w:id="229"/>
      <w:bookmarkEnd w:id="230"/>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 xml:space="preserve">interfere with, take or destroy any fauna within the limits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in Gazette 22 Sep 2015 p. 3863.]</w:t>
      </w:r>
    </w:p>
    <w:p>
      <w:pPr>
        <w:pStyle w:val="Heading5"/>
        <w:rPr>
          <w:snapToGrid w:val="0"/>
        </w:rPr>
      </w:pPr>
      <w:bookmarkStart w:id="231" w:name="_Toc518054682"/>
      <w:bookmarkStart w:id="232" w:name="_Toc504028970"/>
      <w:r>
        <w:rPr>
          <w:rStyle w:val="CharSectno"/>
        </w:rPr>
        <w:t>41</w:t>
      </w:r>
      <w:r>
        <w:rPr>
          <w:snapToGrid w:val="0"/>
        </w:rPr>
        <w:t>.</w:t>
      </w:r>
      <w:r>
        <w:rPr>
          <w:snapToGrid w:val="0"/>
        </w:rPr>
        <w:tab/>
        <w:t xml:space="preserve">No animal or bird to be landed on </w:t>
      </w:r>
      <w:smartTag w:uri="urn:schemas-microsoft-com:office:smarttags" w:element="place">
        <w:r>
          <w:rPr>
            <w:snapToGrid w:val="0"/>
          </w:rPr>
          <w:t>Island</w:t>
        </w:r>
      </w:smartTag>
      <w:bookmarkEnd w:id="231"/>
      <w:bookmarkEnd w:id="232"/>
      <w:r>
        <w:rPr>
          <w:snapToGrid w:val="0"/>
        </w:rPr>
        <w:t xml:space="preserve"> </w:t>
      </w:r>
    </w:p>
    <w:p>
      <w:pPr>
        <w:pStyle w:val="Subsection"/>
        <w:rPr>
          <w:snapToGrid w:val="0"/>
        </w:rPr>
      </w:pPr>
      <w:r>
        <w:rPr>
          <w:snapToGrid w:val="0"/>
        </w:rPr>
        <w:tab/>
        <w:t>(1)</w:t>
      </w:r>
      <w:r>
        <w:rPr>
          <w:snapToGrid w:val="0"/>
        </w:rPr>
        <w:tab/>
        <w:t xml:space="preserve">A person shall not without permission cause or allow any animal or bird to enter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this regulation applies to fauna that is indigenous to the </w:t>
      </w:r>
      <w:smartTag w:uri="urn:schemas-microsoft-com:office:smarttags" w:element="place">
        <w:r>
          <w:rPr>
            <w:snapToGrid w:val="0"/>
          </w:rPr>
          <w:t>Island</w:t>
        </w:r>
      </w:smartTag>
      <w:r>
        <w:rPr>
          <w:snapToGrid w:val="0"/>
        </w:rPr>
        <w:t>, whether seasonally or otherwise.</w:t>
      </w:r>
    </w:p>
    <w:p>
      <w:pPr>
        <w:pStyle w:val="Subsection"/>
        <w:rPr>
          <w:snapToGrid w:val="0"/>
        </w:rPr>
      </w:pPr>
      <w:r>
        <w:rPr>
          <w:snapToGrid w:val="0"/>
        </w:rPr>
        <w:tab/>
        <w:t>(3)</w:t>
      </w:r>
      <w:r>
        <w:rPr>
          <w:snapToGrid w:val="0"/>
        </w:rPr>
        <w:tab/>
        <w:t xml:space="preserve">A ranger may take and destroy any animal or bird that he believes to be within the limits of the </w:t>
      </w:r>
      <w:smartTag w:uri="urn:schemas-microsoft-com:office:smarttags" w:element="place">
        <w:r>
          <w:rPr>
            <w:snapToGrid w:val="0"/>
          </w:rPr>
          <w:t>Island</w:t>
        </w:r>
      </w:smartTag>
      <w:r>
        <w:rPr>
          <w:snapToGrid w:val="0"/>
        </w:rPr>
        <w:t xml:space="preserve"> as a result of a contravention of this regulation.</w:t>
      </w:r>
    </w:p>
    <w:p>
      <w:pPr>
        <w:pStyle w:val="Footnotesection"/>
      </w:pPr>
      <w:r>
        <w:tab/>
        <w:t>[Regulation 41 amended in Gazette 22 Sep 2015 p. 3863.]</w:t>
      </w:r>
    </w:p>
    <w:p>
      <w:pPr>
        <w:pStyle w:val="Heading5"/>
        <w:spacing w:before="180"/>
        <w:rPr>
          <w:snapToGrid w:val="0"/>
        </w:rPr>
      </w:pPr>
      <w:bookmarkStart w:id="233" w:name="_Toc518054683"/>
      <w:bookmarkStart w:id="234" w:name="_Toc504028971"/>
      <w:r>
        <w:rPr>
          <w:rStyle w:val="CharSectno"/>
        </w:rPr>
        <w:t>41A</w:t>
      </w:r>
      <w:r>
        <w:rPr>
          <w:snapToGrid w:val="0"/>
        </w:rPr>
        <w:t>.</w:t>
      </w:r>
      <w:r>
        <w:rPr>
          <w:snapToGrid w:val="0"/>
        </w:rPr>
        <w:tab/>
        <w:t>Fauna, feeding of</w:t>
      </w:r>
      <w:bookmarkEnd w:id="233"/>
      <w:bookmarkEnd w:id="234"/>
      <w:r>
        <w:rPr>
          <w:snapToGrid w:val="0"/>
        </w:rPr>
        <w:t xml:space="preserve"> </w:t>
      </w:r>
    </w:p>
    <w:p>
      <w:pPr>
        <w:pStyle w:val="Subsection"/>
        <w:rPr>
          <w:snapToGrid w:val="0"/>
        </w:rPr>
      </w:pPr>
      <w:r>
        <w:rPr>
          <w:snapToGrid w:val="0"/>
        </w:rPr>
        <w:tab/>
        <w:t>(1)</w:t>
      </w:r>
      <w:r>
        <w:rPr>
          <w:snapToGrid w:val="0"/>
        </w:rPr>
        <w:tab/>
        <w:t xml:space="preserve">The Authority may by resolution determine that the feeding of fauna of a kind specified in the resolution is prohibited within the limits of the </w:t>
      </w:r>
      <w:smartTag w:uri="urn:schemas-microsoft-com:office:smarttags" w:element="place">
        <w:r>
          <w:rPr>
            <w:snapToGrid w:val="0"/>
          </w:rPr>
          <w:t>Island</w:t>
        </w:r>
      </w:smartTag>
      <w:r>
        <w:rPr>
          <w:snapToGrid w:val="0"/>
        </w:rPr>
        <w:t>.</w:t>
      </w:r>
    </w:p>
    <w:p>
      <w:pPr>
        <w:pStyle w:val="Subsection"/>
        <w:rPr>
          <w:snapToGrid w:val="0"/>
        </w:rPr>
      </w:pPr>
      <w:r>
        <w:rPr>
          <w:snapToGrid w:val="0"/>
        </w:rPr>
        <w:tab/>
        <w:t>(2)</w:t>
      </w:r>
      <w:r>
        <w:rPr>
          <w:snapToGrid w:val="0"/>
        </w:rPr>
        <w:tab/>
        <w:t xml:space="preserve">A person shall not feed fauna in respect of which a resolution has been made under subregulation (1) within the limits of the </w:t>
      </w:r>
      <w:smartTag w:uri="urn:schemas-microsoft-com:office:smarttags" w:element="place">
        <w:r>
          <w:rPr>
            <w:snapToGrid w:val="0"/>
          </w:rPr>
          <w:t>Island</w:t>
        </w:r>
      </w:smartTag>
      <w:r>
        <w:rPr>
          <w:snapToGrid w:val="0"/>
        </w:rPr>
        <w:t xml:space="preserve"> if the Authority has — </w:t>
      </w:r>
    </w:p>
    <w:p>
      <w:pPr>
        <w:pStyle w:val="Indenta"/>
        <w:rPr>
          <w:snapToGrid w:val="0"/>
        </w:rPr>
      </w:pPr>
      <w:r>
        <w:rPr>
          <w:snapToGrid w:val="0"/>
        </w:rPr>
        <w:tab/>
        <w:t>(a)</w:t>
      </w:r>
      <w:r>
        <w:rPr>
          <w:snapToGrid w:val="0"/>
        </w:rPr>
        <w:tab/>
        <w:t xml:space="preserve">erected signs on the </w:t>
      </w:r>
      <w:smartTag w:uri="urn:schemas-microsoft-com:office:smarttags" w:element="place">
        <w:r>
          <w:rPr>
            <w:snapToGrid w:val="0"/>
          </w:rPr>
          <w:t>Island</w:t>
        </w:r>
      </w:smartTag>
      <w:r>
        <w:rPr>
          <w:snapToGrid w:val="0"/>
        </w:rPr>
        <w:t xml:space="preserve">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in Gazette 4 Jul 1997 p. 3531; amended in Gazette 8 Dec 2009 p. 5004; 22 Sep 2015 p. 3860.] </w:t>
      </w:r>
    </w:p>
    <w:p>
      <w:pPr>
        <w:pStyle w:val="Heading5"/>
        <w:spacing w:before="180"/>
      </w:pPr>
      <w:bookmarkStart w:id="235" w:name="_Toc518054684"/>
      <w:bookmarkStart w:id="236" w:name="_Toc504028972"/>
      <w:r>
        <w:rPr>
          <w:rStyle w:val="CharSectno"/>
        </w:rPr>
        <w:t>41B</w:t>
      </w:r>
      <w:r>
        <w:t>.</w:t>
      </w:r>
      <w:r>
        <w:tab/>
        <w:t xml:space="preserve">No flora to be brought to </w:t>
      </w:r>
      <w:smartTag w:uri="urn:schemas-microsoft-com:office:smarttags" w:element="place">
        <w:r>
          <w:t>Island</w:t>
        </w:r>
      </w:smartTag>
      <w:bookmarkEnd w:id="235"/>
      <w:bookmarkEnd w:id="236"/>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 xml:space="preserve">A person must not without permission cause or allow any flora to be brought within the limits of the </w:t>
      </w:r>
      <w:smartTag w:uri="urn:schemas-microsoft-com:office:smarttags" w:element="place">
        <w:r>
          <w:t>Island</w:t>
        </w:r>
      </w:smartTag>
      <w:r>
        <w:t>.</w:t>
      </w:r>
    </w:p>
    <w:p>
      <w:pPr>
        <w:pStyle w:val="Penstart"/>
        <w:spacing w:before="60"/>
      </w:pPr>
      <w:r>
        <w:tab/>
        <w:t>Penalty: a fine of $1 000.</w:t>
      </w:r>
    </w:p>
    <w:p>
      <w:pPr>
        <w:pStyle w:val="Subsection"/>
      </w:pPr>
      <w:r>
        <w:tab/>
        <w:t>(3)</w:t>
      </w:r>
      <w:r>
        <w:tab/>
        <w:t xml:space="preserve">A ranger may take and destroy any flora that the ranger believes to be within the limits of the </w:t>
      </w:r>
      <w:smartTag w:uri="urn:schemas-microsoft-com:office:smarttags" w:element="place">
        <w:r>
          <w:t>Island</w:t>
        </w:r>
      </w:smartTag>
      <w:r>
        <w:t xml:space="preserve"> as a result of a contravention of this regulation.</w:t>
      </w:r>
    </w:p>
    <w:p>
      <w:pPr>
        <w:pStyle w:val="Footnotesection"/>
      </w:pPr>
      <w:r>
        <w:tab/>
        <w:t>[Regulation 41B inserted in Gazette 25 Oct 2011 p. 4513-14.]</w:t>
      </w:r>
    </w:p>
    <w:p>
      <w:pPr>
        <w:pStyle w:val="Heading5"/>
        <w:rPr>
          <w:snapToGrid w:val="0"/>
        </w:rPr>
      </w:pPr>
      <w:bookmarkStart w:id="237" w:name="_Toc518054685"/>
      <w:bookmarkStart w:id="238" w:name="_Toc504028973"/>
      <w:r>
        <w:rPr>
          <w:rStyle w:val="CharSectno"/>
        </w:rPr>
        <w:t>42</w:t>
      </w:r>
      <w:r>
        <w:rPr>
          <w:snapToGrid w:val="0"/>
        </w:rPr>
        <w:t>.</w:t>
      </w:r>
      <w:r>
        <w:rPr>
          <w:snapToGrid w:val="0"/>
        </w:rPr>
        <w:tab/>
        <w:t>Rocks and soil, protection of</w:t>
      </w:r>
      <w:bookmarkEnd w:id="237"/>
      <w:bookmarkEnd w:id="238"/>
      <w:r>
        <w:rPr>
          <w:snapToGrid w:val="0"/>
        </w:rPr>
        <w:t xml:space="preserve"> </w:t>
      </w:r>
    </w:p>
    <w:p>
      <w:pPr>
        <w:pStyle w:val="Subsection"/>
        <w:rPr>
          <w:snapToGrid w:val="0"/>
        </w:rPr>
      </w:pPr>
      <w:r>
        <w:rPr>
          <w:snapToGrid w:val="0"/>
        </w:rPr>
        <w:tab/>
        <w:t>(1)</w:t>
      </w:r>
      <w:r>
        <w:rPr>
          <w:snapToGrid w:val="0"/>
        </w:rPr>
        <w:tab/>
        <w:t xml:space="preserve">A person shall not without permission cause damage to the </w:t>
      </w:r>
      <w:smartTag w:uri="urn:schemas-microsoft-com:office:smarttags" w:element="place">
        <w:r>
          <w:rPr>
            <w:snapToGrid w:val="0"/>
          </w:rPr>
          <w:t>Island</w:t>
        </w:r>
      </w:smartTag>
      <w:r>
        <w:rPr>
          <w:snapToGrid w:val="0"/>
        </w:rPr>
        <w:t xml:space="preserve">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(2)</w:t>
      </w:r>
      <w:r>
        <w:rPr>
          <w:snapToGrid w:val="0"/>
        </w:rPr>
        <w:tab/>
        <w:t xml:space="preserve">Nothing in subregulation (1) applies to things done in the reasonable use and enjoyment of the </w:t>
      </w:r>
      <w:smartTag w:uri="urn:schemas-microsoft-com:office:smarttags" w:element="place">
        <w:r>
          <w:rPr>
            <w:snapToGrid w:val="0"/>
          </w:rPr>
          <w:t>Island</w:t>
        </w:r>
      </w:smartTag>
      <w:r>
        <w:rPr>
          <w:snapToGrid w:val="0"/>
        </w:rPr>
        <w:t>.</w:t>
      </w:r>
    </w:p>
    <w:p>
      <w:pPr>
        <w:pStyle w:val="Footnotesection"/>
      </w:pPr>
      <w:r>
        <w:tab/>
        <w:t xml:space="preserve">[Regulation 42 amended in Gazette 8 Dec 2009 p. 5004.] </w:t>
      </w:r>
    </w:p>
    <w:p>
      <w:pPr>
        <w:pStyle w:val="Heading3"/>
        <w:rPr>
          <w:snapToGrid w:val="0"/>
        </w:rPr>
      </w:pPr>
      <w:bookmarkStart w:id="239" w:name="_Toc517862111"/>
      <w:bookmarkStart w:id="240" w:name="_Toc518054686"/>
      <w:bookmarkStart w:id="241" w:name="_Toc501007929"/>
      <w:bookmarkStart w:id="242" w:name="_Toc503181648"/>
      <w:bookmarkStart w:id="243" w:name="_Toc504028974"/>
      <w:r>
        <w:rPr>
          <w:rStyle w:val="CharDivNo"/>
        </w:rPr>
        <w:t>Division 3</w:t>
      </w:r>
      <w:r>
        <w:rPr>
          <w:snapToGrid w:val="0"/>
        </w:rPr>
        <w:t> — </w:t>
      </w:r>
      <w:r>
        <w:rPr>
          <w:rStyle w:val="CharDivText"/>
        </w:rPr>
        <w:t>Vehicles</w:t>
      </w:r>
      <w:bookmarkEnd w:id="239"/>
      <w:bookmarkEnd w:id="240"/>
      <w:bookmarkEnd w:id="241"/>
      <w:bookmarkEnd w:id="242"/>
      <w:bookmarkEnd w:id="243"/>
      <w:r>
        <w:rPr>
          <w:rStyle w:val="CharDivText"/>
        </w:rPr>
        <w:t xml:space="preserve"> </w:t>
      </w:r>
    </w:p>
    <w:p>
      <w:pPr>
        <w:pStyle w:val="Heading5"/>
        <w:spacing w:before="180"/>
        <w:rPr>
          <w:snapToGrid w:val="0"/>
        </w:rPr>
      </w:pPr>
      <w:bookmarkStart w:id="244" w:name="_Toc518054687"/>
      <w:bookmarkStart w:id="245" w:name="_Toc504028975"/>
      <w:r>
        <w:rPr>
          <w:rStyle w:val="CharSectno"/>
        </w:rPr>
        <w:t>43</w:t>
      </w:r>
      <w:r>
        <w:rPr>
          <w:snapToGrid w:val="0"/>
        </w:rPr>
        <w:t>.</w:t>
      </w:r>
      <w:r>
        <w:rPr>
          <w:snapToGrid w:val="0"/>
        </w:rPr>
        <w:tab/>
        <w:t>Application of road laws</w:t>
      </w:r>
      <w:bookmarkEnd w:id="244"/>
      <w:bookmarkEnd w:id="245"/>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w:t>
      </w:r>
      <w:smartTag w:uri="urn:schemas-microsoft-com:office:smarttags" w:element="place">
        <w:r>
          <w:rPr>
            <w:snapToGrid w:val="0"/>
          </w:rPr>
          <w:t>Island</w:t>
        </w:r>
      </w:smartTag>
      <w:r>
        <w:rPr>
          <w:snapToGrid w:val="0"/>
        </w:rPr>
        <w:t>,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 xml:space="preserve">Nothing in this regulation shall have the effect of prohibiting the use on roads on the </w:t>
      </w:r>
      <w:smartTag w:uri="urn:schemas-microsoft-com:office:smarttags" w:element="place">
        <w:r>
          <w:rPr>
            <w:snapToGrid w:val="0"/>
          </w:rPr>
          <w:t>Island</w:t>
        </w:r>
      </w:smartTag>
      <w:r>
        <w:rPr>
          <w:snapToGrid w:val="0"/>
        </w:rPr>
        <w:t xml:space="preserve"> of any wheeled vehicle that is designed to be propelled solely by human power.</w:t>
      </w:r>
    </w:p>
    <w:p>
      <w:pPr>
        <w:pStyle w:val="Footnotesection"/>
      </w:pPr>
      <w:r>
        <w:tab/>
        <w:t xml:space="preserve">[Regulation 43 amended in Gazette 8 Jan 2015 p. 150.] </w:t>
      </w:r>
    </w:p>
    <w:p>
      <w:pPr>
        <w:pStyle w:val="Heading5"/>
        <w:spacing w:before="180"/>
        <w:rPr>
          <w:snapToGrid w:val="0"/>
        </w:rPr>
      </w:pPr>
      <w:bookmarkStart w:id="246" w:name="_Toc518054688"/>
      <w:bookmarkStart w:id="247" w:name="_Toc504028976"/>
      <w:r>
        <w:rPr>
          <w:rStyle w:val="CharSectno"/>
        </w:rPr>
        <w:t>44</w:t>
      </w:r>
      <w:r>
        <w:rPr>
          <w:snapToGrid w:val="0"/>
        </w:rPr>
        <w:t>.</w:t>
      </w:r>
      <w:r>
        <w:rPr>
          <w:snapToGrid w:val="0"/>
        </w:rPr>
        <w:tab/>
        <w:t>Traffic signs and directions</w:t>
      </w:r>
      <w:bookmarkEnd w:id="246"/>
      <w:bookmarkEnd w:id="247"/>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in Gazette 8 Dec 2009 p. 5004; 22 Sep 2015 p. 3860; 5 Apr 2016 p. 1028.] </w:t>
      </w:r>
    </w:p>
    <w:p>
      <w:pPr>
        <w:pStyle w:val="Heading5"/>
        <w:rPr>
          <w:snapToGrid w:val="0"/>
        </w:rPr>
      </w:pPr>
      <w:bookmarkStart w:id="248" w:name="_Toc518054689"/>
      <w:bookmarkStart w:id="249" w:name="_Toc504028977"/>
      <w:r>
        <w:rPr>
          <w:rStyle w:val="CharSectno"/>
        </w:rPr>
        <w:t>45</w:t>
      </w:r>
      <w:r>
        <w:rPr>
          <w:snapToGrid w:val="0"/>
        </w:rPr>
        <w:t>.</w:t>
      </w:r>
      <w:r>
        <w:rPr>
          <w:snapToGrid w:val="0"/>
        </w:rPr>
        <w:tab/>
        <w:t xml:space="preserve">Restriction on bringing vehicles to </w:t>
      </w:r>
      <w:smartTag w:uri="urn:schemas-microsoft-com:office:smarttags" w:element="place">
        <w:r>
          <w:rPr>
            <w:snapToGrid w:val="0"/>
          </w:rPr>
          <w:t>Island</w:t>
        </w:r>
      </w:smartTag>
      <w:bookmarkEnd w:id="248"/>
      <w:bookmarkEnd w:id="249"/>
      <w:r>
        <w:rPr>
          <w:snapToGrid w:val="0"/>
        </w:rPr>
        <w:t xml:space="preserve"> </w:t>
      </w:r>
    </w:p>
    <w:p>
      <w:pPr>
        <w:pStyle w:val="Subsection"/>
        <w:rPr>
          <w:snapToGrid w:val="0"/>
        </w:rPr>
      </w:pPr>
      <w:r>
        <w:rPr>
          <w:snapToGrid w:val="0"/>
        </w:rPr>
        <w:tab/>
        <w:t>(1)</w:t>
      </w:r>
      <w:r>
        <w:rPr>
          <w:snapToGrid w:val="0"/>
        </w:rPr>
        <w:tab/>
        <w:t xml:space="preserve">A person shall not, without permission, bring on to the </w:t>
      </w:r>
      <w:smartTag w:uri="urn:schemas-microsoft-com:office:smarttags" w:element="place">
        <w:r>
          <w:rPr>
            <w:snapToGrid w:val="0"/>
          </w:rPr>
          <w:t>Island</w:t>
        </w:r>
      </w:smartTag>
      <w:r>
        <w:rPr>
          <w:snapToGrid w:val="0"/>
        </w:rPr>
        <w:t xml:space="preserve">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 xml:space="preserve">require a person to remove from the Island within a specified time any vehicle brought on to the </w:t>
      </w:r>
      <w:smartTag w:uri="urn:schemas-microsoft-com:office:smarttags" w:element="place">
        <w:r>
          <w:rPr>
            <w:snapToGrid w:val="0"/>
          </w:rPr>
          <w:t>Island</w:t>
        </w:r>
      </w:smartTag>
      <w:r>
        <w:rPr>
          <w:snapToGrid w:val="0"/>
        </w:rPr>
        <w:t xml:space="preserve"> in contravention of subregulation (1); and</w:t>
      </w:r>
    </w:p>
    <w:p>
      <w:pPr>
        <w:pStyle w:val="Indenta"/>
        <w:rPr>
          <w:snapToGrid w:val="0"/>
        </w:rPr>
      </w:pPr>
      <w:r>
        <w:rPr>
          <w:snapToGrid w:val="0"/>
        </w:rPr>
        <w:tab/>
        <w:t>(b)</w:t>
      </w:r>
      <w:r>
        <w:rPr>
          <w:snapToGrid w:val="0"/>
        </w:rPr>
        <w:tab/>
        <w:t xml:space="preserve">if such a requirement is not complied with, remove the vehicle from the </w:t>
      </w:r>
      <w:smartTag w:uri="urn:schemas-microsoft-com:office:smarttags" w:element="place">
        <w:r>
          <w:rPr>
            <w:snapToGrid w:val="0"/>
          </w:rPr>
          <w:t>Island</w:t>
        </w:r>
      </w:smartTag>
      <w:r>
        <w:rPr>
          <w:snapToGrid w:val="0"/>
        </w:rPr>
        <w:t>.</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in Gazette 19 Jun 1998 p. 3303; 25 Oct 2011 p. 4514; 24 Jan 2014 p. 114; 22 Sep 2015 p. 3863.]</w:t>
      </w:r>
    </w:p>
    <w:p>
      <w:pPr>
        <w:pStyle w:val="Heading5"/>
        <w:rPr>
          <w:snapToGrid w:val="0"/>
        </w:rPr>
      </w:pPr>
      <w:bookmarkStart w:id="250" w:name="_Toc518054690"/>
      <w:bookmarkStart w:id="251" w:name="_Toc504028978"/>
      <w:r>
        <w:rPr>
          <w:rStyle w:val="CharSectno"/>
        </w:rPr>
        <w:t>46</w:t>
      </w:r>
      <w:r>
        <w:rPr>
          <w:snapToGrid w:val="0"/>
        </w:rPr>
        <w:t>.</w:t>
      </w:r>
      <w:r>
        <w:rPr>
          <w:snapToGrid w:val="0"/>
        </w:rPr>
        <w:tab/>
        <w:t>Use of vehicles</w:t>
      </w:r>
      <w:bookmarkEnd w:id="250"/>
      <w:bookmarkEnd w:id="251"/>
      <w:r>
        <w:rPr>
          <w:snapToGrid w:val="0"/>
        </w:rPr>
        <w:t xml:space="preserve"> </w:t>
      </w:r>
    </w:p>
    <w:p>
      <w:pPr>
        <w:pStyle w:val="Subsection"/>
        <w:spacing w:before="120"/>
        <w:rPr>
          <w:snapToGrid w:val="0"/>
        </w:rPr>
      </w:pPr>
      <w:r>
        <w:rPr>
          <w:snapToGrid w:val="0"/>
        </w:rPr>
        <w:tab/>
        <w:t>(1)</w:t>
      </w:r>
      <w:r>
        <w:rPr>
          <w:snapToGrid w:val="0"/>
        </w:rPr>
        <w:tab/>
        <w:t xml:space="preserve">A person shall not, without permission, use a vehicle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in Gazette 25 Oct 2011 p. 4514; 24 Jan 2014 p. 114; 22 Sep 2015 p. 3863.]</w:t>
      </w:r>
    </w:p>
    <w:p>
      <w:pPr>
        <w:pStyle w:val="Ednotesection"/>
      </w:pPr>
      <w:r>
        <w:t>[</w:t>
      </w:r>
      <w:r>
        <w:rPr>
          <w:b/>
          <w:bCs/>
        </w:rPr>
        <w:t>47, 48.</w:t>
      </w:r>
      <w:r>
        <w:rPr>
          <w:b/>
          <w:bCs/>
        </w:rPr>
        <w:tab/>
      </w:r>
      <w:r>
        <w:t>Deleted in Gazette 5 Apr 2016 p. 1028.]</w:t>
      </w:r>
    </w:p>
    <w:p>
      <w:pPr>
        <w:pStyle w:val="Heading5"/>
        <w:rPr>
          <w:snapToGrid w:val="0"/>
        </w:rPr>
      </w:pPr>
      <w:bookmarkStart w:id="252" w:name="_Toc518054691"/>
      <w:bookmarkStart w:id="253" w:name="_Toc504028979"/>
      <w:r>
        <w:rPr>
          <w:rStyle w:val="CharSectno"/>
        </w:rPr>
        <w:t>49</w:t>
      </w:r>
      <w:r>
        <w:rPr>
          <w:snapToGrid w:val="0"/>
        </w:rPr>
        <w:t>.</w:t>
      </w:r>
      <w:r>
        <w:rPr>
          <w:snapToGrid w:val="0"/>
        </w:rPr>
        <w:tab/>
        <w:t>Vehicles on beaches</w:t>
      </w:r>
      <w:bookmarkEnd w:id="252"/>
      <w:bookmarkEnd w:id="253"/>
      <w:r>
        <w:rPr>
          <w:snapToGrid w:val="0"/>
        </w:rPr>
        <w:t xml:space="preserve"> </w:t>
      </w:r>
    </w:p>
    <w:p>
      <w:pPr>
        <w:pStyle w:val="Subsection"/>
        <w:rPr>
          <w:snapToGrid w:val="0"/>
        </w:rPr>
      </w:pPr>
      <w:r>
        <w:rPr>
          <w:snapToGrid w:val="0"/>
        </w:rPr>
        <w:tab/>
      </w:r>
      <w:r>
        <w:rPr>
          <w:snapToGrid w:val="0"/>
        </w:rPr>
        <w:tab/>
        <w:t xml:space="preserve">A person shall not, without permission, drive a motor vehicle on any beach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in Gazette 22 Sep 2015 p. 3863.]</w:t>
      </w:r>
    </w:p>
    <w:p>
      <w:pPr>
        <w:pStyle w:val="Heading5"/>
        <w:spacing w:before="180"/>
        <w:rPr>
          <w:snapToGrid w:val="0"/>
        </w:rPr>
      </w:pPr>
      <w:bookmarkStart w:id="254" w:name="_Toc518054692"/>
      <w:bookmarkStart w:id="255" w:name="_Toc504028980"/>
      <w:r>
        <w:rPr>
          <w:rStyle w:val="CharSectno"/>
        </w:rPr>
        <w:t>50</w:t>
      </w:r>
      <w:r>
        <w:rPr>
          <w:snapToGrid w:val="0"/>
        </w:rPr>
        <w:t>.</w:t>
      </w:r>
      <w:r>
        <w:rPr>
          <w:snapToGrid w:val="0"/>
        </w:rPr>
        <w:tab/>
        <w:t>Emergency vehicles</w:t>
      </w:r>
      <w:bookmarkEnd w:id="254"/>
      <w:bookmarkEnd w:id="255"/>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in Gazette 5 Apr 2016 p. 1028.]</w:t>
      </w:r>
    </w:p>
    <w:p>
      <w:pPr>
        <w:pStyle w:val="Heading5"/>
        <w:rPr>
          <w:snapToGrid w:val="0"/>
        </w:rPr>
      </w:pPr>
      <w:bookmarkStart w:id="256" w:name="_Toc518054693"/>
      <w:bookmarkStart w:id="257" w:name="_Toc504028981"/>
      <w:r>
        <w:rPr>
          <w:rStyle w:val="CharSectno"/>
        </w:rPr>
        <w:t>51</w:t>
      </w:r>
      <w:r>
        <w:rPr>
          <w:snapToGrid w:val="0"/>
        </w:rPr>
        <w:t>.</w:t>
      </w:r>
      <w:r>
        <w:rPr>
          <w:snapToGrid w:val="0"/>
        </w:rPr>
        <w:tab/>
        <w:t>Possession of hired bicycles</w:t>
      </w:r>
      <w:bookmarkEnd w:id="256"/>
      <w:bookmarkEnd w:id="257"/>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in Gazette 4 Jan 2013 p. 23; 24 Jan 2014 p. 114.]</w:t>
      </w:r>
    </w:p>
    <w:p>
      <w:pPr>
        <w:pStyle w:val="Heading3"/>
        <w:pageBreakBefore/>
        <w:spacing w:before="0"/>
        <w:rPr>
          <w:snapToGrid w:val="0"/>
        </w:rPr>
      </w:pPr>
      <w:bookmarkStart w:id="258" w:name="_Toc517862119"/>
      <w:bookmarkStart w:id="259" w:name="_Toc518054694"/>
      <w:bookmarkStart w:id="260" w:name="_Toc501007937"/>
      <w:bookmarkStart w:id="261" w:name="_Toc503181656"/>
      <w:bookmarkStart w:id="262" w:name="_Toc504028982"/>
      <w:r>
        <w:rPr>
          <w:rStyle w:val="CharDivNo"/>
        </w:rPr>
        <w:t>Division 4</w:t>
      </w:r>
      <w:r>
        <w:rPr>
          <w:snapToGrid w:val="0"/>
        </w:rPr>
        <w:t> — </w:t>
      </w:r>
      <w:r>
        <w:rPr>
          <w:rStyle w:val="CharDivText"/>
        </w:rPr>
        <w:t>Control of certain activities</w:t>
      </w:r>
      <w:bookmarkEnd w:id="258"/>
      <w:bookmarkEnd w:id="259"/>
      <w:bookmarkEnd w:id="260"/>
      <w:bookmarkEnd w:id="261"/>
      <w:bookmarkEnd w:id="262"/>
      <w:r>
        <w:rPr>
          <w:rStyle w:val="CharDivText"/>
        </w:rPr>
        <w:t xml:space="preserve"> </w:t>
      </w:r>
    </w:p>
    <w:p>
      <w:pPr>
        <w:pStyle w:val="Heading5"/>
        <w:rPr>
          <w:snapToGrid w:val="0"/>
        </w:rPr>
      </w:pPr>
      <w:bookmarkStart w:id="263" w:name="_Toc518054695"/>
      <w:bookmarkStart w:id="264" w:name="_Toc504028983"/>
      <w:r>
        <w:rPr>
          <w:rStyle w:val="CharSectno"/>
        </w:rPr>
        <w:t>52</w:t>
      </w:r>
      <w:r>
        <w:rPr>
          <w:snapToGrid w:val="0"/>
        </w:rPr>
        <w:t>.</w:t>
      </w:r>
      <w:r>
        <w:rPr>
          <w:snapToGrid w:val="0"/>
        </w:rPr>
        <w:tab/>
        <w:t>Erection of structures and tents</w:t>
      </w:r>
      <w:bookmarkEnd w:id="263"/>
      <w:bookmarkEnd w:id="264"/>
    </w:p>
    <w:p>
      <w:pPr>
        <w:pStyle w:val="Subsection"/>
        <w:rPr>
          <w:snapToGrid w:val="0"/>
        </w:rPr>
      </w:pPr>
      <w:r>
        <w:rPr>
          <w:snapToGrid w:val="0"/>
        </w:rPr>
        <w:tab/>
        <w:t>(1)</w:t>
      </w:r>
      <w:r>
        <w:rPr>
          <w:snapToGrid w:val="0"/>
        </w:rPr>
        <w:tab/>
        <w:t xml:space="preserve">A person shall not without permission erect any structure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erect a tent within the limits of the </w:t>
      </w:r>
      <w:smartTag w:uri="urn:schemas-microsoft-com:office:smarttags" w:element="place">
        <w:r>
          <w:rPr>
            <w:snapToGrid w:val="0"/>
          </w:rPr>
          <w:t>Island</w:t>
        </w:r>
      </w:smartTag>
      <w:r>
        <w:rPr>
          <w:snapToGrid w:val="0"/>
        </w:rPr>
        <w:t xml:space="preserve">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in Gazette 8 Dec 2009 p. 5004; 22 Sep 2015 p. 3863.]</w:t>
      </w:r>
    </w:p>
    <w:p>
      <w:pPr>
        <w:pStyle w:val="Heading5"/>
        <w:rPr>
          <w:snapToGrid w:val="0"/>
        </w:rPr>
      </w:pPr>
      <w:bookmarkStart w:id="265" w:name="_Toc518054696"/>
      <w:bookmarkStart w:id="266" w:name="_Toc504028984"/>
      <w:r>
        <w:rPr>
          <w:rStyle w:val="CharSectno"/>
        </w:rPr>
        <w:t>53</w:t>
      </w:r>
      <w:r>
        <w:rPr>
          <w:snapToGrid w:val="0"/>
        </w:rPr>
        <w:t>.</w:t>
      </w:r>
      <w:r>
        <w:rPr>
          <w:snapToGrid w:val="0"/>
        </w:rPr>
        <w:tab/>
        <w:t>Organized events and meetings</w:t>
      </w:r>
      <w:bookmarkEnd w:id="265"/>
      <w:bookmarkEnd w:id="266"/>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 xml:space="preserve">any fete, concert, picnic or spectator event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(b)</w:t>
      </w:r>
      <w:r>
        <w:rPr>
          <w:snapToGrid w:val="0"/>
        </w:rPr>
        <w:tab/>
        <w:t xml:space="preserve">any race, game or sporting event that is of a dangerous nature, is likely to constitute an inconvenience or annoyance to persons, or affect the natural surface of the </w:t>
      </w:r>
      <w:smartTag w:uri="urn:schemas-microsoft-com:office:smarttags" w:element="place">
        <w:r>
          <w:rPr>
            <w:snapToGrid w:val="0"/>
          </w:rPr>
          <w:t>Island</w:t>
        </w:r>
      </w:smartTag>
      <w:r>
        <w:rPr>
          <w:snapToGrid w:val="0"/>
        </w:rPr>
        <w:t>; or</w:t>
      </w:r>
    </w:p>
    <w:p>
      <w:pPr>
        <w:pStyle w:val="Indenta"/>
        <w:keepNext/>
        <w:rPr>
          <w:snapToGrid w:val="0"/>
        </w:rPr>
      </w:pPr>
      <w:r>
        <w:rPr>
          <w:snapToGrid w:val="0"/>
        </w:rPr>
        <w:tab/>
        <w:t>(c)</w:t>
      </w:r>
      <w:r>
        <w:rPr>
          <w:snapToGrid w:val="0"/>
        </w:rPr>
        <w:tab/>
        <w:t xml:space="preserve">any public meeting or public speaking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in Gazette 22 Sep 2015 p. 3863.]</w:t>
      </w:r>
    </w:p>
    <w:p>
      <w:pPr>
        <w:pStyle w:val="Heading5"/>
        <w:rPr>
          <w:snapToGrid w:val="0"/>
        </w:rPr>
      </w:pPr>
      <w:bookmarkStart w:id="267" w:name="_Toc518054697"/>
      <w:bookmarkStart w:id="268" w:name="_Toc504028985"/>
      <w:r>
        <w:rPr>
          <w:rStyle w:val="CharSectno"/>
        </w:rPr>
        <w:t>54</w:t>
      </w:r>
      <w:r>
        <w:rPr>
          <w:snapToGrid w:val="0"/>
        </w:rPr>
        <w:t>.</w:t>
      </w:r>
      <w:r>
        <w:rPr>
          <w:snapToGrid w:val="0"/>
        </w:rPr>
        <w:tab/>
        <w:t>Photography for commercial purposes</w:t>
      </w:r>
      <w:bookmarkEnd w:id="267"/>
      <w:bookmarkEnd w:id="268"/>
      <w:r>
        <w:rPr>
          <w:snapToGrid w:val="0"/>
        </w:rPr>
        <w:t xml:space="preserve"> </w:t>
      </w:r>
    </w:p>
    <w:p>
      <w:pPr>
        <w:pStyle w:val="Subsection"/>
        <w:rPr>
          <w:snapToGrid w:val="0"/>
        </w:rPr>
      </w:pPr>
      <w:r>
        <w:rPr>
          <w:snapToGrid w:val="0"/>
        </w:rPr>
        <w:tab/>
      </w:r>
      <w:r>
        <w:rPr>
          <w:snapToGrid w:val="0"/>
        </w:rPr>
        <w:tab/>
        <w:t xml:space="preserve">A person shall not, without permission take still or motion pictures within the limits of the </w:t>
      </w:r>
      <w:smartTag w:uri="urn:schemas-microsoft-com:office:smarttags" w:element="place">
        <w:r>
          <w:rPr>
            <w:snapToGrid w:val="0"/>
          </w:rPr>
          <w:t>Island</w:t>
        </w:r>
      </w:smartTag>
      <w:r>
        <w:rPr>
          <w:snapToGrid w:val="0"/>
        </w:rPr>
        <w:t xml:space="preserve">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269" w:name="_Toc518054698"/>
      <w:bookmarkStart w:id="270" w:name="_Toc504028986"/>
      <w:r>
        <w:rPr>
          <w:rStyle w:val="CharSectno"/>
        </w:rPr>
        <w:t>55</w:t>
      </w:r>
      <w:r>
        <w:rPr>
          <w:snapToGrid w:val="0"/>
        </w:rPr>
        <w:t>.</w:t>
      </w:r>
      <w:r>
        <w:rPr>
          <w:snapToGrid w:val="0"/>
        </w:rPr>
        <w:tab/>
        <w:t>Bill sticking, advertising etc.</w:t>
      </w:r>
      <w:bookmarkEnd w:id="269"/>
      <w:bookmarkEnd w:id="270"/>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 xml:space="preserve">write, draw or paint on or deface any rock, tree, fence, post, gate, wall, pavement, road, footway, or building or other structure within the limits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in Gazette 8 Dec 2009 p. 5004.] </w:t>
      </w:r>
    </w:p>
    <w:p>
      <w:pPr>
        <w:pStyle w:val="Heading5"/>
        <w:spacing w:before="180"/>
        <w:rPr>
          <w:snapToGrid w:val="0"/>
        </w:rPr>
      </w:pPr>
      <w:bookmarkStart w:id="271" w:name="_Toc518054699"/>
      <w:bookmarkStart w:id="272" w:name="_Toc504028987"/>
      <w:r>
        <w:rPr>
          <w:rStyle w:val="CharSectno"/>
        </w:rPr>
        <w:t>56</w:t>
      </w:r>
      <w:r>
        <w:rPr>
          <w:snapToGrid w:val="0"/>
        </w:rPr>
        <w:t>.</w:t>
      </w:r>
      <w:r>
        <w:rPr>
          <w:snapToGrid w:val="0"/>
        </w:rPr>
        <w:tab/>
        <w:t>Distribution of printed matter</w:t>
      </w:r>
      <w:bookmarkEnd w:id="271"/>
      <w:bookmarkEnd w:id="272"/>
      <w:r>
        <w:rPr>
          <w:snapToGrid w:val="0"/>
        </w:rPr>
        <w:t xml:space="preserve"> </w:t>
      </w:r>
    </w:p>
    <w:p>
      <w:pPr>
        <w:pStyle w:val="Subsection"/>
        <w:rPr>
          <w:snapToGrid w:val="0"/>
        </w:rPr>
      </w:pPr>
      <w:r>
        <w:rPr>
          <w:snapToGrid w:val="0"/>
        </w:rPr>
        <w:tab/>
        <w:t>(1)</w:t>
      </w:r>
      <w:r>
        <w:rPr>
          <w:snapToGrid w:val="0"/>
        </w:rPr>
        <w:tab/>
        <w:t xml:space="preserve">A person shall not without permission sell or distribute or carry or expose for sale or distribution within the limits of the </w:t>
      </w:r>
      <w:smartTag w:uri="urn:schemas-microsoft-com:office:smarttags" w:element="place">
        <w:r>
          <w:rPr>
            <w:snapToGrid w:val="0"/>
          </w:rPr>
          <w:t>Island</w:t>
        </w:r>
      </w:smartTag>
      <w:r>
        <w:rPr>
          <w:snapToGrid w:val="0"/>
        </w:rPr>
        <w:t xml:space="preserve">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in Gazette 8 Dec 2009 p. 5005.] </w:t>
      </w:r>
    </w:p>
    <w:p>
      <w:pPr>
        <w:pStyle w:val="Heading5"/>
        <w:spacing w:before="180"/>
        <w:rPr>
          <w:snapToGrid w:val="0"/>
        </w:rPr>
      </w:pPr>
      <w:bookmarkStart w:id="273" w:name="_Toc518054700"/>
      <w:bookmarkStart w:id="274" w:name="_Toc504028988"/>
      <w:r>
        <w:rPr>
          <w:rStyle w:val="CharSectno"/>
        </w:rPr>
        <w:t>57</w:t>
      </w:r>
      <w:r>
        <w:rPr>
          <w:snapToGrid w:val="0"/>
        </w:rPr>
        <w:t>.</w:t>
      </w:r>
      <w:r>
        <w:rPr>
          <w:snapToGrid w:val="0"/>
        </w:rPr>
        <w:tab/>
        <w:t>Unauthorised sale etc. of goods or services</w:t>
      </w:r>
      <w:bookmarkEnd w:id="273"/>
      <w:bookmarkEnd w:id="274"/>
    </w:p>
    <w:p>
      <w:pPr>
        <w:pStyle w:val="Subsection"/>
        <w:rPr>
          <w:snapToGrid w:val="0"/>
        </w:rPr>
      </w:pPr>
      <w:r>
        <w:rPr>
          <w:snapToGrid w:val="0"/>
        </w:rPr>
        <w:tab/>
      </w:r>
      <w:r>
        <w:rPr>
          <w:snapToGrid w:val="0"/>
        </w:rPr>
        <w:tab/>
        <w:t xml:space="preserve">A person shall not within the limits of the </w:t>
      </w:r>
      <w:smartTag w:uri="urn:schemas-microsoft-com:office:smarttags" w:element="place">
        <w:r>
          <w:rPr>
            <w:snapToGrid w:val="0"/>
          </w:rPr>
          <w:t>Island</w:t>
        </w:r>
      </w:smartTag>
      <w:r>
        <w:rPr>
          <w:snapToGrid w:val="0"/>
        </w:rPr>
        <w:t>,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spacing w:before="180"/>
        <w:rPr>
          <w:snapToGrid w:val="0"/>
        </w:rPr>
      </w:pPr>
      <w:bookmarkStart w:id="275" w:name="_Toc518054701"/>
      <w:bookmarkStart w:id="276" w:name="_Toc504028989"/>
      <w:r>
        <w:rPr>
          <w:rStyle w:val="CharSectno"/>
        </w:rPr>
        <w:t>58</w:t>
      </w:r>
      <w:r>
        <w:rPr>
          <w:snapToGrid w:val="0"/>
        </w:rPr>
        <w:t>.</w:t>
      </w:r>
      <w:r>
        <w:rPr>
          <w:snapToGrid w:val="0"/>
        </w:rPr>
        <w:tab/>
        <w:t>Exception to r. 55 and 56</w:t>
      </w:r>
      <w:bookmarkEnd w:id="275"/>
      <w:bookmarkEnd w:id="276"/>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277" w:name="_Toc518054702"/>
      <w:bookmarkStart w:id="278" w:name="_Toc504028990"/>
      <w:r>
        <w:rPr>
          <w:rStyle w:val="CharSectno"/>
        </w:rPr>
        <w:t>59</w:t>
      </w:r>
      <w:r>
        <w:rPr>
          <w:snapToGrid w:val="0"/>
        </w:rPr>
        <w:t>.</w:t>
      </w:r>
      <w:r>
        <w:rPr>
          <w:snapToGrid w:val="0"/>
        </w:rPr>
        <w:tab/>
        <w:t>Weapons etc.</w:t>
      </w:r>
      <w:bookmarkEnd w:id="277"/>
      <w:bookmarkEnd w:id="278"/>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 xml:space="preserve">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without permission have any explosive device in his possession, or discharge an explosive device,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279" w:name="endcomma"/>
      <w:bookmarkEnd w:id="279"/>
      <w:r>
        <w:t xml:space="preserve"> </w:t>
      </w:r>
      <w:bookmarkStart w:id="280" w:name="comma"/>
      <w:bookmarkEnd w:id="280"/>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w:t>
      </w:r>
      <w:smartTag w:uri="urn:schemas-microsoft-com:office:smarttags" w:element="place">
        <w:r>
          <w:rPr>
            <w:snapToGrid w:val="0"/>
          </w:rPr>
          <w:t>Island</w:t>
        </w:r>
      </w:smartTag>
      <w:r>
        <w:rPr>
          <w:snapToGrid w:val="0"/>
        </w:rPr>
        <w:t xml:space="preserve"> in which the speargun or gidgie may be used under the </w:t>
      </w:r>
      <w:r>
        <w:rPr>
          <w:i/>
          <w:snapToGrid w:val="0"/>
        </w:rPr>
        <w:t>Fisheries Act 1905</w:t>
      </w:r>
      <w:r>
        <w:rPr>
          <w:snapToGrid w:val="0"/>
        </w:rPr>
        <w:t xml:space="preserve"> </w:t>
      </w:r>
      <w:r>
        <w:rPr>
          <w:snapToGrid w:val="0"/>
          <w:vertAlign w:val="superscript"/>
        </w:rPr>
        <w:t>3</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 xml:space="preserve">the carrying of a marine flare in the waters of the </w:t>
      </w:r>
      <w:smartTag w:uri="urn:schemas-microsoft-com:office:smarttags" w:element="place">
        <w:r>
          <w:rPr>
            <w:snapToGrid w:val="0"/>
          </w:rPr>
          <w:t>Island</w:t>
        </w:r>
      </w:smartTag>
      <w:r>
        <w:rPr>
          <w:snapToGrid w:val="0"/>
        </w:rPr>
        <w:t>; or</w:t>
      </w:r>
    </w:p>
    <w:p>
      <w:pPr>
        <w:pStyle w:val="Indenta"/>
        <w:rPr>
          <w:snapToGrid w:val="0"/>
        </w:rPr>
      </w:pPr>
      <w:r>
        <w:rPr>
          <w:snapToGrid w:val="0"/>
        </w:rPr>
        <w:tab/>
        <w:t>(d)</w:t>
      </w:r>
      <w:r>
        <w:rPr>
          <w:snapToGrid w:val="0"/>
        </w:rPr>
        <w:tab/>
        <w:t xml:space="preserve">the discharge of a marine flare in the waters of the </w:t>
      </w:r>
      <w:smartTag w:uri="urn:schemas-microsoft-com:office:smarttags" w:element="place">
        <w:r>
          <w:rPr>
            <w:snapToGrid w:val="0"/>
          </w:rPr>
          <w:t>Island</w:t>
        </w:r>
      </w:smartTag>
      <w:r>
        <w:rPr>
          <w:snapToGrid w:val="0"/>
        </w:rPr>
        <w:t xml:space="preserve"> in the case of an emergency, or where a vessel is in distress and requires assistance.</w:t>
      </w:r>
    </w:p>
    <w:p>
      <w:pPr>
        <w:pStyle w:val="Footnotesection"/>
      </w:pPr>
      <w:r>
        <w:tab/>
        <w:t xml:space="preserve">[Regulation 59 amended in Gazette 4 Jul 1997 p. 3531; 7 Dec 2001 p. 6189; 22 Sep 2015 p. 3863.] </w:t>
      </w:r>
    </w:p>
    <w:p>
      <w:pPr>
        <w:pStyle w:val="Heading5"/>
        <w:spacing w:before="240"/>
        <w:rPr>
          <w:snapToGrid w:val="0"/>
        </w:rPr>
      </w:pPr>
      <w:bookmarkStart w:id="281" w:name="_Toc518054703"/>
      <w:bookmarkStart w:id="282" w:name="_Toc504028991"/>
      <w:r>
        <w:rPr>
          <w:rStyle w:val="CharSectno"/>
        </w:rPr>
        <w:t>60</w:t>
      </w:r>
      <w:r>
        <w:rPr>
          <w:snapToGrid w:val="0"/>
        </w:rPr>
        <w:t>.</w:t>
      </w:r>
      <w:r>
        <w:rPr>
          <w:snapToGrid w:val="0"/>
        </w:rPr>
        <w:tab/>
        <w:t>Fires</w:t>
      </w:r>
      <w:bookmarkEnd w:id="281"/>
      <w:bookmarkEnd w:id="282"/>
      <w:r>
        <w:rPr>
          <w:snapToGrid w:val="0"/>
        </w:rPr>
        <w:t xml:space="preserve"> </w:t>
      </w:r>
    </w:p>
    <w:p>
      <w:pPr>
        <w:pStyle w:val="Subsection"/>
        <w:rPr>
          <w:snapToGrid w:val="0"/>
        </w:rPr>
      </w:pPr>
      <w:r>
        <w:rPr>
          <w:snapToGrid w:val="0"/>
        </w:rPr>
        <w:tab/>
        <w:t>(1)</w:t>
      </w:r>
      <w:r>
        <w:rPr>
          <w:snapToGrid w:val="0"/>
        </w:rPr>
        <w:tab/>
        <w:t xml:space="preserve">A person shall not without permission light make or use a fire on the </w:t>
      </w:r>
      <w:smartTag w:uri="urn:schemas-microsoft-com:office:smarttags" w:element="place">
        <w:r>
          <w:rPr>
            <w:snapToGrid w:val="0"/>
          </w:rPr>
          <w:t>Island</w:t>
        </w:r>
      </w:smartTag>
      <w:r>
        <w:rPr>
          <w:snapToGrid w:val="0"/>
        </w:rPr>
        <w:t xml:space="preserve">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 22 Sep 2015 p. 3863.]</w:t>
      </w:r>
    </w:p>
    <w:p>
      <w:pPr>
        <w:pStyle w:val="Heading5"/>
        <w:rPr>
          <w:snapToGrid w:val="0"/>
        </w:rPr>
      </w:pPr>
      <w:bookmarkStart w:id="283" w:name="_Toc518054704"/>
      <w:bookmarkStart w:id="284" w:name="_Toc504028992"/>
      <w:r>
        <w:rPr>
          <w:rStyle w:val="CharSectno"/>
        </w:rPr>
        <w:t>60A</w:t>
      </w:r>
      <w:r>
        <w:rPr>
          <w:snapToGrid w:val="0"/>
        </w:rPr>
        <w:t>.</w:t>
      </w:r>
      <w:r>
        <w:rPr>
          <w:snapToGrid w:val="0"/>
        </w:rPr>
        <w:tab/>
        <w:t>Sandboarding</w:t>
      </w:r>
      <w:bookmarkEnd w:id="283"/>
      <w:bookmarkEnd w:id="284"/>
      <w:r>
        <w:rPr>
          <w:snapToGrid w:val="0"/>
        </w:rPr>
        <w:t xml:space="preserve"> </w:t>
      </w:r>
    </w:p>
    <w:p>
      <w:pPr>
        <w:pStyle w:val="Subsection"/>
        <w:rPr>
          <w:snapToGrid w:val="0"/>
        </w:rPr>
      </w:pPr>
      <w:r>
        <w:rPr>
          <w:snapToGrid w:val="0"/>
        </w:rPr>
        <w:tab/>
        <w:t>(1)</w:t>
      </w:r>
      <w:r>
        <w:rPr>
          <w:snapToGrid w:val="0"/>
        </w:rPr>
        <w:tab/>
        <w:t xml:space="preserve">A person shall not use a board or other object to slide down sandhills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possess a sandboard on the </w:t>
      </w:r>
      <w:smartTag w:uri="urn:schemas-microsoft-com:office:smarttags" w:element="place">
        <w:r>
          <w:rPr>
            <w:snapToGrid w:val="0"/>
          </w:rPr>
          <w:t>Island</w:t>
        </w:r>
      </w:smartTag>
      <w:r>
        <w:rPr>
          <w:snapToGrid w:val="0"/>
        </w:rPr>
        <w:t>.</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22 Sep 2015 p. 3863.] </w:t>
      </w:r>
    </w:p>
    <w:p>
      <w:pPr>
        <w:pStyle w:val="Heading5"/>
        <w:rPr>
          <w:snapToGrid w:val="0"/>
        </w:rPr>
      </w:pPr>
      <w:bookmarkStart w:id="285" w:name="_Toc518054705"/>
      <w:bookmarkStart w:id="286" w:name="_Toc504028993"/>
      <w:r>
        <w:rPr>
          <w:rStyle w:val="CharSectno"/>
        </w:rPr>
        <w:t>60B</w:t>
      </w:r>
      <w:r>
        <w:rPr>
          <w:snapToGrid w:val="0"/>
        </w:rPr>
        <w:t>.</w:t>
      </w:r>
      <w:r>
        <w:rPr>
          <w:snapToGrid w:val="0"/>
        </w:rPr>
        <w:tab/>
        <w:t>Litter</w:t>
      </w:r>
      <w:bookmarkEnd w:id="285"/>
      <w:bookmarkEnd w:id="286"/>
      <w:r>
        <w:rPr>
          <w:snapToGrid w:val="0"/>
        </w:rPr>
        <w:t xml:space="preserve"> </w:t>
      </w:r>
    </w:p>
    <w:p>
      <w:pPr>
        <w:pStyle w:val="Subsection"/>
        <w:rPr>
          <w:snapToGrid w:val="0"/>
        </w:rPr>
      </w:pPr>
      <w:r>
        <w:rPr>
          <w:snapToGrid w:val="0"/>
        </w:rPr>
        <w:tab/>
        <w:t>(1)</w:t>
      </w:r>
      <w:r>
        <w:rPr>
          <w:snapToGrid w:val="0"/>
        </w:rPr>
        <w:tab/>
        <w:t xml:space="preserve">A person shall not deposit litter, or cause litter to be deposited, within the limits of the </w:t>
      </w:r>
      <w:smartTag w:uri="urn:schemas-microsoft-com:office:smarttags" w:element="place">
        <w:r>
          <w:rPr>
            <w:snapToGrid w:val="0"/>
          </w:rPr>
          <w:t>Island</w:t>
        </w:r>
      </w:smartTag>
      <w:r>
        <w:rPr>
          <w:snapToGrid w:val="0"/>
        </w:rPr>
        <w:t xml:space="preserve">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amended in Gazette 22 Sep 2015 p. 3863.] </w:t>
      </w:r>
    </w:p>
    <w:p>
      <w:pPr>
        <w:pStyle w:val="Heading3"/>
        <w:pageBreakBefore/>
        <w:spacing w:before="0"/>
        <w:rPr>
          <w:snapToGrid w:val="0"/>
        </w:rPr>
      </w:pPr>
      <w:bookmarkStart w:id="287" w:name="_Toc517862131"/>
      <w:bookmarkStart w:id="288" w:name="_Toc518054706"/>
      <w:bookmarkStart w:id="289" w:name="_Toc501007949"/>
      <w:bookmarkStart w:id="290" w:name="_Toc503181668"/>
      <w:bookmarkStart w:id="291" w:name="_Toc504028994"/>
      <w:r>
        <w:rPr>
          <w:rStyle w:val="CharDivNo"/>
        </w:rPr>
        <w:t>Division 5</w:t>
      </w:r>
      <w:r>
        <w:rPr>
          <w:snapToGrid w:val="0"/>
        </w:rPr>
        <w:t> — </w:t>
      </w:r>
      <w:r>
        <w:rPr>
          <w:rStyle w:val="CharDivText"/>
        </w:rPr>
        <w:t>Protection of certain undertakings</w:t>
      </w:r>
      <w:bookmarkEnd w:id="287"/>
      <w:bookmarkEnd w:id="288"/>
      <w:bookmarkEnd w:id="289"/>
      <w:bookmarkEnd w:id="290"/>
      <w:bookmarkEnd w:id="291"/>
      <w:r>
        <w:rPr>
          <w:rStyle w:val="CharDivText"/>
        </w:rPr>
        <w:t xml:space="preserve"> </w:t>
      </w:r>
    </w:p>
    <w:p>
      <w:pPr>
        <w:pStyle w:val="Heading5"/>
        <w:rPr>
          <w:snapToGrid w:val="0"/>
        </w:rPr>
      </w:pPr>
      <w:bookmarkStart w:id="292" w:name="_Toc518054707"/>
      <w:bookmarkStart w:id="293" w:name="_Toc504028995"/>
      <w:r>
        <w:rPr>
          <w:rStyle w:val="CharSectno"/>
        </w:rPr>
        <w:t>61</w:t>
      </w:r>
      <w:r>
        <w:rPr>
          <w:snapToGrid w:val="0"/>
        </w:rPr>
        <w:t>.</w:t>
      </w:r>
      <w:r>
        <w:rPr>
          <w:snapToGrid w:val="0"/>
        </w:rPr>
        <w:tab/>
        <w:t>Water supply facilities, protection of</w:t>
      </w:r>
      <w:bookmarkEnd w:id="292"/>
      <w:bookmarkEnd w:id="293"/>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 xml:space="preserve">reservoir or tank that holds or is intended to hold water for human consumption or use on the </w:t>
      </w:r>
      <w:smartTag w:uri="urn:schemas-microsoft-com:office:smarttags" w:element="place">
        <w:r>
          <w:rPr>
            <w:snapToGrid w:val="0"/>
          </w:rPr>
          <w:t>Island</w:t>
        </w:r>
      </w:smartTag>
      <w:r>
        <w:rPr>
          <w:snapToGrid w:val="0"/>
        </w:rPr>
        <w:t>;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any water catchment area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A person shall not swim, bathe or wash in any reservoir or tank containing water stored for human consumption or use on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in Gazette 22 Sep 2015 p. 3863.]</w:t>
      </w:r>
    </w:p>
    <w:p>
      <w:pPr>
        <w:pStyle w:val="Heading5"/>
        <w:rPr>
          <w:snapToGrid w:val="0"/>
        </w:rPr>
      </w:pPr>
      <w:bookmarkStart w:id="294" w:name="_Toc518054708"/>
      <w:bookmarkStart w:id="295" w:name="_Toc504028996"/>
      <w:r>
        <w:rPr>
          <w:rStyle w:val="CharSectno"/>
        </w:rPr>
        <w:t>62</w:t>
      </w:r>
      <w:r>
        <w:rPr>
          <w:snapToGrid w:val="0"/>
        </w:rPr>
        <w:t>.</w:t>
      </w:r>
      <w:r>
        <w:rPr>
          <w:snapToGrid w:val="0"/>
        </w:rPr>
        <w:tab/>
        <w:t>Electricity and gas supply facilities, protection of</w:t>
      </w:r>
      <w:bookmarkEnd w:id="294"/>
      <w:bookmarkEnd w:id="295"/>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in Gazette 22 Sep 2015 p. 3860 and 3863.]</w:t>
      </w:r>
    </w:p>
    <w:p>
      <w:pPr>
        <w:pStyle w:val="Heading2"/>
      </w:pPr>
      <w:bookmarkStart w:id="296" w:name="_Toc517862134"/>
      <w:bookmarkStart w:id="297" w:name="_Toc518054709"/>
      <w:bookmarkStart w:id="298" w:name="_Toc501007952"/>
      <w:bookmarkStart w:id="299" w:name="_Toc503181671"/>
      <w:bookmarkStart w:id="300" w:name="_Toc504028997"/>
      <w:r>
        <w:rPr>
          <w:rStyle w:val="CharPartNo"/>
        </w:rPr>
        <w:t>Part 6</w:t>
      </w:r>
      <w:r>
        <w:rPr>
          <w:rStyle w:val="CharDivNo"/>
        </w:rPr>
        <w:t> </w:t>
      </w:r>
      <w:r>
        <w:t>—</w:t>
      </w:r>
      <w:r>
        <w:rPr>
          <w:rStyle w:val="CharDivText"/>
        </w:rPr>
        <w:t> </w:t>
      </w:r>
      <w:r>
        <w:rPr>
          <w:rStyle w:val="CharPartText"/>
        </w:rPr>
        <w:t>Rottnest aerodrome</w:t>
      </w:r>
      <w:bookmarkEnd w:id="296"/>
      <w:bookmarkEnd w:id="297"/>
      <w:bookmarkEnd w:id="298"/>
      <w:bookmarkEnd w:id="299"/>
      <w:bookmarkEnd w:id="300"/>
      <w:r>
        <w:rPr>
          <w:rStyle w:val="CharPartText"/>
        </w:rPr>
        <w:t xml:space="preserve"> </w:t>
      </w:r>
    </w:p>
    <w:p>
      <w:pPr>
        <w:pStyle w:val="Heading5"/>
        <w:rPr>
          <w:snapToGrid w:val="0"/>
        </w:rPr>
      </w:pPr>
      <w:bookmarkStart w:id="301" w:name="_Toc518054710"/>
      <w:bookmarkStart w:id="302" w:name="_Toc504028998"/>
      <w:r>
        <w:rPr>
          <w:rStyle w:val="CharSectno"/>
        </w:rPr>
        <w:t>63</w:t>
      </w:r>
      <w:r>
        <w:rPr>
          <w:snapToGrid w:val="0"/>
        </w:rPr>
        <w:t>.</w:t>
      </w:r>
      <w:r>
        <w:rPr>
          <w:snapToGrid w:val="0"/>
        </w:rPr>
        <w:tab/>
        <w:t>Terms used</w:t>
      </w:r>
      <w:bookmarkEnd w:id="301"/>
      <w:bookmarkEnd w:id="30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w:t>
      </w:r>
      <w:smartTag w:uri="urn:schemas-microsoft-com:office:smarttags" w:element="place">
        <w:r>
          <w:t>Island</w:t>
        </w:r>
      </w:smartTag>
      <w:r>
        <w:t xml:space="preserve">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303" w:name="_Toc518054711"/>
      <w:bookmarkStart w:id="304" w:name="_Toc504028999"/>
      <w:r>
        <w:rPr>
          <w:rStyle w:val="CharSectno"/>
        </w:rPr>
        <w:t>64</w:t>
      </w:r>
      <w:r>
        <w:rPr>
          <w:snapToGrid w:val="0"/>
        </w:rPr>
        <w:t>.</w:t>
      </w:r>
      <w:r>
        <w:rPr>
          <w:snapToGrid w:val="0"/>
        </w:rPr>
        <w:tab/>
        <w:t>Use and closure of aerodrome</w:t>
      </w:r>
      <w:bookmarkEnd w:id="303"/>
      <w:bookmarkEnd w:id="304"/>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in Gazette 22 Sep 2015 p. 3862.]</w:t>
      </w:r>
    </w:p>
    <w:p>
      <w:pPr>
        <w:pStyle w:val="Heading5"/>
        <w:rPr>
          <w:snapToGrid w:val="0"/>
        </w:rPr>
      </w:pPr>
      <w:bookmarkStart w:id="305" w:name="_Toc518054712"/>
      <w:bookmarkStart w:id="306" w:name="_Toc504029000"/>
      <w:r>
        <w:rPr>
          <w:rStyle w:val="CharSectno"/>
        </w:rPr>
        <w:t>65</w:t>
      </w:r>
      <w:r>
        <w:rPr>
          <w:snapToGrid w:val="0"/>
        </w:rPr>
        <w:t>.</w:t>
      </w:r>
      <w:r>
        <w:rPr>
          <w:snapToGrid w:val="0"/>
        </w:rPr>
        <w:tab/>
        <w:t>Access to aerodrome</w:t>
      </w:r>
      <w:bookmarkEnd w:id="305"/>
      <w:bookmarkEnd w:id="306"/>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tab/>
        <w:t>(b)</w:t>
      </w:r>
      <w:r>
        <w:rPr>
          <w:snapToGrid w:val="0"/>
        </w:rPr>
        <w:tab/>
        <w:t>is a passenger on, an intending passenger embarking on, or a person who has disembarked from, an aircraft lawfully using the aerodrome.</w:t>
      </w:r>
    </w:p>
    <w:p>
      <w:pPr>
        <w:pStyle w:val="Footnotesection"/>
      </w:pPr>
      <w:r>
        <w:tab/>
        <w:t>[Regulation 65 amended in Gazette 22 Sep 2015 p. 3863.]</w:t>
      </w:r>
    </w:p>
    <w:p>
      <w:pPr>
        <w:pStyle w:val="Heading5"/>
        <w:rPr>
          <w:snapToGrid w:val="0"/>
        </w:rPr>
      </w:pPr>
      <w:bookmarkStart w:id="307" w:name="_Toc518054713"/>
      <w:bookmarkStart w:id="308" w:name="_Toc504029001"/>
      <w:r>
        <w:rPr>
          <w:rStyle w:val="CharSectno"/>
        </w:rPr>
        <w:t>66</w:t>
      </w:r>
      <w:r>
        <w:rPr>
          <w:snapToGrid w:val="0"/>
        </w:rPr>
        <w:t>.</w:t>
      </w:r>
      <w:r>
        <w:rPr>
          <w:snapToGrid w:val="0"/>
        </w:rPr>
        <w:tab/>
        <w:t>Aircraft landings etc. restricted to aerodrome</w:t>
      </w:r>
      <w:bookmarkEnd w:id="307"/>
      <w:bookmarkEnd w:id="308"/>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 xml:space="preserve">land or touch down the aircraft within the limits of the </w:t>
      </w:r>
      <w:smartTag w:uri="urn:schemas-microsoft-com:office:smarttags" w:element="place">
        <w:r>
          <w:rPr>
            <w:snapToGrid w:val="0"/>
          </w:rPr>
          <w:t>Island</w:t>
        </w:r>
      </w:smartTag>
      <w:r>
        <w:rPr>
          <w:snapToGrid w:val="0"/>
        </w:rPr>
        <w:t xml:space="preserve"> except on the aerodrome; or</w:t>
      </w:r>
    </w:p>
    <w:p>
      <w:pPr>
        <w:pStyle w:val="Indenta"/>
        <w:rPr>
          <w:snapToGrid w:val="0"/>
        </w:rPr>
      </w:pPr>
      <w:r>
        <w:rPr>
          <w:snapToGrid w:val="0"/>
        </w:rPr>
        <w:tab/>
        <w:t>(b)</w:t>
      </w:r>
      <w:r>
        <w:rPr>
          <w:snapToGrid w:val="0"/>
        </w:rPr>
        <w:tab/>
        <w:t xml:space="preserve">take off or ascend from any part of the </w:t>
      </w:r>
      <w:smartTag w:uri="urn:schemas-microsoft-com:office:smarttags" w:element="place">
        <w:r>
          <w:rPr>
            <w:snapToGrid w:val="0"/>
          </w:rPr>
          <w:t>Island</w:t>
        </w:r>
      </w:smartTag>
      <w:r>
        <w:rPr>
          <w:snapToGrid w:val="0"/>
        </w:rPr>
        <w:t xml:space="preserve">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in Gazette 22 Sep 2015 p. 3863.]</w:t>
      </w:r>
    </w:p>
    <w:p>
      <w:pPr>
        <w:pStyle w:val="Heading5"/>
        <w:rPr>
          <w:snapToGrid w:val="0"/>
        </w:rPr>
      </w:pPr>
      <w:bookmarkStart w:id="309" w:name="_Toc518054714"/>
      <w:bookmarkStart w:id="310" w:name="_Toc504029002"/>
      <w:r>
        <w:rPr>
          <w:rStyle w:val="CharSectno"/>
        </w:rPr>
        <w:t>67</w:t>
      </w:r>
      <w:r>
        <w:rPr>
          <w:snapToGrid w:val="0"/>
        </w:rPr>
        <w:t>.</w:t>
      </w:r>
      <w:r>
        <w:rPr>
          <w:snapToGrid w:val="0"/>
        </w:rPr>
        <w:tab/>
        <w:t>Parking of aircraft</w:t>
      </w:r>
      <w:bookmarkEnd w:id="309"/>
      <w:bookmarkEnd w:id="310"/>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in Gazette 22 Sep 2015 p. 3862.]</w:t>
      </w:r>
    </w:p>
    <w:p>
      <w:pPr>
        <w:pStyle w:val="Heading5"/>
        <w:rPr>
          <w:snapToGrid w:val="0"/>
        </w:rPr>
      </w:pPr>
      <w:bookmarkStart w:id="311" w:name="_Toc518054715"/>
      <w:bookmarkStart w:id="312" w:name="_Toc504029003"/>
      <w:r>
        <w:rPr>
          <w:rStyle w:val="CharSectno"/>
        </w:rPr>
        <w:t>68</w:t>
      </w:r>
      <w:r>
        <w:rPr>
          <w:snapToGrid w:val="0"/>
        </w:rPr>
        <w:t>.</w:t>
      </w:r>
      <w:r>
        <w:rPr>
          <w:snapToGrid w:val="0"/>
        </w:rPr>
        <w:tab/>
        <w:t>Removing certain persons from aerodrome</w:t>
      </w:r>
      <w:bookmarkEnd w:id="311"/>
      <w:bookmarkEnd w:id="312"/>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in Gazette 15 Oct 2010 p. 5176.]</w:t>
      </w:r>
    </w:p>
    <w:p>
      <w:pPr>
        <w:pStyle w:val="Heading2"/>
      </w:pPr>
      <w:bookmarkStart w:id="313" w:name="_Toc517862141"/>
      <w:bookmarkStart w:id="314" w:name="_Toc518054716"/>
      <w:bookmarkStart w:id="315" w:name="_Toc501007959"/>
      <w:bookmarkStart w:id="316" w:name="_Toc503181678"/>
      <w:bookmarkStart w:id="317" w:name="_Toc504029004"/>
      <w:r>
        <w:rPr>
          <w:rStyle w:val="CharPartNo"/>
        </w:rPr>
        <w:t>Part 7</w:t>
      </w:r>
      <w:r>
        <w:rPr>
          <w:rStyle w:val="CharDivNo"/>
        </w:rPr>
        <w:t> </w:t>
      </w:r>
      <w:r>
        <w:t>—</w:t>
      </w:r>
      <w:r>
        <w:rPr>
          <w:rStyle w:val="CharDivText"/>
        </w:rPr>
        <w:t> </w:t>
      </w:r>
      <w:r>
        <w:rPr>
          <w:rStyle w:val="CharPartText"/>
        </w:rPr>
        <w:t>Offensive behaviour</w:t>
      </w:r>
      <w:bookmarkEnd w:id="313"/>
      <w:bookmarkEnd w:id="314"/>
      <w:bookmarkEnd w:id="315"/>
      <w:bookmarkEnd w:id="316"/>
      <w:bookmarkEnd w:id="317"/>
      <w:r>
        <w:rPr>
          <w:rStyle w:val="CharPartText"/>
        </w:rPr>
        <w:t xml:space="preserve"> </w:t>
      </w:r>
    </w:p>
    <w:p>
      <w:pPr>
        <w:pStyle w:val="Heading5"/>
        <w:rPr>
          <w:snapToGrid w:val="0"/>
        </w:rPr>
      </w:pPr>
      <w:bookmarkStart w:id="318" w:name="_Toc518054717"/>
      <w:bookmarkStart w:id="319" w:name="_Toc504029005"/>
      <w:r>
        <w:rPr>
          <w:rStyle w:val="CharSectno"/>
        </w:rPr>
        <w:t>69</w:t>
      </w:r>
      <w:r>
        <w:rPr>
          <w:snapToGrid w:val="0"/>
        </w:rPr>
        <w:t>.</w:t>
      </w:r>
      <w:r>
        <w:rPr>
          <w:snapToGrid w:val="0"/>
        </w:rPr>
        <w:tab/>
        <w:t>Damage to property</w:t>
      </w:r>
      <w:bookmarkEnd w:id="318"/>
      <w:bookmarkEnd w:id="319"/>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in Gazette 4 Jul 1997 p. 3532; 22 Sep 2015 p. 3860 and 3863.] </w:t>
      </w:r>
    </w:p>
    <w:p>
      <w:pPr>
        <w:pStyle w:val="Heading5"/>
        <w:rPr>
          <w:snapToGrid w:val="0"/>
        </w:rPr>
      </w:pPr>
      <w:bookmarkStart w:id="320" w:name="_Toc518054718"/>
      <w:bookmarkStart w:id="321" w:name="_Toc504029006"/>
      <w:r>
        <w:rPr>
          <w:rStyle w:val="CharSectno"/>
        </w:rPr>
        <w:t>70</w:t>
      </w:r>
      <w:r>
        <w:rPr>
          <w:snapToGrid w:val="0"/>
        </w:rPr>
        <w:t>.</w:t>
      </w:r>
      <w:r>
        <w:rPr>
          <w:snapToGrid w:val="0"/>
        </w:rPr>
        <w:tab/>
        <w:t>Assaults, indecent language, offensive behaviour etc.</w:t>
      </w:r>
      <w:bookmarkEnd w:id="320"/>
      <w:bookmarkEnd w:id="321"/>
    </w:p>
    <w:p>
      <w:pPr>
        <w:pStyle w:val="Subsection"/>
        <w:rPr>
          <w:snapToGrid w:val="0"/>
        </w:rPr>
      </w:pPr>
      <w:r>
        <w:rPr>
          <w:snapToGrid w:val="0"/>
        </w:rPr>
        <w:tab/>
        <w:t>(1)</w:t>
      </w:r>
      <w:r>
        <w:rPr>
          <w:snapToGrid w:val="0"/>
        </w:rPr>
        <w:tab/>
        <w:t xml:space="preserve">A person shall not within the limits of the </w:t>
      </w:r>
      <w:smartTag w:uri="urn:schemas-microsoft-com:office:smarttags" w:element="place">
        <w:r>
          <w:rPr>
            <w:snapToGrid w:val="0"/>
          </w:rPr>
          <w:t>Island</w:t>
        </w:r>
      </w:smartTag>
      <w:r>
        <w:rPr>
          <w:snapToGrid w:val="0"/>
        </w:rPr>
        <w:t>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 xml:space="preserve">act in such a way as to cause a nuisance or annoyance to persons within the limits of the </w:t>
      </w:r>
      <w:smartTag w:uri="urn:schemas-microsoft-com:office:smarttags" w:element="place">
        <w:r>
          <w:rPr>
            <w:snapToGrid w:val="0"/>
          </w:rPr>
          <w:t>Island</w:t>
        </w:r>
      </w:smartTag>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 xml:space="preserve">A person shall not write, draw, print, publish, record, broadcast, distribute, or otherwise disseminate within the limits of the </w:t>
      </w:r>
      <w:smartTag w:uri="urn:schemas-microsoft-com:office:smarttags" w:element="place">
        <w:r>
          <w:rPr>
            <w:snapToGrid w:val="0"/>
          </w:rPr>
          <w:t>Island</w:t>
        </w:r>
      </w:smartTag>
      <w:r>
        <w:rPr>
          <w:snapToGrid w:val="0"/>
        </w:rPr>
        <w:t xml:space="preserve">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in Gazette 4 Jul 1997 p. 3532</w:t>
      </w:r>
      <w:r>
        <w:noBreakHyphen/>
        <w:t xml:space="preserve">3; 22 Sep 2015 p. 3862 and 3863.] </w:t>
      </w:r>
    </w:p>
    <w:p>
      <w:pPr>
        <w:pStyle w:val="Heading5"/>
        <w:rPr>
          <w:snapToGrid w:val="0"/>
        </w:rPr>
      </w:pPr>
      <w:bookmarkStart w:id="322" w:name="_Toc518054719"/>
      <w:bookmarkStart w:id="323" w:name="_Toc504029007"/>
      <w:r>
        <w:rPr>
          <w:rStyle w:val="CharSectno"/>
        </w:rPr>
        <w:t>71</w:t>
      </w:r>
      <w:r>
        <w:rPr>
          <w:snapToGrid w:val="0"/>
        </w:rPr>
        <w:t>.</w:t>
      </w:r>
      <w:r>
        <w:rPr>
          <w:snapToGrid w:val="0"/>
        </w:rPr>
        <w:tab/>
        <w:t>Unreasonable noise</w:t>
      </w:r>
      <w:bookmarkEnd w:id="322"/>
      <w:bookmarkEnd w:id="323"/>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in Gazette 4 Jul 1997 p. 3533; 22 Sep 2015 p. 3863.] </w:t>
      </w:r>
    </w:p>
    <w:p>
      <w:pPr>
        <w:pStyle w:val="Heading5"/>
      </w:pPr>
      <w:bookmarkStart w:id="324" w:name="_Toc518054720"/>
      <w:bookmarkStart w:id="325" w:name="_Toc504029008"/>
      <w:r>
        <w:rPr>
          <w:rStyle w:val="CharSectno"/>
        </w:rPr>
        <w:t>72</w:t>
      </w:r>
      <w:r>
        <w:t>.</w:t>
      </w:r>
      <w:r>
        <w:tab/>
        <w:t>Possession of liquor at Kingstown Barracks prohibited</w:t>
      </w:r>
      <w:bookmarkEnd w:id="324"/>
      <w:bookmarkEnd w:id="325"/>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in Gazette 25 Oct 2011 p. 4514-15; amended in Gazette 22 Sep 2015 p. 3862; 5 Apr 2016 p. 1029.]</w:t>
      </w:r>
    </w:p>
    <w:p>
      <w:pPr>
        <w:pStyle w:val="Heading5"/>
      </w:pPr>
      <w:bookmarkStart w:id="326" w:name="_Toc518054721"/>
      <w:bookmarkStart w:id="327" w:name="_Toc504029009"/>
      <w:r>
        <w:rPr>
          <w:rStyle w:val="CharSectno"/>
        </w:rPr>
        <w:t>72AA</w:t>
      </w:r>
      <w:r>
        <w:t>.</w:t>
      </w:r>
      <w:r>
        <w:tab/>
        <w:t>Ranger may direct person to stop activity</w:t>
      </w:r>
      <w:bookmarkEnd w:id="326"/>
      <w:bookmarkEnd w:id="327"/>
      <w:r>
        <w:t xml:space="preserve"> </w:t>
      </w:r>
    </w:p>
    <w:p>
      <w:pPr>
        <w:pStyle w:val="Subsection"/>
        <w:keepNext/>
      </w:pPr>
      <w:r>
        <w:tab/>
        <w:t>(1)</w:t>
      </w:r>
      <w:r>
        <w:tab/>
        <w:t xml:space="preserve">A ranger may direct a person within the limits of the </w:t>
      </w:r>
      <w:smartTag w:uri="urn:schemas-microsoft-com:office:smarttags" w:element="place">
        <w:r>
          <w:t>Island</w:t>
        </w:r>
      </w:smartTag>
      <w:r>
        <w:t xml:space="preserve">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in Gazette 17 Dec 2010 p. 6361; amended in Gazette 22 Sep 2015 p. 3862.]</w:t>
      </w:r>
    </w:p>
    <w:p>
      <w:pPr>
        <w:pStyle w:val="Heading2"/>
      </w:pPr>
      <w:bookmarkStart w:id="328" w:name="_Toc517862147"/>
      <w:bookmarkStart w:id="329" w:name="_Toc518054722"/>
      <w:bookmarkStart w:id="330" w:name="_Toc501007965"/>
      <w:bookmarkStart w:id="331" w:name="_Toc503181684"/>
      <w:bookmarkStart w:id="332" w:name="_Toc504029010"/>
      <w:r>
        <w:rPr>
          <w:rStyle w:val="CharPartNo"/>
        </w:rPr>
        <w:t>Part 8</w:t>
      </w:r>
      <w:r>
        <w:rPr>
          <w:rStyle w:val="CharDivNo"/>
        </w:rPr>
        <w:t> </w:t>
      </w:r>
      <w:r>
        <w:t>—</w:t>
      </w:r>
      <w:r>
        <w:rPr>
          <w:rStyle w:val="CharDivText"/>
        </w:rPr>
        <w:t> </w:t>
      </w:r>
      <w:r>
        <w:rPr>
          <w:rStyle w:val="CharPartText"/>
        </w:rPr>
        <w:t>Miscellaneous</w:t>
      </w:r>
      <w:bookmarkEnd w:id="328"/>
      <w:bookmarkEnd w:id="329"/>
      <w:bookmarkEnd w:id="330"/>
      <w:bookmarkEnd w:id="331"/>
      <w:bookmarkEnd w:id="332"/>
      <w:r>
        <w:rPr>
          <w:rStyle w:val="CharPartText"/>
        </w:rPr>
        <w:t xml:space="preserve"> </w:t>
      </w:r>
    </w:p>
    <w:p>
      <w:pPr>
        <w:pStyle w:val="Heading5"/>
        <w:spacing w:before="260"/>
        <w:rPr>
          <w:snapToGrid w:val="0"/>
        </w:rPr>
      </w:pPr>
      <w:bookmarkStart w:id="333" w:name="_Toc518054723"/>
      <w:bookmarkStart w:id="334" w:name="_Toc504029011"/>
      <w:r>
        <w:rPr>
          <w:rStyle w:val="CharSectno"/>
        </w:rPr>
        <w:t>72A</w:t>
      </w:r>
      <w:r>
        <w:rPr>
          <w:snapToGrid w:val="0"/>
        </w:rPr>
        <w:t>.</w:t>
      </w:r>
      <w:r>
        <w:rPr>
          <w:snapToGrid w:val="0"/>
        </w:rPr>
        <w:tab/>
        <w:t>Adequate insurance cover, specification of</w:t>
      </w:r>
      <w:bookmarkEnd w:id="333"/>
      <w:bookmarkEnd w:id="334"/>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 xml:space="preserve">A person shall not bring a vessel within the limits of the Island, or allow a vessel to remain within the limits of the </w:t>
      </w:r>
      <w:smartTag w:uri="urn:schemas-microsoft-com:office:smarttags" w:element="place">
        <w:r>
          <w:rPr>
            <w:snapToGrid w:val="0"/>
          </w:rPr>
          <w:t>Island</w:t>
        </w:r>
      </w:smartTag>
      <w:r>
        <w:rPr>
          <w:snapToGrid w:val="0"/>
        </w:rPr>
        <w:t>,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w:t>
      </w:r>
      <w:smartTag w:uri="urn:schemas-microsoft-com:office:smarttags" w:element="place">
        <w:r>
          <w:rPr>
            <w:snapToGrid w:val="0"/>
          </w:rPr>
          <w:t>Island</w:t>
        </w:r>
      </w:smartTag>
      <w:r>
        <w:rPr>
          <w:snapToGrid w:val="0"/>
        </w:rPr>
        <w:t xml:space="preserve">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335" w:name="_Toc518054724"/>
      <w:bookmarkStart w:id="336" w:name="_Toc504029012"/>
      <w:r>
        <w:rPr>
          <w:rStyle w:val="CharSectno"/>
        </w:rPr>
        <w:t>73</w:t>
      </w:r>
      <w:r>
        <w:rPr>
          <w:snapToGrid w:val="0"/>
        </w:rPr>
        <w:t>.</w:t>
      </w:r>
      <w:r>
        <w:rPr>
          <w:snapToGrid w:val="0"/>
        </w:rPr>
        <w:tab/>
        <w:t>Infringement notices</w:t>
      </w:r>
      <w:bookmarkEnd w:id="335"/>
      <w:bookmarkEnd w:id="336"/>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337" w:name="_Toc518054725"/>
      <w:bookmarkStart w:id="338" w:name="_Toc504029013"/>
      <w:r>
        <w:rPr>
          <w:rStyle w:val="CharSectno"/>
        </w:rPr>
        <w:t>74</w:t>
      </w:r>
      <w:r>
        <w:rPr>
          <w:snapToGrid w:val="0"/>
        </w:rPr>
        <w:t>.</w:t>
      </w:r>
      <w:r>
        <w:rPr>
          <w:snapToGrid w:val="0"/>
        </w:rPr>
        <w:tab/>
        <w:t>Abandoned or dangerous property, removal of</w:t>
      </w:r>
      <w:bookmarkEnd w:id="337"/>
      <w:bookmarkEnd w:id="338"/>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w:t>
      </w:r>
      <w:smartTag w:uri="urn:schemas-microsoft-com:office:smarttags" w:element="place">
        <w:r>
          <w:rPr>
            <w:snapToGrid w:val="0"/>
          </w:rPr>
          <w:t>Island</w:t>
        </w:r>
      </w:smartTag>
      <w:r>
        <w:rPr>
          <w:snapToGrid w:val="0"/>
        </w:rPr>
        <w:t xml:space="preserve">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 amended in Gazette 25 Oct 2011 p. 4515; 22 Sep 2015 p. 3863; 25 Oct 2016 p. 4877.]</w:t>
      </w:r>
    </w:p>
    <w:p>
      <w:pPr>
        <w:pStyle w:val="Heading5"/>
        <w:spacing w:before="180"/>
        <w:rPr>
          <w:snapToGrid w:val="0"/>
        </w:rPr>
      </w:pPr>
      <w:bookmarkStart w:id="339" w:name="_Toc518054726"/>
      <w:bookmarkStart w:id="340" w:name="_Toc504029014"/>
      <w:r>
        <w:rPr>
          <w:rStyle w:val="CharSectno"/>
        </w:rPr>
        <w:t>74A</w:t>
      </w:r>
      <w:r>
        <w:rPr>
          <w:snapToGrid w:val="0"/>
        </w:rPr>
        <w:t>.</w:t>
      </w:r>
      <w:r>
        <w:rPr>
          <w:snapToGrid w:val="0"/>
        </w:rPr>
        <w:tab/>
        <w:t>False information</w:t>
      </w:r>
      <w:bookmarkEnd w:id="339"/>
      <w:bookmarkEnd w:id="340"/>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in Gazette 4 Jul 1997 p. 3535; amended in Gazette 8 Dec 2009 p. 5005.] </w:t>
      </w:r>
    </w:p>
    <w:p>
      <w:pPr>
        <w:pStyle w:val="Heading5"/>
      </w:pPr>
      <w:bookmarkStart w:id="341" w:name="_Toc518054727"/>
      <w:bookmarkStart w:id="342" w:name="_Toc504029015"/>
      <w:r>
        <w:rPr>
          <w:rStyle w:val="CharSectno"/>
        </w:rPr>
        <w:t>74B</w:t>
      </w:r>
      <w:r>
        <w:t>.</w:t>
      </w:r>
      <w:r>
        <w:tab/>
        <w:t>Offences relating to stickers and documents issued by Authority</w:t>
      </w:r>
      <w:bookmarkEnd w:id="341"/>
      <w:bookmarkEnd w:id="342"/>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in Gazette 17 Dec 2010 p. 6361; amended in Gazette 22 Sep 2015 p. 3860 and 3862.]</w:t>
      </w:r>
    </w:p>
    <w:p>
      <w:pPr>
        <w:pStyle w:val="Heading5"/>
      </w:pPr>
      <w:bookmarkStart w:id="343" w:name="_Toc518054728"/>
      <w:bookmarkStart w:id="344" w:name="_Toc504029016"/>
      <w:r>
        <w:rPr>
          <w:rStyle w:val="CharSectno"/>
        </w:rPr>
        <w:t>74C</w:t>
      </w:r>
      <w:r>
        <w:t>.</w:t>
      </w:r>
      <w:r>
        <w:tab/>
        <w:t>Offences relating to documents issued by mooring site licensee</w:t>
      </w:r>
      <w:bookmarkEnd w:id="343"/>
      <w:bookmarkEnd w:id="344"/>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345" w:name="_Toc518054729"/>
      <w:bookmarkStart w:id="346" w:name="_Toc504029017"/>
      <w:r>
        <w:rPr>
          <w:rStyle w:val="CharSectno"/>
        </w:rPr>
        <w:t>75</w:t>
      </w:r>
      <w:r>
        <w:rPr>
          <w:snapToGrid w:val="0"/>
        </w:rPr>
        <w:t>.</w:t>
      </w:r>
      <w:r>
        <w:rPr>
          <w:snapToGrid w:val="0"/>
        </w:rPr>
        <w:tab/>
        <w:t>Repeal and transitional provisions</w:t>
      </w:r>
      <w:bookmarkEnd w:id="345"/>
      <w:bookmarkEnd w:id="346"/>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347" w:name="_Toc517862155"/>
      <w:bookmarkStart w:id="348" w:name="_Toc518054730"/>
      <w:bookmarkStart w:id="349" w:name="_Toc501007973"/>
      <w:bookmarkStart w:id="350" w:name="_Toc503181692"/>
      <w:bookmarkStart w:id="351" w:name="_Toc504029018"/>
      <w:r>
        <w:rPr>
          <w:rStyle w:val="CharSchNo"/>
        </w:rPr>
        <w:t>Schedule 1</w:t>
      </w:r>
      <w:r>
        <w:rPr>
          <w:rStyle w:val="CharSDivNo"/>
        </w:rPr>
        <w:t> </w:t>
      </w:r>
      <w:r>
        <w:t>—</w:t>
      </w:r>
      <w:r>
        <w:rPr>
          <w:rStyle w:val="CharSDivText"/>
        </w:rPr>
        <w:t> </w:t>
      </w:r>
      <w:r>
        <w:rPr>
          <w:rStyle w:val="CharSchText"/>
        </w:rPr>
        <w:t>Forms</w:t>
      </w:r>
      <w:bookmarkEnd w:id="347"/>
      <w:bookmarkEnd w:id="348"/>
      <w:bookmarkEnd w:id="349"/>
      <w:bookmarkEnd w:id="350"/>
      <w:bookmarkEnd w:id="351"/>
    </w:p>
    <w:p>
      <w:pPr>
        <w:pStyle w:val="yShoulderClause"/>
      </w:pPr>
      <w:r>
        <w:t xml:space="preserve">[r. </w:t>
      </w:r>
      <w:r>
        <w:rPr>
          <w:snapToGrid w:val="0"/>
        </w:rPr>
        <w:t>14 and 73(2)</w:t>
      </w:r>
      <w:r>
        <w:t>]</w:t>
      </w:r>
    </w:p>
    <w:p>
      <w:pPr>
        <w:pStyle w:val="yFootnoteheading"/>
      </w:pPr>
      <w:r>
        <w:tab/>
        <w:t>[Heading inserted in Gazette 25 Oct 2011 p. 4515.]</w:t>
      </w:r>
    </w:p>
    <w:p>
      <w:pPr>
        <w:pStyle w:val="yEdnotedivision"/>
      </w:pPr>
      <w:r>
        <w:t>[Form 1 deleted in Gazette 4 Jul 1997 p. 3535.]</w:t>
      </w:r>
    </w:p>
    <w:p>
      <w:pPr>
        <w:pStyle w:val="yHeading3"/>
      </w:pPr>
      <w:bookmarkStart w:id="352" w:name="_Toc517862156"/>
      <w:bookmarkStart w:id="353" w:name="_Toc518054731"/>
      <w:bookmarkStart w:id="354" w:name="_Toc504029019"/>
      <w:r>
        <w:rPr>
          <w:rStyle w:val="CharSClsNo"/>
          <w:bCs/>
          <w:sz w:val="24"/>
        </w:rPr>
        <w:t>Form 2</w:t>
      </w:r>
      <w:bookmarkEnd w:id="352"/>
      <w:bookmarkEnd w:id="353"/>
      <w:bookmarkEnd w:id="354"/>
    </w:p>
    <w:p>
      <w:pPr>
        <w:pStyle w:val="yMiscellaneousHeading"/>
        <w:spacing w:after="40"/>
        <w:rPr>
          <w:i/>
        </w:rPr>
      </w:pPr>
      <w:r>
        <w:rPr>
          <w:i/>
        </w:rPr>
        <w:t xml:space="preserve">Rottnest </w:t>
      </w:r>
      <w:smartTag w:uri="urn:schemas-microsoft-com:office:smarttags" w:element="PlaceType">
        <w:r>
          <w:rPr>
            <w:i/>
          </w:rPr>
          <w:t>Island</w:t>
        </w:r>
      </w:smartTag>
      <w:r>
        <w:rPr>
          <w:i/>
        </w:rPr>
        <w:t xml:space="preserve">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 xml:space="preserve">If you do not wish to have a complaint of the alleged offence heard and determined by a court, the amount of the modified penalty as shown may be paid to the Rottnest Island Authority, 1st floor, E Shed, Victoria Quay, or </w:t>
      </w:r>
      <w:smartTag w:uri="urn:schemas-microsoft-com:office:smarttags" w:element="address">
        <w:smartTag w:uri="urn:schemas-microsoft-com:office:smarttags" w:element="Street">
          <w:r>
            <w:rPr>
              <w:snapToGrid w:val="0"/>
            </w:rPr>
            <w:t>PO Box</w:t>
          </w:r>
        </w:smartTag>
        <w:r>
          <w:rPr>
            <w:snapToGrid w:val="0"/>
          </w:rPr>
          <w:t xml:space="preserve"> 693</w:t>
        </w:r>
      </w:smartTag>
      <w:r>
        <w:rPr>
          <w:snapToGrid w:val="0"/>
        </w:rPr>
        <w:t>,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 xml:space="preserve">Regulation 41(1) — without permission causing or allowing animal or bird to enter </w:t>
            </w:r>
            <w:smartTag w:uri="urn:schemas-microsoft-com:office:smarttags" w:element="place">
              <w:r>
                <w:t>Island</w:t>
              </w:r>
            </w:smartTag>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in Gazette 7 Dec 2001 p. 6189</w:t>
      </w:r>
      <w:r>
        <w:noBreakHyphen/>
        <w:t>90; amended in Gazette 8 Dec 2009 p. 5005</w:t>
      </w:r>
      <w:r>
        <w:noBreakHyphen/>
        <w:t xml:space="preserve">6; 25 Oct 2011 p. 4515; 5 Apr 2016 p. 1029.] </w:t>
      </w:r>
    </w:p>
    <w:p>
      <w:pPr>
        <w:pStyle w:val="yHeading3"/>
      </w:pPr>
      <w:bookmarkStart w:id="355" w:name="_Toc517862157"/>
      <w:bookmarkStart w:id="356" w:name="_Toc518054732"/>
      <w:bookmarkStart w:id="357" w:name="_Toc504029020"/>
      <w:r>
        <w:rPr>
          <w:rStyle w:val="CharSClsNo"/>
          <w:bCs/>
          <w:sz w:val="24"/>
        </w:rPr>
        <w:t>Form 3</w:t>
      </w:r>
      <w:bookmarkEnd w:id="355"/>
      <w:bookmarkEnd w:id="356"/>
      <w:bookmarkEnd w:id="357"/>
    </w:p>
    <w:p>
      <w:pPr>
        <w:pStyle w:val="yMiscellaneousHeading"/>
        <w:rPr>
          <w:i/>
          <w:snapToGrid w:val="0"/>
        </w:rPr>
      </w:pP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359" w:name="_Toc517862158"/>
      <w:bookmarkStart w:id="360" w:name="_Toc518054733"/>
      <w:bookmarkStart w:id="361" w:name="_Toc501007975"/>
      <w:bookmarkStart w:id="362" w:name="_Toc503181694"/>
      <w:bookmarkStart w:id="363" w:name="_Toc504029021"/>
      <w:r>
        <w:rPr>
          <w:rStyle w:val="CharSchNo"/>
        </w:rPr>
        <w:t>Schedule 2</w:t>
      </w:r>
      <w:bookmarkEnd w:id="359"/>
      <w:bookmarkEnd w:id="360"/>
      <w:bookmarkEnd w:id="361"/>
      <w:bookmarkEnd w:id="362"/>
      <w:bookmarkEnd w:id="363"/>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 xml:space="preserve">Note: Maps showing the approximate boundaries of the areas described in this Schedule are available for inspection at the office of the Authority on the </w:t>
      </w:r>
      <w:smartTag w:uri="urn:schemas-microsoft-com:office:smarttags" w:element="place">
        <w:r>
          <w:rPr>
            <w:snapToGrid w:val="0"/>
          </w:rPr>
          <w:t>Island</w:t>
        </w:r>
      </w:smartTag>
      <w:r>
        <w:rPr>
          <w:snapToGrid w:val="0"/>
        </w:rPr>
        <w:t>.</w:t>
      </w:r>
    </w:p>
    <w:p>
      <w:pPr>
        <w:pStyle w:val="yHeading3"/>
      </w:pPr>
      <w:bookmarkStart w:id="364" w:name="_Toc517862159"/>
      <w:bookmarkStart w:id="365" w:name="_Toc518054734"/>
      <w:bookmarkStart w:id="366" w:name="_Toc501007976"/>
      <w:bookmarkStart w:id="367" w:name="_Toc503181695"/>
      <w:bookmarkStart w:id="368" w:name="_Toc504029022"/>
      <w:r>
        <w:rPr>
          <w:rStyle w:val="CharSDivNo"/>
        </w:rPr>
        <w:t>Part A</w:t>
      </w:r>
      <w:r>
        <w:t> — </w:t>
      </w:r>
      <w:r>
        <w:rPr>
          <w:rStyle w:val="CharSDivText"/>
        </w:rPr>
        <w:t>Water catchment area</w:t>
      </w:r>
      <w:bookmarkEnd w:id="364"/>
      <w:bookmarkEnd w:id="365"/>
      <w:bookmarkEnd w:id="366"/>
      <w:bookmarkEnd w:id="367"/>
      <w:bookmarkEnd w:id="36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369" w:name="_Toc517862160"/>
      <w:bookmarkStart w:id="370" w:name="_Toc518054735"/>
      <w:bookmarkStart w:id="371" w:name="_Toc501007977"/>
      <w:bookmarkStart w:id="372" w:name="_Toc503181696"/>
      <w:bookmarkStart w:id="373" w:name="_Toc504029023"/>
      <w:r>
        <w:rPr>
          <w:rStyle w:val="CharSDivNo"/>
        </w:rPr>
        <w:t>Part B</w:t>
      </w:r>
      <w:r>
        <w:t> — </w:t>
      </w:r>
      <w:r>
        <w:rPr>
          <w:rStyle w:val="CharSDivText"/>
        </w:rPr>
        <w:t>Waste</w:t>
      </w:r>
      <w:r>
        <w:rPr>
          <w:rStyle w:val="CharSDivText"/>
        </w:rPr>
        <w:noBreakHyphen/>
        <w:t>water treatment facility</w:t>
      </w:r>
      <w:bookmarkEnd w:id="369"/>
      <w:bookmarkEnd w:id="370"/>
      <w:bookmarkEnd w:id="371"/>
      <w:bookmarkEnd w:id="372"/>
      <w:bookmarkEnd w:id="373"/>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yScheduleHeading"/>
      </w:pPr>
      <w:bookmarkStart w:id="374" w:name="_Toc517862161"/>
      <w:bookmarkStart w:id="375" w:name="_Toc518054736"/>
      <w:bookmarkStart w:id="376" w:name="_Toc501007978"/>
      <w:bookmarkStart w:id="377" w:name="_Toc503181697"/>
      <w:bookmarkStart w:id="378" w:name="_Toc504029024"/>
      <w:r>
        <w:rPr>
          <w:rStyle w:val="CharSchNo"/>
        </w:rPr>
        <w:t>Schedule 3</w:t>
      </w:r>
      <w:bookmarkEnd w:id="374"/>
      <w:bookmarkEnd w:id="375"/>
      <w:bookmarkEnd w:id="376"/>
      <w:bookmarkEnd w:id="377"/>
      <w:bookmarkEnd w:id="378"/>
      <w:r>
        <w:t xml:space="preserve"> </w:t>
      </w:r>
    </w:p>
    <w:p>
      <w:pPr>
        <w:pStyle w:val="yShoulderClause"/>
        <w:rPr>
          <w:snapToGrid w:val="0"/>
        </w:rPr>
      </w:pPr>
      <w:r>
        <w:rPr>
          <w:snapToGrid w:val="0"/>
        </w:rPr>
        <w:t>[reg. 63]</w:t>
      </w:r>
    </w:p>
    <w:p>
      <w:pPr>
        <w:pStyle w:val="yHeading2"/>
      </w:pPr>
      <w:bookmarkStart w:id="379" w:name="_Toc517862162"/>
      <w:bookmarkStart w:id="380" w:name="_Toc518054737"/>
      <w:bookmarkStart w:id="381" w:name="_Toc501007979"/>
      <w:bookmarkStart w:id="382" w:name="_Toc503181698"/>
      <w:bookmarkStart w:id="383" w:name="_Toc504029025"/>
      <w:r>
        <w:rPr>
          <w:rStyle w:val="CharSchText"/>
        </w:rPr>
        <w:t>Rottnest aerodrome</w:t>
      </w:r>
      <w:bookmarkEnd w:id="379"/>
      <w:bookmarkEnd w:id="380"/>
      <w:bookmarkEnd w:id="381"/>
      <w:bookmarkEnd w:id="382"/>
      <w:bookmarkEnd w:id="383"/>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 xml:space="preserve">A map showing the approximate boundaries of the aerodrome is available for inspection at the office of the Authority on the </w:t>
      </w:r>
      <w:smartTag w:uri="urn:schemas-microsoft-com:office:smarttags" w:element="place">
        <w:r>
          <w:rPr>
            <w:snapToGrid w:val="0"/>
          </w:rPr>
          <w:t>Island</w:t>
        </w:r>
      </w:smartTag>
      <w:r>
        <w:rPr>
          <w:snapToGrid w:val="0"/>
        </w:rPr>
        <w:t>.</w:t>
      </w:r>
    </w:p>
    <w:p>
      <w:pPr>
        <w:pStyle w:val="yScheduleHeading"/>
        <w:rPr>
          <w:rStyle w:val="CharSchNo"/>
        </w:r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384" w:name="_Toc517862163"/>
      <w:bookmarkStart w:id="385" w:name="_Toc518054738"/>
      <w:bookmarkStart w:id="386" w:name="_Toc501007980"/>
      <w:bookmarkStart w:id="387" w:name="_Toc503181699"/>
      <w:bookmarkStart w:id="388" w:name="_Toc504029026"/>
      <w:r>
        <w:rPr>
          <w:rStyle w:val="CharSchNo"/>
        </w:rPr>
        <w:t>Schedule 4A</w:t>
      </w:r>
      <w:r>
        <w:rPr>
          <w:rStyle w:val="CharSDivNo"/>
        </w:rPr>
        <w:t> </w:t>
      </w:r>
      <w:r>
        <w:t>—</w:t>
      </w:r>
      <w:r>
        <w:rPr>
          <w:rStyle w:val="CharSDivText"/>
        </w:rPr>
        <w:t> </w:t>
      </w:r>
      <w:smartTag w:uri="urn:schemas-microsoft-com:office:smarttags" w:element="place">
        <w:smartTag w:uri="urn:schemas-microsoft-com:office:smarttags" w:element="City">
          <w:r>
            <w:rPr>
              <w:rStyle w:val="CharSchText"/>
            </w:rPr>
            <w:t>Kingstown</w:t>
          </w:r>
        </w:smartTag>
      </w:smartTag>
      <w:r>
        <w:rPr>
          <w:rStyle w:val="CharSchText"/>
        </w:rPr>
        <w:t xml:space="preserve"> Barracks</w:t>
      </w:r>
      <w:bookmarkEnd w:id="384"/>
      <w:bookmarkEnd w:id="385"/>
      <w:bookmarkEnd w:id="386"/>
      <w:bookmarkEnd w:id="387"/>
      <w:bookmarkEnd w:id="388"/>
    </w:p>
    <w:p>
      <w:pPr>
        <w:pStyle w:val="yShoulderClause"/>
        <w:spacing w:before="0"/>
      </w:pPr>
      <w:r>
        <w:t>[r. 72]</w:t>
      </w:r>
    </w:p>
    <w:p>
      <w:pPr>
        <w:pStyle w:val="yFootnoteheading"/>
        <w:spacing w:before="0"/>
      </w:pPr>
      <w:r>
        <w:tab/>
        <w:t>[Heading inserted in Gazette 25 Oct 2011 p. 4516; amended in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tab/>
        <w:t>[Schedule 4A inserted in Gazette 25 Oct 2011 p. 4516.]</w:t>
      </w:r>
    </w:p>
    <w:p>
      <w:pPr>
        <w:pStyle w:val="yScheduleHeading"/>
      </w:pPr>
      <w:bookmarkStart w:id="389" w:name="_Toc517862164"/>
      <w:bookmarkStart w:id="390" w:name="_Toc518054739"/>
      <w:bookmarkStart w:id="391" w:name="_Toc501007981"/>
      <w:bookmarkStart w:id="392" w:name="_Toc503181700"/>
      <w:bookmarkStart w:id="393" w:name="_Toc504029027"/>
      <w:r>
        <w:rPr>
          <w:rStyle w:val="CharSchNo"/>
        </w:rPr>
        <w:t>Schedule 4</w:t>
      </w:r>
      <w:r>
        <w:rPr>
          <w:rStyle w:val="CharSDivNo"/>
        </w:rPr>
        <w:t> </w:t>
      </w:r>
      <w:r>
        <w:t>—</w:t>
      </w:r>
      <w:r>
        <w:rPr>
          <w:rStyle w:val="CharSDivText"/>
        </w:rPr>
        <w:t> </w:t>
      </w:r>
      <w:r>
        <w:rPr>
          <w:rStyle w:val="CharSchText"/>
        </w:rPr>
        <w:t>Offences to which modified penalties apply</w:t>
      </w:r>
      <w:bookmarkEnd w:id="389"/>
      <w:bookmarkEnd w:id="390"/>
      <w:bookmarkEnd w:id="391"/>
      <w:bookmarkEnd w:id="392"/>
      <w:bookmarkEnd w:id="393"/>
    </w:p>
    <w:p>
      <w:pPr>
        <w:pStyle w:val="yShoulderClause"/>
      </w:pPr>
      <w:r>
        <w:t>[r. 73]</w:t>
      </w:r>
    </w:p>
    <w:p>
      <w:pPr>
        <w:pStyle w:val="yFootnoteheading"/>
        <w:spacing w:after="60"/>
      </w:pPr>
      <w:r>
        <w:tab/>
        <w:t>[Heading inserted in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 xml:space="preserve">Beaching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 xml:space="preserve">anchoring a vessel in Thomson, Longreach or </w:t>
            </w:r>
            <w:smartTag w:uri="urn:schemas-microsoft-com:office:smarttags" w:element="place">
              <w:smartTag w:uri="urn:schemas-microsoft-com:office:smarttags" w:element="PlaceName">
                <w:r>
                  <w:t>Geordie</w:t>
                </w:r>
              </w:smartTag>
              <w:r>
                <w:t xml:space="preserve"> </w:t>
              </w:r>
              <w:smartTag w:uri="urn:schemas-microsoft-com:office:smarttags" w:element="PlaceType">
                <w:r>
                  <w:t>Bay</w:t>
                </w:r>
              </w:smartTag>
            </w:smartTag>
            <w:r>
              <w:t xml:space="preserve">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 xml:space="preserve">Without permission causing or allowing animal or bird to enter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 xml:space="preserve">Without permission causing or allowing flora to be brought to </w:t>
            </w:r>
            <w:smartTag w:uri="urn:schemas-microsoft-com:office:smarttags" w:element="place">
              <w:r>
                <w:t>Island</w:t>
              </w:r>
            </w:smartTag>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 xml:space="preserve">Without permission having, or discharging, explosive device within limits of </w:t>
            </w:r>
            <w:smartTag w:uri="urn:schemas-microsoft-com:office:smarttags" w:element="place">
              <w:r>
                <w:t>Island</w:t>
              </w:r>
            </w:smartTag>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in Gazette 8 Dec 2009 p. 5007</w:t>
      </w:r>
      <w:r>
        <w:noBreakHyphen/>
        <w:t>9; amended in Gazette 15 Oct 2010 p. 5177; 17 Dec 2010 p. 6362; 25 Oct 2011 p. 4516-17; 4 Jan 2013 p. 23-4; 24 Jan 2014 p. 114; 22 Sep 2015 p. 3861; 5 Apr 2016 p. 1029; 25 Oct 2016 p. 4877.]</w:t>
      </w:r>
    </w:p>
    <w:p>
      <w:pPr>
        <w:pStyle w:val="yEdnoteschedule"/>
      </w:pPr>
      <w:r>
        <w:t>[Schedule 5 deleted in Gazette 22 Sep 2015 p. 3862.]</w:t>
      </w:r>
    </w:p>
    <w:p>
      <w:pPr>
        <w:sectPr>
          <w:headerReference w:type="default" r:id="rId30"/>
          <w:pgSz w:w="11907" w:h="16840" w:code="9"/>
          <w:pgMar w:top="2376" w:right="2405" w:bottom="3542" w:left="2405" w:header="706" w:footer="3380" w:gutter="0"/>
          <w:cols w:space="720"/>
          <w:noEndnote/>
          <w:docGrid w:linePitch="326"/>
        </w:sectPr>
      </w:pPr>
    </w:p>
    <w:p>
      <w:pPr>
        <w:pStyle w:val="yScheduleHeading"/>
      </w:pPr>
      <w:bookmarkStart w:id="394" w:name="_Toc517862165"/>
      <w:bookmarkStart w:id="395" w:name="_Toc518054740"/>
      <w:bookmarkStart w:id="396" w:name="_Toc501007982"/>
      <w:bookmarkStart w:id="397" w:name="_Toc503181701"/>
      <w:bookmarkStart w:id="398" w:name="_Toc504029028"/>
      <w:r>
        <w:rPr>
          <w:rStyle w:val="CharSchNo"/>
        </w:rPr>
        <w:t>Schedule 6</w:t>
      </w:r>
      <w:r>
        <w:rPr>
          <w:rStyle w:val="CharSDivNo"/>
        </w:rPr>
        <w:t> </w:t>
      </w:r>
      <w:r>
        <w:t>—</w:t>
      </w:r>
      <w:r>
        <w:rPr>
          <w:rStyle w:val="CharSDivText"/>
        </w:rPr>
        <w:t> </w:t>
      </w:r>
      <w:r>
        <w:rPr>
          <w:rStyle w:val="CharSchText"/>
        </w:rPr>
        <w:t>Aerodrome usage fees</w:t>
      </w:r>
      <w:bookmarkEnd w:id="394"/>
      <w:bookmarkEnd w:id="395"/>
      <w:bookmarkEnd w:id="396"/>
      <w:bookmarkEnd w:id="397"/>
      <w:bookmarkEnd w:id="398"/>
    </w:p>
    <w:p>
      <w:pPr>
        <w:pStyle w:val="yShoulderClause"/>
      </w:pPr>
      <w:r>
        <w:t>[r. 7B and 7C]</w:t>
      </w:r>
    </w:p>
    <w:p>
      <w:pPr>
        <w:pStyle w:val="yFootnoteheading"/>
        <w:spacing w:after="120"/>
        <w:rPr>
          <w:iCs/>
        </w:rPr>
      </w:pPr>
      <w:r>
        <w:rPr>
          <w:iCs/>
        </w:rPr>
        <w:tab/>
        <w:t>[Heading inserted in Gazette 29 Jul 2011 p. 3145.]</w:t>
      </w:r>
    </w:p>
    <w:tbl>
      <w:tblPr>
        <w:tblW w:w="6796" w:type="dxa"/>
        <w:tblInd w:w="341" w:type="dxa"/>
        <w:tblLayout w:type="fixed"/>
        <w:tblCellMar>
          <w:left w:w="57" w:type="dxa"/>
          <w:right w:w="57" w:type="dxa"/>
        </w:tblCellMar>
        <w:tblLook w:val="0000" w:firstRow="0" w:lastRow="0" w:firstColumn="0" w:lastColumn="0" w:noHBand="0" w:noVBand="0"/>
      </w:tblPr>
      <w:tblGrid>
        <w:gridCol w:w="5646"/>
        <w:gridCol w:w="1150"/>
      </w:tblGrid>
      <w:tr>
        <w:tc>
          <w:tcPr>
            <w:tcW w:w="5646" w:type="dxa"/>
          </w:tcPr>
          <w:p>
            <w:pPr>
              <w:pStyle w:val="zyTableNAm"/>
              <w:tabs>
                <w:tab w:val="clear" w:pos="567"/>
                <w:tab w:val="left" w:pos="652"/>
              </w:tabs>
            </w:pPr>
            <w:r>
              <w:t>1.</w:t>
            </w:r>
            <w:r>
              <w:tab/>
              <w:t>Aerodrome usage fee (r. 7B(1))</w:t>
            </w:r>
          </w:p>
        </w:tc>
        <w:tc>
          <w:tcPr>
            <w:tcW w:w="1150" w:type="dxa"/>
          </w:tcPr>
          <w:p>
            <w:pPr>
              <w:pStyle w:val="zyTableNAm"/>
            </w:pPr>
            <w:r>
              <w:t>$</w:t>
            </w:r>
            <w:del w:id="399" w:author="Master Repository Process" w:date="2021-09-12T14:46:00Z">
              <w:r>
                <w:rPr>
                  <w:szCs w:val="22"/>
                </w:rPr>
                <w:delText>52</w:delText>
              </w:r>
            </w:del>
            <w:ins w:id="400" w:author="Master Repository Process" w:date="2021-09-12T14:46:00Z">
              <w:r>
                <w:t>53</w:t>
              </w:r>
            </w:ins>
            <w:r>
              <w:t>.50</w:t>
            </w:r>
          </w:p>
        </w:tc>
      </w:tr>
      <w:tr>
        <w:tc>
          <w:tcPr>
            <w:tcW w:w="5646" w:type="dxa"/>
          </w:tcPr>
          <w:p>
            <w:pPr>
              <w:pStyle w:val="zyTableNAm"/>
              <w:tabs>
                <w:tab w:val="clear" w:pos="567"/>
                <w:tab w:val="left" w:pos="652"/>
              </w:tabs>
              <w:ind w:left="652" w:hanging="652"/>
            </w:pPr>
            <w:r>
              <w:t>2.</w:t>
            </w:r>
            <w:r>
              <w:tab/>
              <w:t>Aerodrome usage fee for calculating annual payment (r. 7C(1)(b))</w:t>
            </w:r>
          </w:p>
        </w:tc>
        <w:tc>
          <w:tcPr>
            <w:tcW w:w="1150" w:type="dxa"/>
          </w:tcPr>
          <w:p>
            <w:pPr>
              <w:pStyle w:val="zyTableNAm"/>
              <w:rPr>
                <w:rFonts w:ascii="Arial" w:hAnsi="Arial"/>
                <w:b/>
              </w:rPr>
            </w:pPr>
            <w:r>
              <w:br/>
              <w:t>$45.</w:t>
            </w:r>
            <w:del w:id="401" w:author="Master Repository Process" w:date="2021-09-12T14:46:00Z">
              <w:r>
                <w:rPr>
                  <w:szCs w:val="22"/>
                </w:rPr>
                <w:delText>00</w:delText>
              </w:r>
            </w:del>
            <w:ins w:id="402" w:author="Master Repository Process" w:date="2021-09-12T14:46:00Z">
              <w:r>
                <w:t>50</w:t>
              </w:r>
            </w:ins>
          </w:p>
        </w:tc>
      </w:tr>
    </w:tbl>
    <w:p>
      <w:pPr>
        <w:pStyle w:val="yFootnotesection"/>
      </w:pPr>
      <w:r>
        <w:tab/>
        <w:t>[Schedule 6 inserted in Gazette 29 Jul 2011 p. 3145; amended in Gazette 29 Jun 2012 p. 2961; 18 Jun 2013 p. 2307; 20 Jun 2014 p. 2042; 5 Jun 2015 p. 1975; 17 Jun 2016 p. 2113; 2 May 2017 p. 2305</w:t>
      </w:r>
      <w:ins w:id="403" w:author="Master Repository Process" w:date="2021-09-12T14:46:00Z">
        <w:r>
          <w:t>; 22 Jun 2018 p. 2182</w:t>
        </w:r>
        <w:r>
          <w:noBreakHyphen/>
          <w:t>3</w:t>
        </w:r>
      </w:ins>
      <w:r>
        <w:t>.]</w:t>
      </w:r>
    </w:p>
    <w:p>
      <w:pPr>
        <w:pStyle w:val="yScheduleHeading"/>
      </w:pPr>
      <w:bookmarkStart w:id="404" w:name="_Toc517862166"/>
      <w:bookmarkStart w:id="405" w:name="_Toc518054741"/>
      <w:bookmarkStart w:id="406" w:name="_Toc501007983"/>
      <w:bookmarkStart w:id="407" w:name="_Toc503181702"/>
      <w:bookmarkStart w:id="408" w:name="_Toc504029029"/>
      <w:r>
        <w:rPr>
          <w:rStyle w:val="CharSchNo"/>
        </w:rPr>
        <w:t>Schedule 7</w:t>
      </w:r>
      <w:r>
        <w:t> — </w:t>
      </w:r>
      <w:r>
        <w:rPr>
          <w:rStyle w:val="CharSchText"/>
        </w:rPr>
        <w:t>Miscellaneous fees</w:t>
      </w:r>
      <w:bookmarkEnd w:id="404"/>
      <w:bookmarkEnd w:id="405"/>
      <w:bookmarkEnd w:id="406"/>
      <w:bookmarkEnd w:id="407"/>
      <w:bookmarkEnd w:id="408"/>
    </w:p>
    <w:p>
      <w:pPr>
        <w:pStyle w:val="yFootnoteheading"/>
        <w:spacing w:after="60"/>
      </w:pPr>
      <w:r>
        <w:tab/>
        <w:t>[Heading inserted in Gazette 3 Jul 2009 p. 2701.]</w:t>
      </w:r>
    </w:p>
    <w:p>
      <w:pPr>
        <w:pStyle w:val="yHeading3"/>
      </w:pPr>
      <w:bookmarkStart w:id="409" w:name="_Toc517862167"/>
      <w:bookmarkStart w:id="410" w:name="_Toc518054742"/>
      <w:bookmarkStart w:id="411" w:name="_Toc501007984"/>
      <w:bookmarkStart w:id="412" w:name="_Toc503181703"/>
      <w:bookmarkStart w:id="413" w:name="_Toc504029030"/>
      <w:r>
        <w:rPr>
          <w:rStyle w:val="CharSDivNo"/>
        </w:rPr>
        <w:t>Part 1</w:t>
      </w:r>
      <w:r>
        <w:t> — </w:t>
      </w:r>
      <w:r>
        <w:rPr>
          <w:rStyle w:val="CharSDivText"/>
        </w:rPr>
        <w:t>Admission fees and payments</w:t>
      </w:r>
      <w:bookmarkEnd w:id="409"/>
      <w:bookmarkEnd w:id="410"/>
      <w:bookmarkEnd w:id="411"/>
      <w:bookmarkEnd w:id="412"/>
      <w:bookmarkEnd w:id="413"/>
    </w:p>
    <w:p>
      <w:pPr>
        <w:pStyle w:val="yFootnoteheading"/>
        <w:spacing w:after="120"/>
      </w:pPr>
      <w:r>
        <w:tab/>
        <w:t>[Heading inserted in Gazette 3 Jul 2009 p. 2701.]</w:t>
      </w:r>
    </w:p>
    <w:tbl>
      <w:tblPr>
        <w:tblW w:w="0" w:type="auto"/>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840"/>
        <w:gridCol w:w="1268"/>
      </w:tblGrid>
      <w:tr>
        <w:tc>
          <w:tcPr>
            <w:tcW w:w="737" w:type="dxa"/>
            <w:tcBorders>
              <w:bottom w:val="nil"/>
              <w:right w:val="nil"/>
            </w:tcBorders>
          </w:tcPr>
          <w:p>
            <w:pPr>
              <w:pStyle w:val="yTableNAm"/>
              <w:spacing w:before="60"/>
            </w:pPr>
            <w:r>
              <w:t>1.</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the same day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w:t>
            </w:r>
            <w:del w:id="414" w:author="Master Repository Process" w:date="2021-09-12T14:46:00Z">
              <w:r>
                <w:rPr>
                  <w:szCs w:val="22"/>
                </w:rPr>
                <w:delText>6.50</w:delText>
              </w:r>
            </w:del>
            <w:ins w:id="415" w:author="Master Repository Process" w:date="2021-09-12T14:46:00Z">
              <w:r>
                <w:rPr>
                  <w:szCs w:val="22"/>
                </w:rPr>
                <w:t>7.00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$18.</w:t>
            </w:r>
            <w:del w:id="416" w:author="Master Repository Process" w:date="2021-09-12T14:46:00Z">
              <w:r>
                <w:rPr>
                  <w:szCs w:val="22"/>
                </w:rPr>
                <w:delText>00</w:delText>
              </w:r>
            </w:del>
            <w:ins w:id="417" w:author="Master Repository Process" w:date="2021-09-12T14:46:00Z">
              <w:r>
                <w:rPr>
                  <w:szCs w:val="22"/>
                </w:rPr>
                <w:t>50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rPr>
                <w:szCs w:val="22"/>
              </w:rPr>
              <w:t>$</w:t>
            </w:r>
            <w:del w:id="418" w:author="Master Repository Process" w:date="2021-09-12T14:46:00Z">
              <w:r>
                <w:rPr>
                  <w:szCs w:val="22"/>
                </w:rPr>
                <w:delText>43</w:delText>
              </w:r>
            </w:del>
            <w:ins w:id="419" w:author="Master Repository Process" w:date="2021-09-12T14:46:00Z">
              <w:r>
                <w:rPr>
                  <w:szCs w:val="22"/>
                </w:rPr>
                <w:t>44</w:t>
              </w:r>
            </w:ins>
            <w:r>
              <w:rPr>
                <w:szCs w:val="22"/>
              </w:rPr>
              <w:t>.50</w:t>
            </w:r>
          </w:p>
        </w:tc>
      </w:tr>
      <w:tr>
        <w:tc>
          <w:tcPr>
            <w:tcW w:w="737" w:type="dxa"/>
            <w:tcBorders>
              <w:bottom w:val="nil"/>
              <w:right w:val="nil"/>
            </w:tcBorders>
          </w:tcPr>
          <w:p>
            <w:pPr>
              <w:pStyle w:val="yTableNAm"/>
              <w:spacing w:before="60"/>
            </w:pPr>
            <w:r>
              <w:t>2.</w:t>
            </w:r>
          </w:p>
        </w:tc>
        <w:tc>
          <w:tcPr>
            <w:tcW w:w="4840" w:type="dxa"/>
            <w:tcBorders>
              <w:bottom w:val="nil"/>
              <w:right w:val="nil"/>
            </w:tcBorders>
          </w:tcPr>
          <w:p>
            <w:pPr>
              <w:pStyle w:val="yTableNAm"/>
              <w:spacing w:before="60"/>
            </w:pPr>
            <w:r>
              <w:t xml:space="preserve">Admission fee to Island for person travelling to and from the </w:t>
            </w:r>
            <w:smartTag w:uri="urn:schemas-microsoft-com:office:smarttags" w:element="place">
              <w:r>
                <w:t>Island</w:t>
              </w:r>
            </w:smartTag>
            <w:r>
              <w:t xml:space="preserve"> on different days (r. 5(1))</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rPr>
                <w:rFonts w:ascii="Arial" w:hAnsi="Arial"/>
                <w:b/>
              </w:rPr>
            </w:pPr>
            <w:r>
              <w:br/>
            </w:r>
            <w:r>
              <w:rPr>
                <w:szCs w:val="22"/>
              </w:rPr>
              <w:t>$8.</w:t>
            </w:r>
            <w:del w:id="420" w:author="Master Repository Process" w:date="2021-09-12T14:46:00Z">
              <w:r>
                <w:rPr>
                  <w:szCs w:val="22"/>
                </w:rPr>
                <w:delText>00</w:delText>
              </w:r>
            </w:del>
            <w:ins w:id="421" w:author="Master Repository Process" w:date="2021-09-12T14:46:00Z">
              <w:r>
                <w:rPr>
                  <w:szCs w:val="22"/>
                </w:rPr>
                <w:t>50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rPr>
                <w:szCs w:val="22"/>
              </w:rPr>
              <w:t>$24.</w:t>
            </w:r>
            <w:del w:id="422" w:author="Master Repository Process" w:date="2021-09-12T14:46:00Z">
              <w:r>
                <w:rPr>
                  <w:szCs w:val="22"/>
                </w:rPr>
                <w:delText>00</w:delText>
              </w:r>
            </w:del>
            <w:ins w:id="423" w:author="Master Repository Process" w:date="2021-09-12T14:46:00Z">
              <w:r>
                <w:rPr>
                  <w:szCs w:val="22"/>
                </w:rPr>
                <w:t>50</w:t>
              </w:r>
            </w:ins>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424" w:author="Master Repository Process" w:date="2021-09-12T14:46:00Z">
              <w:r>
                <w:rPr>
                  <w:szCs w:val="22"/>
                </w:rPr>
                <w:delText>54</w:delText>
              </w:r>
            </w:del>
            <w:ins w:id="425" w:author="Master Repository Process" w:date="2021-09-12T14:46:00Z">
              <w:r>
                <w:rPr>
                  <w:szCs w:val="22"/>
                </w:rPr>
                <w:t>55</w:t>
              </w:r>
            </w:ins>
            <w:r>
              <w:rPr>
                <w:szCs w:val="22"/>
              </w:rPr>
              <w:t>.00</w:t>
            </w:r>
          </w:p>
        </w:tc>
      </w:tr>
      <w:tr>
        <w:tc>
          <w:tcPr>
            <w:tcW w:w="737" w:type="dxa"/>
            <w:tcBorders>
              <w:bottom w:val="nil"/>
              <w:right w:val="nil"/>
            </w:tcBorders>
          </w:tcPr>
          <w:p>
            <w:pPr>
              <w:pStyle w:val="yTableNAm"/>
              <w:spacing w:before="60"/>
            </w:pPr>
            <w:r>
              <w:t>3.</w:t>
            </w:r>
          </w:p>
        </w:tc>
        <w:tc>
          <w:tcPr>
            <w:tcW w:w="484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8 m or less</w:t>
            </w:r>
          </w:p>
        </w:tc>
        <w:tc>
          <w:tcPr>
            <w:tcW w:w="1268" w:type="dxa"/>
            <w:tcBorders>
              <w:top w:val="nil"/>
              <w:left w:val="nil"/>
              <w:bottom w:val="nil"/>
            </w:tcBorders>
          </w:tcPr>
          <w:p>
            <w:pPr>
              <w:pStyle w:val="yTableNAm"/>
              <w:tabs>
                <w:tab w:val="clear" w:pos="567"/>
              </w:tabs>
              <w:spacing w:before="60"/>
              <w:ind w:right="232"/>
              <w:jc w:val="right"/>
            </w:pPr>
            <w:r>
              <w:rPr>
                <w:szCs w:val="22"/>
              </w:rPr>
              <w:t>$</w:t>
            </w:r>
            <w:del w:id="426" w:author="Master Repository Process" w:date="2021-09-12T14:46:00Z">
              <w:r>
                <w:rPr>
                  <w:szCs w:val="22"/>
                </w:rPr>
                <w:delText>248</w:delText>
              </w:r>
            </w:del>
            <w:ins w:id="427" w:author="Master Repository Process" w:date="2021-09-12T14:46:00Z">
              <w:r>
                <w:rPr>
                  <w:szCs w:val="22"/>
                </w:rPr>
                <w:t>253</w:t>
              </w:r>
            </w:ins>
            <w:r>
              <w:rPr>
                <w:szCs w:val="22"/>
              </w:rPr>
              <w:t>.00</w:t>
            </w:r>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More than 8 m but less than 10 m</w:t>
            </w:r>
          </w:p>
        </w:tc>
        <w:tc>
          <w:tcPr>
            <w:tcW w:w="1268" w:type="dxa"/>
            <w:tcBorders>
              <w:top w:val="nil"/>
              <w:left w:val="nil"/>
              <w:bottom w:val="nil"/>
            </w:tcBorders>
          </w:tcPr>
          <w:p>
            <w:pPr>
              <w:pStyle w:val="yTableNAm"/>
              <w:tabs>
                <w:tab w:val="clear" w:pos="567"/>
              </w:tabs>
              <w:spacing w:before="60"/>
              <w:ind w:right="232"/>
              <w:jc w:val="right"/>
            </w:pPr>
            <w:r>
              <w:rPr>
                <w:szCs w:val="22"/>
              </w:rPr>
              <w:t>$</w:t>
            </w:r>
            <w:del w:id="428" w:author="Master Repository Process" w:date="2021-09-12T14:46:00Z">
              <w:r>
                <w:rPr>
                  <w:szCs w:val="22"/>
                </w:rPr>
                <w:delText>282.00</w:delText>
              </w:r>
            </w:del>
            <w:ins w:id="429" w:author="Master Repository Process" w:date="2021-09-12T14:46:00Z">
              <w:r>
                <w:rPr>
                  <w:szCs w:val="22"/>
                </w:rPr>
                <w:t>288.50</w:t>
              </w:r>
            </w:ins>
          </w:p>
        </w:tc>
      </w:tr>
      <w:tr>
        <w:tc>
          <w:tcPr>
            <w:tcW w:w="737" w:type="dxa"/>
            <w:tcBorders>
              <w:top w:val="nil"/>
              <w:bottom w:val="nil"/>
              <w:right w:val="nil"/>
            </w:tcBorders>
          </w:tcPr>
          <w:p>
            <w:pPr>
              <w:pStyle w:val="yTableNAm"/>
              <w:spacing w:before="60"/>
            </w:pPr>
          </w:p>
        </w:tc>
        <w:tc>
          <w:tcPr>
            <w:tcW w:w="4840" w:type="dxa"/>
            <w:tcBorders>
              <w:top w:val="nil"/>
              <w:bottom w:val="nil"/>
              <w:right w:val="nil"/>
            </w:tcBorders>
          </w:tcPr>
          <w:p>
            <w:pPr>
              <w:pStyle w:val="yTableNAm"/>
              <w:spacing w:before="60"/>
            </w:pPr>
            <w:r>
              <w:t>10 m or more but less than 15 m</w:t>
            </w:r>
          </w:p>
        </w:tc>
        <w:tc>
          <w:tcPr>
            <w:tcW w:w="1268" w:type="dxa"/>
            <w:tcBorders>
              <w:top w:val="nil"/>
              <w:left w:val="nil"/>
              <w:bottom w:val="nil"/>
            </w:tcBorders>
          </w:tcPr>
          <w:p>
            <w:pPr>
              <w:pStyle w:val="yTableNAm"/>
              <w:tabs>
                <w:tab w:val="clear" w:pos="567"/>
              </w:tabs>
              <w:spacing w:before="60"/>
              <w:ind w:right="232"/>
              <w:jc w:val="right"/>
            </w:pPr>
            <w:r>
              <w:rPr>
                <w:szCs w:val="22"/>
              </w:rPr>
              <w:t>$</w:t>
            </w:r>
            <w:del w:id="430" w:author="Master Repository Process" w:date="2021-09-12T14:46:00Z">
              <w:r>
                <w:rPr>
                  <w:szCs w:val="22"/>
                </w:rPr>
                <w:delText>339.00</w:delText>
              </w:r>
            </w:del>
            <w:ins w:id="431" w:author="Master Repository Process" w:date="2021-09-12T14:46:00Z">
              <w:r>
                <w:rPr>
                  <w:szCs w:val="22"/>
                </w:rPr>
                <w:t>346.50</w:t>
              </w:r>
            </w:ins>
          </w:p>
        </w:tc>
      </w:tr>
      <w:tr>
        <w:tc>
          <w:tcPr>
            <w:tcW w:w="737" w:type="dxa"/>
            <w:tcBorders>
              <w:top w:val="nil"/>
              <w:bottom w:val="single" w:sz="4" w:space="0" w:color="auto"/>
              <w:right w:val="nil"/>
            </w:tcBorders>
          </w:tcPr>
          <w:p>
            <w:pPr>
              <w:pStyle w:val="yTableNAm"/>
              <w:spacing w:before="60"/>
            </w:pPr>
          </w:p>
        </w:tc>
        <w:tc>
          <w:tcPr>
            <w:tcW w:w="4840" w:type="dxa"/>
            <w:tcBorders>
              <w:top w:val="nil"/>
              <w:bottom w:val="single" w:sz="4" w:space="0" w:color="auto"/>
              <w:right w:val="nil"/>
            </w:tcBorders>
          </w:tcPr>
          <w:p>
            <w:pPr>
              <w:pStyle w:val="yTableNAm"/>
              <w:spacing w:before="60"/>
            </w:pPr>
            <w:r>
              <w:t>15 m or more</w:t>
            </w:r>
          </w:p>
        </w:tc>
        <w:tc>
          <w:tcPr>
            <w:tcW w:w="1268" w:type="dxa"/>
            <w:tcBorders>
              <w:top w:val="nil"/>
              <w:left w:val="nil"/>
              <w:bottom w:val="single" w:sz="4" w:space="0" w:color="auto"/>
            </w:tcBorders>
          </w:tcPr>
          <w:p>
            <w:pPr>
              <w:pStyle w:val="yTableNAm"/>
              <w:tabs>
                <w:tab w:val="clear" w:pos="567"/>
              </w:tabs>
              <w:spacing w:before="60"/>
              <w:ind w:right="232"/>
              <w:jc w:val="right"/>
            </w:pPr>
            <w:r>
              <w:rPr>
                <w:szCs w:val="22"/>
              </w:rPr>
              <w:t>$</w:t>
            </w:r>
            <w:del w:id="432" w:author="Master Repository Process" w:date="2021-09-12T14:46:00Z">
              <w:r>
                <w:rPr>
                  <w:szCs w:val="22"/>
                </w:rPr>
                <w:delText>565.00</w:delText>
              </w:r>
            </w:del>
            <w:ins w:id="433" w:author="Master Repository Process" w:date="2021-09-12T14:46:00Z">
              <w:r>
                <w:rPr>
                  <w:szCs w:val="22"/>
                </w:rPr>
                <w:t>577.50</w:t>
              </w:r>
            </w:ins>
          </w:p>
        </w:tc>
      </w:tr>
      <w:tr>
        <w:tc>
          <w:tcPr>
            <w:tcW w:w="5577" w:type="dxa"/>
            <w:gridSpan w:val="2"/>
            <w:tcBorders>
              <w:top w:val="nil"/>
              <w:bottom w:val="single" w:sz="4" w:space="0" w:color="auto"/>
              <w:right w:val="nil"/>
            </w:tcBorders>
          </w:tcPr>
          <w:p>
            <w:pPr>
              <w:pStyle w:val="yTableNAm"/>
              <w:tabs>
                <w:tab w:val="clear" w:pos="567"/>
                <w:tab w:val="left" w:pos="759"/>
              </w:tabs>
              <w:spacing w:before="60"/>
              <w:rPr>
                <w:i/>
              </w:rPr>
            </w:pPr>
            <w:r>
              <w:rPr>
                <w:i/>
              </w:rPr>
              <w:t>[4.</w:t>
            </w:r>
            <w:r>
              <w:rPr>
                <w:i/>
              </w:rPr>
              <w:tab/>
              <w:t>deleted]</w:t>
            </w:r>
          </w:p>
        </w:tc>
        <w:tc>
          <w:tcPr>
            <w:tcW w:w="1268" w:type="dxa"/>
            <w:tcBorders>
              <w:top w:val="nil"/>
              <w:left w:val="nil"/>
              <w:bottom w:val="single" w:sz="4" w:space="0" w:color="auto"/>
            </w:tcBorders>
          </w:tcPr>
          <w:p>
            <w:pPr>
              <w:pStyle w:val="yTableNAm"/>
              <w:tabs>
                <w:tab w:val="clear" w:pos="567"/>
              </w:tabs>
              <w:spacing w:before="60"/>
              <w:ind w:right="232"/>
              <w:jc w:val="right"/>
              <w:rPr>
                <w:szCs w:val="22"/>
              </w:rPr>
            </w:pPr>
          </w:p>
        </w:tc>
      </w:tr>
      <w:tr>
        <w:tc>
          <w:tcPr>
            <w:tcW w:w="737" w:type="dxa"/>
            <w:tcBorders>
              <w:bottom w:val="single" w:sz="4" w:space="0" w:color="auto"/>
              <w:right w:val="nil"/>
            </w:tcBorders>
          </w:tcPr>
          <w:p>
            <w:pPr>
              <w:pStyle w:val="yTableNAm"/>
              <w:keepNext/>
              <w:spacing w:before="60"/>
            </w:pPr>
            <w:r>
              <w:t>5A.</w:t>
            </w:r>
          </w:p>
        </w:tc>
        <w:tc>
          <w:tcPr>
            <w:tcW w:w="4840" w:type="dxa"/>
            <w:tcBorders>
              <w:bottom w:val="single" w:sz="4" w:space="0" w:color="auto"/>
              <w:right w:val="nil"/>
            </w:tcBorders>
          </w:tcPr>
          <w:p>
            <w:pPr>
              <w:pStyle w:val="yTableNAm"/>
              <w:keepNext/>
              <w:spacing w:before="60"/>
            </w:pPr>
            <w:r>
              <w:t>Annual permit fee for domestic commercial vessels (r. 7A(2))</w:t>
            </w:r>
          </w:p>
        </w:tc>
        <w:tc>
          <w:tcPr>
            <w:tcW w:w="1268" w:type="dxa"/>
            <w:tcBorders>
              <w:left w:val="nil"/>
              <w:bottom w:val="single" w:sz="4" w:space="0" w:color="auto"/>
            </w:tcBorders>
          </w:tcPr>
          <w:p>
            <w:pPr>
              <w:pStyle w:val="yTableNAm"/>
              <w:keepNext/>
              <w:tabs>
                <w:tab w:val="clear" w:pos="567"/>
              </w:tabs>
              <w:spacing w:before="60"/>
              <w:ind w:right="232"/>
              <w:jc w:val="right"/>
              <w:rPr>
                <w:szCs w:val="22"/>
              </w:rPr>
            </w:pPr>
            <w:r>
              <w:rPr>
                <w:szCs w:val="22"/>
              </w:rPr>
              <w:br/>
              <w:t>$</w:t>
            </w:r>
            <w:del w:id="434" w:author="Master Repository Process" w:date="2021-09-12T14:46:00Z">
              <w:r>
                <w:rPr>
                  <w:szCs w:val="22"/>
                </w:rPr>
                <w:delText>102.50</w:delText>
              </w:r>
            </w:del>
            <w:ins w:id="435" w:author="Master Repository Process" w:date="2021-09-12T14:46:00Z">
              <w:r>
                <w:rPr>
                  <w:szCs w:val="22"/>
                </w:rPr>
                <w:t>105.00</w:t>
              </w:r>
            </w:ins>
          </w:p>
        </w:tc>
      </w:tr>
    </w:tbl>
    <w:p>
      <w:pPr>
        <w:pStyle w:val="yFootnotesection"/>
      </w:pPr>
      <w:r>
        <w:tab/>
        <w:t>[Part 1 inserted in Gazette 3 Jul 2009 p. 2701</w:t>
      </w:r>
      <w:r>
        <w:noBreakHyphen/>
        <w:t>2; amended in Gazette 31 Aug 2010 p. 4190</w:t>
      </w:r>
      <w:r>
        <w:noBreakHyphen/>
        <w:t>1; 29 Jul 2011 p. 3146; 29 Jun 2012 p. 2961; 18 Jun 2013 p. 2308; 20 Jun 2014 p. 2042; 5 Jun 2015 p. 1975; 22 Sep 2015 p. 3862; 17 Jun 2016 p. 2113; 25 Oct 2016 p. 4877; 2 May 2017 p. 2306</w:t>
      </w:r>
      <w:ins w:id="436" w:author="Master Repository Process" w:date="2021-09-12T14:46:00Z">
        <w:r>
          <w:t>; 22 Jun 2018 p. 2183</w:t>
        </w:r>
      </w:ins>
      <w:r>
        <w:t>.]</w:t>
      </w:r>
    </w:p>
    <w:p>
      <w:pPr>
        <w:pStyle w:val="yHeading3"/>
      </w:pPr>
      <w:bookmarkStart w:id="437" w:name="_Toc517862168"/>
      <w:bookmarkStart w:id="438" w:name="_Toc518054743"/>
      <w:bookmarkStart w:id="439" w:name="_Toc501007985"/>
      <w:bookmarkStart w:id="440" w:name="_Toc503181704"/>
      <w:bookmarkStart w:id="441" w:name="_Toc504029031"/>
      <w:r>
        <w:rPr>
          <w:rStyle w:val="CharSDivNo"/>
        </w:rPr>
        <w:t>Part 2</w:t>
      </w:r>
      <w:r>
        <w:t> — </w:t>
      </w:r>
      <w:r>
        <w:rPr>
          <w:rStyle w:val="CharSDivText"/>
        </w:rPr>
        <w:t>Mooring site licences</w:t>
      </w:r>
      <w:bookmarkEnd w:id="437"/>
      <w:bookmarkEnd w:id="438"/>
      <w:bookmarkEnd w:id="439"/>
      <w:bookmarkEnd w:id="440"/>
      <w:bookmarkEnd w:id="441"/>
    </w:p>
    <w:p>
      <w:pPr>
        <w:pStyle w:val="yFootnoteheading"/>
        <w:spacing w:after="120"/>
      </w:pPr>
      <w:r>
        <w:tab/>
        <w:t>[Heading inserted in Gazette 3 Jul 2009 p. 2702; amended in Gazette 25 Oct 2016 p. 4877.]</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Borders>
              <w:bottom w:val="single" w:sz="4" w:space="0" w:color="auto"/>
            </w:tcBorders>
          </w:tcPr>
          <w:p>
            <w:pPr>
              <w:pStyle w:val="yTableNAm"/>
              <w:spacing w:before="60"/>
            </w:pPr>
            <w:r>
              <w:t>5.</w:t>
            </w:r>
          </w:p>
        </w:tc>
        <w:tc>
          <w:tcPr>
            <w:tcW w:w="5086"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rPr>
                <w:szCs w:val="22"/>
              </w:rPr>
              <w:t>$</w:t>
            </w:r>
            <w:del w:id="442" w:author="Master Repository Process" w:date="2021-09-12T14:46:00Z">
              <w:r>
                <w:rPr>
                  <w:szCs w:val="22"/>
                </w:rPr>
                <w:delText>53</w:delText>
              </w:r>
            </w:del>
            <w:ins w:id="443" w:author="Master Repository Process" w:date="2021-09-12T14:46:00Z">
              <w:r>
                <w:rPr>
                  <w:szCs w:val="22"/>
                </w:rPr>
                <w:t>54</w:t>
              </w:r>
            </w:ins>
            <w:r>
              <w:rPr>
                <w:szCs w:val="22"/>
              </w:rPr>
              <w:t>.50</w:t>
            </w:r>
          </w:p>
        </w:tc>
      </w:tr>
      <w:tr>
        <w:tc>
          <w:tcPr>
            <w:tcW w:w="720" w:type="dxa"/>
            <w:tcBorders>
              <w:bottom w:val="nil"/>
            </w:tcBorders>
          </w:tcPr>
          <w:p>
            <w:pPr>
              <w:pStyle w:val="yTableNAm"/>
              <w:spacing w:before="60"/>
            </w:pPr>
            <w:r>
              <w:t>6.</w:t>
            </w:r>
          </w:p>
        </w:tc>
        <w:tc>
          <w:tcPr>
            <w:tcW w:w="5086"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720" w:type="dxa"/>
            <w:tcBorders>
              <w:top w:val="nil"/>
              <w:bottom w:val="nil"/>
              <w:right w:val="nil"/>
            </w:tcBorders>
          </w:tcPr>
          <w:p>
            <w:pPr>
              <w:pStyle w:val="yTableNAm"/>
              <w:spacing w:before="60"/>
            </w:pPr>
          </w:p>
        </w:tc>
        <w:tc>
          <w:tcPr>
            <w:tcW w:w="5086" w:type="dxa"/>
            <w:tcBorders>
              <w:top w:val="nil"/>
              <w:bottom w:val="nil"/>
              <w:right w:val="single" w:sz="4" w:space="0" w:color="auto"/>
            </w:tcBorders>
          </w:tcPr>
          <w:p>
            <w:pPr>
              <w:pStyle w:val="yTableNAm"/>
              <w:spacing w:before="60"/>
            </w:pPr>
            <w:r>
              <w:t>10 m or less</w:t>
            </w:r>
          </w:p>
        </w:tc>
        <w:tc>
          <w:tcPr>
            <w:tcW w:w="1268" w:type="dxa"/>
            <w:tcBorders>
              <w:top w:val="nil"/>
              <w:left w:val="single" w:sz="4" w:space="0" w:color="auto"/>
              <w:bottom w:val="nil"/>
            </w:tcBorders>
          </w:tcPr>
          <w:p>
            <w:pPr>
              <w:pStyle w:val="yTableNAm"/>
              <w:spacing w:before="60"/>
            </w:pPr>
            <w:r>
              <w:rPr>
                <w:szCs w:val="22"/>
              </w:rPr>
              <w:t>$1 </w:t>
            </w:r>
            <w:del w:id="444" w:author="Master Repository Process" w:date="2021-09-12T14:46:00Z">
              <w:r>
                <w:rPr>
                  <w:szCs w:val="22"/>
                </w:rPr>
                <w:delText>011.00</w:delText>
              </w:r>
            </w:del>
            <w:ins w:id="445" w:author="Master Repository Process" w:date="2021-09-12T14:46:00Z">
              <w:r>
                <w:rPr>
                  <w:szCs w:val="22"/>
                </w:rPr>
                <w:t>033.50</w:t>
              </w:r>
            </w:ins>
          </w:p>
        </w:tc>
      </w:tr>
      <w:tr>
        <w:tc>
          <w:tcPr>
            <w:tcW w:w="720" w:type="dxa"/>
            <w:tcBorders>
              <w:top w:val="nil"/>
              <w:bottom w:val="single" w:sz="4" w:space="0" w:color="auto"/>
              <w:right w:val="nil"/>
            </w:tcBorders>
          </w:tcPr>
          <w:p>
            <w:pPr>
              <w:pStyle w:val="yTableNAm"/>
              <w:spacing w:before="60"/>
            </w:pPr>
          </w:p>
        </w:tc>
        <w:tc>
          <w:tcPr>
            <w:tcW w:w="5086" w:type="dxa"/>
            <w:tcBorders>
              <w:top w:val="nil"/>
              <w:bottom w:val="single" w:sz="4" w:space="0" w:color="auto"/>
              <w:right w:val="single" w:sz="4" w:space="0" w:color="auto"/>
            </w:tcBorders>
          </w:tcPr>
          <w:p>
            <w:pPr>
              <w:pStyle w:val="yTableNAm"/>
              <w:spacing w:before="60"/>
            </w:pPr>
            <w:r>
              <w:t>More than 10 m</w:t>
            </w:r>
          </w:p>
        </w:tc>
        <w:tc>
          <w:tcPr>
            <w:tcW w:w="1268" w:type="dxa"/>
            <w:tcBorders>
              <w:top w:val="nil"/>
              <w:left w:val="single" w:sz="4" w:space="0" w:color="auto"/>
              <w:bottom w:val="single" w:sz="4" w:space="0" w:color="auto"/>
            </w:tcBorders>
          </w:tcPr>
          <w:p>
            <w:pPr>
              <w:pStyle w:val="yTableNAm"/>
              <w:spacing w:before="60"/>
            </w:pPr>
            <w:r>
              <w:rPr>
                <w:szCs w:val="22"/>
              </w:rPr>
              <w:t>$</w:t>
            </w:r>
            <w:del w:id="446" w:author="Master Repository Process" w:date="2021-09-12T14:46:00Z">
              <w:r>
                <w:rPr>
                  <w:szCs w:val="22"/>
                </w:rPr>
                <w:delText>101.00</w:delText>
              </w:r>
            </w:del>
            <w:ins w:id="447" w:author="Master Repository Process" w:date="2021-09-12T14:46:00Z">
              <w:r>
                <w:rPr>
                  <w:szCs w:val="22"/>
                </w:rPr>
                <w:t>103.50</w:t>
              </w:r>
            </w:ins>
            <w:r>
              <w:rPr>
                <w:szCs w:val="22"/>
              </w:rPr>
              <w:t xml:space="preserve">/m </w:t>
            </w:r>
            <w:r>
              <w:t>of length of licensed vessel or vessel to be licensed</w:t>
            </w:r>
          </w:p>
        </w:tc>
      </w:tr>
      <w:tr>
        <w:tc>
          <w:tcPr>
            <w:tcW w:w="720" w:type="dxa"/>
            <w:tcBorders>
              <w:top w:val="nil"/>
              <w:left w:val="single" w:sz="4" w:space="0" w:color="auto"/>
              <w:bottom w:val="single" w:sz="4" w:space="0" w:color="auto"/>
              <w:right w:val="nil"/>
            </w:tcBorders>
          </w:tcPr>
          <w:p>
            <w:pPr>
              <w:pStyle w:val="yTableNAm"/>
              <w:spacing w:before="60"/>
            </w:pPr>
            <w:r>
              <w:t>7A.</w:t>
            </w:r>
          </w:p>
        </w:tc>
        <w:tc>
          <w:tcPr>
            <w:tcW w:w="5086" w:type="dxa"/>
            <w:tcBorders>
              <w:top w:val="nil"/>
              <w:left w:val="single" w:sz="4" w:space="0" w:color="auto"/>
              <w:bottom w:val="single" w:sz="4" w:space="0" w:color="auto"/>
              <w:right w:val="single" w:sz="4" w:space="0" w:color="auto"/>
            </w:tcBorders>
          </w:tcPr>
          <w:p>
            <w:pPr>
              <w:pStyle w:val="yTableNAm"/>
              <w:spacing w:before="60"/>
            </w:pPr>
            <w:r>
              <w:t>Fee for replacement of lost mooring sticker (r. 26(4A))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$22.</w:t>
            </w:r>
            <w:del w:id="448" w:author="Master Repository Process" w:date="2021-09-12T14:46:00Z">
              <w:r>
                <w:rPr>
                  <w:szCs w:val="22"/>
                </w:rPr>
                <w:delText>00</w:delText>
              </w:r>
            </w:del>
            <w:ins w:id="449" w:author="Master Repository Process" w:date="2021-09-12T14:46:00Z">
              <w:r>
                <w:rPr>
                  <w:szCs w:val="22"/>
                </w:rPr>
                <w:t>50</w:t>
              </w:r>
            </w:ins>
          </w:p>
        </w:tc>
      </w:tr>
      <w:tr>
        <w:tc>
          <w:tcPr>
            <w:tcW w:w="720" w:type="dxa"/>
            <w:tcBorders>
              <w:top w:val="nil"/>
              <w:left w:val="single" w:sz="4" w:space="0" w:color="auto"/>
              <w:bottom w:val="single" w:sz="4" w:space="0" w:color="auto"/>
              <w:right w:val="nil"/>
            </w:tcBorders>
          </w:tcPr>
          <w:p>
            <w:pPr>
              <w:pStyle w:val="yTableNAm"/>
              <w:spacing w:before="60"/>
            </w:pPr>
            <w:r>
              <w:t>7B.</w:t>
            </w:r>
          </w:p>
        </w:tc>
        <w:tc>
          <w:tcPr>
            <w:tcW w:w="5086" w:type="dxa"/>
            <w:tcBorders>
              <w:top w:val="nil"/>
              <w:left w:val="single" w:sz="4" w:space="0" w:color="auto"/>
              <w:bottom w:val="single" w:sz="4" w:space="0" w:color="auto"/>
              <w:right w:val="single" w:sz="4" w:space="0" w:color="auto"/>
            </w:tcBorders>
          </w:tcPr>
          <w:p>
            <w:pPr>
              <w:pStyle w:val="yTableNAm"/>
              <w:spacing w:before="60"/>
            </w:pPr>
            <w:r>
              <w:t>Mooring exchange fee (r. 30(10)(ba))</w:t>
            </w:r>
          </w:p>
        </w:tc>
        <w:tc>
          <w:tcPr>
            <w:tcW w:w="1268" w:type="dxa"/>
            <w:tcBorders>
              <w:top w:val="nil"/>
              <w:left w:val="single" w:sz="4" w:space="0" w:color="auto"/>
              <w:bottom w:val="single" w:sz="4" w:space="0" w:color="auto"/>
              <w:right w:val="single" w:sz="4" w:space="0" w:color="auto"/>
            </w:tcBorders>
          </w:tcPr>
          <w:p>
            <w:pPr>
              <w:pStyle w:val="yTableNAm"/>
              <w:spacing w:before="60"/>
            </w:pPr>
            <w:r>
              <w:rPr>
                <w:szCs w:val="22"/>
              </w:rPr>
              <w:t>$</w:t>
            </w:r>
            <w:del w:id="450" w:author="Master Repository Process" w:date="2021-09-12T14:46:00Z">
              <w:r>
                <w:rPr>
                  <w:szCs w:val="22"/>
                </w:rPr>
                <w:delText>275</w:delText>
              </w:r>
            </w:del>
            <w:ins w:id="451" w:author="Master Repository Process" w:date="2021-09-12T14:46:00Z">
              <w:r>
                <w:rPr>
                  <w:szCs w:val="22"/>
                </w:rPr>
                <w:t>281</w:t>
              </w:r>
            </w:ins>
            <w:r>
              <w:rPr>
                <w:szCs w:val="22"/>
              </w:rPr>
              <w:t>.00</w:t>
            </w:r>
          </w:p>
        </w:tc>
      </w:tr>
    </w:tbl>
    <w:p>
      <w:pPr>
        <w:pStyle w:val="yFootnotesection"/>
      </w:pPr>
      <w:r>
        <w:tab/>
        <w:t>[Part 2 inserted in Gazette 3 Jul 2009 p. 2702; amended in Gazette 31 Aug 2010 p. 4190</w:t>
      </w:r>
      <w:r>
        <w:noBreakHyphen/>
        <w:t>1; 29 Jul 2011 p. 3146; 29 Jun 2012 p. 2961-2; 18 Jun 2013 p. 2308; 20 Jun 2014 p. 2043; 5 Jun 2015 p. 1975; 17 Jun 2016 p. 2113; 25 Oct 2016 p. 4877; 2 May 2017 p. 2306</w:t>
      </w:r>
      <w:ins w:id="452" w:author="Master Repository Process" w:date="2021-09-12T14:46:00Z">
        <w:r>
          <w:t>; 22 Jun 2018 p. 2183</w:t>
        </w:r>
      </w:ins>
      <w:r>
        <w:t>.]</w:t>
      </w:r>
    </w:p>
    <w:p>
      <w:pPr>
        <w:pStyle w:val="yHeading3"/>
      </w:pPr>
      <w:bookmarkStart w:id="453" w:name="_Toc517862169"/>
      <w:bookmarkStart w:id="454" w:name="_Toc518054744"/>
      <w:bookmarkStart w:id="455" w:name="_Toc501007986"/>
      <w:bookmarkStart w:id="456" w:name="_Toc503181705"/>
      <w:bookmarkStart w:id="457" w:name="_Toc504029032"/>
      <w:r>
        <w:rPr>
          <w:rStyle w:val="CharSDivNo"/>
        </w:rPr>
        <w:t>Part 3</w:t>
      </w:r>
      <w:r>
        <w:t> — </w:t>
      </w:r>
      <w:r>
        <w:rPr>
          <w:rStyle w:val="CharSDivText"/>
        </w:rPr>
        <w:t>Authorised user payment</w:t>
      </w:r>
      <w:bookmarkEnd w:id="453"/>
      <w:bookmarkEnd w:id="454"/>
      <w:bookmarkEnd w:id="455"/>
      <w:bookmarkEnd w:id="456"/>
      <w:bookmarkEnd w:id="457"/>
    </w:p>
    <w:p>
      <w:pPr>
        <w:pStyle w:val="yFootnoteheading"/>
        <w:keepNext/>
        <w:spacing w:after="120"/>
      </w:pPr>
      <w:r>
        <w:tab/>
        <w:t>[Heading inserted in Gazette 3 Jul 2009 p. 2702.]</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86"/>
        <w:gridCol w:w="1268"/>
      </w:tblGrid>
      <w:tr>
        <w:tc>
          <w:tcPr>
            <w:tcW w:w="720" w:type="dxa"/>
          </w:tcPr>
          <w:p>
            <w:pPr>
              <w:pStyle w:val="yTableNAm"/>
              <w:spacing w:before="60"/>
            </w:pPr>
            <w:r>
              <w:t>7.</w:t>
            </w:r>
          </w:p>
        </w:tc>
        <w:tc>
          <w:tcPr>
            <w:tcW w:w="5086" w:type="dxa"/>
          </w:tcPr>
          <w:p>
            <w:pPr>
              <w:pStyle w:val="yTableNAm"/>
              <w:spacing w:before="60"/>
            </w:pPr>
            <w:r>
              <w:t>Annual authorised user payment (r. 31B(3)(a)(ii) and 31E(1)(b))</w:t>
            </w:r>
          </w:p>
        </w:tc>
        <w:tc>
          <w:tcPr>
            <w:tcW w:w="1268" w:type="dxa"/>
          </w:tcPr>
          <w:p>
            <w:pPr>
              <w:pStyle w:val="yTableNAm"/>
              <w:spacing w:before="60"/>
            </w:pPr>
            <w:r>
              <w:rPr>
                <w:szCs w:val="22"/>
              </w:rPr>
              <w:t>$</w:t>
            </w:r>
            <w:del w:id="458" w:author="Master Repository Process" w:date="2021-09-12T14:46:00Z">
              <w:r>
                <w:rPr>
                  <w:szCs w:val="22"/>
                </w:rPr>
                <w:delText>51</w:delText>
              </w:r>
            </w:del>
            <w:ins w:id="459" w:author="Master Repository Process" w:date="2021-09-12T14:46:00Z">
              <w:r>
                <w:rPr>
                  <w:szCs w:val="22"/>
                </w:rPr>
                <w:t>52</w:t>
              </w:r>
            </w:ins>
            <w:r>
              <w:rPr>
                <w:szCs w:val="22"/>
              </w:rPr>
              <w:t xml:space="preserve">.00/m </w:t>
            </w:r>
            <w:r>
              <w:t>of length of authorised vessel</w:t>
            </w:r>
          </w:p>
        </w:tc>
      </w:tr>
    </w:tbl>
    <w:p>
      <w:pPr>
        <w:pStyle w:val="yFootnotesection"/>
      </w:pPr>
      <w:r>
        <w:tab/>
        <w:t>[Part 3 inserted in Gazette 3 Jul 2009 p. 2702; amended in Gazette 4 Dec 2009 p. 4924-5; 31 Aug 2010 p. 4190</w:t>
      </w:r>
      <w:r>
        <w:noBreakHyphen/>
        <w:t>1; 29 Jul 2011 p. 3146; 29 Jun 2012 p. 2962; 18 Jun 2013 p. 2308; 20 Jun 2014 p. 2043; 5 Jun 2015 p. 1975; 17 Jun 2016 p. 2113; 2 May 2017 p. 2306</w:t>
      </w:r>
      <w:ins w:id="460" w:author="Master Repository Process" w:date="2021-09-12T14:46:00Z">
        <w:r>
          <w:t>; 22 Jun 2018 p. 2183</w:t>
        </w:r>
      </w:ins>
      <w:r>
        <w:t>.]</w:t>
      </w:r>
    </w:p>
    <w:p>
      <w:pPr>
        <w:pStyle w:val="yScheduleHeading"/>
      </w:pPr>
      <w:bookmarkStart w:id="461" w:name="_Toc517862170"/>
      <w:bookmarkStart w:id="462" w:name="_Toc518054745"/>
      <w:bookmarkStart w:id="463" w:name="_Toc501007987"/>
      <w:bookmarkStart w:id="464" w:name="_Toc503181706"/>
      <w:bookmarkStart w:id="465" w:name="_Toc504029033"/>
      <w:r>
        <w:rPr>
          <w:rStyle w:val="CharSchNo"/>
        </w:rPr>
        <w:t>Schedule 8</w:t>
      </w:r>
      <w:r>
        <w:rPr>
          <w:rStyle w:val="CharSDivNo"/>
        </w:rPr>
        <w:t> </w:t>
      </w:r>
      <w:r>
        <w:t>—</w:t>
      </w:r>
      <w:r>
        <w:rPr>
          <w:rStyle w:val="CharSDivText"/>
        </w:rPr>
        <w:t> </w:t>
      </w:r>
      <w:r>
        <w:rPr>
          <w:rStyle w:val="CharSchText"/>
        </w:rPr>
        <w:t>Berthing fee for main jetty</w:t>
      </w:r>
      <w:bookmarkEnd w:id="461"/>
      <w:bookmarkEnd w:id="462"/>
      <w:bookmarkEnd w:id="463"/>
      <w:bookmarkEnd w:id="464"/>
      <w:bookmarkEnd w:id="465"/>
    </w:p>
    <w:p>
      <w:pPr>
        <w:pStyle w:val="yShoulderClause"/>
        <w:spacing w:after="80"/>
      </w:pPr>
      <w:r>
        <w:t xml:space="preserve"> [r. 38G]</w:t>
      </w:r>
    </w:p>
    <w:p>
      <w:pPr>
        <w:pStyle w:val="yFootnoteheading"/>
        <w:spacing w:after="120"/>
      </w:pPr>
      <w:r>
        <w:rPr>
          <w:snapToGrid w:val="0"/>
        </w:rPr>
        <w:tab/>
        <w:t>[Heading inserted in Gazette 29 Jun 2004 p. 2547; amended in Gazette 22 Sep 2015 p. 3862.]</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rPr>
                <w:szCs w:val="22"/>
              </w:rPr>
              <w:t>$</w:t>
            </w:r>
            <w:del w:id="466" w:author="Master Repository Process" w:date="2021-09-12T14:46:00Z">
              <w:r>
                <w:rPr>
                  <w:szCs w:val="22"/>
                </w:rPr>
                <w:delText>58.00</w:delText>
              </w:r>
            </w:del>
            <w:ins w:id="467" w:author="Master Repository Process" w:date="2021-09-12T14:46:00Z">
              <w:r>
                <w:rPr>
                  <w:szCs w:val="22"/>
                </w:rPr>
                <w:t>59.50</w:t>
              </w:r>
            </w:ins>
            <w:r>
              <w:rPr>
                <w:szCs w:val="22"/>
              </w:rPr>
              <w:t> </w:t>
            </w:r>
            <w:r>
              <w:t>per passenger</w:t>
            </w:r>
          </w:p>
        </w:tc>
      </w:tr>
      <w:tr>
        <w:tc>
          <w:tcPr>
            <w:tcW w:w="3261" w:type="dxa"/>
          </w:tcPr>
          <w:p>
            <w:pPr>
              <w:pStyle w:val="yTableNAm"/>
              <w:spacing w:before="80"/>
            </w:pPr>
            <w:r>
              <w:tab/>
              <w:t>Vessels less than 35 m:</w:t>
            </w:r>
          </w:p>
        </w:tc>
        <w:tc>
          <w:tcPr>
            <w:tcW w:w="3827" w:type="dxa"/>
          </w:tcPr>
          <w:p>
            <w:pPr>
              <w:pStyle w:val="yTableNAm"/>
              <w:spacing w:before="80"/>
            </w:pPr>
            <w:r>
              <w:rPr>
                <w:szCs w:val="22"/>
              </w:rPr>
              <w:t>$</w:t>
            </w:r>
            <w:del w:id="468" w:author="Master Repository Process" w:date="2021-09-12T14:46:00Z">
              <w:r>
                <w:rPr>
                  <w:szCs w:val="22"/>
                </w:rPr>
                <w:delText>418.50</w:delText>
              </w:r>
            </w:del>
            <w:ins w:id="469" w:author="Master Repository Process" w:date="2021-09-12T14:46:00Z">
              <w:r>
                <w:rPr>
                  <w:szCs w:val="22"/>
                </w:rPr>
                <w:t>428.00</w:t>
              </w:r>
            </w:ins>
            <w:r>
              <w:rPr>
                <w:szCs w:val="22"/>
              </w:rPr>
              <w:t xml:space="preserve">/m </w:t>
            </w:r>
            <w:r>
              <w:t>x length of vessel</w:t>
            </w:r>
          </w:p>
        </w:tc>
      </w:tr>
      <w:tr>
        <w:tc>
          <w:tcPr>
            <w:tcW w:w="3261" w:type="dxa"/>
          </w:tcPr>
          <w:p>
            <w:pPr>
              <w:pStyle w:val="yTableNAm"/>
              <w:spacing w:before="80"/>
            </w:pPr>
            <w:r>
              <w:tab/>
              <w:t>Vessels 35 m and over:</w:t>
            </w:r>
          </w:p>
        </w:tc>
        <w:tc>
          <w:tcPr>
            <w:tcW w:w="3827" w:type="dxa"/>
          </w:tcPr>
          <w:p>
            <w:pPr>
              <w:pStyle w:val="yTableNAm"/>
              <w:spacing w:before="80"/>
            </w:pPr>
            <w:r>
              <w:rPr>
                <w:szCs w:val="22"/>
              </w:rPr>
              <w:t>$</w:t>
            </w:r>
            <w:del w:id="470" w:author="Master Repository Process" w:date="2021-09-12T14:46:00Z">
              <w:r>
                <w:rPr>
                  <w:szCs w:val="22"/>
                </w:rPr>
                <w:delText>669</w:delText>
              </w:r>
            </w:del>
            <w:ins w:id="471" w:author="Master Repository Process" w:date="2021-09-12T14:46:00Z">
              <w:r>
                <w:rPr>
                  <w:szCs w:val="22"/>
                </w:rPr>
                <w:t>684</w:t>
              </w:r>
            </w:ins>
            <w:r>
              <w:rPr>
                <w:szCs w:val="22"/>
              </w:rPr>
              <w:t xml:space="preserve">.00/m </w:t>
            </w:r>
            <w:r>
              <w:t>x length of vessel</w:t>
            </w:r>
          </w:p>
        </w:tc>
      </w:tr>
      <w:tr>
        <w:tc>
          <w:tcPr>
            <w:tcW w:w="7088" w:type="dxa"/>
            <w:gridSpan w:val="2"/>
          </w:tcPr>
          <w:p>
            <w:pPr>
              <w:pStyle w:val="yTableNAm"/>
              <w:spacing w:before="80"/>
            </w:pPr>
            <w:r>
              <w:t xml:space="preserve">Fees for berthing at the main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 29 Jul 2011 p. 3146; 29 Jun 2012 p. 2962; 18 Jun 2013 p. 2308; 20 Jun 2014 p. 2043; 5 Jun 2015 p. 1975</w:t>
      </w:r>
      <w:r>
        <w:noBreakHyphen/>
        <w:t>6; 22 Sep 2015 p. 3862; 17 Jun 2016 p. 2114; 2 May 2017 p. 2306</w:t>
      </w:r>
      <w:ins w:id="472" w:author="Master Repository Process" w:date="2021-09-12T14:46:00Z">
        <w:r>
          <w:t>; 22 Jun 2018 p. 2183</w:t>
        </w:r>
      </w:ins>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Pr>
      <w:bookmarkStart w:id="473" w:name="_Toc517862171"/>
      <w:bookmarkStart w:id="474" w:name="_Toc518054746"/>
      <w:bookmarkStart w:id="475" w:name="_Toc501007988"/>
      <w:bookmarkStart w:id="476" w:name="_Toc503181707"/>
      <w:bookmarkStart w:id="477" w:name="_Toc504029034"/>
      <w:r>
        <w:t>Notes</w:t>
      </w:r>
      <w:bookmarkEnd w:id="473"/>
      <w:bookmarkEnd w:id="474"/>
      <w:bookmarkEnd w:id="475"/>
      <w:bookmarkEnd w:id="476"/>
      <w:bookmarkEnd w:id="477"/>
    </w:p>
    <w:p>
      <w:pPr>
        <w:pStyle w:val="nSubsection"/>
      </w:pPr>
      <w:r>
        <w:rPr>
          <w:vertAlign w:val="superscript"/>
        </w:rPr>
        <w:t>1</w:t>
      </w:r>
      <w:r>
        <w:tab/>
        <w:t xml:space="preserve">This </w:t>
      </w:r>
      <w:del w:id="478" w:author="Master Repository Process" w:date="2021-09-12T14:46:00Z">
        <w:r>
          <w:delText xml:space="preserve">reprint </w:delText>
        </w:r>
      </w:del>
      <w:r>
        <w:t>is a compilation</w:t>
      </w:r>
      <w:del w:id="479" w:author="Master Repository Process" w:date="2021-09-12T14:46:00Z">
        <w:r>
          <w:delText xml:space="preserve"> as at 12 January 2018</w:delText>
        </w:r>
      </w:del>
      <w:r>
        <w:t xml:space="preserve"> of the </w:t>
      </w:r>
      <w:r>
        <w:rPr>
          <w:i/>
          <w:noProof/>
        </w:rPr>
        <w:t>Rottnest Island Regulations 1988</w:t>
      </w:r>
      <w:r>
        <w:t xml:space="preserve"> and includes the amendments made by the other written laws referred to in the following table.  The table also contains information about any reprint.</w:t>
      </w:r>
    </w:p>
    <w:p>
      <w:pPr>
        <w:pStyle w:val="nHeading3"/>
        <w:rPr>
          <w:snapToGrid w:val="0"/>
        </w:rPr>
      </w:pPr>
      <w:bookmarkStart w:id="480" w:name="_Toc518054747"/>
      <w:bookmarkStart w:id="481" w:name="_Toc504029035"/>
      <w:r>
        <w:rPr>
          <w:snapToGrid w:val="0"/>
        </w:rPr>
        <w:t>Compilation table</w:t>
      </w:r>
      <w:bookmarkEnd w:id="480"/>
      <w:bookmarkEnd w:id="481"/>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Regulations 1988</w:t>
            </w:r>
          </w:p>
        </w:tc>
        <w:tc>
          <w:tcPr>
            <w:tcW w:w="1276" w:type="dxa"/>
          </w:tcPr>
          <w:p>
            <w:pPr>
              <w:pStyle w:val="nTable"/>
              <w:spacing w:after="40"/>
            </w:pPr>
            <w:r>
              <w:t>30 May 1988 p. 1825</w:t>
            </w:r>
            <w:r>
              <w:noBreakHyphen/>
              <w:t>46</w:t>
            </w:r>
          </w:p>
        </w:tc>
        <w:tc>
          <w:tcPr>
            <w:tcW w:w="2693" w:type="dxa"/>
          </w:tcPr>
          <w:p>
            <w:pPr>
              <w:pStyle w:val="nTable"/>
              <w:spacing w:after="40"/>
              <w:rPr>
                <w:rFonts w:ascii="Arial" w:hAnsi="Arial"/>
                <w:b/>
              </w:rPr>
            </w:pPr>
            <w:r>
              <w:t xml:space="preserve">30 May 1988 (see r. 2 and </w:t>
            </w:r>
            <w:r>
              <w:rPr>
                <w:i/>
                <w:iCs/>
              </w:rPr>
              <w:t>Gazette</w:t>
            </w:r>
            <w:r>
              <w:t xml:space="preserve"> 30 May 1988 p. 1823)</w:t>
            </w:r>
          </w:p>
        </w:tc>
      </w:tr>
      <w:tr>
        <w:trPr>
          <w:cantSplit/>
        </w:trPr>
        <w:tc>
          <w:tcPr>
            <w:tcW w:w="3118" w:type="dxa"/>
          </w:tcPr>
          <w:p>
            <w:pPr>
              <w:pStyle w:val="nTable"/>
              <w:spacing w:after="40"/>
              <w:rPr>
                <w:iCs/>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1990</w:t>
            </w:r>
            <w:r>
              <w:rPr>
                <w:iCs/>
                <w:vertAlign w:val="superscript"/>
              </w:rPr>
              <w:t> 4</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1997</w:t>
            </w:r>
            <w:r>
              <w:rPr>
                <w:rFonts w:ascii="Times" w:hAnsi="Times"/>
                <w:iCs/>
                <w:vertAlign w:val="superscript"/>
              </w:rPr>
              <w:t> 5</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rPr>
          <w:cantSplit/>
        </w:trPr>
        <w:tc>
          <w:tcPr>
            <w:tcW w:w="7087" w:type="dxa"/>
            <w:gridSpan w:val="3"/>
          </w:tcPr>
          <w:p>
            <w:pPr>
              <w:pStyle w:val="nTable"/>
              <w:spacing w:after="40"/>
              <w:rPr>
                <w:iCs/>
              </w:rPr>
            </w:pPr>
            <w:r>
              <w:rPr>
                <w:b/>
                <w:bCs/>
              </w:rPr>
              <w:t xml:space="preserve">Reprint of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 Aug 1997</w:t>
            </w:r>
            <w:r>
              <w:rPr>
                <w:iCs/>
              </w:rPr>
              <w:t xml:space="preserve"> (includes amendments listed above)</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w:t>
            </w:r>
            <w:r>
              <w:rPr>
                <w:vertAlign w:val="superscript"/>
              </w:rPr>
              <w:t>6</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rPr>
          <w:cantSplit/>
        </w:trPr>
        <w:tc>
          <w:tcPr>
            <w:tcW w:w="7087" w:type="dxa"/>
            <w:gridSpan w:val="3"/>
          </w:tcPr>
          <w:p>
            <w:pPr>
              <w:pStyle w:val="nTable"/>
              <w:spacing w:after="40"/>
            </w:pPr>
            <w:r>
              <w:rPr>
                <w:b/>
                <w:bCs/>
              </w:rPr>
              <w:t xml:space="preserve">Reprint 2: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14 Jan 2005</w:t>
            </w:r>
            <w:r>
              <w:rPr>
                <w:iCs/>
              </w:rPr>
              <w:t xml:space="preserve"> (includes amendments listed above)</w:t>
            </w:r>
          </w:p>
        </w:tc>
      </w:tr>
      <w:tr>
        <w:trPr>
          <w:cantSplit/>
        </w:trPr>
        <w:tc>
          <w:tcPr>
            <w:tcW w:w="3118" w:type="dxa"/>
          </w:tcPr>
          <w:p>
            <w:pPr>
              <w:pStyle w:val="nTable"/>
              <w:spacing w:after="4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rPr>
          <w:cantSplit/>
        </w:trPr>
        <w:tc>
          <w:tcPr>
            <w:tcW w:w="7087" w:type="dxa"/>
            <w:gridSpan w:val="3"/>
          </w:tcPr>
          <w:p>
            <w:pPr>
              <w:pStyle w:val="nTable"/>
              <w:spacing w:after="40"/>
              <w:rPr>
                <w:snapToGrid w:val="0"/>
              </w:rPr>
            </w:pPr>
            <w:r>
              <w:rPr>
                <w:b/>
                <w:bCs/>
              </w:rPr>
              <w:t xml:space="preserve">Reprint 3: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21 Aug 2009</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rPr>
          <w:cantSplit/>
        </w:trPr>
        <w:tc>
          <w:tcPr>
            <w:tcW w:w="3118" w:type="dxa"/>
          </w:tcPr>
          <w:p>
            <w:pPr>
              <w:pStyle w:val="nTable"/>
              <w:spacing w:after="40"/>
              <w:rPr>
                <w:i/>
              </w:rPr>
            </w:pPr>
            <w:r>
              <w:rPr>
                <w:i/>
              </w:rPr>
              <w:t xml:space="preserve">Rottnest </w:t>
            </w:r>
            <w:smartTag w:uri="urn:schemas-microsoft-com:office:smarttags" w:element="PlaceType">
              <w:r>
                <w:rPr>
                  <w:i/>
                </w:rPr>
                <w:t>Island</w:t>
              </w:r>
            </w:smartTag>
            <w:r>
              <w:rPr>
                <w:i/>
              </w:rPr>
              <w:t xml:space="preserve">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rPr>
          <w:cantSplit/>
        </w:trPr>
        <w:tc>
          <w:tcPr>
            <w:tcW w:w="7087" w:type="dxa"/>
            <w:gridSpan w:val="3"/>
          </w:tcPr>
          <w:p>
            <w:pPr>
              <w:pStyle w:val="nTable"/>
              <w:spacing w:after="40"/>
            </w:pPr>
            <w:r>
              <w:rPr>
                <w:b/>
                <w:bCs/>
              </w:rPr>
              <w:t xml:space="preserve">Reprint 4: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18 Mar 2011</w:t>
            </w:r>
            <w:r>
              <w:rPr>
                <w:iCs/>
              </w:rPr>
              <w:t xml:space="preserve"> (includes amendments listed above)</w:t>
            </w:r>
          </w:p>
        </w:tc>
      </w:tr>
      <w:tr>
        <w:trPr>
          <w:cantSplit/>
        </w:trPr>
        <w:tc>
          <w:tcPr>
            <w:tcW w:w="3118" w:type="dxa"/>
          </w:tcPr>
          <w:p>
            <w:pPr>
              <w:pStyle w:val="nTable"/>
              <w:spacing w:after="40"/>
              <w:rPr>
                <w:i/>
              </w:rPr>
            </w:pPr>
            <w:r>
              <w:rPr>
                <w:i/>
              </w:rPr>
              <w:t xml:space="preserve">Rottnest </w:t>
            </w:r>
            <w:smartTag w:uri="urn:schemas-microsoft-com:office:smarttags" w:element="PlaceType">
              <w:r>
                <w:rPr>
                  <w:i/>
                  <w:szCs w:val="19"/>
                </w:rPr>
                <w:t>Island</w:t>
              </w:r>
            </w:smartTag>
            <w:r>
              <w:rPr>
                <w:i/>
              </w:rPr>
              <w:t xml:space="preserve">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(No. 2) 2013</w:t>
            </w:r>
          </w:p>
        </w:tc>
        <w:tc>
          <w:tcPr>
            <w:tcW w:w="1276" w:type="dxa"/>
          </w:tcPr>
          <w:p>
            <w:pPr>
              <w:pStyle w:val="nTable"/>
              <w:spacing w:after="40"/>
              <w:rPr>
                <w:rFonts w:ascii="Arial" w:hAnsi="Arial"/>
                <w:b/>
              </w:rPr>
            </w:pPr>
            <w:r>
              <w:t>18 Jun 2013 p. 2307-8</w:t>
            </w:r>
          </w:p>
        </w:tc>
        <w:tc>
          <w:tcPr>
            <w:tcW w:w="2693" w:type="dxa"/>
          </w:tcPr>
          <w:p>
            <w:pPr>
              <w:pStyle w:val="nTable"/>
              <w:spacing w:after="40"/>
              <w:rPr>
                <w:rFonts w:ascii="Arial" w:hAnsi="Arial"/>
                <w:b/>
              </w:rPr>
            </w:pPr>
            <w:r>
              <w:t>r. 1 and 2: 18 Jun 2013 (see r. 2(a));</w:t>
            </w:r>
            <w:r>
              <w:br/>
              <w:t>Regulations other than r. 1 and 2: 1 Jul 2013 (see r. 2(b))</w:t>
            </w:r>
          </w:p>
        </w:tc>
      </w:tr>
      <w:tr>
        <w:trPr>
          <w:cantSplit/>
        </w:trPr>
        <w:tc>
          <w:tcPr>
            <w:tcW w:w="3118" w:type="dxa"/>
          </w:tcPr>
          <w:p>
            <w:pPr>
              <w:pStyle w:val="nTable"/>
              <w:spacing w:after="40"/>
              <w:rPr>
                <w:i/>
              </w:rPr>
            </w:pPr>
            <w:smartTag w:uri="urn:schemas-microsoft-com:office:smarttags" w:element="place">
              <w:smartTag w:uri="urn:schemas-microsoft-com:office:smarttags" w:element="PlaceName">
                <w:r>
                  <w:rPr>
                    <w:i/>
                    <w:szCs w:val="19"/>
                  </w:rPr>
                  <w:t>Rottnest</w:t>
                </w:r>
              </w:smartTag>
              <w:r>
                <w:rPr>
                  <w:i/>
                  <w:szCs w:val="19"/>
                </w:rPr>
                <w:t xml:space="preserve"> </w:t>
              </w:r>
              <w:smartTag w:uri="urn:schemas-microsoft-com:office:smarttags" w:element="PlaceType">
                <w:r>
                  <w:rPr>
                    <w:i/>
                    <w:szCs w:val="19"/>
                  </w:rPr>
                  <w:t>Island</w:t>
                </w:r>
              </w:smartTag>
            </w:smartTag>
            <w:r>
              <w:rPr>
                <w:i/>
              </w:rPr>
              <w:t xml:space="preserve"> Amendment Regulations 2013</w:t>
            </w:r>
          </w:p>
        </w:tc>
        <w:tc>
          <w:tcPr>
            <w:tcW w:w="1276" w:type="dxa"/>
          </w:tcPr>
          <w:p>
            <w:pPr>
              <w:pStyle w:val="nTable"/>
              <w:spacing w:after="40"/>
            </w:pPr>
            <w:r>
              <w:t>24 Jan 2014 p. 113-14</w:t>
            </w:r>
          </w:p>
        </w:tc>
        <w:tc>
          <w:tcPr>
            <w:tcW w:w="2693" w:type="dxa"/>
          </w:tcPr>
          <w:p>
            <w:pPr>
              <w:pStyle w:val="nTable"/>
              <w:spacing w:after="40"/>
              <w:rPr>
                <w:rFonts w:ascii="Arial" w:hAnsi="Arial"/>
                <w:b/>
              </w:rPr>
            </w:pPr>
            <w:r>
              <w:t>r. 1 and 2: 24 Jan 2014 (see r. 2(a));</w:t>
            </w:r>
            <w:r>
              <w:br/>
              <w:t>Regulations other than r. 1 and 2: 25 Jan 2014 (see r. 2(b))</w:t>
            </w:r>
          </w:p>
        </w:tc>
      </w:tr>
      <w:tr>
        <w:trPr>
          <w:cantSplit/>
        </w:trPr>
        <w:tc>
          <w:tcPr>
            <w:tcW w:w="7087" w:type="dxa"/>
            <w:gridSpan w:val="3"/>
            <w:shd w:val="clear" w:color="auto" w:fill="auto"/>
          </w:tcPr>
          <w:p>
            <w:pPr>
              <w:pStyle w:val="nTable"/>
              <w:spacing w:after="40"/>
              <w:rPr>
                <w:rFonts w:ascii="Arial" w:hAnsi="Arial"/>
                <w:b/>
              </w:rPr>
            </w:pPr>
            <w:r>
              <w:rPr>
                <w:b/>
                <w:bCs/>
              </w:rPr>
              <w:t xml:space="preserve">Reprint 5: The </w:t>
            </w:r>
            <w:smartTag w:uri="urn:schemas-microsoft-com:office:smarttags" w:element="place">
              <w:smartTag w:uri="urn:schemas-microsoft-com:office:smarttags" w:element="PlaceName">
                <w:r>
                  <w:rPr>
                    <w:b/>
                    <w:bCs/>
                    <w:i/>
                  </w:rPr>
                  <w:t>Rottnest</w:t>
                </w:r>
              </w:smartTag>
              <w:r>
                <w:rPr>
                  <w:b/>
                  <w:bCs/>
                  <w:i/>
                </w:rPr>
                <w:t xml:space="preserve"> </w:t>
              </w:r>
              <w:smartTag w:uri="urn:schemas-microsoft-com:office:smarttags" w:element="PlaceType">
                <w:r>
                  <w:rPr>
                    <w:b/>
                    <w:bCs/>
                    <w:i/>
                  </w:rPr>
                  <w:t>Island</w:t>
                </w:r>
              </w:smartTag>
            </w:smartTag>
            <w:r>
              <w:rPr>
                <w:b/>
                <w:bCs/>
                <w:i/>
              </w:rPr>
              <w:t xml:space="preserve"> Regulations 1988 </w:t>
            </w:r>
            <w:r>
              <w:rPr>
                <w:b/>
                <w:bCs/>
                <w:iCs/>
              </w:rPr>
              <w:t>as at 4 Apr 2014</w:t>
            </w:r>
            <w:r>
              <w:rPr>
                <w:iCs/>
              </w:rPr>
              <w:t xml:space="preserve"> (includes amendments listed above)</w:t>
            </w:r>
          </w:p>
        </w:tc>
      </w:tr>
      <w:tr>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rFonts w:ascii="Arial" w:hAnsi="Arial"/>
                <w:b/>
              </w:rPr>
            </w:pPr>
            <w:r>
              <w:rPr>
                <w:rFonts w:ascii="Times" w:hAnsi="Times"/>
                <w:bCs/>
                <w:snapToGrid w:val="0"/>
                <w:spacing w:val="-2"/>
              </w:rPr>
              <w:t>r. 1 and 2: 20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5 Jun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22 Sep 2015</w:t>
            </w:r>
            <w:r>
              <w:rPr>
                <w:rFonts w:ascii="Times" w:hAnsi="Times"/>
                <w:bCs/>
                <w:snapToGrid w:val="0"/>
                <w:spacing w:val="-2"/>
              </w:rPr>
              <w:t xml:space="preserve"> (see r. 2(a));</w:t>
            </w:r>
            <w:r>
              <w:rPr>
                <w:rFonts w:ascii="Times" w:hAnsi="Times"/>
                <w:bCs/>
                <w:snapToGrid w:val="0"/>
                <w:spacing w:val="-2"/>
              </w:rPr>
              <w:br/>
              <w:t xml:space="preserve">Regulations other than r. 1 and 2: </w:t>
            </w:r>
            <w:r>
              <w:t>23 Sep 2015 (see r. 2(b))</w:t>
            </w:r>
          </w:p>
        </w:tc>
      </w:tr>
      <w:tr>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5 Apr 2016 </w:t>
            </w:r>
            <w:r>
              <w:rPr>
                <w:rFonts w:ascii="Times" w:hAnsi="Times"/>
                <w:bCs/>
                <w:snapToGrid w:val="0"/>
                <w:spacing w:val="-2"/>
              </w:rPr>
              <w:t>(see r. 2(a));</w:t>
            </w:r>
            <w:r>
              <w:rPr>
                <w:rFonts w:ascii="Times" w:hAnsi="Times"/>
                <w:bCs/>
                <w:snapToGrid w:val="0"/>
                <w:spacing w:val="-2"/>
              </w:rPr>
              <w:br/>
              <w:t xml:space="preserve">Regulations other than r. 1 and 2: </w:t>
            </w:r>
            <w:r>
              <w:t>6 Apr 2016 (see r. 2(b))</w:t>
            </w:r>
          </w:p>
        </w:tc>
      </w:tr>
      <w:tr>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17 Jun 2016 </w:t>
            </w:r>
            <w:r>
              <w:rPr>
                <w:rFonts w:ascii="Times" w:hAnsi="Times"/>
                <w:bCs/>
                <w:snapToGrid w:val="0"/>
                <w:spacing w:val="-2"/>
              </w:rPr>
              <w:t>(see r. 2(a));</w:t>
            </w:r>
            <w:r>
              <w:rPr>
                <w:rFonts w:ascii="Times" w:hAnsi="Times"/>
                <w:bCs/>
                <w:snapToGrid w:val="0"/>
                <w:spacing w:val="-2"/>
              </w:rPr>
              <w:br/>
              <w:t>Regulations other than r. 1 and 2: 1</w:t>
            </w:r>
            <w:r>
              <w:t> Jul 2016 (see r. 2(b))</w:t>
            </w:r>
          </w:p>
        </w:tc>
      </w:tr>
      <w:tr>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r>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rPr>
                <w:bCs/>
                <w:snapToGrid w:val="0"/>
              </w:rPr>
              <w:t>2 May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2017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6: The </w:t>
            </w:r>
            <w:r>
              <w:rPr>
                <w:rFonts w:ascii="Times" w:hAnsi="Times"/>
                <w:b/>
                <w:bCs/>
                <w:i/>
                <w:noProof/>
                <w:snapToGrid w:val="0"/>
                <w:spacing w:val="-2"/>
              </w:rPr>
              <w:t>Rottnest Island Regulations 1988</w:t>
            </w:r>
            <w:r>
              <w:rPr>
                <w:rFonts w:ascii="Times" w:hAnsi="Times"/>
                <w:b/>
                <w:bCs/>
                <w:snapToGrid w:val="0"/>
                <w:spacing w:val="-2"/>
              </w:rPr>
              <w:t xml:space="preserve"> as at 12 Jan 2018</w:t>
            </w:r>
            <w:r>
              <w:rPr>
                <w:rFonts w:ascii="Times" w:hAnsi="Times"/>
                <w:bCs/>
                <w:snapToGrid w:val="0"/>
                <w:spacing w:val="-2"/>
              </w:rPr>
              <w:t xml:space="preserve"> (includes amendments listed above)</w:t>
            </w:r>
          </w:p>
        </w:tc>
      </w:tr>
      <w:tr>
        <w:trPr>
          <w:cantSplit/>
          <w:ins w:id="482" w:author="Master Repository Process" w:date="2021-09-12T14:46:00Z"/>
        </w:trPr>
        <w:tc>
          <w:tcPr>
            <w:tcW w:w="3118" w:type="dxa"/>
            <w:tcBorders>
              <w:bottom w:val="single" w:sz="4" w:space="0" w:color="auto"/>
            </w:tcBorders>
          </w:tcPr>
          <w:p>
            <w:pPr>
              <w:pStyle w:val="nTable"/>
              <w:spacing w:after="40"/>
              <w:rPr>
                <w:ins w:id="483" w:author="Master Repository Process" w:date="2021-09-12T14:46:00Z"/>
                <w:i/>
              </w:rPr>
            </w:pPr>
            <w:ins w:id="484" w:author="Master Repository Process" w:date="2021-09-12T14:46:00Z">
              <w:r>
                <w:rPr>
                  <w:i/>
                </w:rPr>
                <w:t>Rottnest Island Amendment Regulations 2018</w:t>
              </w:r>
              <w:r>
                <w:t xml:space="preserve"> </w:t>
              </w:r>
            </w:ins>
          </w:p>
        </w:tc>
        <w:tc>
          <w:tcPr>
            <w:tcW w:w="1276" w:type="dxa"/>
            <w:tcBorders>
              <w:bottom w:val="single" w:sz="4" w:space="0" w:color="auto"/>
            </w:tcBorders>
          </w:tcPr>
          <w:p>
            <w:pPr>
              <w:pStyle w:val="nTable"/>
              <w:spacing w:after="40"/>
              <w:rPr>
                <w:ins w:id="485" w:author="Master Repository Process" w:date="2021-09-12T14:46:00Z"/>
              </w:rPr>
            </w:pPr>
            <w:ins w:id="486" w:author="Master Repository Process" w:date="2021-09-12T14:46:00Z">
              <w:r>
                <w:t>22 Jun 2018 p. 2182</w:t>
              </w:r>
              <w:r>
                <w:noBreakHyphen/>
                <w:t>3</w:t>
              </w:r>
            </w:ins>
          </w:p>
        </w:tc>
        <w:tc>
          <w:tcPr>
            <w:tcW w:w="2693" w:type="dxa"/>
            <w:tcBorders>
              <w:bottom w:val="single" w:sz="4" w:space="0" w:color="auto"/>
            </w:tcBorders>
          </w:tcPr>
          <w:p>
            <w:pPr>
              <w:pStyle w:val="nTable"/>
              <w:spacing w:after="40"/>
              <w:rPr>
                <w:ins w:id="487" w:author="Master Repository Process" w:date="2021-09-12T14:46:00Z"/>
                <w:rFonts w:ascii="Times" w:hAnsi="Times"/>
                <w:bCs/>
                <w:snapToGrid w:val="0"/>
                <w:spacing w:val="-2"/>
              </w:rPr>
            </w:pPr>
            <w:ins w:id="488" w:author="Master Repository Process" w:date="2021-09-12T14:46:00Z">
              <w:r>
                <w:rPr>
                  <w:rFonts w:ascii="Times" w:hAnsi="Times"/>
                  <w:bCs/>
                  <w:snapToGrid w:val="0"/>
                  <w:spacing w:val="-2"/>
                </w:rPr>
                <w:t xml:space="preserve">r. 1 and 2: </w:t>
              </w:r>
              <w:r>
                <w:rPr>
                  <w:bCs/>
                  <w:snapToGrid w:val="0"/>
                </w:rPr>
                <w:t>22 Jun 2018</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2018 (see r. 2(b))</w:t>
              </w:r>
            </w:ins>
          </w:p>
        </w:tc>
      </w:tr>
    </w:tbl>
    <w:p>
      <w:pPr>
        <w:pStyle w:val="nSubsection"/>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vertAlign w:val="superscript"/>
        </w:rPr>
      </w:pPr>
      <w:r>
        <w:rPr>
          <w:snapToGrid w:val="0"/>
          <w:vertAlign w:val="superscript"/>
        </w:rPr>
        <w:t>4</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5</w:t>
      </w:r>
      <w:r>
        <w:rPr>
          <w:snapToGrid w:val="0"/>
        </w:rPr>
        <w:tab/>
        <w:t xml:space="preserve">The </w:t>
      </w:r>
      <w:smartTag w:uri="urn:schemas-microsoft-com:office:smarttags" w:element="place">
        <w:smartTag w:uri="urn:schemas-microsoft-com:office:smarttags" w:element="PlaceName">
          <w:r>
            <w:rPr>
              <w:i/>
              <w:snapToGrid w:val="0"/>
            </w:rPr>
            <w:t>Rottnest</w:t>
          </w:r>
        </w:smartTag>
        <w:r>
          <w:rPr>
            <w:i/>
            <w:snapToGrid w:val="0"/>
          </w:rPr>
          <w:t xml:space="preserve"> </w:t>
        </w:r>
        <w:smartTag w:uri="urn:schemas-microsoft-com:office:smarttags" w:element="PlaceType">
          <w:r>
            <w:rPr>
              <w:i/>
              <w:snapToGrid w:val="0"/>
            </w:rPr>
            <w:t>Island</w:t>
          </w:r>
        </w:smartTag>
      </w:smartTag>
      <w:r>
        <w:rPr>
          <w:i/>
          <w:snapToGrid w:val="0"/>
        </w:rPr>
        <w:t xml:space="preserve"> Amendment Regulations 1997</w:t>
      </w:r>
      <w:r>
        <w:rPr>
          <w:snapToGrid w:val="0"/>
        </w:rPr>
        <w:t xml:space="preserve"> r. 5(2) is a transitional provision that is of no further effect.</w:t>
      </w:r>
    </w:p>
    <w:p>
      <w:pPr>
        <w:pStyle w:val="nSubsection"/>
      </w:pPr>
      <w:r>
        <w:rPr>
          <w:snapToGrid w:val="0"/>
          <w:vertAlign w:val="superscript"/>
        </w:rPr>
        <w:t>6</w:t>
      </w:r>
      <w:r>
        <w:rPr>
          <w:snapToGrid w:val="0"/>
        </w:rPr>
        <w:tab/>
        <w:t xml:space="preserve">The </w:t>
      </w: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Amendment Regulations 2003</w:t>
      </w:r>
      <w:r>
        <w:t xml:space="preserve"> r. 4(3) is a transitional provision that is of no further effect.</w:t>
      </w:r>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Jan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358" w:name="Schedule"/>
    <w:bookmarkEnd w:id="3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Borders>
            <w:bottom w:val="single" w:sz="4" w:space="0" w:color="auto"/>
          </w:tcBorders>
        </w:tcPr>
        <w:p>
          <w:pPr>
            <w:pStyle w:val="Header"/>
            <w:spacing w:before="40"/>
            <w:ind w:right="17"/>
            <w:jc w:val="right"/>
          </w:pPr>
        </w:p>
      </w:tc>
    </w:tr>
  </w:tbl>
  <w:p/>
  <w:p>
    <w:bookmarkStart w:id="489" w:name="Compilation"/>
    <w:bookmarkEnd w:id="48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0" w:name="Coversheet"/>
    <w:bookmarkEnd w:id="4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27111102"/>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15:docId w15:val="{98F19EFC-6A52-4C07-97F7-9D777C7C8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jpe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06CA0-BA2D-45E3-8DA4-DE4C2D179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23592</Words>
  <Characters>111120</Characters>
  <Application>Microsoft Office Word</Application>
  <DocSecurity>0</DocSecurity>
  <Lines>3584</Lines>
  <Paragraphs>2208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132504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06-a0-00 - 06-b0-00</dc:title>
  <dc:subject/>
  <dc:creator/>
  <cp:keywords/>
  <dc:description/>
  <cp:lastModifiedBy>Master Repository Process</cp:lastModifiedBy>
  <cp:revision>2</cp:revision>
  <cp:lastPrinted>2017-12-13T03:40:00Z</cp:lastPrinted>
  <dcterms:created xsi:type="dcterms:W3CDTF">2021-09-12T06:46:00Z</dcterms:created>
  <dcterms:modified xsi:type="dcterms:W3CDTF">2021-09-12T06:46:00Z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20180701</vt:lpwstr>
  </property>
  <property fmtid="{D5CDD505-2E9C-101B-9397-08002B2CF9AE}" pid="8" name="FromSuffix">
    <vt:lpwstr>06-a0-00</vt:lpwstr>
  </property>
  <property fmtid="{D5CDD505-2E9C-101B-9397-08002B2CF9AE}" pid="9" name="FromAsAtDate">
    <vt:lpwstr>12 Jan 2018</vt:lpwstr>
  </property>
  <property fmtid="{D5CDD505-2E9C-101B-9397-08002B2CF9AE}" pid="10" name="ToSuffix">
    <vt:lpwstr>06-b0-00</vt:lpwstr>
  </property>
  <property fmtid="{D5CDD505-2E9C-101B-9397-08002B2CF9AE}" pid="11" name="ToAsAtDate">
    <vt:lpwstr>01 Jul 2018</vt:lpwstr>
  </property>
</Properties>
</file>