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3036915"/>
      <w:bookmarkStart w:id="35" w:name="_Toc473037712"/>
      <w:bookmarkStart w:id="36" w:name="_Toc473038700"/>
      <w:bookmarkStart w:id="37" w:name="_Toc473130231"/>
      <w:bookmarkStart w:id="38" w:name="_Toc474749074"/>
      <w:bookmarkStart w:id="39" w:name="_Toc474749211"/>
      <w:bookmarkStart w:id="40" w:name="_Toc493509120"/>
      <w:bookmarkStart w:id="41" w:name="_Toc493509763"/>
      <w:bookmarkStart w:id="42" w:name="_Toc493598609"/>
      <w:bookmarkStart w:id="43" w:name="_Toc493600369"/>
      <w:bookmarkStart w:id="44" w:name="_Toc493602133"/>
      <w:bookmarkStart w:id="45" w:name="_Toc512325084"/>
      <w:bookmarkStart w:id="46" w:name="_Toc531178785"/>
      <w:bookmarkStart w:id="47" w:name="_Toc53117921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57218930"/>
      <w:bookmarkStart w:id="49" w:name="_Toc457225483"/>
      <w:bookmarkStart w:id="50" w:name="_Toc473130232"/>
      <w:bookmarkStart w:id="51" w:name="_Toc531179219"/>
      <w:bookmarkStart w:id="52" w:name="_Toc512325085"/>
      <w:r>
        <w:rPr>
          <w:rStyle w:val="CharSectno"/>
        </w:rPr>
        <w:t>1</w:t>
      </w:r>
      <w:r>
        <w:t>.</w:t>
      </w:r>
      <w:r>
        <w:tab/>
      </w:r>
      <w:r>
        <w:rPr>
          <w:snapToGrid w:val="0"/>
        </w:rPr>
        <w:t>Short title</w:t>
      </w:r>
      <w:bookmarkEnd w:id="48"/>
      <w:bookmarkEnd w:id="49"/>
      <w:bookmarkEnd w:id="50"/>
      <w:bookmarkEnd w:id="51"/>
      <w:bookmarkEnd w:id="52"/>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3" w:name="_Toc457218931"/>
      <w:bookmarkStart w:id="54" w:name="_Toc457225484"/>
      <w:bookmarkStart w:id="55" w:name="_Toc473130233"/>
      <w:bookmarkStart w:id="56" w:name="_Toc531179220"/>
      <w:bookmarkStart w:id="57" w:name="_Toc512325086"/>
      <w:r>
        <w:rPr>
          <w:rStyle w:val="CharSectno"/>
        </w:rPr>
        <w:t>2</w:t>
      </w:r>
      <w:r>
        <w:rPr>
          <w:snapToGrid w:val="0"/>
        </w:rPr>
        <w:t>.</w:t>
      </w:r>
      <w:r>
        <w:rPr>
          <w:snapToGrid w:val="0"/>
        </w:rPr>
        <w:tab/>
      </w:r>
      <w:r>
        <w:t>Commencement</w:t>
      </w:r>
      <w:bookmarkEnd w:id="53"/>
      <w:bookmarkEnd w:id="54"/>
      <w:bookmarkEnd w:id="55"/>
      <w:bookmarkEnd w:id="56"/>
      <w:bookmarkEnd w:id="5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8" w:name="_Toc457218932"/>
      <w:bookmarkStart w:id="59" w:name="_Toc457225485"/>
      <w:bookmarkStart w:id="60" w:name="_Toc473130234"/>
      <w:bookmarkStart w:id="61" w:name="_Toc531179221"/>
      <w:bookmarkStart w:id="62" w:name="_Toc512325087"/>
      <w:r>
        <w:rPr>
          <w:rStyle w:val="CharSectno"/>
        </w:rPr>
        <w:t>3</w:t>
      </w:r>
      <w:r>
        <w:t>.</w:t>
      </w:r>
      <w:r>
        <w:tab/>
        <w:t>Objects and principles</w:t>
      </w:r>
      <w:bookmarkEnd w:id="58"/>
      <w:bookmarkEnd w:id="59"/>
      <w:bookmarkEnd w:id="60"/>
      <w:bookmarkEnd w:id="61"/>
      <w:bookmarkEnd w:id="62"/>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3" w:name="_Toc457218933"/>
      <w:bookmarkStart w:id="64" w:name="_Toc457225486"/>
      <w:bookmarkStart w:id="65" w:name="_Toc402269286"/>
      <w:bookmarkStart w:id="66" w:name="_Toc402269665"/>
      <w:bookmarkStart w:id="67" w:name="_Toc402273934"/>
      <w:bookmarkStart w:id="68" w:name="_Toc402274784"/>
      <w:bookmarkStart w:id="69" w:name="_Toc402279179"/>
      <w:bookmarkStart w:id="70" w:name="_Toc402279558"/>
      <w:bookmarkStart w:id="71" w:name="_Toc402344911"/>
      <w:bookmarkStart w:id="72" w:name="_Toc402419832"/>
      <w:bookmarkStart w:id="73" w:name="_Toc403034884"/>
      <w:bookmarkStart w:id="74" w:name="_Toc403036255"/>
      <w:bookmarkStart w:id="75" w:name="_Toc403468463"/>
      <w:bookmarkStart w:id="76" w:name="_Toc404169872"/>
      <w:bookmarkStart w:id="77" w:name="_Toc404172544"/>
      <w:bookmarkStart w:id="78" w:name="_Toc404178487"/>
      <w:bookmarkStart w:id="79" w:name="_Toc436299062"/>
      <w:bookmarkStart w:id="80" w:name="_Toc436299939"/>
      <w:bookmarkStart w:id="81" w:name="_Toc436302457"/>
      <w:bookmarkStart w:id="82" w:name="_Toc455145696"/>
      <w:bookmarkStart w:id="83" w:name="_Toc455150428"/>
      <w:bookmarkStart w:id="84" w:name="_Toc455748584"/>
      <w:bookmarkStart w:id="85" w:name="_Toc457219246"/>
      <w:bookmarkStart w:id="86"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7" w:name="_Toc473130235"/>
      <w:bookmarkStart w:id="88" w:name="_Toc531179222"/>
      <w:bookmarkStart w:id="89" w:name="_Toc512325088"/>
      <w:r>
        <w:rPr>
          <w:rStyle w:val="CharSectno"/>
        </w:rPr>
        <w:t>4</w:t>
      </w:r>
      <w:r>
        <w:t>.</w:t>
      </w:r>
      <w:r>
        <w:tab/>
        <w:t>Terms used</w:t>
      </w:r>
      <w:bookmarkEnd w:id="63"/>
      <w:bookmarkEnd w:id="64"/>
      <w:bookmarkEnd w:id="87"/>
      <w:bookmarkEnd w:id="88"/>
      <w:bookmarkEnd w:id="8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t>
      </w:r>
      <w:del w:id="90" w:author="svcMRProcess" w:date="2019-02-22T16:53:00Z">
        <w:r>
          <w:delText>whose name is entered on the Register of Midwives kept under that Law</w:delText>
        </w:r>
      </w:del>
      <w:ins w:id="91" w:author="svcMRProcess" w:date="2019-02-22T16:53:00Z">
        <w:r>
          <w:t>in the midwifery profession</w:t>
        </w:r>
      </w:ins>
      <w:r>
        <w: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ins w:id="92" w:author="svcMRProcess" w:date="2019-02-22T16:53:00Z">
        <w:r>
          <w:tab/>
        </w:r>
      </w:ins>
      <w:r>
        <w:t>sterile hypodermic syringes;</w:t>
      </w:r>
    </w:p>
    <w:p>
      <w:pPr>
        <w:pStyle w:val="Defsubpara"/>
        <w:tabs>
          <w:tab w:val="left" w:pos="1701"/>
        </w:tabs>
      </w:pPr>
      <w:r>
        <w:tab/>
        <w:t>(ii)</w:t>
      </w:r>
      <w:ins w:id="93" w:author="svcMRProcess" w:date="2019-02-22T16:53:00Z">
        <w:r>
          <w:tab/>
        </w:r>
      </w:ins>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w:t>
      </w:r>
      <w:del w:id="94" w:author="svcMRProcess" w:date="2019-02-22T16:53:00Z">
        <w:r>
          <w:delText>and midwifery profession whose name is entered on the Register of Nurses kept under that Law</w:delText>
        </w:r>
      </w:del>
      <w:ins w:id="95" w:author="svcMRProcess" w:date="2019-02-22T16:53:00Z">
        <w:r>
          <w:t>profession</w:t>
        </w:r>
      </w:ins>
      <w:r>
        <w: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ins w:id="96" w:author="svcMRProcess" w:date="2019-02-22T16:53:00Z">
        <w:r>
          <w:t xml:space="preserve">in the nursing profession </w:t>
        </w:r>
      </w:ins>
      <w:r>
        <w:t xml:space="preserve">whose </w:t>
      </w:r>
      <w:del w:id="97" w:author="svcMRProcess" w:date="2019-02-22T16:53:00Z">
        <w:r>
          <w:delText>name is entered on the Register of Nurses kept</w:delText>
        </w:r>
      </w:del>
      <w:ins w:id="98" w:author="svcMRProcess" w:date="2019-02-22T16:53:00Z">
        <w:r>
          <w:t>registration</w:t>
        </w:r>
      </w:ins>
      <w:r>
        <w:t xml:space="preserve"> under that Law </w:t>
      </w:r>
      <w:ins w:id="99" w:author="svcMRProcess" w:date="2019-02-22T16:53:00Z">
        <w:r>
          <w:t xml:space="preserve">is endorsed </w:t>
        </w:r>
      </w:ins>
      <w:r>
        <w:t>as</w:t>
      </w:r>
      <w:del w:id="100" w:author="svcMRProcess" w:date="2019-02-22T16:53:00Z">
        <w:r>
          <w:delText xml:space="preserve"> being qualified to practise as a</w:delText>
        </w:r>
      </w:del>
      <w:r>
        <w:t xml:space="preserve">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101" w:name="_Toc457218934"/>
      <w:bookmarkStart w:id="102" w:name="_Toc457225487"/>
      <w:r>
        <w:tab/>
        <w:t>[Section 4 amended</w:t>
      </w:r>
      <w:del w:id="103" w:author="svcMRProcess" w:date="2019-02-22T16:53:00Z">
        <w:r>
          <w:delText xml:space="preserve"> by</w:delText>
        </w:r>
      </w:del>
      <w:ins w:id="104" w:author="svcMRProcess" w:date="2019-02-22T16:53:00Z">
        <w:r>
          <w:t>:</w:t>
        </w:r>
      </w:ins>
      <w:r>
        <w:t xml:space="preserve"> No. 26 of 2016 s. 82</w:t>
      </w:r>
      <w:ins w:id="105" w:author="svcMRProcess" w:date="2019-02-22T16:53:00Z">
        <w:r>
          <w:t>; No. 4 of 2018 s. 117</w:t>
        </w:r>
      </w:ins>
      <w:r>
        <w:t>.]</w:t>
      </w:r>
    </w:p>
    <w:p>
      <w:pPr>
        <w:pStyle w:val="Heading5"/>
      </w:pPr>
      <w:bookmarkStart w:id="106" w:name="_Toc473130236"/>
      <w:bookmarkStart w:id="107" w:name="_Toc531179223"/>
      <w:bookmarkStart w:id="108" w:name="_Toc512325089"/>
      <w:r>
        <w:rPr>
          <w:rStyle w:val="CharSectno"/>
        </w:rPr>
        <w:t>5</w:t>
      </w:r>
      <w:r>
        <w:t>.</w:t>
      </w:r>
      <w:r>
        <w:tab/>
        <w:t>Crown bound</w:t>
      </w:r>
      <w:bookmarkEnd w:id="101"/>
      <w:bookmarkEnd w:id="102"/>
      <w:bookmarkEnd w:id="106"/>
      <w:bookmarkEnd w:id="107"/>
      <w:bookmarkEnd w:id="108"/>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09" w:name="_Toc472669844"/>
      <w:bookmarkStart w:id="110" w:name="_Toc473036921"/>
      <w:bookmarkStart w:id="111" w:name="_Toc473037718"/>
      <w:bookmarkStart w:id="112" w:name="_Toc473038706"/>
      <w:bookmarkStart w:id="113" w:name="_Toc473130237"/>
      <w:bookmarkStart w:id="114" w:name="_Toc474749080"/>
      <w:bookmarkStart w:id="115" w:name="_Toc474749217"/>
      <w:bookmarkStart w:id="116" w:name="_Toc493509126"/>
      <w:bookmarkStart w:id="117" w:name="_Toc493509769"/>
      <w:bookmarkStart w:id="118" w:name="_Toc493598615"/>
      <w:bookmarkStart w:id="119" w:name="_Toc493600375"/>
      <w:bookmarkStart w:id="120" w:name="_Toc493602139"/>
      <w:bookmarkStart w:id="121" w:name="_Toc512325090"/>
      <w:bookmarkStart w:id="122" w:name="_Toc531178791"/>
      <w:bookmarkStart w:id="123" w:name="_Toc531179224"/>
      <w:r>
        <w:rPr>
          <w:rStyle w:val="CharPartNo"/>
        </w:rPr>
        <w:t>Part 2</w:t>
      </w:r>
      <w:r>
        <w:t> —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rPr>
          <w:rStyle w:val="CharDivText"/>
        </w:rPr>
      </w:pPr>
      <w:bookmarkStart w:id="124" w:name="_Toc472669845"/>
      <w:bookmarkStart w:id="125" w:name="_Toc473036922"/>
      <w:bookmarkStart w:id="126" w:name="_Toc473037719"/>
      <w:bookmarkStart w:id="127" w:name="_Toc473038707"/>
      <w:bookmarkStart w:id="128" w:name="_Toc473130238"/>
      <w:bookmarkStart w:id="129" w:name="_Toc474749081"/>
      <w:bookmarkStart w:id="130" w:name="_Toc474749218"/>
      <w:bookmarkStart w:id="131" w:name="_Toc493509127"/>
      <w:bookmarkStart w:id="132" w:name="_Toc493509770"/>
      <w:bookmarkStart w:id="133" w:name="_Toc493598616"/>
      <w:bookmarkStart w:id="134" w:name="_Toc493600376"/>
      <w:bookmarkStart w:id="135" w:name="_Toc493602140"/>
      <w:bookmarkStart w:id="136" w:name="_Toc512325091"/>
      <w:bookmarkStart w:id="137" w:name="_Toc531178792"/>
      <w:bookmarkStart w:id="138" w:name="_Toc531179225"/>
      <w:r>
        <w:rPr>
          <w:rStyle w:val="CharDivNo"/>
        </w:rPr>
        <w:t>Division 1</w:t>
      </w:r>
      <w:r>
        <w:t> — </w:t>
      </w:r>
      <w:r>
        <w:rPr>
          <w:rStyle w:val="CharDivText"/>
        </w:rPr>
        <w:t>Chief Health Officer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4"/>
      </w:pPr>
      <w:bookmarkStart w:id="139" w:name="_Toc472669846"/>
      <w:bookmarkStart w:id="140" w:name="_Toc473036923"/>
      <w:bookmarkStart w:id="141" w:name="_Toc473037720"/>
      <w:bookmarkStart w:id="142" w:name="_Toc473038708"/>
      <w:bookmarkStart w:id="143" w:name="_Toc473130239"/>
      <w:bookmarkStart w:id="144" w:name="_Toc474749082"/>
      <w:bookmarkStart w:id="145" w:name="_Toc474749219"/>
      <w:bookmarkStart w:id="146" w:name="_Toc493509128"/>
      <w:bookmarkStart w:id="147" w:name="_Toc493509771"/>
      <w:bookmarkStart w:id="148" w:name="_Toc493598617"/>
      <w:bookmarkStart w:id="149" w:name="_Toc493600377"/>
      <w:bookmarkStart w:id="150" w:name="_Toc493602141"/>
      <w:bookmarkStart w:id="151" w:name="_Toc512325092"/>
      <w:bookmarkStart w:id="152" w:name="_Toc531178793"/>
      <w:bookmarkStart w:id="153" w:name="_Toc531179226"/>
      <w:r>
        <w:t>Subdivision 1 — Functions of Chief Health Officer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72669847"/>
      <w:bookmarkStart w:id="155" w:name="_Toc473130240"/>
      <w:bookmarkStart w:id="156" w:name="_Toc531179227"/>
      <w:bookmarkStart w:id="157" w:name="_Toc512325093"/>
      <w:r>
        <w:rPr>
          <w:rStyle w:val="CharSectno"/>
        </w:rPr>
        <w:t>6</w:t>
      </w:r>
      <w:r>
        <w:t>.</w:t>
      </w:r>
      <w:r>
        <w:tab/>
        <w:t>Functions of Chief Health Officer</w:t>
      </w:r>
      <w:bookmarkEnd w:id="154"/>
      <w:bookmarkEnd w:id="155"/>
      <w:bookmarkEnd w:id="156"/>
      <w:bookmarkEnd w:id="15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58" w:name="_Toc472669850"/>
      <w:bookmarkStart w:id="159" w:name="_Toc473130241"/>
      <w:bookmarkStart w:id="160" w:name="_Toc531179228"/>
      <w:bookmarkStart w:id="161" w:name="_Toc512325094"/>
      <w:r>
        <w:rPr>
          <w:rStyle w:val="CharSectno"/>
        </w:rPr>
        <w:t>9</w:t>
      </w:r>
      <w:r>
        <w:t>.</w:t>
      </w:r>
      <w:r>
        <w:tab/>
        <w:t>Chief Health Officer may delegate</w:t>
      </w:r>
      <w:bookmarkEnd w:id="158"/>
      <w:bookmarkEnd w:id="159"/>
      <w:bookmarkEnd w:id="160"/>
      <w:bookmarkEnd w:id="16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62" w:name="_Toc472669851"/>
      <w:bookmarkStart w:id="163" w:name="_Toc473130242"/>
      <w:bookmarkStart w:id="164" w:name="_Toc531179229"/>
      <w:bookmarkStart w:id="165" w:name="_Toc512325095"/>
      <w:r>
        <w:rPr>
          <w:rStyle w:val="CharSectno"/>
        </w:rPr>
        <w:t>10</w:t>
      </w:r>
      <w:r>
        <w:t>.</w:t>
      </w:r>
      <w:r>
        <w:tab/>
        <w:t xml:space="preserve">Power to delegate under </w:t>
      </w:r>
      <w:r>
        <w:rPr>
          <w:i/>
        </w:rPr>
        <w:t>Health Legislation Administration Act 1984</w:t>
      </w:r>
      <w:r>
        <w:t xml:space="preserve"> section 9 excluded</w:t>
      </w:r>
      <w:bookmarkEnd w:id="162"/>
      <w:bookmarkEnd w:id="163"/>
      <w:bookmarkEnd w:id="164"/>
      <w:bookmarkEnd w:id="165"/>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66" w:name="_Toc472669852"/>
      <w:bookmarkStart w:id="167" w:name="_Toc473036927"/>
      <w:bookmarkStart w:id="168" w:name="_Toc473037724"/>
      <w:bookmarkStart w:id="169" w:name="_Toc473038712"/>
      <w:bookmarkStart w:id="170" w:name="_Toc473130243"/>
      <w:bookmarkStart w:id="171" w:name="_Toc474749086"/>
      <w:bookmarkStart w:id="172" w:name="_Toc474749223"/>
      <w:bookmarkStart w:id="173" w:name="_Toc493509132"/>
      <w:bookmarkStart w:id="174" w:name="_Toc493509775"/>
      <w:bookmarkStart w:id="175" w:name="_Toc493598621"/>
      <w:bookmarkStart w:id="176" w:name="_Toc493600381"/>
      <w:bookmarkStart w:id="177" w:name="_Toc493602145"/>
      <w:bookmarkStart w:id="178" w:name="_Toc512325096"/>
      <w:bookmarkStart w:id="179" w:name="_Toc531178797"/>
      <w:bookmarkStart w:id="180" w:name="_Toc531179230"/>
      <w:r>
        <w:t>Subdivision 2 — Designation of Chief Health Officer</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72669853"/>
      <w:bookmarkStart w:id="182" w:name="_Toc473130244"/>
      <w:bookmarkStart w:id="183" w:name="_Toc531179231"/>
      <w:bookmarkStart w:id="184" w:name="_Toc512325097"/>
      <w:r>
        <w:rPr>
          <w:rStyle w:val="CharSectno"/>
        </w:rPr>
        <w:t>11</w:t>
      </w:r>
      <w:r>
        <w:t>.</w:t>
      </w:r>
      <w:r>
        <w:tab/>
        <w:t>Minister to designate Chief Health Officer</w:t>
      </w:r>
      <w:bookmarkEnd w:id="181"/>
      <w:bookmarkEnd w:id="182"/>
      <w:bookmarkEnd w:id="183"/>
      <w:bookmarkEnd w:id="184"/>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85" w:name="_Toc472669854"/>
      <w:bookmarkStart w:id="186" w:name="_Toc473130245"/>
      <w:bookmarkStart w:id="187" w:name="_Toc531179232"/>
      <w:bookmarkStart w:id="188" w:name="_Toc512325098"/>
      <w:r>
        <w:rPr>
          <w:rStyle w:val="CharSectno"/>
        </w:rPr>
        <w:t>12</w:t>
      </w:r>
      <w:r>
        <w:t>.</w:t>
      </w:r>
      <w:r>
        <w:tab/>
        <w:t>Term of office and remuneration of Chief Health Officer</w:t>
      </w:r>
      <w:bookmarkEnd w:id="185"/>
      <w:bookmarkEnd w:id="186"/>
      <w:bookmarkEnd w:id="187"/>
      <w:bookmarkEnd w:id="18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89" w:name="_Toc472669855"/>
      <w:bookmarkStart w:id="190" w:name="_Toc473130246"/>
      <w:bookmarkStart w:id="191" w:name="_Toc531179233"/>
      <w:bookmarkStart w:id="192" w:name="_Toc512325099"/>
      <w:r>
        <w:rPr>
          <w:rStyle w:val="CharSectno"/>
        </w:rPr>
        <w:t>13</w:t>
      </w:r>
      <w:r>
        <w:t>.</w:t>
      </w:r>
      <w:r>
        <w:tab/>
        <w:t>Resignation, vacation of office and removal from office</w:t>
      </w:r>
      <w:bookmarkEnd w:id="189"/>
      <w:bookmarkEnd w:id="190"/>
      <w:bookmarkEnd w:id="191"/>
      <w:bookmarkEnd w:id="192"/>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93" w:name="_Toc472669856"/>
      <w:bookmarkStart w:id="194" w:name="_Toc473130247"/>
      <w:bookmarkStart w:id="195" w:name="_Toc531179234"/>
      <w:bookmarkStart w:id="196" w:name="_Toc512325100"/>
      <w:r>
        <w:rPr>
          <w:rStyle w:val="CharSectno"/>
        </w:rPr>
        <w:t>14</w:t>
      </w:r>
      <w:r>
        <w:t>.</w:t>
      </w:r>
      <w:r>
        <w:tab/>
        <w:t>Acting Chief Health Officer</w:t>
      </w:r>
      <w:bookmarkEnd w:id="193"/>
      <w:bookmarkEnd w:id="194"/>
      <w:bookmarkEnd w:id="195"/>
      <w:bookmarkEnd w:id="19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97" w:name="_Toc472669857"/>
      <w:bookmarkStart w:id="198" w:name="_Toc473130248"/>
      <w:bookmarkStart w:id="199" w:name="_Toc531179235"/>
      <w:bookmarkStart w:id="200" w:name="_Toc512325101"/>
      <w:r>
        <w:rPr>
          <w:rStyle w:val="CharSectno"/>
        </w:rPr>
        <w:t>15</w:t>
      </w:r>
      <w:r>
        <w:t>.</w:t>
      </w:r>
      <w:r>
        <w:tab/>
        <w:t>Authority of Acting Chief Health Officer</w:t>
      </w:r>
      <w:bookmarkEnd w:id="197"/>
      <w:bookmarkEnd w:id="198"/>
      <w:bookmarkEnd w:id="199"/>
      <w:bookmarkEnd w:id="200"/>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201" w:name="_Toc472669858"/>
      <w:bookmarkStart w:id="202" w:name="_Toc473036933"/>
      <w:bookmarkStart w:id="203" w:name="_Toc473037730"/>
      <w:bookmarkStart w:id="204" w:name="_Toc473038718"/>
      <w:bookmarkStart w:id="205" w:name="_Toc473130249"/>
      <w:bookmarkStart w:id="206" w:name="_Toc474749092"/>
      <w:bookmarkStart w:id="207" w:name="_Toc474749229"/>
      <w:bookmarkStart w:id="208" w:name="_Toc493509138"/>
      <w:bookmarkStart w:id="209" w:name="_Toc493509781"/>
      <w:bookmarkStart w:id="210" w:name="_Toc493598627"/>
      <w:bookmarkStart w:id="211" w:name="_Toc493600387"/>
      <w:bookmarkStart w:id="212" w:name="_Toc493602151"/>
      <w:bookmarkStart w:id="213" w:name="_Toc512325102"/>
      <w:bookmarkStart w:id="214" w:name="_Toc531178803"/>
      <w:bookmarkStart w:id="215" w:name="_Toc531179236"/>
      <w:r>
        <w:rPr>
          <w:rStyle w:val="CharDivNo"/>
        </w:rPr>
        <w:t>Division 2</w:t>
      </w:r>
      <w:r>
        <w:t> — </w:t>
      </w:r>
      <w:r>
        <w:rPr>
          <w:rStyle w:val="CharDivText"/>
        </w:rPr>
        <w:t>Functions of local governments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72669859"/>
      <w:bookmarkStart w:id="217" w:name="_Toc473130250"/>
      <w:bookmarkStart w:id="218" w:name="_Toc531179237"/>
      <w:bookmarkStart w:id="219" w:name="_Toc512325103"/>
      <w:r>
        <w:rPr>
          <w:rStyle w:val="CharSectno"/>
        </w:rPr>
        <w:t>16</w:t>
      </w:r>
      <w:r>
        <w:t>.</w:t>
      </w:r>
      <w:r>
        <w:tab/>
        <w:t>Functions of local governments</w:t>
      </w:r>
      <w:bookmarkEnd w:id="216"/>
      <w:bookmarkEnd w:id="217"/>
      <w:bookmarkEnd w:id="218"/>
      <w:bookmarkEnd w:id="219"/>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220" w:name="_Toc472669860"/>
      <w:bookmarkStart w:id="221" w:name="_Toc473130251"/>
      <w:bookmarkStart w:id="222" w:name="_Toc531179238"/>
      <w:bookmarkStart w:id="223" w:name="_Toc512325104"/>
      <w:r>
        <w:rPr>
          <w:rStyle w:val="CharSectno"/>
        </w:rPr>
        <w:t>17</w:t>
      </w:r>
      <w:r>
        <w:t>.</w:t>
      </w:r>
      <w:r>
        <w:tab/>
        <w:t>Appointment of environmental health officers</w:t>
      </w:r>
      <w:bookmarkEnd w:id="220"/>
      <w:bookmarkEnd w:id="221"/>
      <w:bookmarkEnd w:id="222"/>
      <w:bookmarkEnd w:id="223"/>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224" w:name="_Toc472669861"/>
      <w:bookmarkStart w:id="225" w:name="_Toc473130252"/>
      <w:bookmarkStart w:id="226" w:name="_Toc531179239"/>
      <w:bookmarkStart w:id="227" w:name="_Toc512325105"/>
      <w:r>
        <w:rPr>
          <w:rStyle w:val="CharSectno"/>
        </w:rPr>
        <w:t>18</w:t>
      </w:r>
      <w:r>
        <w:t>.</w:t>
      </w:r>
      <w:r>
        <w:tab/>
        <w:t>Chief Health Officer to approve qualifications and experience required by environmental health officers</w:t>
      </w:r>
      <w:bookmarkEnd w:id="224"/>
      <w:bookmarkEnd w:id="225"/>
      <w:bookmarkEnd w:id="226"/>
      <w:bookmarkEnd w:id="22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28" w:name="_Toc472669862"/>
      <w:bookmarkStart w:id="229" w:name="_Toc473036937"/>
      <w:bookmarkStart w:id="230" w:name="_Toc473037734"/>
      <w:bookmarkStart w:id="231" w:name="_Toc473038722"/>
      <w:bookmarkStart w:id="232" w:name="_Toc473130253"/>
      <w:bookmarkStart w:id="233" w:name="_Toc474749096"/>
      <w:bookmarkStart w:id="234" w:name="_Toc474749233"/>
      <w:bookmarkStart w:id="235" w:name="_Toc493509142"/>
      <w:bookmarkStart w:id="236" w:name="_Toc493509785"/>
      <w:bookmarkStart w:id="237" w:name="_Toc493598631"/>
      <w:bookmarkStart w:id="238" w:name="_Toc493600391"/>
      <w:bookmarkStart w:id="239" w:name="_Toc493602155"/>
      <w:bookmarkStart w:id="240" w:name="_Toc512325106"/>
      <w:bookmarkStart w:id="241" w:name="_Toc531178807"/>
      <w:bookmarkStart w:id="242" w:name="_Toc531179240"/>
      <w:r>
        <w:rPr>
          <w:rStyle w:val="CharDivNo"/>
        </w:rPr>
        <w:t>Division 3</w:t>
      </w:r>
      <w:r>
        <w:t> — </w:t>
      </w:r>
      <w:r>
        <w:rPr>
          <w:rStyle w:val="CharDivText"/>
        </w:rPr>
        <w:t>Functions of enforcement agencies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72669863"/>
      <w:bookmarkStart w:id="244" w:name="_Toc473130254"/>
      <w:bookmarkStart w:id="245" w:name="_Toc531179241"/>
      <w:bookmarkStart w:id="246" w:name="_Toc512325107"/>
      <w:r>
        <w:rPr>
          <w:rStyle w:val="CharSectno"/>
        </w:rPr>
        <w:t>19</w:t>
      </w:r>
      <w:r>
        <w:t>.</w:t>
      </w:r>
      <w:r>
        <w:tab/>
        <w:t>Functions of enforcement agencies</w:t>
      </w:r>
      <w:bookmarkEnd w:id="243"/>
      <w:bookmarkEnd w:id="244"/>
      <w:bookmarkEnd w:id="245"/>
      <w:bookmarkEnd w:id="246"/>
    </w:p>
    <w:p>
      <w:pPr>
        <w:pStyle w:val="Subsection"/>
      </w:pPr>
      <w:r>
        <w:tab/>
      </w:r>
      <w:r>
        <w:tab/>
        <w:t>An enforcement agency has the functions in relation to the administration of this Act that are conferred or imposed on the agency by or under this Act.</w:t>
      </w:r>
    </w:p>
    <w:p>
      <w:pPr>
        <w:pStyle w:val="Heading5"/>
      </w:pPr>
      <w:bookmarkStart w:id="247" w:name="_Toc472669864"/>
      <w:bookmarkStart w:id="248" w:name="_Toc473130255"/>
      <w:bookmarkStart w:id="249" w:name="_Toc531179242"/>
      <w:bookmarkStart w:id="250" w:name="_Toc512325108"/>
      <w:r>
        <w:rPr>
          <w:rStyle w:val="CharSectno"/>
        </w:rPr>
        <w:t>20</w:t>
      </w:r>
      <w:r>
        <w:t>.</w:t>
      </w:r>
      <w:r>
        <w:tab/>
        <w:t>Conditions on performance of functions by enforcement agencies</w:t>
      </w:r>
      <w:bookmarkEnd w:id="247"/>
      <w:bookmarkEnd w:id="248"/>
      <w:bookmarkEnd w:id="249"/>
      <w:bookmarkEnd w:id="250"/>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51" w:name="_Toc472669865"/>
      <w:bookmarkStart w:id="252" w:name="_Toc473130256"/>
      <w:bookmarkStart w:id="253" w:name="_Toc531179243"/>
      <w:bookmarkStart w:id="254" w:name="_Toc512325109"/>
      <w:r>
        <w:rPr>
          <w:rStyle w:val="CharSectno"/>
        </w:rPr>
        <w:t>21</w:t>
      </w:r>
      <w:r>
        <w:t>.</w:t>
      </w:r>
      <w:r>
        <w:tab/>
        <w:t>Enforcement agency may delegate</w:t>
      </w:r>
      <w:bookmarkEnd w:id="251"/>
      <w:bookmarkEnd w:id="252"/>
      <w:bookmarkEnd w:id="253"/>
      <w:bookmarkEnd w:id="254"/>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55" w:name="_Toc472669866"/>
      <w:bookmarkStart w:id="256" w:name="_Toc473130257"/>
      <w:bookmarkStart w:id="257" w:name="_Toc531179244"/>
      <w:bookmarkStart w:id="258" w:name="_Toc512325110"/>
      <w:r>
        <w:rPr>
          <w:rStyle w:val="CharSectno"/>
        </w:rPr>
        <w:t>22</w:t>
      </w:r>
      <w:r>
        <w:t>.</w:t>
      </w:r>
      <w:r>
        <w:tab/>
        <w:t>Reports by and about enforcement agencies</w:t>
      </w:r>
      <w:bookmarkEnd w:id="255"/>
      <w:bookmarkEnd w:id="256"/>
      <w:bookmarkEnd w:id="257"/>
      <w:bookmarkEnd w:id="25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59" w:name="_Toc472669867"/>
      <w:bookmarkStart w:id="260" w:name="_Toc473036942"/>
      <w:bookmarkStart w:id="261" w:name="_Toc473037739"/>
      <w:bookmarkStart w:id="262" w:name="_Toc473038727"/>
      <w:bookmarkStart w:id="263" w:name="_Toc473130258"/>
      <w:bookmarkStart w:id="264" w:name="_Toc474749101"/>
      <w:bookmarkStart w:id="265" w:name="_Toc474749238"/>
      <w:bookmarkStart w:id="266" w:name="_Toc493509147"/>
      <w:bookmarkStart w:id="267" w:name="_Toc493509790"/>
      <w:bookmarkStart w:id="268" w:name="_Toc493598636"/>
      <w:bookmarkStart w:id="269" w:name="_Toc493600396"/>
      <w:bookmarkStart w:id="270" w:name="_Toc493602160"/>
      <w:bookmarkStart w:id="271" w:name="_Toc512325111"/>
      <w:bookmarkStart w:id="272" w:name="_Toc531178812"/>
      <w:bookmarkStart w:id="273" w:name="_Toc531179245"/>
      <w:r>
        <w:rPr>
          <w:rStyle w:val="CharDivNo"/>
        </w:rPr>
        <w:t>Division 4</w:t>
      </w:r>
      <w:r>
        <w:t> — </w:t>
      </w:r>
      <w:r>
        <w:rPr>
          <w:rStyle w:val="CharDivText"/>
        </w:rPr>
        <w:t>Authorised officers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72669868"/>
      <w:bookmarkStart w:id="275" w:name="_Toc473130259"/>
      <w:bookmarkStart w:id="276" w:name="_Toc531179246"/>
      <w:bookmarkStart w:id="277" w:name="_Toc512325112"/>
      <w:r>
        <w:rPr>
          <w:rStyle w:val="CharSectno"/>
        </w:rPr>
        <w:t>23</w:t>
      </w:r>
      <w:r>
        <w:t>.</w:t>
      </w:r>
      <w:r>
        <w:tab/>
        <w:t>Terms used</w:t>
      </w:r>
      <w:bookmarkEnd w:id="274"/>
      <w:bookmarkEnd w:id="275"/>
      <w:bookmarkEnd w:id="276"/>
      <w:bookmarkEnd w:id="27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78" w:name="_Toc472669869"/>
      <w:bookmarkStart w:id="279" w:name="_Toc473130260"/>
      <w:bookmarkStart w:id="280" w:name="_Toc531179247"/>
      <w:bookmarkStart w:id="281" w:name="_Toc512325113"/>
      <w:r>
        <w:rPr>
          <w:rStyle w:val="CharSectno"/>
        </w:rPr>
        <w:t>24</w:t>
      </w:r>
      <w:r>
        <w:t>.</w:t>
      </w:r>
      <w:r>
        <w:tab/>
        <w:t>Designation of authorised officers</w:t>
      </w:r>
      <w:bookmarkEnd w:id="278"/>
      <w:bookmarkEnd w:id="279"/>
      <w:bookmarkEnd w:id="280"/>
      <w:bookmarkEnd w:id="281"/>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82" w:name="_Toc472669870"/>
      <w:bookmarkStart w:id="283" w:name="_Toc473130261"/>
      <w:bookmarkStart w:id="284" w:name="_Toc531179248"/>
      <w:bookmarkStart w:id="285" w:name="_Toc512325114"/>
      <w:r>
        <w:rPr>
          <w:rStyle w:val="CharSectno"/>
        </w:rPr>
        <w:t>25</w:t>
      </w:r>
      <w:r>
        <w:t>.</w:t>
      </w:r>
      <w:r>
        <w:tab/>
        <w:t>Certain authorised officers required to have qualifications and experience</w:t>
      </w:r>
      <w:bookmarkEnd w:id="282"/>
      <w:bookmarkEnd w:id="283"/>
      <w:bookmarkEnd w:id="284"/>
      <w:bookmarkEnd w:id="285"/>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86" w:name="_Toc472669871"/>
      <w:bookmarkStart w:id="287" w:name="_Toc473130262"/>
      <w:bookmarkStart w:id="288" w:name="_Toc531179249"/>
      <w:bookmarkStart w:id="289" w:name="_Toc512325115"/>
      <w:r>
        <w:rPr>
          <w:rStyle w:val="CharSectno"/>
        </w:rPr>
        <w:t>26</w:t>
      </w:r>
      <w:r>
        <w:t>.</w:t>
      </w:r>
      <w:r>
        <w:tab/>
        <w:t>Further provisions relating to designations</w:t>
      </w:r>
      <w:bookmarkEnd w:id="286"/>
      <w:bookmarkEnd w:id="287"/>
      <w:bookmarkEnd w:id="288"/>
      <w:bookmarkEnd w:id="289"/>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90" w:name="_Toc472669872"/>
      <w:bookmarkStart w:id="291" w:name="_Toc473130263"/>
      <w:bookmarkStart w:id="292" w:name="_Toc531179250"/>
      <w:bookmarkStart w:id="293" w:name="_Toc512325116"/>
      <w:r>
        <w:rPr>
          <w:rStyle w:val="CharSectno"/>
        </w:rPr>
        <w:t>27</w:t>
      </w:r>
      <w:r>
        <w:t>.</w:t>
      </w:r>
      <w:r>
        <w:tab/>
        <w:t>Lists of authorised officers to be maintained</w:t>
      </w:r>
      <w:bookmarkEnd w:id="290"/>
      <w:bookmarkEnd w:id="291"/>
      <w:bookmarkEnd w:id="292"/>
      <w:bookmarkEnd w:id="29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94" w:name="_Toc472669873"/>
      <w:bookmarkStart w:id="295" w:name="_Toc473130264"/>
      <w:bookmarkStart w:id="296" w:name="_Toc531179251"/>
      <w:bookmarkStart w:id="297" w:name="_Toc512325117"/>
      <w:r>
        <w:rPr>
          <w:rStyle w:val="CharSectno"/>
        </w:rPr>
        <w:t>28</w:t>
      </w:r>
      <w:r>
        <w:t>.</w:t>
      </w:r>
      <w:r>
        <w:tab/>
        <w:t>When designation as authorised officer ceases</w:t>
      </w:r>
      <w:bookmarkEnd w:id="294"/>
      <w:bookmarkEnd w:id="295"/>
      <w:bookmarkEnd w:id="296"/>
      <w:bookmarkEnd w:id="297"/>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98" w:name="_Toc472669874"/>
      <w:bookmarkStart w:id="299" w:name="_Toc473130265"/>
      <w:bookmarkStart w:id="300" w:name="_Toc531179252"/>
      <w:bookmarkStart w:id="301" w:name="_Toc512325118"/>
      <w:r>
        <w:rPr>
          <w:rStyle w:val="CharSectno"/>
        </w:rPr>
        <w:t>29</w:t>
      </w:r>
      <w:r>
        <w:t>.</w:t>
      </w:r>
      <w:r>
        <w:tab/>
        <w:t>Chief Health Officer may issue guidelines about qualifications and experience of authorised officers</w:t>
      </w:r>
      <w:bookmarkEnd w:id="298"/>
      <w:bookmarkEnd w:id="299"/>
      <w:bookmarkEnd w:id="300"/>
      <w:bookmarkEnd w:id="30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302" w:name="_Toc472669875"/>
      <w:bookmarkStart w:id="303" w:name="_Toc473130266"/>
      <w:bookmarkStart w:id="304" w:name="_Toc531179253"/>
      <w:bookmarkStart w:id="305" w:name="_Toc512325119"/>
      <w:r>
        <w:rPr>
          <w:rStyle w:val="CharSectno"/>
        </w:rPr>
        <w:t>30</w:t>
      </w:r>
      <w:r>
        <w:t>.</w:t>
      </w:r>
      <w:r>
        <w:tab/>
        <w:t>Certificates of authority</w:t>
      </w:r>
      <w:bookmarkEnd w:id="302"/>
      <w:bookmarkEnd w:id="303"/>
      <w:bookmarkEnd w:id="304"/>
      <w:bookmarkEnd w:id="305"/>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306" w:name="_Toc472669876"/>
      <w:bookmarkStart w:id="307" w:name="_Toc473130267"/>
      <w:bookmarkStart w:id="308" w:name="_Toc531179254"/>
      <w:bookmarkStart w:id="309" w:name="_Toc512325120"/>
      <w:r>
        <w:rPr>
          <w:rStyle w:val="CharSectno"/>
        </w:rPr>
        <w:t>31</w:t>
      </w:r>
      <w:r>
        <w:t>.</w:t>
      </w:r>
      <w:r>
        <w:tab/>
        <w:t>Issuing and production of certificate of authority for purposes of other written laws</w:t>
      </w:r>
      <w:bookmarkEnd w:id="306"/>
      <w:bookmarkEnd w:id="307"/>
      <w:bookmarkEnd w:id="308"/>
      <w:bookmarkEnd w:id="309"/>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310" w:name="_Toc472669877"/>
      <w:bookmarkStart w:id="311" w:name="_Toc473130268"/>
      <w:bookmarkStart w:id="312" w:name="_Toc531179255"/>
      <w:bookmarkStart w:id="313" w:name="_Toc512325121"/>
      <w:r>
        <w:rPr>
          <w:rStyle w:val="CharSectno"/>
        </w:rPr>
        <w:t>32</w:t>
      </w:r>
      <w:r>
        <w:t>.</w:t>
      </w:r>
      <w:r>
        <w:tab/>
        <w:t>Certificate of authority to be returned</w:t>
      </w:r>
      <w:bookmarkEnd w:id="310"/>
      <w:bookmarkEnd w:id="311"/>
      <w:bookmarkEnd w:id="312"/>
      <w:bookmarkEnd w:id="31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314" w:name="_Toc493509158"/>
      <w:bookmarkStart w:id="315" w:name="_Toc493509801"/>
      <w:bookmarkStart w:id="316" w:name="_Toc493598647"/>
      <w:bookmarkStart w:id="317" w:name="_Toc493600407"/>
      <w:bookmarkStart w:id="318" w:name="_Toc493602171"/>
      <w:bookmarkStart w:id="319" w:name="_Toc512325122"/>
      <w:bookmarkStart w:id="320" w:name="_Toc531178823"/>
      <w:bookmarkStart w:id="321" w:name="_Toc531179256"/>
      <w:r>
        <w:rPr>
          <w:rStyle w:val="CharDivNo"/>
        </w:rPr>
        <w:t>Division 5</w:t>
      </w:r>
      <w:r>
        <w:t> — </w:t>
      </w:r>
      <w:r>
        <w:rPr>
          <w:rStyle w:val="CharDivText"/>
        </w:rPr>
        <w:t>Advisory committees</w:t>
      </w:r>
      <w:bookmarkEnd w:id="314"/>
      <w:bookmarkEnd w:id="315"/>
      <w:bookmarkEnd w:id="316"/>
      <w:bookmarkEnd w:id="317"/>
      <w:bookmarkEnd w:id="318"/>
      <w:bookmarkEnd w:id="319"/>
      <w:bookmarkEnd w:id="320"/>
      <w:bookmarkEnd w:id="321"/>
    </w:p>
    <w:p>
      <w:pPr>
        <w:pStyle w:val="Heading5"/>
      </w:pPr>
      <w:bookmarkStart w:id="322" w:name="_Toc531179257"/>
      <w:bookmarkStart w:id="323" w:name="_Toc512325123"/>
      <w:r>
        <w:rPr>
          <w:rStyle w:val="CharSectno"/>
        </w:rPr>
        <w:t>33</w:t>
      </w:r>
      <w:r>
        <w:t>.</w:t>
      </w:r>
      <w:r>
        <w:tab/>
        <w:t>Establishment and functions of advisory committees</w:t>
      </w:r>
      <w:bookmarkEnd w:id="322"/>
      <w:bookmarkEnd w:id="323"/>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324" w:name="_Toc493509160"/>
      <w:bookmarkStart w:id="325" w:name="_Toc493509803"/>
      <w:bookmarkStart w:id="326" w:name="_Toc493598649"/>
      <w:bookmarkStart w:id="327" w:name="_Toc493600409"/>
      <w:bookmarkStart w:id="328" w:name="_Toc493602173"/>
      <w:bookmarkStart w:id="329" w:name="_Toc512325124"/>
      <w:bookmarkStart w:id="330" w:name="_Toc531178825"/>
      <w:bookmarkStart w:id="331" w:name="_Toc531179258"/>
      <w:r>
        <w:rPr>
          <w:rStyle w:val="CharPartNo"/>
        </w:rPr>
        <w:t>Part 3</w:t>
      </w:r>
      <w:r>
        <w:rPr>
          <w:rStyle w:val="CharDivNo"/>
        </w:rPr>
        <w:t> </w:t>
      </w:r>
      <w:r>
        <w:t>—</w:t>
      </w:r>
      <w:r>
        <w:rPr>
          <w:rStyle w:val="CharDivText"/>
        </w:rPr>
        <w:t> </w:t>
      </w:r>
      <w:r>
        <w:rPr>
          <w:rStyle w:val="CharPartText"/>
        </w:rPr>
        <w:t>General public health duty</w:t>
      </w:r>
      <w:bookmarkEnd w:id="324"/>
      <w:bookmarkEnd w:id="325"/>
      <w:bookmarkEnd w:id="326"/>
      <w:bookmarkEnd w:id="327"/>
      <w:bookmarkEnd w:id="328"/>
      <w:bookmarkEnd w:id="329"/>
      <w:bookmarkEnd w:id="330"/>
      <w:bookmarkEnd w:id="331"/>
    </w:p>
    <w:p>
      <w:pPr>
        <w:pStyle w:val="Heading5"/>
      </w:pPr>
      <w:bookmarkStart w:id="332" w:name="_Toc531179259"/>
      <w:bookmarkStart w:id="333" w:name="_Toc512325125"/>
      <w:r>
        <w:rPr>
          <w:rStyle w:val="CharSectno"/>
        </w:rPr>
        <w:t>34</w:t>
      </w:r>
      <w:r>
        <w:t>.</w:t>
      </w:r>
      <w:r>
        <w:tab/>
        <w:t>General public health duty</w:t>
      </w:r>
      <w:bookmarkEnd w:id="332"/>
      <w:bookmarkEnd w:id="333"/>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334" w:name="_Toc531179260"/>
      <w:bookmarkStart w:id="335" w:name="_Toc512325126"/>
      <w:r>
        <w:rPr>
          <w:rStyle w:val="CharSectno"/>
        </w:rPr>
        <w:t>35</w:t>
      </w:r>
      <w:r>
        <w:t>.</w:t>
      </w:r>
      <w:r>
        <w:tab/>
        <w:t>Consequences of failure to comply with general public health duty</w:t>
      </w:r>
      <w:bookmarkEnd w:id="334"/>
      <w:bookmarkEnd w:id="33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36" w:name="_Toc493509163"/>
      <w:bookmarkStart w:id="337" w:name="_Toc493509806"/>
      <w:bookmarkStart w:id="338" w:name="_Toc493598652"/>
      <w:bookmarkStart w:id="339" w:name="_Toc493600412"/>
      <w:bookmarkStart w:id="340" w:name="_Toc493602176"/>
      <w:bookmarkStart w:id="341" w:name="_Toc512325127"/>
      <w:bookmarkStart w:id="342" w:name="_Toc531178828"/>
      <w:bookmarkStart w:id="343" w:name="_Toc531179261"/>
      <w:r>
        <w:rPr>
          <w:rStyle w:val="CharPartNo"/>
        </w:rPr>
        <w:t>Part 4</w:t>
      </w:r>
      <w:r>
        <w:rPr>
          <w:rStyle w:val="CharDivNo"/>
        </w:rPr>
        <w:t> </w:t>
      </w:r>
      <w:r>
        <w:t>—</w:t>
      </w:r>
      <w:r>
        <w:rPr>
          <w:rStyle w:val="CharDivText"/>
        </w:rPr>
        <w:t> </w:t>
      </w:r>
      <w:r>
        <w:rPr>
          <w:rStyle w:val="CharPartText"/>
        </w:rPr>
        <w:t>Serious public health risks and material public health risks</w:t>
      </w:r>
      <w:bookmarkEnd w:id="336"/>
      <w:bookmarkEnd w:id="337"/>
      <w:bookmarkEnd w:id="338"/>
      <w:bookmarkEnd w:id="339"/>
      <w:bookmarkEnd w:id="340"/>
      <w:bookmarkEnd w:id="341"/>
      <w:bookmarkEnd w:id="342"/>
      <w:bookmarkEnd w:id="343"/>
    </w:p>
    <w:p>
      <w:pPr>
        <w:pStyle w:val="Heading5"/>
      </w:pPr>
      <w:bookmarkStart w:id="344" w:name="_Toc531179262"/>
      <w:bookmarkStart w:id="345" w:name="_Toc512325128"/>
      <w:r>
        <w:rPr>
          <w:rStyle w:val="CharSectno"/>
        </w:rPr>
        <w:t>36</w:t>
      </w:r>
      <w:r>
        <w:t>.</w:t>
      </w:r>
      <w:r>
        <w:tab/>
        <w:t>Term used: engage in conduct</w:t>
      </w:r>
      <w:bookmarkEnd w:id="344"/>
      <w:bookmarkEnd w:id="345"/>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46" w:name="_Toc531179263"/>
      <w:bookmarkStart w:id="347" w:name="_Toc512325129"/>
      <w:r>
        <w:rPr>
          <w:rStyle w:val="CharSectno"/>
        </w:rPr>
        <w:t>37</w:t>
      </w:r>
      <w:r>
        <w:t>.</w:t>
      </w:r>
      <w:r>
        <w:tab/>
        <w:t>Offences relating to serious public health risks</w:t>
      </w:r>
      <w:bookmarkEnd w:id="346"/>
      <w:bookmarkEnd w:id="347"/>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48" w:name="_Toc531179264"/>
      <w:bookmarkStart w:id="349" w:name="_Toc512325130"/>
      <w:r>
        <w:rPr>
          <w:rStyle w:val="CharSectno"/>
        </w:rPr>
        <w:t>38</w:t>
      </w:r>
      <w:r>
        <w:t>.</w:t>
      </w:r>
      <w:r>
        <w:tab/>
        <w:t>Offences relating to material public health risks</w:t>
      </w:r>
      <w:bookmarkEnd w:id="348"/>
      <w:bookmarkEnd w:id="349"/>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50" w:name="_Toc531179265"/>
      <w:bookmarkStart w:id="351" w:name="_Toc512325131"/>
      <w:r>
        <w:rPr>
          <w:rStyle w:val="CharSectno"/>
        </w:rPr>
        <w:t>39</w:t>
      </w:r>
      <w:r>
        <w:t>.</w:t>
      </w:r>
      <w:r>
        <w:tab/>
        <w:t>Defence of due diligence</w:t>
      </w:r>
      <w:bookmarkEnd w:id="350"/>
      <w:bookmarkEnd w:id="351"/>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52" w:name="_Toc531179266"/>
      <w:bookmarkStart w:id="353" w:name="_Toc512325132"/>
      <w:r>
        <w:rPr>
          <w:rStyle w:val="CharSectno"/>
        </w:rPr>
        <w:t>40</w:t>
      </w:r>
      <w:r>
        <w:t>.</w:t>
      </w:r>
      <w:r>
        <w:tab/>
        <w:t>Alternative verdicts for certain offences</w:t>
      </w:r>
      <w:bookmarkEnd w:id="352"/>
      <w:bookmarkEnd w:id="35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54" w:name="_Toc531179267"/>
      <w:bookmarkStart w:id="355" w:name="_Toc512325133"/>
      <w:r>
        <w:rPr>
          <w:rStyle w:val="CharSectno"/>
        </w:rPr>
        <w:t>41</w:t>
      </w:r>
      <w:r>
        <w:t>.</w:t>
      </w:r>
      <w:r>
        <w:tab/>
        <w:t>Determination by court of appropriate punishment</w:t>
      </w:r>
      <w:bookmarkEnd w:id="354"/>
      <w:bookmarkEnd w:id="35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356" w:name="_Toc493509170"/>
      <w:bookmarkStart w:id="357" w:name="_Toc493509813"/>
      <w:r>
        <w:t>[Parts 5-8 have not come into operation </w:t>
      </w:r>
      <w:r>
        <w:rPr>
          <w:i w:val="0"/>
          <w:vertAlign w:val="superscript"/>
        </w:rPr>
        <w:t>2</w:t>
      </w:r>
      <w:r>
        <w:t>.]</w:t>
      </w:r>
    </w:p>
    <w:p>
      <w:pPr>
        <w:pStyle w:val="Heading2"/>
      </w:pPr>
      <w:bookmarkStart w:id="358" w:name="_Toc493598659"/>
      <w:bookmarkStart w:id="359" w:name="_Toc493600419"/>
      <w:bookmarkStart w:id="360" w:name="_Toc493602183"/>
      <w:bookmarkStart w:id="361" w:name="_Toc512325134"/>
      <w:bookmarkStart w:id="362" w:name="_Toc531178835"/>
      <w:bookmarkStart w:id="363" w:name="_Toc531179268"/>
      <w:r>
        <w:rPr>
          <w:rStyle w:val="CharPartNo"/>
        </w:rPr>
        <w:t>Part 9</w:t>
      </w:r>
      <w:r>
        <w:t> — </w:t>
      </w:r>
      <w:r>
        <w:rPr>
          <w:rStyle w:val="CharPartText"/>
        </w:rPr>
        <w:t>Notifiable infectious diseases and related conditions</w:t>
      </w:r>
      <w:bookmarkEnd w:id="356"/>
      <w:bookmarkEnd w:id="357"/>
      <w:bookmarkEnd w:id="358"/>
      <w:bookmarkEnd w:id="359"/>
      <w:bookmarkEnd w:id="360"/>
      <w:bookmarkEnd w:id="361"/>
      <w:bookmarkEnd w:id="362"/>
      <w:bookmarkEnd w:id="363"/>
    </w:p>
    <w:p>
      <w:pPr>
        <w:pStyle w:val="Heading3"/>
      </w:pPr>
      <w:bookmarkStart w:id="364" w:name="_Toc493509171"/>
      <w:bookmarkStart w:id="365" w:name="_Toc493509814"/>
      <w:bookmarkStart w:id="366" w:name="_Toc493598660"/>
      <w:bookmarkStart w:id="367" w:name="_Toc493600420"/>
      <w:bookmarkStart w:id="368" w:name="_Toc493602184"/>
      <w:bookmarkStart w:id="369" w:name="_Toc512325135"/>
      <w:bookmarkStart w:id="370" w:name="_Toc531178836"/>
      <w:bookmarkStart w:id="371" w:name="_Toc531179269"/>
      <w:r>
        <w:rPr>
          <w:rStyle w:val="CharDivNo"/>
        </w:rPr>
        <w:t>Division 1</w:t>
      </w:r>
      <w:r>
        <w:t> — </w:t>
      </w:r>
      <w:r>
        <w:rPr>
          <w:rStyle w:val="CharDivText"/>
        </w:rPr>
        <w:t>Principles and declarations</w:t>
      </w:r>
      <w:bookmarkEnd w:id="364"/>
      <w:bookmarkEnd w:id="365"/>
      <w:bookmarkEnd w:id="366"/>
      <w:bookmarkEnd w:id="367"/>
      <w:bookmarkEnd w:id="368"/>
      <w:bookmarkEnd w:id="369"/>
      <w:bookmarkEnd w:id="370"/>
      <w:bookmarkEnd w:id="371"/>
    </w:p>
    <w:p>
      <w:pPr>
        <w:pStyle w:val="Heading5"/>
      </w:pPr>
      <w:bookmarkStart w:id="372" w:name="_Toc531179270"/>
      <w:bookmarkStart w:id="373" w:name="_Toc512325136"/>
      <w:r>
        <w:rPr>
          <w:rStyle w:val="CharSectno"/>
        </w:rPr>
        <w:t>87</w:t>
      </w:r>
      <w:r>
        <w:t>.</w:t>
      </w:r>
      <w:r>
        <w:tab/>
        <w:t>Principles applying in relation to this Part</w:t>
      </w:r>
      <w:bookmarkEnd w:id="372"/>
      <w:bookmarkEnd w:id="373"/>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74" w:name="_Toc531179271"/>
      <w:bookmarkStart w:id="375" w:name="_Toc512325137"/>
      <w:r>
        <w:rPr>
          <w:rStyle w:val="CharSectno"/>
        </w:rPr>
        <w:t>88</w:t>
      </w:r>
      <w:r>
        <w:t>.</w:t>
      </w:r>
      <w:r>
        <w:tab/>
        <w:t>Principles listed</w:t>
      </w:r>
      <w:bookmarkEnd w:id="374"/>
      <w:bookmarkEnd w:id="375"/>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76" w:name="_Toc531179272"/>
      <w:bookmarkStart w:id="377" w:name="_Toc512325138"/>
      <w:r>
        <w:rPr>
          <w:rStyle w:val="CharSectno"/>
        </w:rPr>
        <w:t>89</w:t>
      </w:r>
      <w:r>
        <w:t>.</w:t>
      </w:r>
      <w:r>
        <w:tab/>
        <w:t>Further provisions relating to application of principles</w:t>
      </w:r>
      <w:bookmarkEnd w:id="376"/>
      <w:bookmarkEnd w:id="37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378" w:name="_Toc531179273"/>
      <w:bookmarkStart w:id="379" w:name="_Toc512325139"/>
      <w:r>
        <w:rPr>
          <w:rStyle w:val="CharSectno"/>
        </w:rPr>
        <w:t>90</w:t>
      </w:r>
      <w:r>
        <w:t>.</w:t>
      </w:r>
      <w:r>
        <w:tab/>
        <w:t>Declaration of notifiable infectious diseases</w:t>
      </w:r>
      <w:bookmarkEnd w:id="378"/>
      <w:bookmarkEnd w:id="379"/>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80" w:name="_Toc531179274"/>
      <w:bookmarkStart w:id="381" w:name="_Toc512325140"/>
      <w:r>
        <w:rPr>
          <w:rStyle w:val="CharSectno"/>
        </w:rPr>
        <w:t>91</w:t>
      </w:r>
      <w:r>
        <w:t>.</w:t>
      </w:r>
      <w:r>
        <w:tab/>
        <w:t>Declaration of notifiable infectious disease</w:t>
      </w:r>
      <w:r>
        <w:noBreakHyphen/>
        <w:t>related conditions</w:t>
      </w:r>
      <w:bookmarkEnd w:id="380"/>
      <w:bookmarkEnd w:id="381"/>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382" w:name="_Toc531179275"/>
      <w:bookmarkStart w:id="383" w:name="_Toc512325141"/>
      <w:r>
        <w:rPr>
          <w:rStyle w:val="CharSectno"/>
        </w:rPr>
        <w:t>92</w:t>
      </w:r>
      <w:r>
        <w:t>.</w:t>
      </w:r>
      <w:r>
        <w:tab/>
        <w:t>Orders by Minister</w:t>
      </w:r>
      <w:bookmarkEnd w:id="382"/>
      <w:bookmarkEnd w:id="383"/>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84" w:name="_Toc493509178"/>
      <w:bookmarkStart w:id="385" w:name="_Toc493509821"/>
      <w:bookmarkStart w:id="386" w:name="_Toc493598667"/>
      <w:bookmarkStart w:id="387" w:name="_Toc493600427"/>
      <w:bookmarkStart w:id="388" w:name="_Toc493602191"/>
      <w:bookmarkStart w:id="389" w:name="_Toc512325142"/>
      <w:bookmarkStart w:id="390" w:name="_Toc531178843"/>
      <w:bookmarkStart w:id="391" w:name="_Toc531179276"/>
      <w:r>
        <w:rPr>
          <w:rStyle w:val="CharDivNo"/>
        </w:rPr>
        <w:t>Division 2</w:t>
      </w:r>
      <w:r>
        <w:t> — </w:t>
      </w:r>
      <w:r>
        <w:rPr>
          <w:rStyle w:val="CharDivText"/>
        </w:rPr>
        <w:t>Notification</w:t>
      </w:r>
      <w:bookmarkEnd w:id="384"/>
      <w:bookmarkEnd w:id="385"/>
      <w:bookmarkEnd w:id="386"/>
      <w:bookmarkEnd w:id="387"/>
      <w:bookmarkEnd w:id="388"/>
      <w:bookmarkEnd w:id="389"/>
      <w:bookmarkEnd w:id="390"/>
      <w:bookmarkEnd w:id="391"/>
    </w:p>
    <w:p>
      <w:pPr>
        <w:pStyle w:val="Heading5"/>
      </w:pPr>
      <w:bookmarkStart w:id="392" w:name="_Toc531179277"/>
      <w:bookmarkStart w:id="393" w:name="_Toc512325143"/>
      <w:r>
        <w:rPr>
          <w:rStyle w:val="CharSectno"/>
        </w:rPr>
        <w:t>93</w:t>
      </w:r>
      <w:r>
        <w:t>.</w:t>
      </w:r>
      <w:r>
        <w:tab/>
        <w:t>Term used: responsible pathologist</w:t>
      </w:r>
      <w:bookmarkEnd w:id="392"/>
      <w:bookmarkEnd w:id="393"/>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94" w:name="_Toc531179278"/>
      <w:bookmarkStart w:id="395" w:name="_Toc512325144"/>
      <w:r>
        <w:rPr>
          <w:rStyle w:val="CharSectno"/>
        </w:rPr>
        <w:t>94</w:t>
      </w:r>
      <w:r>
        <w:t>.</w:t>
      </w:r>
      <w:r>
        <w:tab/>
        <w:t>Notification of notifiable infectious diseases and notifiable infectious disease</w:t>
      </w:r>
      <w:r>
        <w:noBreakHyphen/>
        <w:t>related conditions</w:t>
      </w:r>
      <w:bookmarkEnd w:id="394"/>
      <w:bookmarkEnd w:id="39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96" w:name="_Toc531179279"/>
      <w:bookmarkStart w:id="397" w:name="_Toc512325145"/>
      <w:r>
        <w:rPr>
          <w:rStyle w:val="CharSectno"/>
        </w:rPr>
        <w:t>95</w:t>
      </w:r>
      <w:r>
        <w:t>.</w:t>
      </w:r>
      <w:r>
        <w:tab/>
        <w:t>Offence of failing to notify Chief Health Officer</w:t>
      </w:r>
      <w:bookmarkEnd w:id="396"/>
      <w:bookmarkEnd w:id="397"/>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98" w:name="_Toc531179280"/>
      <w:bookmarkStart w:id="399" w:name="_Toc512325146"/>
      <w:r>
        <w:rPr>
          <w:rStyle w:val="CharSectno"/>
        </w:rPr>
        <w:t>96</w:t>
      </w:r>
      <w:r>
        <w:t>.</w:t>
      </w:r>
      <w:r>
        <w:tab/>
        <w:t>No liability for notifying Chief Health Officer</w:t>
      </w:r>
      <w:bookmarkEnd w:id="398"/>
      <w:bookmarkEnd w:id="399"/>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00" w:name="_Toc493509183"/>
      <w:bookmarkStart w:id="401" w:name="_Toc493509826"/>
      <w:bookmarkStart w:id="402" w:name="_Toc493598672"/>
      <w:bookmarkStart w:id="403" w:name="_Toc493600432"/>
      <w:bookmarkStart w:id="404" w:name="_Toc493602196"/>
      <w:bookmarkStart w:id="405" w:name="_Toc512325147"/>
      <w:bookmarkStart w:id="406" w:name="_Toc531178848"/>
      <w:bookmarkStart w:id="407" w:name="_Toc531179281"/>
      <w:r>
        <w:rPr>
          <w:rStyle w:val="CharDivNo"/>
        </w:rPr>
        <w:t>Division 3</w:t>
      </w:r>
      <w:r>
        <w:t> — </w:t>
      </w:r>
      <w:r>
        <w:rPr>
          <w:rStyle w:val="CharDivText"/>
        </w:rPr>
        <w:t>Duty to inform</w:t>
      </w:r>
      <w:bookmarkEnd w:id="400"/>
      <w:bookmarkEnd w:id="401"/>
      <w:bookmarkEnd w:id="402"/>
      <w:bookmarkEnd w:id="403"/>
      <w:bookmarkEnd w:id="404"/>
      <w:bookmarkEnd w:id="405"/>
      <w:bookmarkEnd w:id="406"/>
      <w:bookmarkEnd w:id="407"/>
    </w:p>
    <w:p>
      <w:pPr>
        <w:pStyle w:val="Heading5"/>
      </w:pPr>
      <w:bookmarkStart w:id="408" w:name="_Toc531179282"/>
      <w:bookmarkStart w:id="409" w:name="_Toc512325148"/>
      <w:r>
        <w:rPr>
          <w:rStyle w:val="CharSectno"/>
        </w:rPr>
        <w:t>97</w:t>
      </w:r>
      <w:r>
        <w:t>.</w:t>
      </w:r>
      <w:r>
        <w:tab/>
        <w:t>Practitioners to provide patients with information</w:t>
      </w:r>
      <w:bookmarkEnd w:id="408"/>
      <w:bookmarkEnd w:id="409"/>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410" w:name="_Toc531179283"/>
      <w:bookmarkStart w:id="411" w:name="_Toc512325149"/>
      <w:r>
        <w:rPr>
          <w:rStyle w:val="CharSectno"/>
        </w:rPr>
        <w:t>98</w:t>
      </w:r>
      <w:r>
        <w:t>.</w:t>
      </w:r>
      <w:r>
        <w:tab/>
        <w:t>Offence of failing to provide patient with information</w:t>
      </w:r>
      <w:bookmarkEnd w:id="410"/>
      <w:bookmarkEnd w:id="411"/>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412" w:name="_Toc493509186"/>
      <w:bookmarkStart w:id="413" w:name="_Toc493509829"/>
      <w:bookmarkStart w:id="414" w:name="_Toc493598675"/>
      <w:bookmarkStart w:id="415" w:name="_Toc493600435"/>
      <w:bookmarkStart w:id="416" w:name="_Toc493602199"/>
      <w:bookmarkStart w:id="417" w:name="_Toc512325150"/>
      <w:bookmarkStart w:id="418" w:name="_Toc531178851"/>
      <w:bookmarkStart w:id="419" w:name="_Toc531179284"/>
      <w:r>
        <w:rPr>
          <w:rStyle w:val="CharDivNo"/>
        </w:rPr>
        <w:t>Division 4</w:t>
      </w:r>
      <w:r>
        <w:t> — </w:t>
      </w:r>
      <w:r>
        <w:rPr>
          <w:rStyle w:val="CharDivText"/>
        </w:rPr>
        <w:t>Test orders</w:t>
      </w:r>
      <w:bookmarkEnd w:id="412"/>
      <w:bookmarkEnd w:id="413"/>
      <w:bookmarkEnd w:id="414"/>
      <w:bookmarkEnd w:id="415"/>
      <w:bookmarkEnd w:id="416"/>
      <w:bookmarkEnd w:id="417"/>
      <w:bookmarkEnd w:id="418"/>
      <w:bookmarkEnd w:id="419"/>
    </w:p>
    <w:p>
      <w:pPr>
        <w:pStyle w:val="Heading5"/>
      </w:pPr>
      <w:bookmarkStart w:id="420" w:name="_Toc531179285"/>
      <w:bookmarkStart w:id="421" w:name="_Toc512325151"/>
      <w:r>
        <w:rPr>
          <w:rStyle w:val="CharSectno"/>
        </w:rPr>
        <w:t>99</w:t>
      </w:r>
      <w:r>
        <w:t>.</w:t>
      </w:r>
      <w:r>
        <w:tab/>
        <w:t>Terms used</w:t>
      </w:r>
      <w:bookmarkEnd w:id="420"/>
      <w:bookmarkEnd w:id="421"/>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422" w:name="_Toc531179286"/>
      <w:bookmarkStart w:id="423" w:name="_Toc512325152"/>
      <w:r>
        <w:rPr>
          <w:rStyle w:val="CharSectno"/>
        </w:rPr>
        <w:t>100</w:t>
      </w:r>
      <w:r>
        <w:t>.</w:t>
      </w:r>
      <w:r>
        <w:tab/>
        <w:t>Chief Health Officer may make test orders</w:t>
      </w:r>
      <w:bookmarkEnd w:id="422"/>
      <w:bookmarkEnd w:id="423"/>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424" w:name="_Toc531179287"/>
      <w:bookmarkStart w:id="425" w:name="_Toc512325153"/>
      <w:r>
        <w:rPr>
          <w:rStyle w:val="CharSectno"/>
        </w:rPr>
        <w:t>101</w:t>
      </w:r>
      <w:r>
        <w:t>.</w:t>
      </w:r>
      <w:r>
        <w:tab/>
        <w:t>Process for making test order</w:t>
      </w:r>
      <w:bookmarkEnd w:id="424"/>
      <w:bookmarkEnd w:id="425"/>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426" w:name="_Toc531179288"/>
      <w:bookmarkStart w:id="427" w:name="_Toc512325154"/>
      <w:r>
        <w:rPr>
          <w:rStyle w:val="CharSectno"/>
        </w:rPr>
        <w:t>102</w:t>
      </w:r>
      <w:r>
        <w:t>.</w:t>
      </w:r>
      <w:r>
        <w:tab/>
        <w:t>Explanation of test order</w:t>
      </w:r>
      <w:bookmarkEnd w:id="426"/>
      <w:bookmarkEnd w:id="427"/>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428" w:name="_Toc531179289"/>
      <w:bookmarkStart w:id="429" w:name="_Toc512325155"/>
      <w:r>
        <w:rPr>
          <w:rStyle w:val="CharSectno"/>
        </w:rPr>
        <w:t>103</w:t>
      </w:r>
      <w:r>
        <w:t>.</w:t>
      </w:r>
      <w:r>
        <w:tab/>
        <w:t>Effect of test orders</w:t>
      </w:r>
      <w:bookmarkEnd w:id="428"/>
      <w:bookmarkEnd w:id="429"/>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430" w:name="_Toc531179290"/>
      <w:bookmarkStart w:id="431" w:name="_Toc512325156"/>
      <w:r>
        <w:rPr>
          <w:rStyle w:val="CharSectno"/>
        </w:rPr>
        <w:t>104</w:t>
      </w:r>
      <w:r>
        <w:t>.</w:t>
      </w:r>
      <w:r>
        <w:tab/>
        <w:t>Offences of failing to comply with test order</w:t>
      </w:r>
      <w:bookmarkEnd w:id="430"/>
      <w:bookmarkEnd w:id="431"/>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432" w:name="_Toc531179291"/>
      <w:bookmarkStart w:id="433" w:name="_Toc512325157"/>
      <w:r>
        <w:rPr>
          <w:rStyle w:val="CharSectno"/>
        </w:rPr>
        <w:t>105</w:t>
      </w:r>
      <w:r>
        <w:t>.</w:t>
      </w:r>
      <w:r>
        <w:tab/>
        <w:t>No payment may be required in relation to testing under test order</w:t>
      </w:r>
      <w:bookmarkEnd w:id="432"/>
      <w:bookmarkEnd w:id="433"/>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434" w:name="_Toc531179292"/>
      <w:bookmarkStart w:id="435" w:name="_Toc512325158"/>
      <w:r>
        <w:rPr>
          <w:rStyle w:val="CharSectno"/>
        </w:rPr>
        <w:t>106</w:t>
      </w:r>
      <w:r>
        <w:t>.</w:t>
      </w:r>
      <w:r>
        <w:tab/>
        <w:t>Enforcement of test orders</w:t>
      </w:r>
      <w:bookmarkEnd w:id="434"/>
      <w:bookmarkEnd w:id="435"/>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36" w:name="_Toc531179293"/>
      <w:bookmarkStart w:id="437" w:name="_Toc512325159"/>
      <w:r>
        <w:rPr>
          <w:rStyle w:val="CharSectno"/>
        </w:rPr>
        <w:t>107</w:t>
      </w:r>
      <w:r>
        <w:t>.</w:t>
      </w:r>
      <w:r>
        <w:tab/>
        <w:t>Warrant to enforce test order</w:t>
      </w:r>
      <w:bookmarkEnd w:id="436"/>
      <w:bookmarkEnd w:id="437"/>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438" w:name="_Toc531179294"/>
      <w:bookmarkStart w:id="439" w:name="_Toc512325160"/>
      <w:r>
        <w:rPr>
          <w:rStyle w:val="CharSectno"/>
        </w:rPr>
        <w:t>108</w:t>
      </w:r>
      <w:r>
        <w:t>.</w:t>
      </w:r>
      <w:r>
        <w:tab/>
        <w:t>Further provisions relating to warrant</w:t>
      </w:r>
      <w:bookmarkEnd w:id="438"/>
      <w:bookmarkEnd w:id="439"/>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40" w:name="_Toc531179295"/>
      <w:bookmarkStart w:id="441" w:name="_Toc512325161"/>
      <w:r>
        <w:rPr>
          <w:rStyle w:val="CharSectno"/>
        </w:rPr>
        <w:t>109</w:t>
      </w:r>
      <w:r>
        <w:t>.</w:t>
      </w:r>
      <w:r>
        <w:tab/>
        <w:t>Review by State Administrative Tribunal</w:t>
      </w:r>
      <w:bookmarkEnd w:id="440"/>
      <w:bookmarkEnd w:id="441"/>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442" w:name="_Toc531179296"/>
      <w:bookmarkStart w:id="443" w:name="_Toc512325162"/>
      <w:r>
        <w:rPr>
          <w:rStyle w:val="CharSectno"/>
        </w:rPr>
        <w:t>110</w:t>
      </w:r>
      <w:r>
        <w:t>.</w:t>
      </w:r>
      <w:r>
        <w:tab/>
        <w:t>Obtaining or taking samples under test orders</w:t>
      </w:r>
      <w:bookmarkEnd w:id="442"/>
      <w:bookmarkEnd w:id="443"/>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444" w:name="_Toc531179297"/>
      <w:bookmarkStart w:id="445" w:name="_Toc512325163"/>
      <w:r>
        <w:rPr>
          <w:rStyle w:val="CharSectno"/>
        </w:rPr>
        <w:t>111</w:t>
      </w:r>
      <w:r>
        <w:t>.</w:t>
      </w:r>
      <w:r>
        <w:tab/>
        <w:t>Test results to be reported</w:t>
      </w:r>
      <w:bookmarkEnd w:id="444"/>
      <w:bookmarkEnd w:id="445"/>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446" w:name="_Toc531179298"/>
      <w:bookmarkStart w:id="447" w:name="_Toc512325164"/>
      <w:r>
        <w:rPr>
          <w:rStyle w:val="CharSectno"/>
        </w:rPr>
        <w:t>112</w:t>
      </w:r>
      <w:r>
        <w:t>.</w:t>
      </w:r>
      <w:r>
        <w:tab/>
        <w:t>Person tested not to be identified</w:t>
      </w:r>
      <w:bookmarkEnd w:id="446"/>
      <w:bookmarkEnd w:id="447"/>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448" w:name="_Toc531179299"/>
      <w:bookmarkStart w:id="449" w:name="_Toc512325165"/>
      <w:r>
        <w:rPr>
          <w:rStyle w:val="CharSectno"/>
        </w:rPr>
        <w:t>113</w:t>
      </w:r>
      <w:r>
        <w:t>.</w:t>
      </w:r>
      <w:r>
        <w:tab/>
        <w:t>No liability for reporting test results</w:t>
      </w:r>
      <w:bookmarkEnd w:id="448"/>
      <w:bookmarkEnd w:id="449"/>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50" w:name="_Toc531179300"/>
      <w:bookmarkStart w:id="451" w:name="_Toc512325166"/>
      <w:r>
        <w:rPr>
          <w:rStyle w:val="CharSectno"/>
        </w:rPr>
        <w:t>114</w:t>
      </w:r>
      <w:r>
        <w:t>.</w:t>
      </w:r>
      <w:r>
        <w:tab/>
        <w:t xml:space="preserve">Division not limited by </w:t>
      </w:r>
      <w:r>
        <w:rPr>
          <w:i/>
        </w:rPr>
        <w:t>Mandatory Testing (Infectious Diseases) Act 2014</w:t>
      </w:r>
      <w:bookmarkEnd w:id="450"/>
      <w:bookmarkEnd w:id="451"/>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452" w:name="_Toc493509203"/>
      <w:bookmarkStart w:id="453" w:name="_Toc493509846"/>
      <w:bookmarkStart w:id="454" w:name="_Toc493598692"/>
      <w:bookmarkStart w:id="455" w:name="_Toc493600452"/>
      <w:bookmarkStart w:id="456" w:name="_Toc493602216"/>
      <w:bookmarkStart w:id="457" w:name="_Toc512325167"/>
      <w:bookmarkStart w:id="458" w:name="_Toc531178868"/>
      <w:bookmarkStart w:id="459" w:name="_Toc531179301"/>
      <w:r>
        <w:rPr>
          <w:rStyle w:val="CharDivNo"/>
        </w:rPr>
        <w:t>Division 5</w:t>
      </w:r>
      <w:r>
        <w:t> — </w:t>
      </w:r>
      <w:r>
        <w:rPr>
          <w:rStyle w:val="CharDivText"/>
        </w:rPr>
        <w:t>Public health orders</w:t>
      </w:r>
      <w:bookmarkEnd w:id="452"/>
      <w:bookmarkEnd w:id="453"/>
      <w:bookmarkEnd w:id="454"/>
      <w:bookmarkEnd w:id="455"/>
      <w:bookmarkEnd w:id="456"/>
      <w:bookmarkEnd w:id="457"/>
      <w:bookmarkEnd w:id="458"/>
      <w:bookmarkEnd w:id="459"/>
    </w:p>
    <w:p>
      <w:pPr>
        <w:pStyle w:val="Heading5"/>
      </w:pPr>
      <w:bookmarkStart w:id="460" w:name="_Toc531179302"/>
      <w:bookmarkStart w:id="461" w:name="_Toc512325168"/>
      <w:r>
        <w:rPr>
          <w:rStyle w:val="CharSectno"/>
        </w:rPr>
        <w:t>115</w:t>
      </w:r>
      <w:r>
        <w:t>.</w:t>
      </w:r>
      <w:r>
        <w:tab/>
        <w:t>Terms used</w:t>
      </w:r>
      <w:bookmarkEnd w:id="460"/>
      <w:bookmarkEnd w:id="46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462" w:name="_Toc531179303"/>
      <w:bookmarkStart w:id="463" w:name="_Toc512325169"/>
      <w:r>
        <w:rPr>
          <w:rStyle w:val="CharSectno"/>
        </w:rPr>
        <w:t>116</w:t>
      </w:r>
      <w:r>
        <w:t>.</w:t>
      </w:r>
      <w:r>
        <w:tab/>
        <w:t>Chief Health Officer may make public health orders</w:t>
      </w:r>
      <w:bookmarkEnd w:id="462"/>
      <w:bookmarkEnd w:id="46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464" w:name="_Toc531179304"/>
      <w:bookmarkStart w:id="465" w:name="_Toc512325170"/>
      <w:r>
        <w:rPr>
          <w:rStyle w:val="CharSectno"/>
        </w:rPr>
        <w:t>117</w:t>
      </w:r>
      <w:r>
        <w:t>.</w:t>
      </w:r>
      <w:r>
        <w:tab/>
        <w:t>Effect of public health orders</w:t>
      </w:r>
      <w:bookmarkEnd w:id="464"/>
      <w:bookmarkEnd w:id="465"/>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466" w:name="_Toc531179305"/>
      <w:bookmarkStart w:id="467" w:name="_Toc512325171"/>
      <w:r>
        <w:rPr>
          <w:rStyle w:val="CharSectno"/>
        </w:rPr>
        <w:t>118</w:t>
      </w:r>
      <w:r>
        <w:t>.</w:t>
      </w:r>
      <w:r>
        <w:tab/>
        <w:t>Personal service of orders required</w:t>
      </w:r>
      <w:bookmarkEnd w:id="466"/>
      <w:bookmarkEnd w:id="467"/>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468" w:name="_Toc531179306"/>
      <w:bookmarkStart w:id="469" w:name="_Toc512325172"/>
      <w:r>
        <w:rPr>
          <w:rStyle w:val="CharSectno"/>
        </w:rPr>
        <w:t>119</w:t>
      </w:r>
      <w:r>
        <w:t>.</w:t>
      </w:r>
      <w:r>
        <w:tab/>
        <w:t>Explanation of public health order</w:t>
      </w:r>
      <w:bookmarkEnd w:id="468"/>
      <w:bookmarkEnd w:id="469"/>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470" w:name="_Toc531179307"/>
      <w:bookmarkStart w:id="471" w:name="_Toc512325173"/>
      <w:r>
        <w:rPr>
          <w:rStyle w:val="CharSectno"/>
        </w:rPr>
        <w:t>120</w:t>
      </w:r>
      <w:r>
        <w:t>.</w:t>
      </w:r>
      <w:r>
        <w:tab/>
        <w:t>Provisions applying if person detained under public health order</w:t>
      </w:r>
      <w:bookmarkEnd w:id="470"/>
      <w:bookmarkEnd w:id="471"/>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472" w:name="_Toc531179308"/>
      <w:bookmarkStart w:id="473" w:name="_Toc512325174"/>
      <w:r>
        <w:rPr>
          <w:rStyle w:val="CharSectno"/>
        </w:rPr>
        <w:t>121</w:t>
      </w:r>
      <w:r>
        <w:t>.</w:t>
      </w:r>
      <w:r>
        <w:tab/>
        <w:t>Minister to be informed of detention or release from detention under public health order</w:t>
      </w:r>
      <w:bookmarkEnd w:id="472"/>
      <w:bookmarkEnd w:id="473"/>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74" w:name="_Toc531179309"/>
      <w:bookmarkStart w:id="475" w:name="_Toc512325175"/>
      <w:r>
        <w:rPr>
          <w:rStyle w:val="CharSectno"/>
        </w:rPr>
        <w:t>122</w:t>
      </w:r>
      <w:r>
        <w:t>.</w:t>
      </w:r>
      <w:r>
        <w:tab/>
        <w:t>Offence to fail to comply with public health order</w:t>
      </w:r>
      <w:bookmarkEnd w:id="474"/>
      <w:bookmarkEnd w:id="475"/>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476" w:name="_Toc531179310"/>
      <w:bookmarkStart w:id="477" w:name="_Toc512325176"/>
      <w:r>
        <w:rPr>
          <w:rStyle w:val="CharSectno"/>
        </w:rPr>
        <w:t>123</w:t>
      </w:r>
      <w:r>
        <w:t>.</w:t>
      </w:r>
      <w:r>
        <w:tab/>
        <w:t>Responsible persons to facilitate compliance with public health order</w:t>
      </w:r>
      <w:bookmarkEnd w:id="476"/>
      <w:bookmarkEnd w:id="477"/>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478" w:name="_Toc531179311"/>
      <w:bookmarkStart w:id="479" w:name="_Toc512325177"/>
      <w:r>
        <w:rPr>
          <w:rStyle w:val="CharSectno"/>
        </w:rPr>
        <w:t>124</w:t>
      </w:r>
      <w:r>
        <w:t>.</w:t>
      </w:r>
      <w:r>
        <w:tab/>
        <w:t>Enforcement of public health orders</w:t>
      </w:r>
      <w:bookmarkEnd w:id="478"/>
      <w:bookmarkEnd w:id="479"/>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80" w:name="_Toc531179312"/>
      <w:bookmarkStart w:id="481" w:name="_Toc512325178"/>
      <w:r>
        <w:rPr>
          <w:rStyle w:val="CharSectno"/>
        </w:rPr>
        <w:t>125</w:t>
      </w:r>
      <w:r>
        <w:t>.</w:t>
      </w:r>
      <w:r>
        <w:tab/>
        <w:t>Warrant to apprehend person to whom public health order applies</w:t>
      </w:r>
      <w:bookmarkEnd w:id="480"/>
      <w:bookmarkEnd w:id="481"/>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482" w:name="_Toc531179313"/>
      <w:bookmarkStart w:id="483" w:name="_Toc512325179"/>
      <w:r>
        <w:rPr>
          <w:rStyle w:val="CharSectno"/>
        </w:rPr>
        <w:t>126</w:t>
      </w:r>
      <w:r>
        <w:t>.</w:t>
      </w:r>
      <w:r>
        <w:tab/>
        <w:t>Further provisions relating to warrant</w:t>
      </w:r>
      <w:bookmarkEnd w:id="482"/>
      <w:bookmarkEnd w:id="48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84" w:name="_Toc531179314"/>
      <w:bookmarkStart w:id="485" w:name="_Toc512325180"/>
      <w:r>
        <w:rPr>
          <w:rStyle w:val="CharSectno"/>
        </w:rPr>
        <w:t>127</w:t>
      </w:r>
      <w:r>
        <w:t>.</w:t>
      </w:r>
      <w:r>
        <w:tab/>
        <w:t>Review by State Administrative Tribunal</w:t>
      </w:r>
      <w:bookmarkEnd w:id="484"/>
      <w:bookmarkEnd w:id="485"/>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486" w:name="_Toc531179315"/>
      <w:bookmarkStart w:id="487" w:name="_Toc512325181"/>
      <w:r>
        <w:rPr>
          <w:rStyle w:val="CharSectno"/>
        </w:rPr>
        <w:t>128</w:t>
      </w:r>
      <w:r>
        <w:t>.</w:t>
      </w:r>
      <w:r>
        <w:tab/>
        <w:t>Restriction on making of further public health order</w:t>
      </w:r>
      <w:bookmarkEnd w:id="486"/>
      <w:bookmarkEnd w:id="487"/>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488" w:name="_Toc531179316"/>
      <w:bookmarkStart w:id="489" w:name="_Toc512325182"/>
      <w:r>
        <w:rPr>
          <w:rStyle w:val="CharSectno"/>
        </w:rPr>
        <w:t>129</w:t>
      </w:r>
      <w:r>
        <w:t>.</w:t>
      </w:r>
      <w:r>
        <w:tab/>
        <w:t>Recognition of interstate public health orders</w:t>
      </w:r>
      <w:bookmarkEnd w:id="488"/>
      <w:bookmarkEnd w:id="489"/>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widowControl w:val="0"/>
      </w:pPr>
      <w:bookmarkStart w:id="490" w:name="_Toc531179317"/>
      <w:bookmarkStart w:id="491" w:name="_Toc512325183"/>
      <w:r>
        <w:rPr>
          <w:rStyle w:val="CharSectno"/>
        </w:rPr>
        <w:t>130</w:t>
      </w:r>
      <w:r>
        <w:t>.</w:t>
      </w:r>
      <w:r>
        <w:tab/>
        <w:t>Further provisions applying to interstate public health orders operating in this State</w:t>
      </w:r>
      <w:bookmarkEnd w:id="490"/>
      <w:bookmarkEnd w:id="491"/>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492" w:name="_Toc493509220"/>
      <w:bookmarkStart w:id="493" w:name="_Toc493509863"/>
      <w:bookmarkStart w:id="494" w:name="_Toc493598709"/>
      <w:bookmarkStart w:id="495" w:name="_Toc493600469"/>
      <w:bookmarkStart w:id="496" w:name="_Toc493602233"/>
      <w:bookmarkStart w:id="497" w:name="_Toc512325184"/>
      <w:bookmarkStart w:id="498" w:name="_Toc531178885"/>
      <w:bookmarkStart w:id="499" w:name="_Toc531179318"/>
      <w:r>
        <w:rPr>
          <w:rStyle w:val="CharDivNo"/>
        </w:rPr>
        <w:t>Division 6</w:t>
      </w:r>
      <w:r>
        <w:t> — </w:t>
      </w:r>
      <w:r>
        <w:rPr>
          <w:rStyle w:val="CharDivText"/>
        </w:rPr>
        <w:t>Reporting requirements</w:t>
      </w:r>
      <w:bookmarkEnd w:id="492"/>
      <w:bookmarkEnd w:id="493"/>
      <w:bookmarkEnd w:id="494"/>
      <w:bookmarkEnd w:id="495"/>
      <w:bookmarkEnd w:id="496"/>
      <w:bookmarkEnd w:id="497"/>
      <w:bookmarkEnd w:id="498"/>
      <w:bookmarkEnd w:id="499"/>
    </w:p>
    <w:p>
      <w:pPr>
        <w:pStyle w:val="Heading5"/>
      </w:pPr>
      <w:bookmarkStart w:id="500" w:name="_Toc531179319"/>
      <w:bookmarkStart w:id="501" w:name="_Toc512325185"/>
      <w:r>
        <w:rPr>
          <w:rStyle w:val="CharSectno"/>
        </w:rPr>
        <w:t>131</w:t>
      </w:r>
      <w:r>
        <w:t>.</w:t>
      </w:r>
      <w:r>
        <w:tab/>
        <w:t>Annual report to include information about test orders and public health orders</w:t>
      </w:r>
      <w:bookmarkEnd w:id="500"/>
      <w:bookmarkEnd w:id="50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502" w:name="_Toc493509222"/>
      <w:bookmarkStart w:id="503" w:name="_Toc493509865"/>
      <w:bookmarkStart w:id="504" w:name="_Toc493598711"/>
      <w:bookmarkStart w:id="505" w:name="_Toc493600471"/>
      <w:bookmarkStart w:id="506" w:name="_Toc493602235"/>
      <w:bookmarkStart w:id="507" w:name="_Toc512325186"/>
      <w:bookmarkStart w:id="508" w:name="_Toc531178887"/>
      <w:bookmarkStart w:id="509" w:name="_Toc531179320"/>
      <w:r>
        <w:rPr>
          <w:rStyle w:val="CharDivNo"/>
        </w:rPr>
        <w:t>Division 7</w:t>
      </w:r>
      <w:r>
        <w:t> — </w:t>
      </w:r>
      <w:r>
        <w:rPr>
          <w:rStyle w:val="CharDivText"/>
        </w:rPr>
        <w:t>Identifying and informing contact persons</w:t>
      </w:r>
      <w:bookmarkEnd w:id="502"/>
      <w:bookmarkEnd w:id="503"/>
      <w:bookmarkEnd w:id="504"/>
      <w:bookmarkEnd w:id="505"/>
      <w:bookmarkEnd w:id="506"/>
      <w:bookmarkEnd w:id="507"/>
      <w:bookmarkEnd w:id="508"/>
      <w:bookmarkEnd w:id="509"/>
    </w:p>
    <w:p>
      <w:pPr>
        <w:pStyle w:val="Heading5"/>
      </w:pPr>
      <w:bookmarkStart w:id="510" w:name="_Toc531179321"/>
      <w:bookmarkStart w:id="511" w:name="_Toc512325187"/>
      <w:r>
        <w:rPr>
          <w:rStyle w:val="CharSectno"/>
        </w:rPr>
        <w:t>132</w:t>
      </w:r>
      <w:r>
        <w:t>.</w:t>
      </w:r>
      <w:r>
        <w:tab/>
        <w:t>Terms used</w:t>
      </w:r>
      <w:bookmarkEnd w:id="510"/>
      <w:bookmarkEnd w:id="511"/>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512" w:name="_Toc531179322"/>
      <w:bookmarkStart w:id="513" w:name="_Toc512325188"/>
      <w:r>
        <w:rPr>
          <w:rStyle w:val="CharSectno"/>
        </w:rPr>
        <w:t>133</w:t>
      </w:r>
      <w:r>
        <w:t>.</w:t>
      </w:r>
      <w:r>
        <w:tab/>
        <w:t>Requiring information where person believed to have notifiable infectious disease</w:t>
      </w:r>
      <w:bookmarkEnd w:id="512"/>
      <w:bookmarkEnd w:id="513"/>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514" w:name="_Toc531179323"/>
      <w:bookmarkStart w:id="515" w:name="_Toc512325189"/>
      <w:r>
        <w:rPr>
          <w:rStyle w:val="CharSectno"/>
        </w:rPr>
        <w:t>134</w:t>
      </w:r>
      <w:r>
        <w:t>.</w:t>
      </w:r>
      <w:r>
        <w:tab/>
        <w:t>Requiring information where person believed to have been exposed to notifiable infectious disease</w:t>
      </w:r>
      <w:bookmarkEnd w:id="514"/>
      <w:bookmarkEnd w:id="515"/>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516" w:name="_Toc531179324"/>
      <w:bookmarkStart w:id="517" w:name="_Toc512325190"/>
      <w:r>
        <w:rPr>
          <w:rStyle w:val="CharSectno"/>
        </w:rPr>
        <w:t>135</w:t>
      </w:r>
      <w:r>
        <w:t>.</w:t>
      </w:r>
      <w:r>
        <w:tab/>
        <w:t>Requiring other persons to give required information</w:t>
      </w:r>
      <w:bookmarkEnd w:id="516"/>
      <w:bookmarkEnd w:id="517"/>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518" w:name="_Toc531179325"/>
      <w:bookmarkStart w:id="519" w:name="_Toc512325191"/>
      <w:r>
        <w:rPr>
          <w:rStyle w:val="CharSectno"/>
        </w:rPr>
        <w:t>136</w:t>
      </w:r>
      <w:r>
        <w:t>.</w:t>
      </w:r>
      <w:r>
        <w:tab/>
        <w:t>Authorised officer to produce evidence of authority</w:t>
      </w:r>
      <w:bookmarkEnd w:id="518"/>
      <w:bookmarkEnd w:id="51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520" w:name="_Toc531179326"/>
      <w:bookmarkStart w:id="521" w:name="_Toc512325192"/>
      <w:r>
        <w:rPr>
          <w:rStyle w:val="CharSectno"/>
        </w:rPr>
        <w:t>137</w:t>
      </w:r>
      <w:r>
        <w:t>.</w:t>
      </w:r>
      <w:r>
        <w:tab/>
        <w:t>Offence to fail to comply with requirement to provide information</w:t>
      </w:r>
      <w:bookmarkEnd w:id="520"/>
      <w:bookmarkEnd w:id="521"/>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522" w:name="_Toc531179327"/>
      <w:bookmarkStart w:id="523" w:name="_Toc512325193"/>
      <w:r>
        <w:rPr>
          <w:rStyle w:val="CharSectno"/>
        </w:rPr>
        <w:t>138</w:t>
      </w:r>
      <w:r>
        <w:t>.</w:t>
      </w:r>
      <w:r>
        <w:tab/>
        <w:t>Protection from liability</w:t>
      </w:r>
      <w:bookmarkEnd w:id="522"/>
      <w:bookmarkEnd w:id="523"/>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524" w:name="_Toc531179328"/>
      <w:bookmarkStart w:id="525" w:name="_Toc512325194"/>
      <w:r>
        <w:rPr>
          <w:rStyle w:val="CharSectno"/>
        </w:rPr>
        <w:t>139</w:t>
      </w:r>
      <w:r>
        <w:t>.</w:t>
      </w:r>
      <w:r>
        <w:tab/>
        <w:t>Informing contact persons</w:t>
      </w:r>
      <w:bookmarkEnd w:id="524"/>
      <w:bookmarkEnd w:id="525"/>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526" w:name="_Toc531179329"/>
      <w:bookmarkStart w:id="527" w:name="_Toc512325195"/>
      <w:r>
        <w:rPr>
          <w:rStyle w:val="CharSectno"/>
        </w:rPr>
        <w:t>140</w:t>
      </w:r>
      <w:r>
        <w:t>.</w:t>
      </w:r>
      <w:r>
        <w:tab/>
        <w:t>Chief Health Officer may issue guidelines</w:t>
      </w:r>
      <w:bookmarkEnd w:id="526"/>
      <w:bookmarkEnd w:id="527"/>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528" w:name="_Toc531179330"/>
      <w:bookmarkStart w:id="529" w:name="_Toc512325196"/>
      <w:r>
        <w:rPr>
          <w:rStyle w:val="CharSectno"/>
        </w:rPr>
        <w:t>141</w:t>
      </w:r>
      <w:r>
        <w:t>.</w:t>
      </w:r>
      <w:r>
        <w:tab/>
        <w:t>Protection from liability</w:t>
      </w:r>
      <w:bookmarkEnd w:id="528"/>
      <w:bookmarkEnd w:id="529"/>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530" w:name="_Toc493509233"/>
      <w:bookmarkStart w:id="531" w:name="_Toc493509876"/>
      <w:bookmarkStart w:id="532" w:name="_Toc493598722"/>
      <w:bookmarkStart w:id="533" w:name="_Toc493600482"/>
      <w:bookmarkStart w:id="534" w:name="_Toc493602246"/>
      <w:bookmarkStart w:id="535" w:name="_Toc512325197"/>
      <w:bookmarkStart w:id="536" w:name="_Toc531178898"/>
      <w:bookmarkStart w:id="537" w:name="_Toc531179331"/>
      <w:r>
        <w:rPr>
          <w:rStyle w:val="CharDivNo"/>
        </w:rPr>
        <w:t>Division 8</w:t>
      </w:r>
      <w:r>
        <w:t> — </w:t>
      </w:r>
      <w:r>
        <w:rPr>
          <w:rStyle w:val="CharDivText"/>
        </w:rPr>
        <w:t>Regulations relating to immunisation status of children</w:t>
      </w:r>
      <w:bookmarkEnd w:id="530"/>
      <w:bookmarkEnd w:id="531"/>
      <w:bookmarkEnd w:id="532"/>
      <w:bookmarkEnd w:id="533"/>
      <w:bookmarkEnd w:id="534"/>
      <w:bookmarkEnd w:id="535"/>
      <w:bookmarkEnd w:id="536"/>
      <w:bookmarkEnd w:id="537"/>
    </w:p>
    <w:p>
      <w:pPr>
        <w:pStyle w:val="Heading5"/>
      </w:pPr>
      <w:bookmarkStart w:id="538" w:name="_Toc531179332"/>
      <w:bookmarkStart w:id="539" w:name="_Toc512325198"/>
      <w:r>
        <w:rPr>
          <w:rStyle w:val="CharSectno"/>
        </w:rPr>
        <w:t>142</w:t>
      </w:r>
      <w:r>
        <w:t>.</w:t>
      </w:r>
      <w:r>
        <w:tab/>
        <w:t>Regulations relating to immunisation status of children</w:t>
      </w:r>
      <w:bookmarkEnd w:id="538"/>
      <w:bookmarkEnd w:id="539"/>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540" w:name="_Toc493509235"/>
      <w:bookmarkStart w:id="541" w:name="_Toc493509878"/>
      <w:bookmarkStart w:id="542" w:name="_Toc493598724"/>
      <w:bookmarkStart w:id="543" w:name="_Toc493600484"/>
      <w:bookmarkStart w:id="544" w:name="_Toc493602248"/>
      <w:bookmarkStart w:id="545" w:name="_Toc512325199"/>
      <w:bookmarkStart w:id="546" w:name="_Toc531178900"/>
      <w:bookmarkStart w:id="547" w:name="_Toc531179333"/>
      <w:r>
        <w:rPr>
          <w:rStyle w:val="CharDivNo"/>
        </w:rPr>
        <w:t>Division 9</w:t>
      </w:r>
      <w:r>
        <w:t> — </w:t>
      </w:r>
      <w:r>
        <w:rPr>
          <w:rStyle w:val="CharDivText"/>
        </w:rPr>
        <w:t>Advisory Panels</w:t>
      </w:r>
      <w:bookmarkEnd w:id="540"/>
      <w:bookmarkEnd w:id="541"/>
      <w:bookmarkEnd w:id="542"/>
      <w:bookmarkEnd w:id="543"/>
      <w:bookmarkEnd w:id="544"/>
      <w:bookmarkEnd w:id="545"/>
      <w:bookmarkEnd w:id="546"/>
      <w:bookmarkEnd w:id="547"/>
    </w:p>
    <w:p>
      <w:pPr>
        <w:pStyle w:val="Heading5"/>
      </w:pPr>
      <w:bookmarkStart w:id="548" w:name="_Toc531179334"/>
      <w:bookmarkStart w:id="549" w:name="_Toc512325200"/>
      <w:r>
        <w:rPr>
          <w:rStyle w:val="CharSectno"/>
        </w:rPr>
        <w:t>143</w:t>
      </w:r>
      <w:r>
        <w:t>.</w:t>
      </w:r>
      <w:r>
        <w:tab/>
        <w:t>Term used: Advisory Panel</w:t>
      </w:r>
      <w:bookmarkEnd w:id="548"/>
      <w:bookmarkEnd w:id="549"/>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550" w:name="_Toc531179335"/>
      <w:bookmarkStart w:id="551" w:name="_Toc512325201"/>
      <w:r>
        <w:rPr>
          <w:rStyle w:val="CharSectno"/>
        </w:rPr>
        <w:t>144</w:t>
      </w:r>
      <w:r>
        <w:t>.</w:t>
      </w:r>
      <w:r>
        <w:tab/>
        <w:t>Advisory Panels</w:t>
      </w:r>
      <w:bookmarkEnd w:id="550"/>
      <w:bookmarkEnd w:id="551"/>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552" w:name="_Toc531179336"/>
      <w:bookmarkStart w:id="553" w:name="_Toc512325202"/>
      <w:r>
        <w:rPr>
          <w:rStyle w:val="CharSectno"/>
        </w:rPr>
        <w:t>145</w:t>
      </w:r>
      <w:r>
        <w:t>.</w:t>
      </w:r>
      <w:r>
        <w:tab/>
        <w:t>Performance of functions and procedures</w:t>
      </w:r>
      <w:bookmarkEnd w:id="552"/>
      <w:bookmarkEnd w:id="553"/>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554" w:name="_Toc531179337"/>
      <w:bookmarkStart w:id="555" w:name="_Toc512325203"/>
      <w:r>
        <w:rPr>
          <w:rStyle w:val="CharSectno"/>
        </w:rPr>
        <w:t>146</w:t>
      </w:r>
      <w:r>
        <w:t>.</w:t>
      </w:r>
      <w:r>
        <w:tab/>
        <w:t>Protocols</w:t>
      </w:r>
      <w:bookmarkEnd w:id="554"/>
      <w:bookmarkEnd w:id="555"/>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556" w:name="_Toc531179338"/>
      <w:bookmarkStart w:id="557" w:name="_Toc512325204"/>
      <w:r>
        <w:rPr>
          <w:rStyle w:val="CharSectno"/>
        </w:rPr>
        <w:t>147</w:t>
      </w:r>
      <w:r>
        <w:t>.</w:t>
      </w:r>
      <w:r>
        <w:tab/>
        <w:t>Access to information</w:t>
      </w:r>
      <w:bookmarkEnd w:id="556"/>
      <w:bookmarkEnd w:id="557"/>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558" w:name="_Toc493509241"/>
      <w:bookmarkStart w:id="559" w:name="_Toc493509884"/>
      <w:r>
        <w:t>[Part 10 has not come into operation </w:t>
      </w:r>
      <w:r>
        <w:rPr>
          <w:i w:val="0"/>
          <w:vertAlign w:val="superscript"/>
        </w:rPr>
        <w:t>2</w:t>
      </w:r>
      <w:r>
        <w:t>.]</w:t>
      </w:r>
    </w:p>
    <w:p>
      <w:pPr>
        <w:pStyle w:val="Heading2"/>
      </w:pPr>
      <w:bookmarkStart w:id="560" w:name="_Toc493598730"/>
      <w:bookmarkStart w:id="561" w:name="_Toc493600490"/>
      <w:bookmarkStart w:id="562" w:name="_Toc493602254"/>
      <w:bookmarkStart w:id="563" w:name="_Toc512325205"/>
      <w:bookmarkStart w:id="564" w:name="_Toc531178906"/>
      <w:bookmarkStart w:id="565" w:name="_Toc531179339"/>
      <w:r>
        <w:rPr>
          <w:rStyle w:val="CharPartNo"/>
        </w:rPr>
        <w:t>Part 11</w:t>
      </w:r>
      <w:r>
        <w:t> — </w:t>
      </w:r>
      <w:r>
        <w:rPr>
          <w:rStyle w:val="CharPartText"/>
        </w:rPr>
        <w:t>Serious public health incident powers</w:t>
      </w:r>
      <w:bookmarkEnd w:id="558"/>
      <w:bookmarkEnd w:id="559"/>
      <w:bookmarkEnd w:id="560"/>
      <w:bookmarkEnd w:id="561"/>
      <w:bookmarkEnd w:id="562"/>
      <w:bookmarkEnd w:id="563"/>
      <w:bookmarkEnd w:id="564"/>
      <w:bookmarkEnd w:id="565"/>
    </w:p>
    <w:p>
      <w:pPr>
        <w:pStyle w:val="Heading3"/>
      </w:pPr>
      <w:bookmarkStart w:id="566" w:name="_Toc493509242"/>
      <w:bookmarkStart w:id="567" w:name="_Toc493509885"/>
      <w:bookmarkStart w:id="568" w:name="_Toc493598731"/>
      <w:bookmarkStart w:id="569" w:name="_Toc493600491"/>
      <w:bookmarkStart w:id="570" w:name="_Toc493602255"/>
      <w:bookmarkStart w:id="571" w:name="_Toc512325206"/>
      <w:bookmarkStart w:id="572" w:name="_Toc531178907"/>
      <w:bookmarkStart w:id="573" w:name="_Toc531179340"/>
      <w:r>
        <w:rPr>
          <w:rStyle w:val="CharDivNo"/>
        </w:rPr>
        <w:t>Division 1</w:t>
      </w:r>
      <w:r>
        <w:t> — </w:t>
      </w:r>
      <w:r>
        <w:rPr>
          <w:rStyle w:val="CharDivText"/>
        </w:rPr>
        <w:t>Authorisation to exercise serious public health incident powers</w:t>
      </w:r>
      <w:bookmarkEnd w:id="566"/>
      <w:bookmarkEnd w:id="567"/>
      <w:bookmarkEnd w:id="568"/>
      <w:bookmarkEnd w:id="569"/>
      <w:bookmarkEnd w:id="570"/>
      <w:bookmarkEnd w:id="571"/>
      <w:bookmarkEnd w:id="572"/>
      <w:bookmarkEnd w:id="573"/>
    </w:p>
    <w:p>
      <w:pPr>
        <w:pStyle w:val="Heading5"/>
      </w:pPr>
      <w:bookmarkStart w:id="574" w:name="_Toc531179341"/>
      <w:bookmarkStart w:id="575" w:name="_Toc512325207"/>
      <w:r>
        <w:rPr>
          <w:rStyle w:val="CharSectno"/>
        </w:rPr>
        <w:t>152</w:t>
      </w:r>
      <w:r>
        <w:t>.</w:t>
      </w:r>
      <w:r>
        <w:tab/>
        <w:t>Authorisation to exercise serious public health incident powers</w:t>
      </w:r>
      <w:bookmarkEnd w:id="574"/>
      <w:bookmarkEnd w:id="575"/>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576" w:name="_Toc531179342"/>
      <w:bookmarkStart w:id="577" w:name="_Toc512325208"/>
      <w:r>
        <w:rPr>
          <w:rStyle w:val="CharSectno"/>
        </w:rPr>
        <w:t>153</w:t>
      </w:r>
      <w:r>
        <w:t>.</w:t>
      </w:r>
      <w:r>
        <w:tab/>
        <w:t>Authorisation to state certain matters</w:t>
      </w:r>
      <w:bookmarkEnd w:id="576"/>
      <w:bookmarkEnd w:id="577"/>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578" w:name="_Toc531179343"/>
      <w:bookmarkStart w:id="579" w:name="_Toc512325209"/>
      <w:r>
        <w:rPr>
          <w:rStyle w:val="CharSectno"/>
        </w:rPr>
        <w:t>154</w:t>
      </w:r>
      <w:r>
        <w:t>.</w:t>
      </w:r>
      <w:r>
        <w:tab/>
        <w:t>Authorisation may be given orally or in writing</w:t>
      </w:r>
      <w:bookmarkEnd w:id="578"/>
      <w:bookmarkEnd w:id="579"/>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80" w:name="_Toc493509246"/>
      <w:bookmarkStart w:id="581" w:name="_Toc493509889"/>
      <w:bookmarkStart w:id="582" w:name="_Toc493598735"/>
      <w:bookmarkStart w:id="583" w:name="_Toc493600495"/>
      <w:bookmarkStart w:id="584" w:name="_Toc493602259"/>
      <w:bookmarkStart w:id="585" w:name="_Toc512325210"/>
      <w:bookmarkStart w:id="586" w:name="_Toc531178911"/>
      <w:bookmarkStart w:id="587" w:name="_Toc531179344"/>
      <w:r>
        <w:rPr>
          <w:rStyle w:val="CharDivNo"/>
        </w:rPr>
        <w:t>Division 2</w:t>
      </w:r>
      <w:r>
        <w:t> — </w:t>
      </w:r>
      <w:r>
        <w:rPr>
          <w:rStyle w:val="CharDivText"/>
        </w:rPr>
        <w:t>Serious public health incident powers</w:t>
      </w:r>
      <w:bookmarkEnd w:id="580"/>
      <w:bookmarkEnd w:id="581"/>
      <w:bookmarkEnd w:id="582"/>
      <w:bookmarkEnd w:id="583"/>
      <w:bookmarkEnd w:id="584"/>
      <w:bookmarkEnd w:id="585"/>
      <w:bookmarkEnd w:id="586"/>
      <w:bookmarkEnd w:id="587"/>
    </w:p>
    <w:p>
      <w:pPr>
        <w:pStyle w:val="Heading5"/>
      </w:pPr>
      <w:bookmarkStart w:id="588" w:name="_Toc531179345"/>
      <w:bookmarkStart w:id="589" w:name="_Toc512325211"/>
      <w:r>
        <w:rPr>
          <w:rStyle w:val="CharSectno"/>
        </w:rPr>
        <w:t>155</w:t>
      </w:r>
      <w:r>
        <w:t>.</w:t>
      </w:r>
      <w:r>
        <w:tab/>
        <w:t>Terms used</w:t>
      </w:r>
      <w:bookmarkEnd w:id="588"/>
      <w:bookmarkEnd w:id="58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90" w:name="_Toc531179346"/>
      <w:bookmarkStart w:id="591" w:name="_Toc512325212"/>
      <w:r>
        <w:rPr>
          <w:rStyle w:val="CharSectno"/>
        </w:rPr>
        <w:t>156</w:t>
      </w:r>
      <w:r>
        <w:t>.</w:t>
      </w:r>
      <w:r>
        <w:tab/>
        <w:t>Operation of this Division</w:t>
      </w:r>
      <w:bookmarkEnd w:id="590"/>
      <w:bookmarkEnd w:id="591"/>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592" w:name="_Toc531179347"/>
      <w:bookmarkStart w:id="593" w:name="_Toc512325213"/>
      <w:r>
        <w:rPr>
          <w:rStyle w:val="CharSectno"/>
        </w:rPr>
        <w:t>157</w:t>
      </w:r>
      <w:r>
        <w:t>.</w:t>
      </w:r>
      <w:r>
        <w:tab/>
        <w:t>Serious public health incident powers</w:t>
      </w:r>
      <w:bookmarkEnd w:id="592"/>
      <w:bookmarkEnd w:id="593"/>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594" w:name="_Toc531179348"/>
      <w:bookmarkStart w:id="595" w:name="_Toc512325214"/>
      <w:r>
        <w:rPr>
          <w:rStyle w:val="CharSectno"/>
        </w:rPr>
        <w:t>158</w:t>
      </w:r>
      <w:r>
        <w:t>.</w:t>
      </w:r>
      <w:r>
        <w:tab/>
        <w:t>Enforcement of requirement to undergo medical observation, medical examination</w:t>
      </w:r>
      <w:bookmarkEnd w:id="594"/>
      <w:bookmarkEnd w:id="595"/>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596" w:name="_Toc531179349"/>
      <w:bookmarkStart w:id="597" w:name="_Toc512325215"/>
      <w:r>
        <w:rPr>
          <w:rStyle w:val="CharSectno"/>
        </w:rPr>
        <w:t>159</w:t>
      </w:r>
      <w:r>
        <w:t>.</w:t>
      </w:r>
      <w:r>
        <w:tab/>
        <w:t>Provisions relating to requirement to remain at premises or remain quarantined</w:t>
      </w:r>
      <w:bookmarkEnd w:id="596"/>
      <w:bookmarkEnd w:id="597"/>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598" w:name="_Toc531179350"/>
      <w:bookmarkStart w:id="599" w:name="_Toc512325216"/>
      <w:r>
        <w:rPr>
          <w:rStyle w:val="CharSectno"/>
        </w:rPr>
        <w:t>160</w:t>
      </w:r>
      <w:r>
        <w:t>.</w:t>
      </w:r>
      <w:r>
        <w:tab/>
        <w:t>Review of requirement to remain at premises or remain quarantined</w:t>
      </w:r>
      <w:bookmarkEnd w:id="598"/>
      <w:bookmarkEnd w:id="59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600" w:name="_Toc531179351"/>
      <w:bookmarkStart w:id="601" w:name="_Toc512325217"/>
      <w:r>
        <w:rPr>
          <w:rStyle w:val="CharSectno"/>
        </w:rPr>
        <w:t>161</w:t>
      </w:r>
      <w:r>
        <w:t>.</w:t>
      </w:r>
      <w:r>
        <w:tab/>
        <w:t>Authorised officer may be given assistance, and may use force</w:t>
      </w:r>
      <w:bookmarkEnd w:id="600"/>
      <w:bookmarkEnd w:id="601"/>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602" w:name="_Toc531179352"/>
      <w:bookmarkStart w:id="603" w:name="_Toc512325218"/>
      <w:r>
        <w:rPr>
          <w:rStyle w:val="CharSectno"/>
        </w:rPr>
        <w:t>162</w:t>
      </w:r>
      <w:r>
        <w:t>.</w:t>
      </w:r>
      <w:r>
        <w:tab/>
        <w:t>Failure to comply with requirements and directions</w:t>
      </w:r>
      <w:bookmarkEnd w:id="602"/>
      <w:bookmarkEnd w:id="6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604" w:name="_Toc531179353"/>
      <w:bookmarkStart w:id="605" w:name="_Toc512325219"/>
      <w:r>
        <w:rPr>
          <w:rStyle w:val="CharSectno"/>
        </w:rPr>
        <w:t>163</w:t>
      </w:r>
      <w:r>
        <w:t>.</w:t>
      </w:r>
      <w:r>
        <w:tab/>
        <w:t>Review by State Administrative Tribunal</w:t>
      </w:r>
      <w:bookmarkEnd w:id="604"/>
      <w:bookmarkEnd w:id="605"/>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606" w:name="_Toc493509256"/>
      <w:bookmarkStart w:id="607" w:name="_Toc493509899"/>
      <w:bookmarkStart w:id="608" w:name="_Toc493598745"/>
      <w:bookmarkStart w:id="609" w:name="_Toc493600505"/>
      <w:bookmarkStart w:id="610" w:name="_Toc493602269"/>
      <w:bookmarkStart w:id="611" w:name="_Toc512325220"/>
      <w:bookmarkStart w:id="612" w:name="_Toc531178921"/>
      <w:bookmarkStart w:id="613" w:name="_Toc531179354"/>
      <w:r>
        <w:rPr>
          <w:rStyle w:val="CharPartNo"/>
        </w:rPr>
        <w:t>Part 12</w:t>
      </w:r>
      <w:r>
        <w:t> — </w:t>
      </w:r>
      <w:r>
        <w:rPr>
          <w:rStyle w:val="CharPartText"/>
        </w:rPr>
        <w:t>Public health emergencies</w:t>
      </w:r>
      <w:bookmarkEnd w:id="606"/>
      <w:bookmarkEnd w:id="607"/>
      <w:bookmarkEnd w:id="608"/>
      <w:bookmarkEnd w:id="609"/>
      <w:bookmarkEnd w:id="610"/>
      <w:bookmarkEnd w:id="611"/>
      <w:bookmarkEnd w:id="612"/>
      <w:bookmarkEnd w:id="613"/>
    </w:p>
    <w:p>
      <w:pPr>
        <w:pStyle w:val="Heading3"/>
      </w:pPr>
      <w:bookmarkStart w:id="614" w:name="_Toc493509257"/>
      <w:bookmarkStart w:id="615" w:name="_Toc493509900"/>
      <w:bookmarkStart w:id="616" w:name="_Toc493598746"/>
      <w:bookmarkStart w:id="617" w:name="_Toc493600506"/>
      <w:bookmarkStart w:id="618" w:name="_Toc493602270"/>
      <w:bookmarkStart w:id="619" w:name="_Toc512325221"/>
      <w:bookmarkStart w:id="620" w:name="_Toc531178922"/>
      <w:bookmarkStart w:id="621" w:name="_Toc531179355"/>
      <w:r>
        <w:rPr>
          <w:rStyle w:val="CharDivNo"/>
        </w:rPr>
        <w:t>Division 1</w:t>
      </w:r>
      <w:r>
        <w:t> — </w:t>
      </w:r>
      <w:r>
        <w:rPr>
          <w:rStyle w:val="CharDivText"/>
        </w:rPr>
        <w:t xml:space="preserve">Relationship to </w:t>
      </w:r>
      <w:r>
        <w:rPr>
          <w:rStyle w:val="CharDivText"/>
          <w:i/>
          <w:iCs/>
        </w:rPr>
        <w:t>Emergency Management Act 2005</w:t>
      </w:r>
      <w:bookmarkEnd w:id="614"/>
      <w:bookmarkEnd w:id="615"/>
      <w:bookmarkEnd w:id="616"/>
      <w:bookmarkEnd w:id="617"/>
      <w:bookmarkEnd w:id="618"/>
      <w:bookmarkEnd w:id="619"/>
      <w:bookmarkEnd w:id="620"/>
      <w:bookmarkEnd w:id="621"/>
    </w:p>
    <w:p>
      <w:pPr>
        <w:pStyle w:val="Heading5"/>
      </w:pPr>
      <w:bookmarkStart w:id="622" w:name="_Toc531179356"/>
      <w:bookmarkStart w:id="623" w:name="_Toc512325222"/>
      <w:r>
        <w:rPr>
          <w:rStyle w:val="CharSectno"/>
        </w:rPr>
        <w:t>164</w:t>
      </w:r>
      <w:r>
        <w:t>.</w:t>
      </w:r>
      <w:r>
        <w:tab/>
        <w:t xml:space="preserve">Relationship to </w:t>
      </w:r>
      <w:r>
        <w:rPr>
          <w:i/>
          <w:iCs/>
        </w:rPr>
        <w:t>Emergency Management Act 2005</w:t>
      </w:r>
      <w:bookmarkEnd w:id="622"/>
      <w:bookmarkEnd w:id="623"/>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624" w:name="_Toc493509259"/>
      <w:bookmarkStart w:id="625" w:name="_Toc493509902"/>
      <w:bookmarkStart w:id="626" w:name="_Toc493598748"/>
      <w:bookmarkStart w:id="627" w:name="_Toc493600508"/>
      <w:bookmarkStart w:id="628" w:name="_Toc493602272"/>
      <w:bookmarkStart w:id="629" w:name="_Toc512325223"/>
      <w:bookmarkStart w:id="630" w:name="_Toc531178924"/>
      <w:bookmarkStart w:id="631" w:name="_Toc531179357"/>
      <w:r>
        <w:rPr>
          <w:rStyle w:val="CharDivNo"/>
        </w:rPr>
        <w:t>Division 2</w:t>
      </w:r>
      <w:r>
        <w:t> — </w:t>
      </w:r>
      <w:r>
        <w:rPr>
          <w:rStyle w:val="CharDivText"/>
        </w:rPr>
        <w:t>Public health emergency management plans</w:t>
      </w:r>
      <w:bookmarkEnd w:id="624"/>
      <w:bookmarkEnd w:id="625"/>
      <w:bookmarkEnd w:id="626"/>
      <w:bookmarkEnd w:id="627"/>
      <w:bookmarkEnd w:id="628"/>
      <w:bookmarkEnd w:id="629"/>
      <w:bookmarkEnd w:id="630"/>
      <w:bookmarkEnd w:id="631"/>
    </w:p>
    <w:p>
      <w:pPr>
        <w:pStyle w:val="Heading5"/>
      </w:pPr>
      <w:bookmarkStart w:id="632" w:name="_Toc531179358"/>
      <w:bookmarkStart w:id="633" w:name="_Toc512325224"/>
      <w:r>
        <w:rPr>
          <w:rStyle w:val="CharSectno"/>
        </w:rPr>
        <w:t>165</w:t>
      </w:r>
      <w:r>
        <w:t>.</w:t>
      </w:r>
      <w:r>
        <w:tab/>
        <w:t>Public health emergency management plans</w:t>
      </w:r>
      <w:bookmarkEnd w:id="632"/>
      <w:bookmarkEnd w:id="633"/>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634" w:name="_Toc531179359"/>
      <w:bookmarkStart w:id="635" w:name="_Toc512325225"/>
      <w:r>
        <w:rPr>
          <w:rStyle w:val="CharSectno"/>
        </w:rPr>
        <w:t>166</w:t>
      </w:r>
      <w:r>
        <w:t>.</w:t>
      </w:r>
      <w:r>
        <w:tab/>
        <w:t>Directions to, and duties of, public authorities</w:t>
      </w:r>
      <w:bookmarkEnd w:id="634"/>
      <w:bookmarkEnd w:id="635"/>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636" w:name="_Toc493509262"/>
      <w:bookmarkStart w:id="637" w:name="_Toc493509905"/>
      <w:bookmarkStart w:id="638" w:name="_Toc493598751"/>
      <w:bookmarkStart w:id="639" w:name="_Toc493600511"/>
      <w:bookmarkStart w:id="640" w:name="_Toc493602275"/>
      <w:bookmarkStart w:id="641" w:name="_Toc512325226"/>
      <w:bookmarkStart w:id="642" w:name="_Toc531178927"/>
      <w:bookmarkStart w:id="643" w:name="_Toc531179360"/>
      <w:r>
        <w:rPr>
          <w:rStyle w:val="CharDivNo"/>
        </w:rPr>
        <w:t>Division 3</w:t>
      </w:r>
      <w:r>
        <w:t> — </w:t>
      </w:r>
      <w:r>
        <w:rPr>
          <w:rStyle w:val="CharDivText"/>
        </w:rPr>
        <w:t>Public health state of emergency declarations</w:t>
      </w:r>
      <w:bookmarkEnd w:id="636"/>
      <w:bookmarkEnd w:id="637"/>
      <w:bookmarkEnd w:id="638"/>
      <w:bookmarkEnd w:id="639"/>
      <w:bookmarkEnd w:id="640"/>
      <w:bookmarkEnd w:id="641"/>
      <w:bookmarkEnd w:id="642"/>
      <w:bookmarkEnd w:id="643"/>
    </w:p>
    <w:p>
      <w:pPr>
        <w:pStyle w:val="Heading5"/>
      </w:pPr>
      <w:bookmarkStart w:id="644" w:name="_Toc531179361"/>
      <w:bookmarkStart w:id="645" w:name="_Toc512325227"/>
      <w:r>
        <w:rPr>
          <w:rStyle w:val="CharSectno"/>
        </w:rPr>
        <w:t>167</w:t>
      </w:r>
      <w:r>
        <w:t>.</w:t>
      </w:r>
      <w:r>
        <w:tab/>
        <w:t>Minister may make public health state of emergency declaration</w:t>
      </w:r>
      <w:bookmarkEnd w:id="644"/>
      <w:bookmarkEnd w:id="645"/>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646" w:name="_Toc531179362"/>
      <w:bookmarkStart w:id="647" w:name="_Toc512325228"/>
      <w:r>
        <w:rPr>
          <w:rStyle w:val="CharSectno"/>
        </w:rPr>
        <w:t>168</w:t>
      </w:r>
      <w:r>
        <w:t>.</w:t>
      </w:r>
      <w:r>
        <w:tab/>
        <w:t>Duration of public health state of emergency declaration</w:t>
      </w:r>
      <w:bookmarkEnd w:id="646"/>
      <w:bookmarkEnd w:id="64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648" w:name="_Toc531179363"/>
      <w:bookmarkStart w:id="649" w:name="_Toc512325229"/>
      <w:r>
        <w:rPr>
          <w:rStyle w:val="CharSectno"/>
        </w:rPr>
        <w:t>169</w:t>
      </w:r>
      <w:r>
        <w:t>.</w:t>
      </w:r>
      <w:r>
        <w:tab/>
        <w:t>Amendment of public health state of emergency declaration</w:t>
      </w:r>
      <w:bookmarkEnd w:id="648"/>
      <w:bookmarkEnd w:id="649"/>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650" w:name="_Toc531179364"/>
      <w:bookmarkStart w:id="651" w:name="_Toc512325230"/>
      <w:r>
        <w:rPr>
          <w:rStyle w:val="CharSectno"/>
        </w:rPr>
        <w:t>170</w:t>
      </w:r>
      <w:r>
        <w:t>.</w:t>
      </w:r>
      <w:r>
        <w:tab/>
        <w:t>Extension of public health state of emergency declaration</w:t>
      </w:r>
      <w:bookmarkEnd w:id="650"/>
      <w:bookmarkEnd w:id="651"/>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652" w:name="_Toc531179365"/>
      <w:bookmarkStart w:id="653" w:name="_Toc512325231"/>
      <w:r>
        <w:rPr>
          <w:rStyle w:val="CharSectno"/>
        </w:rPr>
        <w:t>171</w:t>
      </w:r>
      <w:r>
        <w:t>.</w:t>
      </w:r>
      <w:r>
        <w:tab/>
        <w:t>Revocation of public health state of emergency declaration</w:t>
      </w:r>
      <w:bookmarkEnd w:id="652"/>
      <w:bookmarkEnd w:id="65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654" w:name="_Toc531179366"/>
      <w:bookmarkStart w:id="655" w:name="_Toc512325232"/>
      <w:r>
        <w:rPr>
          <w:rStyle w:val="CharSectno"/>
        </w:rPr>
        <w:t>172</w:t>
      </w:r>
      <w:r>
        <w:t>.</w:t>
      </w:r>
      <w:r>
        <w:tab/>
        <w:t>Notice of declaration</w:t>
      </w:r>
      <w:bookmarkEnd w:id="654"/>
      <w:bookmarkEnd w:id="65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656" w:name="_Toc531179367"/>
      <w:bookmarkStart w:id="657" w:name="_Toc512325233"/>
      <w:r>
        <w:rPr>
          <w:rStyle w:val="CharSectno"/>
        </w:rPr>
        <w:t>173</w:t>
      </w:r>
      <w:r>
        <w:t>.</w:t>
      </w:r>
      <w:r>
        <w:tab/>
        <w:t>Limitation of stay of operation of public health state of emergency declaration</w:t>
      </w:r>
      <w:bookmarkEnd w:id="656"/>
      <w:bookmarkEnd w:id="657"/>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658" w:name="_Toc493509270"/>
      <w:bookmarkStart w:id="659" w:name="_Toc493509913"/>
      <w:bookmarkStart w:id="660" w:name="_Toc493598759"/>
      <w:bookmarkStart w:id="661" w:name="_Toc493600519"/>
      <w:bookmarkStart w:id="662" w:name="_Toc493602283"/>
      <w:bookmarkStart w:id="663" w:name="_Toc512325234"/>
      <w:bookmarkStart w:id="664" w:name="_Toc531178935"/>
      <w:bookmarkStart w:id="665" w:name="_Toc531179368"/>
      <w:r>
        <w:rPr>
          <w:rStyle w:val="CharDivNo"/>
        </w:rPr>
        <w:t>Division 4</w:t>
      </w:r>
      <w:r>
        <w:t> — </w:t>
      </w:r>
      <w:r>
        <w:rPr>
          <w:rStyle w:val="CharDivText"/>
        </w:rPr>
        <w:t>Authorisation to exercise emergency powers</w:t>
      </w:r>
      <w:bookmarkEnd w:id="658"/>
      <w:bookmarkEnd w:id="659"/>
      <w:bookmarkEnd w:id="660"/>
      <w:bookmarkEnd w:id="661"/>
      <w:bookmarkEnd w:id="662"/>
      <w:bookmarkEnd w:id="663"/>
      <w:bookmarkEnd w:id="664"/>
      <w:bookmarkEnd w:id="665"/>
    </w:p>
    <w:p>
      <w:pPr>
        <w:pStyle w:val="Heading5"/>
      </w:pPr>
      <w:bookmarkStart w:id="666" w:name="_Toc531179369"/>
      <w:bookmarkStart w:id="667" w:name="_Toc512325235"/>
      <w:r>
        <w:rPr>
          <w:rStyle w:val="CharSectno"/>
        </w:rPr>
        <w:t>174</w:t>
      </w:r>
      <w:r>
        <w:t>.</w:t>
      </w:r>
      <w:r>
        <w:tab/>
        <w:t>Authorisation to exercise emergency powers during public health state of emergency</w:t>
      </w:r>
      <w:bookmarkEnd w:id="666"/>
      <w:bookmarkEnd w:id="667"/>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668" w:name="_Toc531179370"/>
      <w:bookmarkStart w:id="669" w:name="_Toc512325236"/>
      <w:r>
        <w:rPr>
          <w:rStyle w:val="CharSectno"/>
        </w:rPr>
        <w:t>175</w:t>
      </w:r>
      <w:r>
        <w:t>.</w:t>
      </w:r>
      <w:r>
        <w:tab/>
        <w:t>Authorisation to state certain matters</w:t>
      </w:r>
      <w:bookmarkEnd w:id="668"/>
      <w:bookmarkEnd w:id="669"/>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670" w:name="_Toc531179371"/>
      <w:bookmarkStart w:id="671" w:name="_Toc512325237"/>
      <w:r>
        <w:rPr>
          <w:rStyle w:val="CharSectno"/>
        </w:rPr>
        <w:t>176</w:t>
      </w:r>
      <w:r>
        <w:t>.</w:t>
      </w:r>
      <w:r>
        <w:tab/>
        <w:t>Authorisation may be given orally or in writing</w:t>
      </w:r>
      <w:bookmarkEnd w:id="670"/>
      <w:bookmarkEnd w:id="671"/>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672" w:name="_Toc493509274"/>
      <w:bookmarkStart w:id="673" w:name="_Toc493509917"/>
      <w:bookmarkStart w:id="674" w:name="_Toc493598763"/>
      <w:bookmarkStart w:id="675" w:name="_Toc493600523"/>
      <w:bookmarkStart w:id="676" w:name="_Toc493602287"/>
      <w:bookmarkStart w:id="677" w:name="_Toc512325238"/>
      <w:bookmarkStart w:id="678" w:name="_Toc531178939"/>
      <w:bookmarkStart w:id="679" w:name="_Toc531179372"/>
      <w:r>
        <w:rPr>
          <w:rStyle w:val="CharDivNo"/>
        </w:rPr>
        <w:t>Division 5</w:t>
      </w:r>
      <w:r>
        <w:t> — </w:t>
      </w:r>
      <w:r>
        <w:rPr>
          <w:rStyle w:val="CharDivText"/>
        </w:rPr>
        <w:t>Emergency powers</w:t>
      </w:r>
      <w:bookmarkEnd w:id="672"/>
      <w:bookmarkEnd w:id="673"/>
      <w:bookmarkEnd w:id="674"/>
      <w:bookmarkEnd w:id="675"/>
      <w:bookmarkEnd w:id="676"/>
      <w:bookmarkEnd w:id="677"/>
      <w:bookmarkEnd w:id="678"/>
      <w:bookmarkEnd w:id="679"/>
    </w:p>
    <w:p>
      <w:pPr>
        <w:pStyle w:val="Heading5"/>
      </w:pPr>
      <w:bookmarkStart w:id="680" w:name="_Toc531179373"/>
      <w:bookmarkStart w:id="681" w:name="_Toc512325239"/>
      <w:r>
        <w:rPr>
          <w:rStyle w:val="CharSectno"/>
        </w:rPr>
        <w:t>177</w:t>
      </w:r>
      <w:r>
        <w:t>.</w:t>
      </w:r>
      <w:r>
        <w:tab/>
        <w:t>Terms used</w:t>
      </w:r>
      <w:bookmarkEnd w:id="680"/>
      <w:bookmarkEnd w:id="68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682" w:name="_Toc531179374"/>
      <w:bookmarkStart w:id="683" w:name="_Toc512325240"/>
      <w:r>
        <w:rPr>
          <w:rStyle w:val="CharSectno"/>
        </w:rPr>
        <w:t>178</w:t>
      </w:r>
      <w:r>
        <w:t>.</w:t>
      </w:r>
      <w:r>
        <w:tab/>
        <w:t>Operation of this Division</w:t>
      </w:r>
      <w:bookmarkEnd w:id="682"/>
      <w:bookmarkEnd w:id="68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684" w:name="_Toc531179375"/>
      <w:bookmarkStart w:id="685" w:name="_Toc512325241"/>
      <w:r>
        <w:rPr>
          <w:rStyle w:val="CharSectno"/>
        </w:rPr>
        <w:t>179</w:t>
      </w:r>
      <w:r>
        <w:t>.</w:t>
      </w:r>
      <w:r>
        <w:tab/>
        <w:t>Powers to obtain identifying particulars</w:t>
      </w:r>
      <w:bookmarkEnd w:id="684"/>
      <w:bookmarkEnd w:id="685"/>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686" w:name="_Toc531179376"/>
      <w:bookmarkStart w:id="687" w:name="_Toc512325242"/>
      <w:r>
        <w:rPr>
          <w:rStyle w:val="CharSectno"/>
        </w:rPr>
        <w:t>180</w:t>
      </w:r>
      <w:r>
        <w:t>.</w:t>
      </w:r>
      <w:r>
        <w:tab/>
        <w:t>Powers relating to movement and evacuation</w:t>
      </w:r>
      <w:bookmarkEnd w:id="686"/>
      <w:bookmarkEnd w:id="687"/>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688" w:name="_Toc531179377"/>
      <w:bookmarkStart w:id="689" w:name="_Toc512325243"/>
      <w:r>
        <w:rPr>
          <w:rStyle w:val="CharSectno"/>
        </w:rPr>
        <w:t>181</w:t>
      </w:r>
      <w:r>
        <w:t>.</w:t>
      </w:r>
      <w:r>
        <w:tab/>
        <w:t>Powers to use vehicles</w:t>
      </w:r>
      <w:bookmarkEnd w:id="688"/>
      <w:bookmarkEnd w:id="689"/>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690" w:name="_Toc531179378"/>
      <w:bookmarkStart w:id="691" w:name="_Toc512325244"/>
      <w:r>
        <w:rPr>
          <w:rStyle w:val="CharSectno"/>
        </w:rPr>
        <w:t>182</w:t>
      </w:r>
      <w:r>
        <w:t>.</w:t>
      </w:r>
      <w:r>
        <w:tab/>
        <w:t>Powers to control or use premises or property</w:t>
      </w:r>
      <w:bookmarkEnd w:id="690"/>
      <w:bookmarkEnd w:id="691"/>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692" w:name="_Toc531179379"/>
      <w:bookmarkStart w:id="693" w:name="_Toc512325245"/>
      <w:r>
        <w:rPr>
          <w:rStyle w:val="CharSectno"/>
        </w:rPr>
        <w:t>183</w:t>
      </w:r>
      <w:r>
        <w:t>.</w:t>
      </w:r>
      <w:r>
        <w:tab/>
        <w:t>Powers in relation to drugs and vaccines</w:t>
      </w:r>
      <w:bookmarkEnd w:id="692"/>
      <w:bookmarkEnd w:id="693"/>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694" w:name="_Toc531179380"/>
      <w:bookmarkStart w:id="695" w:name="_Toc512325246"/>
      <w:r>
        <w:rPr>
          <w:rStyle w:val="CharSectno"/>
        </w:rPr>
        <w:t>184</w:t>
      </w:r>
      <w:r>
        <w:t>.</w:t>
      </w:r>
      <w:r>
        <w:tab/>
        <w:t>Powers in relation to quarantine and medical or other procedures</w:t>
      </w:r>
      <w:bookmarkEnd w:id="694"/>
      <w:bookmarkEnd w:id="695"/>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696" w:name="_Toc531179381"/>
      <w:bookmarkStart w:id="697" w:name="_Toc512325247"/>
      <w:r>
        <w:rPr>
          <w:rStyle w:val="CharSectno"/>
        </w:rPr>
        <w:t>185</w:t>
      </w:r>
      <w:r>
        <w:t>.</w:t>
      </w:r>
      <w:r>
        <w:tab/>
        <w:t>Enforcement of requirement to undergo medical observation or medical or other procedure</w:t>
      </w:r>
      <w:bookmarkEnd w:id="696"/>
      <w:bookmarkEnd w:id="697"/>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698" w:name="_Toc531179382"/>
      <w:bookmarkStart w:id="699" w:name="_Toc512325248"/>
      <w:r>
        <w:rPr>
          <w:rStyle w:val="CharSectno"/>
        </w:rPr>
        <w:t>186</w:t>
      </w:r>
      <w:r>
        <w:t>.</w:t>
      </w:r>
      <w:r>
        <w:tab/>
        <w:t>Further provisions relating to requirement to remain in area or remain quarantined</w:t>
      </w:r>
      <w:bookmarkEnd w:id="698"/>
      <w:bookmarkEnd w:id="699"/>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700" w:name="_Toc531179383"/>
      <w:bookmarkStart w:id="701" w:name="_Toc512325249"/>
      <w:r>
        <w:rPr>
          <w:rStyle w:val="CharSectno"/>
        </w:rPr>
        <w:t>187</w:t>
      </w:r>
      <w:r>
        <w:t>.</w:t>
      </w:r>
      <w:r>
        <w:tab/>
        <w:t>Review of requirement to remain in area or remain quarantined</w:t>
      </w:r>
      <w:bookmarkEnd w:id="700"/>
      <w:bookmarkEnd w:id="701"/>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702" w:name="_Toc531179384"/>
      <w:bookmarkStart w:id="703" w:name="_Toc512325250"/>
      <w:r>
        <w:rPr>
          <w:rStyle w:val="CharSectno"/>
        </w:rPr>
        <w:t>188</w:t>
      </w:r>
      <w:r>
        <w:t>.</w:t>
      </w:r>
      <w:r>
        <w:tab/>
        <w:t>Information sharing</w:t>
      </w:r>
      <w:bookmarkEnd w:id="702"/>
      <w:bookmarkEnd w:id="70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704" w:name="_Toc531179385"/>
      <w:bookmarkStart w:id="705" w:name="_Toc512325251"/>
      <w:r>
        <w:rPr>
          <w:rStyle w:val="CharSectno"/>
        </w:rPr>
        <w:t>189</w:t>
      </w:r>
      <w:r>
        <w:t>.</w:t>
      </w:r>
      <w:r>
        <w:tab/>
        <w:t>Regulations about information sharing for purposes of section 188</w:t>
      </w:r>
      <w:bookmarkEnd w:id="704"/>
      <w:bookmarkEnd w:id="705"/>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706" w:name="_Toc531179386"/>
      <w:bookmarkStart w:id="707" w:name="_Toc512325252"/>
      <w:r>
        <w:rPr>
          <w:rStyle w:val="CharSectno"/>
        </w:rPr>
        <w:t>190</w:t>
      </w:r>
      <w:r>
        <w:t>.</w:t>
      </w:r>
      <w:r>
        <w:tab/>
        <w:t>Other emergency powers</w:t>
      </w:r>
      <w:bookmarkEnd w:id="706"/>
      <w:bookmarkEnd w:id="707"/>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708" w:name="_Toc531179387"/>
      <w:bookmarkStart w:id="709" w:name="_Toc512325253"/>
      <w:r>
        <w:rPr>
          <w:rStyle w:val="CharSectno"/>
        </w:rPr>
        <w:t>191</w:t>
      </w:r>
      <w:r>
        <w:t>.</w:t>
      </w:r>
      <w:r>
        <w:tab/>
        <w:t>Further provisions relating to power to detain under section 185(1) or 190(1)(o)</w:t>
      </w:r>
      <w:bookmarkEnd w:id="708"/>
      <w:bookmarkEnd w:id="709"/>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710" w:name="_Toc531179388"/>
      <w:bookmarkStart w:id="711" w:name="_Toc512325254"/>
      <w:r>
        <w:rPr>
          <w:rStyle w:val="CharSectno"/>
        </w:rPr>
        <w:t>192</w:t>
      </w:r>
      <w:r>
        <w:t>.</w:t>
      </w:r>
      <w:r>
        <w:tab/>
        <w:t>Review of detention</w:t>
      </w:r>
      <w:bookmarkEnd w:id="710"/>
      <w:bookmarkEnd w:id="711"/>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712" w:name="_Toc531179389"/>
      <w:bookmarkStart w:id="713" w:name="_Toc512325255"/>
      <w:r>
        <w:rPr>
          <w:rStyle w:val="CharSectno"/>
        </w:rPr>
        <w:t>193</w:t>
      </w:r>
      <w:r>
        <w:t>.</w:t>
      </w:r>
      <w:r>
        <w:tab/>
        <w:t>Minister to be informed of detention or release from detention</w:t>
      </w:r>
      <w:bookmarkEnd w:id="712"/>
      <w:bookmarkEnd w:id="713"/>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714" w:name="_Toc531179390"/>
      <w:bookmarkStart w:id="715" w:name="_Toc512325256"/>
      <w:r>
        <w:rPr>
          <w:rStyle w:val="CharSectno"/>
        </w:rPr>
        <w:t>194</w:t>
      </w:r>
      <w:r>
        <w:t>.</w:t>
      </w:r>
      <w:r>
        <w:tab/>
        <w:t>Review by State Administrative Tribunal</w:t>
      </w:r>
      <w:bookmarkEnd w:id="714"/>
      <w:bookmarkEnd w:id="715"/>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716" w:name="_Toc493509293"/>
      <w:bookmarkStart w:id="717" w:name="_Toc493509936"/>
      <w:bookmarkStart w:id="718" w:name="_Toc493598782"/>
      <w:bookmarkStart w:id="719" w:name="_Toc493600542"/>
      <w:bookmarkStart w:id="720" w:name="_Toc493602306"/>
      <w:bookmarkStart w:id="721" w:name="_Toc512325257"/>
      <w:bookmarkStart w:id="722" w:name="_Toc531178958"/>
      <w:bookmarkStart w:id="723" w:name="_Toc531179391"/>
      <w:r>
        <w:rPr>
          <w:rStyle w:val="CharDivNo"/>
        </w:rPr>
        <w:t>Division 6</w:t>
      </w:r>
      <w:r>
        <w:t> — </w:t>
      </w:r>
      <w:r>
        <w:rPr>
          <w:rStyle w:val="CharDivText"/>
        </w:rPr>
        <w:t>Other powers exercisable during public health state of emergency</w:t>
      </w:r>
      <w:bookmarkEnd w:id="716"/>
      <w:bookmarkEnd w:id="717"/>
      <w:bookmarkEnd w:id="718"/>
      <w:bookmarkEnd w:id="719"/>
      <w:bookmarkEnd w:id="720"/>
      <w:bookmarkEnd w:id="721"/>
      <w:bookmarkEnd w:id="722"/>
      <w:bookmarkEnd w:id="723"/>
    </w:p>
    <w:p>
      <w:pPr>
        <w:pStyle w:val="Heading5"/>
      </w:pPr>
      <w:bookmarkStart w:id="724" w:name="_Toc531179392"/>
      <w:bookmarkStart w:id="725" w:name="_Toc512325258"/>
      <w:r>
        <w:rPr>
          <w:rStyle w:val="CharSectno"/>
        </w:rPr>
        <w:t>195</w:t>
      </w:r>
      <w:r>
        <w:t>.</w:t>
      </w:r>
      <w:r>
        <w:tab/>
        <w:t>Powers of police relating to closure of places, movement and evacuation</w:t>
      </w:r>
      <w:bookmarkEnd w:id="724"/>
      <w:bookmarkEnd w:id="725"/>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726" w:name="_Toc531179393"/>
      <w:bookmarkStart w:id="727" w:name="_Toc512325259"/>
      <w:r>
        <w:rPr>
          <w:rStyle w:val="CharSectno"/>
        </w:rPr>
        <w:t>196</w:t>
      </w:r>
      <w:r>
        <w:t>.</w:t>
      </w:r>
      <w:r>
        <w:tab/>
        <w:t>Power of Chief Health Officer to direct public authorities during public health state of emergency</w:t>
      </w:r>
      <w:bookmarkEnd w:id="726"/>
      <w:bookmarkEnd w:id="727"/>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728" w:name="_Toc531179394"/>
      <w:bookmarkStart w:id="729" w:name="_Toc512325260"/>
      <w:r>
        <w:rPr>
          <w:rStyle w:val="CharSectno"/>
        </w:rPr>
        <w:t>197</w:t>
      </w:r>
      <w:r>
        <w:t>.</w:t>
      </w:r>
      <w:r>
        <w:tab/>
        <w:t>Chief Health Officer may authorise persons to administer, manufacture, supply or prescribe poisons</w:t>
      </w:r>
      <w:bookmarkEnd w:id="728"/>
      <w:bookmarkEnd w:id="72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730" w:name="_Toc531179395"/>
      <w:bookmarkStart w:id="731" w:name="_Toc512325261"/>
      <w:r>
        <w:rPr>
          <w:rStyle w:val="CharSectno"/>
        </w:rPr>
        <w:t>198</w:t>
      </w:r>
      <w:r>
        <w:t>.</w:t>
      </w:r>
      <w:r>
        <w:tab/>
        <w:t>Further provisions relating to authority to administer, manufacture, supply or prescribe poisons</w:t>
      </w:r>
      <w:bookmarkEnd w:id="730"/>
      <w:bookmarkEnd w:id="731"/>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732" w:name="_Toc493509298"/>
      <w:bookmarkStart w:id="733" w:name="_Toc493509941"/>
      <w:bookmarkStart w:id="734" w:name="_Toc493598787"/>
      <w:bookmarkStart w:id="735" w:name="_Toc493600547"/>
      <w:bookmarkStart w:id="736" w:name="_Toc493602311"/>
      <w:bookmarkStart w:id="737" w:name="_Toc512325262"/>
      <w:bookmarkStart w:id="738" w:name="_Toc531178963"/>
      <w:bookmarkStart w:id="739" w:name="_Toc531179396"/>
      <w:r>
        <w:rPr>
          <w:rStyle w:val="CharDivNo"/>
        </w:rPr>
        <w:t>Division 7</w:t>
      </w:r>
      <w:r>
        <w:t> — </w:t>
      </w:r>
      <w:r>
        <w:rPr>
          <w:rStyle w:val="CharDivText"/>
        </w:rPr>
        <w:t>General provisions</w:t>
      </w:r>
      <w:bookmarkEnd w:id="732"/>
      <w:bookmarkEnd w:id="733"/>
      <w:bookmarkEnd w:id="734"/>
      <w:bookmarkEnd w:id="735"/>
      <w:bookmarkEnd w:id="736"/>
      <w:bookmarkEnd w:id="737"/>
      <w:bookmarkEnd w:id="738"/>
      <w:bookmarkEnd w:id="739"/>
    </w:p>
    <w:p>
      <w:pPr>
        <w:pStyle w:val="Heading5"/>
        <w:spacing w:before="180"/>
      </w:pPr>
      <w:bookmarkStart w:id="740" w:name="_Toc531179397"/>
      <w:bookmarkStart w:id="741" w:name="_Toc512325263"/>
      <w:r>
        <w:rPr>
          <w:rStyle w:val="CharSectno"/>
        </w:rPr>
        <w:t>199</w:t>
      </w:r>
      <w:r>
        <w:t>.</w:t>
      </w:r>
      <w:r>
        <w:tab/>
        <w:t>General provisions regarding powers</w:t>
      </w:r>
      <w:bookmarkEnd w:id="740"/>
      <w:bookmarkEnd w:id="741"/>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742" w:name="_Toc531179398"/>
      <w:bookmarkStart w:id="743" w:name="_Toc512325264"/>
      <w:r>
        <w:rPr>
          <w:rStyle w:val="CharSectno"/>
        </w:rPr>
        <w:t>200</w:t>
      </w:r>
      <w:r>
        <w:t>.</w:t>
      </w:r>
      <w:r>
        <w:tab/>
        <w:t>General provisions regarding directions</w:t>
      </w:r>
      <w:bookmarkEnd w:id="742"/>
      <w:bookmarkEnd w:id="74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744" w:name="_Toc531179399"/>
      <w:bookmarkStart w:id="745" w:name="_Toc512325265"/>
      <w:r>
        <w:rPr>
          <w:rStyle w:val="CharSectno"/>
        </w:rPr>
        <w:t>201</w:t>
      </w:r>
      <w:r>
        <w:t>.</w:t>
      </w:r>
      <w:r>
        <w:tab/>
        <w:t xml:space="preserve">Direction under </w:t>
      </w:r>
      <w:r>
        <w:rPr>
          <w:i/>
        </w:rPr>
        <w:t>Emergency Management Act 2005</w:t>
      </w:r>
      <w:r>
        <w:t xml:space="preserve"> prevails over inconsistent direction under this Part</w:t>
      </w:r>
      <w:bookmarkEnd w:id="744"/>
      <w:bookmarkEnd w:id="745"/>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746" w:name="_Toc531179400"/>
      <w:bookmarkStart w:id="747" w:name="_Toc512325266"/>
      <w:r>
        <w:rPr>
          <w:rStyle w:val="CharSectno"/>
        </w:rPr>
        <w:t>202</w:t>
      </w:r>
      <w:r>
        <w:t>.</w:t>
      </w:r>
      <w:r>
        <w:tab/>
        <w:t>Failure to comply with directions</w:t>
      </w:r>
      <w:bookmarkEnd w:id="746"/>
      <w:bookmarkEnd w:id="74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748" w:name="_Toc493509303"/>
      <w:bookmarkStart w:id="749" w:name="_Toc493509946"/>
      <w:bookmarkStart w:id="750" w:name="_Toc493598792"/>
      <w:bookmarkStart w:id="751" w:name="_Toc493600552"/>
      <w:bookmarkStart w:id="752" w:name="_Toc493602316"/>
      <w:bookmarkStart w:id="753" w:name="_Toc512325267"/>
      <w:bookmarkStart w:id="754" w:name="_Toc531178968"/>
      <w:bookmarkStart w:id="755" w:name="_Toc531179401"/>
      <w:r>
        <w:rPr>
          <w:rStyle w:val="CharPartNo"/>
        </w:rPr>
        <w:t>Part 13</w:t>
      </w:r>
      <w:r>
        <w:t> — </w:t>
      </w:r>
      <w:r>
        <w:rPr>
          <w:rStyle w:val="CharPartText"/>
        </w:rPr>
        <w:t>Compensation and insurance</w:t>
      </w:r>
      <w:bookmarkEnd w:id="748"/>
      <w:bookmarkEnd w:id="749"/>
      <w:bookmarkEnd w:id="750"/>
      <w:bookmarkEnd w:id="751"/>
      <w:bookmarkEnd w:id="752"/>
      <w:bookmarkEnd w:id="753"/>
      <w:bookmarkEnd w:id="754"/>
      <w:bookmarkEnd w:id="755"/>
    </w:p>
    <w:p>
      <w:pPr>
        <w:pStyle w:val="Heading3"/>
      </w:pPr>
      <w:bookmarkStart w:id="756" w:name="_Toc493509304"/>
      <w:bookmarkStart w:id="757" w:name="_Toc493509947"/>
      <w:bookmarkStart w:id="758" w:name="_Toc493598793"/>
      <w:bookmarkStart w:id="759" w:name="_Toc493600553"/>
      <w:bookmarkStart w:id="760" w:name="_Toc493602317"/>
      <w:bookmarkStart w:id="761" w:name="_Toc512325268"/>
      <w:bookmarkStart w:id="762" w:name="_Toc531178969"/>
      <w:bookmarkStart w:id="763" w:name="_Toc531179402"/>
      <w:r>
        <w:rPr>
          <w:rStyle w:val="CharDivNo"/>
        </w:rPr>
        <w:t>Division 1</w:t>
      </w:r>
      <w:r>
        <w:t> — </w:t>
      </w:r>
      <w:r>
        <w:rPr>
          <w:rStyle w:val="CharDivText"/>
        </w:rPr>
        <w:t>Compensation</w:t>
      </w:r>
      <w:bookmarkEnd w:id="756"/>
      <w:bookmarkEnd w:id="757"/>
      <w:bookmarkEnd w:id="758"/>
      <w:bookmarkEnd w:id="759"/>
      <w:bookmarkEnd w:id="760"/>
      <w:bookmarkEnd w:id="761"/>
      <w:bookmarkEnd w:id="762"/>
      <w:bookmarkEnd w:id="763"/>
    </w:p>
    <w:p>
      <w:pPr>
        <w:pStyle w:val="Heading5"/>
      </w:pPr>
      <w:bookmarkStart w:id="764" w:name="_Toc531179403"/>
      <w:bookmarkStart w:id="765" w:name="_Toc512325269"/>
      <w:r>
        <w:rPr>
          <w:rStyle w:val="CharSectno"/>
        </w:rPr>
        <w:t>203</w:t>
      </w:r>
      <w:r>
        <w:t>.</w:t>
      </w:r>
      <w:r>
        <w:tab/>
        <w:t>Entitlement to compensation</w:t>
      </w:r>
      <w:bookmarkEnd w:id="764"/>
      <w:bookmarkEnd w:id="765"/>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766" w:name="_Toc531179404"/>
      <w:bookmarkStart w:id="767" w:name="_Toc512325270"/>
      <w:r>
        <w:rPr>
          <w:rStyle w:val="CharSectno"/>
        </w:rPr>
        <w:t>204</w:t>
      </w:r>
      <w:r>
        <w:t>.</w:t>
      </w:r>
      <w:r>
        <w:tab/>
        <w:t>Applying for compensation</w:t>
      </w:r>
      <w:bookmarkEnd w:id="766"/>
      <w:bookmarkEnd w:id="76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768" w:name="_Toc531179405"/>
      <w:bookmarkStart w:id="769" w:name="_Toc512325271"/>
      <w:r>
        <w:rPr>
          <w:rStyle w:val="CharSectno"/>
        </w:rPr>
        <w:t>205</w:t>
      </w:r>
      <w:r>
        <w:t>.</w:t>
      </w:r>
      <w:r>
        <w:tab/>
        <w:t>Lapsing of application</w:t>
      </w:r>
      <w:bookmarkEnd w:id="768"/>
      <w:bookmarkEnd w:id="769"/>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770" w:name="_Toc531179406"/>
      <w:bookmarkStart w:id="771" w:name="_Toc512325272"/>
      <w:r>
        <w:rPr>
          <w:rStyle w:val="CharSectno"/>
        </w:rPr>
        <w:t>206</w:t>
      </w:r>
      <w:r>
        <w:t>.</w:t>
      </w:r>
      <w:r>
        <w:tab/>
        <w:t>Notice of decision</w:t>
      </w:r>
      <w:bookmarkEnd w:id="770"/>
      <w:bookmarkEnd w:id="771"/>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772" w:name="_Toc531179407"/>
      <w:bookmarkStart w:id="773" w:name="_Toc512325273"/>
      <w:r>
        <w:rPr>
          <w:rStyle w:val="CharSectno"/>
        </w:rPr>
        <w:t>207</w:t>
      </w:r>
      <w:r>
        <w:t>.</w:t>
      </w:r>
      <w:r>
        <w:tab/>
        <w:t>Review of decision as to payment of compensation</w:t>
      </w:r>
      <w:bookmarkEnd w:id="772"/>
      <w:bookmarkEnd w:id="773"/>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74" w:name="_Toc531179408"/>
      <w:bookmarkStart w:id="775" w:name="_Toc512325274"/>
      <w:r>
        <w:rPr>
          <w:rStyle w:val="CharSectno"/>
        </w:rPr>
        <w:t>208</w:t>
      </w:r>
      <w:r>
        <w:t>.</w:t>
      </w:r>
      <w:r>
        <w:tab/>
        <w:t>False compensation claim</w:t>
      </w:r>
      <w:bookmarkEnd w:id="774"/>
      <w:bookmarkEnd w:id="775"/>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76" w:name="_Toc493509311"/>
      <w:bookmarkStart w:id="777" w:name="_Toc493509954"/>
      <w:bookmarkStart w:id="778" w:name="_Toc493598800"/>
      <w:bookmarkStart w:id="779" w:name="_Toc493600560"/>
      <w:bookmarkStart w:id="780" w:name="_Toc493602324"/>
      <w:bookmarkStart w:id="781" w:name="_Toc512325275"/>
      <w:bookmarkStart w:id="782" w:name="_Toc531178976"/>
      <w:bookmarkStart w:id="783" w:name="_Toc531179409"/>
      <w:r>
        <w:rPr>
          <w:rStyle w:val="CharDivNo"/>
        </w:rPr>
        <w:t>Division 2</w:t>
      </w:r>
      <w:r>
        <w:t> — </w:t>
      </w:r>
      <w:r>
        <w:rPr>
          <w:rStyle w:val="CharDivText"/>
        </w:rPr>
        <w:t>Insurance</w:t>
      </w:r>
      <w:bookmarkEnd w:id="776"/>
      <w:bookmarkEnd w:id="777"/>
      <w:bookmarkEnd w:id="778"/>
      <w:bookmarkEnd w:id="779"/>
      <w:bookmarkEnd w:id="780"/>
      <w:bookmarkEnd w:id="781"/>
      <w:bookmarkEnd w:id="782"/>
      <w:bookmarkEnd w:id="783"/>
    </w:p>
    <w:p>
      <w:pPr>
        <w:pStyle w:val="Heading5"/>
      </w:pPr>
      <w:bookmarkStart w:id="784" w:name="_Toc531179410"/>
      <w:bookmarkStart w:id="785" w:name="_Toc512325276"/>
      <w:r>
        <w:rPr>
          <w:rStyle w:val="CharSectno"/>
        </w:rPr>
        <w:t>209</w:t>
      </w:r>
      <w:r>
        <w:t>.</w:t>
      </w:r>
      <w:r>
        <w:tab/>
        <w:t>Extension of policy of insurance</w:t>
      </w:r>
      <w:bookmarkEnd w:id="784"/>
      <w:bookmarkEnd w:id="785"/>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786" w:name="_Toc493509313"/>
      <w:bookmarkStart w:id="787" w:name="_Toc493509956"/>
      <w:r>
        <w:t>[Part 14 has not come into operation </w:t>
      </w:r>
      <w:r>
        <w:rPr>
          <w:i w:val="0"/>
          <w:vertAlign w:val="superscript"/>
        </w:rPr>
        <w:t>2</w:t>
      </w:r>
      <w:r>
        <w:t>.]</w:t>
      </w:r>
    </w:p>
    <w:p>
      <w:pPr>
        <w:pStyle w:val="Heading2"/>
      </w:pPr>
      <w:bookmarkStart w:id="788" w:name="_Toc493598802"/>
      <w:bookmarkStart w:id="789" w:name="_Toc493600562"/>
      <w:bookmarkStart w:id="790" w:name="_Toc493602326"/>
      <w:bookmarkStart w:id="791" w:name="_Toc512325277"/>
      <w:bookmarkStart w:id="792" w:name="_Toc531178978"/>
      <w:bookmarkStart w:id="793" w:name="_Toc531179411"/>
      <w:r>
        <w:rPr>
          <w:rStyle w:val="CharPartNo"/>
        </w:rPr>
        <w:t>Part 15</w:t>
      </w:r>
      <w:r>
        <w:rPr>
          <w:rStyle w:val="CharDivNo"/>
        </w:rPr>
        <w:t> </w:t>
      </w:r>
      <w:r>
        <w:t>—</w:t>
      </w:r>
      <w:r>
        <w:rPr>
          <w:rStyle w:val="CharDivText"/>
        </w:rPr>
        <w:t> </w:t>
      </w:r>
      <w:r>
        <w:rPr>
          <w:rStyle w:val="CharPartText"/>
        </w:rPr>
        <w:t>Inquiries</w:t>
      </w:r>
      <w:bookmarkEnd w:id="786"/>
      <w:bookmarkEnd w:id="787"/>
      <w:bookmarkEnd w:id="788"/>
      <w:bookmarkEnd w:id="789"/>
      <w:bookmarkEnd w:id="790"/>
      <w:bookmarkEnd w:id="791"/>
      <w:bookmarkEnd w:id="792"/>
      <w:bookmarkEnd w:id="793"/>
    </w:p>
    <w:p>
      <w:pPr>
        <w:pStyle w:val="Heading5"/>
      </w:pPr>
      <w:bookmarkStart w:id="794" w:name="_Toc531179412"/>
      <w:bookmarkStart w:id="795" w:name="_Toc512325278"/>
      <w:r>
        <w:rPr>
          <w:rStyle w:val="CharSectno"/>
        </w:rPr>
        <w:t>227</w:t>
      </w:r>
      <w:r>
        <w:t>.</w:t>
      </w:r>
      <w:r>
        <w:tab/>
        <w:t>Terms used</w:t>
      </w:r>
      <w:bookmarkEnd w:id="794"/>
      <w:bookmarkEnd w:id="795"/>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796" w:name="_Toc531179413"/>
      <w:bookmarkStart w:id="797" w:name="_Toc512325279"/>
      <w:r>
        <w:rPr>
          <w:rStyle w:val="CharSectno"/>
        </w:rPr>
        <w:t>228</w:t>
      </w:r>
      <w:r>
        <w:t>.</w:t>
      </w:r>
      <w:r>
        <w:tab/>
        <w:t>Chief Health Officer may conduct inquiry</w:t>
      </w:r>
      <w:bookmarkEnd w:id="796"/>
      <w:bookmarkEnd w:id="797"/>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798" w:name="_Toc531179414"/>
      <w:bookmarkStart w:id="799" w:name="_Toc512325280"/>
      <w:r>
        <w:rPr>
          <w:rStyle w:val="CharSectno"/>
        </w:rPr>
        <w:t>229</w:t>
      </w:r>
      <w:r>
        <w:t>.</w:t>
      </w:r>
      <w:r>
        <w:tab/>
        <w:t>Preliminary matters</w:t>
      </w:r>
      <w:bookmarkEnd w:id="798"/>
      <w:bookmarkEnd w:id="799"/>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800" w:name="_Toc531179415"/>
      <w:bookmarkStart w:id="801" w:name="_Toc512325281"/>
      <w:r>
        <w:rPr>
          <w:rStyle w:val="CharSectno"/>
        </w:rPr>
        <w:t>230</w:t>
      </w:r>
      <w:r>
        <w:t>.</w:t>
      </w:r>
      <w:r>
        <w:tab/>
        <w:t>Procedure</w:t>
      </w:r>
      <w:bookmarkEnd w:id="800"/>
      <w:bookmarkEnd w:id="801"/>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802" w:name="_Toc531179416"/>
      <w:bookmarkStart w:id="803" w:name="_Toc512325282"/>
      <w:r>
        <w:rPr>
          <w:rStyle w:val="CharSectno"/>
        </w:rPr>
        <w:t>231</w:t>
      </w:r>
      <w:r>
        <w:t>.</w:t>
      </w:r>
      <w:r>
        <w:tab/>
        <w:t>Hearings</w:t>
      </w:r>
      <w:bookmarkEnd w:id="802"/>
      <w:bookmarkEnd w:id="80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804" w:name="_Toc531179417"/>
      <w:bookmarkStart w:id="805" w:name="_Toc512325283"/>
      <w:r>
        <w:rPr>
          <w:rStyle w:val="CharSectno"/>
        </w:rPr>
        <w:t>232</w:t>
      </w:r>
      <w:r>
        <w:t>.</w:t>
      </w:r>
      <w:r>
        <w:tab/>
        <w:t>Inquirer’s powers in relation to inquiry</w:t>
      </w:r>
      <w:bookmarkEnd w:id="804"/>
      <w:bookmarkEnd w:id="805"/>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806" w:name="_Toc531179418"/>
      <w:bookmarkStart w:id="807" w:name="_Toc512325284"/>
      <w:r>
        <w:rPr>
          <w:rStyle w:val="CharSectno"/>
        </w:rPr>
        <w:t>233</w:t>
      </w:r>
      <w:r>
        <w:t>.</w:t>
      </w:r>
      <w:r>
        <w:tab/>
        <w:t>Failure to comply with requirements of notice</w:t>
      </w:r>
      <w:bookmarkEnd w:id="806"/>
      <w:bookmarkEnd w:id="807"/>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808" w:name="_Toc531179419"/>
      <w:bookmarkStart w:id="809" w:name="_Toc512325285"/>
      <w:r>
        <w:rPr>
          <w:rStyle w:val="CharSectno"/>
        </w:rPr>
        <w:t>234</w:t>
      </w:r>
      <w:r>
        <w:t>.</w:t>
      </w:r>
      <w:r>
        <w:tab/>
        <w:t>Incriminating answers or documents</w:t>
      </w:r>
      <w:bookmarkEnd w:id="808"/>
      <w:bookmarkEnd w:id="809"/>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810" w:name="_Toc531179420"/>
      <w:bookmarkStart w:id="811" w:name="_Toc512325286"/>
      <w:r>
        <w:rPr>
          <w:rStyle w:val="CharSectno"/>
        </w:rPr>
        <w:t>235</w:t>
      </w:r>
      <w:r>
        <w:t>.</w:t>
      </w:r>
      <w:r>
        <w:tab/>
        <w:t>Disruption of inquiry</w:t>
      </w:r>
      <w:bookmarkEnd w:id="810"/>
      <w:bookmarkEnd w:id="811"/>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812" w:name="_Toc531179421"/>
      <w:bookmarkStart w:id="813" w:name="_Toc512325287"/>
      <w:r>
        <w:rPr>
          <w:rStyle w:val="CharSectno"/>
        </w:rPr>
        <w:t>236</w:t>
      </w:r>
      <w:r>
        <w:t>.</w:t>
      </w:r>
      <w:r>
        <w:tab/>
        <w:t>False information</w:t>
      </w:r>
      <w:bookmarkEnd w:id="812"/>
      <w:bookmarkEnd w:id="81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814" w:name="_Toc531179422"/>
      <w:bookmarkStart w:id="815" w:name="_Toc512325288"/>
      <w:r>
        <w:rPr>
          <w:rStyle w:val="CharSectno"/>
        </w:rPr>
        <w:t>237</w:t>
      </w:r>
      <w:r>
        <w:t>.</w:t>
      </w:r>
      <w:r>
        <w:tab/>
        <w:t>Protection for certain purposes</w:t>
      </w:r>
      <w:bookmarkEnd w:id="814"/>
      <w:bookmarkEnd w:id="815"/>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816" w:name="_Toc531179423"/>
      <w:bookmarkStart w:id="817" w:name="_Toc512325289"/>
      <w:r>
        <w:rPr>
          <w:rStyle w:val="CharSectno"/>
        </w:rPr>
        <w:t>238</w:t>
      </w:r>
      <w:r>
        <w:t>.</w:t>
      </w:r>
      <w:r>
        <w:tab/>
        <w:t>Reports</w:t>
      </w:r>
      <w:bookmarkEnd w:id="816"/>
      <w:bookmarkEnd w:id="817"/>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818" w:name="_Toc493509326"/>
      <w:bookmarkStart w:id="819" w:name="_Toc493509969"/>
      <w:bookmarkStart w:id="820" w:name="_Toc493598815"/>
      <w:bookmarkStart w:id="821" w:name="_Toc493600575"/>
      <w:bookmarkStart w:id="822" w:name="_Toc493602339"/>
      <w:bookmarkStart w:id="823" w:name="_Toc512325290"/>
      <w:bookmarkStart w:id="824" w:name="_Toc531178991"/>
      <w:bookmarkStart w:id="825" w:name="_Toc531179424"/>
      <w:r>
        <w:rPr>
          <w:rStyle w:val="CharPartNo"/>
        </w:rPr>
        <w:t>Part 16</w:t>
      </w:r>
      <w:r>
        <w:t> — </w:t>
      </w:r>
      <w:r>
        <w:rPr>
          <w:rStyle w:val="CharPartText"/>
        </w:rPr>
        <w:t>Powers of entry, inspection and seizure</w:t>
      </w:r>
      <w:bookmarkEnd w:id="818"/>
      <w:bookmarkEnd w:id="819"/>
      <w:bookmarkEnd w:id="820"/>
      <w:bookmarkEnd w:id="821"/>
      <w:bookmarkEnd w:id="822"/>
      <w:bookmarkEnd w:id="823"/>
      <w:bookmarkEnd w:id="824"/>
      <w:bookmarkEnd w:id="825"/>
    </w:p>
    <w:p>
      <w:pPr>
        <w:pStyle w:val="Heading3"/>
      </w:pPr>
      <w:bookmarkStart w:id="826" w:name="_Toc493509327"/>
      <w:bookmarkStart w:id="827" w:name="_Toc493509970"/>
      <w:bookmarkStart w:id="828" w:name="_Toc493598816"/>
      <w:bookmarkStart w:id="829" w:name="_Toc493600576"/>
      <w:bookmarkStart w:id="830" w:name="_Toc493602340"/>
      <w:bookmarkStart w:id="831" w:name="_Toc512325291"/>
      <w:bookmarkStart w:id="832" w:name="_Toc531178992"/>
      <w:bookmarkStart w:id="833" w:name="_Toc531179425"/>
      <w:r>
        <w:rPr>
          <w:rStyle w:val="CharDivNo"/>
        </w:rPr>
        <w:t>Division 1</w:t>
      </w:r>
      <w:r>
        <w:t> — </w:t>
      </w:r>
      <w:r>
        <w:rPr>
          <w:rStyle w:val="CharDivText"/>
        </w:rPr>
        <w:t>Entry, inspection and seizure</w:t>
      </w:r>
      <w:bookmarkEnd w:id="826"/>
      <w:bookmarkEnd w:id="827"/>
      <w:bookmarkEnd w:id="828"/>
      <w:bookmarkEnd w:id="829"/>
      <w:bookmarkEnd w:id="830"/>
      <w:bookmarkEnd w:id="831"/>
      <w:bookmarkEnd w:id="832"/>
      <w:bookmarkEnd w:id="833"/>
    </w:p>
    <w:p>
      <w:pPr>
        <w:pStyle w:val="Heading5"/>
      </w:pPr>
      <w:bookmarkStart w:id="834" w:name="_Toc531179426"/>
      <w:bookmarkStart w:id="835" w:name="_Toc512325292"/>
      <w:r>
        <w:rPr>
          <w:rStyle w:val="CharSectno"/>
        </w:rPr>
        <w:t>239</w:t>
      </w:r>
      <w:r>
        <w:t>.</w:t>
      </w:r>
      <w:r>
        <w:tab/>
        <w:t>Term used: reasonably suspects</w:t>
      </w:r>
      <w:bookmarkEnd w:id="834"/>
      <w:bookmarkEnd w:id="83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36" w:name="_Toc531179427"/>
      <w:bookmarkStart w:id="837" w:name="_Toc512325293"/>
      <w:r>
        <w:rPr>
          <w:rStyle w:val="CharSectno"/>
        </w:rPr>
        <w:t>240</w:t>
      </w:r>
      <w:r>
        <w:t>.</w:t>
      </w:r>
      <w:r>
        <w:tab/>
        <w:t>Powers of authorised officers</w:t>
      </w:r>
      <w:bookmarkEnd w:id="836"/>
      <w:bookmarkEnd w:id="837"/>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838" w:name="_Toc531179428"/>
      <w:bookmarkStart w:id="839" w:name="_Toc512325294"/>
      <w:r>
        <w:rPr>
          <w:rStyle w:val="CharSectno"/>
        </w:rPr>
        <w:t>241</w:t>
      </w:r>
      <w:r>
        <w:t>.</w:t>
      </w:r>
      <w:r>
        <w:tab/>
        <w:t>Stopping of vehicles</w:t>
      </w:r>
      <w:bookmarkEnd w:id="838"/>
      <w:bookmarkEnd w:id="83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40" w:name="_Toc531179429"/>
      <w:bookmarkStart w:id="841" w:name="_Toc512325295"/>
      <w:r>
        <w:rPr>
          <w:rStyle w:val="CharSectno"/>
        </w:rPr>
        <w:t>242</w:t>
      </w:r>
      <w:r>
        <w:t>.</w:t>
      </w:r>
      <w:r>
        <w:tab/>
        <w:t>Incriminating information or answers</w:t>
      </w:r>
      <w:bookmarkEnd w:id="840"/>
      <w:bookmarkEnd w:id="84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842" w:name="_Toc531179430"/>
      <w:bookmarkStart w:id="843" w:name="_Toc512325296"/>
      <w:r>
        <w:rPr>
          <w:rStyle w:val="CharSectno"/>
        </w:rPr>
        <w:t>243</w:t>
      </w:r>
      <w:r>
        <w:t>.</w:t>
      </w:r>
      <w:r>
        <w:tab/>
        <w:t>Liability for complying with requirement to provide information, answer question or produce document or thing</w:t>
      </w:r>
      <w:bookmarkEnd w:id="842"/>
      <w:bookmarkEnd w:id="843"/>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44" w:name="_Toc531179431"/>
      <w:bookmarkStart w:id="845" w:name="_Toc512325297"/>
      <w:r>
        <w:rPr>
          <w:rStyle w:val="CharSectno"/>
        </w:rPr>
        <w:t>244</w:t>
      </w:r>
      <w:r>
        <w:t>.</w:t>
      </w:r>
      <w:r>
        <w:tab/>
        <w:t>Power of seizure</w:t>
      </w:r>
      <w:bookmarkEnd w:id="844"/>
      <w:bookmarkEnd w:id="845"/>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846" w:name="_Toc531179432"/>
      <w:bookmarkStart w:id="847" w:name="_Toc512325298"/>
      <w:r>
        <w:rPr>
          <w:rStyle w:val="CharSectno"/>
        </w:rPr>
        <w:t>245</w:t>
      </w:r>
      <w:r>
        <w:t>.</w:t>
      </w:r>
      <w:r>
        <w:tab/>
        <w:t xml:space="preserve">Application of </w:t>
      </w:r>
      <w:r>
        <w:rPr>
          <w:i/>
          <w:iCs/>
        </w:rPr>
        <w:t>Criminal Investigation Act 2006</w:t>
      </w:r>
      <w:bookmarkEnd w:id="846"/>
      <w:bookmarkEnd w:id="847"/>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848" w:name="_Toc531179433"/>
      <w:bookmarkStart w:id="849" w:name="_Toc512325299"/>
      <w:r>
        <w:rPr>
          <w:rStyle w:val="CharSectno"/>
        </w:rPr>
        <w:t>246</w:t>
      </w:r>
      <w:r>
        <w:t>.</w:t>
      </w:r>
      <w:r>
        <w:tab/>
        <w:t>Application for warrant to enter premises</w:t>
      </w:r>
      <w:bookmarkEnd w:id="848"/>
      <w:bookmarkEnd w:id="849"/>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850" w:name="_Toc531179434"/>
      <w:bookmarkStart w:id="851" w:name="_Toc512325300"/>
      <w:r>
        <w:rPr>
          <w:rStyle w:val="CharSectno"/>
        </w:rPr>
        <w:t>247</w:t>
      </w:r>
      <w:r>
        <w:t>.</w:t>
      </w:r>
      <w:r>
        <w:tab/>
        <w:t>How application made</w:t>
      </w:r>
      <w:bookmarkEnd w:id="850"/>
      <w:bookmarkEnd w:id="851"/>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852" w:name="_Toc531179435"/>
      <w:bookmarkStart w:id="853" w:name="_Toc512325301"/>
      <w:r>
        <w:rPr>
          <w:rStyle w:val="CharSectno"/>
        </w:rPr>
        <w:t>248</w:t>
      </w:r>
      <w:r>
        <w:t>.</w:t>
      </w:r>
      <w:r>
        <w:tab/>
        <w:t>Further provisions relating to application for warrant</w:t>
      </w:r>
      <w:bookmarkEnd w:id="852"/>
      <w:bookmarkEnd w:id="853"/>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854" w:name="_Toc531179436"/>
      <w:bookmarkStart w:id="855" w:name="_Toc512325302"/>
      <w:r>
        <w:rPr>
          <w:rStyle w:val="CharSectno"/>
        </w:rPr>
        <w:t>249</w:t>
      </w:r>
      <w:r>
        <w:t>.</w:t>
      </w:r>
      <w:r>
        <w:tab/>
        <w:t>Issue of warrant</w:t>
      </w:r>
      <w:bookmarkEnd w:id="854"/>
      <w:bookmarkEnd w:id="85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856" w:name="_Toc531179437"/>
      <w:bookmarkStart w:id="857" w:name="_Toc512325303"/>
      <w:r>
        <w:rPr>
          <w:rStyle w:val="CharSectno"/>
        </w:rPr>
        <w:t>250</w:t>
      </w:r>
      <w:r>
        <w:t>.</w:t>
      </w:r>
      <w:r>
        <w:tab/>
        <w:t>Duration of warrant</w:t>
      </w:r>
      <w:bookmarkEnd w:id="856"/>
      <w:bookmarkEnd w:id="857"/>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858" w:name="_Toc531179438"/>
      <w:bookmarkStart w:id="859" w:name="_Toc512325304"/>
      <w:r>
        <w:rPr>
          <w:rStyle w:val="CharSectno"/>
        </w:rPr>
        <w:t>251</w:t>
      </w:r>
      <w:r>
        <w:t>.</w:t>
      </w:r>
      <w:r>
        <w:tab/>
        <w:t>Execution of warrant</w:t>
      </w:r>
      <w:bookmarkEnd w:id="858"/>
      <w:bookmarkEnd w:id="85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860" w:name="_Toc531179439"/>
      <w:bookmarkStart w:id="861" w:name="_Toc512325305"/>
      <w:r>
        <w:rPr>
          <w:rStyle w:val="CharSectno"/>
        </w:rPr>
        <w:t>252</w:t>
      </w:r>
      <w:r>
        <w:t>.</w:t>
      </w:r>
      <w:r>
        <w:tab/>
        <w:t>Use of force</w:t>
      </w:r>
      <w:bookmarkEnd w:id="860"/>
      <w:bookmarkEnd w:id="86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862" w:name="_Toc531179440"/>
      <w:bookmarkStart w:id="863" w:name="_Toc512325306"/>
      <w:r>
        <w:rPr>
          <w:rStyle w:val="CharSectno"/>
        </w:rPr>
        <w:t>253</w:t>
      </w:r>
      <w:r>
        <w:t>.</w:t>
      </w:r>
      <w:r>
        <w:tab/>
        <w:t>Failure to comply with requirements of authorised officers</w:t>
      </w:r>
      <w:bookmarkEnd w:id="862"/>
      <w:bookmarkEnd w:id="863"/>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64" w:name="_Toc531179441"/>
      <w:bookmarkStart w:id="865" w:name="_Toc512325307"/>
      <w:r>
        <w:rPr>
          <w:rStyle w:val="CharSectno"/>
        </w:rPr>
        <w:t>254</w:t>
      </w:r>
      <w:r>
        <w:t>.</w:t>
      </w:r>
      <w:r>
        <w:tab/>
        <w:t>False information</w:t>
      </w:r>
      <w:bookmarkEnd w:id="864"/>
      <w:bookmarkEnd w:id="865"/>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866" w:name="_Toc531179442"/>
      <w:bookmarkStart w:id="867" w:name="_Toc512325308"/>
      <w:r>
        <w:rPr>
          <w:rStyle w:val="CharSectno"/>
        </w:rPr>
        <w:t>255</w:t>
      </w:r>
      <w:r>
        <w:t>.</w:t>
      </w:r>
      <w:r>
        <w:tab/>
        <w:t>Obstructing, impersonating or threatening authorised officers</w:t>
      </w:r>
      <w:bookmarkEnd w:id="866"/>
      <w:bookmarkEnd w:id="867"/>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868" w:name="_Toc493509345"/>
      <w:bookmarkStart w:id="869" w:name="_Toc493509988"/>
      <w:bookmarkStart w:id="870" w:name="_Toc493598834"/>
      <w:bookmarkStart w:id="871" w:name="_Toc493600594"/>
      <w:bookmarkStart w:id="872" w:name="_Toc493602358"/>
      <w:bookmarkStart w:id="873" w:name="_Toc512325309"/>
      <w:bookmarkStart w:id="874" w:name="_Toc531179010"/>
      <w:bookmarkStart w:id="875" w:name="_Toc531179443"/>
      <w:r>
        <w:rPr>
          <w:rStyle w:val="CharDivNo"/>
        </w:rPr>
        <w:t xml:space="preserve">Division </w:t>
      </w:r>
      <w:r>
        <w:t>2 — </w:t>
      </w:r>
      <w:r>
        <w:rPr>
          <w:rStyle w:val="CharDivText"/>
        </w:rPr>
        <w:t>Items seized by authorised officers</w:t>
      </w:r>
      <w:bookmarkEnd w:id="868"/>
      <w:bookmarkEnd w:id="869"/>
      <w:bookmarkEnd w:id="870"/>
      <w:bookmarkEnd w:id="871"/>
      <w:bookmarkEnd w:id="872"/>
      <w:bookmarkEnd w:id="873"/>
      <w:bookmarkEnd w:id="874"/>
      <w:bookmarkEnd w:id="875"/>
    </w:p>
    <w:p>
      <w:pPr>
        <w:pStyle w:val="Heading5"/>
      </w:pPr>
      <w:bookmarkStart w:id="876" w:name="_Toc531179444"/>
      <w:bookmarkStart w:id="877" w:name="_Toc512325310"/>
      <w:r>
        <w:rPr>
          <w:rStyle w:val="CharSectno"/>
        </w:rPr>
        <w:t>256</w:t>
      </w:r>
      <w:r>
        <w:t>.</w:t>
      </w:r>
      <w:r>
        <w:tab/>
        <w:t xml:space="preserve">Application of </w:t>
      </w:r>
      <w:r>
        <w:rPr>
          <w:i/>
        </w:rPr>
        <w:t>Criminal and Found Property Disposal Act 2006</w:t>
      </w:r>
      <w:bookmarkEnd w:id="876"/>
      <w:bookmarkEnd w:id="877"/>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78" w:name="_Toc531179445"/>
      <w:bookmarkStart w:id="879" w:name="_Toc512325311"/>
      <w:r>
        <w:rPr>
          <w:rStyle w:val="CharSectno"/>
        </w:rPr>
        <w:t>257</w:t>
      </w:r>
      <w:r>
        <w:t>.</w:t>
      </w:r>
      <w:r>
        <w:tab/>
        <w:t>Seized items</w:t>
      </w:r>
      <w:bookmarkEnd w:id="878"/>
      <w:bookmarkEnd w:id="87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880" w:name="_Toc531179446"/>
      <w:bookmarkStart w:id="881" w:name="_Toc512325312"/>
      <w:r>
        <w:rPr>
          <w:rStyle w:val="CharSectno"/>
        </w:rPr>
        <w:t>258</w:t>
      </w:r>
      <w:r>
        <w:t>.</w:t>
      </w:r>
      <w:r>
        <w:tab/>
        <w:t>Notification of seizure</w:t>
      </w:r>
      <w:bookmarkEnd w:id="880"/>
      <w:bookmarkEnd w:id="881"/>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882" w:name="_Toc531179447"/>
      <w:bookmarkStart w:id="883" w:name="_Toc512325313"/>
      <w:r>
        <w:rPr>
          <w:rStyle w:val="CharSectno"/>
        </w:rPr>
        <w:t>259</w:t>
      </w:r>
      <w:r>
        <w:t>.</w:t>
      </w:r>
      <w:r>
        <w:tab/>
        <w:t>Immediate destruction or disposal of things seized</w:t>
      </w:r>
      <w:bookmarkEnd w:id="882"/>
      <w:bookmarkEnd w:id="883"/>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884" w:name="_Toc531179448"/>
      <w:bookmarkStart w:id="885" w:name="_Toc512325314"/>
      <w:r>
        <w:rPr>
          <w:rStyle w:val="CharSectno"/>
        </w:rPr>
        <w:t>260</w:t>
      </w:r>
      <w:r>
        <w:t>.</w:t>
      </w:r>
      <w:r>
        <w:tab/>
        <w:t>Return of seized item</w:t>
      </w:r>
      <w:bookmarkEnd w:id="884"/>
      <w:bookmarkEnd w:id="885"/>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886" w:name="_Toc531179449"/>
      <w:bookmarkStart w:id="887" w:name="_Toc512325315"/>
      <w:r>
        <w:rPr>
          <w:rStyle w:val="CharSectno"/>
        </w:rPr>
        <w:t>261</w:t>
      </w:r>
      <w:r>
        <w:t>.</w:t>
      </w:r>
      <w:r>
        <w:tab/>
        <w:t>Forfeiture of item</w:t>
      </w:r>
      <w:bookmarkEnd w:id="886"/>
      <w:bookmarkEnd w:id="887"/>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888" w:name="_Toc531179450"/>
      <w:bookmarkStart w:id="889" w:name="_Toc512325316"/>
      <w:r>
        <w:rPr>
          <w:rStyle w:val="CharSectno"/>
        </w:rPr>
        <w:t>262</w:t>
      </w:r>
      <w:r>
        <w:t>.</w:t>
      </w:r>
      <w:r>
        <w:tab/>
        <w:t>Cost of destruction or disposal of forfeited item</w:t>
      </w:r>
      <w:bookmarkEnd w:id="888"/>
      <w:bookmarkEnd w:id="889"/>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90" w:name="_Toc531179451"/>
      <w:bookmarkStart w:id="891" w:name="_Toc512325317"/>
      <w:r>
        <w:rPr>
          <w:rStyle w:val="CharSectno"/>
        </w:rPr>
        <w:t>263</w:t>
      </w:r>
      <w:r>
        <w:t>.</w:t>
      </w:r>
      <w:r>
        <w:tab/>
        <w:t>Return of forfeited item</w:t>
      </w:r>
      <w:bookmarkEnd w:id="890"/>
      <w:bookmarkEnd w:id="891"/>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892" w:name="_Toc531179452"/>
      <w:bookmarkStart w:id="893" w:name="_Toc512325318"/>
      <w:r>
        <w:rPr>
          <w:rStyle w:val="CharSectno"/>
        </w:rPr>
        <w:t>264</w:t>
      </w:r>
      <w:r>
        <w:t>.</w:t>
      </w:r>
      <w:r>
        <w:tab/>
        <w:t>Compensation</w:t>
      </w:r>
      <w:bookmarkEnd w:id="892"/>
      <w:bookmarkEnd w:id="893"/>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894" w:name="_Toc531179453"/>
      <w:bookmarkStart w:id="895" w:name="_Toc512325319"/>
      <w:r>
        <w:rPr>
          <w:rStyle w:val="CharSectno"/>
        </w:rPr>
        <w:t>265</w:t>
      </w:r>
      <w:r>
        <w:t>.</w:t>
      </w:r>
      <w:r>
        <w:tab/>
        <w:t>Review of decisions relating to compensation</w:t>
      </w:r>
      <w:bookmarkEnd w:id="894"/>
      <w:bookmarkEnd w:id="89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896" w:name="_Toc457228986"/>
      <w:bookmarkStart w:id="897" w:name="_Toc457231375"/>
      <w:bookmarkStart w:id="898" w:name="_Toc457299331"/>
      <w:bookmarkStart w:id="899" w:name="_Toc457395581"/>
      <w:bookmarkStart w:id="900" w:name="_Toc457471955"/>
      <w:bookmarkStart w:id="901" w:name="_Toc462732436"/>
      <w:bookmarkStart w:id="902" w:name="_Toc462751754"/>
      <w:bookmarkStart w:id="903" w:name="_Toc462751793"/>
      <w:bookmarkStart w:id="904" w:name="_Toc472088202"/>
      <w:bookmarkStart w:id="905" w:name="_Toc473036953"/>
      <w:bookmarkStart w:id="906" w:name="_Toc473037750"/>
      <w:bookmarkStart w:id="907" w:name="_Toc473038738"/>
      <w:bookmarkStart w:id="908" w:name="_Toc473130269"/>
      <w:bookmarkStart w:id="909" w:name="_Toc474749112"/>
      <w:bookmarkStart w:id="910" w:name="_Toc474749249"/>
      <w:bookmarkStart w:id="911" w:name="_Toc493509356"/>
      <w:bookmarkStart w:id="912" w:name="_Toc493509999"/>
      <w:bookmarkStart w:id="913" w:name="_Toc493598845"/>
      <w:bookmarkStart w:id="914" w:name="_Toc493600605"/>
      <w:bookmarkStart w:id="915" w:name="_Toc493602369"/>
      <w:bookmarkStart w:id="916" w:name="_Toc512325320"/>
      <w:bookmarkStart w:id="917" w:name="_Toc531179021"/>
      <w:bookmarkStart w:id="918" w:name="_Toc531179454"/>
      <w:r>
        <w:rPr>
          <w:rStyle w:val="CharPartNo"/>
        </w:rPr>
        <w:t>Part 17</w:t>
      </w:r>
      <w:r>
        <w:t> — </w:t>
      </w:r>
      <w:r>
        <w:rPr>
          <w:rStyle w:val="CharPartText"/>
        </w:rPr>
        <w:t>Crown exemptions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3"/>
      </w:pPr>
      <w:bookmarkStart w:id="919" w:name="_Toc402269287"/>
      <w:bookmarkStart w:id="920" w:name="_Toc402269666"/>
      <w:bookmarkStart w:id="921" w:name="_Toc402273935"/>
      <w:bookmarkStart w:id="922" w:name="_Toc402274785"/>
      <w:bookmarkStart w:id="923" w:name="_Toc402279180"/>
      <w:bookmarkStart w:id="924" w:name="_Toc402279559"/>
      <w:bookmarkStart w:id="925" w:name="_Toc402344912"/>
      <w:bookmarkStart w:id="926" w:name="_Toc402419833"/>
      <w:bookmarkStart w:id="927" w:name="_Toc403034885"/>
      <w:bookmarkStart w:id="928" w:name="_Toc403036256"/>
      <w:bookmarkStart w:id="929" w:name="_Toc403468464"/>
      <w:bookmarkStart w:id="930" w:name="_Toc404169873"/>
      <w:bookmarkStart w:id="931" w:name="_Toc404172545"/>
      <w:bookmarkStart w:id="932" w:name="_Toc404178488"/>
      <w:bookmarkStart w:id="933" w:name="_Toc436299063"/>
      <w:bookmarkStart w:id="934" w:name="_Toc436299940"/>
      <w:bookmarkStart w:id="935" w:name="_Toc436302458"/>
      <w:bookmarkStart w:id="936" w:name="_Toc455145697"/>
      <w:bookmarkStart w:id="937" w:name="_Toc455150429"/>
      <w:bookmarkStart w:id="938" w:name="_Toc455748585"/>
      <w:bookmarkStart w:id="939" w:name="_Toc457219247"/>
      <w:bookmarkStart w:id="940" w:name="_Toc457225800"/>
      <w:bookmarkStart w:id="941" w:name="_Toc457228987"/>
      <w:bookmarkStart w:id="942" w:name="_Toc457231376"/>
      <w:bookmarkStart w:id="943" w:name="_Toc457299332"/>
      <w:bookmarkStart w:id="944" w:name="_Toc457395582"/>
      <w:bookmarkStart w:id="945" w:name="_Toc457471956"/>
      <w:bookmarkStart w:id="946" w:name="_Toc462732437"/>
      <w:bookmarkStart w:id="947" w:name="_Toc462751755"/>
      <w:bookmarkStart w:id="948" w:name="_Toc462751794"/>
      <w:bookmarkStart w:id="949" w:name="_Toc472088203"/>
      <w:bookmarkStart w:id="950" w:name="_Toc473036954"/>
      <w:bookmarkStart w:id="951" w:name="_Toc473037751"/>
      <w:bookmarkStart w:id="952" w:name="_Toc473038739"/>
      <w:bookmarkStart w:id="953" w:name="_Toc473130270"/>
      <w:bookmarkStart w:id="954" w:name="_Toc474749113"/>
      <w:bookmarkStart w:id="955" w:name="_Toc474749250"/>
      <w:bookmarkStart w:id="956" w:name="_Toc493509357"/>
      <w:bookmarkStart w:id="957" w:name="_Toc493510000"/>
      <w:bookmarkStart w:id="958" w:name="_Toc493598846"/>
      <w:bookmarkStart w:id="959" w:name="_Toc493600606"/>
      <w:bookmarkStart w:id="960" w:name="_Toc493602370"/>
      <w:bookmarkStart w:id="961" w:name="_Toc512325321"/>
      <w:bookmarkStart w:id="962" w:name="_Toc531179022"/>
      <w:bookmarkStart w:id="963" w:name="_Toc531179455"/>
      <w:r>
        <w:rPr>
          <w:rStyle w:val="CharDivNo"/>
        </w:rPr>
        <w:t>Division 1</w:t>
      </w:r>
      <w:r>
        <w:t> — </w:t>
      </w:r>
      <w:r>
        <w:rPr>
          <w:rStyle w:val="CharDivText"/>
        </w:rPr>
        <w:t>Preliminary</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457219248"/>
      <w:bookmarkStart w:id="965" w:name="_Toc457225801"/>
      <w:bookmarkStart w:id="966" w:name="_Toc473130271"/>
      <w:bookmarkStart w:id="967" w:name="_Toc531179456"/>
      <w:bookmarkStart w:id="968" w:name="_Toc512325322"/>
      <w:r>
        <w:rPr>
          <w:rStyle w:val="CharSectno"/>
        </w:rPr>
        <w:t>266</w:t>
      </w:r>
      <w:r>
        <w:t>.</w:t>
      </w:r>
      <w:r>
        <w:tab/>
        <w:t>Terms used</w:t>
      </w:r>
      <w:bookmarkEnd w:id="964"/>
      <w:bookmarkEnd w:id="965"/>
      <w:bookmarkEnd w:id="966"/>
      <w:bookmarkEnd w:id="967"/>
      <w:bookmarkEnd w:id="96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969" w:name="_Toc402269289"/>
      <w:bookmarkStart w:id="970" w:name="_Toc402269668"/>
      <w:bookmarkStart w:id="971" w:name="_Toc402273937"/>
      <w:bookmarkStart w:id="972" w:name="_Toc402274787"/>
      <w:bookmarkStart w:id="973" w:name="_Toc402279182"/>
      <w:bookmarkStart w:id="974" w:name="_Toc402279561"/>
      <w:bookmarkStart w:id="975" w:name="_Toc402344914"/>
      <w:bookmarkStart w:id="976" w:name="_Toc402419835"/>
      <w:bookmarkStart w:id="977" w:name="_Toc403034887"/>
      <w:bookmarkStart w:id="978" w:name="_Toc403036258"/>
      <w:bookmarkStart w:id="979" w:name="_Toc403468466"/>
      <w:bookmarkStart w:id="980" w:name="_Toc404169875"/>
      <w:bookmarkStart w:id="981" w:name="_Toc404172547"/>
      <w:bookmarkStart w:id="982" w:name="_Toc404178490"/>
      <w:bookmarkStart w:id="983" w:name="_Toc436299065"/>
      <w:bookmarkStart w:id="984" w:name="_Toc436299942"/>
      <w:bookmarkStart w:id="985" w:name="_Toc436302460"/>
      <w:bookmarkStart w:id="986" w:name="_Toc455145699"/>
      <w:bookmarkStart w:id="987" w:name="_Toc455150431"/>
      <w:bookmarkStart w:id="988" w:name="_Toc455748587"/>
      <w:bookmarkStart w:id="989" w:name="_Toc457219249"/>
      <w:bookmarkStart w:id="990" w:name="_Toc457225802"/>
      <w:bookmarkStart w:id="991" w:name="_Toc457228989"/>
      <w:bookmarkStart w:id="992" w:name="_Toc457231378"/>
      <w:bookmarkStart w:id="993" w:name="_Toc457299334"/>
      <w:bookmarkStart w:id="994" w:name="_Toc457395584"/>
      <w:bookmarkStart w:id="995" w:name="_Toc457471958"/>
      <w:bookmarkStart w:id="996" w:name="_Toc462732439"/>
      <w:bookmarkStart w:id="997" w:name="_Toc462751757"/>
      <w:bookmarkStart w:id="998" w:name="_Toc462751796"/>
      <w:bookmarkStart w:id="999" w:name="_Toc472088205"/>
      <w:bookmarkStart w:id="1000" w:name="_Toc473036956"/>
      <w:bookmarkStart w:id="1001" w:name="_Toc473037753"/>
      <w:bookmarkStart w:id="1002" w:name="_Toc473038741"/>
      <w:bookmarkStart w:id="1003" w:name="_Toc473130272"/>
      <w:bookmarkStart w:id="1004" w:name="_Toc474749115"/>
      <w:bookmarkStart w:id="1005" w:name="_Toc474749252"/>
      <w:bookmarkStart w:id="1006" w:name="_Toc493509359"/>
      <w:bookmarkStart w:id="1007" w:name="_Toc493510002"/>
      <w:bookmarkStart w:id="1008" w:name="_Toc493598848"/>
      <w:bookmarkStart w:id="1009" w:name="_Toc493600608"/>
      <w:bookmarkStart w:id="1010" w:name="_Toc493602372"/>
      <w:bookmarkStart w:id="1011" w:name="_Toc512325323"/>
      <w:bookmarkStart w:id="1012" w:name="_Toc531179024"/>
      <w:bookmarkStart w:id="1013" w:name="_Toc531179457"/>
      <w:r>
        <w:rPr>
          <w:rStyle w:val="CharDivNo"/>
        </w:rPr>
        <w:t>Division 2</w:t>
      </w:r>
      <w:r>
        <w:t> — </w:t>
      </w:r>
      <w:r>
        <w:rPr>
          <w:rStyle w:val="CharDivText"/>
        </w:rPr>
        <w:t>Ministerial exemptions for Crown and Crown authorities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57219250"/>
      <w:bookmarkStart w:id="1015" w:name="_Toc457225803"/>
      <w:bookmarkStart w:id="1016" w:name="_Toc473130273"/>
      <w:bookmarkStart w:id="1017" w:name="_Toc531179458"/>
      <w:bookmarkStart w:id="1018" w:name="_Toc512325324"/>
      <w:r>
        <w:rPr>
          <w:rStyle w:val="CharSectno"/>
        </w:rPr>
        <w:t>267</w:t>
      </w:r>
      <w:r>
        <w:t>.</w:t>
      </w:r>
      <w:r>
        <w:tab/>
        <w:t>Minister may exempt Crown or Crown authority from certain provisions</w:t>
      </w:r>
      <w:bookmarkEnd w:id="1014"/>
      <w:bookmarkEnd w:id="1015"/>
      <w:bookmarkEnd w:id="1016"/>
      <w:bookmarkEnd w:id="1017"/>
      <w:bookmarkEnd w:id="101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019" w:name="_Toc457219251"/>
      <w:bookmarkStart w:id="1020" w:name="_Toc457225804"/>
      <w:bookmarkStart w:id="1021" w:name="_Toc473130274"/>
      <w:bookmarkStart w:id="1022" w:name="_Toc531179459"/>
      <w:bookmarkStart w:id="1023" w:name="_Toc512325325"/>
      <w:r>
        <w:rPr>
          <w:rStyle w:val="CharSectno"/>
        </w:rPr>
        <w:t>268</w:t>
      </w:r>
      <w:r>
        <w:t>.</w:t>
      </w:r>
      <w:r>
        <w:tab/>
        <w:t>Duration of exemption</w:t>
      </w:r>
      <w:bookmarkEnd w:id="1019"/>
      <w:bookmarkEnd w:id="1020"/>
      <w:bookmarkEnd w:id="1021"/>
      <w:bookmarkEnd w:id="1022"/>
      <w:bookmarkEnd w:id="1023"/>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024" w:name="_Toc457219252"/>
      <w:bookmarkStart w:id="1025" w:name="_Toc457225805"/>
      <w:bookmarkStart w:id="1026" w:name="_Toc473130275"/>
      <w:bookmarkStart w:id="1027" w:name="_Toc531179460"/>
      <w:bookmarkStart w:id="1028" w:name="_Toc512325326"/>
      <w:r>
        <w:rPr>
          <w:rStyle w:val="CharSectno"/>
        </w:rPr>
        <w:t>269</w:t>
      </w:r>
      <w:r>
        <w:t>.</w:t>
      </w:r>
      <w:r>
        <w:tab/>
        <w:t>Content of exemption</w:t>
      </w:r>
      <w:bookmarkEnd w:id="1024"/>
      <w:bookmarkEnd w:id="1025"/>
      <w:bookmarkEnd w:id="1026"/>
      <w:bookmarkEnd w:id="1027"/>
      <w:bookmarkEnd w:id="1028"/>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029" w:name="_Toc457219253"/>
      <w:bookmarkStart w:id="1030" w:name="_Toc457225806"/>
      <w:bookmarkStart w:id="1031" w:name="_Toc473130276"/>
      <w:bookmarkStart w:id="1032" w:name="_Toc531179461"/>
      <w:bookmarkStart w:id="1033" w:name="_Toc512325327"/>
      <w:r>
        <w:rPr>
          <w:rStyle w:val="CharSectno"/>
        </w:rPr>
        <w:t>270</w:t>
      </w:r>
      <w:r>
        <w:t>.</w:t>
      </w:r>
      <w:r>
        <w:tab/>
        <w:t>Effect of exemption</w:t>
      </w:r>
      <w:bookmarkEnd w:id="1029"/>
      <w:bookmarkEnd w:id="1030"/>
      <w:bookmarkEnd w:id="1031"/>
      <w:bookmarkEnd w:id="1032"/>
      <w:bookmarkEnd w:id="1033"/>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034" w:name="_Toc457219254"/>
      <w:bookmarkStart w:id="1035" w:name="_Toc457225807"/>
      <w:bookmarkStart w:id="1036" w:name="_Toc473130277"/>
      <w:bookmarkStart w:id="1037" w:name="_Toc531179462"/>
      <w:bookmarkStart w:id="1038" w:name="_Toc512325328"/>
      <w:r>
        <w:rPr>
          <w:rStyle w:val="CharSectno"/>
        </w:rPr>
        <w:t>271</w:t>
      </w:r>
      <w:r>
        <w:t>.</w:t>
      </w:r>
      <w:r>
        <w:tab/>
        <w:t>Minister to consult before amending or revoking exemption</w:t>
      </w:r>
      <w:bookmarkEnd w:id="1034"/>
      <w:bookmarkEnd w:id="1035"/>
      <w:bookmarkEnd w:id="1036"/>
      <w:bookmarkEnd w:id="1037"/>
      <w:bookmarkEnd w:id="1038"/>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039" w:name="_Toc457219255"/>
      <w:bookmarkStart w:id="1040" w:name="_Toc457225808"/>
      <w:bookmarkStart w:id="1041" w:name="_Toc473130278"/>
      <w:bookmarkStart w:id="1042" w:name="_Toc531179463"/>
      <w:bookmarkStart w:id="1043" w:name="_Toc512325329"/>
      <w:r>
        <w:rPr>
          <w:rStyle w:val="CharSectno"/>
        </w:rPr>
        <w:t>272</w:t>
      </w:r>
      <w:r>
        <w:t>.</w:t>
      </w:r>
      <w:r>
        <w:tab/>
        <w:t xml:space="preserve">Application of </w:t>
      </w:r>
      <w:r>
        <w:rPr>
          <w:i/>
        </w:rPr>
        <w:t>Interpretation Act 1984</w:t>
      </w:r>
      <w:r>
        <w:t xml:space="preserve"> to exemptions</w:t>
      </w:r>
      <w:bookmarkEnd w:id="1039"/>
      <w:bookmarkEnd w:id="1040"/>
      <w:bookmarkEnd w:id="1041"/>
      <w:bookmarkEnd w:id="1042"/>
      <w:bookmarkEnd w:id="104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044" w:name="_Toc402269296"/>
      <w:bookmarkStart w:id="1045" w:name="_Toc402269675"/>
      <w:bookmarkStart w:id="1046" w:name="_Toc402273944"/>
      <w:bookmarkStart w:id="1047" w:name="_Toc402274794"/>
      <w:bookmarkStart w:id="1048" w:name="_Toc402279189"/>
      <w:bookmarkStart w:id="1049" w:name="_Toc402279568"/>
      <w:bookmarkStart w:id="1050" w:name="_Toc402344921"/>
      <w:bookmarkStart w:id="1051" w:name="_Toc402419842"/>
      <w:bookmarkStart w:id="1052" w:name="_Toc403034894"/>
      <w:bookmarkStart w:id="1053" w:name="_Toc403036265"/>
      <w:bookmarkStart w:id="1054" w:name="_Toc403468473"/>
      <w:bookmarkStart w:id="1055" w:name="_Toc404169882"/>
      <w:bookmarkStart w:id="1056" w:name="_Toc404172554"/>
      <w:bookmarkStart w:id="1057" w:name="_Toc404178497"/>
      <w:bookmarkStart w:id="1058" w:name="_Toc436299072"/>
      <w:bookmarkStart w:id="1059" w:name="_Toc436299949"/>
      <w:bookmarkStart w:id="1060" w:name="_Toc436302467"/>
      <w:bookmarkStart w:id="1061" w:name="_Toc455145706"/>
      <w:bookmarkStart w:id="1062" w:name="_Toc455150438"/>
      <w:bookmarkStart w:id="1063" w:name="_Toc455748594"/>
      <w:bookmarkStart w:id="1064" w:name="_Toc457219256"/>
      <w:bookmarkStart w:id="1065" w:name="_Toc457225809"/>
      <w:bookmarkStart w:id="1066" w:name="_Toc457228996"/>
      <w:bookmarkStart w:id="1067" w:name="_Toc457231385"/>
      <w:bookmarkStart w:id="1068" w:name="_Toc457299341"/>
      <w:bookmarkStart w:id="1069" w:name="_Toc457395591"/>
      <w:bookmarkStart w:id="1070" w:name="_Toc457471965"/>
      <w:bookmarkStart w:id="1071" w:name="_Toc462732446"/>
      <w:bookmarkStart w:id="1072" w:name="_Toc462751764"/>
      <w:bookmarkStart w:id="1073" w:name="_Toc462751803"/>
      <w:bookmarkStart w:id="1074" w:name="_Toc472088212"/>
      <w:bookmarkStart w:id="1075" w:name="_Toc473036963"/>
      <w:bookmarkStart w:id="1076" w:name="_Toc473037760"/>
      <w:bookmarkStart w:id="1077" w:name="_Toc473038748"/>
      <w:bookmarkStart w:id="1078" w:name="_Toc473130279"/>
      <w:bookmarkStart w:id="1079" w:name="_Toc474749122"/>
      <w:bookmarkStart w:id="1080" w:name="_Toc474749259"/>
      <w:bookmarkStart w:id="1081" w:name="_Toc493509366"/>
      <w:bookmarkStart w:id="1082" w:name="_Toc493510009"/>
      <w:bookmarkStart w:id="1083" w:name="_Toc493598855"/>
      <w:bookmarkStart w:id="1084" w:name="_Toc493600615"/>
      <w:bookmarkStart w:id="1085" w:name="_Toc493602379"/>
      <w:bookmarkStart w:id="1086" w:name="_Toc512325330"/>
      <w:bookmarkStart w:id="1087" w:name="_Toc531179031"/>
      <w:bookmarkStart w:id="1088" w:name="_Toc531179464"/>
      <w:r>
        <w:rPr>
          <w:rStyle w:val="CharDivNo"/>
        </w:rPr>
        <w:t>Division 3</w:t>
      </w:r>
      <w:r>
        <w:t> — </w:t>
      </w:r>
      <w:r>
        <w:rPr>
          <w:rStyle w:val="CharDivText"/>
        </w:rPr>
        <w:t>Compliance plans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57219257"/>
      <w:bookmarkStart w:id="1090" w:name="_Toc457225810"/>
      <w:bookmarkStart w:id="1091" w:name="_Toc473130280"/>
      <w:bookmarkStart w:id="1092" w:name="_Toc531179465"/>
      <w:bookmarkStart w:id="1093" w:name="_Toc512325331"/>
      <w:r>
        <w:rPr>
          <w:rStyle w:val="CharSectno"/>
        </w:rPr>
        <w:t>273</w:t>
      </w:r>
      <w:r>
        <w:t>.</w:t>
      </w:r>
      <w:r>
        <w:tab/>
        <w:t>Exemption may require compliance plan</w:t>
      </w:r>
      <w:bookmarkEnd w:id="1089"/>
      <w:bookmarkEnd w:id="1090"/>
      <w:bookmarkEnd w:id="1091"/>
      <w:bookmarkEnd w:id="1092"/>
      <w:bookmarkEnd w:id="1093"/>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094" w:name="_Toc457219258"/>
      <w:bookmarkStart w:id="1095" w:name="_Toc457225811"/>
      <w:bookmarkStart w:id="1096" w:name="_Toc473130281"/>
      <w:bookmarkStart w:id="1097" w:name="_Toc531179466"/>
      <w:bookmarkStart w:id="1098" w:name="_Toc512325332"/>
      <w:r>
        <w:rPr>
          <w:rStyle w:val="CharSectno"/>
        </w:rPr>
        <w:t>274</w:t>
      </w:r>
      <w:r>
        <w:t>.</w:t>
      </w:r>
      <w:r>
        <w:tab/>
        <w:t>Development and approval of compliance plan</w:t>
      </w:r>
      <w:bookmarkEnd w:id="1094"/>
      <w:bookmarkEnd w:id="1095"/>
      <w:bookmarkEnd w:id="1096"/>
      <w:bookmarkEnd w:id="1097"/>
      <w:bookmarkEnd w:id="109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099" w:name="_Toc457219259"/>
      <w:bookmarkStart w:id="1100" w:name="_Toc457225812"/>
      <w:bookmarkStart w:id="1101" w:name="_Toc473130282"/>
      <w:bookmarkStart w:id="1102" w:name="_Toc531179467"/>
      <w:bookmarkStart w:id="1103" w:name="_Toc512325333"/>
      <w:r>
        <w:rPr>
          <w:rStyle w:val="CharSectno"/>
        </w:rPr>
        <w:t>275</w:t>
      </w:r>
      <w:r>
        <w:t>.</w:t>
      </w:r>
      <w:r>
        <w:tab/>
        <w:t>Annual review of compliance plan</w:t>
      </w:r>
      <w:bookmarkEnd w:id="1099"/>
      <w:bookmarkEnd w:id="1100"/>
      <w:bookmarkEnd w:id="1101"/>
      <w:bookmarkEnd w:id="1102"/>
      <w:bookmarkEnd w:id="110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104" w:name="_Toc457219260"/>
      <w:bookmarkStart w:id="1105" w:name="_Toc457225813"/>
      <w:bookmarkStart w:id="1106" w:name="_Toc473130283"/>
      <w:bookmarkStart w:id="1107" w:name="_Toc531179468"/>
      <w:bookmarkStart w:id="1108" w:name="_Toc512325334"/>
      <w:r>
        <w:rPr>
          <w:rStyle w:val="CharSectno"/>
        </w:rPr>
        <w:t>276</w:t>
      </w:r>
      <w:r>
        <w:t>.</w:t>
      </w:r>
      <w:r>
        <w:tab/>
        <w:t>Amendment or replacement of compliance plan</w:t>
      </w:r>
      <w:bookmarkEnd w:id="1104"/>
      <w:bookmarkEnd w:id="1105"/>
      <w:bookmarkEnd w:id="1106"/>
      <w:bookmarkEnd w:id="1107"/>
      <w:bookmarkEnd w:id="110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1109" w:name="_Toc402269301"/>
      <w:bookmarkStart w:id="1110" w:name="_Toc402269680"/>
      <w:bookmarkStart w:id="1111" w:name="_Toc402273949"/>
      <w:bookmarkStart w:id="1112" w:name="_Toc402274799"/>
      <w:bookmarkStart w:id="1113" w:name="_Toc402279194"/>
      <w:bookmarkStart w:id="1114" w:name="_Toc402279573"/>
      <w:bookmarkStart w:id="1115" w:name="_Toc402344926"/>
      <w:bookmarkStart w:id="1116" w:name="_Toc402419847"/>
      <w:bookmarkStart w:id="1117" w:name="_Toc403034899"/>
      <w:bookmarkStart w:id="1118" w:name="_Toc403036270"/>
      <w:bookmarkStart w:id="1119" w:name="_Toc403468478"/>
      <w:bookmarkStart w:id="1120" w:name="_Toc404169887"/>
      <w:bookmarkStart w:id="1121" w:name="_Toc404172559"/>
      <w:bookmarkStart w:id="1122" w:name="_Toc404178502"/>
      <w:bookmarkStart w:id="1123" w:name="_Toc436299077"/>
      <w:bookmarkStart w:id="1124" w:name="_Toc436299954"/>
      <w:bookmarkStart w:id="1125" w:name="_Toc436302472"/>
      <w:bookmarkStart w:id="1126" w:name="_Toc455145711"/>
      <w:bookmarkStart w:id="1127" w:name="_Toc455150443"/>
      <w:bookmarkStart w:id="1128" w:name="_Toc455748599"/>
      <w:bookmarkStart w:id="1129" w:name="_Toc457219261"/>
      <w:bookmarkStart w:id="1130" w:name="_Toc457225814"/>
      <w:bookmarkStart w:id="1131" w:name="_Toc457229001"/>
      <w:bookmarkStart w:id="1132" w:name="_Toc457231390"/>
      <w:bookmarkStart w:id="1133" w:name="_Toc457299346"/>
      <w:bookmarkStart w:id="1134" w:name="_Toc457395596"/>
      <w:bookmarkStart w:id="1135" w:name="_Toc457471970"/>
      <w:bookmarkStart w:id="1136" w:name="_Toc462732451"/>
      <w:bookmarkStart w:id="1137" w:name="_Toc462751769"/>
      <w:bookmarkStart w:id="1138" w:name="_Toc462751808"/>
      <w:bookmarkStart w:id="1139" w:name="_Toc472088217"/>
      <w:bookmarkStart w:id="1140" w:name="_Toc473036968"/>
      <w:bookmarkStart w:id="1141" w:name="_Toc473037765"/>
      <w:bookmarkStart w:id="1142" w:name="_Toc473038753"/>
      <w:bookmarkStart w:id="1143" w:name="_Toc473130284"/>
      <w:bookmarkStart w:id="1144" w:name="_Toc474749127"/>
      <w:bookmarkStart w:id="1145" w:name="_Toc474749264"/>
      <w:bookmarkStart w:id="1146" w:name="_Toc493509371"/>
      <w:bookmarkStart w:id="1147" w:name="_Toc493510014"/>
      <w:bookmarkStart w:id="1148" w:name="_Toc493598860"/>
      <w:bookmarkStart w:id="1149" w:name="_Toc493600620"/>
      <w:bookmarkStart w:id="1150" w:name="_Toc493602384"/>
      <w:bookmarkStart w:id="1151" w:name="_Toc512325335"/>
      <w:bookmarkStart w:id="1152" w:name="_Toc531179036"/>
      <w:bookmarkStart w:id="1153" w:name="_Toc531179469"/>
      <w:r>
        <w:rPr>
          <w:rStyle w:val="CharDivNo"/>
        </w:rPr>
        <w:t>Division 4</w:t>
      </w:r>
      <w:r>
        <w:t> — </w:t>
      </w:r>
      <w:r>
        <w:rPr>
          <w:rStyle w:val="CharDivText"/>
        </w:rPr>
        <w:t>Publication and reporting obligations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457219262"/>
      <w:bookmarkStart w:id="1155" w:name="_Toc457225815"/>
      <w:bookmarkStart w:id="1156" w:name="_Toc473130285"/>
      <w:bookmarkStart w:id="1157" w:name="_Toc531179470"/>
      <w:bookmarkStart w:id="1158" w:name="_Toc512325336"/>
      <w:r>
        <w:rPr>
          <w:rStyle w:val="CharSectno"/>
        </w:rPr>
        <w:t>277</w:t>
      </w:r>
      <w:r>
        <w:t>.</w:t>
      </w:r>
      <w:r>
        <w:tab/>
        <w:t>Exemption</w:t>
      </w:r>
      <w:r>
        <w:noBreakHyphen/>
        <w:t>holder to make exemption and compliance plan publicly available</w:t>
      </w:r>
      <w:bookmarkEnd w:id="1154"/>
      <w:bookmarkEnd w:id="1155"/>
      <w:bookmarkEnd w:id="1156"/>
      <w:bookmarkEnd w:id="1157"/>
      <w:bookmarkEnd w:id="115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159" w:name="_Toc457219263"/>
      <w:bookmarkStart w:id="1160" w:name="_Toc457225816"/>
      <w:bookmarkStart w:id="1161" w:name="_Toc473130286"/>
      <w:bookmarkStart w:id="1162" w:name="_Toc531179471"/>
      <w:bookmarkStart w:id="1163" w:name="_Toc512325337"/>
      <w:r>
        <w:rPr>
          <w:rStyle w:val="CharSectno"/>
        </w:rPr>
        <w:t>278</w:t>
      </w:r>
      <w:r>
        <w:t>.</w:t>
      </w:r>
      <w:r>
        <w:tab/>
        <w:t>Annual report to include information about exemption and compliance plan</w:t>
      </w:r>
      <w:bookmarkEnd w:id="1159"/>
      <w:bookmarkEnd w:id="1160"/>
      <w:bookmarkEnd w:id="1161"/>
      <w:bookmarkEnd w:id="1162"/>
      <w:bookmarkEnd w:id="116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164" w:name="_Toc472670173"/>
      <w:bookmarkStart w:id="1165" w:name="_Toc473036971"/>
      <w:bookmarkStart w:id="1166" w:name="_Toc473037768"/>
      <w:bookmarkStart w:id="1167" w:name="_Toc473038756"/>
      <w:bookmarkStart w:id="1168" w:name="_Toc473130287"/>
      <w:bookmarkStart w:id="1169" w:name="_Toc474749130"/>
      <w:bookmarkStart w:id="1170" w:name="_Toc474749267"/>
      <w:bookmarkStart w:id="1171" w:name="_Toc493509374"/>
      <w:bookmarkStart w:id="1172" w:name="_Toc493510017"/>
      <w:bookmarkStart w:id="1173" w:name="_Toc493598863"/>
      <w:bookmarkStart w:id="1174" w:name="_Toc493600623"/>
      <w:bookmarkStart w:id="1175" w:name="_Toc493602387"/>
      <w:bookmarkStart w:id="1176" w:name="_Toc512325338"/>
      <w:bookmarkStart w:id="1177" w:name="_Toc531179039"/>
      <w:bookmarkStart w:id="1178" w:name="_Toc531179472"/>
      <w:bookmarkStart w:id="1179" w:name="_Toc402269323"/>
      <w:bookmarkStart w:id="1180" w:name="_Toc402269702"/>
      <w:bookmarkStart w:id="1181" w:name="_Toc402273971"/>
      <w:bookmarkStart w:id="1182" w:name="_Toc402274821"/>
      <w:bookmarkStart w:id="1183" w:name="_Toc402279216"/>
      <w:bookmarkStart w:id="1184" w:name="_Toc402279595"/>
      <w:bookmarkStart w:id="1185" w:name="_Toc402344948"/>
      <w:bookmarkStart w:id="1186" w:name="_Toc402419869"/>
      <w:bookmarkStart w:id="1187" w:name="_Toc403034921"/>
      <w:bookmarkStart w:id="1188" w:name="_Toc403036292"/>
      <w:bookmarkStart w:id="1189" w:name="_Toc403468500"/>
      <w:bookmarkStart w:id="1190" w:name="_Toc404169909"/>
      <w:bookmarkStart w:id="1191" w:name="_Toc404172581"/>
      <w:bookmarkStart w:id="1192" w:name="_Toc404178524"/>
      <w:bookmarkStart w:id="1193" w:name="_Toc436299099"/>
      <w:bookmarkStart w:id="1194" w:name="_Toc436299976"/>
      <w:bookmarkStart w:id="1195" w:name="_Toc436302494"/>
      <w:bookmarkStart w:id="1196" w:name="_Toc455145733"/>
      <w:bookmarkStart w:id="1197" w:name="_Toc455150465"/>
      <w:bookmarkStart w:id="1198" w:name="_Toc455748621"/>
      <w:bookmarkStart w:id="1199" w:name="_Toc457219283"/>
      <w:bookmarkStart w:id="1200" w:name="_Toc457225836"/>
      <w:bookmarkStart w:id="1201" w:name="_Toc457229004"/>
      <w:bookmarkStart w:id="1202" w:name="_Toc457231393"/>
      <w:bookmarkStart w:id="1203" w:name="_Toc457299349"/>
      <w:bookmarkStart w:id="1204" w:name="_Toc457395599"/>
      <w:bookmarkStart w:id="1205" w:name="_Toc457471973"/>
      <w:bookmarkStart w:id="1206" w:name="_Toc462732454"/>
      <w:bookmarkStart w:id="1207" w:name="_Toc462751772"/>
      <w:bookmarkStart w:id="1208" w:name="_Toc462751811"/>
      <w:bookmarkStart w:id="1209" w:name="_Toc472088220"/>
      <w:r>
        <w:rPr>
          <w:rStyle w:val="CharPartNo"/>
        </w:rPr>
        <w:t>Part 18</w:t>
      </w:r>
      <w:r>
        <w:t> — </w:t>
      </w:r>
      <w:r>
        <w:rPr>
          <w:rStyle w:val="CharPartText"/>
        </w:rPr>
        <w:t>Liability, evidentiary and procedural provisions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3"/>
      </w:pPr>
      <w:bookmarkStart w:id="1210" w:name="_Toc472670174"/>
      <w:bookmarkStart w:id="1211" w:name="_Toc473036972"/>
      <w:bookmarkStart w:id="1212" w:name="_Toc473037769"/>
      <w:bookmarkStart w:id="1213" w:name="_Toc473038757"/>
      <w:bookmarkStart w:id="1214" w:name="_Toc473130288"/>
      <w:bookmarkStart w:id="1215" w:name="_Toc474749131"/>
      <w:bookmarkStart w:id="1216" w:name="_Toc474749268"/>
      <w:bookmarkStart w:id="1217" w:name="_Toc493509375"/>
      <w:bookmarkStart w:id="1218" w:name="_Toc493510018"/>
      <w:bookmarkStart w:id="1219" w:name="_Toc493598864"/>
      <w:bookmarkStart w:id="1220" w:name="_Toc493600624"/>
      <w:bookmarkStart w:id="1221" w:name="_Toc493602388"/>
      <w:bookmarkStart w:id="1222" w:name="_Toc512325339"/>
      <w:bookmarkStart w:id="1223" w:name="_Toc531179040"/>
      <w:bookmarkStart w:id="1224" w:name="_Toc531179473"/>
      <w:r>
        <w:rPr>
          <w:rStyle w:val="CharDivNo"/>
        </w:rPr>
        <w:t>Division 1</w:t>
      </w:r>
      <w:r>
        <w:t> — </w:t>
      </w:r>
      <w:r>
        <w:rPr>
          <w:rStyle w:val="CharDivText"/>
        </w:rPr>
        <w:t>Civil liability</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72670175"/>
      <w:bookmarkStart w:id="1226" w:name="_Toc473130289"/>
      <w:bookmarkStart w:id="1227" w:name="_Toc531179474"/>
      <w:bookmarkStart w:id="1228" w:name="_Toc512325340"/>
      <w:r>
        <w:rPr>
          <w:rStyle w:val="CharSectno"/>
        </w:rPr>
        <w:t>279</w:t>
      </w:r>
      <w:r>
        <w:t>.</w:t>
      </w:r>
      <w:r>
        <w:tab/>
        <w:t>Contraventions not breach of statutory duty</w:t>
      </w:r>
      <w:bookmarkEnd w:id="1225"/>
      <w:bookmarkEnd w:id="1226"/>
      <w:bookmarkEnd w:id="1227"/>
      <w:bookmarkEnd w:id="1228"/>
    </w:p>
    <w:p>
      <w:pPr>
        <w:pStyle w:val="Subsection"/>
      </w:pPr>
      <w:r>
        <w:tab/>
      </w:r>
      <w:r>
        <w:tab/>
        <w:t>A contravention of this Act is not actionable as a breach of statutory duty.</w:t>
      </w:r>
    </w:p>
    <w:p>
      <w:pPr>
        <w:pStyle w:val="Heading3"/>
      </w:pPr>
      <w:bookmarkStart w:id="1229" w:name="_Toc472670176"/>
      <w:bookmarkStart w:id="1230" w:name="_Toc473036974"/>
      <w:bookmarkStart w:id="1231" w:name="_Toc473037771"/>
      <w:bookmarkStart w:id="1232" w:name="_Toc473038759"/>
      <w:bookmarkStart w:id="1233" w:name="_Toc473130290"/>
      <w:bookmarkStart w:id="1234" w:name="_Toc474749133"/>
      <w:bookmarkStart w:id="1235" w:name="_Toc474749270"/>
      <w:bookmarkStart w:id="1236" w:name="_Toc493509377"/>
      <w:bookmarkStart w:id="1237" w:name="_Toc493510020"/>
      <w:bookmarkStart w:id="1238" w:name="_Toc493598866"/>
      <w:bookmarkStart w:id="1239" w:name="_Toc493600626"/>
      <w:bookmarkStart w:id="1240" w:name="_Toc493602390"/>
      <w:bookmarkStart w:id="1241" w:name="_Toc512325341"/>
      <w:bookmarkStart w:id="1242" w:name="_Toc531179042"/>
      <w:bookmarkStart w:id="1243" w:name="_Toc531179475"/>
      <w:r>
        <w:rPr>
          <w:rStyle w:val="CharDivNo"/>
        </w:rPr>
        <w:t>Division 2</w:t>
      </w:r>
      <w:r>
        <w:t> — </w:t>
      </w:r>
      <w:r>
        <w:rPr>
          <w:rStyle w:val="CharDivText"/>
        </w:rPr>
        <w:t>Criminal liability</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472670177"/>
      <w:bookmarkStart w:id="1245" w:name="_Toc473130291"/>
      <w:bookmarkStart w:id="1246" w:name="_Toc531179476"/>
      <w:bookmarkStart w:id="1247" w:name="_Toc512325342"/>
      <w:r>
        <w:rPr>
          <w:rStyle w:val="CharSectno"/>
        </w:rPr>
        <w:t>280</w:t>
      </w:r>
      <w:r>
        <w:t>.</w:t>
      </w:r>
      <w:r>
        <w:tab/>
        <w:t>Commencing proceedings</w:t>
      </w:r>
      <w:bookmarkEnd w:id="1244"/>
      <w:bookmarkEnd w:id="1245"/>
      <w:bookmarkEnd w:id="1246"/>
      <w:bookmarkEnd w:id="1247"/>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1248" w:name="_Toc472670178"/>
      <w:bookmarkStart w:id="1249" w:name="_Toc473130292"/>
      <w:bookmarkStart w:id="1250" w:name="_Toc531179477"/>
      <w:bookmarkStart w:id="1251" w:name="_Toc512325343"/>
      <w:r>
        <w:rPr>
          <w:rStyle w:val="CharSectno"/>
        </w:rPr>
        <w:t>281</w:t>
      </w:r>
      <w:r>
        <w:t>.</w:t>
      </w:r>
      <w:r>
        <w:tab/>
        <w:t>Offences by employees — liability of employer</w:t>
      </w:r>
      <w:bookmarkEnd w:id="1248"/>
      <w:bookmarkEnd w:id="1249"/>
      <w:bookmarkEnd w:id="1250"/>
      <w:bookmarkEnd w:id="1251"/>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252" w:name="_Toc472670179"/>
      <w:bookmarkStart w:id="1253" w:name="_Toc473130293"/>
      <w:bookmarkStart w:id="1254" w:name="_Toc531179478"/>
      <w:bookmarkStart w:id="1255" w:name="_Toc512325344"/>
      <w:r>
        <w:rPr>
          <w:rStyle w:val="CharSectno"/>
        </w:rPr>
        <w:t>282</w:t>
      </w:r>
      <w:r>
        <w:t>.</w:t>
      </w:r>
      <w:r>
        <w:tab/>
        <w:t>Liability of officers of body corporate for offence by body corporate</w:t>
      </w:r>
      <w:bookmarkEnd w:id="1252"/>
      <w:bookmarkEnd w:id="1253"/>
      <w:bookmarkEnd w:id="1254"/>
      <w:bookmarkEnd w:id="1255"/>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256" w:name="_Toc472670180"/>
      <w:bookmarkStart w:id="1257" w:name="_Toc473130294"/>
      <w:bookmarkStart w:id="1258" w:name="_Toc531179479"/>
      <w:bookmarkStart w:id="1259" w:name="_Toc512325345"/>
      <w:r>
        <w:rPr>
          <w:rStyle w:val="CharSectno"/>
        </w:rPr>
        <w:t>283</w:t>
      </w:r>
      <w:r>
        <w:t>.</w:t>
      </w:r>
      <w:r>
        <w:tab/>
        <w:t>Further provisions relating to liability of officers of body corporate</w:t>
      </w:r>
      <w:bookmarkEnd w:id="1256"/>
      <w:bookmarkEnd w:id="1257"/>
      <w:bookmarkEnd w:id="1258"/>
      <w:bookmarkEnd w:id="1259"/>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260" w:name="_Toc472670181"/>
      <w:bookmarkStart w:id="1261" w:name="_Toc473130295"/>
      <w:bookmarkStart w:id="1262" w:name="_Toc531179480"/>
      <w:bookmarkStart w:id="1263" w:name="_Toc512325346"/>
      <w:r>
        <w:rPr>
          <w:rStyle w:val="CharSectno"/>
        </w:rPr>
        <w:t>284</w:t>
      </w:r>
      <w:r>
        <w:t>.</w:t>
      </w:r>
      <w:r>
        <w:tab/>
        <w:t>Liability of employees and agents</w:t>
      </w:r>
      <w:bookmarkEnd w:id="1260"/>
      <w:bookmarkEnd w:id="1261"/>
      <w:bookmarkEnd w:id="1262"/>
      <w:bookmarkEnd w:id="1263"/>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264" w:name="_Toc472670182"/>
      <w:bookmarkStart w:id="1265" w:name="_Toc473130296"/>
      <w:bookmarkStart w:id="1266" w:name="_Toc531179481"/>
      <w:bookmarkStart w:id="1267" w:name="_Toc512325347"/>
      <w:r>
        <w:rPr>
          <w:rStyle w:val="CharSectno"/>
        </w:rPr>
        <w:t>285</w:t>
      </w:r>
      <w:r>
        <w:t>.</w:t>
      </w:r>
      <w:r>
        <w:tab/>
        <w:t>Disclosure by witnesses</w:t>
      </w:r>
      <w:bookmarkEnd w:id="1264"/>
      <w:bookmarkEnd w:id="1265"/>
      <w:bookmarkEnd w:id="1266"/>
      <w:bookmarkEnd w:id="126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268" w:name="_Toc472670183"/>
      <w:bookmarkStart w:id="1269" w:name="_Toc473130297"/>
      <w:bookmarkStart w:id="1270" w:name="_Toc531179482"/>
      <w:bookmarkStart w:id="1271" w:name="_Toc512325348"/>
      <w:r>
        <w:rPr>
          <w:rStyle w:val="CharSectno"/>
        </w:rPr>
        <w:t>286</w:t>
      </w:r>
      <w:r>
        <w:t>.</w:t>
      </w:r>
      <w:r>
        <w:tab/>
        <w:t>Documentary evidence of certain matters</w:t>
      </w:r>
      <w:bookmarkEnd w:id="1268"/>
      <w:bookmarkEnd w:id="1269"/>
      <w:bookmarkEnd w:id="1270"/>
      <w:bookmarkEnd w:id="1271"/>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272" w:name="_Toc472670184"/>
      <w:bookmarkStart w:id="1273" w:name="_Toc473130298"/>
      <w:bookmarkStart w:id="1274" w:name="_Toc531179483"/>
      <w:bookmarkStart w:id="1275" w:name="_Toc512325349"/>
      <w:r>
        <w:rPr>
          <w:rStyle w:val="CharSectno"/>
        </w:rPr>
        <w:t>287</w:t>
      </w:r>
      <w:r>
        <w:t>.</w:t>
      </w:r>
      <w:r>
        <w:tab/>
        <w:t>Court may order costs and expenses</w:t>
      </w:r>
      <w:bookmarkEnd w:id="1272"/>
      <w:bookmarkEnd w:id="1273"/>
      <w:bookmarkEnd w:id="1274"/>
      <w:bookmarkEnd w:id="1275"/>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276" w:name="_Toc472670185"/>
      <w:bookmarkStart w:id="1277" w:name="_Toc473130299"/>
      <w:bookmarkStart w:id="1278" w:name="_Toc531179484"/>
      <w:bookmarkStart w:id="1279" w:name="_Toc512325350"/>
      <w:r>
        <w:rPr>
          <w:rStyle w:val="CharSectno"/>
        </w:rPr>
        <w:t>288</w:t>
      </w:r>
      <w:r>
        <w:t>.</w:t>
      </w:r>
      <w:r>
        <w:tab/>
        <w:t>Court may order forfeiture</w:t>
      </w:r>
      <w:bookmarkEnd w:id="1276"/>
      <w:bookmarkEnd w:id="1277"/>
      <w:bookmarkEnd w:id="1278"/>
      <w:bookmarkEnd w:id="1279"/>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280" w:name="_Toc472670186"/>
      <w:bookmarkStart w:id="1281" w:name="_Toc473130300"/>
      <w:bookmarkStart w:id="1282" w:name="_Toc531179485"/>
      <w:bookmarkStart w:id="1283" w:name="_Toc512325351"/>
      <w:r>
        <w:rPr>
          <w:rStyle w:val="CharSectno"/>
        </w:rPr>
        <w:t>289</w:t>
      </w:r>
      <w:r>
        <w:t>.</w:t>
      </w:r>
      <w:r>
        <w:tab/>
        <w:t>Court’s powers in relation to registration and licences</w:t>
      </w:r>
      <w:bookmarkEnd w:id="1280"/>
      <w:bookmarkEnd w:id="1281"/>
      <w:bookmarkEnd w:id="1282"/>
      <w:bookmarkEnd w:id="1283"/>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284" w:name="_Toc472670187"/>
      <w:bookmarkStart w:id="1285" w:name="_Toc473130301"/>
      <w:bookmarkStart w:id="1286" w:name="_Toc531179486"/>
      <w:bookmarkStart w:id="1287" w:name="_Toc512325352"/>
      <w:r>
        <w:rPr>
          <w:rStyle w:val="CharSectno"/>
        </w:rPr>
        <w:t>290</w:t>
      </w:r>
      <w:r>
        <w:t>.</w:t>
      </w:r>
      <w:r>
        <w:tab/>
        <w:t>Further provisions relating to orders under section 289</w:t>
      </w:r>
      <w:bookmarkEnd w:id="1284"/>
      <w:bookmarkEnd w:id="1285"/>
      <w:bookmarkEnd w:id="1286"/>
      <w:bookmarkEnd w:id="1287"/>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1288" w:name="_Toc473036986"/>
      <w:bookmarkStart w:id="1289" w:name="_Toc473037783"/>
      <w:bookmarkStart w:id="1290" w:name="_Toc473038771"/>
      <w:bookmarkStart w:id="1291" w:name="_Toc473130302"/>
      <w:bookmarkStart w:id="1292" w:name="_Toc474749145"/>
      <w:bookmarkStart w:id="1293" w:name="_Toc474749282"/>
      <w:bookmarkStart w:id="1294" w:name="_Toc493509389"/>
      <w:bookmarkStart w:id="1295" w:name="_Toc493510032"/>
      <w:bookmarkStart w:id="1296" w:name="_Toc493598878"/>
      <w:bookmarkStart w:id="1297" w:name="_Toc493600638"/>
      <w:bookmarkStart w:id="1298" w:name="_Toc493602402"/>
      <w:bookmarkStart w:id="1299" w:name="_Toc512325353"/>
      <w:bookmarkStart w:id="1300" w:name="_Toc531179054"/>
      <w:bookmarkStart w:id="1301" w:name="_Toc531179487"/>
      <w:r>
        <w:rPr>
          <w:rStyle w:val="CharPartNo"/>
        </w:rPr>
        <w:t>Part 19</w:t>
      </w:r>
      <w:r>
        <w:t> — </w:t>
      </w:r>
      <w:r>
        <w:rPr>
          <w:rStyle w:val="CharPartText"/>
        </w:rPr>
        <w:t>Miscellaneous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Ednotedivision"/>
      </w:pPr>
      <w:bookmarkStart w:id="1302" w:name="_Toc402269328"/>
      <w:bookmarkStart w:id="1303" w:name="_Toc402269707"/>
      <w:bookmarkStart w:id="1304" w:name="_Toc402273976"/>
      <w:bookmarkStart w:id="1305" w:name="_Toc402274826"/>
      <w:bookmarkStart w:id="1306" w:name="_Toc402279221"/>
      <w:bookmarkStart w:id="1307" w:name="_Toc402279600"/>
      <w:bookmarkStart w:id="1308" w:name="_Toc402344953"/>
      <w:bookmarkStart w:id="1309" w:name="_Toc402419874"/>
      <w:bookmarkStart w:id="1310" w:name="_Toc403034926"/>
      <w:bookmarkStart w:id="1311" w:name="_Toc403036297"/>
      <w:bookmarkStart w:id="1312" w:name="_Toc403468505"/>
      <w:bookmarkStart w:id="1313" w:name="_Toc404169914"/>
      <w:bookmarkStart w:id="1314" w:name="_Toc404172586"/>
      <w:bookmarkStart w:id="1315" w:name="_Toc404178529"/>
      <w:bookmarkStart w:id="1316" w:name="_Toc436299104"/>
      <w:bookmarkStart w:id="1317" w:name="_Toc436299981"/>
      <w:bookmarkStart w:id="1318" w:name="_Toc436302499"/>
      <w:bookmarkStart w:id="1319" w:name="_Toc455145738"/>
      <w:bookmarkStart w:id="1320" w:name="_Toc455150470"/>
      <w:bookmarkStart w:id="1321" w:name="_Toc455748626"/>
      <w:bookmarkStart w:id="1322" w:name="_Toc457219288"/>
      <w:bookmarkStart w:id="1323" w:name="_Toc457225841"/>
      <w:r>
        <w:t>[Division 1 has not come into operation </w:t>
      </w:r>
      <w:r>
        <w:rPr>
          <w:vertAlign w:val="superscript"/>
        </w:rPr>
        <w:t>2</w:t>
      </w:r>
      <w:r>
        <w:t>.]</w:t>
      </w:r>
    </w:p>
    <w:p>
      <w:pPr>
        <w:pStyle w:val="Heading3"/>
      </w:pPr>
      <w:bookmarkStart w:id="1324" w:name="_Toc457229005"/>
      <w:bookmarkStart w:id="1325" w:name="_Toc457231394"/>
      <w:bookmarkStart w:id="1326" w:name="_Toc457299350"/>
      <w:bookmarkStart w:id="1327" w:name="_Toc457395600"/>
      <w:bookmarkStart w:id="1328" w:name="_Toc457471974"/>
      <w:bookmarkStart w:id="1329" w:name="_Toc462732455"/>
      <w:bookmarkStart w:id="1330" w:name="_Toc462751773"/>
      <w:bookmarkStart w:id="1331" w:name="_Toc462751812"/>
      <w:bookmarkStart w:id="1332" w:name="_Toc472088221"/>
      <w:bookmarkStart w:id="1333" w:name="_Toc473036987"/>
      <w:bookmarkStart w:id="1334" w:name="_Toc473037784"/>
      <w:bookmarkStart w:id="1335" w:name="_Toc473038772"/>
      <w:bookmarkStart w:id="1336" w:name="_Toc473130303"/>
      <w:bookmarkStart w:id="1337" w:name="_Toc474749146"/>
      <w:bookmarkStart w:id="1338" w:name="_Toc474749283"/>
      <w:bookmarkStart w:id="1339" w:name="_Toc493509390"/>
      <w:bookmarkStart w:id="1340" w:name="_Toc493510033"/>
      <w:bookmarkStart w:id="1341" w:name="_Toc493598879"/>
      <w:bookmarkStart w:id="1342" w:name="_Toc493600639"/>
      <w:bookmarkStart w:id="1343" w:name="_Toc493602403"/>
      <w:bookmarkStart w:id="1344" w:name="_Toc512325354"/>
      <w:bookmarkStart w:id="1345" w:name="_Toc531179055"/>
      <w:bookmarkStart w:id="1346" w:name="_Toc531179488"/>
      <w:r>
        <w:rPr>
          <w:rStyle w:val="CharDivNo"/>
        </w:rPr>
        <w:t>Division 2</w:t>
      </w:r>
      <w:r>
        <w:t> — </w:t>
      </w:r>
      <w:r>
        <w:rPr>
          <w:rStyle w:val="CharDivText"/>
        </w:rPr>
        <w:t>General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57219289"/>
      <w:bookmarkStart w:id="1348" w:name="_Toc457225842"/>
      <w:bookmarkStart w:id="1349" w:name="_Toc473130304"/>
      <w:bookmarkStart w:id="1350" w:name="_Toc531179489"/>
      <w:bookmarkStart w:id="1351" w:name="_Toc512325355"/>
      <w:r>
        <w:rPr>
          <w:rStyle w:val="CharSectno"/>
        </w:rPr>
        <w:t>297</w:t>
      </w:r>
      <w:r>
        <w:t>.</w:t>
      </w:r>
      <w:r>
        <w:tab/>
        <w:t>Protection from liability for wrongdoing</w:t>
      </w:r>
      <w:bookmarkEnd w:id="1347"/>
      <w:bookmarkEnd w:id="1348"/>
      <w:bookmarkEnd w:id="1349"/>
      <w:bookmarkEnd w:id="1350"/>
      <w:bookmarkEnd w:id="1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352" w:name="_Toc493509392"/>
      <w:bookmarkStart w:id="1353" w:name="_Toc493510035"/>
      <w:bookmarkStart w:id="1354" w:name="_Toc493598881"/>
      <w:bookmarkStart w:id="1355" w:name="_Toc493600641"/>
      <w:bookmarkStart w:id="1356" w:name="_Toc493602405"/>
      <w:bookmarkStart w:id="1357" w:name="_Toc512325356"/>
      <w:bookmarkStart w:id="1358" w:name="_Toc531179057"/>
      <w:bookmarkStart w:id="1359" w:name="_Toc531179490"/>
      <w:r>
        <w:rPr>
          <w:rStyle w:val="CharDivNo"/>
        </w:rPr>
        <w:t>Division 3</w:t>
      </w:r>
      <w:r>
        <w:t> — </w:t>
      </w:r>
      <w:r>
        <w:rPr>
          <w:rStyle w:val="CharDivText"/>
        </w:rPr>
        <w:t>Provisions relating to information</w:t>
      </w:r>
      <w:bookmarkEnd w:id="1352"/>
      <w:bookmarkEnd w:id="1353"/>
      <w:bookmarkEnd w:id="1354"/>
      <w:bookmarkEnd w:id="1355"/>
      <w:bookmarkEnd w:id="1356"/>
      <w:bookmarkEnd w:id="1357"/>
      <w:bookmarkEnd w:id="1358"/>
      <w:bookmarkEnd w:id="1359"/>
    </w:p>
    <w:p>
      <w:pPr>
        <w:pStyle w:val="Heading5"/>
      </w:pPr>
      <w:bookmarkStart w:id="1360" w:name="_Toc531179491"/>
      <w:bookmarkStart w:id="1361" w:name="_Toc512325357"/>
      <w:r>
        <w:rPr>
          <w:rStyle w:val="CharSectno"/>
        </w:rPr>
        <w:t>298</w:t>
      </w:r>
      <w:r>
        <w:t>.</w:t>
      </w:r>
      <w:r>
        <w:tab/>
        <w:t>Disclosure and use of information provided under Part 9 or 10</w:t>
      </w:r>
      <w:bookmarkEnd w:id="1360"/>
      <w:bookmarkEnd w:id="1361"/>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362" w:name="_Toc531179492"/>
      <w:bookmarkStart w:id="1363" w:name="_Toc512325358"/>
      <w:r>
        <w:rPr>
          <w:rStyle w:val="CharSectno"/>
        </w:rPr>
        <w:t>299</w:t>
      </w:r>
      <w:r>
        <w:t>.</w:t>
      </w:r>
      <w:r>
        <w:tab/>
        <w:t>Information sharing</w:t>
      </w:r>
      <w:bookmarkEnd w:id="1362"/>
      <w:bookmarkEnd w:id="1363"/>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364" w:name="_Toc531179493"/>
      <w:bookmarkStart w:id="1365" w:name="_Toc512325359"/>
      <w:r>
        <w:rPr>
          <w:rStyle w:val="CharSectno"/>
        </w:rPr>
        <w:t>300</w:t>
      </w:r>
      <w:r>
        <w:t>.</w:t>
      </w:r>
      <w:r>
        <w:tab/>
        <w:t>Guidelines relating to information sharing</w:t>
      </w:r>
      <w:bookmarkEnd w:id="1364"/>
      <w:bookmarkEnd w:id="1365"/>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366" w:name="_Toc531179494"/>
      <w:bookmarkStart w:id="1367" w:name="_Toc512325360"/>
      <w:r>
        <w:rPr>
          <w:rStyle w:val="CharSectno"/>
        </w:rPr>
        <w:t>301</w:t>
      </w:r>
      <w:r>
        <w:t>.</w:t>
      </w:r>
      <w:r>
        <w:tab/>
        <w:t>Regulations relating to information sharing</w:t>
      </w:r>
      <w:bookmarkEnd w:id="1366"/>
      <w:bookmarkEnd w:id="136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368" w:name="_Toc531179495"/>
      <w:bookmarkStart w:id="1369" w:name="_Toc512325361"/>
      <w:r>
        <w:rPr>
          <w:rStyle w:val="CharSectno"/>
        </w:rPr>
        <w:t>302</w:t>
      </w:r>
      <w:r>
        <w:t>.</w:t>
      </w:r>
      <w:r>
        <w:tab/>
        <w:t>Confidential information officially obtained</w:t>
      </w:r>
      <w:bookmarkEnd w:id="1368"/>
      <w:bookmarkEnd w:id="1369"/>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w:t>
      </w:r>
      <w:del w:id="1370" w:author="svcMRProcess" w:date="2019-02-22T16:53:00Z">
        <w:r>
          <w:delText xml:space="preserve"> by</w:delText>
        </w:r>
      </w:del>
      <w:ins w:id="1371" w:author="svcMRProcess" w:date="2019-02-22T16:53:00Z">
        <w:r>
          <w:t>:</w:t>
        </w:r>
      </w:ins>
      <w:r>
        <w:t xml:space="preserve"> No. 19 of 2016 s. 320.]</w:t>
      </w:r>
    </w:p>
    <w:p>
      <w:pPr>
        <w:pStyle w:val="Heading3"/>
      </w:pPr>
      <w:bookmarkStart w:id="1372" w:name="_Toc493509398"/>
      <w:bookmarkStart w:id="1373" w:name="_Toc493510041"/>
      <w:bookmarkStart w:id="1374" w:name="_Toc493598887"/>
      <w:bookmarkStart w:id="1375" w:name="_Toc493600647"/>
      <w:bookmarkStart w:id="1376" w:name="_Toc493602411"/>
      <w:bookmarkStart w:id="1377" w:name="_Toc512325362"/>
      <w:bookmarkStart w:id="1378" w:name="_Toc531179063"/>
      <w:bookmarkStart w:id="1379" w:name="_Toc531179496"/>
      <w:r>
        <w:rPr>
          <w:rStyle w:val="CharDivNo"/>
        </w:rPr>
        <w:t>Division 4</w:t>
      </w:r>
      <w:r>
        <w:t> — </w:t>
      </w:r>
      <w:r>
        <w:rPr>
          <w:rStyle w:val="CharDivText"/>
        </w:rPr>
        <w:t>Guidelines</w:t>
      </w:r>
      <w:bookmarkEnd w:id="1372"/>
      <w:bookmarkEnd w:id="1373"/>
      <w:bookmarkEnd w:id="1374"/>
      <w:bookmarkEnd w:id="1375"/>
      <w:bookmarkEnd w:id="1376"/>
      <w:bookmarkEnd w:id="1377"/>
      <w:bookmarkEnd w:id="1378"/>
      <w:bookmarkEnd w:id="1379"/>
    </w:p>
    <w:p>
      <w:pPr>
        <w:pStyle w:val="Heading5"/>
      </w:pPr>
      <w:bookmarkStart w:id="1380" w:name="_Toc531179497"/>
      <w:bookmarkStart w:id="1381" w:name="_Toc512325363"/>
      <w:r>
        <w:rPr>
          <w:rStyle w:val="CharSectno"/>
        </w:rPr>
        <w:t>303</w:t>
      </w:r>
      <w:r>
        <w:t>.</w:t>
      </w:r>
      <w:r>
        <w:tab/>
        <w:t>Guidelines</w:t>
      </w:r>
      <w:bookmarkEnd w:id="1380"/>
      <w:bookmarkEnd w:id="1381"/>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382" w:name="_Toc402269338"/>
      <w:bookmarkStart w:id="1383" w:name="_Toc402269717"/>
      <w:bookmarkStart w:id="1384" w:name="_Toc402273986"/>
      <w:bookmarkStart w:id="1385" w:name="_Toc402274836"/>
      <w:bookmarkStart w:id="1386" w:name="_Toc402279231"/>
      <w:bookmarkStart w:id="1387" w:name="_Toc402279610"/>
      <w:bookmarkStart w:id="1388" w:name="_Toc402344963"/>
      <w:bookmarkStart w:id="1389" w:name="_Toc402419884"/>
      <w:bookmarkStart w:id="1390" w:name="_Toc403034936"/>
      <w:bookmarkStart w:id="1391" w:name="_Toc403036307"/>
      <w:bookmarkStart w:id="1392" w:name="_Toc403468515"/>
      <w:bookmarkStart w:id="1393" w:name="_Toc404169924"/>
      <w:bookmarkStart w:id="1394" w:name="_Toc404172596"/>
      <w:bookmarkStart w:id="1395" w:name="_Toc404178539"/>
      <w:bookmarkStart w:id="1396" w:name="_Toc436299114"/>
      <w:bookmarkStart w:id="1397" w:name="_Toc436299991"/>
      <w:bookmarkStart w:id="1398" w:name="_Toc436302509"/>
      <w:bookmarkStart w:id="1399" w:name="_Toc455145748"/>
      <w:bookmarkStart w:id="1400" w:name="_Toc455150480"/>
      <w:bookmarkStart w:id="1401" w:name="_Toc455748636"/>
      <w:bookmarkStart w:id="1402" w:name="_Toc457219298"/>
      <w:bookmarkStart w:id="1403" w:name="_Toc457225851"/>
      <w:bookmarkStart w:id="1404" w:name="_Toc457229007"/>
      <w:bookmarkStart w:id="1405" w:name="_Toc457231396"/>
      <w:bookmarkStart w:id="1406" w:name="_Toc457299352"/>
      <w:bookmarkStart w:id="1407" w:name="_Toc457395602"/>
      <w:bookmarkStart w:id="1408" w:name="_Toc457471976"/>
      <w:bookmarkStart w:id="1409" w:name="_Toc462732457"/>
      <w:bookmarkStart w:id="1410" w:name="_Toc462751775"/>
      <w:bookmarkStart w:id="1411" w:name="_Toc462751814"/>
      <w:bookmarkStart w:id="1412" w:name="_Toc472088223"/>
      <w:bookmarkStart w:id="1413" w:name="_Toc473036989"/>
      <w:bookmarkStart w:id="1414" w:name="_Toc473037786"/>
      <w:bookmarkStart w:id="1415" w:name="_Toc473038774"/>
      <w:bookmarkStart w:id="1416" w:name="_Toc473130305"/>
      <w:bookmarkStart w:id="1417" w:name="_Toc474749148"/>
      <w:bookmarkStart w:id="1418" w:name="_Toc474749285"/>
      <w:bookmarkStart w:id="1419" w:name="_Toc493509400"/>
      <w:bookmarkStart w:id="1420" w:name="_Toc493510043"/>
      <w:bookmarkStart w:id="1421" w:name="_Toc493598889"/>
      <w:bookmarkStart w:id="1422" w:name="_Toc493600649"/>
      <w:bookmarkStart w:id="1423" w:name="_Toc493602413"/>
      <w:bookmarkStart w:id="1424" w:name="_Toc512325364"/>
      <w:bookmarkStart w:id="1425" w:name="_Toc531179065"/>
      <w:bookmarkStart w:id="1426" w:name="_Toc531179498"/>
      <w:r>
        <w:rPr>
          <w:rStyle w:val="CharDivNo"/>
        </w:rPr>
        <w:t>Division 5</w:t>
      </w:r>
      <w:r>
        <w:t> — </w:t>
      </w:r>
      <w:r>
        <w:rPr>
          <w:rStyle w:val="CharDivText"/>
        </w:rPr>
        <w:t>Regulations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pPr>
      <w:bookmarkStart w:id="1427" w:name="_Toc457219299"/>
      <w:bookmarkStart w:id="1428" w:name="_Toc457225852"/>
      <w:bookmarkStart w:id="1429" w:name="_Toc473130306"/>
      <w:bookmarkStart w:id="1430" w:name="_Toc531179499"/>
      <w:bookmarkStart w:id="1431" w:name="_Toc512325365"/>
      <w:r>
        <w:rPr>
          <w:rStyle w:val="CharSectno"/>
        </w:rPr>
        <w:t>304</w:t>
      </w:r>
      <w:r>
        <w:t>.</w:t>
      </w:r>
      <w:r>
        <w:tab/>
        <w:t>Regulations — general power</w:t>
      </w:r>
      <w:bookmarkEnd w:id="1427"/>
      <w:bookmarkEnd w:id="1428"/>
      <w:bookmarkEnd w:id="1429"/>
      <w:bookmarkEnd w:id="1430"/>
      <w:bookmarkEnd w:id="143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432" w:name="_Toc457219300"/>
      <w:bookmarkStart w:id="1433" w:name="_Toc457225853"/>
      <w:bookmarkStart w:id="1434" w:name="_Toc473130307"/>
      <w:bookmarkStart w:id="1435" w:name="_Toc531179500"/>
      <w:bookmarkStart w:id="1436" w:name="_Toc512325366"/>
      <w:r>
        <w:rPr>
          <w:rStyle w:val="CharSectno"/>
        </w:rPr>
        <w:t>305</w:t>
      </w:r>
      <w:r>
        <w:t>.</w:t>
      </w:r>
      <w:r>
        <w:tab/>
        <w:t>Regulations may adopt codes or legislation</w:t>
      </w:r>
      <w:bookmarkEnd w:id="1432"/>
      <w:bookmarkEnd w:id="1433"/>
      <w:bookmarkEnd w:id="1434"/>
      <w:bookmarkEnd w:id="1435"/>
      <w:bookmarkEnd w:id="143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437" w:name="_Toc402269341"/>
      <w:bookmarkStart w:id="1438" w:name="_Toc402269720"/>
      <w:bookmarkStart w:id="1439" w:name="_Toc402273989"/>
      <w:bookmarkStart w:id="1440" w:name="_Toc402274839"/>
      <w:bookmarkStart w:id="1441" w:name="_Toc402279234"/>
      <w:bookmarkStart w:id="1442" w:name="_Toc402279613"/>
      <w:bookmarkStart w:id="1443" w:name="_Toc402344966"/>
      <w:bookmarkStart w:id="1444" w:name="_Toc402419887"/>
      <w:bookmarkStart w:id="1445" w:name="_Toc403034939"/>
      <w:bookmarkStart w:id="1446" w:name="_Toc403036310"/>
      <w:bookmarkStart w:id="1447" w:name="_Toc403468518"/>
      <w:bookmarkStart w:id="1448" w:name="_Toc404169927"/>
      <w:bookmarkStart w:id="1449" w:name="_Toc404172599"/>
      <w:bookmarkStart w:id="1450" w:name="_Toc404178542"/>
      <w:bookmarkStart w:id="1451" w:name="_Toc436299117"/>
      <w:bookmarkStart w:id="1452" w:name="_Toc436299994"/>
      <w:bookmarkStart w:id="1453" w:name="_Toc436302512"/>
      <w:bookmarkStart w:id="1454" w:name="_Toc455145751"/>
      <w:bookmarkStart w:id="1455" w:name="_Toc455150483"/>
      <w:bookmarkStart w:id="1456" w:name="_Toc455748639"/>
      <w:bookmarkStart w:id="1457" w:name="_Toc457219301"/>
      <w:bookmarkStart w:id="1458" w:name="_Toc457225854"/>
      <w:bookmarkStart w:id="1459" w:name="_Toc457229010"/>
      <w:bookmarkStart w:id="1460" w:name="_Toc457231399"/>
      <w:bookmarkStart w:id="1461" w:name="_Toc457299355"/>
      <w:bookmarkStart w:id="1462" w:name="_Toc457395605"/>
      <w:bookmarkStart w:id="1463" w:name="_Toc457471979"/>
      <w:bookmarkStart w:id="1464" w:name="_Toc462732460"/>
      <w:bookmarkStart w:id="1465" w:name="_Toc462751778"/>
      <w:bookmarkStart w:id="1466" w:name="_Toc462751817"/>
      <w:bookmarkStart w:id="1467" w:name="_Toc472088226"/>
      <w:bookmarkStart w:id="1468" w:name="_Toc473036992"/>
      <w:bookmarkStart w:id="1469" w:name="_Toc473037789"/>
      <w:bookmarkStart w:id="1470" w:name="_Toc473038777"/>
      <w:bookmarkStart w:id="1471" w:name="_Toc473130308"/>
      <w:bookmarkStart w:id="1472" w:name="_Toc474749151"/>
      <w:bookmarkStart w:id="1473" w:name="_Toc474749288"/>
      <w:bookmarkStart w:id="1474" w:name="_Toc493509403"/>
      <w:bookmarkStart w:id="1475" w:name="_Toc493510046"/>
      <w:bookmarkStart w:id="1476" w:name="_Toc493598892"/>
      <w:bookmarkStart w:id="1477" w:name="_Toc493600652"/>
      <w:bookmarkStart w:id="1478" w:name="_Toc493602416"/>
      <w:bookmarkStart w:id="1479" w:name="_Toc512325367"/>
      <w:bookmarkStart w:id="1480" w:name="_Toc531179068"/>
      <w:bookmarkStart w:id="1481" w:name="_Toc531179501"/>
      <w:r>
        <w:rPr>
          <w:rStyle w:val="CharDivNo"/>
        </w:rPr>
        <w:t>Division 6</w:t>
      </w:r>
      <w:r>
        <w:t> — </w:t>
      </w:r>
      <w:r>
        <w:rPr>
          <w:rStyle w:val="CharDivText"/>
        </w:rPr>
        <w:t>Review of Act</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457219302"/>
      <w:bookmarkStart w:id="1483" w:name="_Toc457225855"/>
      <w:bookmarkStart w:id="1484" w:name="_Toc473130309"/>
      <w:bookmarkStart w:id="1485" w:name="_Toc531179502"/>
      <w:bookmarkStart w:id="1486" w:name="_Toc512325368"/>
      <w:r>
        <w:rPr>
          <w:rStyle w:val="CharSectno"/>
        </w:rPr>
        <w:t>306</w:t>
      </w:r>
      <w:r>
        <w:t>.</w:t>
      </w:r>
      <w:r>
        <w:tab/>
        <w:t>Review of Act</w:t>
      </w:r>
      <w:bookmarkEnd w:id="1482"/>
      <w:bookmarkEnd w:id="1483"/>
      <w:bookmarkEnd w:id="1484"/>
      <w:bookmarkEnd w:id="1485"/>
      <w:bookmarkEnd w:id="1486"/>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487" w:name="_Toc402269343"/>
      <w:bookmarkStart w:id="1488" w:name="_Toc402269722"/>
      <w:bookmarkStart w:id="1489" w:name="_Toc402273991"/>
      <w:bookmarkStart w:id="1490" w:name="_Toc402274841"/>
      <w:bookmarkStart w:id="1491" w:name="_Toc402279236"/>
      <w:bookmarkStart w:id="1492" w:name="_Toc402279615"/>
      <w:bookmarkStart w:id="1493" w:name="_Toc402344968"/>
      <w:bookmarkStart w:id="1494" w:name="_Toc402419889"/>
      <w:bookmarkStart w:id="1495" w:name="_Toc403034941"/>
      <w:bookmarkStart w:id="1496" w:name="_Toc403036312"/>
      <w:bookmarkStart w:id="1497" w:name="_Toc403468520"/>
      <w:bookmarkStart w:id="1498" w:name="_Toc404169929"/>
      <w:bookmarkStart w:id="1499" w:name="_Toc404172601"/>
      <w:bookmarkStart w:id="1500" w:name="_Toc404178544"/>
      <w:bookmarkStart w:id="1501" w:name="_Toc436299119"/>
      <w:bookmarkStart w:id="1502" w:name="_Toc436299996"/>
      <w:bookmarkStart w:id="1503" w:name="_Toc436302514"/>
      <w:bookmarkStart w:id="1504" w:name="_Toc455145753"/>
      <w:bookmarkStart w:id="1505" w:name="_Toc455150485"/>
      <w:bookmarkStart w:id="1506" w:name="_Toc455748641"/>
      <w:bookmarkStart w:id="1507" w:name="_Toc457219303"/>
      <w:bookmarkStart w:id="1508" w:name="_Toc457225856"/>
      <w:bookmarkStart w:id="1509" w:name="_Toc457229012"/>
      <w:bookmarkStart w:id="1510" w:name="_Toc457231401"/>
      <w:bookmarkStart w:id="1511" w:name="_Toc457299357"/>
      <w:bookmarkStart w:id="1512" w:name="_Toc457395607"/>
      <w:bookmarkStart w:id="1513" w:name="_Toc457471981"/>
      <w:bookmarkStart w:id="1514" w:name="_Toc462732462"/>
      <w:bookmarkStart w:id="1515" w:name="_Toc462751780"/>
      <w:bookmarkStart w:id="1516" w:name="_Toc462751819"/>
      <w:bookmarkStart w:id="1517" w:name="_Toc472088228"/>
      <w:bookmarkStart w:id="1518" w:name="_Toc473036994"/>
      <w:bookmarkStart w:id="1519" w:name="_Toc473037791"/>
      <w:bookmarkStart w:id="1520" w:name="_Toc473038779"/>
      <w:bookmarkStart w:id="1521" w:name="_Toc473130310"/>
      <w:bookmarkStart w:id="1522" w:name="_Toc474749153"/>
      <w:bookmarkStart w:id="1523" w:name="_Toc474749290"/>
      <w:bookmarkStart w:id="1524" w:name="_Toc493509405"/>
      <w:bookmarkStart w:id="1525" w:name="_Toc493510048"/>
      <w:bookmarkStart w:id="1526" w:name="_Toc493598894"/>
      <w:bookmarkStart w:id="1527" w:name="_Toc493600654"/>
      <w:bookmarkStart w:id="1528" w:name="_Toc493602418"/>
      <w:bookmarkStart w:id="1529" w:name="_Toc512325369"/>
      <w:bookmarkStart w:id="1530" w:name="_Toc531179070"/>
      <w:bookmarkStart w:id="1531" w:name="_Toc531179503"/>
      <w:r>
        <w:rPr>
          <w:rStyle w:val="CharPartNo"/>
        </w:rPr>
        <w:t>Part 20</w:t>
      </w:r>
      <w:r>
        <w:rPr>
          <w:rStyle w:val="CharDivNo"/>
        </w:rPr>
        <w:t> </w:t>
      </w:r>
      <w:r>
        <w:t>—</w:t>
      </w:r>
      <w:r>
        <w:rPr>
          <w:rStyle w:val="CharDivText"/>
        </w:rPr>
        <w:t> </w:t>
      </w:r>
      <w:r>
        <w:rPr>
          <w:rStyle w:val="CharPartText"/>
        </w:rPr>
        <w:t>Transitional and savings provisions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472670213"/>
      <w:bookmarkStart w:id="1533" w:name="_Toc473130311"/>
      <w:bookmarkStart w:id="1534" w:name="_Toc531179504"/>
      <w:bookmarkStart w:id="1535" w:name="_Toc512325370"/>
      <w:r>
        <w:rPr>
          <w:rStyle w:val="CharSectno"/>
        </w:rPr>
        <w:t>307</w:t>
      </w:r>
      <w:r>
        <w:t>.</w:t>
      </w:r>
      <w:r>
        <w:tab/>
        <w:t>Terms used</w:t>
      </w:r>
      <w:bookmarkEnd w:id="1532"/>
      <w:bookmarkEnd w:id="1533"/>
      <w:bookmarkEnd w:id="1534"/>
      <w:bookmarkEnd w:id="1535"/>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536" w:name="_Toc472670214"/>
      <w:bookmarkStart w:id="1537" w:name="_Toc473130312"/>
      <w:bookmarkStart w:id="1538" w:name="_Toc531179505"/>
      <w:bookmarkStart w:id="1539" w:name="_Toc512325371"/>
      <w:r>
        <w:rPr>
          <w:rStyle w:val="CharSectno"/>
        </w:rPr>
        <w:t>308</w:t>
      </w:r>
      <w:r>
        <w:t>.</w:t>
      </w:r>
      <w:r>
        <w:tab/>
        <w:t xml:space="preserve">Application of </w:t>
      </w:r>
      <w:r>
        <w:rPr>
          <w:i/>
          <w:iCs/>
        </w:rPr>
        <w:t>Interpretation Act 1984</w:t>
      </w:r>
      <w:bookmarkEnd w:id="1536"/>
      <w:bookmarkEnd w:id="1537"/>
      <w:bookmarkEnd w:id="1538"/>
      <w:bookmarkEnd w:id="153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540" w:name="_Toc472670215"/>
      <w:bookmarkStart w:id="1541" w:name="_Toc473130313"/>
      <w:bookmarkStart w:id="1542" w:name="_Toc531179506"/>
      <w:bookmarkStart w:id="1543" w:name="_Toc512325372"/>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540"/>
      <w:bookmarkEnd w:id="1541"/>
      <w:bookmarkEnd w:id="1542"/>
      <w:bookmarkEnd w:id="154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544" w:name="_Toc457219307"/>
      <w:bookmarkStart w:id="1545" w:name="_Toc457225860"/>
      <w:bookmarkStart w:id="1546" w:name="_Toc473130314"/>
      <w:bookmarkStart w:id="1547" w:name="_Toc531179507"/>
      <w:bookmarkStart w:id="1548" w:name="_Toc512325373"/>
      <w:r>
        <w:rPr>
          <w:rStyle w:val="CharSectno"/>
        </w:rPr>
        <w:t>310</w:t>
      </w:r>
      <w:r>
        <w:t>.</w:t>
      </w:r>
      <w:r>
        <w:tab/>
        <w:t>Reference to Chief Health Officer to be temporarily read as Executive Director, Public Health for purposes of Part 17</w:t>
      </w:r>
      <w:bookmarkEnd w:id="1544"/>
      <w:bookmarkEnd w:id="1545"/>
      <w:bookmarkEnd w:id="1546"/>
      <w:bookmarkEnd w:id="1547"/>
      <w:bookmarkEnd w:id="1548"/>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549" w:name="_Toc472670217"/>
      <w:bookmarkStart w:id="1550" w:name="_Toc473130315"/>
      <w:bookmarkStart w:id="1551" w:name="_Toc531179508"/>
      <w:bookmarkStart w:id="1552" w:name="_Toc512325374"/>
      <w:r>
        <w:rPr>
          <w:rStyle w:val="CharSectno"/>
        </w:rPr>
        <w:t>311</w:t>
      </w:r>
      <w:r>
        <w:t>.</w:t>
      </w:r>
      <w:r>
        <w:tab/>
        <w:t>Executive Director, Public Health to hold office as Chief Health Officer</w:t>
      </w:r>
      <w:bookmarkEnd w:id="1549"/>
      <w:bookmarkEnd w:id="1550"/>
      <w:bookmarkEnd w:id="1551"/>
      <w:bookmarkEnd w:id="155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553" w:name="_Toc472670218"/>
      <w:bookmarkStart w:id="1554" w:name="_Toc473130316"/>
      <w:bookmarkStart w:id="1555" w:name="_Toc531179509"/>
      <w:bookmarkStart w:id="1556" w:name="_Toc512325375"/>
      <w:r>
        <w:rPr>
          <w:rStyle w:val="CharSectno"/>
        </w:rPr>
        <w:t>312</w:t>
      </w:r>
      <w:r>
        <w:t>.</w:t>
      </w:r>
      <w:r>
        <w:tab/>
        <w:t>Environmental health officers to be authorised officers for certain purposes</w:t>
      </w:r>
      <w:bookmarkEnd w:id="1553"/>
      <w:bookmarkEnd w:id="1554"/>
      <w:bookmarkEnd w:id="1555"/>
      <w:bookmarkEnd w:id="1556"/>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557" w:name="_Toc531179510"/>
      <w:bookmarkStart w:id="1558" w:name="_Toc512325376"/>
      <w:r>
        <w:rPr>
          <w:rStyle w:val="CharSectno"/>
        </w:rPr>
        <w:t>321</w:t>
      </w:r>
      <w:r>
        <w:t>.</w:t>
      </w:r>
      <w:r>
        <w:tab/>
        <w:t xml:space="preserve">Transitional provisions for </w:t>
      </w:r>
      <w:r>
        <w:rPr>
          <w:i/>
        </w:rPr>
        <w:t>Blood and Tissue (Transmissible Diseases) Regulations 1985</w:t>
      </w:r>
      <w:bookmarkEnd w:id="1557"/>
      <w:bookmarkEnd w:id="1558"/>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559" w:name="_Toc457219319"/>
      <w:bookmarkStart w:id="1560" w:name="_Toc457225872"/>
      <w:bookmarkStart w:id="1561" w:name="_Toc473130317"/>
      <w:bookmarkStart w:id="1562" w:name="_Toc531179511"/>
      <w:bookmarkStart w:id="1563" w:name="_Toc512325377"/>
      <w:r>
        <w:rPr>
          <w:rStyle w:val="CharSectno"/>
        </w:rPr>
        <w:t>322</w:t>
      </w:r>
      <w:r>
        <w:t>.</w:t>
      </w:r>
      <w:r>
        <w:tab/>
        <w:t>Transitional regulations</w:t>
      </w:r>
      <w:bookmarkEnd w:id="1559"/>
      <w:bookmarkEnd w:id="1560"/>
      <w:bookmarkEnd w:id="1561"/>
      <w:bookmarkEnd w:id="1562"/>
      <w:bookmarkEnd w:id="156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564" w:name="_Toc457231404"/>
      <w:bookmarkStart w:id="1565" w:name="_Toc457299360"/>
      <w:bookmarkStart w:id="1566" w:name="_Toc457395610"/>
      <w:bookmarkStart w:id="1567" w:name="_Toc457471984"/>
      <w:bookmarkStart w:id="1568" w:name="_Toc462732465"/>
      <w:bookmarkStart w:id="1569" w:name="_Toc462751783"/>
      <w:bookmarkStart w:id="1570" w:name="_Toc462751822"/>
      <w:bookmarkStart w:id="1571" w:name="_Toc472088231"/>
      <w:bookmarkStart w:id="1572" w:name="_Toc473037002"/>
      <w:bookmarkStart w:id="1573" w:name="_Toc473037799"/>
      <w:bookmarkStart w:id="1574" w:name="_Toc473038787"/>
      <w:bookmarkStart w:id="1575" w:name="_Toc473130318"/>
      <w:bookmarkStart w:id="1576" w:name="_Toc474749161"/>
      <w:bookmarkStart w:id="1577" w:name="_Toc474749298"/>
      <w:bookmarkStart w:id="1578" w:name="_Toc493509414"/>
      <w:bookmarkStart w:id="1579" w:name="_Toc493510057"/>
      <w:bookmarkStart w:id="1580" w:name="_Toc493598903"/>
      <w:bookmarkStart w:id="1581" w:name="_Toc493600663"/>
      <w:bookmarkStart w:id="1582" w:name="_Toc493602427"/>
      <w:bookmarkStart w:id="1583" w:name="_Toc512325378"/>
      <w:bookmarkStart w:id="1584" w:name="_Toc531179079"/>
      <w:bookmarkStart w:id="1585" w:name="_Toc531179512"/>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586" w:name="_Toc473130319"/>
      <w:bookmarkStart w:id="1587" w:name="_Toc531179513"/>
      <w:bookmarkStart w:id="1588" w:name="_Toc512325379"/>
      <w:r>
        <w:t>Compilation table</w:t>
      </w:r>
      <w:bookmarkEnd w:id="1586"/>
      <w:bookmarkEnd w:id="1587"/>
      <w:bookmarkEnd w:id="15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ins w:id="1589" w:author="svcMRProcess" w:date="2019-02-22T16:53:00Z"/>
        </w:trPr>
        <w:tc>
          <w:tcPr>
            <w:tcW w:w="2268" w:type="dxa"/>
            <w:tcBorders>
              <w:top w:val="nil"/>
              <w:bottom w:val="single" w:sz="4" w:space="0" w:color="auto"/>
              <w:right w:val="nil"/>
            </w:tcBorders>
          </w:tcPr>
          <w:p>
            <w:pPr>
              <w:pStyle w:val="nTable"/>
              <w:spacing w:after="40"/>
              <w:rPr>
                <w:ins w:id="1590" w:author="svcMRProcess" w:date="2019-02-22T16:53:00Z"/>
                <w:i/>
                <w:noProof/>
              </w:rPr>
            </w:pPr>
            <w:ins w:id="1591" w:author="svcMRProcess" w:date="2019-02-22T16:53:00Z">
              <w:r>
                <w:rPr>
                  <w:i/>
                </w:rPr>
                <w:t>Health Practitioner Regulation National Law (WA) Amendment Act 2018</w:t>
              </w:r>
              <w:r>
                <w:t xml:space="preserve"> s. 117</w:t>
              </w:r>
            </w:ins>
          </w:p>
        </w:tc>
        <w:tc>
          <w:tcPr>
            <w:tcW w:w="1134" w:type="dxa"/>
            <w:tcBorders>
              <w:top w:val="nil"/>
              <w:left w:val="nil"/>
              <w:bottom w:val="single" w:sz="4" w:space="0" w:color="auto"/>
              <w:right w:val="nil"/>
            </w:tcBorders>
          </w:tcPr>
          <w:p>
            <w:pPr>
              <w:pStyle w:val="nTable"/>
              <w:spacing w:after="40"/>
              <w:rPr>
                <w:ins w:id="1592" w:author="svcMRProcess" w:date="2019-02-22T16:53:00Z"/>
              </w:rPr>
            </w:pPr>
            <w:ins w:id="1593" w:author="svcMRProcess" w:date="2019-02-22T16:53:00Z">
              <w:r>
                <w:t>4 of 2018</w:t>
              </w:r>
            </w:ins>
          </w:p>
        </w:tc>
        <w:tc>
          <w:tcPr>
            <w:tcW w:w="1134" w:type="dxa"/>
            <w:tcBorders>
              <w:top w:val="nil"/>
              <w:left w:val="nil"/>
              <w:bottom w:val="single" w:sz="4" w:space="0" w:color="auto"/>
              <w:right w:val="nil"/>
            </w:tcBorders>
          </w:tcPr>
          <w:p>
            <w:pPr>
              <w:pStyle w:val="nTable"/>
              <w:spacing w:after="40"/>
              <w:rPr>
                <w:ins w:id="1594" w:author="svcMRProcess" w:date="2019-02-22T16:53:00Z"/>
              </w:rPr>
            </w:pPr>
            <w:ins w:id="1595" w:author="svcMRProcess" w:date="2019-02-22T16:53:00Z">
              <w:r>
                <w:t>19 Apr 2018</w:t>
              </w:r>
            </w:ins>
          </w:p>
        </w:tc>
        <w:tc>
          <w:tcPr>
            <w:tcW w:w="2552" w:type="dxa"/>
            <w:tcBorders>
              <w:top w:val="nil"/>
              <w:left w:val="nil"/>
              <w:bottom w:val="single" w:sz="4" w:space="0" w:color="auto"/>
            </w:tcBorders>
          </w:tcPr>
          <w:p>
            <w:pPr>
              <w:pStyle w:val="nTable"/>
              <w:rPr>
                <w:ins w:id="1596" w:author="svcMRProcess" w:date="2019-02-22T16:53:00Z"/>
              </w:rPr>
            </w:pPr>
            <w:ins w:id="1597" w:author="svcMRProcess" w:date="2019-02-22T16:53:00Z">
              <w:r>
                <w:t xml:space="preserve">1 Dec 2018 (see s. 2(d) and </w:t>
              </w:r>
              <w:r>
                <w:rPr>
                  <w:i/>
                </w:rPr>
                <w:t>Gazette</w:t>
              </w:r>
              <w:r>
                <w:t xml:space="preserve"> 13 Nov 2018 p. 4427</w:t>
              </w:r>
              <w:r>
                <w:noBreakHyphen/>
                <w:t>8)</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8" w:name="_Toc473130320"/>
      <w:bookmarkStart w:id="1599" w:name="_Toc531179514"/>
      <w:bookmarkStart w:id="1600" w:name="_Toc512325380"/>
      <w:r>
        <w:t>Provisions that have not come into operation</w:t>
      </w:r>
      <w:bookmarkEnd w:id="1598"/>
      <w:bookmarkEnd w:id="1599"/>
      <w:bookmarkEnd w:id="16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7"/>
      </w:tblGrid>
      <w:tr>
        <w:trPr>
          <w:gridAfter w:val="1"/>
          <w:wAfter w:w="27" w:type="dxa"/>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gridAfter w:val="1"/>
          <w:wAfter w:w="27" w:type="dxa"/>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r>
        <w:tblPrEx>
          <w:tblBorders>
            <w:top w:val="none" w:sz="0" w:space="0" w:color="auto"/>
            <w:bottom w:val="none" w:sz="0" w:space="0" w:color="auto"/>
            <w:insideH w:val="none" w:sz="0" w:space="0" w:color="auto"/>
          </w:tblBorders>
        </w:tblPrEx>
        <w:trPr>
          <w:del w:id="1601" w:author="svcMRProcess" w:date="2019-02-22T16:53:00Z"/>
        </w:trPr>
        <w:tc>
          <w:tcPr>
            <w:tcW w:w="2268" w:type="dxa"/>
            <w:tcBorders>
              <w:bottom w:val="single" w:sz="4" w:space="0" w:color="auto"/>
            </w:tcBorders>
          </w:tcPr>
          <w:p>
            <w:pPr>
              <w:pStyle w:val="nTable"/>
              <w:spacing w:after="40"/>
              <w:rPr>
                <w:del w:id="1602" w:author="svcMRProcess" w:date="2019-02-22T16:53:00Z"/>
              </w:rPr>
            </w:pPr>
            <w:del w:id="1603" w:author="svcMRProcess" w:date="2019-02-22T16:53:00Z">
              <w:r>
                <w:rPr>
                  <w:i/>
                </w:rPr>
                <w:delText>Health Practitioner Regulation National Law (WA) Amendment Act 2018</w:delText>
              </w:r>
              <w:r>
                <w:delText xml:space="preserve"> s. 117 </w:delText>
              </w:r>
              <w:r>
                <w:rPr>
                  <w:vertAlign w:val="superscript"/>
                </w:rPr>
                <w:delText>3</w:delText>
              </w:r>
            </w:del>
          </w:p>
        </w:tc>
        <w:tc>
          <w:tcPr>
            <w:tcW w:w="1134" w:type="dxa"/>
            <w:tcBorders>
              <w:bottom w:val="single" w:sz="4" w:space="0" w:color="auto"/>
            </w:tcBorders>
          </w:tcPr>
          <w:p>
            <w:pPr>
              <w:pStyle w:val="nTable"/>
              <w:spacing w:after="40"/>
              <w:rPr>
                <w:del w:id="1604" w:author="svcMRProcess" w:date="2019-02-22T16:53:00Z"/>
              </w:rPr>
            </w:pPr>
            <w:del w:id="1605" w:author="svcMRProcess" w:date="2019-02-22T16:53:00Z">
              <w:r>
                <w:delText>4 of 2018</w:delText>
              </w:r>
            </w:del>
          </w:p>
        </w:tc>
        <w:tc>
          <w:tcPr>
            <w:tcW w:w="1134" w:type="dxa"/>
            <w:tcBorders>
              <w:bottom w:val="single" w:sz="4" w:space="0" w:color="auto"/>
            </w:tcBorders>
          </w:tcPr>
          <w:p>
            <w:pPr>
              <w:pStyle w:val="nTable"/>
              <w:spacing w:after="40"/>
              <w:rPr>
                <w:del w:id="1606" w:author="svcMRProcess" w:date="2019-02-22T16:53:00Z"/>
              </w:rPr>
            </w:pPr>
            <w:del w:id="1607" w:author="svcMRProcess" w:date="2019-02-22T16:53:00Z">
              <w:r>
                <w:delText>19 Apr 2018</w:delText>
              </w:r>
            </w:del>
          </w:p>
        </w:tc>
        <w:tc>
          <w:tcPr>
            <w:tcW w:w="2579" w:type="dxa"/>
            <w:gridSpan w:val="2"/>
            <w:tcBorders>
              <w:bottom w:val="single" w:sz="4" w:space="0" w:color="auto"/>
            </w:tcBorders>
          </w:tcPr>
          <w:p>
            <w:pPr>
              <w:pStyle w:val="nTable"/>
              <w:spacing w:after="40"/>
              <w:rPr>
                <w:del w:id="1608" w:author="svcMRProcess" w:date="2019-02-22T16:53:00Z"/>
              </w:rPr>
            </w:pPr>
            <w:del w:id="1609" w:author="svcMRProcess" w:date="2019-02-22T16:53:00Z">
              <w:r>
                <w:delText xml:space="preserve">1 Dec 2018 (see s. 2(d) and </w:delText>
              </w:r>
              <w:r>
                <w:rPr>
                  <w:i/>
                </w:rPr>
                <w:delText>Gazette</w:delText>
              </w:r>
              <w:r>
                <w:delText xml:space="preserve"> 13 Nov 2018 p. 4427</w:delText>
              </w:r>
              <w:r>
                <w:noBreakHyphen/>
                <w:delText>8)</w:delText>
              </w:r>
            </w:del>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610" w:name="_Toc457218939"/>
      <w:bookmarkStart w:id="1611" w:name="_Toc457225492"/>
      <w:r>
        <w:rPr>
          <w:rStyle w:val="CharSectno"/>
        </w:rPr>
        <w:t>7</w:t>
      </w:r>
      <w:r>
        <w:t>.</w:t>
      </w:r>
      <w:r>
        <w:tab/>
        <w:t>Chief Health Officer may give directions to local governments</w:t>
      </w:r>
      <w:bookmarkEnd w:id="1610"/>
      <w:bookmarkEnd w:id="1611"/>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612" w:name="_Toc457218940"/>
      <w:bookmarkStart w:id="1613" w:name="_Toc457225493"/>
      <w:r>
        <w:rPr>
          <w:rStyle w:val="CharSectno"/>
        </w:rPr>
        <w:t>8</w:t>
      </w:r>
      <w:r>
        <w:t>.</w:t>
      </w:r>
      <w:r>
        <w:tab/>
        <w:t>Chief Health Officer may act without seeking local government agreement in urgent circumstances</w:t>
      </w:r>
      <w:bookmarkEnd w:id="1612"/>
      <w:bookmarkEnd w:id="1613"/>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614" w:name="_Toc402269033"/>
      <w:bookmarkStart w:id="1615" w:name="_Toc402269412"/>
      <w:bookmarkStart w:id="1616" w:name="_Toc402273681"/>
      <w:bookmarkStart w:id="1617" w:name="_Toc402274531"/>
      <w:bookmarkStart w:id="1618" w:name="_Toc402278926"/>
      <w:bookmarkStart w:id="1619" w:name="_Toc402279305"/>
      <w:bookmarkStart w:id="1620" w:name="_Toc402344658"/>
      <w:bookmarkStart w:id="1621" w:name="_Toc402419579"/>
      <w:bookmarkStart w:id="1622" w:name="_Toc403034631"/>
      <w:bookmarkStart w:id="1623" w:name="_Toc403036002"/>
      <w:bookmarkStart w:id="1624" w:name="_Toc403468210"/>
      <w:bookmarkStart w:id="1625" w:name="_Toc404169619"/>
      <w:bookmarkStart w:id="1626" w:name="_Toc404172291"/>
      <w:bookmarkStart w:id="1627" w:name="_Toc404178234"/>
      <w:bookmarkStart w:id="1628" w:name="_Toc436298806"/>
      <w:bookmarkStart w:id="1629" w:name="_Toc436299676"/>
      <w:bookmarkStart w:id="1630" w:name="_Toc436302192"/>
      <w:bookmarkStart w:id="1631" w:name="_Toc455145431"/>
      <w:bookmarkStart w:id="1632" w:name="_Toc455150163"/>
      <w:bookmarkStart w:id="1633" w:name="_Toc455748319"/>
      <w:bookmarkStart w:id="1634" w:name="_Toc457218981"/>
      <w:bookmarkStart w:id="1635" w:name="_Toc457225534"/>
      <w:r>
        <w:rPr>
          <w:rStyle w:val="CharPartNo"/>
        </w:rPr>
        <w:t>Part 5</w:t>
      </w:r>
      <w:r>
        <w:rPr>
          <w:rStyle w:val="CharDivNo"/>
        </w:rPr>
        <w:t> </w:t>
      </w:r>
      <w:r>
        <w:t>—</w:t>
      </w:r>
      <w:r>
        <w:rPr>
          <w:rStyle w:val="CharDivText"/>
        </w:rPr>
        <w:t> </w:t>
      </w:r>
      <w:r>
        <w:rPr>
          <w:rStyle w:val="CharPartText"/>
        </w:rPr>
        <w:t>Public health plans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nzHeading5"/>
      </w:pPr>
      <w:bookmarkStart w:id="1636" w:name="_Toc457218982"/>
      <w:bookmarkStart w:id="1637" w:name="_Toc457225535"/>
      <w:r>
        <w:rPr>
          <w:rStyle w:val="CharSectno"/>
        </w:rPr>
        <w:t>42</w:t>
      </w:r>
      <w:r>
        <w:t>.</w:t>
      </w:r>
      <w:r>
        <w:tab/>
        <w:t>Term used: public health plan</w:t>
      </w:r>
      <w:bookmarkEnd w:id="1636"/>
      <w:bookmarkEnd w:id="1637"/>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638" w:name="_Toc457218983"/>
      <w:bookmarkStart w:id="1639" w:name="_Toc457225536"/>
      <w:r>
        <w:rPr>
          <w:rStyle w:val="CharSectno"/>
        </w:rPr>
        <w:t>43</w:t>
      </w:r>
      <w:r>
        <w:t>.</w:t>
      </w:r>
      <w:r>
        <w:tab/>
        <w:t>State public health plans</w:t>
      </w:r>
      <w:bookmarkEnd w:id="1638"/>
      <w:bookmarkEnd w:id="1639"/>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640" w:name="_Toc457218984"/>
      <w:bookmarkStart w:id="1641" w:name="_Toc457225537"/>
      <w:r>
        <w:rPr>
          <w:rStyle w:val="CharSectno"/>
        </w:rPr>
        <w:t>44</w:t>
      </w:r>
      <w:r>
        <w:t>.</w:t>
      </w:r>
      <w:r>
        <w:tab/>
        <w:t>Publication of current State public health plan</w:t>
      </w:r>
      <w:bookmarkEnd w:id="1640"/>
      <w:bookmarkEnd w:id="1641"/>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642" w:name="_Toc457218985"/>
      <w:bookmarkStart w:id="1643" w:name="_Toc457225538"/>
      <w:r>
        <w:rPr>
          <w:rStyle w:val="CharSectno"/>
        </w:rPr>
        <w:t>45</w:t>
      </w:r>
      <w:r>
        <w:t>.</w:t>
      </w:r>
      <w:r>
        <w:tab/>
        <w:t>Local public health plans</w:t>
      </w:r>
      <w:bookmarkEnd w:id="1642"/>
      <w:bookmarkEnd w:id="1643"/>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644" w:name="_Toc457218986"/>
      <w:bookmarkStart w:id="1645" w:name="_Toc457225539"/>
      <w:r>
        <w:rPr>
          <w:rStyle w:val="CharSectno"/>
        </w:rPr>
        <w:t>46</w:t>
      </w:r>
      <w:r>
        <w:t>.</w:t>
      </w:r>
      <w:r>
        <w:tab/>
        <w:t>Publication of current local public health plans</w:t>
      </w:r>
      <w:bookmarkEnd w:id="1644"/>
      <w:bookmarkEnd w:id="1645"/>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646" w:name="_Toc457218987"/>
      <w:bookmarkStart w:id="1647" w:name="_Toc457225540"/>
      <w:r>
        <w:rPr>
          <w:rStyle w:val="CharSectno"/>
        </w:rPr>
        <w:t>47</w:t>
      </w:r>
      <w:r>
        <w:t>.</w:t>
      </w:r>
      <w:r>
        <w:tab/>
        <w:t>Provision of local public health plans to Chief Health Officer</w:t>
      </w:r>
      <w:bookmarkEnd w:id="1646"/>
      <w:bookmarkEnd w:id="1647"/>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648" w:name="_Toc436298813"/>
      <w:bookmarkStart w:id="1649" w:name="_Toc436299683"/>
      <w:bookmarkStart w:id="1650" w:name="_Toc436302199"/>
      <w:bookmarkStart w:id="1651" w:name="_Toc455145438"/>
      <w:bookmarkStart w:id="1652" w:name="_Toc455150170"/>
      <w:bookmarkStart w:id="1653" w:name="_Toc455748326"/>
      <w:bookmarkStart w:id="1654" w:name="_Toc457218988"/>
      <w:bookmarkStart w:id="1655" w:name="_Toc457225541"/>
      <w:bookmarkStart w:id="1656" w:name="_Toc402269040"/>
      <w:bookmarkStart w:id="1657" w:name="_Toc402269419"/>
      <w:bookmarkStart w:id="1658" w:name="_Toc402273688"/>
      <w:bookmarkStart w:id="1659" w:name="_Toc402274538"/>
      <w:bookmarkStart w:id="1660" w:name="_Toc402278933"/>
      <w:bookmarkStart w:id="1661" w:name="_Toc402279312"/>
      <w:bookmarkStart w:id="1662" w:name="_Toc402344665"/>
      <w:bookmarkStart w:id="1663" w:name="_Toc402419586"/>
      <w:bookmarkStart w:id="1664" w:name="_Toc403034638"/>
      <w:bookmarkStart w:id="1665" w:name="_Toc403036009"/>
      <w:bookmarkStart w:id="1666" w:name="_Toc403468217"/>
      <w:bookmarkStart w:id="1667" w:name="_Toc404169626"/>
      <w:bookmarkStart w:id="1668" w:name="_Toc404172298"/>
      <w:bookmarkStart w:id="1669" w:name="_Toc404178241"/>
      <w:r>
        <w:rPr>
          <w:rStyle w:val="CharPartNo"/>
        </w:rPr>
        <w:t>Part 6</w:t>
      </w:r>
      <w:r>
        <w:rPr>
          <w:rStyle w:val="CharDivNo"/>
        </w:rPr>
        <w:t> </w:t>
      </w:r>
      <w:r>
        <w:t>—</w:t>
      </w:r>
      <w:r>
        <w:rPr>
          <w:rStyle w:val="CharDivText"/>
        </w:rPr>
        <w:t> </w:t>
      </w:r>
      <w:r>
        <w:rPr>
          <w:rStyle w:val="CharPartText"/>
        </w:rPr>
        <w:t>Public health policies</w:t>
      </w:r>
      <w:bookmarkEnd w:id="1648"/>
      <w:bookmarkEnd w:id="1649"/>
      <w:bookmarkEnd w:id="1650"/>
      <w:bookmarkEnd w:id="1651"/>
      <w:bookmarkEnd w:id="1652"/>
      <w:bookmarkEnd w:id="1653"/>
      <w:bookmarkEnd w:id="1654"/>
      <w:bookmarkEnd w:id="1655"/>
    </w:p>
    <w:p>
      <w:pPr>
        <w:pStyle w:val="nzHeading5"/>
      </w:pPr>
      <w:bookmarkStart w:id="1670" w:name="_Toc457218989"/>
      <w:bookmarkStart w:id="1671" w:name="_Toc457225542"/>
      <w:r>
        <w:rPr>
          <w:rStyle w:val="CharSectno"/>
        </w:rPr>
        <w:t>48</w:t>
      </w:r>
      <w:r>
        <w:t>.</w:t>
      </w:r>
      <w:r>
        <w:tab/>
        <w:t>Minister may issue public health policies</w:t>
      </w:r>
      <w:bookmarkEnd w:id="1670"/>
      <w:bookmarkEnd w:id="1671"/>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672" w:name="_Toc457218990"/>
      <w:bookmarkStart w:id="1673" w:name="_Toc457225543"/>
      <w:r>
        <w:rPr>
          <w:rStyle w:val="CharSectno"/>
        </w:rPr>
        <w:t>49</w:t>
      </w:r>
      <w:r>
        <w:t>.</w:t>
      </w:r>
      <w:r>
        <w:tab/>
        <w:t>Chief Health Officer may prepare and publish draft public health policies</w:t>
      </w:r>
      <w:bookmarkEnd w:id="1672"/>
      <w:bookmarkEnd w:id="1673"/>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674" w:name="_Toc457218991"/>
      <w:bookmarkStart w:id="1675" w:name="_Toc457225544"/>
      <w:r>
        <w:rPr>
          <w:rStyle w:val="CharSectno"/>
        </w:rPr>
        <w:t>50</w:t>
      </w:r>
      <w:r>
        <w:t>.</w:t>
      </w:r>
      <w:r>
        <w:tab/>
        <w:t>Chief Health Officer to consult on proposal to issue public health policy</w:t>
      </w:r>
      <w:bookmarkEnd w:id="1674"/>
      <w:bookmarkEnd w:id="1675"/>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676" w:name="_Toc457218992"/>
      <w:bookmarkStart w:id="1677" w:name="_Toc457225545"/>
      <w:r>
        <w:rPr>
          <w:rStyle w:val="CharSectno"/>
        </w:rPr>
        <w:t>51</w:t>
      </w:r>
      <w:r>
        <w:t>.</w:t>
      </w:r>
      <w:r>
        <w:tab/>
        <w:t>Submissions may be made to Chief Health Officer</w:t>
      </w:r>
      <w:bookmarkEnd w:id="1676"/>
      <w:bookmarkEnd w:id="1677"/>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678" w:name="_Toc457218993"/>
      <w:bookmarkStart w:id="1679" w:name="_Toc457225546"/>
      <w:r>
        <w:rPr>
          <w:rStyle w:val="CharSectno"/>
        </w:rPr>
        <w:t>52</w:t>
      </w:r>
      <w:r>
        <w:t>.</w:t>
      </w:r>
      <w:r>
        <w:tab/>
        <w:t>Chief Health Officer to report to Minister on outcome of consultation on draft policy</w:t>
      </w:r>
      <w:bookmarkEnd w:id="1678"/>
      <w:bookmarkEnd w:id="1679"/>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680" w:name="_Toc457218994"/>
      <w:bookmarkStart w:id="1681" w:name="_Toc457225547"/>
      <w:r>
        <w:rPr>
          <w:rStyle w:val="CharSectno"/>
        </w:rPr>
        <w:t>53</w:t>
      </w:r>
      <w:r>
        <w:t>.</w:t>
      </w:r>
      <w:r>
        <w:tab/>
        <w:t>Tabling of reports and public health policies</w:t>
      </w:r>
      <w:bookmarkEnd w:id="1680"/>
      <w:bookmarkEnd w:id="1681"/>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682" w:name="_Toc457218995"/>
      <w:bookmarkStart w:id="1683" w:name="_Toc457225548"/>
      <w:r>
        <w:rPr>
          <w:rStyle w:val="CharSectno"/>
        </w:rPr>
        <w:t>54</w:t>
      </w:r>
      <w:r>
        <w:t>.</w:t>
      </w:r>
      <w:r>
        <w:tab/>
        <w:t>Publication of reports and public health policies</w:t>
      </w:r>
      <w:bookmarkEnd w:id="1682"/>
      <w:bookmarkEnd w:id="1683"/>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684" w:name="_Toc457218996"/>
      <w:bookmarkStart w:id="1685" w:name="_Toc457225549"/>
      <w:r>
        <w:rPr>
          <w:rStyle w:val="CharSectno"/>
        </w:rPr>
        <w:t>55</w:t>
      </w:r>
      <w:r>
        <w:t>.</w:t>
      </w:r>
      <w:r>
        <w:tab/>
        <w:t xml:space="preserve">Application of </w:t>
      </w:r>
      <w:r>
        <w:rPr>
          <w:i/>
        </w:rPr>
        <w:t>Interpretation Act 1984</w:t>
      </w:r>
      <w:r>
        <w:t xml:space="preserve"> to public health policies</w:t>
      </w:r>
      <w:bookmarkEnd w:id="1684"/>
      <w:bookmarkEnd w:id="1685"/>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686" w:name="_Toc457218997"/>
      <w:bookmarkStart w:id="1687" w:name="_Toc457225550"/>
      <w:r>
        <w:rPr>
          <w:rStyle w:val="CharSectno"/>
        </w:rPr>
        <w:t>56</w:t>
      </w:r>
      <w:r>
        <w:t>.</w:t>
      </w:r>
      <w:r>
        <w:tab/>
        <w:t>Power to make regulations not limited</w:t>
      </w:r>
      <w:bookmarkEnd w:id="1686"/>
      <w:bookmarkEnd w:id="1687"/>
    </w:p>
    <w:p>
      <w:pPr>
        <w:pStyle w:val="nzSubsection"/>
      </w:pPr>
      <w:r>
        <w:tab/>
      </w:r>
      <w:r>
        <w:tab/>
        <w:t>Nothing in this Part or in any public health policy limits or affects the power to make regulations under section 304 or 322.</w:t>
      </w:r>
    </w:p>
    <w:p>
      <w:pPr>
        <w:pStyle w:val="nzHeading2"/>
      </w:pPr>
      <w:bookmarkStart w:id="1688" w:name="_Toc436298816"/>
      <w:bookmarkStart w:id="1689" w:name="_Toc436299693"/>
      <w:bookmarkStart w:id="1690" w:name="_Toc436302209"/>
      <w:bookmarkStart w:id="1691" w:name="_Toc455145448"/>
      <w:bookmarkStart w:id="1692" w:name="_Toc455150180"/>
      <w:bookmarkStart w:id="1693" w:name="_Toc455748336"/>
      <w:bookmarkStart w:id="1694" w:name="_Toc457218998"/>
      <w:bookmarkStart w:id="1695" w:name="_Toc457225551"/>
      <w:r>
        <w:rPr>
          <w:rStyle w:val="CharPartNo"/>
        </w:rPr>
        <w:t>Part 7</w:t>
      </w:r>
      <w:r>
        <w:rPr>
          <w:rStyle w:val="CharDivNo"/>
        </w:rPr>
        <w:t> </w:t>
      </w:r>
      <w:r>
        <w:t>—</w:t>
      </w:r>
      <w:r>
        <w:rPr>
          <w:rStyle w:val="CharDivText"/>
        </w:rPr>
        <w:t> </w:t>
      </w:r>
      <w:r>
        <w:rPr>
          <w:rStyle w:val="CharPartText"/>
        </w:rPr>
        <w:t>Public health assessments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88"/>
      <w:bookmarkEnd w:id="1689"/>
      <w:bookmarkEnd w:id="1690"/>
      <w:bookmarkEnd w:id="1691"/>
      <w:bookmarkEnd w:id="1692"/>
      <w:bookmarkEnd w:id="1693"/>
      <w:bookmarkEnd w:id="1694"/>
      <w:bookmarkEnd w:id="1695"/>
    </w:p>
    <w:p>
      <w:pPr>
        <w:pStyle w:val="nzHeading5"/>
      </w:pPr>
      <w:bookmarkStart w:id="1696" w:name="_Toc457218999"/>
      <w:bookmarkStart w:id="1697" w:name="_Toc457225552"/>
      <w:r>
        <w:rPr>
          <w:rStyle w:val="CharSectno"/>
        </w:rPr>
        <w:t>57</w:t>
      </w:r>
      <w:r>
        <w:t>.</w:t>
      </w:r>
      <w:r>
        <w:tab/>
        <w:t>Terms used</w:t>
      </w:r>
      <w:bookmarkEnd w:id="1696"/>
      <w:bookmarkEnd w:id="1697"/>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698" w:name="_Toc457219000"/>
      <w:bookmarkStart w:id="1699" w:name="_Toc457225553"/>
      <w:r>
        <w:rPr>
          <w:rStyle w:val="CharSectno"/>
        </w:rPr>
        <w:t>58</w:t>
      </w:r>
      <w:r>
        <w:t>.</w:t>
      </w:r>
      <w:r>
        <w:tab/>
        <w:t>Regulations may provide for assessable proposals</w:t>
      </w:r>
      <w:bookmarkEnd w:id="1698"/>
      <w:bookmarkEnd w:id="1699"/>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700" w:name="_Toc457219001"/>
      <w:bookmarkStart w:id="1701" w:name="_Toc457225554"/>
      <w:r>
        <w:rPr>
          <w:rStyle w:val="CharSectno"/>
        </w:rPr>
        <w:t>59</w:t>
      </w:r>
      <w:r>
        <w:t>.</w:t>
      </w:r>
      <w:r>
        <w:tab/>
        <w:t>Chief Health Officer may require public health assessments of assessable proposals</w:t>
      </w:r>
      <w:bookmarkEnd w:id="1700"/>
      <w:bookmarkEnd w:id="1701"/>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702" w:name="_Toc457219002"/>
      <w:bookmarkStart w:id="1703" w:name="_Toc457225555"/>
      <w:r>
        <w:rPr>
          <w:rStyle w:val="CharSectno"/>
        </w:rPr>
        <w:t>60</w:t>
      </w:r>
      <w:r>
        <w:t>.</w:t>
      </w:r>
      <w:r>
        <w:tab/>
        <w:t>Chief Health Officer may give advice or make recommendations in relation to assessable proposal</w:t>
      </w:r>
      <w:bookmarkEnd w:id="1702"/>
      <w:bookmarkEnd w:id="1703"/>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704" w:name="_Toc457219003"/>
      <w:bookmarkStart w:id="1705" w:name="_Toc457225556"/>
      <w:r>
        <w:rPr>
          <w:rStyle w:val="CharSectno"/>
        </w:rPr>
        <w:t>61</w:t>
      </w:r>
      <w:r>
        <w:t>.</w:t>
      </w:r>
      <w:r>
        <w:tab/>
        <w:t>Decision</w:t>
      </w:r>
      <w:r>
        <w:noBreakHyphen/>
        <w:t>making authority to have regard to advice and recommendations of Chief Health Officer</w:t>
      </w:r>
      <w:bookmarkEnd w:id="1704"/>
      <w:bookmarkEnd w:id="1705"/>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706" w:name="_Toc457219004"/>
      <w:bookmarkStart w:id="1707" w:name="_Toc457225557"/>
      <w:r>
        <w:rPr>
          <w:rStyle w:val="CharSectno"/>
        </w:rPr>
        <w:t>62</w:t>
      </w:r>
      <w:r>
        <w:t>.</w:t>
      </w:r>
      <w:r>
        <w:tab/>
        <w:t>Minister may request Chief Health Officer to conduct inquiry into other proposals</w:t>
      </w:r>
      <w:bookmarkEnd w:id="1706"/>
      <w:bookmarkEnd w:id="1707"/>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708" w:name="_Toc457219005"/>
      <w:bookmarkStart w:id="1709" w:name="_Toc457225558"/>
      <w:r>
        <w:rPr>
          <w:rStyle w:val="CharSectno"/>
        </w:rPr>
        <w:t>63</w:t>
      </w:r>
      <w:r>
        <w:t>.</w:t>
      </w:r>
      <w:r>
        <w:tab/>
        <w:t>Regulations may provide for certain matters</w:t>
      </w:r>
      <w:bookmarkEnd w:id="1708"/>
      <w:bookmarkEnd w:id="1709"/>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710" w:name="_Toc402269048"/>
      <w:bookmarkStart w:id="1711" w:name="_Toc402269427"/>
      <w:bookmarkStart w:id="1712" w:name="_Toc402273696"/>
      <w:bookmarkStart w:id="1713" w:name="_Toc402274546"/>
      <w:bookmarkStart w:id="1714" w:name="_Toc402278941"/>
      <w:bookmarkStart w:id="1715" w:name="_Toc402279320"/>
      <w:bookmarkStart w:id="1716" w:name="_Toc402344673"/>
      <w:bookmarkStart w:id="1717" w:name="_Toc402419594"/>
      <w:bookmarkStart w:id="1718" w:name="_Toc403034646"/>
      <w:bookmarkStart w:id="1719" w:name="_Toc403036017"/>
      <w:bookmarkStart w:id="1720" w:name="_Toc403468225"/>
      <w:bookmarkStart w:id="1721" w:name="_Toc404169634"/>
      <w:bookmarkStart w:id="1722" w:name="_Toc404172306"/>
      <w:bookmarkStart w:id="1723" w:name="_Toc404178249"/>
      <w:bookmarkStart w:id="1724" w:name="_Toc436298824"/>
      <w:bookmarkStart w:id="1725" w:name="_Toc436299701"/>
      <w:bookmarkStart w:id="1726" w:name="_Toc436302217"/>
      <w:bookmarkStart w:id="1727" w:name="_Toc455145456"/>
      <w:bookmarkStart w:id="1728" w:name="_Toc455150188"/>
      <w:bookmarkStart w:id="1729" w:name="_Toc455748344"/>
      <w:bookmarkStart w:id="1730" w:name="_Toc457219006"/>
      <w:bookmarkStart w:id="1731" w:name="_Toc457225559"/>
      <w:r>
        <w:rPr>
          <w:rStyle w:val="CharPartNo"/>
        </w:rPr>
        <w:t>Part 8</w:t>
      </w:r>
      <w:r>
        <w:t> — </w:t>
      </w:r>
      <w:r>
        <w:rPr>
          <w:rStyle w:val="CharPartText"/>
        </w:rPr>
        <w:t>Registration and licensing</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nzHeading3"/>
      </w:pPr>
      <w:bookmarkStart w:id="1732" w:name="_Toc402269049"/>
      <w:bookmarkStart w:id="1733" w:name="_Toc402269428"/>
      <w:bookmarkStart w:id="1734" w:name="_Toc402273697"/>
      <w:bookmarkStart w:id="1735" w:name="_Toc402274547"/>
      <w:bookmarkStart w:id="1736" w:name="_Toc402278942"/>
      <w:bookmarkStart w:id="1737" w:name="_Toc402279321"/>
      <w:bookmarkStart w:id="1738" w:name="_Toc402344674"/>
      <w:bookmarkStart w:id="1739" w:name="_Toc402419595"/>
      <w:bookmarkStart w:id="1740" w:name="_Toc403034647"/>
      <w:bookmarkStart w:id="1741" w:name="_Toc403036018"/>
      <w:bookmarkStart w:id="1742" w:name="_Toc403468226"/>
      <w:bookmarkStart w:id="1743" w:name="_Toc404169635"/>
      <w:bookmarkStart w:id="1744" w:name="_Toc404172307"/>
      <w:bookmarkStart w:id="1745" w:name="_Toc404178250"/>
      <w:bookmarkStart w:id="1746" w:name="_Toc436298825"/>
      <w:bookmarkStart w:id="1747" w:name="_Toc436299702"/>
      <w:bookmarkStart w:id="1748" w:name="_Toc436302218"/>
      <w:bookmarkStart w:id="1749" w:name="_Toc455145457"/>
      <w:bookmarkStart w:id="1750" w:name="_Toc455150189"/>
      <w:bookmarkStart w:id="1751" w:name="_Toc455748345"/>
      <w:bookmarkStart w:id="1752" w:name="_Toc457219007"/>
      <w:bookmarkStart w:id="1753" w:name="_Toc457225560"/>
      <w:r>
        <w:rPr>
          <w:rStyle w:val="CharDivNo"/>
        </w:rPr>
        <w:t>Division 1</w:t>
      </w:r>
      <w:r>
        <w:t> — </w:t>
      </w:r>
      <w:r>
        <w:rPr>
          <w:rStyle w:val="CharDivText"/>
        </w:rPr>
        <w:t>Preliminary</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nzHeading5"/>
      </w:pPr>
      <w:bookmarkStart w:id="1754" w:name="_Toc457219008"/>
      <w:bookmarkStart w:id="1755" w:name="_Toc457225561"/>
      <w:r>
        <w:rPr>
          <w:rStyle w:val="CharSectno"/>
        </w:rPr>
        <w:t>64</w:t>
      </w:r>
      <w:r>
        <w:t>.</w:t>
      </w:r>
      <w:r>
        <w:tab/>
        <w:t>Terms used</w:t>
      </w:r>
      <w:bookmarkEnd w:id="1754"/>
      <w:bookmarkEnd w:id="1755"/>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756" w:name="_Toc457219009"/>
      <w:bookmarkStart w:id="1757" w:name="_Toc457225562"/>
      <w:r>
        <w:rPr>
          <w:rStyle w:val="CharSectno"/>
        </w:rPr>
        <w:t>65</w:t>
      </w:r>
      <w:r>
        <w:t>.</w:t>
      </w:r>
      <w:r>
        <w:tab/>
        <w:t>Regulations may declare licensable and registrable activities</w:t>
      </w:r>
      <w:bookmarkEnd w:id="1756"/>
      <w:bookmarkEnd w:id="1757"/>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758" w:name="_Toc457219010"/>
      <w:bookmarkStart w:id="1759" w:name="_Toc457225563"/>
      <w:r>
        <w:rPr>
          <w:rStyle w:val="CharSectno"/>
        </w:rPr>
        <w:t>66</w:t>
      </w:r>
      <w:r>
        <w:t>.</w:t>
      </w:r>
      <w:r>
        <w:tab/>
        <w:t>Application of Part to Crown</w:t>
      </w:r>
      <w:bookmarkEnd w:id="1758"/>
      <w:bookmarkEnd w:id="1759"/>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760" w:name="_Toc402269053"/>
      <w:bookmarkStart w:id="1761" w:name="_Toc402269432"/>
      <w:bookmarkStart w:id="1762" w:name="_Toc402273701"/>
      <w:bookmarkStart w:id="1763" w:name="_Toc402274551"/>
      <w:bookmarkStart w:id="1764" w:name="_Toc402278946"/>
      <w:bookmarkStart w:id="1765" w:name="_Toc402279325"/>
      <w:bookmarkStart w:id="1766" w:name="_Toc402344678"/>
      <w:bookmarkStart w:id="1767" w:name="_Toc402419599"/>
      <w:bookmarkStart w:id="1768" w:name="_Toc403034651"/>
      <w:bookmarkStart w:id="1769" w:name="_Toc403036022"/>
      <w:bookmarkStart w:id="1770" w:name="_Toc403468230"/>
      <w:bookmarkStart w:id="1771" w:name="_Toc404169639"/>
      <w:bookmarkStart w:id="1772" w:name="_Toc404172311"/>
      <w:bookmarkStart w:id="1773" w:name="_Toc404178254"/>
      <w:bookmarkStart w:id="1774" w:name="_Toc436298829"/>
      <w:bookmarkStart w:id="1775" w:name="_Toc436299706"/>
      <w:bookmarkStart w:id="1776" w:name="_Toc436302222"/>
      <w:bookmarkStart w:id="1777" w:name="_Toc455145461"/>
      <w:bookmarkStart w:id="1778" w:name="_Toc455150193"/>
      <w:bookmarkStart w:id="1779" w:name="_Toc455748349"/>
      <w:bookmarkStart w:id="1780" w:name="_Toc457219011"/>
      <w:bookmarkStart w:id="1781" w:name="_Toc457225564"/>
      <w:r>
        <w:rPr>
          <w:rStyle w:val="CharDivNo"/>
        </w:rPr>
        <w:t>Division 2</w:t>
      </w:r>
      <w:r>
        <w:t> — </w:t>
      </w:r>
      <w:r>
        <w:rPr>
          <w:rStyle w:val="CharDivText"/>
        </w:rPr>
        <w:t>Registration of registrable activities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nzHeading5"/>
      </w:pPr>
      <w:bookmarkStart w:id="1782" w:name="_Toc457219012"/>
      <w:bookmarkStart w:id="1783" w:name="_Toc457225565"/>
      <w:r>
        <w:rPr>
          <w:rStyle w:val="CharSectno"/>
        </w:rPr>
        <w:t>67</w:t>
      </w:r>
      <w:r>
        <w:t>.</w:t>
      </w:r>
      <w:r>
        <w:tab/>
        <w:t>Carrying on unregistered registrable activity</w:t>
      </w:r>
      <w:bookmarkEnd w:id="1782"/>
      <w:bookmarkEnd w:id="1783"/>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784" w:name="_Toc457219013"/>
      <w:bookmarkStart w:id="1785" w:name="_Toc457225566"/>
      <w:r>
        <w:rPr>
          <w:rStyle w:val="CharSectno"/>
        </w:rPr>
        <w:t>68</w:t>
      </w:r>
      <w:r>
        <w:t>.</w:t>
      </w:r>
      <w:r>
        <w:tab/>
        <w:t>Registration of registrable activity</w:t>
      </w:r>
      <w:bookmarkEnd w:id="1784"/>
      <w:bookmarkEnd w:id="1785"/>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786" w:name="_Toc457219014"/>
      <w:bookmarkStart w:id="1787" w:name="_Toc457225567"/>
      <w:r>
        <w:rPr>
          <w:rStyle w:val="CharSectno"/>
        </w:rPr>
        <w:t>69</w:t>
      </w:r>
      <w:r>
        <w:t>.</w:t>
      </w:r>
      <w:r>
        <w:tab/>
        <w:t>Registration remains in force until cancelled</w:t>
      </w:r>
      <w:bookmarkEnd w:id="1786"/>
      <w:bookmarkEnd w:id="1787"/>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788" w:name="_Toc457219015"/>
      <w:bookmarkStart w:id="1789" w:name="_Toc457225568"/>
      <w:r>
        <w:rPr>
          <w:rStyle w:val="CharSectno"/>
        </w:rPr>
        <w:t>70</w:t>
      </w:r>
      <w:r>
        <w:t>.</w:t>
      </w:r>
      <w:r>
        <w:tab/>
        <w:t>Annual or other fee in relation to registration</w:t>
      </w:r>
      <w:bookmarkEnd w:id="1788"/>
      <w:bookmarkEnd w:id="1789"/>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790" w:name="_Toc457219016"/>
      <w:bookmarkStart w:id="1791" w:name="_Toc457225569"/>
      <w:r>
        <w:rPr>
          <w:rStyle w:val="CharSectno"/>
        </w:rPr>
        <w:t>71</w:t>
      </w:r>
      <w:r>
        <w:t>.</w:t>
      </w:r>
      <w:r>
        <w:tab/>
        <w:t>Variation of conditions, suspension or cancellation of registration</w:t>
      </w:r>
      <w:bookmarkEnd w:id="1790"/>
      <w:bookmarkEnd w:id="1791"/>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792" w:name="_Toc457219017"/>
      <w:bookmarkStart w:id="1793" w:name="_Toc457225570"/>
      <w:r>
        <w:rPr>
          <w:rStyle w:val="CharSectno"/>
        </w:rPr>
        <w:t>72</w:t>
      </w:r>
      <w:r>
        <w:t>.</w:t>
      </w:r>
      <w:r>
        <w:tab/>
        <w:t>Further provisions relating to suspension of registration</w:t>
      </w:r>
      <w:bookmarkEnd w:id="1792"/>
      <w:bookmarkEnd w:id="1793"/>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794" w:name="_Toc457219018"/>
      <w:bookmarkStart w:id="1795" w:name="_Toc457225571"/>
      <w:r>
        <w:rPr>
          <w:rStyle w:val="CharSectno"/>
        </w:rPr>
        <w:t>73</w:t>
      </w:r>
      <w:r>
        <w:t>.</w:t>
      </w:r>
      <w:r>
        <w:tab/>
        <w:t>Notification of certain matters relating to registrable activity or premises</w:t>
      </w:r>
      <w:bookmarkEnd w:id="1794"/>
      <w:bookmarkEnd w:id="1795"/>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796" w:name="_Toc457219019"/>
      <w:bookmarkStart w:id="1797" w:name="_Toc457225572"/>
      <w:r>
        <w:rPr>
          <w:rStyle w:val="CharSectno"/>
        </w:rPr>
        <w:t>74</w:t>
      </w:r>
      <w:r>
        <w:t>.</w:t>
      </w:r>
      <w:r>
        <w:tab/>
        <w:t>Transfer of certificate of registration</w:t>
      </w:r>
      <w:bookmarkEnd w:id="1796"/>
      <w:bookmarkEnd w:id="1797"/>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798" w:name="_Toc457219020"/>
      <w:bookmarkStart w:id="1799" w:name="_Toc457225573"/>
      <w:r>
        <w:rPr>
          <w:rStyle w:val="CharSectno"/>
        </w:rPr>
        <w:t>75</w:t>
      </w:r>
      <w:r>
        <w:t>.</w:t>
      </w:r>
      <w:r>
        <w:tab/>
        <w:t>Review of decisions relating to registration</w:t>
      </w:r>
      <w:bookmarkEnd w:id="1798"/>
      <w:bookmarkEnd w:id="1799"/>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800" w:name="_Toc457219021"/>
      <w:bookmarkStart w:id="1801" w:name="_Toc457225574"/>
      <w:r>
        <w:rPr>
          <w:rStyle w:val="CharSectno"/>
        </w:rPr>
        <w:t>76</w:t>
      </w:r>
      <w:r>
        <w:t>.</w:t>
      </w:r>
      <w:r>
        <w:tab/>
        <w:t>Register of activities and premises to be maintained</w:t>
      </w:r>
      <w:bookmarkEnd w:id="1800"/>
      <w:bookmarkEnd w:id="1801"/>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802" w:name="_Toc402269064"/>
      <w:bookmarkStart w:id="1803" w:name="_Toc402269443"/>
      <w:bookmarkStart w:id="1804" w:name="_Toc402273712"/>
      <w:bookmarkStart w:id="1805" w:name="_Toc402274562"/>
      <w:bookmarkStart w:id="1806" w:name="_Toc402278957"/>
      <w:bookmarkStart w:id="1807" w:name="_Toc402279336"/>
      <w:bookmarkStart w:id="1808" w:name="_Toc402344689"/>
      <w:bookmarkStart w:id="1809" w:name="_Toc402419610"/>
      <w:bookmarkStart w:id="1810" w:name="_Toc403034662"/>
      <w:bookmarkStart w:id="1811" w:name="_Toc403036033"/>
      <w:bookmarkStart w:id="1812" w:name="_Toc403468241"/>
      <w:bookmarkStart w:id="1813" w:name="_Toc404169650"/>
      <w:bookmarkStart w:id="1814" w:name="_Toc404172322"/>
      <w:bookmarkStart w:id="1815" w:name="_Toc404178265"/>
      <w:bookmarkStart w:id="1816" w:name="_Toc436298840"/>
      <w:bookmarkStart w:id="1817" w:name="_Toc436299717"/>
      <w:bookmarkStart w:id="1818" w:name="_Toc436302233"/>
      <w:bookmarkStart w:id="1819" w:name="_Toc455145472"/>
      <w:bookmarkStart w:id="1820" w:name="_Toc455150204"/>
      <w:bookmarkStart w:id="1821" w:name="_Toc455748360"/>
      <w:bookmarkStart w:id="1822" w:name="_Toc457219022"/>
      <w:bookmarkStart w:id="1823" w:name="_Toc457225575"/>
      <w:r>
        <w:rPr>
          <w:rStyle w:val="CharDivNo"/>
        </w:rPr>
        <w:t>Division 3</w:t>
      </w:r>
      <w:r>
        <w:t> — </w:t>
      </w:r>
      <w:r>
        <w:rPr>
          <w:rStyle w:val="CharDivText"/>
        </w:rPr>
        <w:t>Licensing of individuals carrying on licensable activities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nzHeading5"/>
      </w:pPr>
      <w:bookmarkStart w:id="1824" w:name="_Toc457219023"/>
      <w:bookmarkStart w:id="1825" w:name="_Toc457225576"/>
      <w:r>
        <w:rPr>
          <w:rStyle w:val="CharSectno"/>
        </w:rPr>
        <w:t>77</w:t>
      </w:r>
      <w:r>
        <w:t>.</w:t>
      </w:r>
      <w:r>
        <w:tab/>
        <w:t>Unlicensed persons carrying on licensable activities</w:t>
      </w:r>
      <w:bookmarkEnd w:id="1824"/>
      <w:bookmarkEnd w:id="1825"/>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826" w:name="_Toc457219024"/>
      <w:bookmarkStart w:id="1827" w:name="_Toc457225577"/>
      <w:r>
        <w:rPr>
          <w:rStyle w:val="CharSectno"/>
        </w:rPr>
        <w:t>78</w:t>
      </w:r>
      <w:r>
        <w:t>.</w:t>
      </w:r>
      <w:r>
        <w:tab/>
        <w:t>Activity licences</w:t>
      </w:r>
      <w:bookmarkEnd w:id="1826"/>
      <w:bookmarkEnd w:id="1827"/>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828" w:name="_Toc457219025"/>
      <w:bookmarkStart w:id="1829" w:name="_Toc457225578"/>
      <w:r>
        <w:rPr>
          <w:rStyle w:val="CharSectno"/>
        </w:rPr>
        <w:t>79</w:t>
      </w:r>
      <w:r>
        <w:t>.</w:t>
      </w:r>
      <w:r>
        <w:tab/>
        <w:t>Period an activity licence remains in force</w:t>
      </w:r>
      <w:bookmarkEnd w:id="1828"/>
      <w:bookmarkEnd w:id="1829"/>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830" w:name="_Toc457219026"/>
      <w:bookmarkStart w:id="1831" w:name="_Toc457225579"/>
      <w:r>
        <w:rPr>
          <w:rStyle w:val="CharSectno"/>
        </w:rPr>
        <w:t>80</w:t>
      </w:r>
      <w:r>
        <w:t>.</w:t>
      </w:r>
      <w:r>
        <w:tab/>
        <w:t>Renewal of activity licence</w:t>
      </w:r>
      <w:bookmarkEnd w:id="1830"/>
      <w:bookmarkEnd w:id="1831"/>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832" w:name="_Toc457219027"/>
      <w:bookmarkStart w:id="1833" w:name="_Toc457225580"/>
      <w:r>
        <w:rPr>
          <w:rStyle w:val="CharSectno"/>
        </w:rPr>
        <w:t>81</w:t>
      </w:r>
      <w:r>
        <w:t>.</w:t>
      </w:r>
      <w:r>
        <w:tab/>
        <w:t>Annual or other fee in relation to activity licence</w:t>
      </w:r>
      <w:bookmarkEnd w:id="1832"/>
      <w:bookmarkEnd w:id="1833"/>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834" w:name="_Toc457219028"/>
      <w:bookmarkStart w:id="1835" w:name="_Toc457225581"/>
      <w:r>
        <w:rPr>
          <w:rStyle w:val="CharSectno"/>
        </w:rPr>
        <w:t>82</w:t>
      </w:r>
      <w:r>
        <w:t>.</w:t>
      </w:r>
      <w:r>
        <w:tab/>
        <w:t>Variation of conditions, suspension or cancellation of activity licence</w:t>
      </w:r>
      <w:bookmarkEnd w:id="1834"/>
      <w:bookmarkEnd w:id="1835"/>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836" w:name="_Toc457219029"/>
      <w:bookmarkStart w:id="1837" w:name="_Toc457225582"/>
      <w:r>
        <w:rPr>
          <w:rStyle w:val="CharSectno"/>
        </w:rPr>
        <w:t>83</w:t>
      </w:r>
      <w:r>
        <w:t>.</w:t>
      </w:r>
      <w:r>
        <w:tab/>
        <w:t>Further provisions relating to suspension of activity licence</w:t>
      </w:r>
      <w:bookmarkEnd w:id="1836"/>
      <w:bookmarkEnd w:id="1837"/>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838" w:name="_Toc457219030"/>
      <w:bookmarkStart w:id="1839" w:name="_Toc457225583"/>
      <w:r>
        <w:rPr>
          <w:rStyle w:val="CharSectno"/>
        </w:rPr>
        <w:t>84</w:t>
      </w:r>
      <w:r>
        <w:t>.</w:t>
      </w:r>
      <w:r>
        <w:tab/>
        <w:t>Notification of certain changes to licensable activities</w:t>
      </w:r>
      <w:bookmarkEnd w:id="1838"/>
      <w:bookmarkEnd w:id="1839"/>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840" w:name="_Toc457219031"/>
      <w:bookmarkStart w:id="1841" w:name="_Toc457225584"/>
      <w:r>
        <w:rPr>
          <w:rStyle w:val="CharSectno"/>
        </w:rPr>
        <w:t>85</w:t>
      </w:r>
      <w:r>
        <w:t>.</w:t>
      </w:r>
      <w:r>
        <w:tab/>
        <w:t>Review of decisions relating to activity licences</w:t>
      </w:r>
      <w:bookmarkEnd w:id="1840"/>
      <w:bookmarkEnd w:id="1841"/>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842" w:name="_Toc457219032"/>
      <w:bookmarkStart w:id="1843" w:name="_Toc457225585"/>
      <w:r>
        <w:rPr>
          <w:rStyle w:val="CharSectno"/>
        </w:rPr>
        <w:t>86</w:t>
      </w:r>
      <w:r>
        <w:t>.</w:t>
      </w:r>
      <w:r>
        <w:tab/>
        <w:t>Register of licence holders to be maintained</w:t>
      </w:r>
      <w:bookmarkEnd w:id="1842"/>
      <w:bookmarkEnd w:id="1843"/>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844" w:name="_Toc402269146"/>
      <w:bookmarkStart w:id="1845" w:name="_Toc402269525"/>
      <w:bookmarkStart w:id="1846" w:name="_Toc402273794"/>
      <w:bookmarkStart w:id="1847" w:name="_Toc402274644"/>
      <w:bookmarkStart w:id="1848" w:name="_Toc402279039"/>
      <w:bookmarkStart w:id="1849" w:name="_Toc402279418"/>
      <w:bookmarkStart w:id="1850" w:name="_Toc402344771"/>
      <w:bookmarkStart w:id="1851" w:name="_Toc402419692"/>
      <w:bookmarkStart w:id="1852" w:name="_Toc403034744"/>
      <w:bookmarkStart w:id="1853" w:name="_Toc403036115"/>
      <w:bookmarkStart w:id="1854" w:name="_Toc403468323"/>
      <w:bookmarkStart w:id="1855" w:name="_Toc404169732"/>
      <w:bookmarkStart w:id="1856" w:name="_Toc404172404"/>
      <w:bookmarkStart w:id="1857" w:name="_Toc404178347"/>
      <w:bookmarkStart w:id="1858" w:name="_Toc436298922"/>
      <w:bookmarkStart w:id="1859" w:name="_Toc436299799"/>
      <w:bookmarkStart w:id="1860" w:name="_Toc436302315"/>
      <w:bookmarkStart w:id="1861" w:name="_Toc455145554"/>
      <w:bookmarkStart w:id="1862" w:name="_Toc455150286"/>
      <w:bookmarkStart w:id="1863" w:name="_Toc455748442"/>
      <w:bookmarkStart w:id="1864" w:name="_Toc457219104"/>
      <w:bookmarkStart w:id="1865"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nzHeading5"/>
      </w:pPr>
      <w:bookmarkStart w:id="1866" w:name="_Toc457219105"/>
      <w:bookmarkStart w:id="1867" w:name="_Toc457225658"/>
      <w:r>
        <w:rPr>
          <w:rStyle w:val="CharSectno"/>
        </w:rPr>
        <w:t>148</w:t>
      </w:r>
      <w:r>
        <w:t>.</w:t>
      </w:r>
      <w:r>
        <w:tab/>
        <w:t>Terms used</w:t>
      </w:r>
      <w:bookmarkEnd w:id="1866"/>
      <w:bookmarkEnd w:id="1867"/>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868" w:name="_Toc457219106"/>
      <w:bookmarkStart w:id="1869" w:name="_Toc457225659"/>
      <w:r>
        <w:rPr>
          <w:rStyle w:val="CharSectno"/>
        </w:rPr>
        <w:t>149</w:t>
      </w:r>
      <w:r>
        <w:t>.</w:t>
      </w:r>
      <w:r>
        <w:tab/>
        <w:t>Objects of this Part</w:t>
      </w:r>
      <w:bookmarkEnd w:id="1868"/>
      <w:bookmarkEnd w:id="1869"/>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870" w:name="_Toc457219107"/>
      <w:bookmarkStart w:id="1871" w:name="_Toc457225660"/>
      <w:r>
        <w:rPr>
          <w:rStyle w:val="CharSectno"/>
        </w:rPr>
        <w:t>150</w:t>
      </w:r>
      <w:r>
        <w:t>.</w:t>
      </w:r>
      <w:r>
        <w:tab/>
        <w:t>Regulations for this Part</w:t>
      </w:r>
      <w:bookmarkEnd w:id="1870"/>
      <w:bookmarkEnd w:id="1871"/>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872" w:name="_Toc457219108"/>
      <w:bookmarkStart w:id="1873" w:name="_Toc457225661"/>
      <w:r>
        <w:rPr>
          <w:rStyle w:val="CharSectno"/>
        </w:rPr>
        <w:t>151</w:t>
      </w:r>
      <w:r>
        <w:t>.</w:t>
      </w:r>
      <w:r>
        <w:tab/>
        <w:t>Protection from liability</w:t>
      </w:r>
      <w:bookmarkEnd w:id="1872"/>
      <w:bookmarkEnd w:id="1873"/>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874" w:name="_Toc402269221"/>
      <w:bookmarkStart w:id="1875" w:name="_Toc402269600"/>
      <w:bookmarkStart w:id="1876" w:name="_Toc402273869"/>
      <w:bookmarkStart w:id="1877" w:name="_Toc402274719"/>
      <w:bookmarkStart w:id="1878" w:name="_Toc402279114"/>
      <w:bookmarkStart w:id="1879" w:name="_Toc402279493"/>
      <w:bookmarkStart w:id="1880" w:name="_Toc402344846"/>
      <w:bookmarkStart w:id="1881" w:name="_Toc402419767"/>
      <w:bookmarkStart w:id="1882" w:name="_Toc403034819"/>
      <w:bookmarkStart w:id="1883" w:name="_Toc403036190"/>
      <w:bookmarkStart w:id="1884" w:name="_Toc403468398"/>
      <w:bookmarkStart w:id="1885" w:name="_Toc404169807"/>
      <w:bookmarkStart w:id="1886" w:name="_Toc404172479"/>
      <w:bookmarkStart w:id="1887" w:name="_Toc404178422"/>
      <w:bookmarkStart w:id="1888" w:name="_Toc436298997"/>
      <w:bookmarkStart w:id="1889" w:name="_Toc436299874"/>
      <w:bookmarkStart w:id="1890" w:name="_Toc436302392"/>
      <w:bookmarkStart w:id="1891" w:name="_Toc455145631"/>
      <w:bookmarkStart w:id="1892" w:name="_Toc455150363"/>
      <w:bookmarkStart w:id="1893" w:name="_Toc455748519"/>
      <w:bookmarkStart w:id="1894" w:name="_Toc457219181"/>
      <w:bookmarkStart w:id="1895" w:name="_Toc457225734"/>
      <w:r>
        <w:rPr>
          <w:rStyle w:val="CharPartNo"/>
        </w:rPr>
        <w:t>Part 14</w:t>
      </w:r>
      <w:r>
        <w:t> — </w:t>
      </w:r>
      <w:r>
        <w:rPr>
          <w:rStyle w:val="CharPartText"/>
        </w:rPr>
        <w:t>Improvement notices and enforcement orders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zHeading3"/>
      </w:pPr>
      <w:bookmarkStart w:id="1896" w:name="_Toc402269222"/>
      <w:bookmarkStart w:id="1897" w:name="_Toc402269601"/>
      <w:bookmarkStart w:id="1898" w:name="_Toc402273870"/>
      <w:bookmarkStart w:id="1899" w:name="_Toc402274720"/>
      <w:bookmarkStart w:id="1900" w:name="_Toc402279115"/>
      <w:bookmarkStart w:id="1901" w:name="_Toc402279494"/>
      <w:bookmarkStart w:id="1902" w:name="_Toc402344847"/>
      <w:bookmarkStart w:id="1903" w:name="_Toc402419768"/>
      <w:bookmarkStart w:id="1904" w:name="_Toc403034820"/>
      <w:bookmarkStart w:id="1905" w:name="_Toc403036191"/>
      <w:bookmarkStart w:id="1906" w:name="_Toc403468399"/>
      <w:bookmarkStart w:id="1907" w:name="_Toc404169808"/>
      <w:bookmarkStart w:id="1908" w:name="_Toc404172480"/>
      <w:bookmarkStart w:id="1909" w:name="_Toc404178423"/>
      <w:bookmarkStart w:id="1910" w:name="_Toc436298998"/>
      <w:bookmarkStart w:id="1911" w:name="_Toc436299875"/>
      <w:bookmarkStart w:id="1912" w:name="_Toc436302393"/>
      <w:bookmarkStart w:id="1913" w:name="_Toc455145632"/>
      <w:bookmarkStart w:id="1914" w:name="_Toc455150364"/>
      <w:bookmarkStart w:id="1915" w:name="_Toc455748520"/>
      <w:bookmarkStart w:id="1916" w:name="_Toc457219182"/>
      <w:bookmarkStart w:id="1917" w:name="_Toc457225735"/>
      <w:r>
        <w:rPr>
          <w:rStyle w:val="CharDivNo"/>
        </w:rPr>
        <w:t>Division 1</w:t>
      </w:r>
      <w:r>
        <w:t> — </w:t>
      </w:r>
      <w:r>
        <w:rPr>
          <w:rStyle w:val="CharDivText"/>
        </w:rPr>
        <w:t>Preliminary</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nzHeading5"/>
      </w:pPr>
      <w:bookmarkStart w:id="1918" w:name="_Toc457219183"/>
      <w:bookmarkStart w:id="1919" w:name="_Toc457225736"/>
      <w:r>
        <w:rPr>
          <w:rStyle w:val="CharSectno"/>
        </w:rPr>
        <w:t>210</w:t>
      </w:r>
      <w:r>
        <w:t>.</w:t>
      </w:r>
      <w:r>
        <w:tab/>
        <w:t>Terms used</w:t>
      </w:r>
      <w:bookmarkEnd w:id="1918"/>
      <w:bookmarkEnd w:id="1919"/>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920" w:name="_Toc457219184"/>
      <w:bookmarkStart w:id="1921" w:name="_Toc457225737"/>
      <w:r>
        <w:rPr>
          <w:rStyle w:val="CharSectno"/>
        </w:rPr>
        <w:t>211</w:t>
      </w:r>
      <w:r>
        <w:t>.</w:t>
      </w:r>
      <w:r>
        <w:tab/>
        <w:t>Proceedings for offences: how affected</w:t>
      </w:r>
      <w:bookmarkEnd w:id="1920"/>
      <w:bookmarkEnd w:id="1921"/>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922" w:name="_Toc402269225"/>
      <w:bookmarkStart w:id="1923" w:name="_Toc402269604"/>
      <w:bookmarkStart w:id="1924" w:name="_Toc402273873"/>
      <w:bookmarkStart w:id="1925" w:name="_Toc402274723"/>
      <w:bookmarkStart w:id="1926" w:name="_Toc402279118"/>
      <w:bookmarkStart w:id="1927" w:name="_Toc402279497"/>
      <w:bookmarkStart w:id="1928" w:name="_Toc402344850"/>
      <w:bookmarkStart w:id="1929" w:name="_Toc402419771"/>
      <w:bookmarkStart w:id="1930" w:name="_Toc403034823"/>
      <w:bookmarkStart w:id="1931" w:name="_Toc403036194"/>
      <w:bookmarkStart w:id="1932" w:name="_Toc403468402"/>
      <w:bookmarkStart w:id="1933" w:name="_Toc404169811"/>
      <w:bookmarkStart w:id="1934" w:name="_Toc404172483"/>
      <w:bookmarkStart w:id="1935" w:name="_Toc404178426"/>
      <w:bookmarkStart w:id="1936" w:name="_Toc436299001"/>
      <w:bookmarkStart w:id="1937" w:name="_Toc436299878"/>
      <w:bookmarkStart w:id="1938" w:name="_Toc436302396"/>
      <w:bookmarkStart w:id="1939" w:name="_Toc455145635"/>
      <w:bookmarkStart w:id="1940" w:name="_Toc455150367"/>
      <w:bookmarkStart w:id="1941" w:name="_Toc455748523"/>
      <w:bookmarkStart w:id="1942" w:name="_Toc457219185"/>
      <w:bookmarkStart w:id="1943" w:name="_Toc457225738"/>
      <w:r>
        <w:rPr>
          <w:rStyle w:val="CharDivNo"/>
        </w:rPr>
        <w:t>Division 2</w:t>
      </w:r>
      <w:r>
        <w:t> — </w:t>
      </w:r>
      <w:r>
        <w:rPr>
          <w:rStyle w:val="CharDivText"/>
        </w:rPr>
        <w:t>Improvement notices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nzHeading5"/>
      </w:pPr>
      <w:bookmarkStart w:id="1944" w:name="_Toc457219186"/>
      <w:bookmarkStart w:id="1945" w:name="_Toc457225739"/>
      <w:r>
        <w:rPr>
          <w:rStyle w:val="CharSectno"/>
        </w:rPr>
        <w:t>212</w:t>
      </w:r>
      <w:r>
        <w:t>.</w:t>
      </w:r>
      <w:r>
        <w:tab/>
        <w:t>Issue of improvement notice</w:t>
      </w:r>
      <w:bookmarkEnd w:id="1944"/>
      <w:bookmarkEnd w:id="1945"/>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946" w:name="_Toc457219187"/>
      <w:bookmarkStart w:id="1947" w:name="_Toc457225740"/>
      <w:r>
        <w:rPr>
          <w:rStyle w:val="CharSectno"/>
        </w:rPr>
        <w:t>213</w:t>
      </w:r>
      <w:r>
        <w:t>.</w:t>
      </w:r>
      <w:r>
        <w:tab/>
        <w:t>Contents of improvement notice</w:t>
      </w:r>
      <w:bookmarkEnd w:id="1946"/>
      <w:bookmarkEnd w:id="1947"/>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948" w:name="_Toc457219188"/>
      <w:bookmarkStart w:id="1949" w:name="_Toc457225741"/>
      <w:r>
        <w:rPr>
          <w:rStyle w:val="CharSectno"/>
        </w:rPr>
        <w:t>214</w:t>
      </w:r>
      <w:r>
        <w:t>.</w:t>
      </w:r>
      <w:r>
        <w:tab/>
        <w:t>Extension of period of compliance with improvement notice</w:t>
      </w:r>
      <w:bookmarkEnd w:id="1948"/>
      <w:bookmarkEnd w:id="1949"/>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950" w:name="_Toc457219189"/>
      <w:bookmarkStart w:id="1951" w:name="_Toc457225742"/>
      <w:r>
        <w:rPr>
          <w:rStyle w:val="CharSectno"/>
        </w:rPr>
        <w:t>215</w:t>
      </w:r>
      <w:r>
        <w:t>.</w:t>
      </w:r>
      <w:r>
        <w:tab/>
        <w:t>Compliance with improvement notice</w:t>
      </w:r>
      <w:bookmarkEnd w:id="1950"/>
      <w:bookmarkEnd w:id="1951"/>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952" w:name="_Toc402269230"/>
      <w:bookmarkStart w:id="1953" w:name="_Toc402269609"/>
      <w:bookmarkStart w:id="1954" w:name="_Toc402273878"/>
      <w:bookmarkStart w:id="1955" w:name="_Toc402274728"/>
      <w:bookmarkStart w:id="1956" w:name="_Toc402279123"/>
      <w:bookmarkStart w:id="1957" w:name="_Toc402279502"/>
      <w:bookmarkStart w:id="1958" w:name="_Toc402344855"/>
      <w:bookmarkStart w:id="1959" w:name="_Toc402419776"/>
      <w:bookmarkStart w:id="1960" w:name="_Toc403034828"/>
      <w:bookmarkStart w:id="1961" w:name="_Toc403036199"/>
      <w:bookmarkStart w:id="1962" w:name="_Toc403468407"/>
      <w:bookmarkStart w:id="1963" w:name="_Toc404169816"/>
      <w:bookmarkStart w:id="1964" w:name="_Toc404172488"/>
      <w:bookmarkStart w:id="1965" w:name="_Toc404178431"/>
      <w:bookmarkStart w:id="1966" w:name="_Toc436299006"/>
      <w:bookmarkStart w:id="1967" w:name="_Toc436299883"/>
      <w:bookmarkStart w:id="1968" w:name="_Toc436302401"/>
      <w:bookmarkStart w:id="1969" w:name="_Toc455145640"/>
      <w:bookmarkStart w:id="1970" w:name="_Toc455150372"/>
      <w:bookmarkStart w:id="1971" w:name="_Toc455748528"/>
      <w:bookmarkStart w:id="1972" w:name="_Toc457219190"/>
      <w:bookmarkStart w:id="1973" w:name="_Toc457225743"/>
      <w:r>
        <w:rPr>
          <w:rStyle w:val="CharDivNo"/>
        </w:rPr>
        <w:t>Division 3</w:t>
      </w:r>
      <w:r>
        <w:t> — </w:t>
      </w:r>
      <w:r>
        <w:rPr>
          <w:rStyle w:val="CharDivText"/>
        </w:rPr>
        <w:t>Enforcement orders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nzHeading5"/>
      </w:pPr>
      <w:bookmarkStart w:id="1974" w:name="_Toc457219191"/>
      <w:bookmarkStart w:id="1975" w:name="_Toc457225744"/>
      <w:r>
        <w:rPr>
          <w:rStyle w:val="CharSectno"/>
        </w:rPr>
        <w:t>216</w:t>
      </w:r>
      <w:r>
        <w:t>.</w:t>
      </w:r>
      <w:r>
        <w:tab/>
        <w:t>Issue of enforcement orders</w:t>
      </w:r>
      <w:bookmarkEnd w:id="1974"/>
      <w:bookmarkEnd w:id="1975"/>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976" w:name="_Toc457219192"/>
      <w:bookmarkStart w:id="1977" w:name="_Toc457225745"/>
      <w:r>
        <w:rPr>
          <w:rStyle w:val="CharSectno"/>
        </w:rPr>
        <w:t>217</w:t>
      </w:r>
      <w:r>
        <w:t>.</w:t>
      </w:r>
      <w:r>
        <w:tab/>
        <w:t>Contents of enforcement order</w:t>
      </w:r>
      <w:bookmarkEnd w:id="1976"/>
      <w:bookmarkEnd w:id="1977"/>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978" w:name="_Toc457219193"/>
      <w:bookmarkStart w:id="1979" w:name="_Toc457225746"/>
      <w:r>
        <w:rPr>
          <w:rStyle w:val="CharSectno"/>
        </w:rPr>
        <w:t>218</w:t>
      </w:r>
      <w:r>
        <w:t>.</w:t>
      </w:r>
      <w:r>
        <w:tab/>
        <w:t>Extension of period of compliance with enforcement order</w:t>
      </w:r>
      <w:bookmarkEnd w:id="1978"/>
      <w:bookmarkEnd w:id="1979"/>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980" w:name="_Toc457219194"/>
      <w:bookmarkStart w:id="1981" w:name="_Toc457225747"/>
      <w:r>
        <w:rPr>
          <w:rStyle w:val="CharSectno"/>
        </w:rPr>
        <w:t>219</w:t>
      </w:r>
      <w:r>
        <w:t>.</w:t>
      </w:r>
      <w:r>
        <w:tab/>
        <w:t>Enforcement agency may implement enforcement order</w:t>
      </w:r>
      <w:bookmarkEnd w:id="1980"/>
      <w:bookmarkEnd w:id="1981"/>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982" w:name="_Toc457219195"/>
      <w:bookmarkStart w:id="1983" w:name="_Toc457225748"/>
      <w:r>
        <w:rPr>
          <w:rStyle w:val="CharSectno"/>
        </w:rPr>
        <w:t>220</w:t>
      </w:r>
      <w:r>
        <w:t>.</w:t>
      </w:r>
      <w:r>
        <w:tab/>
        <w:t xml:space="preserve">Application of </w:t>
      </w:r>
      <w:r>
        <w:rPr>
          <w:i/>
        </w:rPr>
        <w:t>Criminal and Found Property Disposal Act 2006</w:t>
      </w:r>
      <w:bookmarkEnd w:id="1982"/>
      <w:bookmarkEnd w:id="1983"/>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984" w:name="_Toc457219196"/>
      <w:bookmarkStart w:id="1985" w:name="_Toc457225749"/>
      <w:r>
        <w:rPr>
          <w:rStyle w:val="CharSectno"/>
        </w:rPr>
        <w:t>221</w:t>
      </w:r>
      <w:r>
        <w:t>.</w:t>
      </w:r>
      <w:r>
        <w:tab/>
        <w:t>Recovery of costs incurred by or on behalf of enforcement agency</w:t>
      </w:r>
      <w:bookmarkEnd w:id="1984"/>
      <w:bookmarkEnd w:id="1985"/>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986" w:name="_Toc457219197"/>
      <w:bookmarkStart w:id="1987" w:name="_Toc457225750"/>
      <w:r>
        <w:rPr>
          <w:rStyle w:val="CharSectno"/>
        </w:rPr>
        <w:t>222</w:t>
      </w:r>
      <w:r>
        <w:t>.</w:t>
      </w:r>
      <w:r>
        <w:tab/>
        <w:t>Criminal liability not affected</w:t>
      </w:r>
      <w:bookmarkEnd w:id="1986"/>
      <w:bookmarkEnd w:id="1987"/>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988" w:name="_Toc457219198"/>
      <w:bookmarkStart w:id="1989" w:name="_Toc457225751"/>
      <w:r>
        <w:rPr>
          <w:rStyle w:val="CharSectno"/>
        </w:rPr>
        <w:t>223</w:t>
      </w:r>
      <w:r>
        <w:t>.</w:t>
      </w:r>
      <w:r>
        <w:tab/>
        <w:t>Certificate of clearance to be given in certain circumstances</w:t>
      </w:r>
      <w:bookmarkEnd w:id="1988"/>
      <w:bookmarkEnd w:id="1989"/>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990" w:name="_Toc457219199"/>
      <w:bookmarkStart w:id="1991" w:name="_Toc457225752"/>
      <w:r>
        <w:rPr>
          <w:rStyle w:val="CharSectno"/>
        </w:rPr>
        <w:t>224</w:t>
      </w:r>
      <w:r>
        <w:t>.</w:t>
      </w:r>
      <w:r>
        <w:tab/>
        <w:t>Request for assessment</w:t>
      </w:r>
      <w:bookmarkEnd w:id="1990"/>
      <w:bookmarkEnd w:id="1991"/>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992" w:name="_Toc457219200"/>
      <w:bookmarkStart w:id="1993" w:name="_Toc457225753"/>
      <w:r>
        <w:rPr>
          <w:rStyle w:val="CharSectno"/>
        </w:rPr>
        <w:t>225</w:t>
      </w:r>
      <w:r>
        <w:t>.</w:t>
      </w:r>
      <w:r>
        <w:tab/>
        <w:t>Contravention of enforcement order</w:t>
      </w:r>
      <w:bookmarkEnd w:id="1992"/>
      <w:bookmarkEnd w:id="1993"/>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994" w:name="_Toc402269241"/>
      <w:bookmarkStart w:id="1995" w:name="_Toc402269620"/>
      <w:bookmarkStart w:id="1996" w:name="_Toc402273889"/>
      <w:bookmarkStart w:id="1997" w:name="_Toc402274739"/>
      <w:bookmarkStart w:id="1998" w:name="_Toc402279134"/>
      <w:bookmarkStart w:id="1999" w:name="_Toc402279513"/>
      <w:bookmarkStart w:id="2000" w:name="_Toc402344866"/>
      <w:bookmarkStart w:id="2001" w:name="_Toc402419787"/>
      <w:bookmarkStart w:id="2002" w:name="_Toc403034839"/>
      <w:bookmarkStart w:id="2003" w:name="_Toc403036210"/>
      <w:bookmarkStart w:id="2004" w:name="_Toc403468418"/>
      <w:bookmarkStart w:id="2005" w:name="_Toc404169827"/>
      <w:bookmarkStart w:id="2006" w:name="_Toc404172499"/>
      <w:bookmarkStart w:id="2007" w:name="_Toc404178442"/>
      <w:bookmarkStart w:id="2008" w:name="_Toc436299017"/>
      <w:bookmarkStart w:id="2009" w:name="_Toc436299894"/>
      <w:bookmarkStart w:id="2010" w:name="_Toc436302412"/>
      <w:bookmarkStart w:id="2011" w:name="_Toc455145651"/>
      <w:bookmarkStart w:id="2012" w:name="_Toc455150383"/>
      <w:bookmarkStart w:id="2013" w:name="_Toc455748539"/>
      <w:bookmarkStart w:id="2014" w:name="_Toc457219201"/>
      <w:bookmarkStart w:id="2015" w:name="_Toc457225754"/>
      <w:r>
        <w:rPr>
          <w:rStyle w:val="CharDivNo"/>
        </w:rPr>
        <w:t>Division 4</w:t>
      </w:r>
      <w:r>
        <w:t> — </w:t>
      </w:r>
      <w:r>
        <w:rPr>
          <w:rStyle w:val="CharDivText"/>
        </w:rPr>
        <w:t>Review by State Administrative Tribunal</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nzHeading5"/>
      </w:pPr>
      <w:bookmarkStart w:id="2016" w:name="_Toc457219202"/>
      <w:bookmarkStart w:id="2017" w:name="_Toc457225755"/>
      <w:r>
        <w:rPr>
          <w:rStyle w:val="CharSectno"/>
        </w:rPr>
        <w:t>226</w:t>
      </w:r>
      <w:r>
        <w:t>.</w:t>
      </w:r>
      <w:r>
        <w:tab/>
        <w:t>Review of decisions relating to improvement notices and enforcement orders</w:t>
      </w:r>
      <w:bookmarkEnd w:id="2016"/>
      <w:bookmarkEnd w:id="2017"/>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2018" w:name="_Toc402269304"/>
      <w:bookmarkStart w:id="2019" w:name="_Toc402269683"/>
      <w:bookmarkStart w:id="2020" w:name="_Toc402273952"/>
      <w:bookmarkStart w:id="2021" w:name="_Toc402274802"/>
      <w:bookmarkStart w:id="2022" w:name="_Toc402279197"/>
      <w:bookmarkStart w:id="2023" w:name="_Toc402279576"/>
      <w:bookmarkStart w:id="2024" w:name="_Toc402344929"/>
      <w:bookmarkStart w:id="2025" w:name="_Toc402419850"/>
      <w:bookmarkStart w:id="2026" w:name="_Toc403034902"/>
      <w:bookmarkStart w:id="2027" w:name="_Toc403036273"/>
      <w:bookmarkStart w:id="2028" w:name="_Toc403468481"/>
      <w:bookmarkStart w:id="2029" w:name="_Toc404169890"/>
      <w:bookmarkStart w:id="2030" w:name="_Toc404172562"/>
      <w:bookmarkStart w:id="2031" w:name="_Toc404178505"/>
      <w:bookmarkStart w:id="2032" w:name="_Toc436299080"/>
      <w:bookmarkStart w:id="2033" w:name="_Toc436299957"/>
      <w:bookmarkStart w:id="2034" w:name="_Toc436302475"/>
      <w:bookmarkStart w:id="2035" w:name="_Toc455145714"/>
      <w:bookmarkStart w:id="2036" w:name="_Toc455150446"/>
      <w:bookmarkStart w:id="2037" w:name="_Toc455748602"/>
      <w:bookmarkStart w:id="2038" w:name="_Toc457219264"/>
      <w:bookmarkStart w:id="2039" w:name="_Toc457225817"/>
      <w:r>
        <w:rPr>
          <w:rStyle w:val="CharPartNo"/>
        </w:rPr>
        <w:t>Part 18</w:t>
      </w:r>
      <w:r>
        <w:t> — </w:t>
      </w:r>
      <w:r>
        <w:rPr>
          <w:rStyle w:val="CharPartText"/>
        </w:rPr>
        <w:t>Liability, evidentiary and procedural provisions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nzHeading3"/>
      </w:pPr>
      <w:bookmarkStart w:id="2040" w:name="_Toc402269319"/>
      <w:bookmarkStart w:id="2041" w:name="_Toc402269698"/>
      <w:bookmarkStart w:id="2042" w:name="_Toc402273967"/>
      <w:bookmarkStart w:id="2043" w:name="_Toc402274817"/>
      <w:bookmarkStart w:id="2044" w:name="_Toc402279212"/>
      <w:bookmarkStart w:id="2045" w:name="_Toc402279591"/>
      <w:bookmarkStart w:id="2046" w:name="_Toc402344944"/>
      <w:bookmarkStart w:id="2047" w:name="_Toc402419865"/>
      <w:bookmarkStart w:id="2048" w:name="_Toc403034917"/>
      <w:bookmarkStart w:id="2049" w:name="_Toc403036288"/>
      <w:bookmarkStart w:id="2050" w:name="_Toc403468496"/>
      <w:bookmarkStart w:id="2051" w:name="_Toc404169905"/>
      <w:bookmarkStart w:id="2052" w:name="_Toc404172577"/>
      <w:bookmarkStart w:id="2053" w:name="_Toc404178520"/>
      <w:bookmarkStart w:id="2054" w:name="_Toc436299095"/>
      <w:bookmarkStart w:id="2055" w:name="_Toc436299972"/>
      <w:bookmarkStart w:id="2056" w:name="_Toc436302490"/>
      <w:bookmarkStart w:id="2057" w:name="_Toc455145729"/>
      <w:bookmarkStart w:id="2058" w:name="_Toc455150461"/>
      <w:bookmarkStart w:id="2059" w:name="_Toc455748617"/>
      <w:bookmarkStart w:id="2060" w:name="_Toc457219279"/>
      <w:bookmarkStart w:id="2061" w:name="_Toc457225832"/>
      <w:r>
        <w:rPr>
          <w:rStyle w:val="CharDivNo"/>
        </w:rPr>
        <w:t>Division 3</w:t>
      </w:r>
      <w:r>
        <w:t> — </w:t>
      </w:r>
      <w:r>
        <w:rPr>
          <w:rStyle w:val="CharDivText"/>
        </w:rPr>
        <w:t>Enforcement action against Crown</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nzHeading5"/>
      </w:pPr>
      <w:bookmarkStart w:id="2062" w:name="_Toc457219280"/>
      <w:bookmarkStart w:id="2063" w:name="_Toc457225833"/>
      <w:r>
        <w:rPr>
          <w:rStyle w:val="CharSectno"/>
        </w:rPr>
        <w:t>291</w:t>
      </w:r>
      <w:r>
        <w:t>.</w:t>
      </w:r>
      <w:r>
        <w:tab/>
        <w:t>Term used: responsible agency</w:t>
      </w:r>
      <w:bookmarkEnd w:id="2062"/>
      <w:bookmarkEnd w:id="2063"/>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064" w:name="_Toc457219281"/>
      <w:bookmarkStart w:id="2065" w:name="_Toc457225834"/>
      <w:r>
        <w:rPr>
          <w:rStyle w:val="CharSectno"/>
        </w:rPr>
        <w:t>292</w:t>
      </w:r>
      <w:r>
        <w:t>.</w:t>
      </w:r>
      <w:r>
        <w:tab/>
        <w:t>Improvement notices may be given to Crown</w:t>
      </w:r>
      <w:bookmarkEnd w:id="2064"/>
      <w:bookmarkEnd w:id="2065"/>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066" w:name="_Toc457219282"/>
      <w:bookmarkStart w:id="2067" w:name="_Toc457225835"/>
      <w:r>
        <w:rPr>
          <w:rStyle w:val="CharSectno"/>
        </w:rPr>
        <w:t>293</w:t>
      </w:r>
      <w:r>
        <w:t>.</w:t>
      </w:r>
      <w:r>
        <w:tab/>
        <w:t>Enforcement orders cannot be given to Crown</w:t>
      </w:r>
      <w:bookmarkEnd w:id="2066"/>
      <w:bookmarkEnd w:id="2067"/>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068" w:name="_Toc402269324"/>
      <w:bookmarkStart w:id="2069" w:name="_Toc402269703"/>
      <w:bookmarkStart w:id="2070" w:name="_Toc402273972"/>
      <w:bookmarkStart w:id="2071" w:name="_Toc402274822"/>
      <w:bookmarkStart w:id="2072" w:name="_Toc402279217"/>
      <w:bookmarkStart w:id="2073" w:name="_Toc402279596"/>
      <w:bookmarkStart w:id="2074" w:name="_Toc402344949"/>
      <w:bookmarkStart w:id="2075" w:name="_Toc402419870"/>
      <w:bookmarkStart w:id="2076" w:name="_Toc403034922"/>
      <w:bookmarkStart w:id="2077" w:name="_Toc403036293"/>
      <w:bookmarkStart w:id="2078" w:name="_Toc403468501"/>
      <w:bookmarkStart w:id="2079" w:name="_Toc404169910"/>
      <w:bookmarkStart w:id="2080" w:name="_Toc404172582"/>
      <w:bookmarkStart w:id="2081" w:name="_Toc404178525"/>
      <w:bookmarkStart w:id="2082" w:name="_Toc436299100"/>
      <w:bookmarkStart w:id="2083" w:name="_Toc436299977"/>
      <w:bookmarkStart w:id="2084" w:name="_Toc436302495"/>
      <w:bookmarkStart w:id="2085" w:name="_Toc455145734"/>
      <w:bookmarkStart w:id="2086" w:name="_Toc455150466"/>
      <w:bookmarkStart w:id="2087" w:name="_Toc455748622"/>
      <w:bookmarkStart w:id="2088" w:name="_Toc457219284"/>
      <w:bookmarkStart w:id="2089" w:name="_Toc457225837"/>
      <w:r>
        <w:rPr>
          <w:rStyle w:val="CharDivNo"/>
        </w:rPr>
        <w:t>Division 1</w:t>
      </w:r>
      <w:r>
        <w:t> — </w:t>
      </w:r>
      <w:r>
        <w:rPr>
          <w:rStyle w:val="CharDivText"/>
        </w:rPr>
        <w:t>Provisions relating to local governments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nzHeading5"/>
      </w:pPr>
      <w:bookmarkStart w:id="2090" w:name="_Toc457219285"/>
      <w:bookmarkStart w:id="2091" w:name="_Toc457225838"/>
      <w:r>
        <w:rPr>
          <w:rStyle w:val="CharSectno"/>
        </w:rPr>
        <w:t>294</w:t>
      </w:r>
      <w:r>
        <w:t>.</w:t>
      </w:r>
      <w:r>
        <w:tab/>
        <w:t>Fees and charges may be fixed and recovered by enforcement agencies that are local governments</w:t>
      </w:r>
      <w:bookmarkEnd w:id="2090"/>
      <w:bookmarkEnd w:id="2091"/>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092" w:name="_Toc457219286"/>
      <w:bookmarkStart w:id="2093" w:name="_Toc457225839"/>
      <w:r>
        <w:rPr>
          <w:rStyle w:val="CharSectno"/>
        </w:rPr>
        <w:t>295</w:t>
      </w:r>
      <w:r>
        <w:t>.</w:t>
      </w:r>
      <w:r>
        <w:tab/>
        <w:t>Exercise of functions of local government outside its district</w:t>
      </w:r>
      <w:bookmarkEnd w:id="2092"/>
      <w:bookmarkEnd w:id="2093"/>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094" w:name="_Toc457219287"/>
      <w:bookmarkStart w:id="2095" w:name="_Toc457225840"/>
      <w:r>
        <w:rPr>
          <w:rStyle w:val="CharSectno"/>
        </w:rPr>
        <w:t>296</w:t>
      </w:r>
      <w:r>
        <w:t>.</w:t>
      </w:r>
      <w:r>
        <w:tab/>
        <w:t>Chief Health Officer may act where no local government</w:t>
      </w:r>
      <w:bookmarkEnd w:id="2094"/>
      <w:bookmarkEnd w:id="2095"/>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096" w:name="_Toc457219310"/>
      <w:bookmarkStart w:id="2097" w:name="_Toc457225863"/>
      <w:r>
        <w:rPr>
          <w:rStyle w:val="CharSectno"/>
        </w:rPr>
        <w:t>313</w:t>
      </w:r>
      <w:r>
        <w:t>.</w:t>
      </w:r>
      <w:r>
        <w:tab/>
        <w:t>Unpaid rates levied under Health Act Part III remain recoverable</w:t>
      </w:r>
      <w:bookmarkEnd w:id="2096"/>
      <w:bookmarkEnd w:id="2097"/>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098" w:name="_Toc457219311"/>
      <w:bookmarkStart w:id="2099" w:name="_Toc457225864"/>
      <w:r>
        <w:rPr>
          <w:rStyle w:val="CharSectno"/>
        </w:rPr>
        <w:t>314</w:t>
      </w:r>
      <w:r>
        <w:t>.</w:t>
      </w:r>
      <w:r>
        <w:tab/>
        <w:t>Transitional provisions relating to deletion of Health Act Part IV</w:t>
      </w:r>
      <w:bookmarkEnd w:id="2098"/>
      <w:bookmarkEnd w:id="2099"/>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100" w:name="_Toc457219312"/>
      <w:bookmarkStart w:id="2101" w:name="_Toc457225865"/>
      <w:r>
        <w:rPr>
          <w:rStyle w:val="CharSectno"/>
        </w:rPr>
        <w:t>315</w:t>
      </w:r>
      <w:r>
        <w:t>.</w:t>
      </w:r>
      <w:r>
        <w:tab/>
        <w:t>Transitional provisions relating to notices and orders issued under Health Act Part V Division 1 or 2</w:t>
      </w:r>
      <w:bookmarkEnd w:id="2100"/>
      <w:bookmarkEnd w:id="2101"/>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02" w:name="_Toc457219313"/>
      <w:bookmarkStart w:id="2103" w:name="_Toc457225866"/>
      <w:r>
        <w:rPr>
          <w:rStyle w:val="CharSectno"/>
        </w:rPr>
        <w:t>316</w:t>
      </w:r>
      <w:r>
        <w:t>.</w:t>
      </w:r>
      <w:r>
        <w:tab/>
        <w:t>Transitional provisions relating to deletion of Health Act Part VII</w:t>
      </w:r>
      <w:bookmarkEnd w:id="2102"/>
      <w:bookmarkEnd w:id="2103"/>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04" w:name="_Toc457219314"/>
      <w:bookmarkStart w:id="2105" w:name="_Toc457225867"/>
      <w:r>
        <w:rPr>
          <w:rStyle w:val="CharSectno"/>
        </w:rPr>
        <w:t>317</w:t>
      </w:r>
      <w:r>
        <w:t>.</w:t>
      </w:r>
      <w:r>
        <w:tab/>
        <w:t>Transitional provisions relating to deletion of Health Act Part IX</w:t>
      </w:r>
      <w:bookmarkEnd w:id="2104"/>
      <w:bookmarkEnd w:id="2105"/>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106" w:name="_Toc457219315"/>
      <w:bookmarkStart w:id="2107" w:name="_Toc457225868"/>
      <w:r>
        <w:rPr>
          <w:rStyle w:val="CharSectno"/>
        </w:rPr>
        <w:t>318</w:t>
      </w:r>
      <w:r>
        <w:t>.</w:t>
      </w:r>
      <w:r>
        <w:tab/>
        <w:t>Transitional provisions relating to recovery for work done by local government, and charges on land or premises</w:t>
      </w:r>
      <w:bookmarkEnd w:id="2106"/>
      <w:bookmarkEnd w:id="2107"/>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108" w:name="_Toc457219316"/>
      <w:bookmarkStart w:id="2109" w:name="_Toc457225869"/>
      <w:r>
        <w:rPr>
          <w:rStyle w:val="CharSectno"/>
        </w:rPr>
        <w:t>319</w:t>
      </w:r>
      <w:r>
        <w:t>.</w:t>
      </w:r>
      <w:r>
        <w:tab/>
        <w:t>Pesticides Advisory Committee</w:t>
      </w:r>
      <w:bookmarkEnd w:id="2108"/>
      <w:bookmarkEnd w:id="2109"/>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110" w:name="_Toc457219317"/>
      <w:bookmarkStart w:id="2111" w:name="_Toc457225870"/>
      <w:r>
        <w:rPr>
          <w:rStyle w:val="CharSectno"/>
        </w:rPr>
        <w:t>320</w:t>
      </w:r>
      <w:r>
        <w:t>.</w:t>
      </w:r>
      <w:r>
        <w:tab/>
        <w:t>Transitional provisions for Health Act Part IXA</w:t>
      </w:r>
      <w:bookmarkEnd w:id="2110"/>
      <w:bookmarkEnd w:id="2111"/>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Pr>
        <w:pStyle w:val="nSubsection"/>
        <w:spacing w:before="200"/>
        <w:rPr>
          <w:del w:id="2112" w:author="svcMRProcess" w:date="2019-02-22T16:53:00Z"/>
          <w:snapToGrid w:val="0"/>
        </w:rPr>
      </w:pPr>
      <w:del w:id="2113" w:author="svcMRProcess" w:date="2019-02-22T16:5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117 </w:delText>
        </w:r>
        <w:r>
          <w:rPr>
            <w:snapToGrid w:val="0"/>
          </w:rPr>
          <w:delText>had not come into operation.  It reads as follows:</w:delText>
        </w:r>
      </w:del>
    </w:p>
    <w:p>
      <w:pPr>
        <w:pStyle w:val="BlankOpen"/>
        <w:rPr>
          <w:del w:id="2114" w:author="svcMRProcess" w:date="2019-02-22T16:53:00Z"/>
        </w:rPr>
      </w:pPr>
    </w:p>
    <w:p>
      <w:pPr>
        <w:pStyle w:val="nzHeading5"/>
        <w:rPr>
          <w:del w:id="2115" w:author="svcMRProcess" w:date="2019-02-22T16:53:00Z"/>
        </w:rPr>
      </w:pPr>
      <w:bookmarkStart w:id="2116" w:name="_Toc511216824"/>
      <w:bookmarkStart w:id="2117" w:name="_Toc511995449"/>
      <w:del w:id="2118" w:author="svcMRProcess" w:date="2019-02-22T16:53:00Z">
        <w:r>
          <w:rPr>
            <w:rStyle w:val="CharSectno"/>
          </w:rPr>
          <w:delText>117</w:delText>
        </w:r>
        <w:r>
          <w:delText>.</w:delText>
        </w:r>
        <w:r>
          <w:tab/>
        </w:r>
        <w:r>
          <w:rPr>
            <w:i/>
          </w:rPr>
          <w:delText>Public Health Act 2016</w:delText>
        </w:r>
        <w:r>
          <w:delText xml:space="preserve"> amended</w:delText>
        </w:r>
        <w:bookmarkEnd w:id="2116"/>
        <w:bookmarkEnd w:id="2117"/>
      </w:del>
    </w:p>
    <w:p>
      <w:pPr>
        <w:pStyle w:val="nzSubsection"/>
        <w:rPr>
          <w:del w:id="2119" w:author="svcMRProcess" w:date="2019-02-22T16:53:00Z"/>
        </w:rPr>
      </w:pPr>
      <w:del w:id="2120" w:author="svcMRProcess" w:date="2019-02-22T16:53:00Z">
        <w:r>
          <w:tab/>
          <w:delText>(1)</w:delText>
        </w:r>
        <w:r>
          <w:tab/>
          <w:delText xml:space="preserve">This section amends the </w:delText>
        </w:r>
        <w:r>
          <w:rPr>
            <w:i/>
          </w:rPr>
          <w:delText>Public Health Act 2016</w:delText>
        </w:r>
        <w:r>
          <w:delText>.</w:delText>
        </w:r>
      </w:del>
    </w:p>
    <w:p>
      <w:pPr>
        <w:pStyle w:val="nzSubsection"/>
        <w:rPr>
          <w:del w:id="2121" w:author="svcMRProcess" w:date="2019-02-22T16:53:00Z"/>
        </w:rPr>
      </w:pPr>
      <w:del w:id="2122" w:author="svcMRProcess" w:date="2019-02-22T16:53:00Z">
        <w:r>
          <w:tab/>
          <w:delText>(2)</w:delText>
        </w:r>
        <w:r>
          <w:tab/>
          <w:delText xml:space="preserve">In section 4(1) in the definition of </w:delText>
        </w:r>
        <w:r>
          <w:rPr>
            <w:b/>
            <w:i/>
          </w:rPr>
          <w:delText>midwife</w:delText>
        </w:r>
        <w:r>
          <w:delText xml:space="preserve"> delete “whose name is entered on the Register of Midwives kept under that Law;” and insert:</w:delText>
        </w:r>
      </w:del>
    </w:p>
    <w:p>
      <w:pPr>
        <w:pStyle w:val="BlankOpen"/>
        <w:rPr>
          <w:del w:id="2123" w:author="svcMRProcess" w:date="2019-02-22T16:53:00Z"/>
        </w:rPr>
      </w:pPr>
    </w:p>
    <w:p>
      <w:pPr>
        <w:pStyle w:val="nzSubsection"/>
        <w:rPr>
          <w:del w:id="2124" w:author="svcMRProcess" w:date="2019-02-22T16:53:00Z"/>
        </w:rPr>
      </w:pPr>
      <w:del w:id="2125" w:author="svcMRProcess" w:date="2019-02-22T16:53:00Z">
        <w:r>
          <w:tab/>
        </w:r>
        <w:r>
          <w:tab/>
          <w:delText>in the midwifery profession;</w:delText>
        </w:r>
      </w:del>
    </w:p>
    <w:p>
      <w:pPr>
        <w:pStyle w:val="BlankClose"/>
        <w:rPr>
          <w:del w:id="2126" w:author="svcMRProcess" w:date="2019-02-22T16:53:00Z"/>
        </w:rPr>
      </w:pPr>
    </w:p>
    <w:p>
      <w:pPr>
        <w:pStyle w:val="nzSubsection"/>
        <w:rPr>
          <w:del w:id="2127" w:author="svcMRProcess" w:date="2019-02-22T16:53:00Z"/>
        </w:rPr>
      </w:pPr>
      <w:del w:id="2128" w:author="svcMRProcess" w:date="2019-02-22T16:53:00Z">
        <w:r>
          <w:tab/>
          <w:delText>(3)</w:delText>
        </w:r>
        <w:r>
          <w:tab/>
          <w:delText xml:space="preserve">In section 4(1) in the definition of </w:delText>
        </w:r>
        <w:r>
          <w:rPr>
            <w:b/>
            <w:i/>
          </w:rPr>
          <w:delText>nurse</w:delText>
        </w:r>
        <w:r>
          <w:delText xml:space="preserve"> delete “and midwifery profession whose name is entered on the Register of Nurses kept under that Law;” and insert:</w:delText>
        </w:r>
      </w:del>
    </w:p>
    <w:p>
      <w:pPr>
        <w:pStyle w:val="BlankOpen"/>
        <w:rPr>
          <w:del w:id="2129" w:author="svcMRProcess" w:date="2019-02-22T16:53:00Z"/>
        </w:rPr>
      </w:pPr>
    </w:p>
    <w:p>
      <w:pPr>
        <w:pStyle w:val="nzSubsection"/>
        <w:rPr>
          <w:del w:id="2130" w:author="svcMRProcess" w:date="2019-02-22T16:53:00Z"/>
        </w:rPr>
      </w:pPr>
      <w:del w:id="2131" w:author="svcMRProcess" w:date="2019-02-22T16:53:00Z">
        <w:r>
          <w:tab/>
        </w:r>
        <w:r>
          <w:tab/>
          <w:delText>profession;</w:delText>
        </w:r>
      </w:del>
    </w:p>
    <w:p>
      <w:pPr>
        <w:pStyle w:val="BlankClose"/>
        <w:rPr>
          <w:del w:id="2132" w:author="svcMRProcess" w:date="2019-02-22T16:53:00Z"/>
        </w:rPr>
      </w:pPr>
    </w:p>
    <w:p>
      <w:pPr>
        <w:pStyle w:val="nzSubsection"/>
        <w:keepNext/>
        <w:rPr>
          <w:del w:id="2133" w:author="svcMRProcess" w:date="2019-02-22T16:53:00Z"/>
        </w:rPr>
      </w:pPr>
      <w:del w:id="2134" w:author="svcMRProcess" w:date="2019-02-22T16:53:00Z">
        <w:r>
          <w:tab/>
          <w:delText>(4)</w:delText>
        </w:r>
        <w:r>
          <w:tab/>
          <w:delText xml:space="preserve">In section 4(1) in the definition of </w:delText>
        </w:r>
        <w:r>
          <w:rPr>
            <w:b/>
            <w:i/>
          </w:rPr>
          <w:delText>nurse practitioner</w:delText>
        </w:r>
        <w:r>
          <w:delText xml:space="preserve"> delete “whose name is entered on the Register of Nurses kept under that Law as being qualified to practice as a” and insert:</w:delText>
        </w:r>
      </w:del>
    </w:p>
    <w:p>
      <w:pPr>
        <w:pStyle w:val="BlankOpen"/>
        <w:rPr>
          <w:del w:id="2135" w:author="svcMRProcess" w:date="2019-02-22T16:53:00Z"/>
        </w:rPr>
      </w:pPr>
    </w:p>
    <w:p>
      <w:pPr>
        <w:pStyle w:val="nzSubsection"/>
        <w:rPr>
          <w:del w:id="2136" w:author="svcMRProcess" w:date="2019-02-22T16:53:00Z"/>
        </w:rPr>
      </w:pPr>
      <w:del w:id="2137" w:author="svcMRProcess" w:date="2019-02-22T16:53:00Z">
        <w:r>
          <w:tab/>
        </w:r>
        <w:r>
          <w:tab/>
          <w:delText>in the nursing profession whose registration under that Law is endorsed as</w:delText>
        </w:r>
      </w:del>
    </w:p>
    <w:p>
      <w:pPr>
        <w:pStyle w:val="BlankClose"/>
        <w:rPr>
          <w:del w:id="2138" w:author="svcMRProcess" w:date="2019-02-22T16:53:00Z"/>
        </w:rPr>
      </w:pPr>
    </w:p>
    <w:p>
      <w:pPr>
        <w:pStyle w:val="BlankOpen"/>
        <w:rPr>
          <w:del w:id="2139" w:author="svcMRProcess" w:date="2019-02-22T16:53: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140" w:name="Compilation"/>
    <w:bookmarkEnd w:id="214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1" w:name="Coversheet"/>
    <w:bookmarkEnd w:id="2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A881E-442C-4A7C-A7AD-87B5C87BC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55972</Words>
  <Characters>277065</Characters>
  <Application>Microsoft Office Word</Application>
  <DocSecurity>0</DocSecurity>
  <Lines>7104</Lines>
  <Paragraphs>3828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329209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00-f0-02 - 00-g0-02</dc:title>
  <dc:subject/>
  <dc:creator/>
  <cp:keywords/>
  <dc:description/>
  <cp:lastModifiedBy>svcMRProcess</cp:lastModifiedBy>
  <cp:revision>2</cp:revision>
  <cp:lastPrinted>2017-09-19T09:06:00Z</cp:lastPrinted>
  <dcterms:created xsi:type="dcterms:W3CDTF">2019-02-22T08:53:00Z</dcterms:created>
  <dcterms:modified xsi:type="dcterms:W3CDTF">2019-02-22T08:53:00Z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20181201</vt:lpwstr>
  </property>
  <property fmtid="{D5CDD505-2E9C-101B-9397-08002B2CF9AE}" pid="6" name="FromSuffix">
    <vt:lpwstr>00-f0-02</vt:lpwstr>
  </property>
  <property fmtid="{D5CDD505-2E9C-101B-9397-08002B2CF9AE}" pid="7" name="FromAsAtDate">
    <vt:lpwstr>19 Apr 2018</vt:lpwstr>
  </property>
  <property fmtid="{D5CDD505-2E9C-101B-9397-08002B2CF9AE}" pid="8" name="ToSuffix">
    <vt:lpwstr>00-g0-02</vt:lpwstr>
  </property>
  <property fmtid="{D5CDD505-2E9C-101B-9397-08002B2CF9AE}" pid="9" name="ToAsAtDate">
    <vt:lpwstr>01 Dec 2018</vt:lpwstr>
  </property>
</Properties>
</file>