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460317187"/>
      <w:bookmarkStart w:id="2" w:name="_Toc460317576"/>
      <w:bookmarkStart w:id="3" w:name="_Toc475961478"/>
      <w:bookmarkStart w:id="4" w:name="_Toc486410882"/>
      <w:bookmarkStart w:id="5" w:name="_Toc517872212"/>
      <w:bookmarkStart w:id="6" w:name="_Toc11748004"/>
      <w:bookmarkStart w:id="7" w:name="_Toc11748129"/>
      <w:bookmarkStart w:id="8" w:name="_Toc11923985"/>
      <w:bookmarkStart w:id="9" w:name="_Toc1192426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11924266"/>
      <w:bookmarkStart w:id="12" w:name="_Toc11748130"/>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3" w:name="_Toc11924267"/>
      <w:bookmarkStart w:id="14" w:name="_Toc11748131"/>
      <w:r>
        <w:rPr>
          <w:rStyle w:val="CharSectno"/>
        </w:rPr>
        <w:t>2</w:t>
      </w:r>
      <w:r>
        <w:t>.</w:t>
      </w:r>
      <w:r>
        <w:tab/>
        <w:t>Commencement</w:t>
      </w:r>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5" w:name="_Toc11924268"/>
      <w:bookmarkStart w:id="16" w:name="_Toc11748132"/>
      <w:r>
        <w:rPr>
          <w:rStyle w:val="CharSectno"/>
        </w:rPr>
        <w:t>3</w:t>
      </w:r>
      <w:r>
        <w:t>.</w:t>
      </w:r>
      <w:r>
        <w:tab/>
        <w:t>Application of regulations</w:t>
      </w:r>
      <w:bookmarkEnd w:id="15"/>
      <w:bookmarkEnd w:id="16"/>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7" w:name="_Toc11924269"/>
      <w:bookmarkStart w:id="18" w:name="_Toc11748133"/>
      <w:r>
        <w:rPr>
          <w:rStyle w:val="CharSectno"/>
        </w:rPr>
        <w:t>4</w:t>
      </w:r>
      <w:r>
        <w:t>.</w:t>
      </w:r>
      <w:r>
        <w:tab/>
        <w:t>Terms used</w:t>
      </w:r>
      <w:bookmarkEnd w:id="17"/>
      <w:bookmarkEnd w:id="18"/>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19" w:name="_Toc11924270"/>
      <w:bookmarkStart w:id="20" w:name="_Toc11748134"/>
      <w:r>
        <w:rPr>
          <w:rStyle w:val="CharSectno"/>
        </w:rPr>
        <w:t>5</w:t>
      </w:r>
      <w:r>
        <w:t>.</w:t>
      </w:r>
      <w:r>
        <w:tab/>
        <w:t>Major hazard facility, meaning of</w:t>
      </w:r>
      <w:bookmarkEnd w:id="19"/>
      <w:bookmarkEnd w:id="2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1" w:name="_Toc11924271"/>
      <w:bookmarkStart w:id="22" w:name="_Toc11748135"/>
      <w:r>
        <w:rPr>
          <w:rStyle w:val="CharSectno"/>
        </w:rPr>
        <w:t>6</w:t>
      </w:r>
      <w:r>
        <w:t>.</w:t>
      </w:r>
      <w:r>
        <w:tab/>
        <w:t>Place, meaning of</w:t>
      </w:r>
      <w:bookmarkEnd w:id="21"/>
      <w:bookmarkEnd w:id="22"/>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3" w:name="_Toc11924272"/>
      <w:bookmarkStart w:id="24" w:name="_Toc11748136"/>
      <w:r>
        <w:rPr>
          <w:rStyle w:val="CharSectno"/>
        </w:rPr>
        <w:t>7</w:t>
      </w:r>
      <w:r>
        <w:t>.</w:t>
      </w:r>
      <w:r>
        <w:tab/>
        <w:t>When Sch. 1 substances are likely to be at a place</w:t>
      </w:r>
      <w:bookmarkEnd w:id="23"/>
      <w:bookmarkEnd w:id="24"/>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5" w:name="_Toc11924273"/>
      <w:bookmarkStart w:id="26" w:name="_Toc11748137"/>
      <w:r>
        <w:rPr>
          <w:rStyle w:val="CharSectno"/>
        </w:rPr>
        <w:t>8</w:t>
      </w:r>
      <w:r>
        <w:t>.</w:t>
      </w:r>
      <w:r>
        <w:tab/>
        <w:t>Quantity of substances at or likely to be at a place, determining</w:t>
      </w:r>
      <w:bookmarkEnd w:id="25"/>
      <w:bookmarkEnd w:id="26"/>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7" w:author="Master Repository Process" w:date="2021-08-01T04:40:00Z"/>
          <w:position w:val="-10"/>
        </w:rPr>
      </w:pPr>
      <w:del w:id="28" w:author="Master Repository Process" w:date="2021-08-01T04:4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del>
    </w:p>
    <w:p>
      <w:pPr>
        <w:pStyle w:val="Equation"/>
        <w:spacing w:before="120"/>
        <w:ind w:firstLine="851"/>
        <w:jc w:val="center"/>
        <w:rPr>
          <w:ins w:id="29" w:author="Master Repository Process" w:date="2021-08-01T04:40:00Z"/>
          <w:position w:val="-10"/>
        </w:rPr>
      </w:pPr>
      <w:ins w:id="30" w:author="Master Repository Process" w:date="2021-08-01T04:40:00Z">
        <w:r>
          <w:rPr>
            <w:position w:val="-10"/>
          </w:rPr>
          <w:pict>
            <v:shape id="_x0000_i1026" type="#_x0000_t75" style="width:46.5pt;height:16.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1" w:name="_Toc11924274"/>
      <w:bookmarkStart w:id="32" w:name="_Toc11748138"/>
      <w:r>
        <w:rPr>
          <w:rStyle w:val="CharSectno"/>
        </w:rPr>
        <w:t>9</w:t>
      </w:r>
      <w:r>
        <w:t>.</w:t>
      </w:r>
      <w:r>
        <w:tab/>
        <w:t>Critical quantity of Sch. 1 substances at or likely to be at a place, determining</w:t>
      </w:r>
      <w:bookmarkEnd w:id="31"/>
      <w:bookmarkEnd w:id="32"/>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3" w:name="_Toc11924275"/>
      <w:bookmarkStart w:id="34" w:name="_Toc11748139"/>
      <w:r>
        <w:rPr>
          <w:rStyle w:val="CharSectno"/>
        </w:rPr>
        <w:t>10</w:t>
      </w:r>
      <w:r>
        <w:t>.</w:t>
      </w:r>
      <w:r>
        <w:tab/>
        <w:t>Threshold quantity for a Sch. 1 substance, determining</w:t>
      </w:r>
      <w:bookmarkEnd w:id="33"/>
      <w:bookmarkEnd w:id="34"/>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5" w:name="_Toc460317198"/>
      <w:bookmarkStart w:id="36" w:name="_Toc460317587"/>
      <w:bookmarkStart w:id="37" w:name="_Toc475961489"/>
      <w:bookmarkStart w:id="38" w:name="_Toc486410893"/>
      <w:bookmarkStart w:id="39" w:name="_Toc517872223"/>
      <w:bookmarkStart w:id="40" w:name="_Toc11748015"/>
      <w:bookmarkStart w:id="41" w:name="_Toc11748140"/>
      <w:bookmarkStart w:id="42" w:name="_Toc11923996"/>
      <w:bookmarkStart w:id="43" w:name="_Toc11924276"/>
      <w:r>
        <w:rPr>
          <w:rStyle w:val="CharPartNo"/>
        </w:rPr>
        <w:t>Part 2</w:t>
      </w:r>
      <w:r>
        <w:rPr>
          <w:rStyle w:val="CharDivNo"/>
        </w:rPr>
        <w:t> </w:t>
      </w:r>
      <w:r>
        <w:t>—</w:t>
      </w:r>
      <w:r>
        <w:rPr>
          <w:rStyle w:val="CharDivText"/>
        </w:rPr>
        <w:t> </w:t>
      </w:r>
      <w:r>
        <w:rPr>
          <w:rStyle w:val="CharPartText"/>
        </w:rPr>
        <w:t>Main offences</w:t>
      </w:r>
      <w:bookmarkEnd w:id="35"/>
      <w:bookmarkEnd w:id="36"/>
      <w:bookmarkEnd w:id="37"/>
      <w:bookmarkEnd w:id="38"/>
      <w:bookmarkEnd w:id="39"/>
      <w:bookmarkEnd w:id="40"/>
      <w:bookmarkEnd w:id="41"/>
      <w:bookmarkEnd w:id="42"/>
      <w:bookmarkEnd w:id="43"/>
    </w:p>
    <w:p>
      <w:pPr>
        <w:pStyle w:val="Heading5"/>
      </w:pPr>
      <w:bookmarkStart w:id="44" w:name="_Toc11924277"/>
      <w:bookmarkStart w:id="45" w:name="_Toc11748141"/>
      <w:r>
        <w:rPr>
          <w:rStyle w:val="CharSectno"/>
        </w:rPr>
        <w:t>11</w:t>
      </w:r>
      <w:r>
        <w:t>.</w:t>
      </w:r>
      <w:r>
        <w:tab/>
        <w:t>Sch. 1 substances at a place not to exceed critical quantity without prior notification to Chief Officer</w:t>
      </w:r>
      <w:bookmarkEnd w:id="44"/>
      <w:bookmarkEnd w:id="45"/>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6" w:name="_Toc11924278"/>
      <w:bookmarkStart w:id="47" w:name="_Toc11748142"/>
      <w:r>
        <w:rPr>
          <w:rStyle w:val="CharSectno"/>
        </w:rPr>
        <w:t>12</w:t>
      </w:r>
      <w:r>
        <w:t>.</w:t>
      </w:r>
      <w:r>
        <w:tab/>
        <w:t>No significant change to certain places without prior notification to Chief Officer</w:t>
      </w:r>
      <w:bookmarkEnd w:id="46"/>
      <w:bookmarkEnd w:id="47"/>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8" w:name="_Toc11924279"/>
      <w:bookmarkStart w:id="49" w:name="_Toc11748143"/>
      <w:r>
        <w:rPr>
          <w:rStyle w:val="CharSectno"/>
        </w:rPr>
        <w:t>13</w:t>
      </w:r>
      <w:r>
        <w:t>.</w:t>
      </w:r>
      <w:r>
        <w:tab/>
        <w:t xml:space="preserve">Major hazard facility to operate in accordance with safety management system in approved </w:t>
      </w:r>
      <w:r>
        <w:rPr>
          <w:color w:val="000000"/>
        </w:rPr>
        <w:t>safety report</w:t>
      </w:r>
      <w:bookmarkEnd w:id="48"/>
      <w:bookmarkEnd w:id="4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0" w:name="_Toc460317202"/>
      <w:bookmarkStart w:id="51" w:name="_Toc460317591"/>
      <w:bookmarkStart w:id="52" w:name="_Toc475961493"/>
      <w:bookmarkStart w:id="53" w:name="_Toc486410897"/>
      <w:bookmarkStart w:id="54" w:name="_Toc517872227"/>
      <w:bookmarkStart w:id="55" w:name="_Toc11748019"/>
      <w:bookmarkStart w:id="56" w:name="_Toc11748144"/>
      <w:bookmarkStart w:id="57" w:name="_Toc11924000"/>
      <w:bookmarkStart w:id="58" w:name="_Toc11924280"/>
      <w:r>
        <w:rPr>
          <w:rStyle w:val="CharPartNo"/>
        </w:rPr>
        <w:t>Part 3</w:t>
      </w:r>
      <w:r>
        <w:rPr>
          <w:rStyle w:val="CharDivNo"/>
        </w:rPr>
        <w:t> </w:t>
      </w:r>
      <w:r>
        <w:t>—</w:t>
      </w:r>
      <w:r>
        <w:rPr>
          <w:rStyle w:val="CharDivText"/>
        </w:rPr>
        <w:t> </w:t>
      </w:r>
      <w:r>
        <w:rPr>
          <w:rStyle w:val="CharPartText"/>
        </w:rPr>
        <w:t>Notification requirements</w:t>
      </w:r>
      <w:bookmarkEnd w:id="50"/>
      <w:bookmarkEnd w:id="51"/>
      <w:bookmarkEnd w:id="52"/>
      <w:bookmarkEnd w:id="53"/>
      <w:bookmarkEnd w:id="54"/>
      <w:bookmarkEnd w:id="55"/>
      <w:bookmarkEnd w:id="56"/>
      <w:bookmarkEnd w:id="57"/>
      <w:bookmarkEnd w:id="58"/>
    </w:p>
    <w:p>
      <w:pPr>
        <w:pStyle w:val="Heading5"/>
      </w:pPr>
      <w:bookmarkStart w:id="59" w:name="_Toc11924281"/>
      <w:bookmarkStart w:id="60" w:name="_Toc11748145"/>
      <w:r>
        <w:rPr>
          <w:rStyle w:val="CharSectno"/>
        </w:rPr>
        <w:t>14</w:t>
      </w:r>
      <w:r>
        <w:t>.</w:t>
      </w:r>
      <w:r>
        <w:tab/>
        <w:t>Operator to notify Chief Officer if more than critical quantity of Sch. 1 substances likely to be at place</w:t>
      </w:r>
      <w:bookmarkEnd w:id="59"/>
      <w:bookmarkEnd w:id="60"/>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1" w:name="_Toc11924282"/>
      <w:bookmarkStart w:id="62" w:name="_Toc11748146"/>
      <w:r>
        <w:rPr>
          <w:rStyle w:val="CharSectno"/>
        </w:rPr>
        <w:t>15</w:t>
      </w:r>
      <w:r>
        <w:t>.</w:t>
      </w:r>
      <w:r>
        <w:tab/>
        <w:t>Operator of certain places to notify Chief Officer of certain changes</w:t>
      </w:r>
      <w:bookmarkEnd w:id="61"/>
      <w:bookmarkEnd w:id="62"/>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63" w:name="_Toc11924283"/>
      <w:bookmarkStart w:id="64" w:name="_Toc11748147"/>
      <w:r>
        <w:rPr>
          <w:rStyle w:val="CharSectno"/>
        </w:rPr>
        <w:t>16</w:t>
      </w:r>
      <w:r>
        <w:t>.</w:t>
      </w:r>
      <w:r>
        <w:tab/>
        <w:t>Chief Officer may direct operator to give notification in some cases</w:t>
      </w:r>
      <w:bookmarkEnd w:id="63"/>
      <w:bookmarkEnd w:id="64"/>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5" w:name="_Toc11924284"/>
      <w:bookmarkStart w:id="66" w:name="_Toc11748148"/>
      <w:r>
        <w:rPr>
          <w:rStyle w:val="CharSectno"/>
        </w:rPr>
        <w:t>17</w:t>
      </w:r>
      <w:r>
        <w:t>.</w:t>
      </w:r>
      <w:r>
        <w:tab/>
        <w:t>Notification required under r. 14, 15 and 16, form and content of</w:t>
      </w:r>
      <w:bookmarkEnd w:id="65"/>
      <w:bookmarkEnd w:id="6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7" w:name="_Toc11924285"/>
      <w:bookmarkStart w:id="68" w:name="_Toc11748149"/>
      <w:r>
        <w:rPr>
          <w:rStyle w:val="CharSectno"/>
        </w:rPr>
        <w:t>18</w:t>
      </w:r>
      <w:r>
        <w:t>.</w:t>
      </w:r>
      <w:r>
        <w:tab/>
        <w:t>Chief Officer may direct operator to give further information</w:t>
      </w:r>
      <w:bookmarkEnd w:id="67"/>
      <w:bookmarkEnd w:id="68"/>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9" w:name="_Toc460317208"/>
      <w:bookmarkStart w:id="70" w:name="_Toc460317597"/>
      <w:bookmarkStart w:id="71" w:name="_Toc475961499"/>
      <w:bookmarkStart w:id="72" w:name="_Toc486410903"/>
      <w:bookmarkStart w:id="73" w:name="_Toc517872233"/>
      <w:bookmarkStart w:id="74" w:name="_Toc11748025"/>
      <w:bookmarkStart w:id="75" w:name="_Toc11748150"/>
      <w:bookmarkStart w:id="76" w:name="_Toc11924006"/>
      <w:bookmarkStart w:id="77" w:name="_Toc11924286"/>
      <w:r>
        <w:rPr>
          <w:rStyle w:val="CharPartNo"/>
        </w:rPr>
        <w:t>Part 4</w:t>
      </w:r>
      <w:r>
        <w:rPr>
          <w:rStyle w:val="CharDivNo"/>
        </w:rPr>
        <w:t> </w:t>
      </w:r>
      <w:r>
        <w:t>—</w:t>
      </w:r>
      <w:r>
        <w:rPr>
          <w:rStyle w:val="CharDivText"/>
        </w:rPr>
        <w:t> </w:t>
      </w:r>
      <w:r>
        <w:rPr>
          <w:rStyle w:val="CharPartText"/>
        </w:rPr>
        <w:t>Certain places to be major hazard facilities</w:t>
      </w:r>
      <w:bookmarkEnd w:id="69"/>
      <w:bookmarkEnd w:id="70"/>
      <w:bookmarkEnd w:id="71"/>
      <w:bookmarkEnd w:id="72"/>
      <w:bookmarkEnd w:id="73"/>
      <w:bookmarkEnd w:id="74"/>
      <w:bookmarkEnd w:id="75"/>
      <w:bookmarkEnd w:id="76"/>
      <w:bookmarkEnd w:id="77"/>
    </w:p>
    <w:p>
      <w:pPr>
        <w:pStyle w:val="Heading5"/>
      </w:pPr>
      <w:bookmarkStart w:id="78" w:name="_Toc11924287"/>
      <w:bookmarkStart w:id="79" w:name="_Toc11748151"/>
      <w:r>
        <w:rPr>
          <w:rStyle w:val="CharSectno"/>
        </w:rPr>
        <w:t>19</w:t>
      </w:r>
      <w:r>
        <w:t>.</w:t>
      </w:r>
      <w:r>
        <w:tab/>
        <w:t>Classifying places as major hazard facilities, Chief Officer’s functions as to</w:t>
      </w:r>
      <w:bookmarkEnd w:id="78"/>
      <w:bookmarkEnd w:id="7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0" w:name="_Toc11924288"/>
      <w:bookmarkStart w:id="81" w:name="_Toc11748152"/>
      <w:r>
        <w:rPr>
          <w:rStyle w:val="CharSectno"/>
        </w:rPr>
        <w:t>20</w:t>
      </w:r>
      <w:r>
        <w:t>.</w:t>
      </w:r>
      <w:r>
        <w:tab/>
        <w:t>Chief Officer to consult before classifying place as major hazard facility</w:t>
      </w:r>
      <w:bookmarkEnd w:id="80"/>
      <w:bookmarkEnd w:id="81"/>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2" w:name="_Toc11924289"/>
      <w:bookmarkStart w:id="83" w:name="_Toc11748153"/>
      <w:r>
        <w:rPr>
          <w:rStyle w:val="CharSectno"/>
        </w:rPr>
        <w:t>21</w:t>
      </w:r>
      <w:r>
        <w:t>.</w:t>
      </w:r>
      <w:r>
        <w:tab/>
        <w:t>Chief Officer to notify decision whether or not to classify a place as a major hazard facility</w:t>
      </w:r>
      <w:bookmarkEnd w:id="82"/>
      <w:bookmarkEnd w:id="83"/>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4" w:name="_Toc11924290"/>
      <w:bookmarkStart w:id="85" w:name="_Toc11748154"/>
      <w:r>
        <w:rPr>
          <w:rStyle w:val="CharSectno"/>
        </w:rPr>
        <w:t>22</w:t>
      </w:r>
      <w:r>
        <w:t>.</w:t>
      </w:r>
      <w:r>
        <w:tab/>
        <w:t>Chief Officer may revoke decision to classify place as major hazard facility</w:t>
      </w:r>
      <w:bookmarkEnd w:id="84"/>
      <w:bookmarkEnd w:id="8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6" w:name="_Toc460317213"/>
      <w:bookmarkStart w:id="87" w:name="_Toc460317602"/>
      <w:bookmarkStart w:id="88" w:name="_Toc475961504"/>
      <w:bookmarkStart w:id="89" w:name="_Toc486410908"/>
      <w:bookmarkStart w:id="90" w:name="_Toc517872238"/>
      <w:bookmarkStart w:id="91" w:name="_Toc11748030"/>
      <w:bookmarkStart w:id="92" w:name="_Toc11748155"/>
      <w:bookmarkStart w:id="93" w:name="_Toc11924011"/>
      <w:bookmarkStart w:id="94" w:name="_Toc11924291"/>
      <w:r>
        <w:rPr>
          <w:rStyle w:val="CharPartNo"/>
        </w:rPr>
        <w:t>Part 5</w:t>
      </w:r>
      <w:r>
        <w:rPr>
          <w:rStyle w:val="CharDivNo"/>
        </w:rPr>
        <w:t> </w:t>
      </w:r>
      <w:r>
        <w:t>—</w:t>
      </w:r>
      <w:r>
        <w:rPr>
          <w:rStyle w:val="CharDivText"/>
        </w:rPr>
        <w:t> </w:t>
      </w:r>
      <w:r>
        <w:rPr>
          <w:rStyle w:val="CharPartText"/>
          <w:color w:val="000000"/>
        </w:rPr>
        <w:t>Safety reports</w:t>
      </w:r>
      <w:bookmarkEnd w:id="86"/>
      <w:bookmarkEnd w:id="87"/>
      <w:bookmarkEnd w:id="88"/>
      <w:bookmarkEnd w:id="89"/>
      <w:bookmarkEnd w:id="90"/>
      <w:bookmarkEnd w:id="91"/>
      <w:bookmarkEnd w:id="92"/>
      <w:bookmarkEnd w:id="93"/>
      <w:bookmarkEnd w:id="94"/>
    </w:p>
    <w:p>
      <w:pPr>
        <w:pStyle w:val="Heading5"/>
      </w:pPr>
      <w:bookmarkStart w:id="95" w:name="_Toc11924292"/>
      <w:bookmarkStart w:id="96" w:name="_Toc11748156"/>
      <w:r>
        <w:rPr>
          <w:rStyle w:val="CharSectno"/>
        </w:rPr>
        <w:t>23</w:t>
      </w:r>
      <w:r>
        <w:t>.</w:t>
      </w:r>
      <w:r>
        <w:tab/>
        <w:t>R</w:t>
      </w:r>
      <w:r>
        <w:rPr>
          <w:color w:val="000000"/>
        </w:rPr>
        <w:t>isk assessment, operator of major hazard facility to prepare</w:t>
      </w:r>
      <w:bookmarkEnd w:id="95"/>
      <w:bookmarkEnd w:id="96"/>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97" w:name="_Toc11924293"/>
      <w:bookmarkStart w:id="98" w:name="_Toc11748157"/>
      <w:r>
        <w:rPr>
          <w:rStyle w:val="CharSectno"/>
        </w:rPr>
        <w:t>24</w:t>
      </w:r>
      <w:r>
        <w:t>.</w:t>
      </w:r>
      <w:r>
        <w:tab/>
        <w:t>S</w:t>
      </w:r>
      <w:r>
        <w:rPr>
          <w:color w:val="000000"/>
        </w:rPr>
        <w:t>afety management system, operator of major hazard facility to prepare</w:t>
      </w:r>
      <w:bookmarkEnd w:id="97"/>
      <w:bookmarkEnd w:id="98"/>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99" w:name="_Toc11924294"/>
      <w:bookmarkStart w:id="100" w:name="_Toc11748158"/>
      <w:r>
        <w:rPr>
          <w:rStyle w:val="CharSectno"/>
        </w:rPr>
        <w:t>25</w:t>
      </w:r>
      <w:r>
        <w:t>.</w:t>
      </w:r>
      <w:r>
        <w:tab/>
        <w:t>S</w:t>
      </w:r>
      <w:r>
        <w:rPr>
          <w:color w:val="000000"/>
        </w:rPr>
        <w:t>afety report, operator of major hazard facility to prepare</w:t>
      </w:r>
      <w:bookmarkEnd w:id="99"/>
      <w:bookmarkEnd w:id="100"/>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01" w:name="_Toc11924295"/>
      <w:bookmarkStart w:id="102" w:name="_Toc11748159"/>
      <w:r>
        <w:rPr>
          <w:rStyle w:val="CharSectno"/>
        </w:rPr>
        <w:t>26</w:t>
      </w:r>
      <w:r>
        <w:t>.</w:t>
      </w:r>
      <w:r>
        <w:tab/>
        <w:t>S</w:t>
      </w:r>
      <w:r>
        <w:rPr>
          <w:color w:val="000000"/>
        </w:rPr>
        <w:t>afety report, application for approval of</w:t>
      </w:r>
      <w:bookmarkEnd w:id="101"/>
      <w:bookmarkEnd w:id="10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103" w:name="_Toc11924296"/>
      <w:bookmarkStart w:id="104" w:name="_Toc11748160"/>
      <w:r>
        <w:rPr>
          <w:rStyle w:val="CharSectno"/>
        </w:rPr>
        <w:t>27</w:t>
      </w:r>
      <w:r>
        <w:t>.</w:t>
      </w:r>
      <w:r>
        <w:tab/>
        <w:t>S</w:t>
      </w:r>
      <w:r>
        <w:rPr>
          <w:color w:val="000000"/>
        </w:rPr>
        <w:t xml:space="preserve">afety report, approval of </w:t>
      </w:r>
      <w:r>
        <w:t>by Chief Officer</w:t>
      </w:r>
      <w:bookmarkEnd w:id="103"/>
      <w:bookmarkEnd w:id="10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05" w:name="_Toc11924297"/>
      <w:bookmarkStart w:id="106" w:name="_Toc11748161"/>
      <w:r>
        <w:rPr>
          <w:rStyle w:val="CharSectno"/>
        </w:rPr>
        <w:t>28</w:t>
      </w:r>
      <w:r>
        <w:t>.</w:t>
      </w:r>
      <w:r>
        <w:tab/>
        <w:t xml:space="preserve">Withdrawal of approval of </w:t>
      </w:r>
      <w:r>
        <w:rPr>
          <w:color w:val="000000"/>
        </w:rPr>
        <w:t>safety report</w:t>
      </w:r>
      <w:bookmarkEnd w:id="105"/>
      <w:bookmarkEnd w:id="106"/>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07" w:name="_Toc11924298"/>
      <w:bookmarkStart w:id="108" w:name="_Toc11748162"/>
      <w:r>
        <w:rPr>
          <w:rStyle w:val="CharSectno"/>
        </w:rPr>
        <w:t>29</w:t>
      </w:r>
      <w:r>
        <w:t>.</w:t>
      </w:r>
      <w:r>
        <w:tab/>
        <w:t xml:space="preserve">Chief Officer to consult etc. before refusing to approve or withdrawing approval of </w:t>
      </w:r>
      <w:r>
        <w:rPr>
          <w:color w:val="000000"/>
        </w:rPr>
        <w:t>safety report</w:t>
      </w:r>
      <w:bookmarkEnd w:id="107"/>
      <w:bookmarkEnd w:id="108"/>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09" w:name="_Toc11924299"/>
      <w:bookmarkStart w:id="110" w:name="_Toc11748163"/>
      <w:r>
        <w:rPr>
          <w:rStyle w:val="CharSectno"/>
        </w:rPr>
        <w:t>30</w:t>
      </w:r>
      <w:r>
        <w:t>.</w:t>
      </w:r>
      <w:r>
        <w:tab/>
        <w:t>Safety report, review of by operator of major hazard facility</w:t>
      </w:r>
      <w:bookmarkEnd w:id="109"/>
      <w:bookmarkEnd w:id="110"/>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1" w:name="_Toc460317222"/>
      <w:bookmarkStart w:id="112" w:name="_Toc460317611"/>
      <w:bookmarkStart w:id="113" w:name="_Toc475961513"/>
      <w:bookmarkStart w:id="114" w:name="_Toc486410917"/>
      <w:bookmarkStart w:id="115" w:name="_Toc517872247"/>
      <w:bookmarkStart w:id="116" w:name="_Toc11748039"/>
      <w:bookmarkStart w:id="117" w:name="_Toc11748164"/>
      <w:bookmarkStart w:id="118" w:name="_Toc11924020"/>
      <w:bookmarkStart w:id="119" w:name="_Toc11924300"/>
      <w:r>
        <w:rPr>
          <w:rStyle w:val="CharPartNo"/>
        </w:rPr>
        <w:t>Part 6</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bookmarkEnd w:id="117"/>
      <w:bookmarkEnd w:id="118"/>
      <w:bookmarkEnd w:id="119"/>
    </w:p>
    <w:p>
      <w:pPr>
        <w:pStyle w:val="Heading5"/>
      </w:pPr>
      <w:bookmarkStart w:id="120" w:name="_Toc11924301"/>
      <w:bookmarkStart w:id="121" w:name="_Toc11748165"/>
      <w:r>
        <w:rPr>
          <w:rStyle w:val="CharSectno"/>
        </w:rPr>
        <w:t>31</w:t>
      </w:r>
      <w:r>
        <w:t>.</w:t>
      </w:r>
      <w:r>
        <w:tab/>
        <w:t>Major hazard facilities near to one another, Chief Officer may direct one to give information to the other</w:t>
      </w:r>
      <w:bookmarkEnd w:id="120"/>
      <w:bookmarkEnd w:id="12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2" w:name="_Toc11924302"/>
      <w:bookmarkStart w:id="123" w:name="_Toc11748166"/>
      <w:r>
        <w:rPr>
          <w:rStyle w:val="CharSectno"/>
        </w:rPr>
        <w:t>32</w:t>
      </w:r>
      <w:r>
        <w:t>.</w:t>
      </w:r>
      <w:r>
        <w:tab/>
        <w:t>Closure of major hazard facility, operator to notify Chief Officer of</w:t>
      </w:r>
      <w:bookmarkEnd w:id="122"/>
      <w:bookmarkEnd w:id="123"/>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24" w:name="_Toc11924303"/>
      <w:bookmarkStart w:id="125" w:name="_Toc11748167"/>
      <w:r>
        <w:rPr>
          <w:rStyle w:val="CharSectno"/>
        </w:rPr>
        <w:t>33</w:t>
      </w:r>
      <w:r>
        <w:t>.</w:t>
      </w:r>
      <w:r>
        <w:tab/>
        <w:t>Classes of major hazard facility for purposes of fees</w:t>
      </w:r>
      <w:bookmarkEnd w:id="124"/>
      <w:bookmarkEnd w:id="125"/>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26" w:name="_Toc11924304"/>
      <w:bookmarkStart w:id="127" w:name="_Toc11748168"/>
      <w:r>
        <w:rPr>
          <w:rStyle w:val="CharSectno"/>
        </w:rPr>
        <w:t>34</w:t>
      </w:r>
      <w:r>
        <w:t>.</w:t>
      </w:r>
      <w:r>
        <w:tab/>
        <w:t>Annual fee for major hazard facilities</w:t>
      </w:r>
      <w:bookmarkEnd w:id="126"/>
      <w:bookmarkEnd w:id="127"/>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w:t>
      </w:r>
      <w:del w:id="128" w:author="Master Repository Process" w:date="2021-08-01T04:40:00Z">
        <w:r>
          <w:delText>39</w:delText>
        </w:r>
      </w:del>
      <w:ins w:id="129" w:author="Master Repository Process" w:date="2021-08-01T04:40:00Z">
        <w:r>
          <w:t>41</w:t>
        </w:r>
      </w:ins>
      <w:r>
        <w:t>.00.</w:t>
      </w:r>
    </w:p>
    <w:p>
      <w:pPr>
        <w:pStyle w:val="Footnotesection"/>
      </w:pPr>
      <w:r>
        <w:tab/>
        <w:t>[Regulation 34 inserted: Gazette 16 Mar 2012 p. 1271</w:t>
      </w:r>
      <w:r>
        <w:noBreakHyphen/>
        <w:t>3; amended: Gazette 11 Jan 2013 p. 55-6; 26 Jun 2015 p. 2266; 5 Feb 2016 p. 360; 24 Jun 2016 p. 2327; 23 Jun 2017 p. 3287; 25 Jun 2018 p. 2301</w:t>
      </w:r>
      <w:ins w:id="130" w:author="Master Repository Process" w:date="2021-08-01T04:40:00Z">
        <w:r>
          <w:t>; 18 Jun 2018 p. 2042</w:t>
        </w:r>
      </w:ins>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31" w:name="_Toc460317227"/>
      <w:bookmarkStart w:id="132" w:name="_Toc460317616"/>
      <w:bookmarkStart w:id="133" w:name="_Toc475961518"/>
      <w:bookmarkStart w:id="134" w:name="_Toc486410922"/>
      <w:bookmarkStart w:id="135" w:name="_Toc517872252"/>
      <w:bookmarkStart w:id="136" w:name="_Toc11748044"/>
      <w:bookmarkStart w:id="137" w:name="_Toc11748169"/>
      <w:bookmarkStart w:id="138" w:name="_Toc11924025"/>
      <w:bookmarkStart w:id="139" w:name="_Toc11924305"/>
      <w:r>
        <w:rPr>
          <w:rStyle w:val="CharSchNo"/>
        </w:rPr>
        <w:t>Schedule 1</w:t>
      </w:r>
      <w:r>
        <w:rPr>
          <w:rStyle w:val="CharSDivNo"/>
        </w:rPr>
        <w:t> </w:t>
      </w:r>
      <w:r>
        <w:t>—</w:t>
      </w:r>
      <w:r>
        <w:rPr>
          <w:rStyle w:val="CharSDivText"/>
        </w:rPr>
        <w:t> </w:t>
      </w:r>
      <w:r>
        <w:rPr>
          <w:rStyle w:val="CharSchText"/>
        </w:rPr>
        <w:t>Threshold quantity for Schedule 1 substances</w:t>
      </w:r>
      <w:bookmarkEnd w:id="131"/>
      <w:bookmarkEnd w:id="132"/>
      <w:bookmarkEnd w:id="133"/>
      <w:bookmarkEnd w:id="134"/>
      <w:bookmarkEnd w:id="135"/>
      <w:bookmarkEnd w:id="136"/>
      <w:bookmarkEnd w:id="137"/>
      <w:bookmarkEnd w:id="138"/>
      <w:bookmarkEnd w:id="139"/>
    </w:p>
    <w:p>
      <w:pPr>
        <w:pStyle w:val="yShoulderClause"/>
      </w:pPr>
      <w:r>
        <w:t>[r. 4 and 10]</w:t>
      </w:r>
    </w:p>
    <w:p>
      <w:pPr>
        <w:pStyle w:val="yHeading5"/>
      </w:pPr>
      <w:bookmarkStart w:id="140" w:name="_Toc11924306"/>
      <w:bookmarkStart w:id="141" w:name="_Toc11748170"/>
      <w:r>
        <w:rPr>
          <w:rStyle w:val="CharSClsNo"/>
        </w:rPr>
        <w:t>1</w:t>
      </w:r>
      <w:r>
        <w:t>.</w:t>
      </w:r>
      <w:r>
        <w:tab/>
        <w:t>Threshold quantity for substances</w:t>
      </w:r>
      <w:bookmarkEnd w:id="140"/>
      <w:bookmarkEnd w:id="14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42" w:name="_Toc11924307"/>
      <w:bookmarkStart w:id="143" w:name="_Toc11748171"/>
      <w:r>
        <w:rPr>
          <w:rStyle w:val="CharSClsNo"/>
        </w:rPr>
        <w:t>2</w:t>
      </w:r>
      <w:r>
        <w:t>.</w:t>
      </w:r>
      <w:r>
        <w:tab/>
        <w:t>Threshold quantity for categories of substances</w:t>
      </w:r>
      <w:bookmarkEnd w:id="142"/>
      <w:bookmarkEnd w:id="143"/>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45" w:name="_Toc460317230"/>
      <w:bookmarkStart w:id="146" w:name="_Toc460317619"/>
      <w:bookmarkStart w:id="147" w:name="_Toc475961521"/>
      <w:bookmarkStart w:id="148" w:name="_Toc486410925"/>
      <w:bookmarkStart w:id="149" w:name="_Toc517872255"/>
      <w:bookmarkStart w:id="150" w:name="_Toc11748047"/>
      <w:bookmarkStart w:id="151" w:name="_Toc11748172"/>
      <w:bookmarkStart w:id="152" w:name="_Toc11924028"/>
      <w:bookmarkStart w:id="153" w:name="_Toc11924308"/>
      <w:r>
        <w:rPr>
          <w:rStyle w:val="CharSchNo"/>
        </w:rPr>
        <w:t>Schedule 2</w:t>
      </w:r>
      <w:r>
        <w:rPr>
          <w:rStyle w:val="CharSDivNo"/>
        </w:rPr>
        <w:t> </w:t>
      </w:r>
      <w:r>
        <w:t>—</w:t>
      </w:r>
      <w:r>
        <w:rPr>
          <w:rStyle w:val="CharSDivText"/>
        </w:rPr>
        <w:t> </w:t>
      </w:r>
      <w:r>
        <w:rPr>
          <w:rStyle w:val="CharSchText"/>
        </w:rPr>
        <w:t>Notifiable information</w:t>
      </w:r>
      <w:bookmarkEnd w:id="145"/>
      <w:bookmarkEnd w:id="146"/>
      <w:bookmarkEnd w:id="147"/>
      <w:bookmarkEnd w:id="148"/>
      <w:bookmarkEnd w:id="149"/>
      <w:bookmarkEnd w:id="150"/>
      <w:bookmarkEnd w:id="151"/>
      <w:bookmarkEnd w:id="152"/>
      <w:bookmarkEnd w:id="153"/>
    </w:p>
    <w:p>
      <w:pPr>
        <w:pStyle w:val="yShoulderClause"/>
      </w:pPr>
      <w:r>
        <w:t>[r. 4]</w:t>
      </w:r>
    </w:p>
    <w:p>
      <w:pPr>
        <w:pStyle w:val="yHeading5"/>
      </w:pPr>
      <w:bookmarkStart w:id="154" w:name="_Toc11924309"/>
      <w:bookmarkStart w:id="155" w:name="_Toc11748173"/>
      <w:r>
        <w:rPr>
          <w:rStyle w:val="CharSClsNo"/>
        </w:rPr>
        <w:t>1</w:t>
      </w:r>
      <w:r>
        <w:t>.</w:t>
      </w:r>
      <w:r>
        <w:tab/>
        <w:t>Term used: material safety data sheet</w:t>
      </w:r>
      <w:bookmarkEnd w:id="154"/>
      <w:bookmarkEnd w:id="155"/>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56" w:name="_Toc11924310"/>
      <w:bookmarkStart w:id="157" w:name="_Toc11748174"/>
      <w:r>
        <w:rPr>
          <w:rStyle w:val="CharSClsNo"/>
        </w:rPr>
        <w:t>2</w:t>
      </w:r>
      <w:r>
        <w:t>.</w:t>
      </w:r>
      <w:r>
        <w:tab/>
        <w:t>Notifiable information</w:t>
      </w:r>
      <w:bookmarkEnd w:id="156"/>
      <w:bookmarkEnd w:id="15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rPr>
          <w:rStyle w:val="CharSchText"/>
          <w:b w:val="0"/>
          <w:snapToGrid/>
          <w:sz w:val="24"/>
        </w:rPr>
      </w:pPr>
      <w:bookmarkStart w:id="158" w:name="_Toc11924031"/>
      <w:bookmarkStart w:id="159" w:name="_Toc11924311"/>
      <w:bookmarkStart w:id="160" w:name="_Toc514404337"/>
      <w:bookmarkStart w:id="161" w:name="_Toc514404405"/>
      <w:bookmarkStart w:id="162" w:name="_Toc514405661"/>
      <w:bookmarkStart w:id="163" w:name="_Toc514405729"/>
      <w:bookmarkStart w:id="164" w:name="_Toc514420589"/>
      <w:bookmarkStart w:id="165" w:name="_Toc517872258"/>
      <w:bookmarkStart w:id="166" w:name="_Toc11748050"/>
      <w:bookmarkStart w:id="167" w:name="_Toc11748175"/>
      <w:bookmarkStart w:id="168" w:name="_Toc460317233"/>
      <w:bookmarkStart w:id="169" w:name="_Toc460317622"/>
      <w:bookmarkStart w:id="170" w:name="_Toc475961524"/>
      <w:bookmarkStart w:id="171" w:name="_Toc486410928"/>
      <w:r>
        <w:rPr>
          <w:rStyle w:val="CharSchNo"/>
        </w:rPr>
        <w:t>Schedule 3</w:t>
      </w:r>
      <w:r>
        <w:rPr>
          <w:rStyle w:val="CharSDivNo"/>
          <w:sz w:val="26"/>
        </w:rPr>
        <w:t> </w:t>
      </w:r>
      <w:r>
        <w:t>—</w:t>
      </w:r>
      <w:r>
        <w:rPr>
          <w:rStyle w:val="CharSDivText"/>
          <w:sz w:val="26"/>
        </w:rPr>
        <w:t> </w:t>
      </w:r>
      <w:r>
        <w:rPr>
          <w:rStyle w:val="CharSchText"/>
        </w:rPr>
        <w:t>Fees</w:t>
      </w:r>
      <w:bookmarkEnd w:id="158"/>
      <w:bookmarkEnd w:id="159"/>
    </w:p>
    <w:p>
      <w:pPr>
        <w:pStyle w:val="yShoulderClause"/>
        <w:rPr>
          <w:ins w:id="172" w:author="Master Repository Process" w:date="2021-08-01T04:40:00Z"/>
        </w:rPr>
      </w:pPr>
      <w:ins w:id="173" w:author="Master Repository Process" w:date="2021-08-01T04:40:00Z">
        <w:r>
          <w:t>[r. 26 and 34]</w:t>
        </w:r>
      </w:ins>
    </w:p>
    <w:p>
      <w:pPr>
        <w:pStyle w:val="yFootnoteheading"/>
      </w:pPr>
      <w:bookmarkStart w:id="174" w:name="_Toc514405662"/>
      <w:bookmarkStart w:id="175" w:name="_Toc514420590"/>
      <w:r>
        <w:tab/>
        <w:t xml:space="preserve">[Heading inserted: Gazette </w:t>
      </w:r>
      <w:del w:id="176" w:author="Master Repository Process" w:date="2021-08-01T04:40:00Z">
        <w:r>
          <w:delText>25</w:delText>
        </w:r>
      </w:del>
      <w:ins w:id="177" w:author="Master Repository Process" w:date="2021-08-01T04:40:00Z">
        <w:r>
          <w:t>18</w:t>
        </w:r>
      </w:ins>
      <w:r>
        <w:t> Jun </w:t>
      </w:r>
      <w:del w:id="178" w:author="Master Repository Process" w:date="2021-08-01T04:40:00Z">
        <w:r>
          <w:delText>2018</w:delText>
        </w:r>
      </w:del>
      <w:ins w:id="179" w:author="Master Repository Process" w:date="2021-08-01T04:40:00Z">
        <w:r>
          <w:t>2019</w:t>
        </w:r>
      </w:ins>
      <w:r>
        <w:t xml:space="preserve"> p. </w:t>
      </w:r>
      <w:del w:id="180" w:author="Master Repository Process" w:date="2021-08-01T04:40:00Z">
        <w:r>
          <w:delText>2301</w:delText>
        </w:r>
      </w:del>
      <w:ins w:id="181" w:author="Master Repository Process" w:date="2021-08-01T04:40:00Z">
        <w:r>
          <w:t>2042</w:t>
        </w:r>
      </w:ins>
      <w:r>
        <w:t>.]</w:t>
      </w:r>
    </w:p>
    <w:p>
      <w:pPr>
        <w:pStyle w:val="yHeading5"/>
      </w:pPr>
      <w:bookmarkStart w:id="182" w:name="_Toc11924312"/>
      <w:bookmarkStart w:id="183" w:name="_Toc11748176"/>
      <w:r>
        <w:rPr>
          <w:rStyle w:val="CharSClsNo"/>
        </w:rPr>
        <w:t>1</w:t>
      </w:r>
      <w:r>
        <w:t>.</w:t>
      </w:r>
      <w:r>
        <w:tab/>
      </w:r>
      <w:del w:id="184" w:author="Master Repository Process" w:date="2021-08-01T04:40:00Z">
        <w:r>
          <w:delText>Safety reports, fees</w:delText>
        </w:r>
      </w:del>
      <w:ins w:id="185" w:author="Master Repository Process" w:date="2021-08-01T04:40:00Z">
        <w:r>
          <w:t>Fees</w:t>
        </w:r>
      </w:ins>
      <w:r>
        <w:t xml:space="preserve"> for approval of </w:t>
      </w:r>
      <w:ins w:id="186" w:author="Master Repository Process" w:date="2021-08-01T04:40:00Z">
        <w:r>
          <w:t xml:space="preserve">safety reports </w:t>
        </w:r>
      </w:ins>
      <w:r>
        <w:t>(r. 26)</w:t>
      </w:r>
      <w:bookmarkEnd w:id="182"/>
      <w:bookmarkEnd w:id="174"/>
      <w:bookmarkEnd w:id="175"/>
      <w:bookmarkEnd w:id="183"/>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cantSplit/>
          <w:tblHeader/>
        </w:trPr>
        <w:tc>
          <w:tcPr>
            <w:tcW w:w="2835" w:type="dxa"/>
            <w:tcBorders>
              <w:top w:val="single" w:sz="4" w:space="0" w:color="auto"/>
              <w:left w:val="single" w:sz="4" w:space="0" w:color="auto"/>
              <w:bottom w:val="single" w:sz="4" w:space="0" w:color="auto"/>
              <w:right w:val="single" w:sz="4" w:space="0" w:color="auto"/>
            </w:tcBorders>
          </w:tcPr>
          <w:p>
            <w:pPr>
              <w:pStyle w:val="yTableNAm"/>
            </w:pPr>
            <w:r>
              <w:rPr>
                <w:b/>
              </w:rPr>
              <w:t>Class of facility under r. 33</w:t>
            </w:r>
          </w:p>
        </w:tc>
        <w:tc>
          <w:tcPr>
            <w:tcW w:w="2977" w:type="dxa"/>
            <w:tcBorders>
              <w:top w:val="single" w:sz="4" w:space="0" w:color="auto"/>
              <w:left w:val="single" w:sz="4" w:space="0" w:color="auto"/>
              <w:bottom w:val="single" w:sz="4" w:space="0" w:color="auto"/>
              <w:right w:val="single" w:sz="4" w:space="0" w:color="auto"/>
            </w:tcBorders>
          </w:tcPr>
          <w:p>
            <w:pPr>
              <w:pStyle w:val="yTableNAm"/>
            </w:pPr>
            <w:r>
              <w:rPr>
                <w:b/>
              </w:rPr>
              <w:t>Fee ($)</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A</w:t>
            </w:r>
          </w:p>
        </w:tc>
        <w:tc>
          <w:tcPr>
            <w:tcW w:w="2977" w:type="dxa"/>
            <w:tcBorders>
              <w:top w:val="single" w:sz="4" w:space="0" w:color="auto"/>
              <w:left w:val="single" w:sz="4" w:space="0" w:color="auto"/>
              <w:bottom w:val="single" w:sz="4" w:space="0" w:color="auto"/>
              <w:right w:val="single" w:sz="4" w:space="0" w:color="auto"/>
            </w:tcBorders>
          </w:tcPr>
          <w:p>
            <w:pPr>
              <w:pStyle w:val="yTableNAm"/>
            </w:pPr>
            <w:del w:id="187" w:author="Master Repository Process" w:date="2021-08-01T04:40:00Z">
              <w:r>
                <w:delText>115</w:delText>
              </w:r>
            </w:del>
            <w:ins w:id="188" w:author="Master Repository Process" w:date="2021-08-01T04:40:00Z">
              <w:r>
                <w:t>125</w:t>
              </w:r>
            </w:ins>
            <w:r>
              <w:t> 000</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B</w:t>
            </w:r>
          </w:p>
        </w:tc>
        <w:tc>
          <w:tcPr>
            <w:tcW w:w="2977" w:type="dxa"/>
            <w:tcBorders>
              <w:top w:val="single" w:sz="4" w:space="0" w:color="auto"/>
              <w:left w:val="single" w:sz="4" w:space="0" w:color="auto"/>
              <w:bottom w:val="single" w:sz="4" w:space="0" w:color="auto"/>
              <w:right w:val="single" w:sz="4" w:space="0" w:color="auto"/>
            </w:tcBorders>
          </w:tcPr>
          <w:p>
            <w:pPr>
              <w:pStyle w:val="yTableNAm"/>
            </w:pPr>
            <w:del w:id="189" w:author="Master Repository Process" w:date="2021-08-01T04:40:00Z">
              <w:r>
                <w:delText>92</w:delText>
              </w:r>
            </w:del>
            <w:ins w:id="190" w:author="Master Repository Process" w:date="2021-08-01T04:40:00Z">
              <w:r>
                <w:t>100</w:t>
              </w:r>
            </w:ins>
            <w:r>
              <w:t> 000</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C</w:t>
            </w:r>
          </w:p>
        </w:tc>
        <w:tc>
          <w:tcPr>
            <w:tcW w:w="2977" w:type="dxa"/>
            <w:tcBorders>
              <w:top w:val="single" w:sz="4" w:space="0" w:color="auto"/>
              <w:left w:val="single" w:sz="4" w:space="0" w:color="auto"/>
              <w:bottom w:val="single" w:sz="4" w:space="0" w:color="auto"/>
              <w:right w:val="single" w:sz="4" w:space="0" w:color="auto"/>
            </w:tcBorders>
          </w:tcPr>
          <w:p>
            <w:pPr>
              <w:pStyle w:val="yTableNAm"/>
            </w:pPr>
            <w:del w:id="191" w:author="Master Repository Process" w:date="2021-08-01T04:40:00Z">
              <w:r>
                <w:delText>92</w:delText>
              </w:r>
            </w:del>
            <w:ins w:id="192" w:author="Master Repository Process" w:date="2021-08-01T04:40:00Z">
              <w:r>
                <w:t>100</w:t>
              </w:r>
            </w:ins>
            <w:r>
              <w:t> 000</w:t>
            </w:r>
          </w:p>
        </w:tc>
      </w:tr>
      <w:tr>
        <w:tc>
          <w:tcPr>
            <w:tcW w:w="2835" w:type="dxa"/>
            <w:tcBorders>
              <w:top w:val="single" w:sz="4" w:space="0" w:color="auto"/>
              <w:left w:val="single" w:sz="4" w:space="0" w:color="auto"/>
              <w:bottom w:val="single" w:sz="4" w:space="0" w:color="auto"/>
              <w:right w:val="single" w:sz="4" w:space="0" w:color="auto"/>
            </w:tcBorders>
          </w:tcPr>
          <w:p>
            <w:pPr>
              <w:pStyle w:val="yTableNAm"/>
            </w:pPr>
            <w:r>
              <w:t>Class D</w:t>
            </w:r>
          </w:p>
        </w:tc>
        <w:tc>
          <w:tcPr>
            <w:tcW w:w="2977" w:type="dxa"/>
            <w:tcBorders>
              <w:top w:val="single" w:sz="4" w:space="0" w:color="auto"/>
              <w:left w:val="single" w:sz="4" w:space="0" w:color="auto"/>
              <w:bottom w:val="single" w:sz="4" w:space="0" w:color="auto"/>
              <w:right w:val="single" w:sz="4" w:space="0" w:color="auto"/>
            </w:tcBorders>
          </w:tcPr>
          <w:p>
            <w:pPr>
              <w:pStyle w:val="yTableNAm"/>
            </w:pPr>
            <w:r>
              <w:t>20 000</w:t>
            </w:r>
          </w:p>
        </w:tc>
      </w:tr>
    </w:tbl>
    <w:p>
      <w:pPr>
        <w:pStyle w:val="yFootnotesection"/>
      </w:pPr>
      <w:bookmarkStart w:id="193" w:name="_Toc514405663"/>
      <w:bookmarkStart w:id="194" w:name="_Toc514420591"/>
      <w:r>
        <w:tab/>
        <w:t xml:space="preserve">[Clause 1 inserted: Gazette </w:t>
      </w:r>
      <w:del w:id="195" w:author="Master Repository Process" w:date="2021-08-01T04:40:00Z">
        <w:r>
          <w:delText>25</w:delText>
        </w:r>
      </w:del>
      <w:ins w:id="196" w:author="Master Repository Process" w:date="2021-08-01T04:40:00Z">
        <w:r>
          <w:t>18</w:t>
        </w:r>
      </w:ins>
      <w:r>
        <w:t> Jun </w:t>
      </w:r>
      <w:del w:id="197" w:author="Master Repository Process" w:date="2021-08-01T04:40:00Z">
        <w:r>
          <w:delText>2018</w:delText>
        </w:r>
      </w:del>
      <w:ins w:id="198" w:author="Master Repository Process" w:date="2021-08-01T04:40:00Z">
        <w:r>
          <w:t>2019</w:t>
        </w:r>
      </w:ins>
      <w:r>
        <w:t xml:space="preserve"> p. </w:t>
      </w:r>
      <w:del w:id="199" w:author="Master Repository Process" w:date="2021-08-01T04:40:00Z">
        <w:r>
          <w:delText>2301</w:delText>
        </w:r>
      </w:del>
      <w:ins w:id="200" w:author="Master Repository Process" w:date="2021-08-01T04:40:00Z">
        <w:r>
          <w:t>2042</w:t>
        </w:r>
      </w:ins>
      <w:r>
        <w:t>.]</w:t>
      </w:r>
    </w:p>
    <w:p>
      <w:pPr>
        <w:pStyle w:val="yHeading5"/>
      </w:pPr>
      <w:bookmarkStart w:id="201" w:name="_Toc11924313"/>
      <w:bookmarkStart w:id="202" w:name="_Toc11748177"/>
      <w:r>
        <w:rPr>
          <w:rStyle w:val="CharSClsNo"/>
        </w:rPr>
        <w:t>2</w:t>
      </w:r>
      <w:r>
        <w:t>.</w:t>
      </w:r>
      <w:r>
        <w:tab/>
      </w:r>
      <w:del w:id="203" w:author="Master Repository Process" w:date="2021-08-01T04:40:00Z">
        <w:r>
          <w:delText>Major</w:delText>
        </w:r>
      </w:del>
      <w:ins w:id="204" w:author="Master Repository Process" w:date="2021-08-01T04:40:00Z">
        <w:r>
          <w:t>Annual fees for major</w:t>
        </w:r>
      </w:ins>
      <w:r>
        <w:t xml:space="preserve"> hazard facilities</w:t>
      </w:r>
      <w:del w:id="205" w:author="Master Repository Process" w:date="2021-08-01T04:40:00Z">
        <w:r>
          <w:delText>, annual fees for</w:delText>
        </w:r>
      </w:del>
      <w:r>
        <w:t xml:space="preserve"> (r. 34)</w:t>
      </w:r>
      <w:bookmarkEnd w:id="201"/>
      <w:bookmarkEnd w:id="193"/>
      <w:bookmarkEnd w:id="194"/>
      <w:bookmarkEnd w:id="202"/>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del w:id="206" w:author="Master Repository Process" w:date="2021-08-01T04:40:00Z">
              <w:r>
                <w:rPr>
                  <w:szCs w:val="22"/>
                </w:rPr>
                <w:delText>115</w:delText>
              </w:r>
            </w:del>
            <w:ins w:id="207" w:author="Master Repository Process" w:date="2021-08-01T04:40:00Z">
              <w:r>
                <w:t>125</w:t>
              </w:r>
            </w:ins>
            <w:r>
              <w:t> 000</w:t>
            </w:r>
          </w:p>
        </w:tc>
      </w:tr>
      <w:tr>
        <w:tc>
          <w:tcPr>
            <w:tcW w:w="2835" w:type="dxa"/>
          </w:tcPr>
          <w:p>
            <w:pPr>
              <w:pStyle w:val="yTableNAm"/>
            </w:pPr>
            <w:r>
              <w:t>Class B</w:t>
            </w:r>
          </w:p>
        </w:tc>
        <w:tc>
          <w:tcPr>
            <w:tcW w:w="2977" w:type="dxa"/>
          </w:tcPr>
          <w:p>
            <w:pPr>
              <w:pStyle w:val="yTableNAm"/>
            </w:pPr>
            <w:del w:id="208" w:author="Master Repository Process" w:date="2021-08-01T04:40:00Z">
              <w:r>
                <w:rPr>
                  <w:szCs w:val="22"/>
                </w:rPr>
                <w:delText>92</w:delText>
              </w:r>
            </w:del>
            <w:ins w:id="209" w:author="Master Repository Process" w:date="2021-08-01T04:40:00Z">
              <w:r>
                <w:t>100</w:t>
              </w:r>
            </w:ins>
            <w:r>
              <w:t> 000</w:t>
            </w:r>
          </w:p>
        </w:tc>
      </w:tr>
      <w:tr>
        <w:tc>
          <w:tcPr>
            <w:tcW w:w="2835" w:type="dxa"/>
          </w:tcPr>
          <w:p>
            <w:pPr>
              <w:pStyle w:val="yTableNAm"/>
            </w:pPr>
            <w:r>
              <w:t>Class C</w:t>
            </w:r>
          </w:p>
        </w:tc>
        <w:tc>
          <w:tcPr>
            <w:tcW w:w="2977" w:type="dxa"/>
          </w:tcPr>
          <w:p>
            <w:pPr>
              <w:pStyle w:val="yTableNAm"/>
            </w:pPr>
            <w:del w:id="210" w:author="Master Repository Process" w:date="2021-08-01T04:40:00Z">
              <w:r>
                <w:rPr>
                  <w:szCs w:val="22"/>
                </w:rPr>
                <w:delText>92</w:delText>
              </w:r>
            </w:del>
            <w:ins w:id="211" w:author="Master Repository Process" w:date="2021-08-01T04:40:00Z">
              <w:r>
                <w:t>100</w:t>
              </w:r>
            </w:ins>
            <w:r>
              <w:t> 000</w:t>
            </w:r>
          </w:p>
        </w:tc>
      </w:tr>
      <w:tr>
        <w:tc>
          <w:tcPr>
            <w:tcW w:w="2835" w:type="dxa"/>
          </w:tcPr>
          <w:p>
            <w:pPr>
              <w:pStyle w:val="yTableNAm"/>
            </w:pPr>
            <w:r>
              <w:t>Class D</w:t>
            </w:r>
          </w:p>
        </w:tc>
        <w:tc>
          <w:tcPr>
            <w:tcW w:w="2977" w:type="dxa"/>
          </w:tcPr>
          <w:p>
            <w:pPr>
              <w:pStyle w:val="yTableNAm"/>
            </w:pPr>
            <w:r>
              <w:t>20 000</w:t>
            </w:r>
          </w:p>
        </w:tc>
      </w:tr>
    </w:tbl>
    <w:p>
      <w:pPr>
        <w:pStyle w:val="yFootnotesection"/>
      </w:pPr>
      <w:r>
        <w:tab/>
        <w:t xml:space="preserve">[Clause 2 inserted: Gazette </w:t>
      </w:r>
      <w:del w:id="212" w:author="Master Repository Process" w:date="2021-08-01T04:40:00Z">
        <w:r>
          <w:delText>25</w:delText>
        </w:r>
      </w:del>
      <w:ins w:id="213" w:author="Master Repository Process" w:date="2021-08-01T04:40:00Z">
        <w:r>
          <w:t>18</w:t>
        </w:r>
      </w:ins>
      <w:r>
        <w:t> Jun </w:t>
      </w:r>
      <w:del w:id="214" w:author="Master Repository Process" w:date="2021-08-01T04:40:00Z">
        <w:r>
          <w:delText>2018</w:delText>
        </w:r>
      </w:del>
      <w:ins w:id="215" w:author="Master Repository Process" w:date="2021-08-01T04:40:00Z">
        <w:r>
          <w:t>2019</w:t>
        </w:r>
      </w:ins>
      <w:r>
        <w:t xml:space="preserve"> p. </w:t>
      </w:r>
      <w:del w:id="216" w:author="Master Repository Process" w:date="2021-08-01T04:40:00Z">
        <w:r>
          <w:delText>2302</w:delText>
        </w:r>
      </w:del>
      <w:ins w:id="217" w:author="Master Repository Process" w:date="2021-08-01T04:40:00Z">
        <w:r>
          <w:t>2043</w:t>
        </w:r>
      </w:ins>
      <w:r>
        <w:t>.]</w:t>
      </w:r>
    </w:p>
    <w:p>
      <w:pPr>
        <w:pStyle w:val="yScheduleHeading"/>
      </w:pPr>
      <w:bookmarkStart w:id="218" w:name="_Toc460317236"/>
      <w:bookmarkStart w:id="219" w:name="_Toc460317625"/>
      <w:bookmarkStart w:id="220" w:name="_Toc475961527"/>
      <w:bookmarkStart w:id="221" w:name="_Toc486410931"/>
      <w:bookmarkStart w:id="222" w:name="_Toc517872261"/>
      <w:bookmarkStart w:id="223" w:name="_Toc11748053"/>
      <w:bookmarkStart w:id="224" w:name="_Toc11748178"/>
      <w:bookmarkStart w:id="225" w:name="_Toc11924034"/>
      <w:bookmarkStart w:id="226" w:name="_Toc11924314"/>
      <w:bookmarkEnd w:id="160"/>
      <w:bookmarkEnd w:id="161"/>
      <w:bookmarkEnd w:id="162"/>
      <w:bookmarkEnd w:id="163"/>
      <w:bookmarkEnd w:id="164"/>
      <w:bookmarkEnd w:id="165"/>
      <w:bookmarkEnd w:id="166"/>
      <w:bookmarkEnd w:id="167"/>
      <w:bookmarkEnd w:id="168"/>
      <w:bookmarkEnd w:id="169"/>
      <w:bookmarkEnd w:id="170"/>
      <w:bookmarkEnd w:id="17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18"/>
      <w:bookmarkEnd w:id="219"/>
      <w:bookmarkEnd w:id="220"/>
      <w:bookmarkEnd w:id="221"/>
      <w:bookmarkEnd w:id="222"/>
      <w:bookmarkEnd w:id="223"/>
      <w:bookmarkEnd w:id="224"/>
      <w:bookmarkEnd w:id="225"/>
      <w:bookmarkEnd w:id="226"/>
      <w:r>
        <w:rPr>
          <w:rStyle w:val="CharSchText"/>
        </w:rPr>
        <w:t xml:space="preserve"> </w:t>
      </w:r>
    </w:p>
    <w:p>
      <w:pPr>
        <w:pStyle w:val="yShoulderClause"/>
      </w:pPr>
      <w:r>
        <w:t>[r. 24]</w:t>
      </w:r>
    </w:p>
    <w:p>
      <w:pPr>
        <w:pStyle w:val="yHeading5"/>
      </w:pPr>
      <w:bookmarkStart w:id="227" w:name="_Toc11924315"/>
      <w:bookmarkStart w:id="228" w:name="_Toc11748179"/>
      <w:r>
        <w:rPr>
          <w:rStyle w:val="CharSClsNo"/>
        </w:rPr>
        <w:t>1</w:t>
      </w:r>
      <w:r>
        <w:t>.</w:t>
      </w:r>
      <w:r>
        <w:tab/>
        <w:t>Skills etc. of employees, procedures to ensure</w:t>
      </w:r>
      <w:bookmarkEnd w:id="227"/>
      <w:bookmarkEnd w:id="228"/>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29" w:name="_Toc11924316"/>
      <w:bookmarkStart w:id="230" w:name="_Toc11748180"/>
      <w:r>
        <w:rPr>
          <w:rStyle w:val="CharSClsNo"/>
        </w:rPr>
        <w:t>2</w:t>
      </w:r>
      <w:r>
        <w:t>.</w:t>
      </w:r>
      <w:r>
        <w:tab/>
        <w:t>Operation etc. of plant etc., procedures for</w:t>
      </w:r>
      <w:bookmarkEnd w:id="229"/>
      <w:bookmarkEnd w:id="23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31" w:name="_Toc11924317"/>
      <w:bookmarkStart w:id="232" w:name="_Toc11748181"/>
      <w:r>
        <w:rPr>
          <w:rStyle w:val="CharSClsNo"/>
        </w:rPr>
        <w:t>3</w:t>
      </w:r>
      <w:r>
        <w:t>.</w:t>
      </w:r>
      <w:r>
        <w:tab/>
        <w:t>Security, procedures to ensure</w:t>
      </w:r>
      <w:bookmarkEnd w:id="231"/>
      <w:bookmarkEnd w:id="232"/>
    </w:p>
    <w:p>
      <w:pPr>
        <w:pStyle w:val="ySubsection"/>
      </w:pPr>
      <w:r>
        <w:tab/>
      </w:r>
      <w:r>
        <w:tab/>
        <w:t>The procedures for preventing unauthorised acts that could cause a major incident and for preventing acts intended to cause a major incident.</w:t>
      </w:r>
    </w:p>
    <w:p>
      <w:pPr>
        <w:pStyle w:val="yHeading5"/>
      </w:pPr>
      <w:bookmarkStart w:id="233" w:name="_Toc11924318"/>
      <w:bookmarkStart w:id="234" w:name="_Toc11748182"/>
      <w:r>
        <w:rPr>
          <w:rStyle w:val="CharSClsNo"/>
        </w:rPr>
        <w:t>4</w:t>
      </w:r>
      <w:r>
        <w:t>.</w:t>
      </w:r>
      <w:r>
        <w:tab/>
        <w:t>Safety information, procedures to ensure employees are given</w:t>
      </w:r>
      <w:bookmarkEnd w:id="233"/>
      <w:bookmarkEnd w:id="234"/>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235" w:name="_Toc11924319"/>
      <w:bookmarkStart w:id="236" w:name="_Toc11748183"/>
      <w:r>
        <w:rPr>
          <w:rStyle w:val="CharSClsNo"/>
        </w:rPr>
        <w:t>5</w:t>
      </w:r>
      <w:r>
        <w:t>.</w:t>
      </w:r>
      <w:r>
        <w:tab/>
        <w:t>Risk control measures, procedures to ensure monitoring of etc.</w:t>
      </w:r>
      <w:bookmarkEnd w:id="235"/>
      <w:bookmarkEnd w:id="23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237" w:name="_Toc460317242"/>
      <w:bookmarkStart w:id="238" w:name="_Toc460317631"/>
      <w:bookmarkStart w:id="239" w:name="_Toc475961533"/>
      <w:bookmarkStart w:id="240" w:name="_Toc486410937"/>
      <w:bookmarkStart w:id="241" w:name="_Toc517872267"/>
      <w:bookmarkStart w:id="242" w:name="_Toc11748059"/>
      <w:bookmarkStart w:id="243" w:name="_Toc11748184"/>
      <w:bookmarkStart w:id="244" w:name="_Toc11924040"/>
      <w:bookmarkStart w:id="245" w:name="_Toc11924320"/>
      <w:r>
        <w:t>Notes</w:t>
      </w:r>
      <w:bookmarkEnd w:id="237"/>
      <w:bookmarkEnd w:id="238"/>
      <w:bookmarkEnd w:id="239"/>
      <w:bookmarkEnd w:id="240"/>
      <w:bookmarkEnd w:id="241"/>
      <w:bookmarkEnd w:id="242"/>
      <w:bookmarkEnd w:id="243"/>
      <w:bookmarkEnd w:id="244"/>
      <w:bookmarkEnd w:id="245"/>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w:t>
      </w:r>
      <w:del w:id="246" w:author="Master Repository Process" w:date="2021-08-01T04:40:00Z">
        <w:r>
          <w:rPr>
            <w:vertAlign w:val="superscript"/>
          </w:rPr>
          <w:delText> 1a</w:delText>
        </w:r>
      </w:del>
      <w:r>
        <w:t>.  The table also contains information about any reprint.</w:t>
      </w:r>
    </w:p>
    <w:p>
      <w:pPr>
        <w:pStyle w:val="nHeading3"/>
      </w:pPr>
      <w:bookmarkStart w:id="247" w:name="_Toc11924321"/>
      <w:bookmarkStart w:id="248" w:name="_Toc11748185"/>
      <w:r>
        <w:t>Compilation table</w:t>
      </w:r>
      <w:bookmarkEnd w:id="247"/>
      <w:bookmarkEnd w:id="24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249" w:author="Master Repository Process" w:date="2021-08-01T04:40:00Z"/>
        </w:rPr>
      </w:pPr>
      <w:del w:id="250" w:author="Master Repository Process" w:date="2021-08-01T04: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1" w:author="Master Repository Process" w:date="2021-08-01T04:40:00Z"/>
        </w:rPr>
      </w:pPr>
      <w:bookmarkStart w:id="252" w:name="_Toc11748186"/>
      <w:del w:id="253" w:author="Master Repository Process" w:date="2021-08-01T04:40:00Z">
        <w:r>
          <w:delText>Provisions that have not come into operation</w:delText>
        </w:r>
        <w:bookmarkEnd w:id="25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54" w:author="Master Repository Process" w:date="2021-08-01T04:40:00Z"/>
        </w:trPr>
        <w:tc>
          <w:tcPr>
            <w:tcW w:w="3118" w:type="dxa"/>
          </w:tcPr>
          <w:p>
            <w:pPr>
              <w:pStyle w:val="nTable"/>
              <w:spacing w:after="40"/>
              <w:rPr>
                <w:del w:id="255" w:author="Master Repository Process" w:date="2021-08-01T04:40:00Z"/>
                <w:b/>
              </w:rPr>
            </w:pPr>
            <w:del w:id="256" w:author="Master Repository Process" w:date="2021-08-01T04:40:00Z">
              <w:r>
                <w:rPr>
                  <w:b/>
                </w:rPr>
                <w:delText>Citation</w:delText>
              </w:r>
            </w:del>
          </w:p>
        </w:tc>
        <w:tc>
          <w:tcPr>
            <w:tcW w:w="1276" w:type="dxa"/>
          </w:tcPr>
          <w:p>
            <w:pPr>
              <w:pStyle w:val="nTable"/>
              <w:spacing w:after="40"/>
              <w:rPr>
                <w:del w:id="257" w:author="Master Repository Process" w:date="2021-08-01T04:40:00Z"/>
                <w:b/>
              </w:rPr>
            </w:pPr>
            <w:del w:id="258" w:author="Master Repository Process" w:date="2021-08-01T04:40:00Z">
              <w:r>
                <w:rPr>
                  <w:b/>
                </w:rPr>
                <w:delText>Gazettal</w:delText>
              </w:r>
            </w:del>
          </w:p>
        </w:tc>
        <w:tc>
          <w:tcPr>
            <w:tcW w:w="2693" w:type="dxa"/>
          </w:tcPr>
          <w:p>
            <w:pPr>
              <w:pStyle w:val="nTable"/>
              <w:spacing w:after="40"/>
              <w:rPr>
                <w:del w:id="259" w:author="Master Repository Process" w:date="2021-08-01T04:40:00Z"/>
                <w:b/>
              </w:rPr>
            </w:pPr>
            <w:del w:id="260" w:author="Master Repository Process" w:date="2021-08-01T04:40: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2019</w:t>
            </w:r>
            <w:r>
              <w:t xml:space="preserve"> Pt. </w:t>
            </w:r>
            <w:del w:id="261" w:author="Master Repository Process" w:date="2021-08-01T04:40:00Z">
              <w:r>
                <w:delText>3</w:delText>
              </w:r>
              <w:r>
                <w:rPr>
                  <w:vertAlign w:val="superscript"/>
                </w:rPr>
                <w:delText> </w:delText>
              </w:r>
            </w:del>
            <w:r>
              <w:t>3</w:t>
            </w:r>
          </w:p>
        </w:tc>
        <w:tc>
          <w:tcPr>
            <w:tcW w:w="1276" w:type="dxa"/>
            <w:tcBorders>
              <w:top w:val="nil"/>
              <w:bottom w:val="single" w:sz="4" w:space="0" w:color="auto"/>
            </w:tcBorders>
          </w:tcPr>
          <w:p>
            <w:pPr>
              <w:pStyle w:val="nTable"/>
              <w:spacing w:after="40"/>
            </w:pPr>
            <w:r>
              <w:t>18 Jun 2019 p. 2040</w:t>
            </w:r>
            <w:r>
              <w:noBreakHyphen/>
              <w:t>56</w:t>
            </w:r>
          </w:p>
        </w:tc>
        <w:tc>
          <w:tcPr>
            <w:tcW w:w="2693" w:type="dxa"/>
            <w:tcBorders>
              <w:top w:val="nil"/>
              <w:bottom w:val="single" w:sz="4" w:space="0" w:color="auto"/>
            </w:tcBorders>
          </w:tcPr>
          <w:p>
            <w:pPr>
              <w:pStyle w:val="nTable"/>
              <w:spacing w:after="40"/>
              <w:rPr>
                <w:rFonts w:ascii="Times" w:hAnsi="Times"/>
                <w:bCs/>
                <w:snapToGrid w:val="0"/>
                <w:spacing w:val="-2"/>
              </w:rPr>
            </w:pPr>
            <w:r>
              <w:t>1 Jul 2019 (see r. 2(b))</w:t>
            </w:r>
          </w:p>
        </w:tc>
      </w:tr>
    </w:tbl>
    <w:p>
      <w:pPr>
        <w:pStyle w:val="nSubsection"/>
        <w:spacing w:before="160"/>
      </w:pPr>
      <w:r>
        <w:rPr>
          <w:vertAlign w:val="superscript"/>
        </w:rPr>
        <w:t>2</w:t>
      </w:r>
      <w:r>
        <w:tab/>
        <w:t xml:space="preserve">Repealed by the </w:t>
      </w:r>
      <w:r>
        <w:rPr>
          <w:i/>
        </w:rPr>
        <w:t>Dangerous Goods Safety Act 2004</w:t>
      </w:r>
      <w:r>
        <w:t xml:space="preserve"> s. 70.</w:t>
      </w:r>
    </w:p>
    <w:p>
      <w:pPr>
        <w:pStyle w:val="nSubsection"/>
        <w:rPr>
          <w:del w:id="262" w:author="Master Repository Process" w:date="2021-08-01T04:40:00Z"/>
        </w:rPr>
      </w:pPr>
      <w:del w:id="263" w:author="Master Repository Process" w:date="2021-08-01T04:40:00Z">
        <w:r>
          <w:rPr>
            <w:vertAlign w:val="superscript"/>
          </w:rPr>
          <w:delText>3</w:delText>
        </w:r>
        <w:r>
          <w:tab/>
          <w:delText xml:space="preserve">On the date as at which this compilation was prepared, the </w:delText>
        </w:r>
        <w:r>
          <w:rPr>
            <w:i/>
          </w:rPr>
          <w:delText>Mines and Petroleum Regulations Amendment (Fees and Charges) Regulations 2019</w:delText>
        </w:r>
        <w:r>
          <w:delText xml:space="preserve"> Pt. 3 had not come into operation.  It reads as follows:</w:delText>
        </w:r>
      </w:del>
    </w:p>
    <w:p>
      <w:pPr>
        <w:pStyle w:val="nzHeading2"/>
        <w:rPr>
          <w:del w:id="264" w:author="Master Repository Process" w:date="2021-08-01T04:40:00Z"/>
        </w:rPr>
      </w:pPr>
      <w:bookmarkStart w:id="265" w:name="_Toc8722705"/>
      <w:bookmarkStart w:id="266" w:name="_Toc8722775"/>
      <w:bookmarkStart w:id="267" w:name="_Toc8725067"/>
      <w:bookmarkStart w:id="268" w:name="_Toc8731387"/>
      <w:bookmarkStart w:id="269" w:name="_Toc8731756"/>
      <w:bookmarkStart w:id="270" w:name="_Toc8744420"/>
      <w:bookmarkStart w:id="271" w:name="_Toc8744656"/>
      <w:del w:id="272" w:author="Master Repository Process" w:date="2021-08-01T04:40:00Z">
        <w:r>
          <w:rPr>
            <w:rStyle w:val="CharPartNo"/>
          </w:rPr>
          <w:delText>Part 3</w:delText>
        </w:r>
        <w:r>
          <w:rPr>
            <w:rStyle w:val="CharDivNo"/>
          </w:rPr>
          <w:delText> </w:delText>
        </w:r>
        <w:r>
          <w:delText>—</w:delText>
        </w:r>
        <w:r>
          <w:rPr>
            <w:rStyle w:val="CharDivText"/>
          </w:rPr>
          <w:delText> </w:delText>
        </w:r>
        <w:r>
          <w:rPr>
            <w:rStyle w:val="CharPartText"/>
            <w:i/>
          </w:rPr>
          <w:delText>Dangerous Goods Safety (Major Hazard Facilities) Regulations 2007</w:delText>
        </w:r>
        <w:r>
          <w:rPr>
            <w:rStyle w:val="CharPartText"/>
          </w:rPr>
          <w:delText xml:space="preserve"> amended</w:delText>
        </w:r>
        <w:bookmarkEnd w:id="265"/>
        <w:bookmarkEnd w:id="266"/>
        <w:bookmarkEnd w:id="267"/>
        <w:bookmarkEnd w:id="268"/>
        <w:bookmarkEnd w:id="269"/>
        <w:bookmarkEnd w:id="270"/>
        <w:bookmarkEnd w:id="271"/>
      </w:del>
    </w:p>
    <w:p>
      <w:pPr>
        <w:pStyle w:val="nzHeading5"/>
        <w:rPr>
          <w:del w:id="273" w:author="Master Repository Process" w:date="2021-08-01T04:40:00Z"/>
        </w:rPr>
      </w:pPr>
      <w:bookmarkStart w:id="274" w:name="_Toc8731388"/>
      <w:bookmarkStart w:id="275" w:name="_Toc8744421"/>
      <w:bookmarkStart w:id="276" w:name="_Toc8744657"/>
      <w:del w:id="277" w:author="Master Repository Process" w:date="2021-08-01T04:40:00Z">
        <w:r>
          <w:rPr>
            <w:rStyle w:val="CharSectno"/>
          </w:rPr>
          <w:delText>7</w:delText>
        </w:r>
        <w:r>
          <w:delText>.</w:delText>
        </w:r>
        <w:r>
          <w:tab/>
          <w:delText>Regulations amended</w:delText>
        </w:r>
        <w:bookmarkEnd w:id="274"/>
        <w:bookmarkEnd w:id="275"/>
        <w:bookmarkEnd w:id="276"/>
      </w:del>
    </w:p>
    <w:p>
      <w:pPr>
        <w:pStyle w:val="nzSubsection"/>
        <w:rPr>
          <w:del w:id="278" w:author="Master Repository Process" w:date="2021-08-01T04:40:00Z"/>
        </w:rPr>
      </w:pPr>
      <w:del w:id="279" w:author="Master Repository Process" w:date="2021-08-01T04:40:00Z">
        <w:r>
          <w:tab/>
        </w:r>
        <w:r>
          <w:tab/>
          <w:delText xml:space="preserve">This Part amends the </w:delText>
        </w:r>
        <w:r>
          <w:rPr>
            <w:i/>
          </w:rPr>
          <w:delText>Dangerous Goods Safety (Major Hazard Facilities) Regulations 2007</w:delText>
        </w:r>
        <w:r>
          <w:delText>.</w:delText>
        </w:r>
      </w:del>
    </w:p>
    <w:p>
      <w:pPr>
        <w:pStyle w:val="nzHeading5"/>
        <w:rPr>
          <w:del w:id="280" w:author="Master Repository Process" w:date="2021-08-01T04:40:00Z"/>
        </w:rPr>
      </w:pPr>
      <w:bookmarkStart w:id="281" w:name="_Toc8731389"/>
      <w:bookmarkStart w:id="282" w:name="_Toc8744422"/>
      <w:bookmarkStart w:id="283" w:name="_Toc8744658"/>
      <w:del w:id="284" w:author="Master Repository Process" w:date="2021-08-01T04:40:00Z">
        <w:r>
          <w:rPr>
            <w:rStyle w:val="CharSectno"/>
          </w:rPr>
          <w:delText>8</w:delText>
        </w:r>
        <w:r>
          <w:delText>.</w:delText>
        </w:r>
        <w:r>
          <w:tab/>
          <w:delText>Regulation 34 amended</w:delText>
        </w:r>
        <w:bookmarkEnd w:id="281"/>
        <w:bookmarkEnd w:id="282"/>
        <w:bookmarkEnd w:id="283"/>
      </w:del>
    </w:p>
    <w:p>
      <w:pPr>
        <w:pStyle w:val="nzSubsection"/>
        <w:rPr>
          <w:del w:id="285" w:author="Master Repository Process" w:date="2021-08-01T04:40:00Z"/>
        </w:rPr>
      </w:pPr>
      <w:del w:id="286" w:author="Master Repository Process" w:date="2021-08-01T04:40:00Z">
        <w:r>
          <w:tab/>
        </w:r>
        <w:r>
          <w:tab/>
          <w:delText>In regulation 34(7) delete “$39.00.” and insert:</w:delText>
        </w:r>
      </w:del>
    </w:p>
    <w:p>
      <w:pPr>
        <w:pStyle w:val="BlankOpen"/>
        <w:rPr>
          <w:del w:id="287" w:author="Master Repository Process" w:date="2021-08-01T04:40:00Z"/>
        </w:rPr>
      </w:pPr>
    </w:p>
    <w:p>
      <w:pPr>
        <w:pStyle w:val="nzSubsection"/>
        <w:rPr>
          <w:del w:id="288" w:author="Master Repository Process" w:date="2021-08-01T04:40:00Z"/>
        </w:rPr>
      </w:pPr>
      <w:del w:id="289" w:author="Master Repository Process" w:date="2021-08-01T04:40:00Z">
        <w:r>
          <w:tab/>
        </w:r>
        <w:r>
          <w:tab/>
          <w:delText>$41.00.</w:delText>
        </w:r>
      </w:del>
    </w:p>
    <w:p>
      <w:pPr>
        <w:pStyle w:val="BlankClose"/>
        <w:rPr>
          <w:del w:id="290" w:author="Master Repository Process" w:date="2021-08-01T04:40:00Z"/>
        </w:rPr>
      </w:pPr>
    </w:p>
    <w:p>
      <w:pPr>
        <w:pStyle w:val="nzHeading5"/>
        <w:rPr>
          <w:del w:id="291" w:author="Master Repository Process" w:date="2021-08-01T04:40:00Z"/>
        </w:rPr>
      </w:pPr>
      <w:bookmarkStart w:id="292" w:name="_Toc8731390"/>
      <w:bookmarkStart w:id="293" w:name="_Toc8744423"/>
      <w:bookmarkStart w:id="294" w:name="_Toc8744659"/>
      <w:del w:id="295" w:author="Master Repository Process" w:date="2021-08-01T04:40:00Z">
        <w:r>
          <w:rPr>
            <w:rStyle w:val="CharSectno"/>
          </w:rPr>
          <w:delText>9</w:delText>
        </w:r>
        <w:r>
          <w:delText>.</w:delText>
        </w:r>
        <w:r>
          <w:tab/>
          <w:delText>Schedule 3 replaced</w:delText>
        </w:r>
        <w:bookmarkEnd w:id="292"/>
        <w:bookmarkEnd w:id="293"/>
        <w:bookmarkEnd w:id="294"/>
      </w:del>
    </w:p>
    <w:p>
      <w:pPr>
        <w:pStyle w:val="nzSubsection"/>
        <w:rPr>
          <w:del w:id="296" w:author="Master Repository Process" w:date="2021-08-01T04:40:00Z"/>
        </w:rPr>
      </w:pPr>
      <w:del w:id="297" w:author="Master Repository Process" w:date="2021-08-01T04:40:00Z">
        <w:r>
          <w:tab/>
        </w:r>
        <w:r>
          <w:tab/>
          <w:delText>Delete Schedule 3 and insert:</w:delText>
        </w:r>
      </w:del>
    </w:p>
    <w:p>
      <w:pPr>
        <w:pStyle w:val="BlankOpen"/>
        <w:rPr>
          <w:del w:id="298" w:author="Master Repository Process" w:date="2021-08-01T04:40:00Z"/>
        </w:rPr>
      </w:pPr>
    </w:p>
    <w:p>
      <w:pPr>
        <w:pStyle w:val="nzHeading2"/>
        <w:rPr>
          <w:del w:id="299" w:author="Master Repository Process" w:date="2021-08-01T04:40:00Z"/>
        </w:rPr>
      </w:pPr>
      <w:bookmarkStart w:id="300" w:name="_Toc8722709"/>
      <w:bookmarkStart w:id="301" w:name="_Toc8722779"/>
      <w:bookmarkStart w:id="302" w:name="_Toc8725071"/>
      <w:bookmarkStart w:id="303" w:name="_Toc8731391"/>
      <w:bookmarkStart w:id="304" w:name="_Toc8731760"/>
      <w:bookmarkStart w:id="305" w:name="_Toc8744424"/>
      <w:bookmarkStart w:id="306" w:name="_Toc8744660"/>
      <w:del w:id="307" w:author="Master Repository Process" w:date="2021-08-01T04:40:00Z">
        <w:r>
          <w:delText>Schedule 3 — Fees</w:delText>
        </w:r>
        <w:bookmarkEnd w:id="300"/>
        <w:bookmarkEnd w:id="301"/>
        <w:bookmarkEnd w:id="302"/>
        <w:bookmarkEnd w:id="303"/>
        <w:bookmarkEnd w:id="304"/>
        <w:bookmarkEnd w:id="305"/>
        <w:bookmarkEnd w:id="306"/>
      </w:del>
    </w:p>
    <w:p>
      <w:pPr>
        <w:pStyle w:val="nzShoulderClause"/>
        <w:rPr>
          <w:del w:id="308" w:author="Master Repository Process" w:date="2021-08-01T04:40:00Z"/>
        </w:rPr>
      </w:pPr>
      <w:del w:id="309" w:author="Master Repository Process" w:date="2021-08-01T04:40:00Z">
        <w:r>
          <w:delText>[r. 26 and 34]</w:delText>
        </w:r>
      </w:del>
    </w:p>
    <w:p>
      <w:pPr>
        <w:pStyle w:val="nzHeading5"/>
        <w:rPr>
          <w:del w:id="310" w:author="Master Repository Process" w:date="2021-08-01T04:40:00Z"/>
        </w:rPr>
      </w:pPr>
      <w:bookmarkStart w:id="311" w:name="_Toc8731392"/>
      <w:bookmarkStart w:id="312" w:name="_Toc8744425"/>
      <w:bookmarkStart w:id="313" w:name="_Toc8744661"/>
      <w:del w:id="314" w:author="Master Repository Process" w:date="2021-08-01T04:40:00Z">
        <w:r>
          <w:rPr>
            <w:rStyle w:val="CharSClsNo"/>
          </w:rPr>
          <w:delText>1</w:delText>
        </w:r>
        <w:r>
          <w:delText>.</w:delText>
        </w:r>
        <w:r>
          <w:tab/>
          <w:delText>Fees for approval of safety reports (r. 26)</w:delText>
        </w:r>
        <w:bookmarkEnd w:id="311"/>
        <w:bookmarkEnd w:id="312"/>
        <w:bookmarkEnd w:id="313"/>
      </w:del>
    </w:p>
    <w:p>
      <w:pPr>
        <w:pStyle w:val="nzSubsection"/>
        <w:rPr>
          <w:del w:id="315" w:author="Master Repository Process" w:date="2021-08-01T04:40:00Z"/>
        </w:rPr>
      </w:pPr>
      <w:del w:id="316" w:author="Master Repository Process" w:date="2021-08-01T04:40:00Z">
        <w:r>
          <w:tab/>
        </w:r>
        <w:r>
          <w:tab/>
          <w:delText>The relevant fee to be paid under regulation 26 for an application for approval of a safety report for a major hazard facility is the fee in the Table relevant to the class of the facility.</w:delText>
        </w:r>
      </w:del>
    </w:p>
    <w:p>
      <w:pPr>
        <w:pStyle w:val="yTHeadingNAm"/>
        <w:rPr>
          <w:del w:id="317" w:author="Master Repository Process" w:date="2021-08-01T04:40:00Z"/>
        </w:rPr>
      </w:pPr>
      <w:del w:id="318" w:author="Master Repository Process" w:date="2021-08-01T04:40:00Z">
        <w: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402"/>
      </w:tblGrid>
      <w:tr>
        <w:trPr>
          <w:cantSplit/>
          <w:tblHeader/>
          <w:del w:id="319" w:author="Master Repository Process" w:date="2021-08-01T04:40:00Z"/>
        </w:trPr>
        <w:tc>
          <w:tcPr>
            <w:tcW w:w="2977" w:type="dxa"/>
            <w:tcBorders>
              <w:top w:val="single" w:sz="4" w:space="0" w:color="auto"/>
              <w:left w:val="single" w:sz="4" w:space="0" w:color="auto"/>
              <w:bottom w:val="single" w:sz="4" w:space="0" w:color="auto"/>
              <w:right w:val="single" w:sz="4" w:space="0" w:color="auto"/>
            </w:tcBorders>
          </w:tcPr>
          <w:p>
            <w:pPr>
              <w:pStyle w:val="nzTable"/>
              <w:rPr>
                <w:del w:id="320" w:author="Master Repository Process" w:date="2021-08-01T04:40:00Z"/>
                <w:b/>
              </w:rPr>
            </w:pPr>
            <w:del w:id="321" w:author="Master Repository Process" w:date="2021-08-01T04:40:00Z">
              <w:r>
                <w:rPr>
                  <w:b/>
                </w:rPr>
                <w:delText>Class of facility under r. 33</w:delText>
              </w:r>
            </w:del>
          </w:p>
        </w:tc>
        <w:tc>
          <w:tcPr>
            <w:tcW w:w="3402" w:type="dxa"/>
            <w:tcBorders>
              <w:top w:val="single" w:sz="4" w:space="0" w:color="auto"/>
              <w:left w:val="single" w:sz="4" w:space="0" w:color="auto"/>
              <w:bottom w:val="single" w:sz="4" w:space="0" w:color="auto"/>
              <w:right w:val="single" w:sz="4" w:space="0" w:color="auto"/>
            </w:tcBorders>
          </w:tcPr>
          <w:p>
            <w:pPr>
              <w:pStyle w:val="nzTable"/>
              <w:rPr>
                <w:del w:id="322" w:author="Master Repository Process" w:date="2021-08-01T04:40:00Z"/>
                <w:b/>
              </w:rPr>
            </w:pPr>
            <w:del w:id="323" w:author="Master Repository Process" w:date="2021-08-01T04:40:00Z">
              <w:r>
                <w:rPr>
                  <w:b/>
                </w:rPr>
                <w:delText>Fee ($)</w:delText>
              </w:r>
            </w:del>
          </w:p>
        </w:tc>
      </w:tr>
      <w:tr>
        <w:trPr>
          <w:del w:id="324" w:author="Master Repository Process" w:date="2021-08-01T04:40:00Z"/>
        </w:trPr>
        <w:tc>
          <w:tcPr>
            <w:tcW w:w="2977" w:type="dxa"/>
            <w:tcBorders>
              <w:top w:val="single" w:sz="4" w:space="0" w:color="auto"/>
              <w:left w:val="single" w:sz="4" w:space="0" w:color="auto"/>
              <w:bottom w:val="single" w:sz="4" w:space="0" w:color="auto"/>
              <w:right w:val="single" w:sz="4" w:space="0" w:color="auto"/>
            </w:tcBorders>
          </w:tcPr>
          <w:p>
            <w:pPr>
              <w:pStyle w:val="nzTable"/>
              <w:rPr>
                <w:del w:id="325" w:author="Master Repository Process" w:date="2021-08-01T04:40:00Z"/>
              </w:rPr>
            </w:pPr>
            <w:del w:id="326" w:author="Master Repository Process" w:date="2021-08-01T04:40:00Z">
              <w:r>
                <w:delText>Class A</w:delText>
              </w:r>
            </w:del>
          </w:p>
        </w:tc>
        <w:tc>
          <w:tcPr>
            <w:tcW w:w="3402" w:type="dxa"/>
            <w:tcBorders>
              <w:top w:val="single" w:sz="4" w:space="0" w:color="auto"/>
              <w:left w:val="single" w:sz="4" w:space="0" w:color="auto"/>
              <w:bottom w:val="single" w:sz="4" w:space="0" w:color="auto"/>
              <w:right w:val="single" w:sz="4" w:space="0" w:color="auto"/>
            </w:tcBorders>
          </w:tcPr>
          <w:p>
            <w:pPr>
              <w:pStyle w:val="nzTable"/>
              <w:rPr>
                <w:del w:id="327" w:author="Master Repository Process" w:date="2021-08-01T04:40:00Z"/>
              </w:rPr>
            </w:pPr>
            <w:del w:id="328" w:author="Master Repository Process" w:date="2021-08-01T04:40:00Z">
              <w:r>
                <w:delText>125 000</w:delText>
              </w:r>
            </w:del>
          </w:p>
        </w:tc>
      </w:tr>
      <w:tr>
        <w:trPr>
          <w:del w:id="329" w:author="Master Repository Process" w:date="2021-08-01T04:40:00Z"/>
        </w:trPr>
        <w:tc>
          <w:tcPr>
            <w:tcW w:w="2977" w:type="dxa"/>
            <w:tcBorders>
              <w:top w:val="single" w:sz="4" w:space="0" w:color="auto"/>
              <w:left w:val="single" w:sz="4" w:space="0" w:color="auto"/>
              <w:bottom w:val="single" w:sz="4" w:space="0" w:color="auto"/>
              <w:right w:val="single" w:sz="4" w:space="0" w:color="auto"/>
            </w:tcBorders>
          </w:tcPr>
          <w:p>
            <w:pPr>
              <w:pStyle w:val="nzTable"/>
              <w:rPr>
                <w:del w:id="330" w:author="Master Repository Process" w:date="2021-08-01T04:40:00Z"/>
              </w:rPr>
            </w:pPr>
            <w:del w:id="331" w:author="Master Repository Process" w:date="2021-08-01T04:40:00Z">
              <w:r>
                <w:delText>Class B</w:delText>
              </w:r>
            </w:del>
          </w:p>
        </w:tc>
        <w:tc>
          <w:tcPr>
            <w:tcW w:w="3402" w:type="dxa"/>
            <w:tcBorders>
              <w:top w:val="single" w:sz="4" w:space="0" w:color="auto"/>
              <w:left w:val="single" w:sz="4" w:space="0" w:color="auto"/>
              <w:bottom w:val="single" w:sz="4" w:space="0" w:color="auto"/>
              <w:right w:val="single" w:sz="4" w:space="0" w:color="auto"/>
            </w:tcBorders>
          </w:tcPr>
          <w:p>
            <w:pPr>
              <w:pStyle w:val="nzTable"/>
              <w:rPr>
                <w:del w:id="332" w:author="Master Repository Process" w:date="2021-08-01T04:40:00Z"/>
              </w:rPr>
            </w:pPr>
            <w:del w:id="333" w:author="Master Repository Process" w:date="2021-08-01T04:40:00Z">
              <w:r>
                <w:delText>100 000</w:delText>
              </w:r>
            </w:del>
          </w:p>
        </w:tc>
      </w:tr>
      <w:tr>
        <w:trPr>
          <w:del w:id="334" w:author="Master Repository Process" w:date="2021-08-01T04:40:00Z"/>
        </w:trPr>
        <w:tc>
          <w:tcPr>
            <w:tcW w:w="2977" w:type="dxa"/>
            <w:tcBorders>
              <w:top w:val="single" w:sz="4" w:space="0" w:color="auto"/>
              <w:left w:val="single" w:sz="4" w:space="0" w:color="auto"/>
              <w:bottom w:val="single" w:sz="4" w:space="0" w:color="auto"/>
              <w:right w:val="single" w:sz="4" w:space="0" w:color="auto"/>
            </w:tcBorders>
          </w:tcPr>
          <w:p>
            <w:pPr>
              <w:pStyle w:val="nzTable"/>
              <w:rPr>
                <w:del w:id="335" w:author="Master Repository Process" w:date="2021-08-01T04:40:00Z"/>
              </w:rPr>
            </w:pPr>
            <w:del w:id="336" w:author="Master Repository Process" w:date="2021-08-01T04:40:00Z">
              <w:r>
                <w:delText>Class C</w:delText>
              </w:r>
            </w:del>
          </w:p>
        </w:tc>
        <w:tc>
          <w:tcPr>
            <w:tcW w:w="3402" w:type="dxa"/>
            <w:tcBorders>
              <w:top w:val="single" w:sz="4" w:space="0" w:color="auto"/>
              <w:left w:val="single" w:sz="4" w:space="0" w:color="auto"/>
              <w:bottom w:val="single" w:sz="4" w:space="0" w:color="auto"/>
              <w:right w:val="single" w:sz="4" w:space="0" w:color="auto"/>
            </w:tcBorders>
          </w:tcPr>
          <w:p>
            <w:pPr>
              <w:pStyle w:val="nzTable"/>
              <w:rPr>
                <w:del w:id="337" w:author="Master Repository Process" w:date="2021-08-01T04:40:00Z"/>
              </w:rPr>
            </w:pPr>
            <w:del w:id="338" w:author="Master Repository Process" w:date="2021-08-01T04:40:00Z">
              <w:r>
                <w:delText>100 000</w:delText>
              </w:r>
            </w:del>
          </w:p>
        </w:tc>
      </w:tr>
      <w:tr>
        <w:trPr>
          <w:del w:id="339" w:author="Master Repository Process" w:date="2021-08-01T04:40:00Z"/>
        </w:trPr>
        <w:tc>
          <w:tcPr>
            <w:tcW w:w="2977" w:type="dxa"/>
            <w:tcBorders>
              <w:top w:val="single" w:sz="4" w:space="0" w:color="auto"/>
              <w:left w:val="single" w:sz="4" w:space="0" w:color="auto"/>
              <w:bottom w:val="single" w:sz="4" w:space="0" w:color="auto"/>
              <w:right w:val="single" w:sz="4" w:space="0" w:color="auto"/>
            </w:tcBorders>
          </w:tcPr>
          <w:p>
            <w:pPr>
              <w:pStyle w:val="nzTable"/>
              <w:rPr>
                <w:del w:id="340" w:author="Master Repository Process" w:date="2021-08-01T04:40:00Z"/>
              </w:rPr>
            </w:pPr>
            <w:del w:id="341" w:author="Master Repository Process" w:date="2021-08-01T04:40:00Z">
              <w:r>
                <w:delText>Class D</w:delText>
              </w:r>
            </w:del>
          </w:p>
        </w:tc>
        <w:tc>
          <w:tcPr>
            <w:tcW w:w="3402" w:type="dxa"/>
            <w:tcBorders>
              <w:top w:val="single" w:sz="4" w:space="0" w:color="auto"/>
              <w:left w:val="single" w:sz="4" w:space="0" w:color="auto"/>
              <w:bottom w:val="single" w:sz="4" w:space="0" w:color="auto"/>
              <w:right w:val="single" w:sz="4" w:space="0" w:color="auto"/>
            </w:tcBorders>
          </w:tcPr>
          <w:p>
            <w:pPr>
              <w:pStyle w:val="nzTable"/>
              <w:rPr>
                <w:del w:id="342" w:author="Master Repository Process" w:date="2021-08-01T04:40:00Z"/>
              </w:rPr>
            </w:pPr>
            <w:del w:id="343" w:author="Master Repository Process" w:date="2021-08-01T04:40:00Z">
              <w:r>
                <w:delText>20 000</w:delText>
              </w:r>
            </w:del>
          </w:p>
        </w:tc>
      </w:tr>
    </w:tbl>
    <w:p>
      <w:pPr>
        <w:pStyle w:val="nzHeading5"/>
        <w:rPr>
          <w:del w:id="344" w:author="Master Repository Process" w:date="2021-08-01T04:40:00Z"/>
        </w:rPr>
      </w:pPr>
      <w:bookmarkStart w:id="345" w:name="_Toc8731393"/>
      <w:bookmarkStart w:id="346" w:name="_Toc8744426"/>
      <w:bookmarkStart w:id="347" w:name="_Toc8744662"/>
      <w:del w:id="348" w:author="Master Repository Process" w:date="2021-08-01T04:40:00Z">
        <w:r>
          <w:rPr>
            <w:rStyle w:val="CharSClsNo"/>
          </w:rPr>
          <w:delText>2</w:delText>
        </w:r>
        <w:r>
          <w:delText>.</w:delText>
        </w:r>
        <w:r>
          <w:tab/>
          <w:delText>Annual fees for major hazard facilities (r. 34)</w:delText>
        </w:r>
        <w:bookmarkEnd w:id="345"/>
        <w:bookmarkEnd w:id="346"/>
        <w:bookmarkEnd w:id="347"/>
      </w:del>
    </w:p>
    <w:p>
      <w:pPr>
        <w:pStyle w:val="nzSubsection"/>
        <w:rPr>
          <w:del w:id="349" w:author="Master Repository Process" w:date="2021-08-01T04:40:00Z"/>
        </w:rPr>
      </w:pPr>
      <w:del w:id="350" w:author="Master Repository Process" w:date="2021-08-01T04:40:00Z">
        <w:r>
          <w:tab/>
        </w:r>
        <w:r>
          <w:tab/>
          <w:delText>The relevant annual fee to be paid under regulation 34 in respect of a major hazard facility is the fee in the Table relevant to the class of the facility.</w:delText>
        </w:r>
      </w:del>
    </w:p>
    <w:p>
      <w:pPr>
        <w:pStyle w:val="nzMiscellaneousHeading"/>
        <w:rPr>
          <w:del w:id="351" w:author="Master Repository Process" w:date="2021-08-01T04:40:00Z"/>
          <w:b/>
        </w:rPr>
      </w:pPr>
      <w:del w:id="352" w:author="Master Repository Process" w:date="2021-08-01T04:40:00Z">
        <w:r>
          <w:rPr>
            <w:b/>
          </w:rP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402"/>
      </w:tblGrid>
      <w:tr>
        <w:trPr>
          <w:tblHeader/>
          <w:del w:id="353" w:author="Master Repository Process" w:date="2021-08-01T04:40:00Z"/>
        </w:trPr>
        <w:tc>
          <w:tcPr>
            <w:tcW w:w="2977" w:type="dxa"/>
          </w:tcPr>
          <w:p>
            <w:pPr>
              <w:pStyle w:val="nzTable"/>
              <w:rPr>
                <w:del w:id="354" w:author="Master Repository Process" w:date="2021-08-01T04:40:00Z"/>
                <w:b/>
              </w:rPr>
            </w:pPr>
            <w:del w:id="355" w:author="Master Repository Process" w:date="2021-08-01T04:40:00Z">
              <w:r>
                <w:rPr>
                  <w:b/>
                </w:rPr>
                <w:delText>Class of facility under r. 33</w:delText>
              </w:r>
            </w:del>
          </w:p>
        </w:tc>
        <w:tc>
          <w:tcPr>
            <w:tcW w:w="3402" w:type="dxa"/>
          </w:tcPr>
          <w:p>
            <w:pPr>
              <w:pStyle w:val="nzTable"/>
              <w:rPr>
                <w:del w:id="356" w:author="Master Repository Process" w:date="2021-08-01T04:40:00Z"/>
                <w:b/>
              </w:rPr>
            </w:pPr>
            <w:del w:id="357" w:author="Master Repository Process" w:date="2021-08-01T04:40:00Z">
              <w:r>
                <w:rPr>
                  <w:b/>
                </w:rPr>
                <w:delText>Fee ($)</w:delText>
              </w:r>
            </w:del>
          </w:p>
        </w:tc>
      </w:tr>
      <w:tr>
        <w:trPr>
          <w:del w:id="358" w:author="Master Repository Process" w:date="2021-08-01T04:40:00Z"/>
        </w:trPr>
        <w:tc>
          <w:tcPr>
            <w:tcW w:w="2977" w:type="dxa"/>
          </w:tcPr>
          <w:p>
            <w:pPr>
              <w:pStyle w:val="nzTable"/>
              <w:rPr>
                <w:del w:id="359" w:author="Master Repository Process" w:date="2021-08-01T04:40:00Z"/>
              </w:rPr>
            </w:pPr>
            <w:del w:id="360" w:author="Master Repository Process" w:date="2021-08-01T04:40:00Z">
              <w:r>
                <w:delText>Class A</w:delText>
              </w:r>
            </w:del>
          </w:p>
        </w:tc>
        <w:tc>
          <w:tcPr>
            <w:tcW w:w="3402" w:type="dxa"/>
          </w:tcPr>
          <w:p>
            <w:pPr>
              <w:pStyle w:val="nzTable"/>
              <w:rPr>
                <w:del w:id="361" w:author="Master Repository Process" w:date="2021-08-01T04:40:00Z"/>
              </w:rPr>
            </w:pPr>
            <w:del w:id="362" w:author="Master Repository Process" w:date="2021-08-01T04:40:00Z">
              <w:r>
                <w:delText>125 000</w:delText>
              </w:r>
            </w:del>
          </w:p>
        </w:tc>
      </w:tr>
      <w:tr>
        <w:trPr>
          <w:del w:id="363" w:author="Master Repository Process" w:date="2021-08-01T04:40:00Z"/>
        </w:trPr>
        <w:tc>
          <w:tcPr>
            <w:tcW w:w="2977" w:type="dxa"/>
          </w:tcPr>
          <w:p>
            <w:pPr>
              <w:pStyle w:val="nzTable"/>
              <w:rPr>
                <w:del w:id="364" w:author="Master Repository Process" w:date="2021-08-01T04:40:00Z"/>
              </w:rPr>
            </w:pPr>
            <w:del w:id="365" w:author="Master Repository Process" w:date="2021-08-01T04:40:00Z">
              <w:r>
                <w:delText>Class B</w:delText>
              </w:r>
            </w:del>
          </w:p>
        </w:tc>
        <w:tc>
          <w:tcPr>
            <w:tcW w:w="3402" w:type="dxa"/>
          </w:tcPr>
          <w:p>
            <w:pPr>
              <w:pStyle w:val="nzTable"/>
              <w:rPr>
                <w:del w:id="366" w:author="Master Repository Process" w:date="2021-08-01T04:40:00Z"/>
              </w:rPr>
            </w:pPr>
            <w:del w:id="367" w:author="Master Repository Process" w:date="2021-08-01T04:40:00Z">
              <w:r>
                <w:delText>100 000</w:delText>
              </w:r>
            </w:del>
          </w:p>
        </w:tc>
      </w:tr>
      <w:tr>
        <w:trPr>
          <w:del w:id="368" w:author="Master Repository Process" w:date="2021-08-01T04:40:00Z"/>
        </w:trPr>
        <w:tc>
          <w:tcPr>
            <w:tcW w:w="2977" w:type="dxa"/>
          </w:tcPr>
          <w:p>
            <w:pPr>
              <w:pStyle w:val="nzTable"/>
              <w:rPr>
                <w:del w:id="369" w:author="Master Repository Process" w:date="2021-08-01T04:40:00Z"/>
              </w:rPr>
            </w:pPr>
            <w:del w:id="370" w:author="Master Repository Process" w:date="2021-08-01T04:40:00Z">
              <w:r>
                <w:delText>Class C</w:delText>
              </w:r>
            </w:del>
          </w:p>
        </w:tc>
        <w:tc>
          <w:tcPr>
            <w:tcW w:w="3402" w:type="dxa"/>
          </w:tcPr>
          <w:p>
            <w:pPr>
              <w:pStyle w:val="nzTable"/>
              <w:rPr>
                <w:del w:id="371" w:author="Master Repository Process" w:date="2021-08-01T04:40:00Z"/>
              </w:rPr>
            </w:pPr>
            <w:del w:id="372" w:author="Master Repository Process" w:date="2021-08-01T04:40:00Z">
              <w:r>
                <w:delText>100 000</w:delText>
              </w:r>
            </w:del>
          </w:p>
        </w:tc>
      </w:tr>
      <w:tr>
        <w:trPr>
          <w:del w:id="373" w:author="Master Repository Process" w:date="2021-08-01T04:40:00Z"/>
        </w:trPr>
        <w:tc>
          <w:tcPr>
            <w:tcW w:w="2977" w:type="dxa"/>
          </w:tcPr>
          <w:p>
            <w:pPr>
              <w:pStyle w:val="nzTable"/>
              <w:rPr>
                <w:del w:id="374" w:author="Master Repository Process" w:date="2021-08-01T04:40:00Z"/>
              </w:rPr>
            </w:pPr>
            <w:del w:id="375" w:author="Master Repository Process" w:date="2021-08-01T04:40:00Z">
              <w:r>
                <w:delText>Class D</w:delText>
              </w:r>
            </w:del>
          </w:p>
        </w:tc>
        <w:tc>
          <w:tcPr>
            <w:tcW w:w="3402" w:type="dxa"/>
          </w:tcPr>
          <w:p>
            <w:pPr>
              <w:pStyle w:val="nzTable"/>
              <w:rPr>
                <w:del w:id="376" w:author="Master Repository Process" w:date="2021-08-01T04:40:00Z"/>
              </w:rPr>
            </w:pPr>
            <w:del w:id="377" w:author="Master Repository Process" w:date="2021-08-01T04:40:00Z">
              <w:r>
                <w:delText>20 000</w:delText>
              </w:r>
            </w:del>
          </w:p>
        </w:tc>
      </w:tr>
    </w:tbl>
    <w:p>
      <w:pPr>
        <w:pStyle w:val="BlankClose"/>
        <w:rPr>
          <w:del w:id="378" w:author="Master Repository Process" w:date="2021-08-01T04:40:00Z"/>
        </w:rPr>
      </w:pPr>
    </w:p>
    <w:p>
      <w:pPr>
        <w:rPr>
          <w:del w:id="379" w:author="Master Repository Process" w:date="2021-08-01T04:40:00Z"/>
        </w:rPr>
      </w:pPr>
    </w:p>
    <w:p>
      <w:pPr>
        <w:rPr>
          <w:del w:id="380" w:author="Master Repository Process" w:date="2021-08-01T04:40:00Z"/>
        </w:rPr>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44" w:name="Schedule"/>
    <w:bookmarkEnd w:id="1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051B46-C054-4A9B-AF47-6BF6E587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7B3B0-9BFB-4E1E-A211-72929DF0E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9442</Words>
  <Characters>45040</Characters>
  <Application>Microsoft Office Word</Application>
  <DocSecurity>0</DocSecurity>
  <Lines>1553</Lines>
  <Paragraphs>908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02-d0-01 - 02-e0-00</dc:title>
  <dc:subject/>
  <dc:creator/>
  <cp:keywords/>
  <dc:description/>
  <cp:lastModifiedBy>Master Repository Process</cp:lastModifiedBy>
  <cp:revision>2</cp:revision>
  <cp:lastPrinted>2017-03-27T01:14:00Z</cp:lastPrinted>
  <dcterms:created xsi:type="dcterms:W3CDTF">2021-07-31T20:40:00Z</dcterms:created>
  <dcterms:modified xsi:type="dcterms:W3CDTF">2021-07-31T20:40:00Z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20190701</vt:lpwstr>
  </property>
  <property fmtid="{D5CDD505-2E9C-101B-9397-08002B2CF9AE}" pid="8" name="FromSuffix">
    <vt:lpwstr>02-d0-01</vt:lpwstr>
  </property>
  <property fmtid="{D5CDD505-2E9C-101B-9397-08002B2CF9AE}" pid="9" name="FromAsAtDate">
    <vt:lpwstr>18 Jun 2019</vt:lpwstr>
  </property>
  <property fmtid="{D5CDD505-2E9C-101B-9397-08002B2CF9AE}" pid="10" name="ToSuffix">
    <vt:lpwstr>02-e0-00</vt:lpwstr>
  </property>
  <property fmtid="{D5CDD505-2E9C-101B-9397-08002B2CF9AE}" pid="11" name="ToAsAtDate">
    <vt:lpwstr>01 Jul 2019</vt:lpwstr>
  </property>
</Properties>
</file>