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2003</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27 Jun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Consumer Credit (Western Australia) Code </w:t>
      </w:r>
    </w:p>
    <w:p>
      <w:pPr>
        <w:pStyle w:val="Heading2"/>
      </w:pPr>
      <w:bookmarkStart w:id="0" w:name="_Toc96405593"/>
      <w:bookmarkStart w:id="1" w:name="_Toc98213024"/>
      <w:bookmarkStart w:id="2" w:name="_Toc98213334"/>
      <w:bookmarkStart w:id="3" w:name="_Toc139096695"/>
      <w:bookmarkStart w:id="4" w:name="_Toc139100171"/>
      <w:bookmarkStart w:id="5" w:name="_Toc226886069"/>
      <w:bookmarkStart w:id="6" w:name="_Toc22688637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pPr>
      <w:bookmarkStart w:id="8" w:name="_Toc98213025"/>
      <w:bookmarkStart w:id="9" w:name="_Toc98213335"/>
      <w:bookmarkStart w:id="10" w:name="_Toc226886070"/>
      <w:bookmarkStart w:id="11" w:name="_Toc226886380"/>
      <w:r>
        <w:rPr>
          <w:rStyle w:val="CharSectno"/>
        </w:rPr>
        <w:t>1</w:t>
      </w:r>
      <w:r>
        <w:t>.</w:t>
      </w:r>
      <w:r>
        <w:tab/>
        <w:t>Short title</w:t>
      </w:r>
      <w:bookmarkEnd w:id="8"/>
      <w:bookmarkEnd w:id="9"/>
      <w:bookmarkEnd w:id="10"/>
      <w:bookmarkEnd w:id="11"/>
    </w:p>
    <w:p>
      <w:pPr>
        <w:pStyle w:val="Subsection"/>
      </w:pPr>
      <w:r>
        <w:tab/>
      </w:r>
      <w:r>
        <w:tab/>
        <w:t xml:space="preserve">This Code may be cited as the </w:t>
      </w:r>
      <w:r>
        <w:rPr>
          <w:i/>
        </w:rPr>
        <w:t>Consumer Credit Code</w:t>
      </w:r>
      <w:r>
        <w:rPr>
          <w:vertAlign w:val="superscript"/>
        </w:rPr>
        <w:t> 1, 2</w:t>
      </w:r>
      <w:r>
        <w:t>.</w:t>
      </w:r>
    </w:p>
    <w:p>
      <w:pPr>
        <w:pStyle w:val="Heading5"/>
      </w:pPr>
      <w:bookmarkStart w:id="12" w:name="_Toc98213026"/>
      <w:bookmarkStart w:id="13" w:name="_Toc98213336"/>
      <w:bookmarkStart w:id="14" w:name="_Toc226886071"/>
      <w:bookmarkStart w:id="15" w:name="_Toc226886381"/>
      <w:r>
        <w:rPr>
          <w:rStyle w:val="CharSectno"/>
        </w:rPr>
        <w:t>2</w:t>
      </w:r>
      <w:r>
        <w:t>.</w:t>
      </w:r>
      <w:r>
        <w:tab/>
        <w:t>Commencement</w:t>
      </w:r>
      <w:bookmarkEnd w:id="12"/>
      <w:bookmarkEnd w:id="13"/>
      <w:bookmarkEnd w:id="14"/>
      <w:bookmarkEnd w:id="15"/>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6" w:name="_Toc98213027"/>
      <w:bookmarkStart w:id="17" w:name="_Toc98213337"/>
      <w:bookmarkStart w:id="18" w:name="_Toc226886072"/>
      <w:bookmarkStart w:id="19" w:name="_Toc226886382"/>
      <w:r>
        <w:rPr>
          <w:rStyle w:val="CharSectno"/>
        </w:rPr>
        <w:t>3</w:t>
      </w:r>
      <w:r>
        <w:t>.</w:t>
      </w:r>
      <w:r>
        <w:tab/>
        <w:t>Interpretation generally</w:t>
      </w:r>
      <w:bookmarkEnd w:id="16"/>
      <w:bookmarkEnd w:id="17"/>
      <w:bookmarkEnd w:id="18"/>
      <w:bookmarkEnd w:id="19"/>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0" w:name="_Toc98213028"/>
      <w:bookmarkStart w:id="21" w:name="_Toc98213338"/>
      <w:bookmarkStart w:id="22" w:name="_Toc226886073"/>
      <w:bookmarkStart w:id="23" w:name="_Toc226886383"/>
      <w:r>
        <w:rPr>
          <w:rStyle w:val="CharSectno"/>
        </w:rPr>
        <w:t>4</w:t>
      </w:r>
      <w:r>
        <w:t>.</w:t>
      </w:r>
      <w:r>
        <w:tab/>
        <w:t>Meaning of “credit” and “amount of credit”</w:t>
      </w:r>
      <w:bookmarkEnd w:id="20"/>
      <w:bookmarkEnd w:id="21"/>
      <w:bookmarkEnd w:id="22"/>
      <w:bookmarkEnd w:id="23"/>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4" w:name="_Toc98213029"/>
      <w:bookmarkStart w:id="25" w:name="_Toc98213339"/>
      <w:bookmarkStart w:id="26" w:name="_Toc226886074"/>
      <w:bookmarkStart w:id="27" w:name="_Toc226886384"/>
      <w:r>
        <w:rPr>
          <w:rStyle w:val="CharSectno"/>
        </w:rPr>
        <w:t>5</w:t>
      </w:r>
      <w:r>
        <w:t>.</w:t>
      </w:r>
      <w:r>
        <w:tab/>
        <w:t>Meaning of “credit contract”</w:t>
      </w:r>
      <w:bookmarkEnd w:id="24"/>
      <w:bookmarkEnd w:id="25"/>
      <w:bookmarkEnd w:id="26"/>
      <w:bookmarkEnd w:id="27"/>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28" w:name="_Toc98213030"/>
      <w:bookmarkStart w:id="29" w:name="_Toc98213340"/>
      <w:bookmarkStart w:id="30" w:name="_Toc226886075"/>
      <w:bookmarkStart w:id="31" w:name="_Toc226886385"/>
      <w:r>
        <w:rPr>
          <w:rStyle w:val="CharSectno"/>
        </w:rPr>
        <w:t>6</w:t>
      </w:r>
      <w:r>
        <w:t>.</w:t>
      </w:r>
      <w:r>
        <w:tab/>
        <w:t>Provision of credit to which this Code applies</w:t>
      </w:r>
      <w:bookmarkEnd w:id="28"/>
      <w:bookmarkEnd w:id="29"/>
      <w:bookmarkEnd w:id="30"/>
      <w:bookmarkEnd w:id="31"/>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2" w:name="_Toc98213031"/>
      <w:bookmarkStart w:id="33" w:name="_Toc98213341"/>
      <w:bookmarkStart w:id="34" w:name="_Toc226886076"/>
      <w:bookmarkStart w:id="35" w:name="_Toc226886386"/>
      <w:r>
        <w:rPr>
          <w:rStyle w:val="CharSectno"/>
        </w:rPr>
        <w:t>7</w:t>
      </w:r>
      <w:r>
        <w:t>.</w:t>
      </w:r>
      <w:r>
        <w:tab/>
        <w:t>Provision of credit to which this Code does not apply</w:t>
      </w:r>
      <w:bookmarkEnd w:id="32"/>
      <w:bookmarkEnd w:id="33"/>
      <w:bookmarkEnd w:id="34"/>
      <w:bookmarkEnd w:id="35"/>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36" w:name="_Toc98213032"/>
      <w:bookmarkStart w:id="37" w:name="_Toc98213342"/>
      <w:bookmarkStart w:id="38" w:name="_Toc226886077"/>
      <w:bookmarkStart w:id="39" w:name="_Toc226886387"/>
      <w:r>
        <w:rPr>
          <w:rStyle w:val="CharSectno"/>
        </w:rPr>
        <w:t>8</w:t>
      </w:r>
      <w:r>
        <w:rPr>
          <w:b w:val="0"/>
        </w:rPr>
        <w:t>.</w:t>
      </w:r>
      <w:r>
        <w:rPr>
          <w:b w:val="0"/>
        </w:rPr>
        <w:tab/>
      </w:r>
      <w:r>
        <w:t>Mortgages to which this Code applies</w:t>
      </w:r>
      <w:bookmarkEnd w:id="36"/>
      <w:bookmarkEnd w:id="37"/>
      <w:bookmarkEnd w:id="38"/>
      <w:bookmarkEnd w:id="39"/>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40" w:name="_Toc98213033"/>
      <w:bookmarkStart w:id="41" w:name="_Toc98213343"/>
      <w:bookmarkStart w:id="42" w:name="_Toc226886078"/>
      <w:bookmarkStart w:id="43" w:name="_Toc226886388"/>
      <w:r>
        <w:rPr>
          <w:rStyle w:val="CharSectno"/>
        </w:rPr>
        <w:t>9</w:t>
      </w:r>
      <w:r>
        <w:t>.</w:t>
      </w:r>
      <w:r>
        <w:tab/>
        <w:t>Guarantees to which this Code applies</w:t>
      </w:r>
      <w:bookmarkEnd w:id="40"/>
      <w:bookmarkEnd w:id="41"/>
      <w:bookmarkEnd w:id="42"/>
      <w:bookmarkEnd w:id="43"/>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44" w:name="_Toc98213034"/>
      <w:bookmarkStart w:id="45" w:name="_Toc98213344"/>
      <w:bookmarkStart w:id="46" w:name="_Toc226886079"/>
      <w:bookmarkStart w:id="47" w:name="_Toc226886389"/>
      <w:r>
        <w:rPr>
          <w:rStyle w:val="CharSectno"/>
        </w:rPr>
        <w:t>10</w:t>
      </w:r>
      <w:r>
        <w:t>.</w:t>
      </w:r>
      <w:r>
        <w:tab/>
        <w:t>Goods leases with option to purchase to be regarded as sale by instalments</w:t>
      </w:r>
      <w:bookmarkEnd w:id="44"/>
      <w:bookmarkEnd w:id="45"/>
      <w:bookmarkEnd w:id="46"/>
      <w:bookmarkEnd w:id="47"/>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48" w:name="_Toc98213035"/>
      <w:bookmarkStart w:id="49" w:name="_Toc98213345"/>
      <w:bookmarkStart w:id="50" w:name="_Toc226886080"/>
      <w:bookmarkStart w:id="51" w:name="_Toc226886390"/>
      <w:r>
        <w:rPr>
          <w:rStyle w:val="CharSectno"/>
        </w:rPr>
        <w:t>11</w:t>
      </w:r>
      <w:r>
        <w:t>.</w:t>
      </w:r>
      <w:r>
        <w:tab/>
        <w:t>Presumptions relating to application of Code</w:t>
      </w:r>
      <w:bookmarkEnd w:id="48"/>
      <w:bookmarkEnd w:id="49"/>
      <w:bookmarkEnd w:id="50"/>
      <w:bookmarkEnd w:id="51"/>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52" w:name="_Toc96405605"/>
      <w:bookmarkStart w:id="53" w:name="_Toc98213036"/>
      <w:bookmarkStart w:id="54" w:name="_Toc98213346"/>
      <w:bookmarkStart w:id="55" w:name="_Toc139096707"/>
      <w:bookmarkStart w:id="56" w:name="_Toc139100183"/>
      <w:bookmarkStart w:id="57" w:name="_Toc226886081"/>
      <w:bookmarkStart w:id="58" w:name="_Toc226886391"/>
      <w:r>
        <w:rPr>
          <w:rStyle w:val="CharPartNo"/>
        </w:rPr>
        <w:t>Part 2</w:t>
      </w:r>
      <w:r>
        <w:t> — </w:t>
      </w:r>
      <w:r>
        <w:rPr>
          <w:rStyle w:val="CharPartText"/>
        </w:rPr>
        <w:t>Credit contracts</w:t>
      </w:r>
      <w:bookmarkEnd w:id="52"/>
      <w:bookmarkEnd w:id="53"/>
      <w:bookmarkEnd w:id="54"/>
      <w:bookmarkEnd w:id="55"/>
      <w:bookmarkEnd w:id="56"/>
      <w:bookmarkEnd w:id="57"/>
      <w:bookmarkEnd w:id="58"/>
    </w:p>
    <w:p>
      <w:pPr>
        <w:pStyle w:val="Heading3"/>
      </w:pPr>
      <w:bookmarkStart w:id="59" w:name="_Toc98213037"/>
      <w:bookmarkStart w:id="60" w:name="_Toc98213347"/>
      <w:bookmarkStart w:id="61" w:name="_Toc139096708"/>
      <w:bookmarkStart w:id="62" w:name="_Toc139100184"/>
      <w:bookmarkStart w:id="63" w:name="_Toc226886082"/>
      <w:bookmarkStart w:id="64" w:name="_Toc226886392"/>
      <w:r>
        <w:rPr>
          <w:rStyle w:val="CharDivNo"/>
        </w:rPr>
        <w:t>Division 1</w:t>
      </w:r>
      <w:r>
        <w:t> — </w:t>
      </w:r>
      <w:r>
        <w:rPr>
          <w:rStyle w:val="CharDivText"/>
        </w:rPr>
        <w:t>Negotiating and making credit contracts</w:t>
      </w:r>
      <w:bookmarkEnd w:id="59"/>
      <w:bookmarkEnd w:id="60"/>
      <w:bookmarkEnd w:id="61"/>
      <w:bookmarkEnd w:id="62"/>
      <w:bookmarkEnd w:id="63"/>
      <w:bookmarkEnd w:id="64"/>
    </w:p>
    <w:p>
      <w:pPr>
        <w:pStyle w:val="Heading5"/>
      </w:pPr>
      <w:bookmarkStart w:id="65" w:name="_Toc98213038"/>
      <w:bookmarkStart w:id="66" w:name="_Toc98213348"/>
      <w:bookmarkStart w:id="67" w:name="_Toc226886083"/>
      <w:bookmarkStart w:id="68" w:name="_Toc226886393"/>
      <w:r>
        <w:rPr>
          <w:rStyle w:val="CharSectno"/>
        </w:rPr>
        <w:t>12</w:t>
      </w:r>
      <w:r>
        <w:t>.</w:t>
      </w:r>
      <w:r>
        <w:tab/>
        <w:t>Credit contract to be in form of written contract document</w:t>
      </w:r>
      <w:bookmarkEnd w:id="65"/>
      <w:bookmarkEnd w:id="66"/>
      <w:bookmarkEnd w:id="67"/>
      <w:bookmarkEnd w:id="68"/>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69" w:name="_Toc98213039"/>
      <w:bookmarkStart w:id="70" w:name="_Toc98213349"/>
      <w:bookmarkStart w:id="71" w:name="_Toc226886084"/>
      <w:bookmarkStart w:id="72" w:name="_Toc226886394"/>
      <w:r>
        <w:rPr>
          <w:rStyle w:val="CharSectno"/>
        </w:rPr>
        <w:t>13</w:t>
      </w:r>
      <w:r>
        <w:t>.</w:t>
      </w:r>
      <w:r>
        <w:tab/>
        <w:t>Other forms of contract</w:t>
      </w:r>
      <w:bookmarkEnd w:id="69"/>
      <w:bookmarkEnd w:id="70"/>
      <w:bookmarkEnd w:id="71"/>
      <w:bookmarkEnd w:id="72"/>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73" w:name="_Toc98213040"/>
      <w:bookmarkStart w:id="74" w:name="_Toc98213350"/>
      <w:bookmarkStart w:id="75" w:name="_Toc226886085"/>
      <w:bookmarkStart w:id="76" w:name="_Toc226886395"/>
      <w:r>
        <w:rPr>
          <w:rStyle w:val="CharSectno"/>
        </w:rPr>
        <w:t>14</w:t>
      </w:r>
      <w:r>
        <w:t>.</w:t>
      </w:r>
      <w:r>
        <w:tab/>
        <w:t>Precontractual disclosure</w:t>
      </w:r>
      <w:bookmarkEnd w:id="73"/>
      <w:bookmarkEnd w:id="74"/>
      <w:bookmarkEnd w:id="75"/>
      <w:bookmarkEnd w:id="76"/>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77" w:name="_Toc98213041"/>
      <w:bookmarkStart w:id="78" w:name="_Toc98213351"/>
      <w:bookmarkStart w:id="79" w:name="_Toc226886086"/>
      <w:bookmarkStart w:id="80" w:name="_Toc226886396"/>
      <w:r>
        <w:rPr>
          <w:rStyle w:val="CharSectno"/>
        </w:rPr>
        <w:t>15</w:t>
      </w:r>
      <w:r>
        <w:t>.</w:t>
      </w:r>
      <w:r>
        <w:tab/>
        <w:t>Matters that must be in contract document</w:t>
      </w:r>
      <w:bookmarkEnd w:id="77"/>
      <w:bookmarkEnd w:id="78"/>
      <w:bookmarkEnd w:id="79"/>
      <w:bookmarkEnd w:id="80"/>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81" w:name="_Toc98213042"/>
      <w:bookmarkStart w:id="82" w:name="_Toc98213352"/>
      <w:bookmarkStart w:id="83" w:name="_Toc226886087"/>
      <w:bookmarkStart w:id="84" w:name="_Toc226886397"/>
      <w:r>
        <w:rPr>
          <w:rStyle w:val="CharSectno"/>
        </w:rPr>
        <w:t>16</w:t>
      </w:r>
      <w:r>
        <w:t>.</w:t>
      </w:r>
      <w:r>
        <w:tab/>
        <w:t>Form and expression of contract document</w:t>
      </w:r>
      <w:bookmarkEnd w:id="81"/>
      <w:bookmarkEnd w:id="82"/>
      <w:bookmarkEnd w:id="83"/>
      <w:bookmarkEnd w:id="84"/>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85" w:name="_Toc98213043"/>
      <w:bookmarkStart w:id="86" w:name="_Toc98213353"/>
      <w:bookmarkStart w:id="87" w:name="_Toc226886088"/>
      <w:bookmarkStart w:id="88" w:name="_Toc226886398"/>
      <w:r>
        <w:rPr>
          <w:rStyle w:val="CharSectno"/>
        </w:rPr>
        <w:t>17</w:t>
      </w:r>
      <w:r>
        <w:t>.</w:t>
      </w:r>
      <w:r>
        <w:tab/>
        <w:t>Alteration of contract document</w:t>
      </w:r>
      <w:bookmarkEnd w:id="85"/>
      <w:bookmarkEnd w:id="86"/>
      <w:bookmarkEnd w:id="87"/>
      <w:bookmarkEnd w:id="88"/>
    </w:p>
    <w:p>
      <w:pPr>
        <w:pStyle w:val="Subsection"/>
      </w:pPr>
      <w:r>
        <w:tab/>
        <w:t>(1)</w:t>
      </w:r>
      <w:r>
        <w:tab/>
        <w:t>An alteration of (including an addition to) a contract document by the credit provider after it is signed by the debtor is presumed to be ineffective unless, after the alteration is made, the debtor signs or initials in the margin opposite the alteration.</w:t>
      </w:r>
    </w:p>
    <w:p>
      <w:pPr>
        <w:pStyle w:val="Subsection"/>
      </w:pPr>
      <w:r>
        <w:tab/>
        <w:t>(2)</w:t>
      </w:r>
      <w:r>
        <w:tab/>
        <w:t>This section does not apply to an alteration having the effect of reducing the debtor’s liabilities under the credit contract.</w:t>
      </w:r>
    </w:p>
    <w:p>
      <w:pPr>
        <w:pStyle w:val="Heading5"/>
      </w:pPr>
      <w:bookmarkStart w:id="89" w:name="_Toc98213044"/>
      <w:bookmarkStart w:id="90" w:name="_Toc98213354"/>
      <w:bookmarkStart w:id="91" w:name="_Toc226886089"/>
      <w:bookmarkStart w:id="92" w:name="_Toc226886399"/>
      <w:r>
        <w:rPr>
          <w:rStyle w:val="CharSectno"/>
        </w:rPr>
        <w:t>18</w:t>
      </w:r>
      <w:r>
        <w:t>.</w:t>
      </w:r>
      <w:r>
        <w:tab/>
        <w:t>Copy of contract for debtor</w:t>
      </w:r>
      <w:bookmarkEnd w:id="89"/>
      <w:bookmarkEnd w:id="90"/>
      <w:bookmarkEnd w:id="91"/>
      <w:bookmarkEnd w:id="92"/>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93" w:name="_Toc98213045"/>
      <w:bookmarkStart w:id="94" w:name="_Toc98213355"/>
      <w:bookmarkStart w:id="95" w:name="_Toc226886090"/>
      <w:bookmarkStart w:id="96" w:name="_Toc226886400"/>
      <w:r>
        <w:rPr>
          <w:rStyle w:val="CharSectno"/>
        </w:rPr>
        <w:t>19</w:t>
      </w:r>
      <w:r>
        <w:t>.</w:t>
      </w:r>
      <w:r>
        <w:tab/>
        <w:t>When debtor may terminate contract</w:t>
      </w:r>
      <w:bookmarkEnd w:id="93"/>
      <w:bookmarkEnd w:id="94"/>
      <w:bookmarkEnd w:id="95"/>
      <w:bookmarkEnd w:id="96"/>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97" w:name="_Toc98213046"/>
      <w:bookmarkStart w:id="98" w:name="_Toc98213356"/>
      <w:bookmarkStart w:id="99" w:name="_Toc226886091"/>
      <w:bookmarkStart w:id="100" w:name="_Toc226886401"/>
      <w:r>
        <w:rPr>
          <w:rStyle w:val="CharSectno"/>
        </w:rPr>
        <w:t>20</w:t>
      </w:r>
      <w:r>
        <w:t>.</w:t>
      </w:r>
      <w:r>
        <w:tab/>
        <w:t>Offence for noncompliance</w:t>
      </w:r>
      <w:bookmarkEnd w:id="97"/>
      <w:bookmarkEnd w:id="98"/>
      <w:bookmarkEnd w:id="99"/>
      <w:bookmarkEnd w:id="100"/>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101" w:name="_Toc98213047"/>
      <w:bookmarkStart w:id="102" w:name="_Toc98213357"/>
      <w:bookmarkStart w:id="103" w:name="_Toc139096718"/>
      <w:bookmarkStart w:id="104" w:name="_Toc139100194"/>
      <w:bookmarkStart w:id="105" w:name="_Toc226886092"/>
      <w:bookmarkStart w:id="106" w:name="_Toc226886402"/>
      <w:r>
        <w:rPr>
          <w:rStyle w:val="CharDivNo"/>
        </w:rPr>
        <w:t>Division 2</w:t>
      </w:r>
      <w:r>
        <w:t> — </w:t>
      </w:r>
      <w:r>
        <w:rPr>
          <w:rStyle w:val="CharDivText"/>
        </w:rPr>
        <w:t>Debtor’s monetary obligations</w:t>
      </w:r>
      <w:bookmarkEnd w:id="101"/>
      <w:bookmarkEnd w:id="102"/>
      <w:bookmarkEnd w:id="103"/>
      <w:bookmarkEnd w:id="104"/>
      <w:bookmarkEnd w:id="105"/>
      <w:bookmarkEnd w:id="106"/>
    </w:p>
    <w:p>
      <w:pPr>
        <w:pStyle w:val="Heading5"/>
      </w:pPr>
      <w:bookmarkStart w:id="107" w:name="_Toc98213048"/>
      <w:bookmarkStart w:id="108" w:name="_Toc98213358"/>
      <w:bookmarkStart w:id="109" w:name="_Toc226886093"/>
      <w:bookmarkStart w:id="110" w:name="_Toc226886403"/>
      <w:r>
        <w:rPr>
          <w:rStyle w:val="CharSectno"/>
        </w:rPr>
        <w:t>21</w:t>
      </w:r>
      <w:r>
        <w:t>.</w:t>
      </w:r>
      <w:r>
        <w:tab/>
        <w:t>Prohibited monetary obligations</w:t>
      </w:r>
      <w:bookmarkEnd w:id="107"/>
      <w:bookmarkEnd w:id="108"/>
      <w:bookmarkEnd w:id="109"/>
      <w:bookmarkEnd w:id="110"/>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11" w:name="_Toc98213049"/>
      <w:bookmarkStart w:id="112" w:name="_Toc98213359"/>
      <w:bookmarkStart w:id="113" w:name="_Toc226886094"/>
      <w:bookmarkStart w:id="114" w:name="_Toc226886404"/>
      <w:r>
        <w:rPr>
          <w:rStyle w:val="CharSectno"/>
        </w:rPr>
        <w:t>22</w:t>
      </w:r>
      <w:r>
        <w:t>.</w:t>
      </w:r>
      <w:r>
        <w:tab/>
        <w:t>Offences related to prohibited monetary obligations</w:t>
      </w:r>
      <w:bookmarkEnd w:id="111"/>
      <w:bookmarkEnd w:id="112"/>
      <w:bookmarkEnd w:id="113"/>
      <w:bookmarkEnd w:id="114"/>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15" w:name="_Toc98213050"/>
      <w:bookmarkStart w:id="116" w:name="_Toc98213360"/>
      <w:bookmarkStart w:id="117" w:name="_Toc226886095"/>
      <w:bookmarkStart w:id="118" w:name="_Toc226886405"/>
      <w:r>
        <w:rPr>
          <w:rStyle w:val="CharSectno"/>
        </w:rPr>
        <w:t>23</w:t>
      </w:r>
      <w:r>
        <w:t>.</w:t>
      </w:r>
      <w:r>
        <w:tab/>
        <w:t>Loan to be in money or equivalent</w:t>
      </w:r>
      <w:bookmarkEnd w:id="115"/>
      <w:bookmarkEnd w:id="116"/>
      <w:bookmarkEnd w:id="117"/>
      <w:bookmarkEnd w:id="118"/>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19" w:name="_Toc98213051"/>
      <w:bookmarkStart w:id="120" w:name="_Toc98213361"/>
      <w:bookmarkStart w:id="121" w:name="_Toc226886096"/>
      <w:bookmarkStart w:id="122" w:name="_Toc226886406"/>
      <w:r>
        <w:rPr>
          <w:rStyle w:val="CharSectno"/>
        </w:rPr>
        <w:t>24</w:t>
      </w:r>
      <w:r>
        <w:t>.</w:t>
      </w:r>
      <w:r>
        <w:tab/>
        <w:t>Early payments and crediting of payments</w:t>
      </w:r>
      <w:bookmarkEnd w:id="119"/>
      <w:bookmarkEnd w:id="120"/>
      <w:bookmarkEnd w:id="121"/>
      <w:bookmarkEnd w:id="122"/>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23" w:name="_Toc98213052"/>
      <w:bookmarkStart w:id="124" w:name="_Toc98213362"/>
      <w:bookmarkStart w:id="125" w:name="_Toc139096723"/>
      <w:bookmarkStart w:id="126" w:name="_Toc139100199"/>
      <w:bookmarkStart w:id="127" w:name="_Toc226886097"/>
      <w:bookmarkStart w:id="128" w:name="_Toc226886407"/>
      <w:r>
        <w:rPr>
          <w:rStyle w:val="CharDivNo"/>
        </w:rPr>
        <w:t>Division 3</w:t>
      </w:r>
      <w:r>
        <w:t> — </w:t>
      </w:r>
      <w:r>
        <w:rPr>
          <w:rStyle w:val="CharDivText"/>
        </w:rPr>
        <w:t>Interest charges</w:t>
      </w:r>
      <w:bookmarkEnd w:id="123"/>
      <w:bookmarkEnd w:id="124"/>
      <w:bookmarkEnd w:id="125"/>
      <w:bookmarkEnd w:id="126"/>
      <w:bookmarkEnd w:id="127"/>
      <w:bookmarkEnd w:id="128"/>
    </w:p>
    <w:p>
      <w:pPr>
        <w:pStyle w:val="Heading5"/>
      </w:pPr>
      <w:bookmarkStart w:id="129" w:name="_Toc98213053"/>
      <w:bookmarkStart w:id="130" w:name="_Toc98213363"/>
      <w:bookmarkStart w:id="131" w:name="_Toc226886098"/>
      <w:bookmarkStart w:id="132" w:name="_Toc226886408"/>
      <w:r>
        <w:rPr>
          <w:rStyle w:val="CharSectno"/>
        </w:rPr>
        <w:t>25</w:t>
      </w:r>
      <w:r>
        <w:t>.</w:t>
      </w:r>
      <w:r>
        <w:tab/>
        <w:t>Definitions relating to interest</w:t>
      </w:r>
      <w:bookmarkEnd w:id="129"/>
      <w:bookmarkEnd w:id="130"/>
      <w:bookmarkEnd w:id="131"/>
      <w:bookmarkEnd w:id="132"/>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33" w:name="_Toc98213054"/>
      <w:bookmarkStart w:id="134" w:name="_Toc98213364"/>
      <w:bookmarkStart w:id="135" w:name="_Toc226886099"/>
      <w:bookmarkStart w:id="136" w:name="_Toc226886409"/>
      <w:r>
        <w:rPr>
          <w:rStyle w:val="CharSectno"/>
        </w:rPr>
        <w:t>26</w:t>
      </w:r>
      <w:r>
        <w:t>.</w:t>
      </w:r>
      <w:r>
        <w:tab/>
        <w:t>Limit on interest charges</w:t>
      </w:r>
      <w:bookmarkEnd w:id="133"/>
      <w:bookmarkEnd w:id="134"/>
      <w:bookmarkEnd w:id="135"/>
      <w:bookmarkEnd w:id="136"/>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37" w:name="_Toc98213055"/>
      <w:bookmarkStart w:id="138" w:name="_Toc98213365"/>
      <w:bookmarkStart w:id="139" w:name="_Toc226886100"/>
      <w:bookmarkStart w:id="140" w:name="_Toc226886410"/>
      <w:r>
        <w:rPr>
          <w:rStyle w:val="CharSectno"/>
        </w:rPr>
        <w:t>27</w:t>
      </w:r>
      <w:r>
        <w:t>.</w:t>
      </w:r>
      <w:r>
        <w:tab/>
        <w:t>Early debit or payment of interest charges prohibited</w:t>
      </w:r>
      <w:bookmarkEnd w:id="137"/>
      <w:bookmarkEnd w:id="138"/>
      <w:bookmarkEnd w:id="139"/>
      <w:bookmarkEnd w:id="140"/>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41" w:name="_Toc98213056"/>
      <w:bookmarkStart w:id="142" w:name="_Toc98213366"/>
      <w:bookmarkStart w:id="143" w:name="_Toc226886101"/>
      <w:bookmarkStart w:id="144" w:name="_Toc226886411"/>
      <w:r>
        <w:rPr>
          <w:rStyle w:val="CharSectno"/>
        </w:rPr>
        <w:t>28</w:t>
      </w:r>
      <w:r>
        <w:t>.</w:t>
      </w:r>
      <w:r>
        <w:tab/>
        <w:t>Default interest</w:t>
      </w:r>
      <w:bookmarkEnd w:id="141"/>
      <w:bookmarkEnd w:id="142"/>
      <w:bookmarkEnd w:id="143"/>
      <w:bookmarkEnd w:id="144"/>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45" w:name="_Toc98213057"/>
      <w:bookmarkStart w:id="146" w:name="_Toc98213367"/>
      <w:bookmarkStart w:id="147" w:name="_Toc139096728"/>
      <w:bookmarkStart w:id="148" w:name="_Toc139100204"/>
      <w:bookmarkStart w:id="149" w:name="_Toc226886102"/>
      <w:bookmarkStart w:id="150" w:name="_Toc226886412"/>
      <w:r>
        <w:rPr>
          <w:rStyle w:val="CharDivNo"/>
        </w:rPr>
        <w:t>Division 4</w:t>
      </w:r>
      <w:r>
        <w:t> — </w:t>
      </w:r>
      <w:r>
        <w:rPr>
          <w:rStyle w:val="CharDivText"/>
        </w:rPr>
        <w:t>Fees and charges</w:t>
      </w:r>
      <w:bookmarkEnd w:id="145"/>
      <w:bookmarkEnd w:id="146"/>
      <w:bookmarkEnd w:id="147"/>
      <w:bookmarkEnd w:id="148"/>
      <w:bookmarkEnd w:id="149"/>
      <w:bookmarkEnd w:id="150"/>
    </w:p>
    <w:p>
      <w:pPr>
        <w:pStyle w:val="Heading5"/>
      </w:pPr>
      <w:bookmarkStart w:id="151" w:name="_Toc98213058"/>
      <w:bookmarkStart w:id="152" w:name="_Toc98213368"/>
      <w:bookmarkStart w:id="153" w:name="_Toc226886103"/>
      <w:bookmarkStart w:id="154" w:name="_Toc226886413"/>
      <w:r>
        <w:rPr>
          <w:rStyle w:val="CharSectno"/>
        </w:rPr>
        <w:t>29</w:t>
      </w:r>
      <w:r>
        <w:t>.</w:t>
      </w:r>
      <w:r>
        <w:tab/>
        <w:t>Prohibited credit fees or charges</w:t>
      </w:r>
      <w:bookmarkEnd w:id="151"/>
      <w:bookmarkEnd w:id="152"/>
      <w:bookmarkEnd w:id="153"/>
      <w:bookmarkEnd w:id="154"/>
    </w:p>
    <w:p>
      <w:pPr>
        <w:pStyle w:val="Subsection"/>
      </w:pPr>
      <w:r>
        <w:tab/>
      </w:r>
      <w:r>
        <w:tab/>
        <w:t>The regulations may specify credit fees or charges or classes of credit fees or charges that are prohibited for the purposes of this Code.</w:t>
      </w:r>
    </w:p>
    <w:p>
      <w:pPr>
        <w:pStyle w:val="Heading5"/>
      </w:pPr>
      <w:bookmarkStart w:id="155" w:name="_Toc98213059"/>
      <w:bookmarkStart w:id="156" w:name="_Toc98213369"/>
      <w:bookmarkStart w:id="157" w:name="_Toc226886104"/>
      <w:bookmarkStart w:id="158" w:name="_Toc226886414"/>
      <w:r>
        <w:rPr>
          <w:rStyle w:val="CharSectno"/>
        </w:rPr>
        <w:t>30</w:t>
      </w:r>
      <w:r>
        <w:t>.</w:t>
      </w:r>
      <w:r>
        <w:tab/>
        <w:t>Fees or charges passed on to other parties</w:t>
      </w:r>
      <w:bookmarkEnd w:id="155"/>
      <w:bookmarkEnd w:id="156"/>
      <w:bookmarkEnd w:id="157"/>
      <w:bookmarkEnd w:id="158"/>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59" w:name="_Toc98213060"/>
      <w:bookmarkStart w:id="160" w:name="_Toc98213370"/>
      <w:bookmarkStart w:id="161" w:name="_Toc139096731"/>
      <w:bookmarkStart w:id="162" w:name="_Toc139100207"/>
      <w:bookmarkStart w:id="163" w:name="_Toc226886105"/>
      <w:bookmarkStart w:id="164" w:name="_Toc226886415"/>
      <w:r>
        <w:rPr>
          <w:rStyle w:val="CharDivNo"/>
        </w:rPr>
        <w:t>Division 5</w:t>
      </w:r>
      <w:r>
        <w:t> — </w:t>
      </w:r>
      <w:r>
        <w:rPr>
          <w:rStyle w:val="CharDivText"/>
        </w:rPr>
        <w:t>Credit provider’s obligation to account</w:t>
      </w:r>
      <w:bookmarkEnd w:id="159"/>
      <w:bookmarkEnd w:id="160"/>
      <w:bookmarkEnd w:id="161"/>
      <w:bookmarkEnd w:id="162"/>
      <w:bookmarkEnd w:id="163"/>
      <w:bookmarkEnd w:id="164"/>
    </w:p>
    <w:p>
      <w:pPr>
        <w:pStyle w:val="Heading5"/>
      </w:pPr>
      <w:bookmarkStart w:id="165" w:name="_Toc98213061"/>
      <w:bookmarkStart w:id="166" w:name="_Toc98213371"/>
      <w:bookmarkStart w:id="167" w:name="_Toc226886106"/>
      <w:bookmarkStart w:id="168" w:name="_Toc226886416"/>
      <w:r>
        <w:rPr>
          <w:rStyle w:val="CharSectno"/>
        </w:rPr>
        <w:t>31</w:t>
      </w:r>
      <w:r>
        <w:t>.</w:t>
      </w:r>
      <w:r>
        <w:tab/>
        <w:t>Statements of account</w:t>
      </w:r>
      <w:bookmarkEnd w:id="165"/>
      <w:bookmarkEnd w:id="166"/>
      <w:bookmarkEnd w:id="167"/>
      <w:bookmarkEnd w:id="168"/>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69" w:name="_Toc98213062"/>
      <w:bookmarkStart w:id="170" w:name="_Toc98213372"/>
      <w:bookmarkStart w:id="171" w:name="_Toc226886107"/>
      <w:bookmarkStart w:id="172" w:name="_Toc226886417"/>
      <w:r>
        <w:rPr>
          <w:rStyle w:val="CharSectno"/>
        </w:rPr>
        <w:t>32</w:t>
      </w:r>
      <w:r>
        <w:t>.</w:t>
      </w:r>
      <w:r>
        <w:tab/>
        <w:t>Information to be contained in statements of account</w:t>
      </w:r>
      <w:bookmarkEnd w:id="169"/>
      <w:bookmarkEnd w:id="170"/>
      <w:bookmarkEnd w:id="171"/>
      <w:bookmarkEnd w:id="172"/>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73" w:name="_Toc98213063"/>
      <w:bookmarkStart w:id="174" w:name="_Toc98213373"/>
      <w:bookmarkStart w:id="175" w:name="_Toc226886108"/>
      <w:bookmarkStart w:id="176" w:name="_Toc226886418"/>
      <w:r>
        <w:rPr>
          <w:rStyle w:val="CharSectno"/>
        </w:rPr>
        <w:t>33</w:t>
      </w:r>
      <w:r>
        <w:t>.</w:t>
      </w:r>
      <w:r>
        <w:tab/>
        <w:t>Opening balance must not exceed closing balance of previous statement</w:t>
      </w:r>
      <w:bookmarkEnd w:id="173"/>
      <w:bookmarkEnd w:id="174"/>
      <w:bookmarkEnd w:id="175"/>
      <w:bookmarkEnd w:id="176"/>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77" w:name="_Toc98213064"/>
      <w:bookmarkStart w:id="178" w:name="_Toc98213374"/>
      <w:bookmarkStart w:id="179" w:name="_Toc226886109"/>
      <w:bookmarkStart w:id="180" w:name="_Toc226886419"/>
      <w:r>
        <w:rPr>
          <w:rStyle w:val="CharSectno"/>
        </w:rPr>
        <w:t>34</w:t>
      </w:r>
      <w:r>
        <w:t>.</w:t>
      </w:r>
      <w:r>
        <w:tab/>
        <w:t>Statement of amount owing and other matters</w:t>
      </w:r>
      <w:bookmarkEnd w:id="177"/>
      <w:bookmarkEnd w:id="178"/>
      <w:bookmarkEnd w:id="179"/>
      <w:bookmarkEnd w:id="180"/>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81" w:name="_Toc98213065"/>
      <w:bookmarkStart w:id="182" w:name="_Toc98213375"/>
      <w:bookmarkStart w:id="183" w:name="_Toc226886110"/>
      <w:bookmarkStart w:id="184" w:name="_Toc226886420"/>
      <w:r>
        <w:rPr>
          <w:rStyle w:val="CharSectno"/>
        </w:rPr>
        <w:t>35</w:t>
      </w:r>
      <w:r>
        <w:t>.</w:t>
      </w:r>
      <w:r>
        <w:tab/>
        <w:t>Court may order statement to be provided</w:t>
      </w:r>
      <w:bookmarkEnd w:id="181"/>
      <w:bookmarkEnd w:id="182"/>
      <w:bookmarkEnd w:id="183"/>
      <w:bookmarkEnd w:id="184"/>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85" w:name="_Toc98213066"/>
      <w:bookmarkStart w:id="186" w:name="_Toc98213376"/>
      <w:bookmarkStart w:id="187" w:name="_Toc226886111"/>
      <w:bookmarkStart w:id="188" w:name="_Toc226886421"/>
      <w:r>
        <w:rPr>
          <w:rStyle w:val="CharSectno"/>
        </w:rPr>
        <w:t>36</w:t>
      </w:r>
      <w:r>
        <w:t>.</w:t>
      </w:r>
      <w:r>
        <w:tab/>
        <w:t>Disputed accounts</w:t>
      </w:r>
      <w:bookmarkEnd w:id="185"/>
      <w:bookmarkEnd w:id="186"/>
      <w:bookmarkEnd w:id="187"/>
      <w:bookmarkEnd w:id="188"/>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189" w:name="_Toc98213067"/>
      <w:bookmarkStart w:id="190" w:name="_Toc98213377"/>
      <w:bookmarkStart w:id="191" w:name="_Toc226886112"/>
      <w:bookmarkStart w:id="192" w:name="_Toc226886422"/>
      <w:r>
        <w:rPr>
          <w:rStyle w:val="CharSectno"/>
        </w:rPr>
        <w:t>37</w:t>
      </w:r>
      <w:r>
        <w:t>.</w:t>
      </w:r>
      <w:r>
        <w:tab/>
        <w:t>Dating and adjustment of debits and credits in accounts</w:t>
      </w:r>
      <w:bookmarkEnd w:id="189"/>
      <w:bookmarkEnd w:id="190"/>
      <w:bookmarkEnd w:id="191"/>
      <w:bookmarkEnd w:id="192"/>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193" w:name="_Toc98213068"/>
      <w:bookmarkStart w:id="194" w:name="_Toc98213378"/>
      <w:bookmarkStart w:id="195" w:name="_Toc139096739"/>
      <w:bookmarkStart w:id="196" w:name="_Toc139100215"/>
      <w:bookmarkStart w:id="197" w:name="_Toc226886113"/>
      <w:bookmarkStart w:id="198" w:name="_Toc226886423"/>
      <w:r>
        <w:rPr>
          <w:rStyle w:val="CharDivNo"/>
        </w:rPr>
        <w:t>Division 6</w:t>
      </w:r>
      <w:r>
        <w:t> — </w:t>
      </w:r>
      <w:r>
        <w:rPr>
          <w:rStyle w:val="CharDivText"/>
        </w:rPr>
        <w:t>Certain transactions not to be treated as contracts</w:t>
      </w:r>
      <w:bookmarkEnd w:id="193"/>
      <w:bookmarkEnd w:id="194"/>
      <w:bookmarkEnd w:id="195"/>
      <w:bookmarkEnd w:id="196"/>
      <w:bookmarkEnd w:id="197"/>
      <w:bookmarkEnd w:id="198"/>
    </w:p>
    <w:p>
      <w:pPr>
        <w:pStyle w:val="Heading5"/>
      </w:pPr>
      <w:bookmarkStart w:id="199" w:name="_Toc98213069"/>
      <w:bookmarkStart w:id="200" w:name="_Toc98213379"/>
      <w:bookmarkStart w:id="201" w:name="_Toc226886114"/>
      <w:bookmarkStart w:id="202" w:name="_Toc226886424"/>
      <w:r>
        <w:rPr>
          <w:rStyle w:val="CharSectno"/>
        </w:rPr>
        <w:t>37</w:t>
      </w:r>
      <w:r>
        <w:t>.</w:t>
      </w:r>
      <w:r>
        <w:tab/>
        <w:t>Deferrals, waivers and changes under contracts</w:t>
      </w:r>
      <w:bookmarkEnd w:id="199"/>
      <w:bookmarkEnd w:id="200"/>
      <w:bookmarkEnd w:id="201"/>
      <w:bookmarkEnd w:id="202"/>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203" w:name="_Toc96405633"/>
      <w:bookmarkStart w:id="204" w:name="_Toc98213070"/>
      <w:bookmarkStart w:id="205" w:name="_Toc98213380"/>
      <w:bookmarkStart w:id="206" w:name="_Toc139096741"/>
      <w:bookmarkStart w:id="207" w:name="_Toc139100217"/>
      <w:bookmarkStart w:id="208" w:name="_Toc226886115"/>
      <w:bookmarkStart w:id="209" w:name="_Toc226886425"/>
      <w:r>
        <w:rPr>
          <w:rStyle w:val="CharPartNo"/>
        </w:rPr>
        <w:t>Part 3</w:t>
      </w:r>
      <w:r>
        <w:t> — </w:t>
      </w:r>
      <w:r>
        <w:rPr>
          <w:rStyle w:val="CharPartText"/>
        </w:rPr>
        <w:t>Related mortgages and guarantees</w:t>
      </w:r>
      <w:bookmarkEnd w:id="203"/>
      <w:bookmarkEnd w:id="204"/>
      <w:bookmarkEnd w:id="205"/>
      <w:bookmarkEnd w:id="206"/>
      <w:bookmarkEnd w:id="207"/>
      <w:bookmarkEnd w:id="208"/>
      <w:bookmarkEnd w:id="209"/>
    </w:p>
    <w:p>
      <w:pPr>
        <w:pStyle w:val="Heading3"/>
      </w:pPr>
      <w:bookmarkStart w:id="210" w:name="_Toc98213071"/>
      <w:bookmarkStart w:id="211" w:name="_Toc98213381"/>
      <w:bookmarkStart w:id="212" w:name="_Toc139096742"/>
      <w:bookmarkStart w:id="213" w:name="_Toc139100218"/>
      <w:bookmarkStart w:id="214" w:name="_Toc226886116"/>
      <w:bookmarkStart w:id="215" w:name="_Toc226886426"/>
      <w:r>
        <w:rPr>
          <w:rStyle w:val="CharDivNo"/>
        </w:rPr>
        <w:t>Division 1</w:t>
      </w:r>
      <w:r>
        <w:t> — </w:t>
      </w:r>
      <w:r>
        <w:rPr>
          <w:rStyle w:val="CharDivText"/>
        </w:rPr>
        <w:t>Mortgages</w:t>
      </w:r>
      <w:bookmarkEnd w:id="210"/>
      <w:bookmarkEnd w:id="211"/>
      <w:bookmarkEnd w:id="212"/>
      <w:bookmarkEnd w:id="213"/>
      <w:bookmarkEnd w:id="214"/>
      <w:bookmarkEnd w:id="215"/>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16" w:name="_Toc98213072"/>
      <w:bookmarkStart w:id="217" w:name="_Toc98213382"/>
      <w:bookmarkStart w:id="218" w:name="_Toc226886117"/>
      <w:bookmarkStart w:id="219" w:name="_Toc226886427"/>
      <w:r>
        <w:rPr>
          <w:rStyle w:val="CharSectno"/>
        </w:rPr>
        <w:t>38</w:t>
      </w:r>
      <w:r>
        <w:t>.</w:t>
      </w:r>
      <w:r>
        <w:tab/>
        <w:t>Form of mortgage</w:t>
      </w:r>
      <w:bookmarkEnd w:id="216"/>
      <w:bookmarkEnd w:id="217"/>
      <w:bookmarkEnd w:id="218"/>
      <w:bookmarkEnd w:id="219"/>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20" w:name="_Toc98213073"/>
      <w:bookmarkStart w:id="221" w:name="_Toc98213383"/>
      <w:bookmarkStart w:id="222" w:name="_Toc226886118"/>
      <w:bookmarkStart w:id="223" w:name="_Toc226886428"/>
      <w:r>
        <w:rPr>
          <w:rStyle w:val="CharSectno"/>
        </w:rPr>
        <w:t>39</w:t>
      </w:r>
      <w:r>
        <w:t>.</w:t>
      </w:r>
      <w:r>
        <w:tab/>
        <w:t>Copy of mortgage for mortgagor</w:t>
      </w:r>
      <w:bookmarkEnd w:id="220"/>
      <w:bookmarkEnd w:id="221"/>
      <w:bookmarkEnd w:id="222"/>
      <w:bookmarkEnd w:id="22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24" w:name="_Toc98213074"/>
      <w:bookmarkStart w:id="225" w:name="_Toc98213384"/>
      <w:bookmarkStart w:id="226" w:name="_Toc226886119"/>
      <w:bookmarkStart w:id="227" w:name="_Toc226886429"/>
      <w:r>
        <w:rPr>
          <w:rStyle w:val="CharSectno"/>
        </w:rPr>
        <w:t>40</w:t>
      </w:r>
      <w:r>
        <w:t>.</w:t>
      </w:r>
      <w:r>
        <w:tab/>
        <w:t>Mortgages over all property void</w:t>
      </w:r>
      <w:bookmarkEnd w:id="224"/>
      <w:bookmarkEnd w:id="225"/>
      <w:bookmarkEnd w:id="226"/>
      <w:bookmarkEnd w:id="227"/>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28" w:name="_Toc98213075"/>
      <w:bookmarkStart w:id="229" w:name="_Toc98213385"/>
      <w:bookmarkStart w:id="230" w:name="_Toc226886120"/>
      <w:bookmarkStart w:id="231" w:name="_Toc226886430"/>
      <w:r>
        <w:rPr>
          <w:rStyle w:val="CharSectno"/>
        </w:rPr>
        <w:t>41</w:t>
      </w:r>
      <w:r>
        <w:t>.</w:t>
      </w:r>
      <w:r>
        <w:tab/>
        <w:t>Restriction on mortgage of future property</w:t>
      </w:r>
      <w:bookmarkEnd w:id="228"/>
      <w:bookmarkEnd w:id="229"/>
      <w:bookmarkEnd w:id="230"/>
      <w:bookmarkEnd w:id="231"/>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32" w:name="_Toc98213076"/>
      <w:bookmarkStart w:id="233" w:name="_Toc98213386"/>
      <w:bookmarkStart w:id="234" w:name="_Toc226886121"/>
      <w:bookmarkStart w:id="235" w:name="_Toc226886431"/>
      <w:r>
        <w:rPr>
          <w:rStyle w:val="CharSectno"/>
        </w:rPr>
        <w:t>42</w:t>
      </w:r>
      <w:r>
        <w:t>.</w:t>
      </w:r>
      <w:r>
        <w:tab/>
        <w:t>Mortgages and continuing credit contracts</w:t>
      </w:r>
      <w:bookmarkEnd w:id="232"/>
      <w:bookmarkEnd w:id="233"/>
      <w:bookmarkEnd w:id="234"/>
      <w:bookmarkEnd w:id="235"/>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36" w:name="_Toc98213077"/>
      <w:bookmarkStart w:id="237" w:name="_Toc98213387"/>
      <w:bookmarkStart w:id="238" w:name="_Toc226886122"/>
      <w:bookmarkStart w:id="239" w:name="_Toc226886432"/>
      <w:r>
        <w:rPr>
          <w:rStyle w:val="CharSectno"/>
        </w:rPr>
        <w:t>43</w:t>
      </w:r>
      <w:r>
        <w:t>.</w:t>
      </w:r>
      <w:r>
        <w:tab/>
        <w:t>All accounts mortgages</w:t>
      </w:r>
      <w:bookmarkEnd w:id="236"/>
      <w:bookmarkEnd w:id="237"/>
      <w:bookmarkEnd w:id="238"/>
      <w:bookmarkEnd w:id="239"/>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40" w:name="_Toc98213078"/>
      <w:bookmarkStart w:id="241" w:name="_Toc98213388"/>
      <w:bookmarkStart w:id="242" w:name="_Toc226886123"/>
      <w:bookmarkStart w:id="243" w:name="_Toc226886433"/>
      <w:r>
        <w:rPr>
          <w:rStyle w:val="CharSectno"/>
        </w:rPr>
        <w:t>44</w:t>
      </w:r>
      <w:r>
        <w:t>.</w:t>
      </w:r>
      <w:r>
        <w:tab/>
        <w:t>Third party mortgages prohibited</w:t>
      </w:r>
      <w:bookmarkEnd w:id="240"/>
      <w:bookmarkEnd w:id="241"/>
      <w:bookmarkEnd w:id="242"/>
      <w:bookmarkEnd w:id="243"/>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44" w:name="_Toc98213079"/>
      <w:bookmarkStart w:id="245" w:name="_Toc98213389"/>
      <w:bookmarkStart w:id="246" w:name="_Toc226886124"/>
      <w:bookmarkStart w:id="247" w:name="_Toc226886434"/>
      <w:r>
        <w:rPr>
          <w:rStyle w:val="CharSectno"/>
        </w:rPr>
        <w:t>45</w:t>
      </w:r>
      <w:r>
        <w:t>.</w:t>
      </w:r>
      <w:r>
        <w:tab/>
        <w:t>Maximum amount which may be secured</w:t>
      </w:r>
      <w:bookmarkEnd w:id="244"/>
      <w:bookmarkEnd w:id="245"/>
      <w:bookmarkEnd w:id="246"/>
      <w:bookmarkEnd w:id="247"/>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48" w:name="_Toc98213080"/>
      <w:bookmarkStart w:id="249" w:name="_Toc98213390"/>
      <w:bookmarkStart w:id="250" w:name="_Toc226886125"/>
      <w:bookmarkStart w:id="251" w:name="_Toc226886435"/>
      <w:r>
        <w:rPr>
          <w:rStyle w:val="CharSectno"/>
        </w:rPr>
        <w:t>46</w:t>
      </w:r>
      <w:r>
        <w:t>.</w:t>
      </w:r>
      <w:r>
        <w:tab/>
        <w:t>Prohibited securities</w:t>
      </w:r>
      <w:bookmarkEnd w:id="248"/>
      <w:bookmarkEnd w:id="249"/>
      <w:bookmarkEnd w:id="250"/>
      <w:bookmarkEnd w:id="251"/>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252" w:name="_Toc98213081"/>
      <w:bookmarkStart w:id="253" w:name="_Toc98213391"/>
      <w:bookmarkStart w:id="254" w:name="_Toc226886126"/>
      <w:bookmarkStart w:id="255" w:name="_Toc226886436"/>
      <w:r>
        <w:rPr>
          <w:rStyle w:val="CharSectno"/>
        </w:rPr>
        <w:t>47</w:t>
      </w:r>
      <w:r>
        <w:t>.</w:t>
      </w:r>
      <w:r>
        <w:tab/>
        <w:t>Assignment or disposal of mortgaged property by mortgagor</w:t>
      </w:r>
      <w:bookmarkEnd w:id="252"/>
      <w:bookmarkEnd w:id="253"/>
      <w:bookmarkEnd w:id="254"/>
      <w:bookmarkEnd w:id="255"/>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256" w:name="_Toc98213082"/>
      <w:bookmarkStart w:id="257" w:name="_Toc98213392"/>
      <w:bookmarkStart w:id="258" w:name="_Toc226886127"/>
      <w:bookmarkStart w:id="259" w:name="_Toc226886437"/>
      <w:r>
        <w:rPr>
          <w:rStyle w:val="CharSectno"/>
        </w:rPr>
        <w:t>48</w:t>
      </w:r>
      <w:r>
        <w:t>.</w:t>
      </w:r>
      <w:r>
        <w:tab/>
        <w:t>Conditions on consent to assignment or disposal of property subject to mortgage</w:t>
      </w:r>
      <w:bookmarkEnd w:id="256"/>
      <w:bookmarkEnd w:id="257"/>
      <w:bookmarkEnd w:id="258"/>
      <w:bookmarkEnd w:id="259"/>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60" w:name="_Toc98213083"/>
      <w:bookmarkStart w:id="261" w:name="_Toc98213393"/>
      <w:bookmarkStart w:id="262" w:name="_Toc226886128"/>
      <w:bookmarkStart w:id="263" w:name="_Toc226886438"/>
      <w:r>
        <w:rPr>
          <w:rStyle w:val="CharSectno"/>
        </w:rPr>
        <w:t>49</w:t>
      </w:r>
      <w:r>
        <w:t>.</w:t>
      </w:r>
      <w:r>
        <w:tab/>
        <w:t>Offence for noncompliance</w:t>
      </w:r>
      <w:bookmarkEnd w:id="260"/>
      <w:bookmarkEnd w:id="261"/>
      <w:bookmarkEnd w:id="262"/>
      <w:bookmarkEnd w:id="26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64" w:name="_Toc98213084"/>
      <w:bookmarkStart w:id="265" w:name="_Toc98213394"/>
      <w:bookmarkStart w:id="266" w:name="_Toc139096755"/>
      <w:bookmarkStart w:id="267" w:name="_Toc139100231"/>
      <w:bookmarkStart w:id="268" w:name="_Toc226886129"/>
      <w:bookmarkStart w:id="269" w:name="_Toc226886439"/>
      <w:r>
        <w:rPr>
          <w:rStyle w:val="CharDivNo"/>
        </w:rPr>
        <w:t>Division 2</w:t>
      </w:r>
      <w:r>
        <w:t> — </w:t>
      </w:r>
      <w:r>
        <w:rPr>
          <w:rStyle w:val="CharDivText"/>
        </w:rPr>
        <w:t>Guarantees</w:t>
      </w:r>
      <w:bookmarkEnd w:id="264"/>
      <w:bookmarkEnd w:id="265"/>
      <w:bookmarkEnd w:id="266"/>
      <w:bookmarkEnd w:id="267"/>
      <w:bookmarkEnd w:id="268"/>
      <w:bookmarkEnd w:id="269"/>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70" w:name="_Toc98213085"/>
      <w:bookmarkStart w:id="271" w:name="_Toc98213395"/>
      <w:bookmarkStart w:id="272" w:name="_Toc226886130"/>
      <w:bookmarkStart w:id="273" w:name="_Toc226886440"/>
      <w:r>
        <w:rPr>
          <w:rStyle w:val="CharSectno"/>
        </w:rPr>
        <w:t>50</w:t>
      </w:r>
      <w:r>
        <w:t>.</w:t>
      </w:r>
      <w:r>
        <w:tab/>
        <w:t>Form of guarantee</w:t>
      </w:r>
      <w:bookmarkEnd w:id="270"/>
      <w:bookmarkEnd w:id="271"/>
      <w:bookmarkEnd w:id="272"/>
      <w:bookmarkEnd w:id="273"/>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74" w:name="_Toc98213086"/>
      <w:bookmarkStart w:id="275" w:name="_Toc98213396"/>
      <w:bookmarkStart w:id="276" w:name="_Toc226886131"/>
      <w:bookmarkStart w:id="277" w:name="_Toc226886441"/>
      <w:r>
        <w:rPr>
          <w:rStyle w:val="CharSectno"/>
        </w:rPr>
        <w:t>51</w:t>
      </w:r>
      <w:r>
        <w:t>.</w:t>
      </w:r>
      <w:r>
        <w:tab/>
        <w:t>Disclosure</w:t>
      </w:r>
      <w:bookmarkEnd w:id="274"/>
      <w:bookmarkEnd w:id="275"/>
      <w:bookmarkEnd w:id="276"/>
      <w:bookmarkEnd w:id="277"/>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278" w:name="_Toc98213087"/>
      <w:bookmarkStart w:id="279" w:name="_Toc98213397"/>
      <w:bookmarkStart w:id="280" w:name="_Toc226886132"/>
      <w:bookmarkStart w:id="281" w:name="_Toc226886442"/>
      <w:r>
        <w:rPr>
          <w:rStyle w:val="CharSectno"/>
        </w:rPr>
        <w:t>52</w:t>
      </w:r>
      <w:r>
        <w:t>.</w:t>
      </w:r>
      <w:r>
        <w:tab/>
        <w:t>Copies of documents for guarantor</w:t>
      </w:r>
      <w:bookmarkEnd w:id="278"/>
      <w:bookmarkEnd w:id="279"/>
      <w:bookmarkEnd w:id="280"/>
      <w:bookmarkEnd w:id="281"/>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282" w:name="_Toc98213088"/>
      <w:bookmarkStart w:id="283" w:name="_Toc98213398"/>
      <w:bookmarkStart w:id="284" w:name="_Toc226886133"/>
      <w:bookmarkStart w:id="285" w:name="_Toc226886443"/>
      <w:r>
        <w:rPr>
          <w:rStyle w:val="CharSectno"/>
        </w:rPr>
        <w:t>53</w:t>
      </w:r>
      <w:r>
        <w:t>.</w:t>
      </w:r>
      <w:r>
        <w:tab/>
        <w:t>Guarantor may withdraw before credit is provided</w:t>
      </w:r>
      <w:bookmarkEnd w:id="282"/>
      <w:bookmarkEnd w:id="283"/>
      <w:bookmarkEnd w:id="284"/>
      <w:bookmarkEnd w:id="285"/>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286" w:name="_Toc98213089"/>
      <w:bookmarkStart w:id="287" w:name="_Toc98213399"/>
      <w:bookmarkStart w:id="288" w:name="_Toc226886134"/>
      <w:bookmarkStart w:id="289" w:name="_Toc226886444"/>
      <w:r>
        <w:rPr>
          <w:rStyle w:val="CharSectno"/>
        </w:rPr>
        <w:t>54</w:t>
      </w:r>
      <w:r>
        <w:t>.</w:t>
      </w:r>
      <w:r>
        <w:tab/>
        <w:t>Extension of guarantee</w:t>
      </w:r>
      <w:bookmarkEnd w:id="286"/>
      <w:bookmarkEnd w:id="287"/>
      <w:bookmarkEnd w:id="288"/>
      <w:bookmarkEnd w:id="289"/>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290" w:name="_Toc98213090"/>
      <w:bookmarkStart w:id="291" w:name="_Toc98213400"/>
      <w:bookmarkStart w:id="292" w:name="_Toc226886135"/>
      <w:bookmarkStart w:id="293" w:name="_Toc226886445"/>
      <w:r>
        <w:rPr>
          <w:rStyle w:val="CharSectno"/>
        </w:rPr>
        <w:t>55</w:t>
      </w:r>
      <w:r>
        <w:t>.</w:t>
      </w:r>
      <w:r>
        <w:tab/>
        <w:t>Limitation of guarantor’s liability</w:t>
      </w:r>
      <w:bookmarkEnd w:id="290"/>
      <w:bookmarkEnd w:id="291"/>
      <w:bookmarkEnd w:id="292"/>
      <w:bookmarkEnd w:id="293"/>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294" w:name="_Toc98213091"/>
      <w:bookmarkStart w:id="295" w:name="_Toc98213401"/>
      <w:bookmarkStart w:id="296" w:name="_Toc226886136"/>
      <w:bookmarkStart w:id="297" w:name="_Toc226886446"/>
      <w:r>
        <w:rPr>
          <w:rStyle w:val="CharSectno"/>
        </w:rPr>
        <w:t>56</w:t>
      </w:r>
      <w:r>
        <w:t>.</w:t>
      </w:r>
      <w:r>
        <w:tab/>
        <w:t>Increase in guarantor’s liabilities</w:t>
      </w:r>
      <w:bookmarkEnd w:id="294"/>
      <w:bookmarkEnd w:id="295"/>
      <w:bookmarkEnd w:id="296"/>
      <w:bookmarkEnd w:id="297"/>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298" w:name="_Toc98213092"/>
      <w:bookmarkStart w:id="299" w:name="_Toc98213402"/>
      <w:bookmarkStart w:id="300" w:name="_Toc226886137"/>
      <w:bookmarkStart w:id="301" w:name="_Toc226886447"/>
      <w:r>
        <w:rPr>
          <w:rStyle w:val="CharSectno"/>
        </w:rPr>
        <w:t>57</w:t>
      </w:r>
      <w:r>
        <w:t>.</w:t>
      </w:r>
      <w:r>
        <w:tab/>
        <w:t>Offence for noncompliance</w:t>
      </w:r>
      <w:bookmarkEnd w:id="298"/>
      <w:bookmarkEnd w:id="299"/>
      <w:bookmarkEnd w:id="300"/>
      <w:bookmarkEnd w:id="301"/>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302" w:name="_Toc96405654"/>
      <w:bookmarkStart w:id="303" w:name="_Toc98213093"/>
      <w:bookmarkStart w:id="304" w:name="_Toc98213403"/>
      <w:bookmarkStart w:id="305" w:name="_Toc139096764"/>
      <w:bookmarkStart w:id="306" w:name="_Toc139100240"/>
      <w:bookmarkStart w:id="307" w:name="_Toc226886138"/>
      <w:bookmarkStart w:id="308" w:name="_Toc226886448"/>
      <w:r>
        <w:rPr>
          <w:rStyle w:val="CharPartNo"/>
        </w:rPr>
        <w:t>Part 4</w:t>
      </w:r>
      <w:r>
        <w:t> — </w:t>
      </w:r>
      <w:r>
        <w:rPr>
          <w:rStyle w:val="CharPartText"/>
        </w:rPr>
        <w:t>Changes to obligations under credit contracts, mortgages and guarantees</w:t>
      </w:r>
      <w:bookmarkEnd w:id="302"/>
      <w:bookmarkEnd w:id="303"/>
      <w:bookmarkEnd w:id="304"/>
      <w:bookmarkEnd w:id="305"/>
      <w:bookmarkEnd w:id="306"/>
      <w:bookmarkEnd w:id="307"/>
      <w:bookmarkEnd w:id="308"/>
    </w:p>
    <w:p>
      <w:pPr>
        <w:pStyle w:val="Heading3"/>
      </w:pPr>
      <w:bookmarkStart w:id="309" w:name="_Toc98213094"/>
      <w:bookmarkStart w:id="310" w:name="_Toc98213404"/>
      <w:bookmarkStart w:id="311" w:name="_Toc139096765"/>
      <w:bookmarkStart w:id="312" w:name="_Toc139100241"/>
      <w:bookmarkStart w:id="313" w:name="_Toc226886139"/>
      <w:bookmarkStart w:id="314" w:name="_Toc226886449"/>
      <w:r>
        <w:rPr>
          <w:rStyle w:val="CharDivNo"/>
        </w:rPr>
        <w:t>Division 1</w:t>
      </w:r>
      <w:r>
        <w:t> — </w:t>
      </w:r>
      <w:r>
        <w:rPr>
          <w:rStyle w:val="CharDivText"/>
        </w:rPr>
        <w:t>Unilateral changes by credit provider</w:t>
      </w:r>
      <w:bookmarkEnd w:id="309"/>
      <w:bookmarkEnd w:id="310"/>
      <w:bookmarkEnd w:id="311"/>
      <w:bookmarkEnd w:id="312"/>
      <w:bookmarkEnd w:id="313"/>
      <w:bookmarkEnd w:id="314"/>
    </w:p>
    <w:p>
      <w:pPr>
        <w:pStyle w:val="Heading5"/>
      </w:pPr>
      <w:bookmarkStart w:id="315" w:name="_Toc98213095"/>
      <w:bookmarkStart w:id="316" w:name="_Toc98213405"/>
      <w:bookmarkStart w:id="317" w:name="_Toc226886140"/>
      <w:bookmarkStart w:id="318" w:name="_Toc226886450"/>
      <w:r>
        <w:rPr>
          <w:rStyle w:val="CharSectno"/>
        </w:rPr>
        <w:t>58</w:t>
      </w:r>
      <w:r>
        <w:t>.</w:t>
      </w:r>
      <w:r>
        <w:tab/>
        <w:t>Application of Division</w:t>
      </w:r>
      <w:bookmarkEnd w:id="315"/>
      <w:bookmarkEnd w:id="316"/>
      <w:bookmarkEnd w:id="317"/>
      <w:bookmarkEnd w:id="318"/>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319" w:name="_Toc98213096"/>
      <w:bookmarkStart w:id="320" w:name="_Toc98213406"/>
      <w:bookmarkStart w:id="321" w:name="_Toc226886141"/>
      <w:bookmarkStart w:id="322" w:name="_Toc226886451"/>
      <w:r>
        <w:rPr>
          <w:rStyle w:val="CharSectno"/>
        </w:rPr>
        <w:t>59</w:t>
      </w:r>
      <w:r>
        <w:t>.</w:t>
      </w:r>
      <w:r>
        <w:tab/>
        <w:t>Interest rate changes</w:t>
      </w:r>
      <w:bookmarkEnd w:id="319"/>
      <w:bookmarkEnd w:id="320"/>
      <w:bookmarkEnd w:id="321"/>
      <w:bookmarkEnd w:id="322"/>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323" w:name="_Toc98213097"/>
      <w:bookmarkStart w:id="324" w:name="_Toc98213407"/>
      <w:bookmarkStart w:id="325" w:name="_Toc226886142"/>
      <w:bookmarkStart w:id="326" w:name="_Toc226886452"/>
      <w:r>
        <w:rPr>
          <w:rStyle w:val="CharSectno"/>
        </w:rPr>
        <w:t>60</w:t>
      </w:r>
      <w:r>
        <w:t>.</w:t>
      </w:r>
      <w:r>
        <w:tab/>
        <w:t>Repayment changes</w:t>
      </w:r>
      <w:bookmarkEnd w:id="323"/>
      <w:bookmarkEnd w:id="324"/>
      <w:bookmarkEnd w:id="325"/>
      <w:bookmarkEnd w:id="326"/>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327" w:name="_Toc98213098"/>
      <w:bookmarkStart w:id="328" w:name="_Toc98213408"/>
      <w:bookmarkStart w:id="329" w:name="_Toc226886143"/>
      <w:bookmarkStart w:id="330" w:name="_Toc226886453"/>
      <w:r>
        <w:rPr>
          <w:rStyle w:val="CharSectno"/>
        </w:rPr>
        <w:t>61</w:t>
      </w:r>
      <w:r>
        <w:t>.</w:t>
      </w:r>
      <w:r>
        <w:tab/>
        <w:t>Credit fees and charges changes</w:t>
      </w:r>
      <w:bookmarkEnd w:id="327"/>
      <w:bookmarkEnd w:id="328"/>
      <w:bookmarkEnd w:id="329"/>
      <w:bookmarkEnd w:id="330"/>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331" w:name="_Toc98213099"/>
      <w:bookmarkStart w:id="332" w:name="_Toc98213409"/>
      <w:bookmarkStart w:id="333" w:name="_Toc226886144"/>
      <w:bookmarkStart w:id="334" w:name="_Toc226886454"/>
      <w:r>
        <w:rPr>
          <w:rStyle w:val="CharSectno"/>
        </w:rPr>
        <w:t>62</w:t>
      </w:r>
      <w:r>
        <w:t>.</w:t>
      </w:r>
      <w:r>
        <w:tab/>
        <w:t>Changes to credit limits etc. in continuing credit contracts</w:t>
      </w:r>
      <w:bookmarkEnd w:id="331"/>
      <w:bookmarkEnd w:id="332"/>
      <w:bookmarkEnd w:id="333"/>
      <w:bookmarkEnd w:id="334"/>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335" w:name="_Toc98213100"/>
      <w:bookmarkStart w:id="336" w:name="_Toc98213410"/>
      <w:bookmarkStart w:id="337" w:name="_Toc226886145"/>
      <w:bookmarkStart w:id="338" w:name="_Toc226886455"/>
      <w:r>
        <w:rPr>
          <w:rStyle w:val="CharSectno"/>
        </w:rPr>
        <w:t>63</w:t>
      </w:r>
      <w:r>
        <w:t>.</w:t>
      </w:r>
      <w:r>
        <w:tab/>
        <w:t>Other unilateral changes by credit provider</w:t>
      </w:r>
      <w:bookmarkEnd w:id="335"/>
      <w:bookmarkEnd w:id="336"/>
      <w:bookmarkEnd w:id="337"/>
      <w:bookmarkEnd w:id="338"/>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339" w:name="_Toc98213101"/>
      <w:bookmarkStart w:id="340" w:name="_Toc98213411"/>
      <w:bookmarkStart w:id="341" w:name="_Toc226886146"/>
      <w:bookmarkStart w:id="342" w:name="_Toc226886456"/>
      <w:r>
        <w:rPr>
          <w:rStyle w:val="CharSectno"/>
        </w:rPr>
        <w:t>64</w:t>
      </w:r>
      <w:r>
        <w:t>.</w:t>
      </w:r>
      <w:r>
        <w:tab/>
        <w:t>Particulars of matters as changed only required to be given under this Division in certain cases</w:t>
      </w:r>
      <w:bookmarkEnd w:id="339"/>
      <w:bookmarkEnd w:id="340"/>
      <w:bookmarkEnd w:id="341"/>
      <w:bookmarkEnd w:id="342"/>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343" w:name="_Toc98213102"/>
      <w:bookmarkStart w:id="344" w:name="_Toc98213412"/>
      <w:bookmarkStart w:id="345" w:name="_Toc226886147"/>
      <w:bookmarkStart w:id="346" w:name="_Toc226886457"/>
      <w:r>
        <w:rPr>
          <w:rStyle w:val="CharSectno"/>
        </w:rPr>
        <w:t>65</w:t>
      </w:r>
      <w:r>
        <w:t>.</w:t>
      </w:r>
      <w:r>
        <w:tab/>
        <w:t>Prohibited increases in liabilities</w:t>
      </w:r>
      <w:bookmarkEnd w:id="343"/>
      <w:bookmarkEnd w:id="344"/>
      <w:bookmarkEnd w:id="345"/>
      <w:bookmarkEnd w:id="346"/>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347" w:name="_Toc98213103"/>
      <w:bookmarkStart w:id="348" w:name="_Toc98213413"/>
      <w:bookmarkStart w:id="349" w:name="_Toc139096774"/>
      <w:bookmarkStart w:id="350" w:name="_Toc139100250"/>
      <w:bookmarkStart w:id="351" w:name="_Toc226886148"/>
      <w:bookmarkStart w:id="352" w:name="_Toc226886458"/>
      <w:r>
        <w:rPr>
          <w:rStyle w:val="CharDivNo"/>
        </w:rPr>
        <w:t>Division 2</w:t>
      </w:r>
      <w:r>
        <w:t> — </w:t>
      </w:r>
      <w:r>
        <w:rPr>
          <w:rStyle w:val="CharDivText"/>
        </w:rPr>
        <w:t>Changes by agreement of parties</w:t>
      </w:r>
      <w:bookmarkEnd w:id="347"/>
      <w:bookmarkEnd w:id="348"/>
      <w:bookmarkEnd w:id="349"/>
      <w:bookmarkEnd w:id="350"/>
      <w:bookmarkEnd w:id="351"/>
      <w:bookmarkEnd w:id="352"/>
    </w:p>
    <w:p>
      <w:pPr>
        <w:pStyle w:val="Heading5"/>
      </w:pPr>
      <w:bookmarkStart w:id="353" w:name="_Toc98213104"/>
      <w:bookmarkStart w:id="354" w:name="_Toc98213414"/>
      <w:bookmarkStart w:id="355" w:name="_Toc226886149"/>
      <w:bookmarkStart w:id="356" w:name="_Toc226886459"/>
      <w:r>
        <w:rPr>
          <w:rStyle w:val="CharSectno"/>
        </w:rPr>
        <w:t>65</w:t>
      </w:r>
      <w:r>
        <w:t>.</w:t>
      </w:r>
      <w:r>
        <w:tab/>
        <w:t>Changes by agreement</w:t>
      </w:r>
      <w:bookmarkEnd w:id="353"/>
      <w:bookmarkEnd w:id="354"/>
      <w:bookmarkEnd w:id="355"/>
      <w:bookmarkEnd w:id="356"/>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357" w:name="_Toc98213105"/>
      <w:bookmarkStart w:id="358" w:name="_Toc98213415"/>
      <w:bookmarkStart w:id="359" w:name="_Toc139096776"/>
      <w:bookmarkStart w:id="360" w:name="_Toc139100252"/>
      <w:bookmarkStart w:id="361" w:name="_Toc226886150"/>
      <w:bookmarkStart w:id="362" w:name="_Toc226886460"/>
      <w:r>
        <w:rPr>
          <w:rStyle w:val="CharDivNo"/>
        </w:rPr>
        <w:t>Division 3</w:t>
      </w:r>
      <w:r>
        <w:t> — </w:t>
      </w:r>
      <w:r>
        <w:rPr>
          <w:rStyle w:val="CharDivText"/>
        </w:rPr>
        <w:t>Changes on grounds of hardship and unjust transactions</w:t>
      </w:r>
      <w:bookmarkEnd w:id="357"/>
      <w:bookmarkEnd w:id="358"/>
      <w:bookmarkEnd w:id="359"/>
      <w:bookmarkEnd w:id="360"/>
      <w:bookmarkEnd w:id="361"/>
      <w:bookmarkEnd w:id="362"/>
    </w:p>
    <w:p>
      <w:pPr>
        <w:pStyle w:val="Heading5"/>
      </w:pPr>
      <w:bookmarkStart w:id="363" w:name="_Toc98213106"/>
      <w:bookmarkStart w:id="364" w:name="_Toc98213416"/>
      <w:bookmarkStart w:id="365" w:name="_Toc226886151"/>
      <w:bookmarkStart w:id="366" w:name="_Toc226886461"/>
      <w:r>
        <w:rPr>
          <w:rStyle w:val="CharSectno"/>
        </w:rPr>
        <w:t>66</w:t>
      </w:r>
      <w:r>
        <w:t>.</w:t>
      </w:r>
      <w:r>
        <w:tab/>
        <w:t>Changes on grounds of hardship</w:t>
      </w:r>
      <w:bookmarkEnd w:id="363"/>
      <w:bookmarkEnd w:id="364"/>
      <w:bookmarkEnd w:id="365"/>
      <w:bookmarkEnd w:id="366"/>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367" w:name="_Toc98213107"/>
      <w:bookmarkStart w:id="368" w:name="_Toc98213417"/>
      <w:bookmarkStart w:id="369" w:name="_Toc226886152"/>
      <w:bookmarkStart w:id="370" w:name="_Toc226886462"/>
      <w:r>
        <w:rPr>
          <w:rStyle w:val="CharSectno"/>
        </w:rPr>
        <w:t>67</w:t>
      </w:r>
      <w:r>
        <w:t>.</w:t>
      </w:r>
      <w:r>
        <w:tab/>
        <w:t>Notice of change</w:t>
      </w:r>
      <w:bookmarkEnd w:id="367"/>
      <w:bookmarkEnd w:id="368"/>
      <w:bookmarkEnd w:id="369"/>
      <w:bookmarkEnd w:id="370"/>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371" w:name="_Toc98213108"/>
      <w:bookmarkStart w:id="372" w:name="_Toc98213418"/>
      <w:bookmarkStart w:id="373" w:name="_Toc226886153"/>
      <w:bookmarkStart w:id="374" w:name="_Toc226886463"/>
      <w:r>
        <w:rPr>
          <w:rStyle w:val="CharSectno"/>
        </w:rPr>
        <w:t>68</w:t>
      </w:r>
      <w:r>
        <w:t>.</w:t>
      </w:r>
      <w:r>
        <w:tab/>
        <w:t>Changes by Court</w:t>
      </w:r>
      <w:bookmarkEnd w:id="371"/>
      <w:bookmarkEnd w:id="372"/>
      <w:bookmarkEnd w:id="373"/>
      <w:bookmarkEnd w:id="374"/>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375" w:name="_Toc98213109"/>
      <w:bookmarkStart w:id="376" w:name="_Toc98213419"/>
      <w:bookmarkStart w:id="377" w:name="_Toc226886154"/>
      <w:bookmarkStart w:id="378" w:name="_Toc226886464"/>
      <w:r>
        <w:rPr>
          <w:rStyle w:val="CharSectno"/>
        </w:rPr>
        <w:t>69</w:t>
      </w:r>
      <w:r>
        <w:t>.</w:t>
      </w:r>
      <w:r>
        <w:tab/>
        <w:t>Credit provider may apply for variation of change</w:t>
      </w:r>
      <w:bookmarkEnd w:id="375"/>
      <w:bookmarkEnd w:id="376"/>
      <w:bookmarkEnd w:id="377"/>
      <w:bookmarkEnd w:id="378"/>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379" w:name="_Toc98213110"/>
      <w:bookmarkStart w:id="380" w:name="_Toc98213420"/>
      <w:bookmarkStart w:id="381" w:name="_Toc226886155"/>
      <w:bookmarkStart w:id="382" w:name="_Toc226886465"/>
      <w:r>
        <w:rPr>
          <w:rStyle w:val="CharSectno"/>
        </w:rPr>
        <w:t>70</w:t>
      </w:r>
      <w:r>
        <w:t>.</w:t>
      </w:r>
      <w:r>
        <w:tab/>
        <w:t>Court may reopen unjust transactions</w:t>
      </w:r>
      <w:bookmarkEnd w:id="379"/>
      <w:bookmarkEnd w:id="380"/>
      <w:bookmarkEnd w:id="381"/>
      <w:bookmarkEnd w:id="382"/>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383" w:name="_Toc98213111"/>
      <w:bookmarkStart w:id="384" w:name="_Toc98213421"/>
      <w:bookmarkStart w:id="385" w:name="_Toc226886156"/>
      <w:bookmarkStart w:id="386" w:name="_Toc226886466"/>
      <w:r>
        <w:rPr>
          <w:rStyle w:val="CharSectno"/>
        </w:rPr>
        <w:t>71</w:t>
      </w:r>
      <w:r>
        <w:t>.</w:t>
      </w:r>
      <w:r>
        <w:tab/>
        <w:t>Orders on reopening of transactions</w:t>
      </w:r>
      <w:bookmarkEnd w:id="383"/>
      <w:bookmarkEnd w:id="384"/>
      <w:bookmarkEnd w:id="385"/>
      <w:bookmarkEnd w:id="386"/>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387" w:name="_Toc98213112"/>
      <w:bookmarkStart w:id="388" w:name="_Toc98213422"/>
      <w:bookmarkStart w:id="389" w:name="_Toc226886157"/>
      <w:bookmarkStart w:id="390" w:name="_Toc226886467"/>
      <w:r>
        <w:rPr>
          <w:rStyle w:val="CharSectno"/>
        </w:rPr>
        <w:t>72</w:t>
      </w:r>
      <w:r>
        <w:t>.</w:t>
      </w:r>
      <w:r>
        <w:tab/>
        <w:t>Court may review unconscionable interest and other charges</w:t>
      </w:r>
      <w:bookmarkEnd w:id="387"/>
      <w:bookmarkEnd w:id="388"/>
      <w:bookmarkEnd w:id="389"/>
      <w:bookmarkEnd w:id="390"/>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391" w:name="_Toc98213113"/>
      <w:bookmarkStart w:id="392" w:name="_Toc98213423"/>
      <w:bookmarkStart w:id="393" w:name="_Toc226886158"/>
      <w:bookmarkStart w:id="394" w:name="_Toc226886468"/>
      <w:r>
        <w:rPr>
          <w:rStyle w:val="CharSectno"/>
        </w:rPr>
        <w:t>73</w:t>
      </w:r>
      <w:r>
        <w:t>.</w:t>
      </w:r>
      <w:r>
        <w:tab/>
        <w:t>Time limit</w:t>
      </w:r>
      <w:bookmarkEnd w:id="391"/>
      <w:bookmarkEnd w:id="392"/>
      <w:bookmarkEnd w:id="393"/>
      <w:bookmarkEnd w:id="394"/>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395" w:name="_Toc98213114"/>
      <w:bookmarkStart w:id="396" w:name="_Toc98213424"/>
      <w:bookmarkStart w:id="397" w:name="_Toc226886159"/>
      <w:bookmarkStart w:id="398" w:name="_Toc226886469"/>
      <w:r>
        <w:rPr>
          <w:rStyle w:val="CharSectno"/>
        </w:rPr>
        <w:t>74</w:t>
      </w:r>
      <w:r>
        <w:t>.</w:t>
      </w:r>
      <w:r>
        <w:tab/>
        <w:t>Joinder of parties</w:t>
      </w:r>
      <w:bookmarkEnd w:id="395"/>
      <w:bookmarkEnd w:id="396"/>
      <w:bookmarkEnd w:id="397"/>
      <w:bookmarkEnd w:id="398"/>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399" w:name="_Toc96405673"/>
      <w:bookmarkStart w:id="400" w:name="_Toc98213115"/>
      <w:bookmarkStart w:id="401" w:name="_Toc98213425"/>
      <w:bookmarkStart w:id="402" w:name="_Toc139096786"/>
      <w:bookmarkStart w:id="403" w:name="_Toc139100262"/>
      <w:bookmarkStart w:id="404" w:name="_Toc226886160"/>
      <w:bookmarkStart w:id="405" w:name="_Toc226886470"/>
      <w:r>
        <w:rPr>
          <w:rStyle w:val="CharPartNo"/>
        </w:rPr>
        <w:t>Part 5</w:t>
      </w:r>
      <w:r>
        <w:t> — </w:t>
      </w:r>
      <w:r>
        <w:rPr>
          <w:rStyle w:val="CharPartText"/>
        </w:rPr>
        <w:t>Ending and enforcing credit contracts, mortgages and guarantees</w:t>
      </w:r>
      <w:bookmarkEnd w:id="399"/>
      <w:bookmarkEnd w:id="400"/>
      <w:bookmarkEnd w:id="401"/>
      <w:bookmarkEnd w:id="402"/>
      <w:bookmarkEnd w:id="403"/>
      <w:bookmarkEnd w:id="404"/>
      <w:bookmarkEnd w:id="405"/>
    </w:p>
    <w:p>
      <w:pPr>
        <w:pStyle w:val="Heading3"/>
      </w:pPr>
      <w:bookmarkStart w:id="406" w:name="_Toc98213116"/>
      <w:bookmarkStart w:id="407" w:name="_Toc98213426"/>
      <w:bookmarkStart w:id="408" w:name="_Toc139096787"/>
      <w:bookmarkStart w:id="409" w:name="_Toc139100263"/>
      <w:bookmarkStart w:id="410" w:name="_Toc226886161"/>
      <w:bookmarkStart w:id="411" w:name="_Toc226886471"/>
      <w:r>
        <w:rPr>
          <w:rStyle w:val="CharDivNo"/>
        </w:rPr>
        <w:t>Division 1</w:t>
      </w:r>
      <w:r>
        <w:t> — </w:t>
      </w:r>
      <w:r>
        <w:rPr>
          <w:rStyle w:val="CharDivText"/>
        </w:rPr>
        <w:t>Ending of credit contract by debtor</w:t>
      </w:r>
      <w:bookmarkEnd w:id="406"/>
      <w:bookmarkEnd w:id="407"/>
      <w:bookmarkEnd w:id="408"/>
      <w:bookmarkEnd w:id="409"/>
      <w:bookmarkEnd w:id="410"/>
      <w:bookmarkEnd w:id="411"/>
    </w:p>
    <w:p>
      <w:pPr>
        <w:pStyle w:val="Heading5"/>
      </w:pPr>
      <w:bookmarkStart w:id="412" w:name="_Toc98213117"/>
      <w:bookmarkStart w:id="413" w:name="_Toc98213427"/>
      <w:bookmarkStart w:id="414" w:name="_Toc226886162"/>
      <w:bookmarkStart w:id="415" w:name="_Toc226886472"/>
      <w:r>
        <w:rPr>
          <w:rStyle w:val="CharSectno"/>
        </w:rPr>
        <w:t>75</w:t>
      </w:r>
      <w:r>
        <w:t>.</w:t>
      </w:r>
      <w:r>
        <w:tab/>
        <w:t>Debtor’s or guarantor’s right to pay out contract</w:t>
      </w:r>
      <w:bookmarkEnd w:id="412"/>
      <w:bookmarkEnd w:id="413"/>
      <w:bookmarkEnd w:id="414"/>
      <w:bookmarkEnd w:id="415"/>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416" w:name="_Toc98213118"/>
      <w:bookmarkStart w:id="417" w:name="_Toc98213428"/>
      <w:bookmarkStart w:id="418" w:name="_Toc226886163"/>
      <w:bookmarkStart w:id="419" w:name="_Toc226886473"/>
      <w:r>
        <w:rPr>
          <w:rStyle w:val="CharSectno"/>
        </w:rPr>
        <w:t>76</w:t>
      </w:r>
      <w:r>
        <w:t>.</w:t>
      </w:r>
      <w:r>
        <w:tab/>
        <w:t>Statement of pay out figure</w:t>
      </w:r>
      <w:bookmarkEnd w:id="416"/>
      <w:bookmarkEnd w:id="417"/>
      <w:bookmarkEnd w:id="418"/>
      <w:bookmarkEnd w:id="419"/>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420" w:name="_Toc98213119"/>
      <w:bookmarkStart w:id="421" w:name="_Toc98213429"/>
      <w:bookmarkStart w:id="422" w:name="_Toc226886164"/>
      <w:bookmarkStart w:id="423" w:name="_Toc226886474"/>
      <w:r>
        <w:rPr>
          <w:rStyle w:val="CharSectno"/>
        </w:rPr>
        <w:t>77</w:t>
      </w:r>
      <w:r>
        <w:t>.</w:t>
      </w:r>
      <w:r>
        <w:tab/>
        <w:t>Court may determine pay out figure if credit provider does not provide a pay out figure</w:t>
      </w:r>
      <w:bookmarkEnd w:id="420"/>
      <w:bookmarkEnd w:id="421"/>
      <w:bookmarkEnd w:id="422"/>
      <w:bookmarkEnd w:id="423"/>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424" w:name="_Toc98213120"/>
      <w:bookmarkStart w:id="425" w:name="_Toc98213430"/>
      <w:bookmarkStart w:id="426" w:name="_Toc226886165"/>
      <w:bookmarkStart w:id="427" w:name="_Toc226886475"/>
      <w:r>
        <w:rPr>
          <w:rStyle w:val="CharSectno"/>
        </w:rPr>
        <w:t>78</w:t>
      </w:r>
      <w:r>
        <w:t>.</w:t>
      </w:r>
      <w:r>
        <w:tab/>
        <w:t>Surrender of mortgaged goods and goods subject to sale by instalments</w:t>
      </w:r>
      <w:bookmarkEnd w:id="424"/>
      <w:bookmarkEnd w:id="425"/>
      <w:bookmarkEnd w:id="426"/>
      <w:bookmarkEnd w:id="427"/>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428" w:name="_Toc98213121"/>
      <w:bookmarkStart w:id="429" w:name="_Toc98213431"/>
      <w:bookmarkStart w:id="430" w:name="_Toc226886166"/>
      <w:bookmarkStart w:id="431" w:name="_Toc226886476"/>
      <w:r>
        <w:rPr>
          <w:rStyle w:val="CharSectno"/>
        </w:rPr>
        <w:t>79</w:t>
      </w:r>
      <w:r>
        <w:t>.</w:t>
      </w:r>
      <w:r>
        <w:tab/>
        <w:t>Compensation to debtor or mortgagor</w:t>
      </w:r>
      <w:bookmarkEnd w:id="428"/>
      <w:bookmarkEnd w:id="429"/>
      <w:bookmarkEnd w:id="430"/>
      <w:bookmarkEnd w:id="431"/>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432" w:name="_Toc98213122"/>
      <w:bookmarkStart w:id="433" w:name="_Toc98213432"/>
      <w:bookmarkStart w:id="434" w:name="_Toc139096793"/>
      <w:bookmarkStart w:id="435" w:name="_Toc139100269"/>
      <w:bookmarkStart w:id="436" w:name="_Toc226886167"/>
      <w:bookmarkStart w:id="437" w:name="_Toc226886477"/>
      <w:r>
        <w:rPr>
          <w:rStyle w:val="CharDivNo"/>
        </w:rPr>
        <w:t>Division 2</w:t>
      </w:r>
      <w:r>
        <w:t> — </w:t>
      </w:r>
      <w:r>
        <w:rPr>
          <w:rStyle w:val="CharDivText"/>
        </w:rPr>
        <w:t>Enforcement of credit contracts, mortgages and guarantees</w:t>
      </w:r>
      <w:bookmarkEnd w:id="432"/>
      <w:bookmarkEnd w:id="433"/>
      <w:bookmarkEnd w:id="434"/>
      <w:bookmarkEnd w:id="435"/>
      <w:bookmarkEnd w:id="436"/>
      <w:bookmarkEnd w:id="437"/>
    </w:p>
    <w:p>
      <w:pPr>
        <w:pStyle w:val="Heading5"/>
      </w:pPr>
      <w:bookmarkStart w:id="438" w:name="_Toc98213123"/>
      <w:bookmarkStart w:id="439" w:name="_Toc98213433"/>
      <w:bookmarkStart w:id="440" w:name="_Toc226886168"/>
      <w:bookmarkStart w:id="441" w:name="_Toc226886478"/>
      <w:r>
        <w:rPr>
          <w:rStyle w:val="CharSectno"/>
        </w:rPr>
        <w:t>80</w:t>
      </w:r>
      <w:r>
        <w:t>.</w:t>
      </w:r>
      <w:r>
        <w:tab/>
        <w:t>Requirements to be met before credit provider can enforce credit contract or mortgage against defaulting debtor or mortgagor</w:t>
      </w:r>
      <w:bookmarkEnd w:id="438"/>
      <w:bookmarkEnd w:id="439"/>
      <w:bookmarkEnd w:id="440"/>
      <w:bookmarkEnd w:id="441"/>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442" w:name="_Toc98213124"/>
      <w:bookmarkStart w:id="443" w:name="_Toc98213434"/>
      <w:bookmarkStart w:id="444" w:name="_Toc226886169"/>
      <w:bookmarkStart w:id="445" w:name="_Toc226886479"/>
      <w:r>
        <w:rPr>
          <w:rStyle w:val="CharSectno"/>
        </w:rPr>
        <w:t>81</w:t>
      </w:r>
      <w:r>
        <w:t>.</w:t>
      </w:r>
      <w:r>
        <w:tab/>
        <w:t>Defaults may be remedied</w:t>
      </w:r>
      <w:bookmarkEnd w:id="442"/>
      <w:bookmarkEnd w:id="443"/>
      <w:bookmarkEnd w:id="444"/>
      <w:bookmarkEnd w:id="445"/>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446" w:name="_Toc98213125"/>
      <w:bookmarkStart w:id="447" w:name="_Toc98213435"/>
      <w:bookmarkStart w:id="448" w:name="_Toc226886170"/>
      <w:bookmarkStart w:id="449" w:name="_Toc226886480"/>
      <w:r>
        <w:rPr>
          <w:rStyle w:val="CharSectno"/>
        </w:rPr>
        <w:t>82</w:t>
      </w:r>
      <w:r>
        <w:t>.</w:t>
      </w:r>
      <w:r>
        <w:tab/>
        <w:t>Requirements to be met before credit provider can enforce guarantee against guarantor</w:t>
      </w:r>
      <w:bookmarkEnd w:id="446"/>
      <w:bookmarkEnd w:id="447"/>
      <w:bookmarkEnd w:id="448"/>
      <w:bookmarkEnd w:id="449"/>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450" w:name="_Toc98213126"/>
      <w:bookmarkStart w:id="451" w:name="_Toc98213436"/>
      <w:bookmarkStart w:id="452" w:name="_Toc226886171"/>
      <w:bookmarkStart w:id="453" w:name="_Toc226886481"/>
      <w:r>
        <w:rPr>
          <w:rStyle w:val="CharSectno"/>
        </w:rPr>
        <w:t>83</w:t>
      </w:r>
      <w:r>
        <w:t>.</w:t>
      </w:r>
      <w:r>
        <w:tab/>
        <w:t>Requirements to be met before credit provider can repossess mortgaged goods</w:t>
      </w:r>
      <w:bookmarkEnd w:id="450"/>
      <w:bookmarkEnd w:id="451"/>
      <w:bookmarkEnd w:id="452"/>
      <w:bookmarkEnd w:id="453"/>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454" w:name="_Toc98213127"/>
      <w:bookmarkStart w:id="455" w:name="_Toc98213437"/>
      <w:bookmarkStart w:id="456" w:name="_Toc226886172"/>
      <w:bookmarkStart w:id="457" w:name="_Toc226886482"/>
      <w:r>
        <w:rPr>
          <w:rStyle w:val="CharSectno"/>
        </w:rPr>
        <w:t>84</w:t>
      </w:r>
      <w:r>
        <w:t>.</w:t>
      </w:r>
      <w:r>
        <w:tab/>
        <w:t>Acceleration clauses</w:t>
      </w:r>
      <w:bookmarkEnd w:id="454"/>
      <w:bookmarkEnd w:id="455"/>
      <w:bookmarkEnd w:id="456"/>
      <w:bookmarkEnd w:id="457"/>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458" w:name="_Toc98213128"/>
      <w:bookmarkStart w:id="459" w:name="_Toc98213438"/>
      <w:bookmarkStart w:id="460" w:name="_Toc226886173"/>
      <w:bookmarkStart w:id="461" w:name="_Toc226886483"/>
      <w:r>
        <w:rPr>
          <w:rStyle w:val="CharSectno"/>
        </w:rPr>
        <w:t>85</w:t>
      </w:r>
      <w:r>
        <w:t>.</w:t>
      </w:r>
      <w:r>
        <w:tab/>
        <w:t>Requirements to be met before credit provider can enforce an acceleration clause</w:t>
      </w:r>
      <w:bookmarkEnd w:id="458"/>
      <w:bookmarkEnd w:id="459"/>
      <w:bookmarkEnd w:id="460"/>
      <w:bookmarkEnd w:id="461"/>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462" w:name="_Toc98213129"/>
      <w:bookmarkStart w:id="463" w:name="_Toc98213439"/>
      <w:bookmarkStart w:id="464" w:name="_Toc139096800"/>
      <w:bookmarkStart w:id="465" w:name="_Toc139100276"/>
      <w:bookmarkStart w:id="466" w:name="_Toc226886174"/>
      <w:bookmarkStart w:id="467" w:name="_Toc226886484"/>
      <w:r>
        <w:rPr>
          <w:rStyle w:val="CharDivNo"/>
        </w:rPr>
        <w:t>Division 3</w:t>
      </w:r>
      <w:r>
        <w:t> — </w:t>
      </w:r>
      <w:r>
        <w:rPr>
          <w:rStyle w:val="CharDivText"/>
        </w:rPr>
        <w:t>Postponement of enforcement proceedings</w:t>
      </w:r>
      <w:bookmarkEnd w:id="462"/>
      <w:bookmarkEnd w:id="463"/>
      <w:bookmarkEnd w:id="464"/>
      <w:bookmarkEnd w:id="465"/>
      <w:bookmarkEnd w:id="466"/>
      <w:bookmarkEnd w:id="467"/>
    </w:p>
    <w:p>
      <w:pPr>
        <w:pStyle w:val="Heading5"/>
      </w:pPr>
      <w:bookmarkStart w:id="468" w:name="_Toc98213130"/>
      <w:bookmarkStart w:id="469" w:name="_Toc98213440"/>
      <w:bookmarkStart w:id="470" w:name="_Toc226886175"/>
      <w:bookmarkStart w:id="471" w:name="_Toc226886485"/>
      <w:r>
        <w:rPr>
          <w:rStyle w:val="CharSectno"/>
        </w:rPr>
        <w:t>86</w:t>
      </w:r>
      <w:r>
        <w:t>.</w:t>
      </w:r>
      <w:r>
        <w:tab/>
        <w:t>Postponement of exercise of rights</w:t>
      </w:r>
      <w:bookmarkEnd w:id="468"/>
      <w:bookmarkEnd w:id="469"/>
      <w:bookmarkEnd w:id="470"/>
      <w:bookmarkEnd w:id="471"/>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472" w:name="_Toc98213131"/>
      <w:bookmarkStart w:id="473" w:name="_Toc98213441"/>
      <w:bookmarkStart w:id="474" w:name="_Toc226886176"/>
      <w:bookmarkStart w:id="475" w:name="_Toc226886486"/>
      <w:r>
        <w:rPr>
          <w:rStyle w:val="CharSectno"/>
        </w:rPr>
        <w:t>87</w:t>
      </w:r>
      <w:r>
        <w:t>.</w:t>
      </w:r>
      <w:r>
        <w:tab/>
        <w:t>Effect of negotiated postponement</w:t>
      </w:r>
      <w:bookmarkEnd w:id="472"/>
      <w:bookmarkEnd w:id="473"/>
      <w:bookmarkEnd w:id="474"/>
      <w:bookmarkEnd w:id="475"/>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476" w:name="_Toc98213132"/>
      <w:bookmarkStart w:id="477" w:name="_Toc98213442"/>
      <w:bookmarkStart w:id="478" w:name="_Toc226886177"/>
      <w:bookmarkStart w:id="479" w:name="_Toc226886487"/>
      <w:r>
        <w:rPr>
          <w:rStyle w:val="CharSectno"/>
        </w:rPr>
        <w:t>88</w:t>
      </w:r>
      <w:r>
        <w:t>.</w:t>
      </w:r>
      <w:r>
        <w:tab/>
        <w:t>Postponement by Court</w:t>
      </w:r>
      <w:bookmarkEnd w:id="476"/>
      <w:bookmarkEnd w:id="477"/>
      <w:bookmarkEnd w:id="478"/>
      <w:bookmarkEnd w:id="479"/>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480" w:name="_Toc98213133"/>
      <w:bookmarkStart w:id="481" w:name="_Toc98213443"/>
      <w:bookmarkStart w:id="482" w:name="_Toc226886178"/>
      <w:bookmarkStart w:id="483" w:name="_Toc226886488"/>
      <w:r>
        <w:rPr>
          <w:rStyle w:val="CharSectno"/>
        </w:rPr>
        <w:t>89</w:t>
      </w:r>
      <w:r>
        <w:t>.</w:t>
      </w:r>
      <w:r>
        <w:tab/>
        <w:t>Credit provider may apply for variation of postponement order</w:t>
      </w:r>
      <w:bookmarkEnd w:id="480"/>
      <w:bookmarkEnd w:id="481"/>
      <w:bookmarkEnd w:id="482"/>
      <w:bookmarkEnd w:id="483"/>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484" w:name="_Toc98213134"/>
      <w:bookmarkStart w:id="485" w:name="_Toc98213444"/>
      <w:bookmarkStart w:id="486" w:name="_Toc139096805"/>
      <w:bookmarkStart w:id="487" w:name="_Toc139100281"/>
      <w:bookmarkStart w:id="488" w:name="_Toc226886179"/>
      <w:bookmarkStart w:id="489" w:name="_Toc226886489"/>
      <w:r>
        <w:rPr>
          <w:rStyle w:val="CharDivNo"/>
        </w:rPr>
        <w:t>Division 4</w:t>
      </w:r>
      <w:r>
        <w:t> — </w:t>
      </w:r>
      <w:r>
        <w:rPr>
          <w:rStyle w:val="CharDivText"/>
        </w:rPr>
        <w:t>Enforcement procedures for goods mortgaged</w:t>
      </w:r>
      <w:bookmarkEnd w:id="484"/>
      <w:bookmarkEnd w:id="485"/>
      <w:bookmarkEnd w:id="486"/>
      <w:bookmarkEnd w:id="487"/>
      <w:bookmarkEnd w:id="488"/>
      <w:bookmarkEnd w:id="489"/>
    </w:p>
    <w:p>
      <w:pPr>
        <w:pStyle w:val="Heading5"/>
      </w:pPr>
      <w:bookmarkStart w:id="490" w:name="_Toc98213135"/>
      <w:bookmarkStart w:id="491" w:name="_Toc98213445"/>
      <w:bookmarkStart w:id="492" w:name="_Toc226886180"/>
      <w:bookmarkStart w:id="493" w:name="_Toc226886490"/>
      <w:r>
        <w:rPr>
          <w:rStyle w:val="CharSectno"/>
        </w:rPr>
        <w:t>90</w:t>
      </w:r>
      <w:r>
        <w:t>.</w:t>
      </w:r>
      <w:r>
        <w:tab/>
        <w:t>Information as to location of mortgaged goods</w:t>
      </w:r>
      <w:bookmarkEnd w:id="490"/>
      <w:bookmarkEnd w:id="491"/>
      <w:bookmarkEnd w:id="492"/>
      <w:bookmarkEnd w:id="493"/>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494" w:name="_Toc98213136"/>
      <w:bookmarkStart w:id="495" w:name="_Toc98213446"/>
      <w:bookmarkStart w:id="496" w:name="_Toc226886181"/>
      <w:bookmarkStart w:id="497" w:name="_Toc226886491"/>
      <w:r>
        <w:rPr>
          <w:rStyle w:val="CharSectno"/>
        </w:rPr>
        <w:t>91</w:t>
      </w:r>
      <w:r>
        <w:t>.</w:t>
      </w:r>
      <w:r>
        <w:tab/>
        <w:t>Entry to residential property to take possession of goods</w:t>
      </w:r>
      <w:bookmarkEnd w:id="494"/>
      <w:bookmarkEnd w:id="495"/>
      <w:bookmarkEnd w:id="496"/>
      <w:bookmarkEnd w:id="497"/>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498" w:name="_Toc98213137"/>
      <w:bookmarkStart w:id="499" w:name="_Toc98213447"/>
      <w:bookmarkStart w:id="500" w:name="_Toc226886182"/>
      <w:bookmarkStart w:id="501" w:name="_Toc226886492"/>
      <w:r>
        <w:rPr>
          <w:rStyle w:val="CharSectno"/>
        </w:rPr>
        <w:t>92</w:t>
      </w:r>
      <w:r>
        <w:t>.</w:t>
      </w:r>
      <w:r>
        <w:tab/>
        <w:t>Court may order entry</w:t>
      </w:r>
      <w:bookmarkEnd w:id="498"/>
      <w:bookmarkEnd w:id="499"/>
      <w:bookmarkEnd w:id="500"/>
      <w:bookmarkEnd w:id="501"/>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502" w:name="_Toc98213138"/>
      <w:bookmarkStart w:id="503" w:name="_Toc98213448"/>
      <w:bookmarkStart w:id="504" w:name="_Toc226886183"/>
      <w:bookmarkStart w:id="505" w:name="_Toc226886493"/>
      <w:r>
        <w:rPr>
          <w:rStyle w:val="CharSectno"/>
        </w:rPr>
        <w:t>93</w:t>
      </w:r>
      <w:r>
        <w:t>.</w:t>
      </w:r>
      <w:r>
        <w:tab/>
        <w:t>Order for possession</w:t>
      </w:r>
      <w:bookmarkEnd w:id="502"/>
      <w:bookmarkEnd w:id="503"/>
      <w:bookmarkEnd w:id="504"/>
      <w:bookmarkEnd w:id="505"/>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506" w:name="_Toc98213139"/>
      <w:bookmarkStart w:id="507" w:name="_Toc98213449"/>
      <w:bookmarkStart w:id="508" w:name="_Toc226886184"/>
      <w:bookmarkStart w:id="509" w:name="_Toc226886494"/>
      <w:r>
        <w:rPr>
          <w:rStyle w:val="CharSectno"/>
        </w:rPr>
        <w:t>94</w:t>
      </w:r>
      <w:r>
        <w:t>.</w:t>
      </w:r>
      <w:r>
        <w:tab/>
        <w:t>Procedures to be followed by credit provider after taking possession of goods</w:t>
      </w:r>
      <w:bookmarkEnd w:id="506"/>
      <w:bookmarkEnd w:id="507"/>
      <w:bookmarkEnd w:id="508"/>
      <w:bookmarkEnd w:id="509"/>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510" w:name="_Toc98213140"/>
      <w:bookmarkStart w:id="511" w:name="_Toc98213450"/>
      <w:bookmarkStart w:id="512" w:name="_Toc226886185"/>
      <w:bookmarkStart w:id="513" w:name="_Toc226886495"/>
      <w:r>
        <w:rPr>
          <w:rStyle w:val="CharSectno"/>
        </w:rPr>
        <w:t>95</w:t>
      </w:r>
      <w:r>
        <w:t>.</w:t>
      </w:r>
      <w:r>
        <w:tab/>
        <w:t>Mortgagor may nominate purchaser of goods taken by credit provider</w:t>
      </w:r>
      <w:bookmarkEnd w:id="510"/>
      <w:bookmarkEnd w:id="511"/>
      <w:bookmarkEnd w:id="512"/>
      <w:bookmarkEnd w:id="513"/>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514" w:name="_Toc98213141"/>
      <w:bookmarkStart w:id="515" w:name="_Toc98213451"/>
      <w:bookmarkStart w:id="516" w:name="_Toc226886186"/>
      <w:bookmarkStart w:id="517" w:name="_Toc226886496"/>
      <w:r>
        <w:rPr>
          <w:rStyle w:val="CharSectno"/>
        </w:rPr>
        <w:t>96</w:t>
      </w:r>
      <w:r>
        <w:t>.</w:t>
      </w:r>
      <w:r>
        <w:tab/>
        <w:t>Sale of goods by credit provider</w:t>
      </w:r>
      <w:bookmarkEnd w:id="514"/>
      <w:bookmarkEnd w:id="515"/>
      <w:bookmarkEnd w:id="516"/>
      <w:bookmarkEnd w:id="517"/>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518" w:name="_Toc98213142"/>
      <w:bookmarkStart w:id="519" w:name="_Toc98213452"/>
      <w:bookmarkStart w:id="520" w:name="_Toc226886187"/>
      <w:bookmarkStart w:id="521" w:name="_Toc226886497"/>
      <w:r>
        <w:rPr>
          <w:rStyle w:val="CharSectno"/>
        </w:rPr>
        <w:t>97</w:t>
      </w:r>
      <w:r>
        <w:t>.</w:t>
      </w:r>
      <w:r>
        <w:tab/>
        <w:t>Matters for which account can be debited after mortgagee sale of goods</w:t>
      </w:r>
      <w:bookmarkEnd w:id="518"/>
      <w:bookmarkEnd w:id="519"/>
      <w:bookmarkEnd w:id="520"/>
      <w:bookmarkEnd w:id="521"/>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522" w:name="_Toc98213143"/>
      <w:bookmarkStart w:id="523" w:name="_Toc98213453"/>
      <w:bookmarkStart w:id="524" w:name="_Toc226886188"/>
      <w:bookmarkStart w:id="525" w:name="_Toc226886498"/>
      <w:r>
        <w:rPr>
          <w:rStyle w:val="CharSectno"/>
        </w:rPr>
        <w:t>98</w:t>
      </w:r>
      <w:r>
        <w:t>.</w:t>
      </w:r>
      <w:r>
        <w:tab/>
        <w:t>Compensation to mortgagor</w:t>
      </w:r>
      <w:bookmarkEnd w:id="522"/>
      <w:bookmarkEnd w:id="523"/>
      <w:bookmarkEnd w:id="524"/>
      <w:bookmarkEnd w:id="52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526" w:name="_Toc98213144"/>
      <w:bookmarkStart w:id="527" w:name="_Toc98213454"/>
      <w:bookmarkStart w:id="528" w:name="_Toc139096815"/>
      <w:bookmarkStart w:id="529" w:name="_Toc139100291"/>
      <w:bookmarkStart w:id="530" w:name="_Toc226886189"/>
      <w:bookmarkStart w:id="531" w:name="_Toc226886499"/>
      <w:r>
        <w:rPr>
          <w:rStyle w:val="CharDivNo"/>
        </w:rPr>
        <w:t>Division 5</w:t>
      </w:r>
      <w:r>
        <w:t> — </w:t>
      </w:r>
      <w:r>
        <w:rPr>
          <w:rStyle w:val="CharDivText"/>
        </w:rPr>
        <w:t>Enforcement expenses</w:t>
      </w:r>
      <w:bookmarkEnd w:id="526"/>
      <w:bookmarkEnd w:id="527"/>
      <w:bookmarkEnd w:id="528"/>
      <w:bookmarkEnd w:id="529"/>
      <w:bookmarkEnd w:id="530"/>
      <w:bookmarkEnd w:id="531"/>
    </w:p>
    <w:p>
      <w:pPr>
        <w:pStyle w:val="Heading5"/>
      </w:pPr>
      <w:bookmarkStart w:id="532" w:name="_Toc98213145"/>
      <w:bookmarkStart w:id="533" w:name="_Toc98213455"/>
      <w:bookmarkStart w:id="534" w:name="_Toc226886190"/>
      <w:bookmarkStart w:id="535" w:name="_Toc226886500"/>
      <w:r>
        <w:rPr>
          <w:rStyle w:val="CharSectno"/>
        </w:rPr>
        <w:t>99</w:t>
      </w:r>
      <w:r>
        <w:t>.</w:t>
      </w:r>
      <w:r>
        <w:tab/>
        <w:t>Recovery of enforcement expenses</w:t>
      </w:r>
      <w:bookmarkEnd w:id="532"/>
      <w:bookmarkEnd w:id="533"/>
      <w:bookmarkEnd w:id="534"/>
      <w:bookmarkEnd w:id="535"/>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536" w:name="_Toc96405699"/>
      <w:bookmarkStart w:id="537" w:name="_Toc98213146"/>
      <w:bookmarkStart w:id="538" w:name="_Toc98213456"/>
      <w:bookmarkStart w:id="539" w:name="_Toc139096817"/>
      <w:bookmarkStart w:id="540" w:name="_Toc139100293"/>
      <w:bookmarkStart w:id="541" w:name="_Toc226886191"/>
      <w:bookmarkStart w:id="542" w:name="_Toc226886501"/>
      <w:r>
        <w:rPr>
          <w:rStyle w:val="CharPartNo"/>
        </w:rPr>
        <w:t>Part 6</w:t>
      </w:r>
      <w:r>
        <w:t> — </w:t>
      </w:r>
      <w:r>
        <w:rPr>
          <w:rStyle w:val="CharPartText"/>
        </w:rPr>
        <w:t>Civil penalties for defaults of credit providers</w:t>
      </w:r>
      <w:bookmarkEnd w:id="536"/>
      <w:bookmarkEnd w:id="537"/>
      <w:bookmarkEnd w:id="538"/>
      <w:bookmarkEnd w:id="539"/>
      <w:bookmarkEnd w:id="540"/>
      <w:bookmarkEnd w:id="541"/>
      <w:bookmarkEnd w:id="542"/>
    </w:p>
    <w:p>
      <w:pPr>
        <w:pStyle w:val="Heading3"/>
      </w:pPr>
      <w:bookmarkStart w:id="543" w:name="_Toc98213147"/>
      <w:bookmarkStart w:id="544" w:name="_Toc98213457"/>
      <w:bookmarkStart w:id="545" w:name="_Toc139096818"/>
      <w:bookmarkStart w:id="546" w:name="_Toc139100294"/>
      <w:bookmarkStart w:id="547" w:name="_Toc226886192"/>
      <w:bookmarkStart w:id="548" w:name="_Toc226886502"/>
      <w:r>
        <w:rPr>
          <w:rStyle w:val="CharDivNo"/>
        </w:rPr>
        <w:t>Division 1</w:t>
      </w:r>
      <w:r>
        <w:t> — </w:t>
      </w:r>
      <w:r>
        <w:rPr>
          <w:rStyle w:val="CharDivText"/>
        </w:rPr>
        <w:t>Civil penalties for breach of key disclosure and other requirements</w:t>
      </w:r>
      <w:bookmarkEnd w:id="543"/>
      <w:bookmarkEnd w:id="544"/>
      <w:bookmarkEnd w:id="545"/>
      <w:bookmarkEnd w:id="546"/>
      <w:bookmarkEnd w:id="547"/>
      <w:bookmarkEnd w:id="548"/>
    </w:p>
    <w:p>
      <w:pPr>
        <w:pStyle w:val="Heading5"/>
      </w:pPr>
      <w:bookmarkStart w:id="549" w:name="_Toc98213148"/>
      <w:bookmarkStart w:id="550" w:name="_Toc98213458"/>
      <w:bookmarkStart w:id="551" w:name="_Toc226886193"/>
      <w:bookmarkStart w:id="552" w:name="_Toc226886503"/>
      <w:r>
        <w:rPr>
          <w:rStyle w:val="CharSectno"/>
        </w:rPr>
        <w:t>100</w:t>
      </w:r>
      <w:r>
        <w:t>.</w:t>
      </w:r>
      <w:r>
        <w:tab/>
        <w:t>Key requirements</w:t>
      </w:r>
      <w:bookmarkEnd w:id="549"/>
      <w:bookmarkEnd w:id="550"/>
      <w:bookmarkEnd w:id="551"/>
      <w:bookmarkEnd w:id="552"/>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553" w:name="_Toc98213149"/>
      <w:bookmarkStart w:id="554" w:name="_Toc98213459"/>
      <w:bookmarkStart w:id="555" w:name="_Toc226886194"/>
      <w:bookmarkStart w:id="556" w:name="_Toc226886504"/>
      <w:r>
        <w:rPr>
          <w:rStyle w:val="CharSectno"/>
        </w:rPr>
        <w:t>101</w:t>
      </w:r>
      <w:r>
        <w:t>.</w:t>
      </w:r>
      <w:r>
        <w:tab/>
        <w:t>Application for order relating to key requirements</w:t>
      </w:r>
      <w:bookmarkEnd w:id="553"/>
      <w:bookmarkEnd w:id="554"/>
      <w:bookmarkEnd w:id="555"/>
      <w:bookmarkEnd w:id="556"/>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557" w:name="_Toc98213150"/>
      <w:bookmarkStart w:id="558" w:name="_Toc98213460"/>
      <w:bookmarkStart w:id="559" w:name="_Toc226886195"/>
      <w:bookmarkStart w:id="560" w:name="_Toc226886505"/>
      <w:r>
        <w:rPr>
          <w:rStyle w:val="CharSectno"/>
        </w:rPr>
        <w:t>102</w:t>
      </w:r>
      <w:r>
        <w:t>.</w:t>
      </w:r>
      <w:r>
        <w:tab/>
        <w:t>Civil penalty may be imposed for contravention of key requirement</w:t>
      </w:r>
      <w:bookmarkEnd w:id="557"/>
      <w:bookmarkEnd w:id="558"/>
      <w:bookmarkEnd w:id="559"/>
      <w:bookmarkEnd w:id="560"/>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561" w:name="_Toc98213151"/>
      <w:bookmarkStart w:id="562" w:name="_Toc98213461"/>
      <w:bookmarkStart w:id="563" w:name="_Toc226886196"/>
      <w:bookmarkStart w:id="564" w:name="_Toc226886506"/>
      <w:r>
        <w:rPr>
          <w:rStyle w:val="CharSectno"/>
        </w:rPr>
        <w:t>103</w:t>
      </w:r>
      <w:r>
        <w:t>.</w:t>
      </w:r>
      <w:r>
        <w:tab/>
        <w:t>Penalty if application made by debtor or guarantor</w:t>
      </w:r>
      <w:bookmarkEnd w:id="561"/>
      <w:bookmarkEnd w:id="562"/>
      <w:bookmarkEnd w:id="563"/>
      <w:bookmarkEnd w:id="564"/>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565" w:name="_Toc98213152"/>
      <w:bookmarkStart w:id="566" w:name="_Toc98213462"/>
      <w:bookmarkStart w:id="567" w:name="_Toc226886197"/>
      <w:bookmarkStart w:id="568" w:name="_Toc226886507"/>
      <w:r>
        <w:rPr>
          <w:rStyle w:val="CharSectno"/>
        </w:rPr>
        <w:t>104</w:t>
      </w:r>
      <w:r>
        <w:t>.</w:t>
      </w:r>
      <w:r>
        <w:tab/>
        <w:t>Payment of penalty to debtor or guarantor</w:t>
      </w:r>
      <w:bookmarkEnd w:id="565"/>
      <w:bookmarkEnd w:id="566"/>
      <w:bookmarkEnd w:id="567"/>
      <w:bookmarkEnd w:id="568"/>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569" w:name="_Toc98213153"/>
      <w:bookmarkStart w:id="570" w:name="_Toc98213463"/>
      <w:bookmarkStart w:id="571" w:name="_Toc226886198"/>
      <w:bookmarkStart w:id="572" w:name="_Toc226886508"/>
      <w:r>
        <w:rPr>
          <w:rStyle w:val="CharSectno"/>
        </w:rPr>
        <w:t>105</w:t>
      </w:r>
      <w:r>
        <w:t>.</w:t>
      </w:r>
      <w:r>
        <w:tab/>
        <w:t>Penalty if application made by a credit provider or Government Consumer Agency</w:t>
      </w:r>
      <w:bookmarkEnd w:id="569"/>
      <w:bookmarkEnd w:id="570"/>
      <w:bookmarkEnd w:id="571"/>
      <w:bookmarkEnd w:id="572"/>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573" w:name="_Toc98213154"/>
      <w:bookmarkStart w:id="574" w:name="_Toc98213464"/>
      <w:bookmarkStart w:id="575" w:name="_Toc226886199"/>
      <w:bookmarkStart w:id="576" w:name="_Toc226886509"/>
      <w:r>
        <w:rPr>
          <w:rStyle w:val="CharSectno"/>
        </w:rPr>
        <w:t>106</w:t>
      </w:r>
      <w:r>
        <w:t>.</w:t>
      </w:r>
      <w:r>
        <w:tab/>
        <w:t>Payment of penalty to fund</w:t>
      </w:r>
      <w:bookmarkEnd w:id="573"/>
      <w:bookmarkEnd w:id="574"/>
      <w:bookmarkEnd w:id="575"/>
      <w:bookmarkEnd w:id="576"/>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577" w:name="_Toc98213155"/>
      <w:bookmarkStart w:id="578" w:name="_Toc98213465"/>
      <w:bookmarkStart w:id="579" w:name="_Toc226886200"/>
      <w:bookmarkStart w:id="580" w:name="_Toc226886510"/>
      <w:r>
        <w:rPr>
          <w:rStyle w:val="CharSectno"/>
        </w:rPr>
        <w:t>107</w:t>
      </w:r>
      <w:r>
        <w:t>.</w:t>
      </w:r>
      <w:r>
        <w:tab/>
        <w:t>Compensation for debtor or guarantor</w:t>
      </w:r>
      <w:bookmarkEnd w:id="577"/>
      <w:bookmarkEnd w:id="578"/>
      <w:bookmarkEnd w:id="579"/>
      <w:bookmarkEnd w:id="580"/>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581" w:name="_Toc98213156"/>
      <w:bookmarkStart w:id="582" w:name="_Toc98213466"/>
      <w:bookmarkStart w:id="583" w:name="_Toc226886201"/>
      <w:bookmarkStart w:id="584" w:name="_Toc226886511"/>
      <w:r>
        <w:rPr>
          <w:rStyle w:val="CharSectno"/>
        </w:rPr>
        <w:t>108</w:t>
      </w:r>
      <w:r>
        <w:t>.</w:t>
      </w:r>
      <w:r>
        <w:tab/>
        <w:t>Recognition of civil penalty determined in other jurisdictions</w:t>
      </w:r>
      <w:bookmarkEnd w:id="581"/>
      <w:bookmarkEnd w:id="582"/>
      <w:bookmarkEnd w:id="583"/>
      <w:bookmarkEnd w:id="584"/>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585" w:name="_Toc98213157"/>
      <w:bookmarkStart w:id="586" w:name="_Toc98213467"/>
      <w:bookmarkStart w:id="587" w:name="_Toc226886202"/>
      <w:bookmarkStart w:id="588" w:name="_Toc226886512"/>
      <w:r>
        <w:rPr>
          <w:rStyle w:val="CharSectno"/>
        </w:rPr>
        <w:t>109</w:t>
      </w:r>
      <w:r>
        <w:t>.</w:t>
      </w:r>
      <w:r>
        <w:tab/>
        <w:t>Other jurisdiction more appropriate</w:t>
      </w:r>
      <w:bookmarkEnd w:id="585"/>
      <w:bookmarkEnd w:id="586"/>
      <w:bookmarkEnd w:id="587"/>
      <w:bookmarkEnd w:id="588"/>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589" w:name="_Toc98213158"/>
      <w:bookmarkStart w:id="590" w:name="_Toc98213468"/>
      <w:bookmarkStart w:id="591" w:name="_Toc226886203"/>
      <w:bookmarkStart w:id="592" w:name="_Toc226886513"/>
      <w:r>
        <w:rPr>
          <w:rStyle w:val="CharSectno"/>
        </w:rPr>
        <w:t>110</w:t>
      </w:r>
      <w:r>
        <w:t>.</w:t>
      </w:r>
      <w:r>
        <w:tab/>
        <w:t>General provisions relating to applications by credit providers or Government Consumer Agencies</w:t>
      </w:r>
      <w:bookmarkEnd w:id="589"/>
      <w:bookmarkEnd w:id="590"/>
      <w:bookmarkEnd w:id="591"/>
      <w:bookmarkEnd w:id="592"/>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593" w:name="_Toc98213159"/>
      <w:bookmarkStart w:id="594" w:name="_Toc98213469"/>
      <w:bookmarkStart w:id="595" w:name="_Toc226886204"/>
      <w:bookmarkStart w:id="596" w:name="_Toc226886514"/>
      <w:r>
        <w:rPr>
          <w:rStyle w:val="CharSectno"/>
        </w:rPr>
        <w:t>111</w:t>
      </w:r>
      <w:r>
        <w:t>.</w:t>
      </w:r>
      <w:r>
        <w:tab/>
        <w:t>Government Consumer Agency may represent interests of debtors</w:t>
      </w:r>
      <w:bookmarkEnd w:id="593"/>
      <w:bookmarkEnd w:id="594"/>
      <w:bookmarkEnd w:id="595"/>
      <w:bookmarkEnd w:id="596"/>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597" w:name="_Toc98213160"/>
      <w:bookmarkStart w:id="598" w:name="_Toc98213470"/>
      <w:bookmarkStart w:id="599" w:name="_Toc226886205"/>
      <w:bookmarkStart w:id="600" w:name="_Toc226886515"/>
      <w:r>
        <w:rPr>
          <w:rStyle w:val="CharSectno"/>
        </w:rPr>
        <w:t>112</w:t>
      </w:r>
      <w:r>
        <w:t>.</w:t>
      </w:r>
      <w:r>
        <w:tab/>
        <w:t>Directions pending Court’s decision</w:t>
      </w:r>
      <w:bookmarkEnd w:id="597"/>
      <w:bookmarkEnd w:id="598"/>
      <w:bookmarkEnd w:id="599"/>
      <w:bookmarkEnd w:id="600"/>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601" w:name="_Toc98213161"/>
      <w:bookmarkStart w:id="602" w:name="_Toc98213471"/>
      <w:bookmarkStart w:id="603" w:name="_Toc226886206"/>
      <w:bookmarkStart w:id="604" w:name="_Toc226886516"/>
      <w:r>
        <w:rPr>
          <w:rStyle w:val="CharSectno"/>
        </w:rPr>
        <w:t>113</w:t>
      </w:r>
      <w:r>
        <w:t>.</w:t>
      </w:r>
      <w:r>
        <w:tab/>
        <w:t>Offences</w:t>
      </w:r>
      <w:bookmarkEnd w:id="601"/>
      <w:bookmarkEnd w:id="602"/>
      <w:bookmarkEnd w:id="603"/>
      <w:bookmarkEnd w:id="604"/>
    </w:p>
    <w:p>
      <w:pPr>
        <w:pStyle w:val="Subsection"/>
      </w:pPr>
      <w:r>
        <w:tab/>
      </w:r>
      <w:r>
        <w:tab/>
        <w:t>Nothing in this Division affects the liability of a person for an offence against this Code or the regulations.</w:t>
      </w:r>
    </w:p>
    <w:p>
      <w:pPr>
        <w:pStyle w:val="Heading5"/>
      </w:pPr>
      <w:bookmarkStart w:id="605" w:name="_Toc98213162"/>
      <w:bookmarkStart w:id="606" w:name="_Toc98213472"/>
      <w:bookmarkStart w:id="607" w:name="_Toc226886207"/>
      <w:bookmarkStart w:id="608" w:name="_Toc226886517"/>
      <w:r>
        <w:rPr>
          <w:rStyle w:val="CharSectno"/>
        </w:rPr>
        <w:t>113A</w:t>
      </w:r>
      <w:r>
        <w:t>.</w:t>
      </w:r>
      <w:r>
        <w:tab/>
        <w:t>Time limit for application for orders under this Division</w:t>
      </w:r>
      <w:bookmarkEnd w:id="605"/>
      <w:bookmarkEnd w:id="606"/>
      <w:bookmarkEnd w:id="607"/>
      <w:bookmarkEnd w:id="608"/>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609" w:name="_Toc98213163"/>
      <w:bookmarkStart w:id="610" w:name="_Toc98213473"/>
      <w:bookmarkStart w:id="611" w:name="_Toc139096834"/>
      <w:bookmarkStart w:id="612" w:name="_Toc139100310"/>
      <w:bookmarkStart w:id="613" w:name="_Toc226886208"/>
      <w:bookmarkStart w:id="614" w:name="_Toc226886518"/>
      <w:r>
        <w:rPr>
          <w:rStyle w:val="CharDivNo"/>
        </w:rPr>
        <w:t>Division 2</w:t>
      </w:r>
      <w:r>
        <w:t> — </w:t>
      </w:r>
      <w:r>
        <w:rPr>
          <w:rStyle w:val="CharDivText"/>
        </w:rPr>
        <w:t>Other civil penalties</w:t>
      </w:r>
      <w:bookmarkEnd w:id="609"/>
      <w:bookmarkEnd w:id="610"/>
      <w:bookmarkEnd w:id="611"/>
      <w:bookmarkEnd w:id="612"/>
      <w:bookmarkEnd w:id="613"/>
      <w:bookmarkEnd w:id="614"/>
    </w:p>
    <w:p>
      <w:pPr>
        <w:pStyle w:val="Heading5"/>
      </w:pPr>
      <w:bookmarkStart w:id="615" w:name="_Toc98213164"/>
      <w:bookmarkStart w:id="616" w:name="_Toc98213474"/>
      <w:bookmarkStart w:id="617" w:name="_Toc226886209"/>
      <w:bookmarkStart w:id="618" w:name="_Toc226886519"/>
      <w:r>
        <w:rPr>
          <w:rStyle w:val="CharSectno"/>
        </w:rPr>
        <w:t>114</w:t>
      </w:r>
      <w:r>
        <w:t>.</w:t>
      </w:r>
      <w:r>
        <w:tab/>
        <w:t>Civil effect of other contraventions</w:t>
      </w:r>
      <w:bookmarkEnd w:id="615"/>
      <w:bookmarkEnd w:id="616"/>
      <w:bookmarkEnd w:id="617"/>
      <w:bookmarkEnd w:id="618"/>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619" w:name="_Toc96405716"/>
      <w:bookmarkStart w:id="620" w:name="_Toc98213165"/>
      <w:bookmarkStart w:id="621" w:name="_Toc98213475"/>
      <w:bookmarkStart w:id="622" w:name="_Toc139096836"/>
      <w:bookmarkStart w:id="623" w:name="_Toc139100312"/>
      <w:bookmarkStart w:id="624" w:name="_Toc226886210"/>
      <w:bookmarkStart w:id="625" w:name="_Toc226886520"/>
      <w:r>
        <w:rPr>
          <w:rStyle w:val="CharPartNo"/>
        </w:rPr>
        <w:t>Part 7</w:t>
      </w:r>
      <w:r>
        <w:t> — </w:t>
      </w:r>
      <w:r>
        <w:rPr>
          <w:rStyle w:val="CharPartText"/>
        </w:rPr>
        <w:t>Related sale contracts</w:t>
      </w:r>
      <w:bookmarkEnd w:id="619"/>
      <w:bookmarkEnd w:id="620"/>
      <w:bookmarkEnd w:id="621"/>
      <w:bookmarkEnd w:id="622"/>
      <w:bookmarkEnd w:id="623"/>
      <w:bookmarkEnd w:id="624"/>
      <w:bookmarkEnd w:id="625"/>
    </w:p>
    <w:p>
      <w:pPr>
        <w:pStyle w:val="Heading3"/>
      </w:pPr>
      <w:bookmarkStart w:id="626" w:name="_Toc98213166"/>
      <w:bookmarkStart w:id="627" w:name="_Toc98213476"/>
      <w:bookmarkStart w:id="628" w:name="_Toc139096837"/>
      <w:bookmarkStart w:id="629" w:name="_Toc139100313"/>
      <w:bookmarkStart w:id="630" w:name="_Toc226886211"/>
      <w:bookmarkStart w:id="631" w:name="_Toc226886521"/>
      <w:r>
        <w:rPr>
          <w:rStyle w:val="CharDivNo"/>
        </w:rPr>
        <w:t>Division 1</w:t>
      </w:r>
      <w:r>
        <w:t> — </w:t>
      </w:r>
      <w:r>
        <w:rPr>
          <w:rStyle w:val="CharDivText"/>
        </w:rPr>
        <w:t>Interpretation and application</w:t>
      </w:r>
      <w:bookmarkEnd w:id="626"/>
      <w:bookmarkEnd w:id="627"/>
      <w:bookmarkEnd w:id="628"/>
      <w:bookmarkEnd w:id="629"/>
      <w:bookmarkEnd w:id="630"/>
      <w:bookmarkEnd w:id="631"/>
    </w:p>
    <w:p>
      <w:pPr>
        <w:pStyle w:val="Heading5"/>
      </w:pPr>
      <w:bookmarkStart w:id="632" w:name="_Toc98213167"/>
      <w:bookmarkStart w:id="633" w:name="_Toc98213477"/>
      <w:bookmarkStart w:id="634" w:name="_Toc226886212"/>
      <w:bookmarkStart w:id="635" w:name="_Toc226886522"/>
      <w:r>
        <w:rPr>
          <w:rStyle w:val="CharSectno"/>
        </w:rPr>
        <w:t>115</w:t>
      </w:r>
      <w:r>
        <w:t>.</w:t>
      </w:r>
      <w:r>
        <w:tab/>
        <w:t>Meaning of sale contract</w:t>
      </w:r>
      <w:bookmarkEnd w:id="632"/>
      <w:bookmarkEnd w:id="633"/>
      <w:bookmarkEnd w:id="634"/>
      <w:bookmarkEnd w:id="635"/>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636" w:name="_Toc98213168"/>
      <w:bookmarkStart w:id="637" w:name="_Toc98213478"/>
      <w:bookmarkStart w:id="638" w:name="_Toc226886213"/>
      <w:bookmarkStart w:id="639" w:name="_Toc226886523"/>
      <w:r>
        <w:rPr>
          <w:rStyle w:val="CharSectno"/>
        </w:rPr>
        <w:t>116</w:t>
      </w:r>
      <w:r>
        <w:t>.</w:t>
      </w:r>
      <w:r>
        <w:tab/>
        <w:t>Sale contracts to which this Part applies</w:t>
      </w:r>
      <w:bookmarkEnd w:id="636"/>
      <w:bookmarkEnd w:id="637"/>
      <w:bookmarkEnd w:id="638"/>
      <w:bookmarkEnd w:id="639"/>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640" w:name="_Toc98213169"/>
      <w:bookmarkStart w:id="641" w:name="_Toc98213479"/>
      <w:bookmarkStart w:id="642" w:name="_Toc226886214"/>
      <w:bookmarkStart w:id="643" w:name="_Toc226886524"/>
      <w:r>
        <w:rPr>
          <w:rStyle w:val="CharSectno"/>
        </w:rPr>
        <w:t>117</w:t>
      </w:r>
      <w:r>
        <w:t>.</w:t>
      </w:r>
      <w:r>
        <w:tab/>
        <w:t>Linked credit providers and tied credit contracts</w:t>
      </w:r>
      <w:bookmarkEnd w:id="640"/>
      <w:bookmarkEnd w:id="641"/>
      <w:bookmarkEnd w:id="642"/>
      <w:bookmarkEnd w:id="643"/>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644" w:name="_Toc98213170"/>
      <w:bookmarkStart w:id="645" w:name="_Toc98213480"/>
      <w:bookmarkStart w:id="646" w:name="_Toc139096841"/>
      <w:bookmarkStart w:id="647" w:name="_Toc139100317"/>
      <w:bookmarkStart w:id="648" w:name="_Toc226886215"/>
      <w:bookmarkStart w:id="649" w:name="_Toc226886525"/>
      <w:r>
        <w:rPr>
          <w:rStyle w:val="CharDivNo"/>
        </w:rPr>
        <w:t>Division 2</w:t>
      </w:r>
      <w:r>
        <w:t> — </w:t>
      </w:r>
      <w:r>
        <w:rPr>
          <w:rStyle w:val="CharDivText"/>
        </w:rPr>
        <w:t>Liability of credit providers for suppliers’ misrepresentations</w:t>
      </w:r>
      <w:bookmarkEnd w:id="644"/>
      <w:bookmarkEnd w:id="645"/>
      <w:bookmarkEnd w:id="646"/>
      <w:bookmarkEnd w:id="647"/>
      <w:bookmarkEnd w:id="648"/>
      <w:bookmarkEnd w:id="649"/>
    </w:p>
    <w:p>
      <w:pPr>
        <w:pStyle w:val="Heading5"/>
      </w:pPr>
      <w:bookmarkStart w:id="650" w:name="_Toc98213171"/>
      <w:bookmarkStart w:id="651" w:name="_Toc98213481"/>
      <w:bookmarkStart w:id="652" w:name="_Toc226886216"/>
      <w:bookmarkStart w:id="653" w:name="_Toc226886526"/>
      <w:r>
        <w:rPr>
          <w:rStyle w:val="CharSectno"/>
        </w:rPr>
        <w:t>118</w:t>
      </w:r>
      <w:r>
        <w:t>.</w:t>
      </w:r>
      <w:r>
        <w:tab/>
        <w:t>Credit provider liable with respect to supplier’s misrepresentations etc. about tied credit contract</w:t>
      </w:r>
      <w:bookmarkEnd w:id="650"/>
      <w:bookmarkEnd w:id="651"/>
      <w:bookmarkEnd w:id="652"/>
      <w:bookmarkEnd w:id="653"/>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654" w:name="_Toc98213172"/>
      <w:bookmarkStart w:id="655" w:name="_Toc98213482"/>
      <w:bookmarkStart w:id="656" w:name="_Toc139096843"/>
      <w:bookmarkStart w:id="657" w:name="_Toc139100319"/>
      <w:bookmarkStart w:id="658" w:name="_Toc226886217"/>
      <w:bookmarkStart w:id="659" w:name="_Toc226886527"/>
      <w:r>
        <w:rPr>
          <w:rStyle w:val="CharDivNo"/>
        </w:rPr>
        <w:t>Division 3</w:t>
      </w:r>
      <w:r>
        <w:t> — </w:t>
      </w:r>
      <w:r>
        <w:rPr>
          <w:rStyle w:val="CharDivText"/>
        </w:rPr>
        <w:t>Liability of credit providers in relation to goods</w:t>
      </w:r>
      <w:bookmarkEnd w:id="654"/>
      <w:bookmarkEnd w:id="655"/>
      <w:bookmarkEnd w:id="656"/>
      <w:bookmarkEnd w:id="657"/>
      <w:bookmarkEnd w:id="658"/>
      <w:bookmarkEnd w:id="659"/>
    </w:p>
    <w:p>
      <w:pPr>
        <w:pStyle w:val="Heading5"/>
      </w:pPr>
      <w:bookmarkStart w:id="660" w:name="_Toc98213173"/>
      <w:bookmarkStart w:id="661" w:name="_Toc98213483"/>
      <w:bookmarkStart w:id="662" w:name="_Toc226886218"/>
      <w:bookmarkStart w:id="663" w:name="_Toc226886528"/>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660"/>
      <w:bookmarkEnd w:id="661"/>
      <w:bookmarkEnd w:id="662"/>
      <w:bookmarkEnd w:id="663"/>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664" w:name="_Toc98213174"/>
      <w:bookmarkStart w:id="665" w:name="_Toc98213484"/>
      <w:bookmarkStart w:id="666" w:name="_Toc226886219"/>
      <w:bookmarkStart w:id="667" w:name="_Toc226886529"/>
      <w:r>
        <w:rPr>
          <w:rStyle w:val="CharSectno"/>
        </w:rPr>
        <w:t>120</w:t>
      </w:r>
      <w:r>
        <w:t>.</w:t>
      </w:r>
      <w:r>
        <w:tab/>
        <w:t>Limits on debtor’s right of action against linked credit provider (cf. </w:t>
      </w:r>
      <w:r>
        <w:rPr>
          <w:i/>
        </w:rPr>
        <w:t>Trade Practices Act 1974</w:t>
      </w:r>
      <w:r>
        <w:t xml:space="preserve"> (Cwlth) s 73)</w:t>
      </w:r>
      <w:bookmarkEnd w:id="664"/>
      <w:bookmarkEnd w:id="665"/>
      <w:bookmarkEnd w:id="666"/>
      <w:bookmarkEnd w:id="667"/>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668" w:name="_Toc98213175"/>
      <w:bookmarkStart w:id="669" w:name="_Toc98213485"/>
      <w:bookmarkStart w:id="670" w:name="_Toc226886220"/>
      <w:bookmarkStart w:id="671" w:name="_Toc226886530"/>
      <w:r>
        <w:rPr>
          <w:rStyle w:val="CharSectno"/>
        </w:rPr>
        <w:t>121</w:t>
      </w:r>
      <w:r>
        <w:t>.</w:t>
      </w:r>
      <w:r>
        <w:tab/>
        <w:t xml:space="preserve">Liability of supplier to linked credit provider (cf. </w:t>
      </w:r>
      <w:r>
        <w:rPr>
          <w:i/>
        </w:rPr>
        <w:t>Trade Practices Act 1974</w:t>
      </w:r>
      <w:r>
        <w:t> (Cwlth) s 73)</w:t>
      </w:r>
      <w:bookmarkEnd w:id="668"/>
      <w:bookmarkEnd w:id="669"/>
      <w:bookmarkEnd w:id="670"/>
      <w:bookmarkEnd w:id="671"/>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672" w:name="_Toc98213176"/>
      <w:bookmarkStart w:id="673" w:name="_Toc98213486"/>
      <w:bookmarkStart w:id="674" w:name="_Toc226886221"/>
      <w:bookmarkStart w:id="675" w:name="_Toc226886531"/>
      <w:r>
        <w:rPr>
          <w:rStyle w:val="CharSectno"/>
        </w:rPr>
        <w:t>122</w:t>
      </w:r>
      <w:r>
        <w:t>.</w:t>
      </w:r>
      <w:r>
        <w:tab/>
        <w:t xml:space="preserve">Interest may be awarded (cf. </w:t>
      </w:r>
      <w:r>
        <w:rPr>
          <w:i/>
        </w:rPr>
        <w:t xml:space="preserve">Trade Practices Act 1974 </w:t>
      </w:r>
      <w:r>
        <w:t>(Cwlth) s 73)</w:t>
      </w:r>
      <w:bookmarkEnd w:id="672"/>
      <w:bookmarkEnd w:id="673"/>
      <w:bookmarkEnd w:id="674"/>
      <w:bookmarkEnd w:id="675"/>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676" w:name="_Toc98213177"/>
      <w:bookmarkStart w:id="677" w:name="_Toc98213487"/>
      <w:bookmarkStart w:id="678" w:name="_Toc226886222"/>
      <w:bookmarkStart w:id="679" w:name="_Toc226886532"/>
      <w:r>
        <w:rPr>
          <w:rStyle w:val="CharSectno"/>
        </w:rPr>
        <w:t>123</w:t>
      </w:r>
      <w:r>
        <w:t>.</w:t>
      </w:r>
      <w:r>
        <w:tab/>
        <w:t xml:space="preserve">Subrogation of credit provider (cf. </w:t>
      </w:r>
      <w:r>
        <w:rPr>
          <w:i/>
        </w:rPr>
        <w:t>Trade Practices Act 1974</w:t>
      </w:r>
      <w:r>
        <w:t xml:space="preserve"> (Cwlth) s 73)</w:t>
      </w:r>
      <w:bookmarkEnd w:id="676"/>
      <w:bookmarkEnd w:id="677"/>
      <w:bookmarkEnd w:id="678"/>
      <w:bookmarkEnd w:id="679"/>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680" w:name="_Toc98213178"/>
      <w:bookmarkStart w:id="681" w:name="_Toc98213488"/>
      <w:bookmarkStart w:id="682" w:name="_Toc139096849"/>
      <w:bookmarkStart w:id="683" w:name="_Toc139100325"/>
      <w:bookmarkStart w:id="684" w:name="_Toc226886223"/>
      <w:bookmarkStart w:id="685" w:name="_Toc226886533"/>
      <w:r>
        <w:rPr>
          <w:rStyle w:val="CharDivNo"/>
        </w:rPr>
        <w:t>Division 4</w:t>
      </w:r>
      <w:r>
        <w:t> — </w:t>
      </w:r>
      <w:r>
        <w:rPr>
          <w:rStyle w:val="CharDivText"/>
        </w:rPr>
        <w:t>Termination of related transactions</w:t>
      </w:r>
      <w:bookmarkEnd w:id="680"/>
      <w:bookmarkEnd w:id="681"/>
      <w:bookmarkEnd w:id="682"/>
      <w:bookmarkEnd w:id="683"/>
      <w:bookmarkEnd w:id="684"/>
      <w:bookmarkEnd w:id="685"/>
    </w:p>
    <w:p>
      <w:pPr>
        <w:pStyle w:val="Heading5"/>
      </w:pPr>
      <w:bookmarkStart w:id="686" w:name="_Toc98213179"/>
      <w:bookmarkStart w:id="687" w:name="_Toc98213489"/>
      <w:bookmarkStart w:id="688" w:name="_Toc226886224"/>
      <w:bookmarkStart w:id="689" w:name="_Toc226886534"/>
      <w:r>
        <w:rPr>
          <w:rStyle w:val="CharSectno"/>
        </w:rPr>
        <w:t>124</w:t>
      </w:r>
      <w:r>
        <w:t>.</w:t>
      </w:r>
      <w:r>
        <w:tab/>
        <w:t>Termination of sale contract which is conditional on obtaining credit</w:t>
      </w:r>
      <w:bookmarkEnd w:id="686"/>
      <w:bookmarkEnd w:id="687"/>
      <w:bookmarkEnd w:id="688"/>
      <w:bookmarkEnd w:id="689"/>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690" w:name="_Toc98213180"/>
      <w:bookmarkStart w:id="691" w:name="_Toc98213490"/>
      <w:bookmarkStart w:id="692" w:name="_Toc226886225"/>
      <w:bookmarkStart w:id="693" w:name="_Toc226886535"/>
      <w:r>
        <w:rPr>
          <w:rStyle w:val="CharSectno"/>
        </w:rPr>
        <w:t>125</w:t>
      </w:r>
      <w:r>
        <w:t>.</w:t>
      </w:r>
      <w:r>
        <w:tab/>
        <w:t>Termination of (or recredit under) tied credit contract if sale contract terminated</w:t>
      </w:r>
      <w:bookmarkEnd w:id="690"/>
      <w:bookmarkEnd w:id="691"/>
      <w:bookmarkEnd w:id="692"/>
      <w:bookmarkEnd w:id="693"/>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694" w:name="_Toc98213181"/>
      <w:bookmarkStart w:id="695" w:name="_Toc98213491"/>
      <w:bookmarkStart w:id="696" w:name="_Toc226886226"/>
      <w:bookmarkStart w:id="697" w:name="_Toc226886536"/>
      <w:r>
        <w:rPr>
          <w:rStyle w:val="CharSectno"/>
        </w:rPr>
        <w:t>126</w:t>
      </w:r>
      <w:r>
        <w:t>.</w:t>
      </w:r>
      <w:r>
        <w:tab/>
        <w:t>Termination of linked maintenance services contract if credit contract terminated</w:t>
      </w:r>
      <w:bookmarkEnd w:id="694"/>
      <w:bookmarkEnd w:id="695"/>
      <w:bookmarkEnd w:id="696"/>
      <w:bookmarkEnd w:id="697"/>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698" w:name="_Toc98213182"/>
      <w:bookmarkStart w:id="699" w:name="_Toc98213492"/>
      <w:bookmarkStart w:id="700" w:name="_Toc226886227"/>
      <w:bookmarkStart w:id="701" w:name="_Toc226886537"/>
      <w:r>
        <w:rPr>
          <w:rStyle w:val="CharSectno"/>
        </w:rPr>
        <w:t>127</w:t>
      </w:r>
      <w:r>
        <w:t>.</w:t>
      </w:r>
      <w:r>
        <w:tab/>
        <w:t>Termination of contract under this Part to be in writing</w:t>
      </w:r>
      <w:bookmarkEnd w:id="698"/>
      <w:bookmarkEnd w:id="699"/>
      <w:bookmarkEnd w:id="700"/>
      <w:bookmarkEnd w:id="701"/>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702" w:name="_Toc98213183"/>
      <w:bookmarkStart w:id="703" w:name="_Toc98213493"/>
      <w:bookmarkStart w:id="704" w:name="_Toc226886228"/>
      <w:bookmarkStart w:id="705" w:name="_Toc226886538"/>
      <w:r>
        <w:rPr>
          <w:rStyle w:val="CharSectno"/>
        </w:rPr>
        <w:t>128</w:t>
      </w:r>
      <w:r>
        <w:t>.</w:t>
      </w:r>
      <w:r>
        <w:tab/>
        <w:t>Powers of Court with respect to termination of contract under this Part</w:t>
      </w:r>
      <w:bookmarkEnd w:id="702"/>
      <w:bookmarkEnd w:id="703"/>
      <w:bookmarkEnd w:id="704"/>
      <w:bookmarkEnd w:id="705"/>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706" w:name="_Toc98213184"/>
      <w:bookmarkStart w:id="707" w:name="_Toc98213494"/>
      <w:bookmarkStart w:id="708" w:name="_Toc226886229"/>
      <w:bookmarkStart w:id="709" w:name="_Toc226886539"/>
      <w:r>
        <w:rPr>
          <w:rStyle w:val="CharSectno"/>
        </w:rPr>
        <w:t>129</w:t>
      </w:r>
      <w:r>
        <w:t>.</w:t>
      </w:r>
      <w:r>
        <w:tab/>
        <w:t>Part 5 not to apply to termination of contract under this Part</w:t>
      </w:r>
      <w:bookmarkEnd w:id="706"/>
      <w:bookmarkEnd w:id="707"/>
      <w:bookmarkEnd w:id="708"/>
      <w:bookmarkEnd w:id="709"/>
    </w:p>
    <w:p>
      <w:pPr>
        <w:pStyle w:val="Subsection"/>
      </w:pPr>
      <w:r>
        <w:tab/>
      </w:r>
      <w:r>
        <w:tab/>
        <w:t>Part 5 does not apply to the termination of a contract under this Part.</w:t>
      </w:r>
    </w:p>
    <w:p>
      <w:pPr>
        <w:pStyle w:val="Heading3"/>
      </w:pPr>
      <w:bookmarkStart w:id="710" w:name="_Toc98213185"/>
      <w:bookmarkStart w:id="711" w:name="_Toc98213495"/>
      <w:bookmarkStart w:id="712" w:name="_Toc139096856"/>
      <w:bookmarkStart w:id="713" w:name="_Toc139100332"/>
      <w:bookmarkStart w:id="714" w:name="_Toc226886230"/>
      <w:bookmarkStart w:id="715" w:name="_Toc226886540"/>
      <w:r>
        <w:rPr>
          <w:rStyle w:val="CharDivNo"/>
        </w:rPr>
        <w:t>Division 5</w:t>
      </w:r>
      <w:r>
        <w:t> — </w:t>
      </w:r>
      <w:r>
        <w:rPr>
          <w:rStyle w:val="CharDivText"/>
        </w:rPr>
        <w:t>Other provisions</w:t>
      </w:r>
      <w:bookmarkEnd w:id="710"/>
      <w:bookmarkEnd w:id="711"/>
      <w:bookmarkEnd w:id="712"/>
      <w:bookmarkEnd w:id="713"/>
      <w:bookmarkEnd w:id="714"/>
      <w:bookmarkEnd w:id="715"/>
    </w:p>
    <w:p>
      <w:pPr>
        <w:pStyle w:val="Heading5"/>
      </w:pPr>
      <w:bookmarkStart w:id="716" w:name="_Toc98213186"/>
      <w:bookmarkStart w:id="717" w:name="_Toc98213496"/>
      <w:bookmarkStart w:id="718" w:name="_Toc226886231"/>
      <w:bookmarkStart w:id="719" w:name="_Toc226886541"/>
      <w:r>
        <w:rPr>
          <w:rStyle w:val="CharSectno"/>
        </w:rPr>
        <w:t>130</w:t>
      </w:r>
      <w:r>
        <w:t>.</w:t>
      </w:r>
      <w:r>
        <w:tab/>
        <w:t>Requirement as to source of credit for goods or services</w:t>
      </w:r>
      <w:bookmarkEnd w:id="716"/>
      <w:bookmarkEnd w:id="717"/>
      <w:bookmarkEnd w:id="718"/>
      <w:bookmarkEnd w:id="719"/>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720" w:name="_Toc98213187"/>
      <w:bookmarkStart w:id="721" w:name="_Toc98213497"/>
      <w:bookmarkStart w:id="722" w:name="_Toc226886232"/>
      <w:bookmarkStart w:id="723" w:name="_Toc226886542"/>
      <w:r>
        <w:rPr>
          <w:rStyle w:val="CharSectno"/>
        </w:rPr>
        <w:t>131</w:t>
      </w:r>
      <w:r>
        <w:t>.</w:t>
      </w:r>
      <w:r>
        <w:tab/>
        <w:t>Prohibition on payment for goods or services by postdated bills of exchange or notes which exceed cash price of goods or services</w:t>
      </w:r>
      <w:bookmarkEnd w:id="720"/>
      <w:bookmarkEnd w:id="721"/>
      <w:bookmarkEnd w:id="722"/>
      <w:bookmarkEnd w:id="723"/>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724" w:name="_Toc96405734"/>
      <w:bookmarkStart w:id="725" w:name="_Toc98213188"/>
      <w:bookmarkStart w:id="726" w:name="_Toc98213498"/>
      <w:bookmarkStart w:id="727" w:name="_Toc139096859"/>
      <w:bookmarkStart w:id="728" w:name="_Toc139100335"/>
      <w:bookmarkStart w:id="729" w:name="_Toc226886233"/>
      <w:bookmarkStart w:id="730" w:name="_Toc226886543"/>
      <w:r>
        <w:rPr>
          <w:rStyle w:val="CharPartNo"/>
        </w:rPr>
        <w:t>Part 8</w:t>
      </w:r>
      <w:r>
        <w:rPr>
          <w:rStyle w:val="CharDivNo"/>
        </w:rPr>
        <w:t> </w:t>
      </w:r>
      <w:r>
        <w:t>—</w:t>
      </w:r>
      <w:r>
        <w:rPr>
          <w:rStyle w:val="CharDivText"/>
        </w:rPr>
        <w:t> </w:t>
      </w:r>
      <w:r>
        <w:rPr>
          <w:rStyle w:val="CharPartText"/>
        </w:rPr>
        <w:t>Related insurance contracts</w:t>
      </w:r>
      <w:bookmarkEnd w:id="724"/>
      <w:bookmarkEnd w:id="725"/>
      <w:bookmarkEnd w:id="726"/>
      <w:bookmarkEnd w:id="727"/>
      <w:bookmarkEnd w:id="728"/>
      <w:bookmarkEnd w:id="729"/>
      <w:bookmarkEnd w:id="730"/>
    </w:p>
    <w:p>
      <w:pPr>
        <w:pStyle w:val="Heading5"/>
      </w:pPr>
      <w:bookmarkStart w:id="731" w:name="_Toc98213189"/>
      <w:bookmarkStart w:id="732" w:name="_Toc98213499"/>
      <w:bookmarkStart w:id="733" w:name="_Toc226886234"/>
      <w:bookmarkStart w:id="734" w:name="_Toc226886544"/>
      <w:r>
        <w:rPr>
          <w:rStyle w:val="CharSectno"/>
        </w:rPr>
        <w:t>132</w:t>
      </w:r>
      <w:r>
        <w:t>.</w:t>
      </w:r>
      <w:r>
        <w:tab/>
        <w:t>Interpretation and application</w:t>
      </w:r>
      <w:bookmarkEnd w:id="731"/>
      <w:bookmarkEnd w:id="732"/>
      <w:bookmarkEnd w:id="733"/>
      <w:bookmarkEnd w:id="734"/>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735" w:name="_Toc98213190"/>
      <w:bookmarkStart w:id="736" w:name="_Toc98213500"/>
      <w:bookmarkStart w:id="737" w:name="_Toc226886235"/>
      <w:bookmarkStart w:id="738" w:name="_Toc226886545"/>
      <w:r>
        <w:rPr>
          <w:rStyle w:val="CharSectno"/>
        </w:rPr>
        <w:t>133</w:t>
      </w:r>
      <w:r>
        <w:t>.</w:t>
      </w:r>
      <w:r>
        <w:tab/>
        <w:t>Requirement to take out insurance or to insure with particular insurer or on particular terms</w:t>
      </w:r>
      <w:bookmarkEnd w:id="735"/>
      <w:bookmarkEnd w:id="736"/>
      <w:bookmarkEnd w:id="737"/>
      <w:bookmarkEnd w:id="738"/>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739" w:name="_Toc98213191"/>
      <w:bookmarkStart w:id="740" w:name="_Toc98213501"/>
      <w:bookmarkStart w:id="741" w:name="_Toc226886236"/>
      <w:bookmarkStart w:id="742" w:name="_Toc226886546"/>
      <w:r>
        <w:rPr>
          <w:rStyle w:val="CharSectno"/>
        </w:rPr>
        <w:t>134</w:t>
      </w:r>
      <w:r>
        <w:t>.</w:t>
      </w:r>
      <w:r>
        <w:tab/>
        <w:t>Financing of insurance premiums over mortgaged property</w:t>
      </w:r>
      <w:bookmarkEnd w:id="739"/>
      <w:bookmarkEnd w:id="740"/>
      <w:bookmarkEnd w:id="741"/>
      <w:bookmarkEnd w:id="742"/>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743" w:name="_Toc98213192"/>
      <w:bookmarkStart w:id="744" w:name="_Toc98213502"/>
      <w:bookmarkStart w:id="745" w:name="_Toc226886237"/>
      <w:bookmarkStart w:id="746" w:name="_Toc226886547"/>
      <w:r>
        <w:rPr>
          <w:rStyle w:val="CharSectno"/>
        </w:rPr>
        <w:t>135</w:t>
      </w:r>
      <w:r>
        <w:t>.</w:t>
      </w:r>
      <w:r>
        <w:tab/>
        <w:t>Commission for consumer credit insurance</w:t>
      </w:r>
      <w:bookmarkEnd w:id="743"/>
      <w:bookmarkEnd w:id="744"/>
      <w:bookmarkEnd w:id="745"/>
      <w:bookmarkEnd w:id="746"/>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747" w:name="_Toc98213193"/>
      <w:bookmarkStart w:id="748" w:name="_Toc98213503"/>
      <w:bookmarkStart w:id="749" w:name="_Toc226886238"/>
      <w:bookmarkStart w:id="750" w:name="_Toc226886548"/>
      <w:r>
        <w:rPr>
          <w:rStyle w:val="CharSectno"/>
        </w:rPr>
        <w:t>136</w:t>
      </w:r>
      <w:r>
        <w:t>.</w:t>
      </w:r>
      <w:r>
        <w:tab/>
        <w:t>Supply of copy of credit-related insurance contract by insurer</w:t>
      </w:r>
      <w:bookmarkEnd w:id="747"/>
      <w:bookmarkEnd w:id="748"/>
      <w:bookmarkEnd w:id="749"/>
      <w:bookmarkEnd w:id="750"/>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751" w:name="_Toc98213194"/>
      <w:bookmarkStart w:id="752" w:name="_Toc98213504"/>
      <w:bookmarkStart w:id="753" w:name="_Toc226886239"/>
      <w:bookmarkStart w:id="754" w:name="_Toc226886549"/>
      <w:r>
        <w:rPr>
          <w:rStyle w:val="CharSectno"/>
        </w:rPr>
        <w:t>137</w:t>
      </w:r>
      <w:r>
        <w:t>.</w:t>
      </w:r>
      <w:r>
        <w:tab/>
        <w:t>Rejection of debtor’s proposal for insurance</w:t>
      </w:r>
      <w:bookmarkEnd w:id="751"/>
      <w:bookmarkEnd w:id="752"/>
      <w:bookmarkEnd w:id="753"/>
      <w:bookmarkEnd w:id="754"/>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755" w:name="_Toc98213195"/>
      <w:bookmarkStart w:id="756" w:name="_Toc98213505"/>
      <w:bookmarkStart w:id="757" w:name="_Toc226886240"/>
      <w:bookmarkStart w:id="758" w:name="_Toc226886550"/>
      <w:r>
        <w:rPr>
          <w:rStyle w:val="CharSectno"/>
        </w:rPr>
        <w:t>138</w:t>
      </w:r>
      <w:r>
        <w:t>.</w:t>
      </w:r>
      <w:r>
        <w:tab/>
        <w:t>Termination of consumer credit insurance contract if credit contract terminated</w:t>
      </w:r>
      <w:bookmarkEnd w:id="755"/>
      <w:bookmarkEnd w:id="756"/>
      <w:bookmarkEnd w:id="757"/>
      <w:bookmarkEnd w:id="758"/>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759" w:name="_Toc98213196"/>
      <w:bookmarkStart w:id="760" w:name="_Toc98213506"/>
      <w:bookmarkStart w:id="761" w:name="_Toc226886241"/>
      <w:bookmarkStart w:id="762" w:name="_Toc226886551"/>
      <w:r>
        <w:rPr>
          <w:rStyle w:val="CharSectno"/>
        </w:rPr>
        <w:t>139</w:t>
      </w:r>
      <w:r>
        <w:t>.</w:t>
      </w:r>
      <w:r>
        <w:tab/>
        <w:t>Termination of insurance contract over mortgaged property if credit contract terminated</w:t>
      </w:r>
      <w:bookmarkEnd w:id="759"/>
      <w:bookmarkEnd w:id="760"/>
      <w:bookmarkEnd w:id="761"/>
      <w:bookmarkEnd w:id="762"/>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763" w:name="_Toc96405743"/>
      <w:bookmarkStart w:id="764" w:name="_Toc98213197"/>
      <w:bookmarkStart w:id="765" w:name="_Toc98213507"/>
      <w:bookmarkStart w:id="766" w:name="_Toc139096868"/>
      <w:bookmarkStart w:id="767" w:name="_Toc139100344"/>
      <w:bookmarkStart w:id="768" w:name="_Toc226886242"/>
      <w:bookmarkStart w:id="769" w:name="_Toc226886552"/>
      <w:r>
        <w:rPr>
          <w:rStyle w:val="CharPartNo"/>
        </w:rPr>
        <w:t>Part 9</w:t>
      </w:r>
      <w:r>
        <w:t> — </w:t>
      </w:r>
      <w:r>
        <w:rPr>
          <w:rStyle w:val="CharPartText"/>
        </w:rPr>
        <w:t>Advertising and related conduct</w:t>
      </w:r>
      <w:bookmarkEnd w:id="763"/>
      <w:bookmarkEnd w:id="764"/>
      <w:bookmarkEnd w:id="765"/>
      <w:bookmarkEnd w:id="766"/>
      <w:bookmarkEnd w:id="767"/>
      <w:bookmarkEnd w:id="768"/>
      <w:bookmarkEnd w:id="769"/>
    </w:p>
    <w:p>
      <w:pPr>
        <w:pStyle w:val="Heading5"/>
      </w:pPr>
      <w:bookmarkStart w:id="770" w:name="_Toc98213198"/>
      <w:bookmarkStart w:id="771" w:name="_Toc98213508"/>
      <w:bookmarkStart w:id="772" w:name="_Toc226886243"/>
      <w:bookmarkStart w:id="773" w:name="_Toc226886553"/>
      <w:r>
        <w:rPr>
          <w:rStyle w:val="CharSectno"/>
        </w:rPr>
        <w:t>140</w:t>
      </w:r>
      <w:r>
        <w:t>.</w:t>
      </w:r>
      <w:r>
        <w:tab/>
        <w:t>Advertising</w:t>
      </w:r>
      <w:bookmarkEnd w:id="770"/>
      <w:bookmarkEnd w:id="771"/>
      <w:bookmarkEnd w:id="772"/>
      <w:bookmarkEnd w:id="773"/>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774" w:name="_Toc98213199"/>
      <w:bookmarkStart w:id="775" w:name="_Toc98213509"/>
      <w:bookmarkStart w:id="776" w:name="_Toc226886244"/>
      <w:bookmarkStart w:id="777" w:name="_Toc226886554"/>
      <w:r>
        <w:rPr>
          <w:rStyle w:val="CharSectno"/>
        </w:rPr>
        <w:t>141</w:t>
      </w:r>
      <w:r>
        <w:t>.</w:t>
      </w:r>
      <w:r>
        <w:tab/>
        <w:t>Persons liable for advertisements</w:t>
      </w:r>
      <w:bookmarkEnd w:id="774"/>
      <w:bookmarkEnd w:id="775"/>
      <w:bookmarkEnd w:id="776"/>
      <w:bookmarkEnd w:id="777"/>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778" w:name="_Toc98213200"/>
      <w:bookmarkStart w:id="779" w:name="_Toc98213510"/>
      <w:bookmarkStart w:id="780" w:name="_Toc226886245"/>
      <w:bookmarkStart w:id="781" w:name="_Toc226886555"/>
      <w:r>
        <w:rPr>
          <w:rStyle w:val="CharSectno"/>
        </w:rPr>
        <w:t>142</w:t>
      </w:r>
      <w:r>
        <w:t>.</w:t>
      </w:r>
      <w:r>
        <w:tab/>
        <w:t>Defence</w:t>
      </w:r>
      <w:bookmarkEnd w:id="778"/>
      <w:bookmarkEnd w:id="779"/>
      <w:bookmarkEnd w:id="780"/>
      <w:bookmarkEnd w:id="781"/>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782" w:name="_Toc98213201"/>
      <w:bookmarkStart w:id="783" w:name="_Toc98213511"/>
      <w:bookmarkStart w:id="784" w:name="_Toc226886246"/>
      <w:bookmarkStart w:id="785" w:name="_Toc226886556"/>
      <w:r>
        <w:rPr>
          <w:rStyle w:val="CharSectno"/>
        </w:rPr>
        <w:t>143</w:t>
      </w:r>
      <w:r>
        <w:t>.</w:t>
      </w:r>
      <w:r>
        <w:tab/>
        <w:t>Interest rates which may be disclosed</w:t>
      </w:r>
      <w:bookmarkEnd w:id="782"/>
      <w:bookmarkEnd w:id="783"/>
      <w:bookmarkEnd w:id="784"/>
      <w:bookmarkEnd w:id="785"/>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786" w:name="_Toc98213202"/>
      <w:bookmarkStart w:id="787" w:name="_Toc98213512"/>
      <w:bookmarkStart w:id="788" w:name="_Toc226886247"/>
      <w:bookmarkStart w:id="789" w:name="_Toc226886557"/>
      <w:r>
        <w:rPr>
          <w:rStyle w:val="CharSectno"/>
        </w:rPr>
        <w:t>144</w:t>
      </w:r>
      <w:r>
        <w:t>.</w:t>
      </w:r>
      <w:r>
        <w:tab/>
        <w:t>False or misleading representations</w:t>
      </w:r>
      <w:bookmarkEnd w:id="786"/>
      <w:bookmarkEnd w:id="787"/>
      <w:bookmarkEnd w:id="788"/>
      <w:bookmarkEnd w:id="789"/>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790" w:name="_Toc98213203"/>
      <w:bookmarkStart w:id="791" w:name="_Toc98213513"/>
      <w:bookmarkStart w:id="792" w:name="_Toc226886248"/>
      <w:bookmarkStart w:id="793" w:name="_Toc226886558"/>
      <w:r>
        <w:rPr>
          <w:rStyle w:val="CharSectno"/>
        </w:rPr>
        <w:t>145</w:t>
      </w:r>
      <w:r>
        <w:t>.</w:t>
      </w:r>
      <w:r>
        <w:tab/>
        <w:t>Harassment</w:t>
      </w:r>
      <w:bookmarkEnd w:id="790"/>
      <w:bookmarkEnd w:id="791"/>
      <w:bookmarkEnd w:id="792"/>
      <w:bookmarkEnd w:id="793"/>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794" w:name="_Toc98213204"/>
      <w:bookmarkStart w:id="795" w:name="_Toc98213514"/>
      <w:bookmarkStart w:id="796" w:name="_Toc226886249"/>
      <w:bookmarkStart w:id="797" w:name="_Toc226886559"/>
      <w:r>
        <w:rPr>
          <w:rStyle w:val="CharSectno"/>
        </w:rPr>
        <w:t>146</w:t>
      </w:r>
      <w:r>
        <w:t>.</w:t>
      </w:r>
      <w:r>
        <w:tab/>
        <w:t>Canvassing of credit at home</w:t>
      </w:r>
      <w:bookmarkEnd w:id="794"/>
      <w:bookmarkEnd w:id="795"/>
      <w:bookmarkEnd w:id="796"/>
      <w:bookmarkEnd w:id="797"/>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798" w:name="_Toc96405751"/>
      <w:bookmarkStart w:id="799" w:name="_Toc98213205"/>
      <w:bookmarkStart w:id="800" w:name="_Toc98213515"/>
      <w:bookmarkStart w:id="801" w:name="_Toc139096876"/>
      <w:bookmarkStart w:id="802" w:name="_Toc139100352"/>
      <w:bookmarkStart w:id="803" w:name="_Toc226886250"/>
      <w:bookmarkStart w:id="804" w:name="_Toc226886560"/>
      <w:r>
        <w:rPr>
          <w:rStyle w:val="CharPartNo"/>
        </w:rPr>
        <w:t>Part 9A</w:t>
      </w:r>
      <w:r>
        <w:t> — </w:t>
      </w:r>
      <w:r>
        <w:rPr>
          <w:rStyle w:val="CharPartText"/>
        </w:rPr>
        <w:t>Comparison rates</w:t>
      </w:r>
      <w:bookmarkEnd w:id="798"/>
      <w:bookmarkEnd w:id="799"/>
      <w:bookmarkEnd w:id="800"/>
      <w:bookmarkEnd w:id="801"/>
      <w:bookmarkEnd w:id="802"/>
      <w:bookmarkEnd w:id="803"/>
      <w:bookmarkEnd w:id="804"/>
    </w:p>
    <w:p>
      <w:pPr>
        <w:pStyle w:val="Heading3"/>
      </w:pPr>
      <w:bookmarkStart w:id="805" w:name="_Toc98213206"/>
      <w:bookmarkStart w:id="806" w:name="_Toc98213516"/>
      <w:bookmarkStart w:id="807" w:name="_Toc139096877"/>
      <w:bookmarkStart w:id="808" w:name="_Toc139100353"/>
      <w:bookmarkStart w:id="809" w:name="_Toc226886251"/>
      <w:bookmarkStart w:id="810" w:name="_Toc226886561"/>
      <w:r>
        <w:rPr>
          <w:rStyle w:val="CharDivNo"/>
        </w:rPr>
        <w:t>Division 1</w:t>
      </w:r>
      <w:r>
        <w:t> — </w:t>
      </w:r>
      <w:r>
        <w:rPr>
          <w:rStyle w:val="CharDivText"/>
        </w:rPr>
        <w:t>Preliminary</w:t>
      </w:r>
      <w:bookmarkEnd w:id="805"/>
      <w:bookmarkEnd w:id="806"/>
      <w:bookmarkEnd w:id="807"/>
      <w:bookmarkEnd w:id="808"/>
      <w:bookmarkEnd w:id="809"/>
      <w:bookmarkEnd w:id="810"/>
    </w:p>
    <w:p>
      <w:pPr>
        <w:pStyle w:val="Heading5"/>
      </w:pPr>
      <w:bookmarkStart w:id="811" w:name="_Toc98213207"/>
      <w:bookmarkStart w:id="812" w:name="_Toc98213517"/>
      <w:bookmarkStart w:id="813" w:name="_Toc226886252"/>
      <w:bookmarkStart w:id="814" w:name="_Toc226886562"/>
      <w:r>
        <w:rPr>
          <w:rStyle w:val="CharSectno"/>
        </w:rPr>
        <w:t>146A</w:t>
      </w:r>
      <w:r>
        <w:t>.</w:t>
      </w:r>
      <w:r>
        <w:tab/>
        <w:t>Object of Part</w:t>
      </w:r>
      <w:bookmarkEnd w:id="811"/>
      <w:bookmarkEnd w:id="812"/>
      <w:bookmarkEnd w:id="813"/>
      <w:bookmarkEnd w:id="814"/>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815" w:name="_Toc98213208"/>
      <w:bookmarkStart w:id="816" w:name="_Toc98213518"/>
      <w:bookmarkStart w:id="817" w:name="_Toc226886253"/>
      <w:bookmarkStart w:id="818" w:name="_Toc226886563"/>
      <w:r>
        <w:rPr>
          <w:rStyle w:val="CharSectno"/>
        </w:rPr>
        <w:t>146B</w:t>
      </w:r>
      <w:r>
        <w:t>.</w:t>
      </w:r>
      <w:r>
        <w:tab/>
        <w:t>Part not to apply to continuing credit contracts</w:t>
      </w:r>
      <w:bookmarkEnd w:id="815"/>
      <w:bookmarkEnd w:id="816"/>
      <w:bookmarkEnd w:id="817"/>
      <w:bookmarkEnd w:id="818"/>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819" w:name="_Toc98213209"/>
      <w:bookmarkStart w:id="820" w:name="_Toc98213519"/>
      <w:bookmarkStart w:id="821" w:name="_Toc226886254"/>
      <w:bookmarkStart w:id="822" w:name="_Toc226886564"/>
      <w:r>
        <w:rPr>
          <w:rStyle w:val="CharSectno"/>
        </w:rPr>
        <w:t>146C</w:t>
      </w:r>
      <w:r>
        <w:t>.</w:t>
      </w:r>
      <w:r>
        <w:tab/>
        <w:t>Definitions</w:t>
      </w:r>
      <w:bookmarkEnd w:id="819"/>
      <w:bookmarkEnd w:id="820"/>
      <w:bookmarkEnd w:id="821"/>
      <w:bookmarkEnd w:id="822"/>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823" w:name="_Toc98213210"/>
      <w:bookmarkStart w:id="824" w:name="_Toc98213520"/>
      <w:bookmarkStart w:id="825" w:name="_Toc226886255"/>
      <w:bookmarkStart w:id="826" w:name="_Toc226886565"/>
      <w:r>
        <w:rPr>
          <w:rStyle w:val="CharSectno"/>
        </w:rPr>
        <w:t>146D</w:t>
      </w:r>
      <w:r>
        <w:t>.</w:t>
      </w:r>
      <w:r>
        <w:tab/>
        <w:t>Expiry of Part</w:t>
      </w:r>
      <w:bookmarkEnd w:id="823"/>
      <w:bookmarkEnd w:id="824"/>
      <w:bookmarkEnd w:id="825"/>
      <w:bookmarkEnd w:id="826"/>
    </w:p>
    <w:p>
      <w:pPr>
        <w:pStyle w:val="Subsection"/>
      </w:pPr>
      <w:r>
        <w:tab/>
      </w:r>
      <w:r>
        <w:tab/>
        <w:t xml:space="preserve">This Part expires on the </w:t>
      </w:r>
      <w:del w:id="827" w:author="svcMRProcess" w:date="2018-08-22T08:30:00Z">
        <w:r>
          <w:delText>third</w:delText>
        </w:r>
      </w:del>
      <w:ins w:id="828" w:author="svcMRProcess" w:date="2018-08-22T08:30:00Z">
        <w:r>
          <w:t>fourth</w:t>
        </w:r>
      </w:ins>
      <w:r>
        <w:t xml:space="preserve"> anniversary of its commencement</w:t>
      </w:r>
      <w:ins w:id="829" w:author="svcMRProcess" w:date="2018-08-22T08:30:00Z">
        <w:r>
          <w:t>, or on an earlier day fixed by a regulation</w:t>
        </w:r>
      </w:ins>
      <w:r>
        <w:t>.</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rPr>
          <w:ins w:id="830" w:author="svcMRProcess" w:date="2018-08-22T08:30:00Z"/>
        </w:rPr>
      </w:pPr>
      <w:ins w:id="831" w:author="svcMRProcess" w:date="2018-08-22T08:30:00Z">
        <w:r>
          <w:tab/>
          <w:t>[Section 146D amended in Gazette 27 Jun 2006 p. 2282.]</w:t>
        </w:r>
      </w:ins>
    </w:p>
    <w:p>
      <w:pPr>
        <w:pStyle w:val="Heading3"/>
      </w:pPr>
      <w:bookmarkStart w:id="832" w:name="_Toc98213211"/>
      <w:bookmarkStart w:id="833" w:name="_Toc98213521"/>
      <w:bookmarkStart w:id="834" w:name="_Toc139096882"/>
      <w:bookmarkStart w:id="835" w:name="_Toc139100358"/>
      <w:bookmarkStart w:id="836" w:name="_Toc226886256"/>
      <w:bookmarkStart w:id="837" w:name="_Toc226886566"/>
      <w:r>
        <w:rPr>
          <w:rStyle w:val="CharDivNo"/>
        </w:rPr>
        <w:t>Division 2</w:t>
      </w:r>
      <w:r>
        <w:t> — </w:t>
      </w:r>
      <w:r>
        <w:rPr>
          <w:rStyle w:val="CharDivText"/>
        </w:rPr>
        <w:t>Comparison rate in credit advertising</w:t>
      </w:r>
      <w:bookmarkEnd w:id="832"/>
      <w:bookmarkEnd w:id="833"/>
      <w:bookmarkEnd w:id="834"/>
      <w:bookmarkEnd w:id="835"/>
      <w:bookmarkEnd w:id="836"/>
      <w:bookmarkEnd w:id="837"/>
    </w:p>
    <w:p>
      <w:pPr>
        <w:pStyle w:val="Heading5"/>
      </w:pPr>
      <w:bookmarkStart w:id="838" w:name="_Toc98213212"/>
      <w:bookmarkStart w:id="839" w:name="_Toc98213522"/>
      <w:bookmarkStart w:id="840" w:name="_Toc226886257"/>
      <w:bookmarkStart w:id="841" w:name="_Toc226886567"/>
      <w:r>
        <w:rPr>
          <w:rStyle w:val="CharSectno"/>
        </w:rPr>
        <w:t>146E</w:t>
      </w:r>
      <w:r>
        <w:t>.</w:t>
      </w:r>
      <w:r>
        <w:tab/>
        <w:t>Comparison rate mandatory in advertisements containing annual percentage rate</w:t>
      </w:r>
      <w:bookmarkEnd w:id="838"/>
      <w:bookmarkEnd w:id="839"/>
      <w:bookmarkEnd w:id="840"/>
      <w:bookmarkEnd w:id="841"/>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842" w:name="_Toc98213213"/>
      <w:bookmarkStart w:id="843" w:name="_Toc98213523"/>
      <w:bookmarkStart w:id="844" w:name="_Toc226886258"/>
      <w:bookmarkStart w:id="845" w:name="_Toc226886568"/>
      <w:r>
        <w:rPr>
          <w:rStyle w:val="CharSectno"/>
        </w:rPr>
        <w:t>146F</w:t>
      </w:r>
      <w:r>
        <w:t>.</w:t>
      </w:r>
      <w:r>
        <w:tab/>
        <w:t>The relevant comparison rate</w:t>
      </w:r>
      <w:bookmarkEnd w:id="842"/>
      <w:bookmarkEnd w:id="843"/>
      <w:bookmarkEnd w:id="844"/>
      <w:bookmarkEnd w:id="845"/>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846" w:name="_Toc98213214"/>
      <w:bookmarkStart w:id="847" w:name="_Toc98213524"/>
      <w:bookmarkStart w:id="848" w:name="_Toc226886259"/>
      <w:bookmarkStart w:id="849" w:name="_Toc226886569"/>
      <w:r>
        <w:rPr>
          <w:rStyle w:val="CharSectno"/>
        </w:rPr>
        <w:t>146G</w:t>
      </w:r>
      <w:r>
        <w:t>.</w:t>
      </w:r>
      <w:r>
        <w:tab/>
        <w:t>Information about comparison rate</w:t>
      </w:r>
      <w:bookmarkEnd w:id="846"/>
      <w:bookmarkEnd w:id="847"/>
      <w:bookmarkEnd w:id="848"/>
      <w:bookmarkEnd w:id="849"/>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850" w:name="_Toc98213215"/>
      <w:bookmarkStart w:id="851" w:name="_Toc98213525"/>
      <w:bookmarkStart w:id="852" w:name="_Toc226886260"/>
      <w:bookmarkStart w:id="853" w:name="_Toc226886570"/>
      <w:r>
        <w:rPr>
          <w:rStyle w:val="CharSectno"/>
        </w:rPr>
        <w:t>146H</w:t>
      </w:r>
      <w:r>
        <w:t>.</w:t>
      </w:r>
      <w:r>
        <w:tab/>
        <w:t>Warning about comparison rate</w:t>
      </w:r>
      <w:bookmarkEnd w:id="850"/>
      <w:bookmarkEnd w:id="851"/>
      <w:bookmarkEnd w:id="852"/>
      <w:bookmarkEnd w:id="853"/>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854" w:name="_Toc98213216"/>
      <w:bookmarkStart w:id="855" w:name="_Toc98213526"/>
      <w:bookmarkStart w:id="856" w:name="_Toc226886261"/>
      <w:bookmarkStart w:id="857" w:name="_Toc226886571"/>
      <w:r>
        <w:rPr>
          <w:rStyle w:val="CharSectno"/>
        </w:rPr>
        <w:t>146I</w:t>
      </w:r>
      <w:r>
        <w:t>.</w:t>
      </w:r>
      <w:r>
        <w:tab/>
        <w:t>Other requirements for comparison rate</w:t>
      </w:r>
      <w:bookmarkEnd w:id="854"/>
      <w:bookmarkEnd w:id="855"/>
      <w:bookmarkEnd w:id="856"/>
      <w:bookmarkEnd w:id="857"/>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858" w:name="_Toc98213217"/>
      <w:bookmarkStart w:id="859" w:name="_Toc98213527"/>
      <w:bookmarkStart w:id="860" w:name="_Toc139096888"/>
      <w:bookmarkStart w:id="861" w:name="_Toc139100364"/>
      <w:bookmarkStart w:id="862" w:name="_Toc226886262"/>
      <w:bookmarkStart w:id="863" w:name="_Toc226886572"/>
      <w:r>
        <w:rPr>
          <w:rStyle w:val="CharDivNo"/>
        </w:rPr>
        <w:t>Division 3</w:t>
      </w:r>
      <w:r>
        <w:t> — </w:t>
      </w:r>
      <w:r>
        <w:rPr>
          <w:rStyle w:val="CharDivText"/>
        </w:rPr>
        <w:t>Comparison rate schedules</w:t>
      </w:r>
      <w:bookmarkEnd w:id="858"/>
      <w:bookmarkEnd w:id="859"/>
      <w:bookmarkEnd w:id="860"/>
      <w:bookmarkEnd w:id="861"/>
      <w:bookmarkEnd w:id="862"/>
      <w:bookmarkEnd w:id="863"/>
    </w:p>
    <w:p>
      <w:pPr>
        <w:pStyle w:val="Heading5"/>
      </w:pPr>
      <w:bookmarkStart w:id="864" w:name="_Toc98213218"/>
      <w:bookmarkStart w:id="865" w:name="_Toc98213528"/>
      <w:bookmarkStart w:id="866" w:name="_Toc226886263"/>
      <w:bookmarkStart w:id="867" w:name="_Toc226886573"/>
      <w:r>
        <w:rPr>
          <w:rStyle w:val="CharSectno"/>
        </w:rPr>
        <w:t>146J</w:t>
      </w:r>
      <w:r>
        <w:t>.</w:t>
      </w:r>
      <w:r>
        <w:tab/>
        <w:t>The comparison rate schedule</w:t>
      </w:r>
      <w:bookmarkEnd w:id="864"/>
      <w:bookmarkEnd w:id="865"/>
      <w:bookmarkEnd w:id="866"/>
      <w:bookmarkEnd w:id="867"/>
    </w:p>
    <w:p>
      <w:pPr>
        <w:pStyle w:val="Subsection"/>
      </w:pPr>
      <w:r>
        <w:tab/>
      </w:r>
      <w:r>
        <w:tab/>
        <w:t>The comparison rate schedule is a schedule that lists, in accordance with this Part, comparison rates for consumer credit products of a credit provider.</w:t>
      </w:r>
    </w:p>
    <w:p>
      <w:pPr>
        <w:pStyle w:val="Heading5"/>
      </w:pPr>
      <w:bookmarkStart w:id="868" w:name="_Toc98213219"/>
      <w:bookmarkStart w:id="869" w:name="_Toc98213529"/>
      <w:bookmarkStart w:id="870" w:name="_Toc226886264"/>
      <w:bookmarkStart w:id="871" w:name="_Toc226886574"/>
      <w:r>
        <w:rPr>
          <w:rStyle w:val="CharSectno"/>
        </w:rPr>
        <w:t>146K</w:t>
      </w:r>
      <w:r>
        <w:t>.</w:t>
      </w:r>
      <w:r>
        <w:tab/>
        <w:t>When comparison rate schedule to be provided to consumers</w:t>
      </w:r>
      <w:bookmarkEnd w:id="868"/>
      <w:bookmarkEnd w:id="869"/>
      <w:bookmarkEnd w:id="870"/>
      <w:bookmarkEnd w:id="871"/>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872" w:name="_Toc98213220"/>
      <w:bookmarkStart w:id="873" w:name="_Toc98213530"/>
      <w:bookmarkStart w:id="874" w:name="_Toc226886265"/>
      <w:bookmarkStart w:id="875" w:name="_Toc226886575"/>
      <w:r>
        <w:rPr>
          <w:rStyle w:val="CharSectno"/>
        </w:rPr>
        <w:t>146L</w:t>
      </w:r>
      <w:r>
        <w:t>.</w:t>
      </w:r>
      <w:r>
        <w:tab/>
        <w:t>Relevant comparison rate schedule</w:t>
      </w:r>
      <w:bookmarkEnd w:id="872"/>
      <w:bookmarkEnd w:id="873"/>
      <w:bookmarkEnd w:id="874"/>
      <w:bookmarkEnd w:id="875"/>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876" w:name="_Toc98213221"/>
      <w:bookmarkStart w:id="877" w:name="_Toc98213531"/>
      <w:bookmarkStart w:id="878" w:name="_Toc226886266"/>
      <w:bookmarkStart w:id="879" w:name="_Toc226886576"/>
      <w:r>
        <w:rPr>
          <w:rStyle w:val="CharSectno"/>
        </w:rPr>
        <w:t>146M</w:t>
      </w:r>
      <w:r>
        <w:t>.</w:t>
      </w:r>
      <w:r>
        <w:tab/>
        <w:t>Comparison rates to be listed in schedule</w:t>
      </w:r>
      <w:bookmarkEnd w:id="876"/>
      <w:bookmarkEnd w:id="877"/>
      <w:bookmarkEnd w:id="878"/>
      <w:bookmarkEnd w:id="879"/>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880" w:name="_Toc98213222"/>
      <w:bookmarkStart w:id="881" w:name="_Toc98213532"/>
      <w:bookmarkStart w:id="882" w:name="_Toc226886267"/>
      <w:bookmarkStart w:id="883" w:name="_Toc226886577"/>
      <w:r>
        <w:rPr>
          <w:rStyle w:val="CharSectno"/>
        </w:rPr>
        <w:t>146N</w:t>
      </w:r>
      <w:r>
        <w:t>.</w:t>
      </w:r>
      <w:r>
        <w:tab/>
        <w:t>Form of comparison rate schedule</w:t>
      </w:r>
      <w:bookmarkEnd w:id="880"/>
      <w:bookmarkEnd w:id="881"/>
      <w:bookmarkEnd w:id="882"/>
      <w:bookmarkEnd w:id="883"/>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884" w:name="_Toc98213223"/>
      <w:bookmarkStart w:id="885" w:name="_Toc98213533"/>
      <w:bookmarkStart w:id="886" w:name="_Toc226886268"/>
      <w:bookmarkStart w:id="887" w:name="_Toc226886578"/>
      <w:r>
        <w:rPr>
          <w:rStyle w:val="CharSectno"/>
        </w:rPr>
        <w:t>146O</w:t>
      </w:r>
      <w:r>
        <w:t>.</w:t>
      </w:r>
      <w:r>
        <w:tab/>
        <w:t>Warning about comparison rates</w:t>
      </w:r>
      <w:bookmarkEnd w:id="884"/>
      <w:bookmarkEnd w:id="885"/>
      <w:bookmarkEnd w:id="886"/>
      <w:bookmarkEnd w:id="887"/>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888" w:name="_Toc98213224"/>
      <w:bookmarkStart w:id="889" w:name="_Toc98213534"/>
      <w:bookmarkStart w:id="890" w:name="_Toc226886269"/>
      <w:bookmarkStart w:id="891" w:name="_Toc226886579"/>
      <w:r>
        <w:rPr>
          <w:rStyle w:val="CharSectno"/>
        </w:rPr>
        <w:t>146P</w:t>
      </w:r>
      <w:r>
        <w:t>.</w:t>
      </w:r>
      <w:r>
        <w:tab/>
        <w:t>Other requirements for comparison rate schedules</w:t>
      </w:r>
      <w:bookmarkEnd w:id="888"/>
      <w:bookmarkEnd w:id="889"/>
      <w:bookmarkEnd w:id="890"/>
      <w:bookmarkEnd w:id="891"/>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892" w:name="_Toc98213225"/>
      <w:bookmarkStart w:id="893" w:name="_Toc98213535"/>
      <w:bookmarkStart w:id="894" w:name="_Toc226886270"/>
      <w:bookmarkStart w:id="895" w:name="_Toc226886580"/>
      <w:r>
        <w:rPr>
          <w:rStyle w:val="CharSectno"/>
        </w:rPr>
        <w:t>146Q</w:t>
      </w:r>
      <w:r>
        <w:t>.</w:t>
      </w:r>
      <w:r>
        <w:tab/>
        <w:t>Offence for noncompliance with this Division</w:t>
      </w:r>
      <w:bookmarkEnd w:id="892"/>
      <w:bookmarkEnd w:id="893"/>
      <w:bookmarkEnd w:id="894"/>
      <w:bookmarkEnd w:id="895"/>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896" w:name="_Toc98213226"/>
      <w:bookmarkStart w:id="897" w:name="_Toc98213536"/>
      <w:bookmarkStart w:id="898" w:name="_Toc139096897"/>
      <w:bookmarkStart w:id="899" w:name="_Toc139100373"/>
      <w:bookmarkStart w:id="900" w:name="_Toc226886271"/>
      <w:bookmarkStart w:id="901" w:name="_Toc226886581"/>
      <w:r>
        <w:rPr>
          <w:rStyle w:val="CharDivNo"/>
        </w:rPr>
        <w:t>Division 4</w:t>
      </w:r>
      <w:r>
        <w:t> — </w:t>
      </w:r>
      <w:r>
        <w:rPr>
          <w:rStyle w:val="CharDivText"/>
        </w:rPr>
        <w:t>Miscellaneous</w:t>
      </w:r>
      <w:bookmarkEnd w:id="896"/>
      <w:bookmarkEnd w:id="897"/>
      <w:bookmarkEnd w:id="898"/>
      <w:bookmarkEnd w:id="899"/>
      <w:bookmarkEnd w:id="900"/>
      <w:bookmarkEnd w:id="901"/>
    </w:p>
    <w:p>
      <w:pPr>
        <w:pStyle w:val="Heading5"/>
      </w:pPr>
      <w:bookmarkStart w:id="902" w:name="_Toc98213227"/>
      <w:bookmarkStart w:id="903" w:name="_Toc98213537"/>
      <w:bookmarkStart w:id="904" w:name="_Toc226886272"/>
      <w:bookmarkStart w:id="905" w:name="_Toc226886582"/>
      <w:r>
        <w:rPr>
          <w:rStyle w:val="CharSectno"/>
        </w:rPr>
        <w:t>146R</w:t>
      </w:r>
      <w:r>
        <w:t>.</w:t>
      </w:r>
      <w:r>
        <w:tab/>
        <w:t>Calculation of comparison rates</w:t>
      </w:r>
      <w:bookmarkEnd w:id="902"/>
      <w:bookmarkEnd w:id="903"/>
      <w:bookmarkEnd w:id="904"/>
      <w:bookmarkEnd w:id="905"/>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906" w:name="_Toc98213228"/>
      <w:bookmarkStart w:id="907" w:name="_Toc98213538"/>
      <w:bookmarkStart w:id="908" w:name="_Toc226886273"/>
      <w:bookmarkStart w:id="909" w:name="_Toc226886583"/>
      <w:r>
        <w:rPr>
          <w:rStyle w:val="CharSectno"/>
        </w:rPr>
        <w:t>146S</w:t>
      </w:r>
      <w:r>
        <w:t>.</w:t>
      </w:r>
      <w:r>
        <w:tab/>
        <w:t>Compliance grace period following changes in interest or fees</w:t>
      </w:r>
      <w:bookmarkEnd w:id="906"/>
      <w:bookmarkEnd w:id="907"/>
      <w:bookmarkEnd w:id="908"/>
      <w:bookmarkEnd w:id="909"/>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910" w:name="_Toc98213229"/>
      <w:bookmarkStart w:id="911" w:name="_Toc98213539"/>
      <w:bookmarkStart w:id="912" w:name="_Toc226886274"/>
      <w:bookmarkStart w:id="913" w:name="_Toc226886584"/>
      <w:r>
        <w:rPr>
          <w:rStyle w:val="CharSectno"/>
        </w:rPr>
        <w:t>146T</w:t>
      </w:r>
      <w:r>
        <w:t>.</w:t>
      </w:r>
      <w:r>
        <w:tab/>
        <w:t>Regulations—exemptions and other matters</w:t>
      </w:r>
      <w:bookmarkEnd w:id="910"/>
      <w:bookmarkEnd w:id="911"/>
      <w:bookmarkEnd w:id="912"/>
      <w:bookmarkEnd w:id="913"/>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914" w:name="_Toc96405772"/>
      <w:bookmarkStart w:id="915" w:name="_Toc98213230"/>
      <w:bookmarkStart w:id="916" w:name="_Toc98213540"/>
      <w:bookmarkStart w:id="917" w:name="_Toc139096901"/>
      <w:bookmarkStart w:id="918" w:name="_Toc139100377"/>
      <w:bookmarkStart w:id="919" w:name="_Toc226886275"/>
      <w:bookmarkStart w:id="920" w:name="_Toc226886585"/>
      <w:r>
        <w:rPr>
          <w:rStyle w:val="CharPartNo"/>
        </w:rPr>
        <w:t>Part 10</w:t>
      </w:r>
      <w:r>
        <w:t> — </w:t>
      </w:r>
      <w:r>
        <w:rPr>
          <w:rStyle w:val="CharPartText"/>
        </w:rPr>
        <w:t>Consumer leases</w:t>
      </w:r>
      <w:bookmarkEnd w:id="914"/>
      <w:bookmarkEnd w:id="915"/>
      <w:bookmarkEnd w:id="916"/>
      <w:bookmarkEnd w:id="917"/>
      <w:bookmarkEnd w:id="918"/>
      <w:bookmarkEnd w:id="919"/>
      <w:bookmarkEnd w:id="920"/>
    </w:p>
    <w:p>
      <w:pPr>
        <w:pStyle w:val="Heading3"/>
      </w:pPr>
      <w:bookmarkStart w:id="921" w:name="_Toc98213231"/>
      <w:bookmarkStart w:id="922" w:name="_Toc98213541"/>
      <w:bookmarkStart w:id="923" w:name="_Toc139096902"/>
      <w:bookmarkStart w:id="924" w:name="_Toc139100378"/>
      <w:bookmarkStart w:id="925" w:name="_Toc226886276"/>
      <w:bookmarkStart w:id="926" w:name="_Toc226886586"/>
      <w:r>
        <w:rPr>
          <w:rStyle w:val="CharDivNo"/>
        </w:rPr>
        <w:t>Division 1</w:t>
      </w:r>
      <w:r>
        <w:t> — </w:t>
      </w:r>
      <w:r>
        <w:rPr>
          <w:rStyle w:val="CharDivText"/>
        </w:rPr>
        <w:t>Interpretation and application</w:t>
      </w:r>
      <w:bookmarkEnd w:id="921"/>
      <w:bookmarkEnd w:id="922"/>
      <w:bookmarkEnd w:id="923"/>
      <w:bookmarkEnd w:id="924"/>
      <w:bookmarkEnd w:id="925"/>
      <w:bookmarkEnd w:id="926"/>
    </w:p>
    <w:p>
      <w:pPr>
        <w:pStyle w:val="Heading5"/>
      </w:pPr>
      <w:bookmarkStart w:id="927" w:name="_Toc98213232"/>
      <w:bookmarkStart w:id="928" w:name="_Toc98213542"/>
      <w:bookmarkStart w:id="929" w:name="_Toc226886277"/>
      <w:bookmarkStart w:id="930" w:name="_Toc226886587"/>
      <w:r>
        <w:rPr>
          <w:rStyle w:val="CharSectno"/>
        </w:rPr>
        <w:t>147</w:t>
      </w:r>
      <w:r>
        <w:t>.</w:t>
      </w:r>
      <w:r>
        <w:tab/>
        <w:t>Meaning of consumer lease</w:t>
      </w:r>
      <w:bookmarkEnd w:id="927"/>
      <w:bookmarkEnd w:id="928"/>
      <w:bookmarkEnd w:id="929"/>
      <w:bookmarkEnd w:id="930"/>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931" w:name="_Toc98213233"/>
      <w:bookmarkStart w:id="932" w:name="_Toc98213543"/>
      <w:bookmarkStart w:id="933" w:name="_Toc226886278"/>
      <w:bookmarkStart w:id="934" w:name="_Toc226886588"/>
      <w:r>
        <w:rPr>
          <w:rStyle w:val="CharSectno"/>
        </w:rPr>
        <w:t>148</w:t>
      </w:r>
      <w:r>
        <w:t>.</w:t>
      </w:r>
      <w:r>
        <w:tab/>
        <w:t>Consumer leases to which this Part applies</w:t>
      </w:r>
      <w:bookmarkEnd w:id="931"/>
      <w:bookmarkEnd w:id="932"/>
      <w:bookmarkEnd w:id="933"/>
      <w:bookmarkEnd w:id="934"/>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935" w:name="_Toc98213234"/>
      <w:bookmarkStart w:id="936" w:name="_Toc98213544"/>
      <w:bookmarkStart w:id="937" w:name="_Toc226886279"/>
      <w:bookmarkStart w:id="938" w:name="_Toc226886589"/>
      <w:r>
        <w:rPr>
          <w:rStyle w:val="CharSectno"/>
        </w:rPr>
        <w:t>149</w:t>
      </w:r>
      <w:r>
        <w:t>.</w:t>
      </w:r>
      <w:r>
        <w:tab/>
        <w:t>Consumer leases to which this Part does not apply</w:t>
      </w:r>
      <w:bookmarkEnd w:id="935"/>
      <w:bookmarkEnd w:id="936"/>
      <w:bookmarkEnd w:id="937"/>
      <w:bookmarkEnd w:id="938"/>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939" w:name="_Toc98213235"/>
      <w:bookmarkStart w:id="940" w:name="_Toc98213545"/>
      <w:bookmarkStart w:id="941" w:name="_Toc226886280"/>
      <w:bookmarkStart w:id="942" w:name="_Toc226886590"/>
      <w:r>
        <w:rPr>
          <w:rStyle w:val="CharSectno"/>
        </w:rPr>
        <w:t>150</w:t>
      </w:r>
      <w:r>
        <w:t>.</w:t>
      </w:r>
      <w:r>
        <w:tab/>
        <w:t>Presumptions relating to application of this Part</w:t>
      </w:r>
      <w:bookmarkEnd w:id="939"/>
      <w:bookmarkEnd w:id="940"/>
      <w:bookmarkEnd w:id="941"/>
      <w:bookmarkEnd w:id="942"/>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943" w:name="_Toc98213236"/>
      <w:bookmarkStart w:id="944" w:name="_Toc98213546"/>
      <w:bookmarkStart w:id="945" w:name="_Toc139096907"/>
      <w:bookmarkStart w:id="946" w:name="_Toc139100383"/>
      <w:bookmarkStart w:id="947" w:name="_Toc226886281"/>
      <w:bookmarkStart w:id="948" w:name="_Toc226886591"/>
      <w:r>
        <w:rPr>
          <w:rStyle w:val="CharDivNo"/>
        </w:rPr>
        <w:t>Division 2</w:t>
      </w:r>
      <w:r>
        <w:t> — </w:t>
      </w:r>
      <w:r>
        <w:rPr>
          <w:rStyle w:val="CharDivText"/>
        </w:rPr>
        <w:t>Form of and information to be included in consumer leases</w:t>
      </w:r>
      <w:bookmarkEnd w:id="943"/>
      <w:bookmarkEnd w:id="944"/>
      <w:bookmarkEnd w:id="945"/>
      <w:bookmarkEnd w:id="946"/>
      <w:bookmarkEnd w:id="947"/>
      <w:bookmarkEnd w:id="948"/>
    </w:p>
    <w:p>
      <w:pPr>
        <w:pStyle w:val="Heading5"/>
      </w:pPr>
      <w:bookmarkStart w:id="949" w:name="_Toc98213237"/>
      <w:bookmarkStart w:id="950" w:name="_Toc98213547"/>
      <w:bookmarkStart w:id="951" w:name="_Toc226886282"/>
      <w:bookmarkStart w:id="952" w:name="_Toc226886592"/>
      <w:r>
        <w:rPr>
          <w:rStyle w:val="CharSectno"/>
        </w:rPr>
        <w:t>151</w:t>
      </w:r>
      <w:r>
        <w:t>.</w:t>
      </w:r>
      <w:r>
        <w:tab/>
        <w:t>Form of consumer lease</w:t>
      </w:r>
      <w:bookmarkEnd w:id="949"/>
      <w:bookmarkEnd w:id="950"/>
      <w:bookmarkEnd w:id="951"/>
      <w:bookmarkEnd w:id="952"/>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953" w:name="_Toc98213238"/>
      <w:bookmarkStart w:id="954" w:name="_Toc98213548"/>
      <w:bookmarkStart w:id="955" w:name="_Toc226886283"/>
      <w:bookmarkStart w:id="956" w:name="_Toc226886593"/>
      <w:r>
        <w:rPr>
          <w:rStyle w:val="CharSectno"/>
        </w:rPr>
        <w:t>152</w:t>
      </w:r>
      <w:r>
        <w:t>.</w:t>
      </w:r>
      <w:r>
        <w:tab/>
        <w:t>Disclosures in consumer leases</w:t>
      </w:r>
      <w:bookmarkEnd w:id="953"/>
      <w:bookmarkEnd w:id="954"/>
      <w:bookmarkEnd w:id="955"/>
      <w:bookmarkEnd w:id="956"/>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957" w:name="_Toc98213239"/>
      <w:bookmarkStart w:id="958" w:name="_Toc98213549"/>
      <w:bookmarkStart w:id="959" w:name="_Toc226886284"/>
      <w:bookmarkStart w:id="960" w:name="_Toc226886594"/>
      <w:r>
        <w:rPr>
          <w:rStyle w:val="CharSectno"/>
        </w:rPr>
        <w:t>153</w:t>
      </w:r>
      <w:r>
        <w:t>.</w:t>
      </w:r>
      <w:r>
        <w:tab/>
        <w:t>Copy of lease etc. for lessee</w:t>
      </w:r>
      <w:bookmarkEnd w:id="957"/>
      <w:bookmarkEnd w:id="958"/>
      <w:bookmarkEnd w:id="959"/>
      <w:bookmarkEnd w:id="960"/>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961" w:name="_Toc98213240"/>
      <w:bookmarkStart w:id="962" w:name="_Toc98213550"/>
      <w:bookmarkStart w:id="963" w:name="_Toc226886285"/>
      <w:bookmarkStart w:id="964" w:name="_Toc226886595"/>
      <w:r>
        <w:rPr>
          <w:rStyle w:val="CharSectno"/>
        </w:rPr>
        <w:t>154</w:t>
      </w:r>
      <w:r>
        <w:t>.</w:t>
      </w:r>
      <w:r>
        <w:tab/>
        <w:t>Further goods and deferrals or waivers under consumer leases</w:t>
      </w:r>
      <w:bookmarkEnd w:id="961"/>
      <w:bookmarkEnd w:id="962"/>
      <w:bookmarkEnd w:id="963"/>
      <w:bookmarkEnd w:id="964"/>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965" w:name="_Toc98213241"/>
      <w:bookmarkStart w:id="966" w:name="_Toc98213551"/>
      <w:bookmarkStart w:id="967" w:name="_Toc139096912"/>
      <w:bookmarkStart w:id="968" w:name="_Toc139100388"/>
      <w:bookmarkStart w:id="969" w:name="_Toc226886286"/>
      <w:bookmarkStart w:id="970" w:name="_Toc226886596"/>
      <w:r>
        <w:rPr>
          <w:rStyle w:val="CharDivNo"/>
        </w:rPr>
        <w:t>Division 3</w:t>
      </w:r>
      <w:r>
        <w:t> — </w:t>
      </w:r>
      <w:r>
        <w:rPr>
          <w:rStyle w:val="CharDivText"/>
        </w:rPr>
        <w:t>Other provisions applicable to consumer leases</w:t>
      </w:r>
      <w:bookmarkEnd w:id="965"/>
      <w:bookmarkEnd w:id="966"/>
      <w:bookmarkEnd w:id="967"/>
      <w:bookmarkEnd w:id="968"/>
      <w:bookmarkEnd w:id="969"/>
      <w:bookmarkEnd w:id="970"/>
    </w:p>
    <w:p>
      <w:pPr>
        <w:pStyle w:val="Heading5"/>
      </w:pPr>
      <w:bookmarkStart w:id="971" w:name="_Toc98213242"/>
      <w:bookmarkStart w:id="972" w:name="_Toc98213552"/>
      <w:bookmarkStart w:id="973" w:name="_Toc226886287"/>
      <w:bookmarkStart w:id="974" w:name="_Toc226886597"/>
      <w:r>
        <w:rPr>
          <w:rStyle w:val="CharSectno"/>
        </w:rPr>
        <w:t>155</w:t>
      </w:r>
      <w:r>
        <w:t>.</w:t>
      </w:r>
      <w:r>
        <w:tab/>
        <w:t>Application of certain Code provisions to consumer leases</w:t>
      </w:r>
      <w:bookmarkEnd w:id="971"/>
      <w:bookmarkEnd w:id="972"/>
      <w:bookmarkEnd w:id="973"/>
      <w:bookmarkEnd w:id="974"/>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975" w:name="_Toc98213243"/>
      <w:bookmarkStart w:id="976" w:name="_Toc98213553"/>
      <w:bookmarkStart w:id="977" w:name="_Toc226886288"/>
      <w:bookmarkStart w:id="978" w:name="_Toc226886598"/>
      <w:r>
        <w:rPr>
          <w:rStyle w:val="CharSectno"/>
        </w:rPr>
        <w:t>156</w:t>
      </w:r>
      <w:r>
        <w:t>.</w:t>
      </w:r>
      <w:r>
        <w:tab/>
        <w:t>Notice of repossession</w:t>
      </w:r>
      <w:bookmarkEnd w:id="975"/>
      <w:bookmarkEnd w:id="976"/>
      <w:bookmarkEnd w:id="977"/>
      <w:bookmarkEnd w:id="978"/>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979" w:name="_Toc98213244"/>
      <w:bookmarkStart w:id="980" w:name="_Toc98213554"/>
      <w:bookmarkStart w:id="981" w:name="_Toc226886289"/>
      <w:bookmarkStart w:id="982" w:name="_Toc226886599"/>
      <w:r>
        <w:rPr>
          <w:rStyle w:val="CharSectno"/>
        </w:rPr>
        <w:t>157</w:t>
      </w:r>
      <w:r>
        <w:t>.</w:t>
      </w:r>
      <w:r>
        <w:tab/>
        <w:t>Termination of lease</w:t>
      </w:r>
      <w:bookmarkEnd w:id="979"/>
      <w:bookmarkEnd w:id="980"/>
      <w:bookmarkEnd w:id="981"/>
      <w:bookmarkEnd w:id="982"/>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983" w:name="_Toc96405784"/>
      <w:bookmarkStart w:id="984" w:name="_Toc98213245"/>
      <w:bookmarkStart w:id="985" w:name="_Toc98213555"/>
      <w:bookmarkStart w:id="986" w:name="_Toc139096916"/>
      <w:bookmarkStart w:id="987" w:name="_Toc139100392"/>
      <w:bookmarkStart w:id="988" w:name="_Toc226886290"/>
      <w:bookmarkStart w:id="989" w:name="_Toc226886600"/>
      <w:r>
        <w:rPr>
          <w:rStyle w:val="CharPartNo"/>
        </w:rPr>
        <w:t>Part 11</w:t>
      </w:r>
      <w:r>
        <w:t> — </w:t>
      </w:r>
      <w:r>
        <w:rPr>
          <w:rStyle w:val="CharPartText"/>
        </w:rPr>
        <w:t>Miscellaneous</w:t>
      </w:r>
      <w:bookmarkEnd w:id="983"/>
      <w:bookmarkEnd w:id="984"/>
      <w:bookmarkEnd w:id="985"/>
      <w:bookmarkEnd w:id="986"/>
      <w:bookmarkEnd w:id="987"/>
      <w:bookmarkEnd w:id="988"/>
      <w:bookmarkEnd w:id="989"/>
    </w:p>
    <w:p>
      <w:pPr>
        <w:pStyle w:val="Heading3"/>
      </w:pPr>
      <w:bookmarkStart w:id="990" w:name="_Toc98213246"/>
      <w:bookmarkStart w:id="991" w:name="_Toc98213556"/>
      <w:bookmarkStart w:id="992" w:name="_Toc139096917"/>
      <w:bookmarkStart w:id="993" w:name="_Toc139100393"/>
      <w:bookmarkStart w:id="994" w:name="_Toc226886291"/>
      <w:bookmarkStart w:id="995" w:name="_Toc226886601"/>
      <w:r>
        <w:rPr>
          <w:rStyle w:val="CharDivNo"/>
        </w:rPr>
        <w:t>Division 1</w:t>
      </w:r>
      <w:r>
        <w:t> — </w:t>
      </w:r>
      <w:r>
        <w:rPr>
          <w:rStyle w:val="CharDivText"/>
        </w:rPr>
        <w:t>Tolerances and assumptions</w:t>
      </w:r>
      <w:bookmarkEnd w:id="990"/>
      <w:bookmarkEnd w:id="991"/>
      <w:bookmarkEnd w:id="992"/>
      <w:bookmarkEnd w:id="993"/>
      <w:bookmarkEnd w:id="994"/>
      <w:bookmarkEnd w:id="995"/>
    </w:p>
    <w:p>
      <w:pPr>
        <w:pStyle w:val="Heading5"/>
      </w:pPr>
      <w:bookmarkStart w:id="996" w:name="_Toc98213247"/>
      <w:bookmarkStart w:id="997" w:name="_Toc98213557"/>
      <w:bookmarkStart w:id="998" w:name="_Toc226886292"/>
      <w:bookmarkStart w:id="999" w:name="_Toc226886602"/>
      <w:r>
        <w:rPr>
          <w:rStyle w:val="CharSectno"/>
        </w:rPr>
        <w:t>158</w:t>
      </w:r>
      <w:r>
        <w:t>.</w:t>
      </w:r>
      <w:r>
        <w:tab/>
        <w:t>Tolerances and assumptions relating to information</w:t>
      </w:r>
      <w:bookmarkEnd w:id="996"/>
      <w:bookmarkEnd w:id="997"/>
      <w:bookmarkEnd w:id="998"/>
      <w:bookmarkEnd w:id="999"/>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1000" w:name="_Toc98213248"/>
      <w:bookmarkStart w:id="1001" w:name="_Toc98213558"/>
      <w:bookmarkStart w:id="1002" w:name="_Toc226886293"/>
      <w:bookmarkStart w:id="1003" w:name="_Toc226886603"/>
      <w:r>
        <w:rPr>
          <w:rStyle w:val="CharSectno"/>
        </w:rPr>
        <w:t>159</w:t>
      </w:r>
      <w:r>
        <w:t>.</w:t>
      </w:r>
      <w:r>
        <w:tab/>
        <w:t>Tolerances relating to contracts and other documents</w:t>
      </w:r>
      <w:bookmarkEnd w:id="1000"/>
      <w:bookmarkEnd w:id="1001"/>
      <w:bookmarkEnd w:id="1002"/>
      <w:bookmarkEnd w:id="1003"/>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1004" w:name="_Toc98213249"/>
      <w:bookmarkStart w:id="1005" w:name="_Toc98213559"/>
      <w:bookmarkStart w:id="1006" w:name="_Toc226886294"/>
      <w:bookmarkStart w:id="1007" w:name="_Toc226886604"/>
      <w:r>
        <w:rPr>
          <w:rStyle w:val="CharSectno"/>
        </w:rPr>
        <w:t>160</w:t>
      </w:r>
      <w:r>
        <w:t>.</w:t>
      </w:r>
      <w:r>
        <w:tab/>
        <w:t>Regulations</w:t>
      </w:r>
      <w:bookmarkEnd w:id="1004"/>
      <w:bookmarkEnd w:id="1005"/>
      <w:bookmarkEnd w:id="1006"/>
      <w:bookmarkEnd w:id="1007"/>
    </w:p>
    <w:p>
      <w:pPr>
        <w:pStyle w:val="Subsection"/>
      </w:pPr>
      <w:r>
        <w:tab/>
      </w:r>
      <w:r>
        <w:tab/>
        <w:t>The regulations may vary an assumption set out in this Division and may provide for additional assumptions.</w:t>
      </w:r>
    </w:p>
    <w:p>
      <w:pPr>
        <w:pStyle w:val="Heading3"/>
      </w:pPr>
      <w:bookmarkStart w:id="1008" w:name="_Toc98213250"/>
      <w:bookmarkStart w:id="1009" w:name="_Toc98213560"/>
      <w:bookmarkStart w:id="1010" w:name="_Toc139096921"/>
      <w:bookmarkStart w:id="1011" w:name="_Toc139100397"/>
      <w:bookmarkStart w:id="1012" w:name="_Toc226886295"/>
      <w:bookmarkStart w:id="1013" w:name="_Toc226886605"/>
      <w:r>
        <w:rPr>
          <w:rStyle w:val="CharDivNo"/>
        </w:rPr>
        <w:t>Division 2</w:t>
      </w:r>
      <w:r>
        <w:t> — </w:t>
      </w:r>
      <w:r>
        <w:rPr>
          <w:rStyle w:val="CharDivText"/>
        </w:rPr>
        <w:t>Documentary provisions</w:t>
      </w:r>
      <w:bookmarkEnd w:id="1008"/>
      <w:bookmarkEnd w:id="1009"/>
      <w:bookmarkEnd w:id="1010"/>
      <w:bookmarkEnd w:id="1011"/>
      <w:bookmarkEnd w:id="1012"/>
      <w:bookmarkEnd w:id="1013"/>
    </w:p>
    <w:p>
      <w:pPr>
        <w:pStyle w:val="Heading5"/>
      </w:pPr>
      <w:bookmarkStart w:id="1014" w:name="_Toc98213251"/>
      <w:bookmarkStart w:id="1015" w:name="_Toc98213561"/>
      <w:bookmarkStart w:id="1016" w:name="_Toc226886296"/>
      <w:bookmarkStart w:id="1017" w:name="_Toc226886606"/>
      <w:r>
        <w:rPr>
          <w:rStyle w:val="CharSectno"/>
        </w:rPr>
        <w:t>161</w:t>
      </w:r>
      <w:r>
        <w:t>.</w:t>
      </w:r>
      <w:r>
        <w:tab/>
        <w:t>Form of notices</w:t>
      </w:r>
      <w:bookmarkEnd w:id="1014"/>
      <w:bookmarkEnd w:id="1015"/>
      <w:bookmarkEnd w:id="1016"/>
      <w:bookmarkEnd w:id="1017"/>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018" w:name="_Toc98213252"/>
      <w:bookmarkStart w:id="1019" w:name="_Toc98213562"/>
      <w:bookmarkStart w:id="1020" w:name="_Toc226886297"/>
      <w:bookmarkStart w:id="1021" w:name="_Toc226886607"/>
      <w:r>
        <w:rPr>
          <w:rStyle w:val="CharSectno"/>
        </w:rPr>
        <w:t>162</w:t>
      </w:r>
      <w:r>
        <w:t>.</w:t>
      </w:r>
      <w:r>
        <w:tab/>
        <w:t>Legibility and language</w:t>
      </w:r>
      <w:bookmarkEnd w:id="1018"/>
      <w:bookmarkEnd w:id="1019"/>
      <w:bookmarkEnd w:id="1020"/>
      <w:bookmarkEnd w:id="1021"/>
    </w:p>
    <w:p>
      <w:pPr>
        <w:pStyle w:val="Subsection"/>
      </w:pPr>
      <w:r>
        <w:tab/>
        <w:t>(1)</w:t>
      </w:r>
      <w:r>
        <w:tab/>
        <w:t xml:space="preserve">A credit contract, guarantee or a notice given by a credit provider under this Code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a guarantee or a notice given by a credit provider under this Code does not comply with the requirements of this section, it may prohibit the credit provider from using a provision in the same or similar terms in future credit contracts,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Heading5"/>
      </w:pPr>
      <w:bookmarkStart w:id="1022" w:name="_Toc98213253"/>
      <w:bookmarkStart w:id="1023" w:name="_Toc98213563"/>
      <w:bookmarkStart w:id="1024" w:name="_Toc226886298"/>
      <w:bookmarkStart w:id="1025" w:name="_Toc226886608"/>
      <w:r>
        <w:t>163.</w:t>
      </w:r>
      <w:r>
        <w:tab/>
        <w:t>Copies of contracts and other documents</w:t>
      </w:r>
      <w:bookmarkEnd w:id="1022"/>
      <w:bookmarkEnd w:id="1023"/>
      <w:bookmarkEnd w:id="1024"/>
      <w:bookmarkEnd w:id="1025"/>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pPr>
      <w:r>
        <w:tab/>
        <w:t>(3)</w:t>
      </w:r>
      <w:r>
        <w:tab/>
        <w: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Heading5"/>
      </w:pPr>
      <w:bookmarkStart w:id="1026" w:name="_Toc98213254"/>
      <w:bookmarkStart w:id="1027" w:name="_Toc98213564"/>
      <w:bookmarkStart w:id="1028" w:name="_Toc226886299"/>
      <w:bookmarkStart w:id="1029" w:name="_Toc226886609"/>
      <w:r>
        <w:rPr>
          <w:rStyle w:val="CharSectno"/>
        </w:rPr>
        <w:t>164</w:t>
      </w:r>
      <w:r>
        <w:t>.</w:t>
      </w:r>
      <w:r>
        <w:tab/>
        <w:t>Signing of documents</w:t>
      </w:r>
      <w:bookmarkEnd w:id="1026"/>
      <w:bookmarkEnd w:id="1027"/>
      <w:bookmarkEnd w:id="1028"/>
      <w:bookmarkEnd w:id="1029"/>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3"/>
      </w:pPr>
      <w:bookmarkStart w:id="1030" w:name="_Toc98213255"/>
      <w:bookmarkStart w:id="1031" w:name="_Toc98213565"/>
      <w:bookmarkStart w:id="1032" w:name="_Toc139096926"/>
      <w:bookmarkStart w:id="1033" w:name="_Toc139100402"/>
      <w:bookmarkStart w:id="1034" w:name="_Toc226886300"/>
      <w:bookmarkStart w:id="1035" w:name="_Toc226886610"/>
      <w:r>
        <w:rPr>
          <w:rStyle w:val="CharDivNo"/>
        </w:rPr>
        <w:t>Division 3</w:t>
      </w:r>
      <w:r>
        <w:t> — </w:t>
      </w:r>
      <w:r>
        <w:rPr>
          <w:rStyle w:val="CharDivText"/>
        </w:rPr>
        <w:t>General provisions</w:t>
      </w:r>
      <w:bookmarkEnd w:id="1030"/>
      <w:bookmarkEnd w:id="1031"/>
      <w:bookmarkEnd w:id="1032"/>
      <w:bookmarkEnd w:id="1033"/>
      <w:bookmarkEnd w:id="1034"/>
      <w:bookmarkEnd w:id="1035"/>
    </w:p>
    <w:p>
      <w:pPr>
        <w:pStyle w:val="Heading5"/>
      </w:pPr>
      <w:bookmarkStart w:id="1036" w:name="_Toc98213256"/>
      <w:bookmarkStart w:id="1037" w:name="_Toc98213566"/>
      <w:bookmarkStart w:id="1038" w:name="_Toc226886301"/>
      <w:bookmarkStart w:id="1039" w:name="_Toc226886611"/>
      <w:r>
        <w:rPr>
          <w:rStyle w:val="CharSectno"/>
        </w:rPr>
        <w:t>165</w:t>
      </w:r>
      <w:r>
        <w:t>.</w:t>
      </w:r>
      <w:r>
        <w:tab/>
        <w:t>Crown to be bound</w:t>
      </w:r>
      <w:bookmarkEnd w:id="1036"/>
      <w:bookmarkEnd w:id="1037"/>
      <w:bookmarkEnd w:id="1038"/>
      <w:bookmarkEnd w:id="1039"/>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040" w:name="_Toc98213257"/>
      <w:bookmarkStart w:id="1041" w:name="_Toc98213567"/>
      <w:bookmarkStart w:id="1042" w:name="_Toc226886302"/>
      <w:bookmarkStart w:id="1043" w:name="_Toc226886612"/>
      <w:r>
        <w:rPr>
          <w:rStyle w:val="CharSectno"/>
        </w:rPr>
        <w:t>166</w:t>
      </w:r>
      <w:r>
        <w:t>.</w:t>
      </w:r>
      <w:r>
        <w:tab/>
        <w:t>Assignment by credit provider</w:t>
      </w:r>
      <w:bookmarkEnd w:id="1040"/>
      <w:bookmarkEnd w:id="1041"/>
      <w:bookmarkEnd w:id="1042"/>
      <w:bookmarkEnd w:id="1043"/>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044" w:name="_Toc98213258"/>
      <w:bookmarkStart w:id="1045" w:name="_Toc98213568"/>
      <w:bookmarkStart w:id="1046" w:name="_Toc226886303"/>
      <w:bookmarkStart w:id="1047" w:name="_Toc226886613"/>
      <w:r>
        <w:rPr>
          <w:rStyle w:val="CharSectno"/>
        </w:rPr>
        <w:t>167</w:t>
      </w:r>
      <w:r>
        <w:t>.</w:t>
      </w:r>
      <w:r>
        <w:tab/>
        <w:t>Assignment by debtor, mortgagor or guarantor</w:t>
      </w:r>
      <w:bookmarkEnd w:id="1044"/>
      <w:bookmarkEnd w:id="1045"/>
      <w:bookmarkEnd w:id="1046"/>
      <w:bookmarkEnd w:id="1047"/>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048" w:name="_Toc98213259"/>
      <w:bookmarkStart w:id="1049" w:name="_Toc98213569"/>
      <w:bookmarkStart w:id="1050" w:name="_Toc226886304"/>
      <w:bookmarkStart w:id="1051" w:name="_Toc226886614"/>
      <w:r>
        <w:rPr>
          <w:rStyle w:val="CharSectno"/>
        </w:rPr>
        <w:t>168</w:t>
      </w:r>
      <w:r>
        <w:t>.</w:t>
      </w:r>
      <w:r>
        <w:tab/>
        <w:t>Appropriation of payments</w:t>
      </w:r>
      <w:bookmarkEnd w:id="1048"/>
      <w:bookmarkEnd w:id="1049"/>
      <w:bookmarkEnd w:id="1050"/>
      <w:bookmarkEnd w:id="1051"/>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052" w:name="_Toc98213260"/>
      <w:bookmarkStart w:id="1053" w:name="_Toc98213570"/>
      <w:bookmarkStart w:id="1054" w:name="_Toc226886305"/>
      <w:bookmarkStart w:id="1055" w:name="_Toc226886615"/>
      <w:r>
        <w:rPr>
          <w:rStyle w:val="CharSectno"/>
        </w:rPr>
        <w:t>169</w:t>
      </w:r>
      <w:r>
        <w:t>.</w:t>
      </w:r>
      <w:r>
        <w:tab/>
        <w:t>Contracting out</w:t>
      </w:r>
      <w:bookmarkEnd w:id="1052"/>
      <w:bookmarkEnd w:id="1053"/>
      <w:bookmarkEnd w:id="1054"/>
      <w:bookmarkEnd w:id="1055"/>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056" w:name="_Toc98213261"/>
      <w:bookmarkStart w:id="1057" w:name="_Toc98213571"/>
      <w:bookmarkStart w:id="1058" w:name="_Toc226886306"/>
      <w:bookmarkStart w:id="1059" w:name="_Toc226886616"/>
      <w:r>
        <w:rPr>
          <w:rStyle w:val="CharSectno"/>
        </w:rPr>
        <w:t>169A</w:t>
      </w:r>
      <w:r>
        <w:t>.</w:t>
      </w:r>
      <w:r>
        <w:tab/>
        <w:t>Indemnities</w:t>
      </w:r>
      <w:bookmarkEnd w:id="1056"/>
      <w:bookmarkEnd w:id="1057"/>
      <w:bookmarkEnd w:id="1058"/>
      <w:bookmarkEnd w:id="1059"/>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060" w:name="_Toc98213262"/>
      <w:bookmarkStart w:id="1061" w:name="_Toc98213572"/>
      <w:bookmarkStart w:id="1062" w:name="_Toc226886307"/>
      <w:bookmarkStart w:id="1063" w:name="_Toc226886617"/>
      <w:r>
        <w:rPr>
          <w:rStyle w:val="CharSectno"/>
        </w:rPr>
        <w:t>170</w:t>
      </w:r>
      <w:r>
        <w:t>.</w:t>
      </w:r>
      <w:r>
        <w:tab/>
        <w:t>Effect of noncompliance</w:t>
      </w:r>
      <w:bookmarkEnd w:id="1060"/>
      <w:bookmarkEnd w:id="1061"/>
      <w:bookmarkEnd w:id="1062"/>
      <w:bookmarkEnd w:id="1063"/>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064" w:name="_Toc98213263"/>
      <w:bookmarkStart w:id="1065" w:name="_Toc98213573"/>
      <w:bookmarkStart w:id="1066" w:name="_Toc226886308"/>
      <w:bookmarkStart w:id="1067" w:name="_Toc226886618"/>
      <w:r>
        <w:rPr>
          <w:rStyle w:val="CharSectno"/>
        </w:rPr>
        <w:t>171</w:t>
      </w:r>
      <w:r>
        <w:t>.</w:t>
      </w:r>
      <w:r>
        <w:tab/>
        <w:t>Giving notice or other document</w:t>
      </w:r>
      <w:bookmarkEnd w:id="1064"/>
      <w:bookmarkEnd w:id="1065"/>
      <w:bookmarkEnd w:id="1066"/>
      <w:bookmarkEnd w:id="1067"/>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similar facility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Heading5"/>
      </w:pPr>
      <w:bookmarkStart w:id="1068" w:name="_Toc98213264"/>
      <w:bookmarkStart w:id="1069" w:name="_Toc98213574"/>
      <w:bookmarkStart w:id="1070" w:name="_Toc226886309"/>
      <w:bookmarkStart w:id="1071" w:name="_Toc226886619"/>
      <w:r>
        <w:rPr>
          <w:rStyle w:val="CharSectno"/>
        </w:rPr>
        <w:t>172</w:t>
      </w:r>
      <w:r>
        <w:t>.</w:t>
      </w:r>
      <w:r>
        <w:tab/>
        <w:t>Manner of giving notice or other document</w:t>
      </w:r>
      <w:bookmarkEnd w:id="1068"/>
      <w:bookmarkEnd w:id="1069"/>
      <w:bookmarkEnd w:id="1070"/>
      <w:bookmarkEnd w:id="1071"/>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facsimile or similar facility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facsimile or similar electronic facility to its registered office.</w:t>
      </w:r>
    </w:p>
    <w:p>
      <w:pPr>
        <w:pStyle w:val="Subsection"/>
      </w:pPr>
      <w:r>
        <w:tab/>
        <w:t>(2)</w:t>
      </w:r>
      <w:r>
        <w:tab/>
        <w:t xml:space="preserve">The appropriate address of a debtor, mortgagor, guarantor or consumer lessee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Heading5"/>
      </w:pPr>
      <w:bookmarkStart w:id="1072" w:name="_Toc98213265"/>
      <w:bookmarkStart w:id="1073" w:name="_Toc98213575"/>
      <w:bookmarkStart w:id="1074" w:name="_Toc226886310"/>
      <w:bookmarkStart w:id="1075" w:name="_Toc226886620"/>
      <w:r>
        <w:rPr>
          <w:rStyle w:val="CharSectno"/>
        </w:rPr>
        <w:t>173</w:t>
      </w:r>
      <w:r>
        <w:t>.</w:t>
      </w:r>
      <w:r>
        <w:tab/>
        <w:t>Date of notice or other document</w:t>
      </w:r>
      <w:bookmarkEnd w:id="1072"/>
      <w:bookmarkEnd w:id="1073"/>
      <w:bookmarkEnd w:id="1074"/>
      <w:bookmarkEnd w:id="1075"/>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in the case of a notice or other document sent by facsimile transmission or some other form of electronic transmission—on the date it bears or the date on which the machine from which the transmission was sent produces a report indicating that the notice or other document was sent to the facsimile or other number of the addressee, whichever is the later.</w:t>
      </w:r>
    </w:p>
    <w:p>
      <w:pPr>
        <w:pStyle w:val="Subsection"/>
      </w:pPr>
      <w:r>
        <w:tab/>
        <w:t>(2)</w:t>
      </w:r>
      <w:r>
        <w:tab/>
        <w:t>For the purposes of this Code, the date of a notice or other document is the date it is taken to be given in accordance with this section.</w:t>
      </w:r>
    </w:p>
    <w:p>
      <w:pPr>
        <w:pStyle w:val="Heading5"/>
      </w:pPr>
      <w:bookmarkStart w:id="1076" w:name="_Toc98213266"/>
      <w:bookmarkStart w:id="1077" w:name="_Toc98213576"/>
      <w:bookmarkStart w:id="1078" w:name="_Toc226886311"/>
      <w:bookmarkStart w:id="1079" w:name="_Toc226886621"/>
      <w:r>
        <w:rPr>
          <w:rStyle w:val="CharSectno"/>
        </w:rPr>
        <w:t>174</w:t>
      </w:r>
      <w:r>
        <w:t>.</w:t>
      </w:r>
      <w:r>
        <w:tab/>
        <w:t>Extensions of time</w:t>
      </w:r>
      <w:bookmarkEnd w:id="1076"/>
      <w:bookmarkEnd w:id="1077"/>
      <w:bookmarkEnd w:id="1078"/>
      <w:bookmarkEnd w:id="1079"/>
    </w:p>
    <w:p>
      <w:pPr>
        <w:pStyle w:val="Subsection"/>
      </w:pPr>
      <w:r>
        <w:tab/>
      </w:r>
      <w:r>
        <w:tab/>
        <w:t>The Court may extend a period if authorised by this Code to do so even though the period has elapsed.</w:t>
      </w:r>
    </w:p>
    <w:p>
      <w:pPr>
        <w:pStyle w:val="Heading5"/>
      </w:pPr>
      <w:bookmarkStart w:id="1080" w:name="_Toc98213267"/>
      <w:bookmarkStart w:id="1081" w:name="_Toc98213577"/>
      <w:bookmarkStart w:id="1082" w:name="_Toc226886312"/>
      <w:bookmarkStart w:id="1083" w:name="_Toc226886622"/>
      <w:r>
        <w:rPr>
          <w:rStyle w:val="CharSectno"/>
        </w:rPr>
        <w:t>175</w:t>
      </w:r>
      <w:r>
        <w:t>.</w:t>
      </w:r>
      <w:r>
        <w:tab/>
        <w:t>Orders of Court</w:t>
      </w:r>
      <w:bookmarkEnd w:id="1080"/>
      <w:bookmarkEnd w:id="1081"/>
      <w:bookmarkEnd w:id="1082"/>
      <w:bookmarkEnd w:id="1083"/>
    </w:p>
    <w:p>
      <w:pPr>
        <w:pStyle w:val="Subsection"/>
      </w:pPr>
      <w:r>
        <w:tab/>
      </w:r>
      <w:r>
        <w:tab/>
        <w:t>An order of the Court in force under this Code, including such an order as varied from time to time, has effect according to its tenor.</w:t>
      </w:r>
    </w:p>
    <w:p>
      <w:pPr>
        <w:pStyle w:val="Heading5"/>
      </w:pPr>
      <w:bookmarkStart w:id="1084" w:name="_Toc98213268"/>
      <w:bookmarkStart w:id="1085" w:name="_Toc98213578"/>
      <w:bookmarkStart w:id="1086" w:name="_Toc226886313"/>
      <w:bookmarkStart w:id="1087" w:name="_Toc226886623"/>
      <w:r>
        <w:rPr>
          <w:rStyle w:val="CharSectno"/>
        </w:rPr>
        <w:t>176</w:t>
      </w:r>
      <w:r>
        <w:t>.</w:t>
      </w:r>
      <w:r>
        <w:tab/>
        <w:t>Conduct of agents and related matters</w:t>
      </w:r>
      <w:bookmarkEnd w:id="1084"/>
      <w:bookmarkEnd w:id="1085"/>
      <w:bookmarkEnd w:id="1086"/>
      <w:bookmarkEnd w:id="1087"/>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088" w:name="_Toc98213269"/>
      <w:bookmarkStart w:id="1089" w:name="_Toc98213579"/>
      <w:bookmarkStart w:id="1090" w:name="_Toc226886314"/>
      <w:bookmarkStart w:id="1091" w:name="_Toc226886624"/>
      <w:r>
        <w:rPr>
          <w:rStyle w:val="CharSectno"/>
        </w:rPr>
        <w:t>177</w:t>
      </w:r>
      <w:r>
        <w:t>.</w:t>
      </w:r>
      <w:r>
        <w:tab/>
        <w:t>Reciprocal conferral of powers and jurisdiction</w:t>
      </w:r>
      <w:bookmarkEnd w:id="1088"/>
      <w:bookmarkEnd w:id="1089"/>
      <w:bookmarkEnd w:id="1090"/>
      <w:bookmarkEnd w:id="1091"/>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092" w:name="_Toc98213270"/>
      <w:bookmarkStart w:id="1093" w:name="_Toc98213580"/>
      <w:bookmarkStart w:id="1094" w:name="_Toc139096941"/>
      <w:bookmarkStart w:id="1095" w:name="_Toc139100417"/>
      <w:bookmarkStart w:id="1096" w:name="_Toc226886315"/>
      <w:bookmarkStart w:id="1097" w:name="_Toc226886625"/>
      <w:r>
        <w:rPr>
          <w:rStyle w:val="CharDivNo"/>
        </w:rPr>
        <w:t>Division 4</w:t>
      </w:r>
      <w:r>
        <w:t> — </w:t>
      </w:r>
      <w:r>
        <w:rPr>
          <w:rStyle w:val="CharDivText"/>
        </w:rPr>
        <w:t>Provisions relating to offences</w:t>
      </w:r>
      <w:bookmarkEnd w:id="1092"/>
      <w:bookmarkEnd w:id="1093"/>
      <w:bookmarkEnd w:id="1094"/>
      <w:bookmarkEnd w:id="1095"/>
      <w:bookmarkEnd w:id="1096"/>
      <w:bookmarkEnd w:id="1097"/>
    </w:p>
    <w:p>
      <w:pPr>
        <w:pStyle w:val="Heading5"/>
      </w:pPr>
      <w:bookmarkStart w:id="1098" w:name="_Toc98213271"/>
      <w:bookmarkStart w:id="1099" w:name="_Toc98213581"/>
      <w:bookmarkStart w:id="1100" w:name="_Toc226886316"/>
      <w:bookmarkStart w:id="1101" w:name="_Toc226886626"/>
      <w:r>
        <w:rPr>
          <w:rStyle w:val="CharSectno"/>
        </w:rPr>
        <w:t>178</w:t>
      </w:r>
      <w:r>
        <w:t>.</w:t>
      </w:r>
      <w:r>
        <w:tab/>
        <w:t>Penalty at end of provision</w:t>
      </w:r>
      <w:bookmarkEnd w:id="1098"/>
      <w:bookmarkEnd w:id="1099"/>
      <w:bookmarkEnd w:id="1100"/>
      <w:bookmarkEnd w:id="1101"/>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102" w:name="_Toc98213272"/>
      <w:bookmarkStart w:id="1103" w:name="_Toc98213582"/>
      <w:bookmarkStart w:id="1104" w:name="_Toc226886317"/>
      <w:bookmarkStart w:id="1105" w:name="_Toc226886627"/>
      <w:r>
        <w:rPr>
          <w:rStyle w:val="CharSectno"/>
        </w:rPr>
        <w:t>179</w:t>
      </w:r>
      <w:r>
        <w:t>.</w:t>
      </w:r>
      <w:r>
        <w:tab/>
        <w:t>Penalty units</w:t>
      </w:r>
      <w:bookmarkEnd w:id="1102"/>
      <w:bookmarkEnd w:id="1103"/>
      <w:bookmarkEnd w:id="1104"/>
      <w:bookmarkEnd w:id="1105"/>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106" w:name="_Toc98213273"/>
      <w:bookmarkStart w:id="1107" w:name="_Toc98213583"/>
      <w:bookmarkStart w:id="1108" w:name="_Toc226886318"/>
      <w:bookmarkStart w:id="1109" w:name="_Toc226886628"/>
      <w:r>
        <w:rPr>
          <w:rStyle w:val="CharSectno"/>
        </w:rPr>
        <w:t>180</w:t>
      </w:r>
      <w:r>
        <w:t>.</w:t>
      </w:r>
      <w:r>
        <w:tab/>
        <w:t>Summary offences</w:t>
      </w:r>
      <w:bookmarkEnd w:id="1106"/>
      <w:bookmarkEnd w:id="1107"/>
      <w:bookmarkEnd w:id="1108"/>
      <w:bookmarkEnd w:id="1109"/>
    </w:p>
    <w:p>
      <w:pPr>
        <w:pStyle w:val="Subsection"/>
      </w:pPr>
      <w:r>
        <w:tab/>
      </w:r>
      <w:r>
        <w:tab/>
        <w:t>An offence against this Code or the regulations is punishable summarily.</w:t>
      </w:r>
    </w:p>
    <w:p>
      <w:pPr>
        <w:pStyle w:val="Heading5"/>
      </w:pPr>
      <w:bookmarkStart w:id="1110" w:name="_Toc98213274"/>
      <w:bookmarkStart w:id="1111" w:name="_Toc98213584"/>
      <w:bookmarkStart w:id="1112" w:name="_Toc226886319"/>
      <w:bookmarkStart w:id="1113" w:name="_Toc226886629"/>
      <w:r>
        <w:rPr>
          <w:rStyle w:val="CharSectno"/>
        </w:rPr>
        <w:t>181</w:t>
      </w:r>
      <w:r>
        <w:t>.</w:t>
      </w:r>
      <w:r>
        <w:tab/>
        <w:t>Double jeopardy</w:t>
      </w:r>
      <w:bookmarkEnd w:id="1110"/>
      <w:bookmarkEnd w:id="1111"/>
      <w:bookmarkEnd w:id="1112"/>
      <w:bookmarkEnd w:id="1113"/>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114" w:name="_Toc98213275"/>
      <w:bookmarkStart w:id="1115" w:name="_Toc98213585"/>
      <w:bookmarkStart w:id="1116" w:name="_Toc226886320"/>
      <w:bookmarkStart w:id="1117" w:name="_Toc226886630"/>
      <w:r>
        <w:rPr>
          <w:rStyle w:val="CharSectno"/>
        </w:rPr>
        <w:t>182</w:t>
      </w:r>
      <w:r>
        <w:t>.</w:t>
      </w:r>
      <w:r>
        <w:tab/>
        <w:t>Aiding and abetting, attempts</w:t>
      </w:r>
      <w:bookmarkEnd w:id="1114"/>
      <w:bookmarkEnd w:id="1115"/>
      <w:bookmarkEnd w:id="1116"/>
      <w:bookmarkEnd w:id="1117"/>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118" w:name="_Toc98213276"/>
      <w:bookmarkStart w:id="1119" w:name="_Toc98213586"/>
      <w:bookmarkStart w:id="1120" w:name="_Toc226886321"/>
      <w:bookmarkStart w:id="1121" w:name="_Toc226886631"/>
      <w:r>
        <w:rPr>
          <w:rStyle w:val="CharSectno"/>
        </w:rPr>
        <w:t>182A</w:t>
      </w:r>
      <w:bookmarkStart w:id="1122" w:name="UpToHere"/>
      <w:bookmarkEnd w:id="1122"/>
      <w:r>
        <w:t>.</w:t>
      </w:r>
      <w:r>
        <w:tab/>
        <w:t>Offences by officers, agents or employees</w:t>
      </w:r>
      <w:bookmarkEnd w:id="1118"/>
      <w:bookmarkEnd w:id="1119"/>
      <w:bookmarkEnd w:id="1120"/>
      <w:bookmarkEnd w:id="1121"/>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1123" w:name="_Toc98213277"/>
      <w:bookmarkStart w:id="1124" w:name="_Toc98213587"/>
      <w:bookmarkStart w:id="1125" w:name="_Toc226886322"/>
      <w:bookmarkStart w:id="1126" w:name="_Toc226886632"/>
      <w:r>
        <w:rPr>
          <w:rStyle w:val="CharSectno"/>
        </w:rPr>
        <w:t>183</w:t>
      </w:r>
      <w:r>
        <w:t>.</w:t>
      </w:r>
      <w:r>
        <w:tab/>
        <w:t>Offences by corporations</w:t>
      </w:r>
      <w:bookmarkEnd w:id="1123"/>
      <w:bookmarkEnd w:id="1124"/>
      <w:bookmarkEnd w:id="1125"/>
      <w:bookmarkEnd w:id="1126"/>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1127" w:name="_Toc98213278"/>
      <w:bookmarkStart w:id="1128" w:name="_Toc98213588"/>
      <w:bookmarkStart w:id="1129" w:name="_Toc226886323"/>
      <w:bookmarkStart w:id="1130" w:name="_Toc226886633"/>
      <w:r>
        <w:rPr>
          <w:rStyle w:val="CharSectno"/>
        </w:rPr>
        <w:t>184</w:t>
      </w:r>
      <w:r>
        <w:t>.</w:t>
      </w:r>
      <w:r>
        <w:tab/>
        <w:t>Limitations</w:t>
      </w:r>
      <w:bookmarkEnd w:id="1127"/>
      <w:bookmarkEnd w:id="1128"/>
      <w:bookmarkEnd w:id="1129"/>
      <w:bookmarkEnd w:id="1130"/>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131" w:name="_Toc96405815"/>
      <w:bookmarkStart w:id="1132" w:name="_Toc98213279"/>
      <w:bookmarkStart w:id="1133" w:name="_Toc98213589"/>
      <w:bookmarkStart w:id="1134" w:name="_Toc139096950"/>
      <w:bookmarkStart w:id="1135" w:name="_Toc139100426"/>
      <w:bookmarkStart w:id="1136" w:name="_Toc226886324"/>
      <w:bookmarkStart w:id="1137" w:name="_Toc226886634"/>
      <w:r>
        <w:rPr>
          <w:rStyle w:val="CharPartNo"/>
        </w:rPr>
        <w:t>Part 12</w:t>
      </w:r>
      <w:r>
        <w:t> — </w:t>
      </w:r>
      <w:r>
        <w:rPr>
          <w:rStyle w:val="CharPartText"/>
        </w:rPr>
        <w:t>Transitional provisions</w:t>
      </w:r>
      <w:bookmarkEnd w:id="1131"/>
      <w:bookmarkEnd w:id="1132"/>
      <w:bookmarkEnd w:id="1133"/>
      <w:bookmarkEnd w:id="1134"/>
      <w:bookmarkEnd w:id="1135"/>
      <w:bookmarkEnd w:id="1136"/>
      <w:bookmarkEnd w:id="1137"/>
    </w:p>
    <w:p>
      <w:pPr>
        <w:pStyle w:val="Heading3"/>
      </w:pPr>
      <w:bookmarkStart w:id="1138" w:name="_Toc98213280"/>
      <w:bookmarkStart w:id="1139" w:name="_Toc98213590"/>
      <w:bookmarkStart w:id="1140" w:name="_Toc139096951"/>
      <w:bookmarkStart w:id="1141" w:name="_Toc139100427"/>
      <w:bookmarkStart w:id="1142" w:name="_Toc226886325"/>
      <w:bookmarkStart w:id="1143" w:name="_Toc226886635"/>
      <w:r>
        <w:rPr>
          <w:rStyle w:val="CharDivNo"/>
        </w:rPr>
        <w:t>Division 1</w:t>
      </w:r>
      <w:r>
        <w:t> — </w:t>
      </w:r>
      <w:r>
        <w:rPr>
          <w:rStyle w:val="CharDivText"/>
        </w:rPr>
        <w:t xml:space="preserve">Transitional provision for </w:t>
      </w:r>
      <w:r>
        <w:rPr>
          <w:rStyle w:val="CharDivText"/>
          <w:i/>
        </w:rPr>
        <w:t>Consumer Credit (Queensland) Amendment Act 2001</w:t>
      </w:r>
      <w:bookmarkEnd w:id="1138"/>
      <w:bookmarkEnd w:id="1139"/>
      <w:bookmarkEnd w:id="1140"/>
      <w:bookmarkEnd w:id="1141"/>
      <w:bookmarkEnd w:id="1142"/>
      <w:bookmarkEnd w:id="1143"/>
    </w:p>
    <w:p>
      <w:pPr>
        <w:pStyle w:val="Heading5"/>
      </w:pPr>
      <w:bookmarkStart w:id="1144" w:name="_Toc98213281"/>
      <w:bookmarkStart w:id="1145" w:name="_Toc98213591"/>
      <w:bookmarkStart w:id="1146" w:name="_Toc226886326"/>
      <w:bookmarkStart w:id="1147" w:name="_Toc226886636"/>
      <w:r>
        <w:rPr>
          <w:rStyle w:val="CharSectno"/>
        </w:rPr>
        <w:t>185</w:t>
      </w:r>
      <w:r>
        <w:t>.</w:t>
      </w:r>
      <w:r>
        <w:tab/>
        <w:t>Provision for particular contracts ending after commencement of amendment</w:t>
      </w:r>
      <w:bookmarkEnd w:id="1144"/>
      <w:bookmarkEnd w:id="1145"/>
      <w:bookmarkEnd w:id="1146"/>
      <w:bookmarkEnd w:id="1147"/>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1148" w:name="_Toc98213282"/>
      <w:bookmarkStart w:id="1149" w:name="_Toc98213592"/>
      <w:bookmarkStart w:id="1150" w:name="_Toc139096953"/>
      <w:bookmarkStart w:id="1151" w:name="_Toc139100429"/>
      <w:bookmarkStart w:id="1152" w:name="_Toc226886327"/>
      <w:bookmarkStart w:id="1153" w:name="_Toc226886637"/>
      <w:r>
        <w:rPr>
          <w:rStyle w:val="CharDivNo"/>
        </w:rPr>
        <w:t>Division 2</w:t>
      </w:r>
      <w:r>
        <w:t> — </w:t>
      </w:r>
      <w:r>
        <w:rPr>
          <w:rStyle w:val="CharDivText"/>
        </w:rPr>
        <w:t xml:space="preserve">Transitional provision for </w:t>
      </w:r>
      <w:r>
        <w:rPr>
          <w:rStyle w:val="CharDivText"/>
          <w:i/>
        </w:rPr>
        <w:t>Consumer Credit (Queensland) Amendment Act 2002</w:t>
      </w:r>
      <w:bookmarkEnd w:id="1148"/>
      <w:bookmarkEnd w:id="1149"/>
      <w:bookmarkEnd w:id="1150"/>
      <w:bookmarkEnd w:id="1151"/>
      <w:bookmarkEnd w:id="1152"/>
      <w:bookmarkEnd w:id="1153"/>
    </w:p>
    <w:p>
      <w:pPr>
        <w:pStyle w:val="Heading5"/>
      </w:pPr>
      <w:bookmarkStart w:id="1154" w:name="_Toc98213283"/>
      <w:bookmarkStart w:id="1155" w:name="_Toc98213593"/>
      <w:bookmarkStart w:id="1156" w:name="_Toc226886328"/>
      <w:bookmarkStart w:id="1157" w:name="_Toc226886638"/>
      <w:r>
        <w:rPr>
          <w:rStyle w:val="CharSectno"/>
        </w:rPr>
        <w:t>186</w:t>
      </w:r>
      <w:r>
        <w:t>.</w:t>
      </w:r>
      <w:r>
        <w:tab/>
        <w:t>Time limits under s 113A for certain civil penalty orders</w:t>
      </w:r>
      <w:bookmarkEnd w:id="1154"/>
      <w:bookmarkEnd w:id="1155"/>
      <w:bookmarkEnd w:id="1156"/>
      <w:bookmarkEnd w:id="1157"/>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58" w:name="_Toc98213284"/>
      <w:bookmarkStart w:id="1159" w:name="_Toc98213594"/>
      <w:bookmarkStart w:id="1160" w:name="_Toc139096955"/>
      <w:bookmarkStart w:id="1161" w:name="_Toc139100431"/>
      <w:bookmarkStart w:id="1162" w:name="_Toc226886329"/>
      <w:bookmarkStart w:id="1163" w:name="_Toc226886639"/>
      <w:r>
        <w:rPr>
          <w:rStyle w:val="CharSchNo"/>
        </w:rPr>
        <w:t>Schedule 1</w:t>
      </w:r>
      <w:r>
        <w:t> — </w:t>
      </w:r>
      <w:r>
        <w:rPr>
          <w:rStyle w:val="CharSchText"/>
        </w:rPr>
        <w:t>Principal definitions</w:t>
      </w:r>
      <w:bookmarkEnd w:id="1158"/>
      <w:bookmarkEnd w:id="1159"/>
      <w:bookmarkEnd w:id="1160"/>
      <w:bookmarkEnd w:id="1161"/>
      <w:bookmarkEnd w:id="1162"/>
      <w:bookmarkEnd w:id="1163"/>
    </w:p>
    <w:p>
      <w:pPr>
        <w:pStyle w:val="yShoulderClause"/>
      </w:pPr>
      <w:r>
        <w:t>section 3(1)</w:t>
      </w:r>
    </w:p>
    <w:p>
      <w:pPr>
        <w:pStyle w:val="yHeading5"/>
        <w:outlineLvl w:val="0"/>
      </w:pPr>
      <w:bookmarkStart w:id="1164" w:name="_Toc98213285"/>
      <w:bookmarkStart w:id="1165" w:name="_Toc98213595"/>
      <w:bookmarkStart w:id="1166" w:name="_Toc226886330"/>
      <w:bookmarkStart w:id="1167" w:name="_Toc226886640"/>
      <w:r>
        <w:t>1.</w:t>
      </w:r>
      <w:r>
        <w:tab/>
        <w:t>Definitions</w:t>
      </w:r>
      <w:bookmarkEnd w:id="1164"/>
      <w:bookmarkEnd w:id="1165"/>
      <w:bookmarkEnd w:id="1166"/>
      <w:bookmarkEnd w:id="1167"/>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168" w:name="_Toc98213286"/>
      <w:bookmarkStart w:id="1169" w:name="_Toc98213596"/>
      <w:bookmarkStart w:id="1170" w:name="_Toc139096957"/>
      <w:bookmarkStart w:id="1171" w:name="_Toc139100433"/>
      <w:bookmarkStart w:id="1172" w:name="_Toc226886331"/>
      <w:bookmarkStart w:id="1173" w:name="_Toc226886641"/>
      <w:r>
        <w:rPr>
          <w:rStyle w:val="CharSchNo"/>
        </w:rPr>
        <w:t>Schedule 2</w:t>
      </w:r>
      <w:r>
        <w:t> — </w:t>
      </w:r>
      <w:r>
        <w:rPr>
          <w:rStyle w:val="CharSchText"/>
        </w:rPr>
        <w:t>Miscellaneous provisions relating to interpretation</w:t>
      </w:r>
      <w:bookmarkEnd w:id="1168"/>
      <w:bookmarkEnd w:id="1169"/>
      <w:bookmarkEnd w:id="1170"/>
      <w:bookmarkEnd w:id="1171"/>
      <w:bookmarkEnd w:id="1172"/>
      <w:bookmarkEnd w:id="1173"/>
    </w:p>
    <w:p>
      <w:pPr>
        <w:pStyle w:val="yShoulderClause"/>
      </w:pPr>
      <w:r>
        <w:t>section 3(2)</w:t>
      </w:r>
    </w:p>
    <w:p>
      <w:pPr>
        <w:pStyle w:val="yHeading2"/>
        <w:outlineLvl w:val="0"/>
      </w:pPr>
      <w:bookmarkStart w:id="1174" w:name="_Toc96405818"/>
      <w:bookmarkStart w:id="1175" w:name="_Toc98213287"/>
      <w:bookmarkStart w:id="1176" w:name="_Toc98213597"/>
      <w:bookmarkStart w:id="1177" w:name="_Toc139096958"/>
      <w:bookmarkStart w:id="1178" w:name="_Toc139100434"/>
      <w:bookmarkStart w:id="1179" w:name="_Toc226886332"/>
      <w:bookmarkStart w:id="1180" w:name="_Toc226886642"/>
      <w:r>
        <w:t>Part 1 — Preliminary</w:t>
      </w:r>
      <w:bookmarkEnd w:id="1174"/>
      <w:bookmarkEnd w:id="1175"/>
      <w:bookmarkEnd w:id="1176"/>
      <w:bookmarkEnd w:id="1177"/>
      <w:bookmarkEnd w:id="1178"/>
      <w:bookmarkEnd w:id="1179"/>
      <w:bookmarkEnd w:id="1180"/>
    </w:p>
    <w:p>
      <w:pPr>
        <w:pStyle w:val="yHeading5"/>
        <w:outlineLvl w:val="0"/>
      </w:pPr>
      <w:bookmarkStart w:id="1181" w:name="_Toc98213288"/>
      <w:bookmarkStart w:id="1182" w:name="_Toc98213598"/>
      <w:bookmarkStart w:id="1183" w:name="_Toc226886333"/>
      <w:bookmarkStart w:id="1184" w:name="_Toc226886643"/>
      <w:r>
        <w:t>1.</w:t>
      </w:r>
      <w:r>
        <w:tab/>
        <w:t>Displacement of Schedule by contrary intention</w:t>
      </w:r>
      <w:bookmarkEnd w:id="1181"/>
      <w:bookmarkEnd w:id="1182"/>
      <w:bookmarkEnd w:id="1183"/>
      <w:bookmarkEnd w:id="1184"/>
    </w:p>
    <w:p>
      <w:pPr>
        <w:pStyle w:val="ySubsection"/>
      </w:pPr>
      <w:r>
        <w:tab/>
      </w:r>
      <w:r>
        <w:tab/>
        <w:t>The application of this Schedule may be displaced, wholly or partly, by a contrary intention appearing in this Code.</w:t>
      </w:r>
    </w:p>
    <w:p>
      <w:pPr>
        <w:pStyle w:val="yHeading2"/>
        <w:outlineLvl w:val="0"/>
      </w:pPr>
      <w:bookmarkStart w:id="1185" w:name="_Toc96405820"/>
      <w:bookmarkStart w:id="1186" w:name="_Toc98213289"/>
      <w:bookmarkStart w:id="1187" w:name="_Toc98213599"/>
      <w:bookmarkStart w:id="1188" w:name="_Toc139096960"/>
      <w:bookmarkStart w:id="1189" w:name="_Toc139100436"/>
      <w:bookmarkStart w:id="1190" w:name="_Toc226886334"/>
      <w:bookmarkStart w:id="1191" w:name="_Toc226886644"/>
      <w:r>
        <w:t>Part 2 — General</w:t>
      </w:r>
      <w:bookmarkEnd w:id="1185"/>
      <w:bookmarkEnd w:id="1186"/>
      <w:bookmarkEnd w:id="1187"/>
      <w:bookmarkEnd w:id="1188"/>
      <w:bookmarkEnd w:id="1189"/>
      <w:bookmarkEnd w:id="1190"/>
      <w:bookmarkEnd w:id="1191"/>
    </w:p>
    <w:p>
      <w:pPr>
        <w:pStyle w:val="yHeading5"/>
        <w:outlineLvl w:val="0"/>
      </w:pPr>
      <w:bookmarkStart w:id="1192" w:name="_Toc98213290"/>
      <w:bookmarkStart w:id="1193" w:name="_Toc98213600"/>
      <w:bookmarkStart w:id="1194" w:name="_Toc226886335"/>
      <w:bookmarkStart w:id="1195" w:name="_Toc226886645"/>
      <w:r>
        <w:t>2.</w:t>
      </w:r>
      <w:r>
        <w:tab/>
        <w:t>Code to be construed not to exceed legislative power of Legislature</w:t>
      </w:r>
      <w:bookmarkEnd w:id="1192"/>
      <w:bookmarkEnd w:id="1193"/>
      <w:bookmarkEnd w:id="1194"/>
      <w:bookmarkEnd w:id="1195"/>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196" w:name="_Toc98213291"/>
      <w:bookmarkStart w:id="1197" w:name="_Toc98213601"/>
      <w:bookmarkStart w:id="1198" w:name="_Toc226886336"/>
      <w:bookmarkStart w:id="1199" w:name="_Toc226886646"/>
      <w:r>
        <w:t>3.</w:t>
      </w:r>
      <w:r>
        <w:tab/>
        <w:t>Every section to be a substantive enactment</w:t>
      </w:r>
      <w:bookmarkEnd w:id="1196"/>
      <w:bookmarkEnd w:id="1197"/>
      <w:bookmarkEnd w:id="1198"/>
      <w:bookmarkEnd w:id="1199"/>
    </w:p>
    <w:p>
      <w:pPr>
        <w:pStyle w:val="ySubsection"/>
      </w:pPr>
      <w:r>
        <w:tab/>
      </w:r>
      <w:r>
        <w:tab/>
        <w:t>Every section of this Code has effect as a substantive enactment without introductory words.</w:t>
      </w:r>
    </w:p>
    <w:p>
      <w:pPr>
        <w:pStyle w:val="yHeading5"/>
        <w:outlineLvl w:val="0"/>
      </w:pPr>
      <w:bookmarkStart w:id="1200" w:name="_Toc98213292"/>
      <w:bookmarkStart w:id="1201" w:name="_Toc98213602"/>
      <w:bookmarkStart w:id="1202" w:name="_Toc226886337"/>
      <w:bookmarkStart w:id="1203" w:name="_Toc226886647"/>
      <w:r>
        <w:t>4.</w:t>
      </w:r>
      <w:r>
        <w:tab/>
        <w:t>Material that is, and is not, part of this Code</w:t>
      </w:r>
      <w:bookmarkEnd w:id="1200"/>
      <w:bookmarkEnd w:id="1201"/>
      <w:bookmarkEnd w:id="1202"/>
      <w:bookmarkEnd w:id="1203"/>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204" w:name="_Toc98213293"/>
      <w:bookmarkStart w:id="1205" w:name="_Toc98213603"/>
      <w:bookmarkStart w:id="1206" w:name="_Toc226886338"/>
      <w:bookmarkStart w:id="1207" w:name="_Toc226886648"/>
      <w:r>
        <w:t>5.</w:t>
      </w:r>
      <w:r>
        <w:tab/>
        <w:t>References to particular Acts and to enactments</w:t>
      </w:r>
      <w:bookmarkEnd w:id="1204"/>
      <w:bookmarkEnd w:id="1205"/>
      <w:bookmarkEnd w:id="1206"/>
      <w:bookmarkEnd w:id="1207"/>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208" w:name="_Toc98213294"/>
      <w:bookmarkStart w:id="1209" w:name="_Toc98213604"/>
      <w:bookmarkStart w:id="1210" w:name="_Toc226886339"/>
      <w:bookmarkStart w:id="1211" w:name="_Toc226886649"/>
      <w:r>
        <w:t>6.</w:t>
      </w:r>
      <w:r>
        <w:tab/>
        <w:t>References taken to be included in Act or Code citation etc.</w:t>
      </w:r>
      <w:bookmarkEnd w:id="1208"/>
      <w:bookmarkEnd w:id="1209"/>
      <w:bookmarkEnd w:id="1210"/>
      <w:bookmarkEnd w:id="1211"/>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212" w:name="_Toc98213295"/>
      <w:bookmarkStart w:id="1213" w:name="_Toc98213605"/>
      <w:bookmarkStart w:id="1214" w:name="_Toc226886340"/>
      <w:bookmarkStart w:id="1215" w:name="_Toc226886650"/>
      <w:r>
        <w:t>7.</w:t>
      </w:r>
      <w:r>
        <w:tab/>
        <w:t>Interpretation best achieving Code’s purpose</w:t>
      </w:r>
      <w:bookmarkEnd w:id="1212"/>
      <w:bookmarkEnd w:id="1213"/>
      <w:bookmarkEnd w:id="1214"/>
      <w:bookmarkEnd w:id="1215"/>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216" w:name="_Toc98213296"/>
      <w:bookmarkStart w:id="1217" w:name="_Toc98213606"/>
      <w:bookmarkStart w:id="1218" w:name="_Toc226886341"/>
      <w:bookmarkStart w:id="1219" w:name="_Toc226886651"/>
      <w:r>
        <w:t>8.</w:t>
      </w:r>
      <w:r>
        <w:tab/>
        <w:t>Use of extrinsic material in interpretation</w:t>
      </w:r>
      <w:bookmarkEnd w:id="1216"/>
      <w:bookmarkEnd w:id="1217"/>
      <w:bookmarkEnd w:id="1218"/>
      <w:bookmarkEnd w:id="1219"/>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220" w:name="_Toc98213297"/>
      <w:bookmarkStart w:id="1221" w:name="_Toc98213607"/>
      <w:bookmarkStart w:id="1222" w:name="_Toc226886342"/>
      <w:bookmarkStart w:id="1223" w:name="_Toc226886652"/>
      <w:r>
        <w:t>9.</w:t>
      </w:r>
      <w:r>
        <w:tab/>
        <w:t>Effect of change of drafting practice and use of examples</w:t>
      </w:r>
      <w:bookmarkEnd w:id="1220"/>
      <w:bookmarkEnd w:id="1221"/>
      <w:bookmarkEnd w:id="1222"/>
      <w:bookmarkEnd w:id="1223"/>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224" w:name="_Toc98213298"/>
      <w:bookmarkStart w:id="1225" w:name="_Toc98213608"/>
      <w:bookmarkStart w:id="1226" w:name="_Toc226886343"/>
      <w:bookmarkStart w:id="1227" w:name="_Toc226886653"/>
      <w:r>
        <w:t>10.</w:t>
      </w:r>
      <w:r>
        <w:tab/>
        <w:t>Use of examples</w:t>
      </w:r>
      <w:bookmarkEnd w:id="1224"/>
      <w:bookmarkEnd w:id="1225"/>
      <w:bookmarkEnd w:id="1226"/>
      <w:bookmarkEnd w:id="1227"/>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228" w:name="_Toc98213299"/>
      <w:bookmarkStart w:id="1229" w:name="_Toc98213609"/>
      <w:bookmarkStart w:id="1230" w:name="_Toc226886344"/>
      <w:bookmarkStart w:id="1231" w:name="_Toc226886654"/>
      <w:r>
        <w:t>11.</w:t>
      </w:r>
      <w:r>
        <w:tab/>
        <w:t>Compliance with forms</w:t>
      </w:r>
      <w:bookmarkEnd w:id="1228"/>
      <w:bookmarkEnd w:id="1229"/>
      <w:bookmarkEnd w:id="1230"/>
      <w:bookmarkEnd w:id="1231"/>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232" w:name="_Toc96405831"/>
      <w:bookmarkStart w:id="1233" w:name="_Toc98213300"/>
      <w:bookmarkStart w:id="1234" w:name="_Toc98213610"/>
      <w:bookmarkStart w:id="1235" w:name="_Toc139096971"/>
      <w:bookmarkStart w:id="1236" w:name="_Toc139100447"/>
      <w:bookmarkStart w:id="1237" w:name="_Toc226886345"/>
      <w:bookmarkStart w:id="1238" w:name="_Toc226886655"/>
      <w:r>
        <w:t>Part 3 — Terms and references</w:t>
      </w:r>
      <w:bookmarkEnd w:id="1232"/>
      <w:bookmarkEnd w:id="1233"/>
      <w:bookmarkEnd w:id="1234"/>
      <w:bookmarkEnd w:id="1235"/>
      <w:bookmarkEnd w:id="1236"/>
      <w:bookmarkEnd w:id="1237"/>
      <w:bookmarkEnd w:id="1238"/>
    </w:p>
    <w:p>
      <w:pPr>
        <w:pStyle w:val="yHeading5"/>
        <w:outlineLvl w:val="0"/>
      </w:pPr>
      <w:bookmarkStart w:id="1239" w:name="_Toc98213301"/>
      <w:bookmarkStart w:id="1240" w:name="_Toc98213611"/>
      <w:bookmarkStart w:id="1241" w:name="_Toc226886346"/>
      <w:bookmarkStart w:id="1242" w:name="_Toc226886656"/>
      <w:r>
        <w:t>12.</w:t>
      </w:r>
      <w:r>
        <w:tab/>
        <w:t>Definitions</w:t>
      </w:r>
      <w:bookmarkEnd w:id="1239"/>
      <w:bookmarkEnd w:id="1240"/>
      <w:bookmarkEnd w:id="1241"/>
      <w:bookmarkEnd w:id="1242"/>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Heading5"/>
        <w:outlineLvl w:val="0"/>
      </w:pPr>
      <w:bookmarkStart w:id="1243" w:name="_Toc98213302"/>
      <w:bookmarkStart w:id="1244" w:name="_Toc98213612"/>
      <w:bookmarkStart w:id="1245" w:name="_Toc226886347"/>
      <w:bookmarkStart w:id="1246" w:name="_Toc226886657"/>
      <w:r>
        <w:t>13.</w:t>
      </w:r>
      <w:r>
        <w:tab/>
        <w:t>Provisions relating to defined terms and gender and number</w:t>
      </w:r>
      <w:bookmarkEnd w:id="1243"/>
      <w:bookmarkEnd w:id="1244"/>
      <w:bookmarkEnd w:id="1245"/>
      <w:bookmarkEnd w:id="1246"/>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247" w:name="_Toc98213303"/>
      <w:bookmarkStart w:id="1248" w:name="_Toc98213613"/>
      <w:bookmarkStart w:id="1249" w:name="_Toc226886348"/>
      <w:bookmarkStart w:id="1250" w:name="_Toc226886658"/>
      <w:r>
        <w:t>14.</w:t>
      </w:r>
      <w:r>
        <w:tab/>
        <w:t>Meaning of may and must etc.</w:t>
      </w:r>
      <w:bookmarkEnd w:id="1247"/>
      <w:bookmarkEnd w:id="1248"/>
      <w:bookmarkEnd w:id="1249"/>
      <w:bookmarkEnd w:id="1250"/>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251" w:name="_Toc98213304"/>
      <w:bookmarkStart w:id="1252" w:name="_Toc98213614"/>
      <w:bookmarkStart w:id="1253" w:name="_Toc226886349"/>
      <w:bookmarkStart w:id="1254" w:name="_Toc226886659"/>
      <w:r>
        <w:t>15.</w:t>
      </w:r>
      <w:r>
        <w:tab/>
        <w:t>Words and expressions used in statutory instruments</w:t>
      </w:r>
      <w:bookmarkEnd w:id="1251"/>
      <w:bookmarkEnd w:id="1252"/>
      <w:bookmarkEnd w:id="1253"/>
      <w:bookmarkEnd w:id="1254"/>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255" w:name="_Toc98213305"/>
      <w:bookmarkStart w:id="1256" w:name="_Toc98213615"/>
      <w:bookmarkStart w:id="1257" w:name="_Toc226886350"/>
      <w:bookmarkStart w:id="1258" w:name="_Toc226886660"/>
      <w:r>
        <w:t>16.</w:t>
      </w:r>
      <w:r>
        <w:tab/>
        <w:t>Effect of express references to bodies corporate and individuals</w:t>
      </w:r>
      <w:bookmarkEnd w:id="1255"/>
      <w:bookmarkEnd w:id="1256"/>
      <w:bookmarkEnd w:id="1257"/>
      <w:bookmarkEnd w:id="1258"/>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259" w:name="_Toc98213306"/>
      <w:bookmarkStart w:id="1260" w:name="_Toc98213616"/>
      <w:bookmarkStart w:id="1261" w:name="_Toc226886351"/>
      <w:bookmarkStart w:id="1262" w:name="_Toc226886661"/>
      <w:r>
        <w:t>17.</w:t>
      </w:r>
      <w:r>
        <w:tab/>
        <w:t>Production of records kept in computers etc.</w:t>
      </w:r>
      <w:bookmarkEnd w:id="1259"/>
      <w:bookmarkEnd w:id="1260"/>
      <w:bookmarkEnd w:id="1261"/>
      <w:bookmarkEnd w:id="1262"/>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263" w:name="_Toc98213307"/>
      <w:bookmarkStart w:id="1264" w:name="_Toc98213617"/>
      <w:bookmarkStart w:id="1265" w:name="_Toc226886352"/>
      <w:bookmarkStart w:id="1266" w:name="_Toc226886662"/>
      <w:r>
        <w:t>18.</w:t>
      </w:r>
      <w:r>
        <w:tab/>
        <w:t>References to this jurisdiction to be implied</w:t>
      </w:r>
      <w:bookmarkEnd w:id="1263"/>
      <w:bookmarkEnd w:id="1264"/>
      <w:bookmarkEnd w:id="1265"/>
      <w:bookmarkEnd w:id="1266"/>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267" w:name="_Toc98213308"/>
      <w:bookmarkStart w:id="1268" w:name="_Toc98213618"/>
      <w:bookmarkStart w:id="1269" w:name="_Toc226886353"/>
      <w:bookmarkStart w:id="1270" w:name="_Toc226886663"/>
      <w:r>
        <w:t>19.</w:t>
      </w:r>
      <w:r>
        <w:tab/>
        <w:t>References to officers and holders of offices</w:t>
      </w:r>
      <w:bookmarkEnd w:id="1267"/>
      <w:bookmarkEnd w:id="1268"/>
      <w:bookmarkEnd w:id="1269"/>
      <w:bookmarkEnd w:id="1270"/>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271" w:name="_Toc98213309"/>
      <w:bookmarkStart w:id="1272" w:name="_Toc98213619"/>
      <w:bookmarkStart w:id="1273" w:name="_Toc226886354"/>
      <w:bookmarkStart w:id="1274" w:name="_Toc226886664"/>
      <w:r>
        <w:t>20.</w:t>
      </w:r>
      <w:r>
        <w:tab/>
        <w:t>Reference to certain provisions of Code</w:t>
      </w:r>
      <w:bookmarkEnd w:id="1271"/>
      <w:bookmarkEnd w:id="1272"/>
      <w:bookmarkEnd w:id="1273"/>
      <w:bookmarkEnd w:id="1274"/>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275" w:name="_Toc98213310"/>
      <w:bookmarkStart w:id="1276" w:name="_Toc98213620"/>
      <w:bookmarkStart w:id="1277" w:name="_Toc226886355"/>
      <w:bookmarkStart w:id="1278" w:name="_Toc226886665"/>
      <w:r>
        <w:t>21.</w:t>
      </w:r>
      <w:r>
        <w:tab/>
        <w:t>Reference to provisions of this Code or an Act is inclusive</w:t>
      </w:r>
      <w:bookmarkEnd w:id="1275"/>
      <w:bookmarkEnd w:id="1276"/>
      <w:bookmarkEnd w:id="1277"/>
      <w:bookmarkEnd w:id="1278"/>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279" w:name="_Toc96405842"/>
      <w:bookmarkStart w:id="1280" w:name="_Toc98213311"/>
      <w:bookmarkStart w:id="1281" w:name="_Toc98213621"/>
      <w:bookmarkStart w:id="1282" w:name="_Toc139096982"/>
      <w:bookmarkStart w:id="1283" w:name="_Toc139100458"/>
      <w:bookmarkStart w:id="1284" w:name="_Toc226886356"/>
      <w:bookmarkStart w:id="1285" w:name="_Toc226886666"/>
      <w:r>
        <w:t>Part 4 — Functions and powers</w:t>
      </w:r>
      <w:bookmarkEnd w:id="1279"/>
      <w:bookmarkEnd w:id="1280"/>
      <w:bookmarkEnd w:id="1281"/>
      <w:bookmarkEnd w:id="1282"/>
      <w:bookmarkEnd w:id="1283"/>
      <w:bookmarkEnd w:id="1284"/>
      <w:bookmarkEnd w:id="1285"/>
    </w:p>
    <w:p>
      <w:pPr>
        <w:pStyle w:val="yHeading5"/>
        <w:outlineLvl w:val="0"/>
      </w:pPr>
      <w:bookmarkStart w:id="1286" w:name="_Toc98213312"/>
      <w:bookmarkStart w:id="1287" w:name="_Toc98213622"/>
      <w:bookmarkStart w:id="1288" w:name="_Toc226886357"/>
      <w:bookmarkStart w:id="1289" w:name="_Toc226886667"/>
      <w:r>
        <w:t>22.</w:t>
      </w:r>
      <w:r>
        <w:tab/>
        <w:t>Performance of statutory functions</w:t>
      </w:r>
      <w:bookmarkEnd w:id="1286"/>
      <w:bookmarkEnd w:id="1287"/>
      <w:bookmarkEnd w:id="1288"/>
      <w:bookmarkEnd w:id="1289"/>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290" w:name="_Toc98213313"/>
      <w:bookmarkStart w:id="1291" w:name="_Toc98213623"/>
      <w:bookmarkStart w:id="1292" w:name="_Toc226886358"/>
      <w:bookmarkStart w:id="1293" w:name="_Toc226886668"/>
      <w:r>
        <w:t>23.</w:t>
      </w:r>
      <w:r>
        <w:tab/>
        <w:t>Power to make instrument or decision includes power to amend or repeal</w:t>
      </w:r>
      <w:bookmarkEnd w:id="1290"/>
      <w:bookmarkEnd w:id="1291"/>
      <w:bookmarkEnd w:id="1292"/>
      <w:bookmarkEnd w:id="1293"/>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294" w:name="_Toc98213314"/>
      <w:bookmarkStart w:id="1295" w:name="_Toc98213624"/>
      <w:bookmarkStart w:id="1296" w:name="_Toc226886359"/>
      <w:bookmarkStart w:id="1297" w:name="_Toc226886669"/>
      <w:r>
        <w:t>24.</w:t>
      </w:r>
      <w:r>
        <w:tab/>
        <w:t>Matters for which statutory instruments may make provision</w:t>
      </w:r>
      <w:bookmarkEnd w:id="1294"/>
      <w:bookmarkEnd w:id="1295"/>
      <w:bookmarkEnd w:id="1296"/>
      <w:bookmarkEnd w:id="1297"/>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298" w:name="_Toc98213315"/>
      <w:bookmarkStart w:id="1299" w:name="_Toc98213625"/>
      <w:bookmarkStart w:id="1300" w:name="_Toc226886360"/>
      <w:bookmarkStart w:id="1301" w:name="_Toc226886670"/>
      <w:r>
        <w:t>25.</w:t>
      </w:r>
      <w:r>
        <w:tab/>
        <w:t>Presumption of validity and power to make</w:t>
      </w:r>
      <w:bookmarkEnd w:id="1298"/>
      <w:bookmarkEnd w:id="1299"/>
      <w:bookmarkEnd w:id="1300"/>
      <w:bookmarkEnd w:id="130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302" w:name="_Toc98213316"/>
      <w:bookmarkStart w:id="1303" w:name="_Toc98213626"/>
      <w:bookmarkStart w:id="1304" w:name="_Toc226886361"/>
      <w:bookmarkStart w:id="1305" w:name="_Toc226886671"/>
      <w:r>
        <w:t>26.</w:t>
      </w:r>
      <w:r>
        <w:tab/>
        <w:t>Appointments may be made by name or office</w:t>
      </w:r>
      <w:bookmarkEnd w:id="1302"/>
      <w:bookmarkEnd w:id="1303"/>
      <w:bookmarkEnd w:id="1304"/>
      <w:bookmarkEnd w:id="1305"/>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306" w:name="_Toc98213317"/>
      <w:bookmarkStart w:id="1307" w:name="_Toc98213627"/>
      <w:bookmarkStart w:id="1308" w:name="_Toc226886362"/>
      <w:bookmarkStart w:id="1309" w:name="_Toc226886672"/>
      <w:r>
        <w:t>27.</w:t>
      </w:r>
      <w:r>
        <w:tab/>
        <w:t>Acting appointments</w:t>
      </w:r>
      <w:bookmarkEnd w:id="1306"/>
      <w:bookmarkEnd w:id="1307"/>
      <w:bookmarkEnd w:id="1308"/>
      <w:bookmarkEnd w:id="1309"/>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310" w:name="_Toc98213318"/>
      <w:bookmarkStart w:id="1311" w:name="_Toc98213628"/>
      <w:bookmarkStart w:id="1312" w:name="_Toc226886363"/>
      <w:bookmarkStart w:id="1313" w:name="_Toc226886673"/>
      <w:r>
        <w:t>28.</w:t>
      </w:r>
      <w:r>
        <w:tab/>
        <w:t>Powers of appointment imply certain incidental powers</w:t>
      </w:r>
      <w:bookmarkEnd w:id="1310"/>
      <w:bookmarkEnd w:id="1311"/>
      <w:bookmarkEnd w:id="1312"/>
      <w:bookmarkEnd w:id="1313"/>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314" w:name="_Toc98213319"/>
      <w:bookmarkStart w:id="1315" w:name="_Toc98213629"/>
      <w:bookmarkStart w:id="1316" w:name="_Toc226886364"/>
      <w:bookmarkStart w:id="1317" w:name="_Toc226886674"/>
      <w:r>
        <w:t>29.</w:t>
      </w:r>
      <w:r>
        <w:tab/>
        <w:t>Exercise of powers between enactment and commencement</w:t>
      </w:r>
      <w:bookmarkEnd w:id="1314"/>
      <w:bookmarkEnd w:id="1315"/>
      <w:bookmarkEnd w:id="1316"/>
      <w:bookmarkEnd w:id="1317"/>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318" w:name="_Toc96405851"/>
      <w:bookmarkStart w:id="1319" w:name="_Toc98213320"/>
      <w:bookmarkStart w:id="1320" w:name="_Toc98213630"/>
      <w:bookmarkStart w:id="1321" w:name="_Toc139096991"/>
      <w:bookmarkStart w:id="1322" w:name="_Toc139100467"/>
      <w:bookmarkStart w:id="1323" w:name="_Toc226886365"/>
      <w:bookmarkStart w:id="1324" w:name="_Toc226886675"/>
      <w:r>
        <w:t>Part 5 — Distance, time and age</w:t>
      </w:r>
      <w:bookmarkEnd w:id="1318"/>
      <w:bookmarkEnd w:id="1319"/>
      <w:bookmarkEnd w:id="1320"/>
      <w:bookmarkEnd w:id="1321"/>
      <w:bookmarkEnd w:id="1322"/>
      <w:bookmarkEnd w:id="1323"/>
      <w:bookmarkEnd w:id="1324"/>
    </w:p>
    <w:p>
      <w:pPr>
        <w:pStyle w:val="yHeading5"/>
        <w:outlineLvl w:val="0"/>
      </w:pPr>
      <w:bookmarkStart w:id="1325" w:name="_Toc98213321"/>
      <w:bookmarkStart w:id="1326" w:name="_Toc98213631"/>
      <w:bookmarkStart w:id="1327" w:name="_Toc226886366"/>
      <w:bookmarkStart w:id="1328" w:name="_Toc226886676"/>
      <w:r>
        <w:t>30.</w:t>
      </w:r>
      <w:r>
        <w:tab/>
        <w:t>Matters relating to distance, time and age</w:t>
      </w:r>
      <w:bookmarkEnd w:id="1325"/>
      <w:bookmarkEnd w:id="1326"/>
      <w:bookmarkEnd w:id="1327"/>
      <w:bookmarkEnd w:id="1328"/>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329" w:name="_Toc96405853"/>
      <w:bookmarkStart w:id="1330" w:name="_Toc98213322"/>
      <w:bookmarkStart w:id="1331" w:name="_Toc98213632"/>
      <w:bookmarkStart w:id="1332" w:name="_Toc139096993"/>
      <w:bookmarkStart w:id="1333" w:name="_Toc139100469"/>
      <w:bookmarkStart w:id="1334" w:name="_Toc226886367"/>
      <w:bookmarkStart w:id="1335" w:name="_Toc226886677"/>
      <w:r>
        <w:t>Part 6 — Effect of repeal, amendment or expiration</w:t>
      </w:r>
      <w:bookmarkEnd w:id="1329"/>
      <w:bookmarkEnd w:id="1330"/>
      <w:bookmarkEnd w:id="1331"/>
      <w:bookmarkEnd w:id="1332"/>
      <w:bookmarkEnd w:id="1333"/>
      <w:bookmarkEnd w:id="1334"/>
      <w:bookmarkEnd w:id="1335"/>
    </w:p>
    <w:p>
      <w:pPr>
        <w:pStyle w:val="yHeading5"/>
        <w:outlineLvl w:val="0"/>
      </w:pPr>
      <w:bookmarkStart w:id="1336" w:name="_Toc98213323"/>
      <w:bookmarkStart w:id="1337" w:name="_Toc98213633"/>
      <w:bookmarkStart w:id="1338" w:name="_Toc226886368"/>
      <w:bookmarkStart w:id="1339" w:name="_Toc226886678"/>
      <w:r>
        <w:t>31.</w:t>
      </w:r>
      <w:r>
        <w:tab/>
        <w:t>Time of Code ceasing to have effect</w:t>
      </w:r>
      <w:bookmarkEnd w:id="1336"/>
      <w:bookmarkEnd w:id="1337"/>
      <w:bookmarkEnd w:id="1338"/>
      <w:bookmarkEnd w:id="1339"/>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340" w:name="_Toc98213324"/>
      <w:bookmarkStart w:id="1341" w:name="_Toc98213634"/>
      <w:bookmarkStart w:id="1342" w:name="_Toc226886369"/>
      <w:bookmarkStart w:id="1343" w:name="_Toc226886679"/>
      <w:r>
        <w:t>32.</w:t>
      </w:r>
      <w:r>
        <w:tab/>
        <w:t>Repealed Code provisions not revived</w:t>
      </w:r>
      <w:bookmarkEnd w:id="1340"/>
      <w:bookmarkEnd w:id="1341"/>
      <w:bookmarkEnd w:id="1342"/>
      <w:bookmarkEnd w:id="1343"/>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344" w:name="_Toc98213325"/>
      <w:bookmarkStart w:id="1345" w:name="_Toc98213635"/>
      <w:bookmarkStart w:id="1346" w:name="_Toc226886370"/>
      <w:bookmarkStart w:id="1347" w:name="_Toc226886680"/>
      <w:r>
        <w:t>33.</w:t>
      </w:r>
      <w:r>
        <w:tab/>
        <w:t>Saving of operation of repealed Code provisions</w:t>
      </w:r>
      <w:bookmarkEnd w:id="1344"/>
      <w:bookmarkEnd w:id="1345"/>
      <w:bookmarkEnd w:id="1346"/>
      <w:bookmarkEnd w:id="1347"/>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348" w:name="_Toc98213326"/>
      <w:bookmarkStart w:id="1349" w:name="_Toc98213636"/>
      <w:bookmarkStart w:id="1350" w:name="_Toc226886371"/>
      <w:bookmarkStart w:id="1351" w:name="_Toc226886681"/>
      <w:r>
        <w:t>34.</w:t>
      </w:r>
      <w:r>
        <w:tab/>
        <w:t>Continuance of repealed provisions</w:t>
      </w:r>
      <w:bookmarkEnd w:id="1348"/>
      <w:bookmarkEnd w:id="1349"/>
      <w:bookmarkEnd w:id="1350"/>
      <w:bookmarkEnd w:id="1351"/>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352" w:name="_Toc98213327"/>
      <w:bookmarkStart w:id="1353" w:name="_Toc98213637"/>
      <w:bookmarkStart w:id="1354" w:name="_Toc226886372"/>
      <w:bookmarkStart w:id="1355" w:name="_Toc226886682"/>
      <w:r>
        <w:t>35.</w:t>
      </w:r>
      <w:r>
        <w:tab/>
        <w:t>Code and amending Acts to be read as one</w:t>
      </w:r>
      <w:bookmarkEnd w:id="1352"/>
      <w:bookmarkEnd w:id="1353"/>
      <w:bookmarkEnd w:id="1354"/>
      <w:bookmarkEnd w:id="1355"/>
    </w:p>
    <w:p>
      <w:pPr>
        <w:pStyle w:val="ySubsection"/>
      </w:pPr>
      <w:r>
        <w:tab/>
      </w:r>
      <w:r>
        <w:tab/>
        <w:t>This Code and all Queensland Acts amending this Code are to be read as one.</w:t>
      </w:r>
    </w:p>
    <w:p>
      <w:pPr>
        <w:pStyle w:val="yHeading2"/>
        <w:outlineLvl w:val="0"/>
      </w:pPr>
      <w:bookmarkStart w:id="1356" w:name="_Toc96405859"/>
      <w:bookmarkStart w:id="1357" w:name="_Toc98213328"/>
      <w:bookmarkStart w:id="1358" w:name="_Toc98213638"/>
      <w:bookmarkStart w:id="1359" w:name="_Toc139096999"/>
      <w:bookmarkStart w:id="1360" w:name="_Toc139100475"/>
      <w:bookmarkStart w:id="1361" w:name="_Toc226886373"/>
      <w:bookmarkStart w:id="1362" w:name="_Toc226886683"/>
      <w:r>
        <w:t>Part 7 — Instruments under Code</w:t>
      </w:r>
      <w:bookmarkEnd w:id="1356"/>
      <w:bookmarkEnd w:id="1357"/>
      <w:bookmarkEnd w:id="1358"/>
      <w:bookmarkEnd w:id="1359"/>
      <w:bookmarkEnd w:id="1360"/>
      <w:bookmarkEnd w:id="1361"/>
      <w:bookmarkEnd w:id="1362"/>
    </w:p>
    <w:p>
      <w:pPr>
        <w:pStyle w:val="yHeading5"/>
        <w:outlineLvl w:val="0"/>
      </w:pPr>
      <w:bookmarkStart w:id="1363" w:name="_Toc98213329"/>
      <w:bookmarkStart w:id="1364" w:name="_Toc98213639"/>
      <w:bookmarkStart w:id="1365" w:name="_Toc226886374"/>
      <w:bookmarkStart w:id="1366" w:name="_Toc226886684"/>
      <w:r>
        <w:t>36.</w:t>
      </w:r>
      <w:r>
        <w:tab/>
        <w:t>Schedule applies to statutory instruments</w:t>
      </w:r>
      <w:bookmarkEnd w:id="1363"/>
      <w:bookmarkEnd w:id="1364"/>
      <w:bookmarkEnd w:id="1365"/>
      <w:bookmarkEnd w:id="1366"/>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367" w:name="_Toc96405861"/>
      <w:bookmarkStart w:id="1368" w:name="_Toc98213330"/>
      <w:bookmarkStart w:id="1369" w:name="_Toc98213640"/>
      <w:bookmarkStart w:id="1370" w:name="_Toc139097001"/>
      <w:bookmarkStart w:id="1371" w:name="_Toc139100477"/>
      <w:bookmarkStart w:id="1372" w:name="_Toc226886375"/>
      <w:bookmarkStart w:id="1373" w:name="_Toc226886685"/>
      <w:r>
        <w:t>Part 8 — Application to coastal sea</w:t>
      </w:r>
      <w:bookmarkEnd w:id="1367"/>
      <w:bookmarkEnd w:id="1368"/>
      <w:bookmarkEnd w:id="1369"/>
      <w:bookmarkEnd w:id="1370"/>
      <w:bookmarkEnd w:id="1371"/>
      <w:bookmarkEnd w:id="1372"/>
      <w:bookmarkEnd w:id="1373"/>
    </w:p>
    <w:p>
      <w:pPr>
        <w:pStyle w:val="yHeading5"/>
        <w:outlineLvl w:val="0"/>
      </w:pPr>
      <w:bookmarkStart w:id="1374" w:name="_Toc98213331"/>
      <w:bookmarkStart w:id="1375" w:name="_Toc98213641"/>
      <w:bookmarkStart w:id="1376" w:name="_Toc226886376"/>
      <w:bookmarkStart w:id="1377" w:name="_Toc226886686"/>
      <w:r>
        <w:t>37.</w:t>
      </w:r>
      <w:r>
        <w:tab/>
        <w:t>Application</w:t>
      </w:r>
      <w:bookmarkEnd w:id="1374"/>
      <w:bookmarkEnd w:id="1375"/>
      <w:bookmarkEnd w:id="1376"/>
      <w:bookmarkEnd w:id="1377"/>
    </w:p>
    <w:p>
      <w:pPr>
        <w:pStyle w:val="ySubsection"/>
      </w:pPr>
      <w:r>
        <w:tab/>
      </w:r>
      <w:r>
        <w:tab/>
        <w:t>This Code has effect in and relation to the coastal sea of this jurisdiction as if that coastal sea were part of this jurisdiction.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78" w:name="_Toc96405863"/>
    </w:p>
    <w:p>
      <w:pPr>
        <w:pStyle w:val="nHeading2"/>
        <w:outlineLvl w:val="0"/>
      </w:pPr>
      <w:bookmarkStart w:id="1379" w:name="_Toc98213332"/>
      <w:bookmarkStart w:id="1380" w:name="_Toc98213642"/>
      <w:bookmarkStart w:id="1381" w:name="_Toc139097003"/>
      <w:bookmarkStart w:id="1382" w:name="_Toc139100479"/>
      <w:bookmarkStart w:id="1383" w:name="_Toc226886377"/>
      <w:bookmarkStart w:id="1384" w:name="_Toc226886687"/>
      <w:r>
        <w:t>Notes</w:t>
      </w:r>
      <w:bookmarkEnd w:id="1378"/>
      <w:bookmarkEnd w:id="1379"/>
      <w:bookmarkEnd w:id="1380"/>
      <w:bookmarkEnd w:id="1381"/>
      <w:bookmarkEnd w:id="1382"/>
      <w:bookmarkEnd w:id="1383"/>
      <w:bookmarkEnd w:id="1384"/>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snapToGrid w:val="0"/>
        </w:rPr>
        <w:t>.  The following table contains information about that Code.</w:t>
      </w:r>
    </w:p>
    <w:p>
      <w:pPr>
        <w:pStyle w:val="nHeading3"/>
        <w:outlineLvl w:val="0"/>
      </w:pPr>
      <w:bookmarkStart w:id="1385" w:name="_Toc98213333"/>
      <w:bookmarkStart w:id="1386" w:name="_Toc98213643"/>
      <w:bookmarkStart w:id="1387" w:name="_Toc226886378"/>
      <w:bookmarkStart w:id="1388" w:name="_Toc226886688"/>
      <w:r>
        <w:t>Compilation table</w:t>
      </w:r>
      <w:bookmarkEnd w:id="1385"/>
      <w:bookmarkEnd w:id="1386"/>
      <w:bookmarkEnd w:id="1387"/>
      <w:bookmarkEnd w:id="13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ins w:id="1389" w:author="svcMRProcess" w:date="2018-08-22T08:30:00Z"/>
        </w:trPr>
        <w:tc>
          <w:tcPr>
            <w:tcW w:w="4536" w:type="dxa"/>
            <w:gridSpan w:val="3"/>
            <w:tcBorders>
              <w:bottom w:val="single" w:sz="4" w:space="0" w:color="auto"/>
            </w:tcBorders>
          </w:tcPr>
          <w:p>
            <w:pPr>
              <w:pStyle w:val="nTable"/>
              <w:spacing w:before="100"/>
              <w:rPr>
                <w:ins w:id="1390" w:author="svcMRProcess" w:date="2018-08-22T08:30:00Z"/>
              </w:rPr>
            </w:pPr>
            <w:ins w:id="1391" w:author="svcMRProcess" w:date="2018-08-22T08:30:00Z">
              <w:r>
                <w:rPr>
                  <w:i/>
                </w:rPr>
                <w:t>Consumer Credit (Western Australia) Code Amendment Order 2006</w:t>
              </w:r>
              <w:r>
                <w:rPr>
                  <w:iCs/>
                  <w:vertAlign w:val="superscript"/>
                </w:rPr>
                <w:t> 3</w:t>
              </w:r>
              <w:r>
                <w:rPr>
                  <w:iCs/>
                </w:rPr>
                <w:t xml:space="preserve"> published in </w:t>
              </w:r>
              <w:r>
                <w:rPr>
                  <w:i/>
                </w:rPr>
                <w:t xml:space="preserve">Gazette </w:t>
              </w:r>
              <w:r>
                <w:t>27 Jun 2006 p. 2282</w:t>
              </w:r>
              <w:r>
                <w:noBreakHyphen/>
                <w:t>3</w:t>
              </w:r>
            </w:ins>
          </w:p>
        </w:tc>
        <w:tc>
          <w:tcPr>
            <w:tcW w:w="2552" w:type="dxa"/>
            <w:tcBorders>
              <w:bottom w:val="single" w:sz="4" w:space="0" w:color="auto"/>
            </w:tcBorders>
          </w:tcPr>
          <w:p>
            <w:pPr>
              <w:pStyle w:val="nTable"/>
              <w:spacing w:before="100"/>
              <w:rPr>
                <w:ins w:id="1392" w:author="svcMRProcess" w:date="2018-08-22T08:30:00Z"/>
              </w:rPr>
            </w:pPr>
            <w:ins w:id="1393" w:author="svcMRProcess" w:date="2018-08-22T08:30:00Z">
              <w:r>
                <w:t>27 Jun 2006</w:t>
              </w:r>
            </w:ins>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rPr>
          <w:del w:id="1394" w:author="svcMRProcess" w:date="2018-08-22T08:30:00Z"/>
        </w:rPr>
      </w:pPr>
    </w:p>
    <w:p>
      <w:pPr>
        <w:pStyle w:val="nSubsection"/>
        <w:tabs>
          <w:tab w:val="left" w:pos="1050"/>
        </w:tabs>
        <w:ind w:left="1078" w:hanging="1078"/>
        <w:rPr>
          <w:ins w:id="1395" w:author="svcMRProcess" w:date="2018-08-22T08:30:00Z"/>
        </w:rPr>
      </w:pPr>
      <w:ins w:id="1396" w:author="svcMRProcess" w:date="2018-08-22T08:30:00Z">
        <w:r>
          <w:rPr>
            <w:vertAlign w:val="superscript"/>
          </w:rPr>
          <w:t>3</w:t>
        </w:r>
        <w:r>
          <w:tab/>
          <w:t>Note:</w:t>
        </w:r>
        <w:r>
          <w:tab/>
          <w:t xml:space="preserve">A draft Order (the </w:t>
        </w:r>
        <w:r>
          <w:rPr>
            <w:i/>
            <w:iCs/>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122"/>
    <w:docVar w:name="WAFER_20151210105122" w:val="RemoveTrackChanges"/>
    <w:docVar w:name="WAFER_20151210105122_GUID" w:val="2784d189-e92d-4566-b92a-9dd18d51d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43380</Words>
  <Characters>211697</Characters>
  <Application>Microsoft Office Word</Application>
  <DocSecurity>0</DocSecurity>
  <Lines>5163</Lines>
  <Paragraphs>2429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00-a0-03 - 00-b0-04</dc:title>
  <dc:subject/>
  <dc:creator/>
  <cp:keywords/>
  <dc:description/>
  <cp:lastModifiedBy>svcMRProcess</cp:lastModifiedBy>
  <cp:revision>2</cp:revision>
  <cp:lastPrinted>2005-03-15T06:06:00Z</cp:lastPrinted>
  <dcterms:created xsi:type="dcterms:W3CDTF">2018-08-22T00:30:00Z</dcterms:created>
  <dcterms:modified xsi:type="dcterms:W3CDTF">2018-08-22T00:30:00Z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20060627</vt:lpwstr>
  </property>
  <property fmtid="{D5CDD505-2E9C-101B-9397-08002B2CF9AE}" pid="4" name="DocumentType">
    <vt:lpwstr>Act</vt:lpwstr>
  </property>
  <property fmtid="{D5CDD505-2E9C-101B-9397-08002B2CF9AE}" pid="5" name="OwlsUID">
    <vt:i4>9359</vt:i4>
  </property>
  <property fmtid="{D5CDD505-2E9C-101B-9397-08002B2CF9AE}" pid="6" name="FromSuffix">
    <vt:lpwstr>00-a0-03</vt:lpwstr>
  </property>
  <property fmtid="{D5CDD505-2E9C-101B-9397-08002B2CF9AE}" pid="7" name="FromAsAtDate">
    <vt:lpwstr>09 Jul 2003</vt:lpwstr>
  </property>
  <property fmtid="{D5CDD505-2E9C-101B-9397-08002B2CF9AE}" pid="8" name="ToSuffix">
    <vt:lpwstr>00-b0-04</vt:lpwstr>
  </property>
  <property fmtid="{D5CDD505-2E9C-101B-9397-08002B2CF9AE}" pid="9" name="ToAsAtDate">
    <vt:lpwstr>27 Jun 2006</vt:lpwstr>
  </property>
</Properties>
</file>