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8CF" w:rsidRDefault="000968CF">
      <w:pPr>
        <w:pStyle w:val="WA"/>
      </w:pPr>
      <w:r>
        <w:rPr>
          <w:noProof/>
          <w:lang w:val="en-US"/>
        </w:rPr>
        <w:drawing>
          <wp:anchor distT="0" distB="0" distL="114300" distR="114300" simplePos="0" relativeHeight="251659264" behindDoc="0" locked="0" layoutInCell="1" allowOverlap="1" wp14:anchorId="2214BC86" wp14:editId="109118E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0968CF" w:rsidRDefault="000968CF">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rsidR="000968CF" w:rsidRDefault="000968CF">
      <w:pPr>
        <w:spacing w:after="800"/>
        <w:jc w:val="center"/>
      </w:pPr>
      <w:r>
        <w:t>Compare between:</w:t>
      </w:r>
    </w:p>
    <w:p w:rsidR="000968CF" w:rsidRDefault="000968CF">
      <w:pPr>
        <w:jc w:val="center"/>
      </w:pPr>
      <w:r>
        <w:t>[</w:t>
      </w:r>
      <w:r>
        <w:fldChar w:fldCharType="begin"/>
      </w:r>
      <w:r>
        <w:instrText xml:space="preserve"> DocProperty FromAsAtDate</w:instrText>
      </w:r>
      <w:r>
        <w:fldChar w:fldCharType="separate"/>
      </w:r>
      <w:r>
        <w:t>01 Oct 2020</w:t>
      </w:r>
      <w:r>
        <w:fldChar w:fldCharType="end"/>
      </w:r>
      <w:r>
        <w:t xml:space="preserve">, </w:t>
      </w:r>
      <w:r>
        <w:fldChar w:fldCharType="begin"/>
      </w:r>
      <w:r>
        <w:instrText xml:space="preserve"> DocProperty FromSuffix </w:instrText>
      </w:r>
      <w:r>
        <w:fldChar w:fldCharType="separate"/>
      </w:r>
      <w:r>
        <w:t>09-m0-00</w:t>
      </w:r>
      <w:r>
        <w:fldChar w:fldCharType="end"/>
      </w:r>
      <w:r>
        <w:t>] and [</w:t>
      </w:r>
      <w:r>
        <w:fldChar w:fldCharType="begin"/>
      </w:r>
      <w:r>
        <w:instrText xml:space="preserve"> DocProperty ToAsAtDate</w:instrText>
      </w:r>
      <w:r>
        <w:fldChar w:fldCharType="separate"/>
      </w:r>
      <w:r>
        <w:t>01 Jan 2021</w:t>
      </w:r>
      <w:r>
        <w:fldChar w:fldCharType="end"/>
      </w:r>
      <w:r>
        <w:t xml:space="preserve">, </w:t>
      </w:r>
      <w:r>
        <w:fldChar w:fldCharType="begin"/>
      </w:r>
      <w:r>
        <w:instrText xml:space="preserve"> DocProperty ToSuffix</w:instrText>
      </w:r>
      <w:r>
        <w:fldChar w:fldCharType="separate"/>
      </w:r>
      <w:r>
        <w:t>09-n0-00</w:t>
      </w:r>
      <w:r>
        <w:fldChar w:fldCharType="end"/>
      </w:r>
      <w:r>
        <w:t>]</w:t>
      </w:r>
    </w:p>
    <w:p w:rsidR="000968CF" w:rsidRDefault="000968CF">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0968CF" w:rsidRDefault="000968CF"/>
    <w:p w:rsidR="007C2A8B" w:rsidRDefault="007C2A8B">
      <w:pPr>
        <w:jc w:val="center"/>
        <w:sectPr w:rsidR="007C2A8B">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7C2A8B" w:rsidRDefault="00043243">
      <w:pPr>
        <w:pStyle w:val="WA"/>
      </w:pPr>
      <w:r>
        <w:lastRenderedPageBreak/>
        <w:t>Western Australia</w:t>
      </w:r>
    </w:p>
    <w:p w:rsidR="007C2A8B" w:rsidRDefault="00043243">
      <w:pPr>
        <w:pStyle w:val="NameofActReg"/>
      </w:pPr>
      <w:r>
        <w:t>Bail Act 1982</w:t>
      </w:r>
    </w:p>
    <w:p w:rsidR="007C2A8B" w:rsidRDefault="00043243">
      <w:pPr>
        <w:pStyle w:val="LongTitle"/>
      </w:pPr>
      <w:r>
        <w:t>A</w:t>
      </w:r>
      <w:bookmarkStart w:id="1" w:name="_GoBack"/>
      <w:bookmarkEnd w:id="1"/>
      <w:r>
        <w:t xml:space="preserve">n Act to make better provision for bail in criminal proceedings. </w:t>
      </w:r>
    </w:p>
    <w:p w:rsidR="007C2A8B" w:rsidRDefault="00043243">
      <w:pPr>
        <w:pStyle w:val="Heading2"/>
      </w:pPr>
      <w:bookmarkStart w:id="2" w:name="_Toc57275780"/>
      <w:bookmarkStart w:id="3" w:name="_Toc57280369"/>
      <w:bookmarkStart w:id="4" w:name="_Toc57620612"/>
      <w:bookmarkStart w:id="5" w:name="_Toc52349169"/>
      <w:bookmarkStart w:id="6" w:name="_Toc52349322"/>
      <w:bookmarkStart w:id="7" w:name="_Toc52357252"/>
      <w:bookmarkStart w:id="8" w:name="_Toc5235749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rsidR="007C2A8B" w:rsidRDefault="00043243">
      <w:pPr>
        <w:pStyle w:val="Heading5"/>
        <w:rPr>
          <w:snapToGrid w:val="0"/>
        </w:rPr>
      </w:pPr>
      <w:bookmarkStart w:id="9" w:name="_Toc57620613"/>
      <w:bookmarkStart w:id="10" w:name="_Toc52357493"/>
      <w:r>
        <w:rPr>
          <w:rStyle w:val="CharSectno"/>
        </w:rPr>
        <w:t>1</w:t>
      </w:r>
      <w:r>
        <w:rPr>
          <w:snapToGrid w:val="0"/>
        </w:rPr>
        <w:t>.</w:t>
      </w:r>
      <w:r>
        <w:rPr>
          <w:snapToGrid w:val="0"/>
        </w:rPr>
        <w:tab/>
        <w:t>Short title</w:t>
      </w:r>
      <w:bookmarkEnd w:id="9"/>
      <w:bookmarkEnd w:id="10"/>
      <w:r>
        <w:rPr>
          <w:snapToGrid w:val="0"/>
        </w:rPr>
        <w:t xml:space="preserve"> </w:t>
      </w:r>
    </w:p>
    <w:p w:rsidR="007C2A8B" w:rsidRDefault="00043243">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rsidR="007C2A8B" w:rsidRDefault="00043243">
      <w:pPr>
        <w:pStyle w:val="Heading5"/>
        <w:rPr>
          <w:snapToGrid w:val="0"/>
        </w:rPr>
      </w:pPr>
      <w:bookmarkStart w:id="11" w:name="_Toc57620614"/>
      <w:bookmarkStart w:id="12" w:name="_Toc52357494"/>
      <w:r>
        <w:rPr>
          <w:rStyle w:val="CharSectno"/>
        </w:rPr>
        <w:t>2</w:t>
      </w:r>
      <w:r>
        <w:rPr>
          <w:snapToGrid w:val="0"/>
        </w:rPr>
        <w:t>.</w:t>
      </w:r>
      <w:r>
        <w:rPr>
          <w:snapToGrid w:val="0"/>
        </w:rPr>
        <w:tab/>
        <w:t>Commencement</w:t>
      </w:r>
      <w:bookmarkEnd w:id="11"/>
      <w:bookmarkEnd w:id="12"/>
      <w:r>
        <w:rPr>
          <w:snapToGrid w:val="0"/>
        </w:rPr>
        <w:t xml:space="preserve"> </w:t>
      </w:r>
    </w:p>
    <w:p w:rsidR="007C2A8B" w:rsidRDefault="00043243">
      <w:pPr>
        <w:pStyle w:val="Subsection"/>
        <w:rPr>
          <w:snapToGrid w:val="0"/>
        </w:rPr>
      </w:pPr>
      <w:r>
        <w:rPr>
          <w:snapToGrid w:val="0"/>
        </w:rPr>
        <w:tab/>
      </w:r>
      <w:r>
        <w:rPr>
          <w:snapToGrid w:val="0"/>
        </w:rPr>
        <w:tab/>
        <w:t>This Act shall come into operation on a day to be fixed by proclamation.</w:t>
      </w:r>
    </w:p>
    <w:p w:rsidR="007C2A8B" w:rsidRDefault="00043243">
      <w:pPr>
        <w:pStyle w:val="Heading5"/>
        <w:rPr>
          <w:snapToGrid w:val="0"/>
        </w:rPr>
      </w:pPr>
      <w:bookmarkStart w:id="13" w:name="_Toc57620615"/>
      <w:bookmarkStart w:id="14" w:name="_Toc52357495"/>
      <w:r>
        <w:rPr>
          <w:rStyle w:val="CharSectno"/>
        </w:rPr>
        <w:t>3</w:t>
      </w:r>
      <w:r>
        <w:rPr>
          <w:snapToGrid w:val="0"/>
        </w:rPr>
        <w:t>.</w:t>
      </w:r>
      <w:r>
        <w:rPr>
          <w:snapToGrid w:val="0"/>
        </w:rPr>
        <w:tab/>
        <w:t>Terms used</w:t>
      </w:r>
      <w:bookmarkEnd w:id="13"/>
      <w:bookmarkEnd w:id="14"/>
      <w:r>
        <w:rPr>
          <w:snapToGrid w:val="0"/>
        </w:rPr>
        <w:t xml:space="preserve"> </w:t>
      </w:r>
    </w:p>
    <w:p w:rsidR="007C2A8B" w:rsidRDefault="00043243">
      <w:pPr>
        <w:pStyle w:val="Subsection"/>
        <w:keepNext/>
        <w:rPr>
          <w:snapToGrid w:val="0"/>
        </w:rPr>
      </w:pPr>
      <w:r>
        <w:rPr>
          <w:snapToGrid w:val="0"/>
        </w:rPr>
        <w:tab/>
        <w:t>(1)</w:t>
      </w:r>
      <w:r>
        <w:rPr>
          <w:snapToGrid w:val="0"/>
        </w:rPr>
        <w:tab/>
        <w:t>In this Act, unless a contrary intention appears — </w:t>
      </w:r>
    </w:p>
    <w:p w:rsidR="007C2A8B" w:rsidRDefault="00043243">
      <w:pPr>
        <w:pStyle w:val="Defstart"/>
      </w:pPr>
      <w:r>
        <w:rPr>
          <w:b/>
        </w:rPr>
        <w:tab/>
      </w:r>
      <w:r>
        <w:rPr>
          <w:rStyle w:val="CharDefText"/>
        </w:rPr>
        <w:t>accused</w:t>
      </w:r>
      <w:r>
        <w:t xml:space="preserve"> includes — </w:t>
      </w:r>
    </w:p>
    <w:p w:rsidR="007C2A8B" w:rsidRDefault="00043243">
      <w:pPr>
        <w:pStyle w:val="Defpara"/>
      </w:pPr>
      <w:r>
        <w:tab/>
        <w:t>(a)</w:t>
      </w:r>
      <w:r>
        <w:tab/>
        <w:t>a person charged with, convicted of, or found guilty of an offence;</w:t>
      </w:r>
    </w:p>
    <w:p w:rsidR="007C2A8B" w:rsidRDefault="00043243">
      <w:pPr>
        <w:pStyle w:val="Defpara"/>
      </w:pPr>
      <w:r>
        <w:tab/>
        <w:t>(b)</w:t>
      </w:r>
      <w:r>
        <w:tab/>
        <w:t>a person whose conviction for an offence is stayed;</w:t>
      </w:r>
    </w:p>
    <w:p w:rsidR="007C2A8B" w:rsidRDefault="00043243">
      <w:pPr>
        <w:pStyle w:val="Defpara"/>
      </w:pPr>
      <w:r>
        <w:tab/>
        <w:t>(c)</w:t>
      </w:r>
      <w:r>
        <w:tab/>
        <w:t>a person in respect of whom an appeal relating to an offence is pending;</w:t>
      </w:r>
    </w:p>
    <w:p w:rsidR="007C2A8B" w:rsidRDefault="00043243">
      <w:pPr>
        <w:pStyle w:val="Defpara"/>
      </w:pPr>
      <w:r>
        <w:tab/>
        <w:t>(d)</w:t>
      </w:r>
      <w:r>
        <w:tab/>
        <w:t>a person in respect of whom a new trial for an offence has been ordered;</w:t>
      </w:r>
    </w:p>
    <w:p w:rsidR="007C2A8B" w:rsidRDefault="00043243">
      <w:pPr>
        <w:pStyle w:val="Defstart"/>
      </w:pPr>
      <w:r>
        <w:rPr>
          <w:b/>
        </w:rPr>
        <w:tab/>
      </w:r>
      <w:r>
        <w:rPr>
          <w:rStyle w:val="CharDefText"/>
        </w:rPr>
        <w:t>adjournment </w:t>
      </w:r>
      <w:r>
        <w:t xml:space="preserve">— </w:t>
      </w:r>
    </w:p>
    <w:p w:rsidR="007C2A8B" w:rsidRDefault="00043243">
      <w:pPr>
        <w:pStyle w:val="Defpara"/>
      </w:pPr>
      <w:r>
        <w:tab/>
        <w:t>(a)</w:t>
      </w:r>
      <w:r>
        <w:tab/>
        <w:t xml:space="preserve">means any order of a court by which proceedings for an offence are postponed or interrupted or are to be held at a different time or place before the same court; and </w:t>
      </w:r>
    </w:p>
    <w:p w:rsidR="007C2A8B" w:rsidRDefault="00043243">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rsidR="007C2A8B" w:rsidRDefault="00043243">
      <w:pPr>
        <w:pStyle w:val="Defstart"/>
      </w:pPr>
      <w:r>
        <w:rPr>
          <w:b/>
        </w:rPr>
        <w:tab/>
      </w:r>
      <w:r>
        <w:rPr>
          <w:rStyle w:val="CharDefText"/>
        </w:rPr>
        <w:t>appeal</w:t>
      </w:r>
      <w:r>
        <w:t xml:space="preserve"> includes an application for leave to appeal;</w:t>
      </w:r>
    </w:p>
    <w:p w:rsidR="007C2A8B" w:rsidRDefault="00043243">
      <w:pPr>
        <w:pStyle w:val="Defstart"/>
      </w:pPr>
      <w:r>
        <w:rPr>
          <w:b/>
        </w:rPr>
        <w:tab/>
      </w:r>
      <w:r>
        <w:rPr>
          <w:rStyle w:val="CharDefText"/>
        </w:rPr>
        <w:t>appropriate judicial officer</w:t>
      </w:r>
      <w:r>
        <w:t xml:space="preserve"> means — </w:t>
      </w:r>
    </w:p>
    <w:p w:rsidR="007C2A8B" w:rsidRDefault="00043243">
      <w:pPr>
        <w:pStyle w:val="Defpara"/>
      </w:pPr>
      <w:r>
        <w:tab/>
        <w:t>(a)</w:t>
      </w:r>
      <w:r>
        <w:tab/>
        <w:t>subject to paragraphs (b), (c) and (d), a judicial officer who is empowered to exercise jurisdiction in the court before which the accused is required to appear pursuant to his bail undertaking; or</w:t>
      </w:r>
    </w:p>
    <w:p w:rsidR="007C2A8B" w:rsidRDefault="00043243">
      <w:pPr>
        <w:pStyle w:val="Defpara"/>
      </w:pPr>
      <w:r>
        <w:tab/>
        <w:t>(b)</w:t>
      </w:r>
      <w:r>
        <w:tab/>
        <w:t>if the court is the Court of Appeal, a judge of appeal; or</w:t>
      </w:r>
    </w:p>
    <w:p w:rsidR="007C2A8B" w:rsidRDefault="00043243">
      <w:pPr>
        <w:pStyle w:val="Defpara"/>
      </w:pPr>
      <w:r>
        <w:tab/>
        <w:t>(c)</w:t>
      </w:r>
      <w:r>
        <w:tab/>
        <w:t>except in section 49, a judge of the Supreme Court or of the Children’s Court, as the case may require, in any case where — </w:t>
      </w:r>
    </w:p>
    <w:p w:rsidR="007C2A8B" w:rsidRDefault="00043243">
      <w:pPr>
        <w:pStyle w:val="Defsubpara"/>
      </w:pPr>
      <w:r>
        <w:tab/>
        <w:t>(i)</w:t>
      </w:r>
      <w:r>
        <w:tab/>
        <w:t xml:space="preserve">under section 15 only a judge of the Supreme Court or of the Children’s Court has power to grant bail; or </w:t>
      </w:r>
    </w:p>
    <w:p w:rsidR="007C2A8B" w:rsidRDefault="00043243">
      <w:pPr>
        <w:pStyle w:val="Defsubpara"/>
      </w:pPr>
      <w:r>
        <w:tab/>
        <w:t>(ii)</w:t>
      </w:r>
      <w:r>
        <w:tab/>
        <w:t>a judicial officer has exercised the power contained in section 31(2)(d),</w:t>
      </w:r>
    </w:p>
    <w:p w:rsidR="007C2A8B" w:rsidRDefault="00043243">
      <w:pPr>
        <w:pStyle w:val="Defpara"/>
      </w:pPr>
      <w:r>
        <w:tab/>
      </w:r>
      <w:r>
        <w:tab/>
        <w:t>for the appearance in question; or</w:t>
      </w:r>
    </w:p>
    <w:p w:rsidR="007C2A8B" w:rsidRDefault="00043243">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rsidR="007C2A8B" w:rsidRDefault="00043243">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rsidR="007C2A8B" w:rsidRDefault="00043243">
      <w:pPr>
        <w:pStyle w:val="Defstart"/>
      </w:pPr>
      <w:r>
        <w:tab/>
      </w:r>
      <w:r>
        <w:rPr>
          <w:rStyle w:val="CharDefText"/>
        </w:rPr>
        <w:t>approved electronic monitoring device</w:t>
      </w:r>
      <w:r>
        <w:t xml:space="preserve"> means — </w:t>
      </w:r>
    </w:p>
    <w:p w:rsidR="007C2A8B" w:rsidRDefault="00043243">
      <w:pPr>
        <w:pStyle w:val="Defpara"/>
      </w:pPr>
      <w:r>
        <w:tab/>
        <w:t>(a)</w:t>
      </w:r>
      <w:r>
        <w:tab/>
        <w:t>an electronic monitoring device that has been approved by the CEO (corrections); and</w:t>
      </w:r>
    </w:p>
    <w:p w:rsidR="007C2A8B" w:rsidRDefault="00043243">
      <w:pPr>
        <w:pStyle w:val="Defpara"/>
      </w:pPr>
      <w:r>
        <w:tab/>
        <w:t>(b)</w:t>
      </w:r>
      <w:r>
        <w:tab/>
        <w:t>any equipment, wires or other items associated with a device under paragraph (a);</w:t>
      </w:r>
    </w:p>
    <w:p w:rsidR="007C2A8B" w:rsidRDefault="00043243">
      <w:pPr>
        <w:pStyle w:val="Defstart"/>
      </w:pPr>
      <w:r>
        <w:rPr>
          <w:b/>
        </w:rPr>
        <w:tab/>
      </w:r>
      <w:r>
        <w:rPr>
          <w:rStyle w:val="CharDefText"/>
        </w:rPr>
        <w:t>as soon as is practicable</w:t>
      </w:r>
      <w:r>
        <w:t xml:space="preserve"> means as soon as is reasonably practicable;</w:t>
      </w:r>
    </w:p>
    <w:p w:rsidR="007C2A8B" w:rsidRDefault="00043243">
      <w:pPr>
        <w:pStyle w:val="Defstart"/>
        <w:keepNext/>
      </w:pPr>
      <w:r>
        <w:rPr>
          <w:b/>
        </w:rPr>
        <w:tab/>
      </w:r>
      <w:r>
        <w:rPr>
          <w:rStyle w:val="CharDefText"/>
        </w:rPr>
        <w:t>authorised community services officer</w:t>
      </w:r>
      <w:r>
        <w:t xml:space="preserve"> means any of the following persons — </w:t>
      </w:r>
    </w:p>
    <w:p w:rsidR="007C2A8B" w:rsidRDefault="00043243">
      <w:pPr>
        <w:pStyle w:val="Defpara"/>
      </w:pPr>
      <w:r>
        <w:tab/>
        <w:t>(a)</w:t>
      </w:r>
      <w:r>
        <w:tab/>
        <w:t>the CEO (</w:t>
      </w:r>
      <w:r>
        <w:rPr>
          <w:bCs/>
        </w:rPr>
        <w:t>corrections</w:t>
      </w:r>
      <w:r>
        <w:t>) or a delegate of the CEO (</w:t>
      </w:r>
      <w:r>
        <w:rPr>
          <w:bCs/>
        </w:rPr>
        <w:t>corrections</w:t>
      </w:r>
      <w:r>
        <w:t>) under subsection (5);</w:t>
      </w:r>
    </w:p>
    <w:p w:rsidR="007C2A8B" w:rsidRDefault="00043243">
      <w:pPr>
        <w:pStyle w:val="Defpara"/>
      </w:pPr>
      <w:r>
        <w:tab/>
        <w:t>(b)</w:t>
      </w:r>
      <w:r>
        <w:tab/>
        <w:t>a registrar of the Children’s Court;</w:t>
      </w:r>
    </w:p>
    <w:p w:rsidR="007C2A8B" w:rsidRDefault="00043243">
      <w:pPr>
        <w:pStyle w:val="Defpara"/>
      </w:pPr>
      <w:r>
        <w:tab/>
        <w:t>(c)</w:t>
      </w:r>
      <w:r>
        <w:tab/>
        <w:t xml:space="preserve">a superintendent of a detention centre under the </w:t>
      </w:r>
      <w:r>
        <w:rPr>
          <w:i/>
        </w:rPr>
        <w:t>Young Offenders Act 1994</w:t>
      </w:r>
      <w:r>
        <w:t>;</w:t>
      </w:r>
    </w:p>
    <w:p w:rsidR="007C2A8B" w:rsidRDefault="00043243">
      <w:pPr>
        <w:pStyle w:val="Defpara"/>
        <w:keepNext/>
        <w:keepLines/>
      </w:pPr>
      <w:r>
        <w:tab/>
        <w:t>(d)</w:t>
      </w:r>
      <w:r>
        <w:tab/>
        <w:t xml:space="preserve">the officer for the time being in charge of any detention centre under the </w:t>
      </w:r>
      <w:r>
        <w:rPr>
          <w:i/>
        </w:rPr>
        <w:t>Young Offenders Act 1994</w:t>
      </w:r>
      <w:r>
        <w:t>;</w:t>
      </w:r>
    </w:p>
    <w:p w:rsidR="007C2A8B" w:rsidRDefault="00043243">
      <w:pPr>
        <w:pStyle w:val="Defstart"/>
      </w:pPr>
      <w:r>
        <w:rPr>
          <w:b/>
        </w:rPr>
        <w:tab/>
      </w:r>
      <w:r>
        <w:rPr>
          <w:rStyle w:val="CharDefText"/>
        </w:rPr>
        <w:t>authorised officer</w:t>
      </w:r>
      <w:r>
        <w:t xml:space="preserve"> means an authorised police officer or an authorised community services officer;</w:t>
      </w:r>
    </w:p>
    <w:p w:rsidR="007C2A8B" w:rsidRDefault="00043243">
      <w:pPr>
        <w:pStyle w:val="Defstart"/>
        <w:keepNext/>
      </w:pPr>
      <w:r>
        <w:tab/>
      </w:r>
      <w:r>
        <w:rPr>
          <w:rStyle w:val="CharDefText"/>
        </w:rPr>
        <w:t>authorised police officer</w:t>
      </w:r>
      <w:r>
        <w:t xml:space="preserve"> means — </w:t>
      </w:r>
    </w:p>
    <w:p w:rsidR="007C2A8B" w:rsidRDefault="00043243">
      <w:pPr>
        <w:pStyle w:val="Defpara"/>
      </w:pPr>
      <w:r>
        <w:tab/>
        <w:t>(a)</w:t>
      </w:r>
      <w:r>
        <w:tab/>
        <w:t>a police officer who holds the rank of sergeant, or a higher rank;</w:t>
      </w:r>
    </w:p>
    <w:p w:rsidR="007C2A8B" w:rsidRDefault="00043243">
      <w:pPr>
        <w:pStyle w:val="Defpara"/>
      </w:pPr>
      <w:r>
        <w:tab/>
        <w:t>(b)</w:t>
      </w:r>
      <w:r>
        <w:tab/>
        <w:t>the police officer who is for the time being in charge of a police station;</w:t>
      </w:r>
    </w:p>
    <w:p w:rsidR="007C2A8B" w:rsidRDefault="00043243">
      <w:pPr>
        <w:pStyle w:val="Defpara"/>
      </w:pPr>
      <w:r>
        <w:tab/>
        <w:t>(c)</w:t>
      </w:r>
      <w:r>
        <w:tab/>
        <w:t>whichever of these officers is for the time being in charge of a lock</w:t>
      </w:r>
      <w:r>
        <w:noBreakHyphen/>
        <w:t>up —</w:t>
      </w:r>
    </w:p>
    <w:p w:rsidR="007C2A8B" w:rsidRDefault="00043243">
      <w:pPr>
        <w:pStyle w:val="Defsubpara"/>
      </w:pPr>
      <w:r>
        <w:tab/>
        <w:t>(i)</w:t>
      </w:r>
      <w:r>
        <w:tab/>
        <w:t>a police officer;</w:t>
      </w:r>
    </w:p>
    <w:p w:rsidR="007C2A8B" w:rsidRDefault="00043243">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rsidR="007C2A8B" w:rsidRDefault="00043243">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rsidR="007C2A8B" w:rsidRDefault="00043243">
      <w:pPr>
        <w:pStyle w:val="Defstart"/>
      </w:pPr>
      <w:r>
        <w:rPr>
          <w:b/>
        </w:rPr>
        <w:tab/>
      </w:r>
      <w:r>
        <w:rPr>
          <w:rStyle w:val="CharDefText"/>
        </w:rPr>
        <w:t>bail undertaking</w:t>
      </w:r>
      <w:r>
        <w:t xml:space="preserve"> means an undertaking described in section 28(2);</w:t>
      </w:r>
    </w:p>
    <w:p w:rsidR="007C2A8B" w:rsidRDefault="00043243">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rsidR="007C2A8B" w:rsidRDefault="00043243">
      <w:pPr>
        <w:pStyle w:val="Defstart"/>
      </w:pPr>
      <w:r>
        <w:rPr>
          <w:b/>
        </w:rPr>
        <w:tab/>
      </w:r>
      <w:r>
        <w:rPr>
          <w:rStyle w:val="CharDefText"/>
        </w:rPr>
        <w:t>Chief Judge</w:t>
      </w:r>
      <w:r>
        <w:t xml:space="preserve"> means the Chief Judge of the District Court;</w:t>
      </w:r>
    </w:p>
    <w:p w:rsidR="007C2A8B" w:rsidRDefault="00043243">
      <w:pPr>
        <w:pStyle w:val="Defstart"/>
      </w:pPr>
      <w:r>
        <w:rPr>
          <w:b/>
        </w:rPr>
        <w:tab/>
      </w:r>
      <w:r>
        <w:rPr>
          <w:rStyle w:val="CharDefText"/>
        </w:rPr>
        <w:t>Chief Justice</w:t>
      </w:r>
      <w:r>
        <w:t xml:space="preserve"> means the Chief Justice of Western Australia;</w:t>
      </w:r>
    </w:p>
    <w:p w:rsidR="007C2A8B" w:rsidRDefault="00043243">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rsidR="007C2A8B" w:rsidRDefault="00043243">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rsidR="007C2A8B" w:rsidRDefault="00043243">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rsidR="007C2A8B" w:rsidRDefault="00043243">
      <w:pPr>
        <w:pStyle w:val="Defstart"/>
      </w:pPr>
      <w:r>
        <w:tab/>
      </w:r>
      <w:r>
        <w:rPr>
          <w:rStyle w:val="CharDefText"/>
        </w:rPr>
        <w:t>confirmed control order</w:t>
      </w:r>
      <w:r>
        <w:t xml:space="preserve"> has the meaning given in the Commonwealth Criminal Code section 100.1(1); </w:t>
      </w:r>
    </w:p>
    <w:p w:rsidR="007C2A8B" w:rsidRDefault="00043243">
      <w:pPr>
        <w:pStyle w:val="Defstart"/>
        <w:keepNext/>
      </w:pPr>
      <w:r>
        <w:rPr>
          <w:b/>
        </w:rPr>
        <w:tab/>
      </w:r>
      <w:r>
        <w:rPr>
          <w:rStyle w:val="CharDefText"/>
        </w:rPr>
        <w:t>court</w:t>
      </w:r>
      <w:r>
        <w:t xml:space="preserve"> means each of the following — </w:t>
      </w:r>
    </w:p>
    <w:p w:rsidR="007C2A8B" w:rsidRDefault="00043243">
      <w:pPr>
        <w:pStyle w:val="Defpara"/>
      </w:pPr>
      <w:r>
        <w:tab/>
        <w:t>(a)</w:t>
      </w:r>
      <w:r>
        <w:tab/>
        <w:t>the Magistrates Court;</w:t>
      </w:r>
    </w:p>
    <w:p w:rsidR="007C2A8B" w:rsidRDefault="00043243">
      <w:pPr>
        <w:pStyle w:val="Defpara"/>
      </w:pPr>
      <w:r>
        <w:tab/>
        <w:t>(b)</w:t>
      </w:r>
      <w:r>
        <w:tab/>
        <w:t>the Children’s Court;</w:t>
      </w:r>
    </w:p>
    <w:p w:rsidR="007C2A8B" w:rsidRDefault="00043243">
      <w:pPr>
        <w:pStyle w:val="Defpara"/>
        <w:keepNext/>
      </w:pPr>
      <w:r>
        <w:tab/>
        <w:t>(c)</w:t>
      </w:r>
      <w:r>
        <w:tab/>
        <w:t>the Coroner’s Court of Western Australia;</w:t>
      </w:r>
    </w:p>
    <w:p w:rsidR="007C2A8B" w:rsidRDefault="00043243">
      <w:pPr>
        <w:pStyle w:val="Defpara"/>
      </w:pPr>
      <w:r>
        <w:tab/>
        <w:t>(d)</w:t>
      </w:r>
      <w:r>
        <w:tab/>
        <w:t>the District Court;</w:t>
      </w:r>
    </w:p>
    <w:p w:rsidR="007C2A8B" w:rsidRDefault="00043243">
      <w:pPr>
        <w:pStyle w:val="Defpara"/>
      </w:pPr>
      <w:r>
        <w:tab/>
        <w:t>(e)</w:t>
      </w:r>
      <w:r>
        <w:tab/>
        <w:t>the Supreme Court;</w:t>
      </w:r>
    </w:p>
    <w:p w:rsidR="007C2A8B" w:rsidRDefault="00043243">
      <w:pPr>
        <w:pStyle w:val="Defpara"/>
      </w:pPr>
      <w:r>
        <w:tab/>
        <w:t>(f)</w:t>
      </w:r>
      <w:r>
        <w:tab/>
        <w:t>the Court of Appeal;</w:t>
      </w:r>
    </w:p>
    <w:p w:rsidR="007C2A8B" w:rsidRDefault="00043243">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rsidR="007C2A8B" w:rsidRDefault="00043243">
      <w:pPr>
        <w:pStyle w:val="Defstart"/>
        <w:rPr>
          <w:ins w:id="15" w:author="Master Repository Process" w:date="2020-12-29T15:00:00Z"/>
        </w:rPr>
      </w:pPr>
      <w:ins w:id="16" w:author="Master Repository Process" w:date="2020-12-29T15:00:00Z">
        <w:r>
          <w:tab/>
        </w:r>
        <w:r>
          <w:rPr>
            <w:rStyle w:val="CharDefText"/>
          </w:rPr>
          <w:t>designated family relationship</w:t>
        </w:r>
        <w:r>
          <w:t xml:space="preserve"> means a relationship between 2 persons —</w:t>
        </w:r>
      </w:ins>
    </w:p>
    <w:p w:rsidR="007C2A8B" w:rsidRDefault="00043243">
      <w:pPr>
        <w:pStyle w:val="Defpara"/>
        <w:rPr>
          <w:ins w:id="17" w:author="Master Repository Process" w:date="2020-12-29T15:00:00Z"/>
        </w:rPr>
      </w:pPr>
      <w:ins w:id="18" w:author="Master Repository Process" w:date="2020-12-29T15:00:00Z">
        <w:r>
          <w:tab/>
          <w:t>(a)</w:t>
        </w:r>
        <w:r>
          <w:tab/>
          <w:t>who are, or were, married to each other; or</w:t>
        </w:r>
      </w:ins>
    </w:p>
    <w:p w:rsidR="007C2A8B" w:rsidRDefault="00043243">
      <w:pPr>
        <w:pStyle w:val="Defpara"/>
        <w:rPr>
          <w:ins w:id="19" w:author="Master Repository Process" w:date="2020-12-29T15:00:00Z"/>
        </w:rPr>
      </w:pPr>
      <w:ins w:id="20" w:author="Master Repository Process" w:date="2020-12-29T15:00:00Z">
        <w:r>
          <w:tab/>
          <w:t>(b)</w:t>
        </w:r>
        <w:r>
          <w:tab/>
          <w:t>who are, or were, in a de facto relationship with each other; or</w:t>
        </w:r>
      </w:ins>
    </w:p>
    <w:p w:rsidR="007C2A8B" w:rsidRDefault="00043243">
      <w:pPr>
        <w:pStyle w:val="Defpara"/>
        <w:rPr>
          <w:ins w:id="21" w:author="Master Repository Process" w:date="2020-12-29T15:00:00Z"/>
        </w:rPr>
      </w:pPr>
      <w:ins w:id="22" w:author="Master Repository Process" w:date="2020-12-29T15:00:00Z">
        <w:r>
          <w:tab/>
          <w:t>(c)</w:t>
        </w:r>
        <w:r>
          <w:tab/>
          <w:t>who have, or had, an intimate personal relationship with each other;</w:t>
        </w:r>
      </w:ins>
    </w:p>
    <w:p w:rsidR="007C2A8B" w:rsidRDefault="00043243">
      <w:pPr>
        <w:pStyle w:val="Defstart"/>
      </w:pPr>
      <w:r>
        <w:rPr>
          <w:b/>
        </w:rPr>
        <w:tab/>
      </w:r>
      <w:r>
        <w:rPr>
          <w:rStyle w:val="CharDefText"/>
        </w:rPr>
        <w:t>Director of Public Prosecutions</w:t>
      </w:r>
      <w:r>
        <w:t xml:space="preserve"> means — </w:t>
      </w:r>
    </w:p>
    <w:p w:rsidR="007C2A8B" w:rsidRDefault="00043243">
      <w:pPr>
        <w:pStyle w:val="Defpara"/>
      </w:pPr>
      <w:r>
        <w:tab/>
        <w:t>(a)</w:t>
      </w:r>
      <w:r>
        <w:tab/>
        <w:t>the Director of Public Prosecutions for the State; or</w:t>
      </w:r>
    </w:p>
    <w:p w:rsidR="007C2A8B" w:rsidRDefault="00043243">
      <w:pPr>
        <w:pStyle w:val="Defpara"/>
      </w:pPr>
      <w:r>
        <w:tab/>
        <w:t>(b)</w:t>
      </w:r>
      <w:r>
        <w:tab/>
        <w:t>the officer in charge in the State of the Commonwealth Office of the Director of Public Prosecutions,</w:t>
      </w:r>
    </w:p>
    <w:p w:rsidR="007C2A8B" w:rsidRDefault="00043243">
      <w:pPr>
        <w:pStyle w:val="Defstart"/>
      </w:pPr>
      <w:r>
        <w:tab/>
        <w:t>as the case requires;</w:t>
      </w:r>
    </w:p>
    <w:p w:rsidR="007C2A8B" w:rsidRDefault="00043243">
      <w:pPr>
        <w:pStyle w:val="Defstart"/>
      </w:pPr>
      <w:r>
        <w:rPr>
          <w:b/>
        </w:rPr>
        <w:tab/>
      </w:r>
      <w:r>
        <w:rPr>
          <w:rStyle w:val="CharDefText"/>
        </w:rPr>
        <w:t>early release order</w:t>
      </w:r>
      <w:r>
        <w:t xml:space="preserve"> means an early release order made under the </w:t>
      </w:r>
      <w:r>
        <w:rPr>
          <w:i/>
        </w:rPr>
        <w:t>Sentence Administration Act 1995</w:t>
      </w:r>
      <w:ins w:id="23" w:author="Master Repository Process" w:date="2020-12-29T15:00:00Z">
        <w:r>
          <w:rPr>
            <w:vertAlign w:val="superscript"/>
          </w:rPr>
          <w:t> 1</w:t>
        </w:r>
      </w:ins>
      <w:r>
        <w:t xml:space="preserve"> or </w:t>
      </w:r>
      <w:r>
        <w:rPr>
          <w:i/>
        </w:rPr>
        <w:t>Sentence Administration Act 2003</w:t>
      </w:r>
      <w:r>
        <w:t>;</w:t>
      </w:r>
    </w:p>
    <w:p w:rsidR="007C2A8B" w:rsidRDefault="00043243">
      <w:pPr>
        <w:pStyle w:val="Defstart"/>
        <w:rPr>
          <w:ins w:id="24" w:author="Master Repository Process" w:date="2020-12-29T15:00:00Z"/>
        </w:rPr>
      </w:pPr>
      <w:ins w:id="25" w:author="Master Repository Process" w:date="2020-12-29T15:00:00Z">
        <w:r>
          <w:tab/>
        </w:r>
        <w:r>
          <w:rPr>
            <w:rStyle w:val="CharDefText"/>
          </w:rPr>
          <w:t>family relationship</w:t>
        </w:r>
        <w:r>
          <w:t xml:space="preserve"> has the meaning given in the </w:t>
        </w:r>
        <w:r>
          <w:rPr>
            <w:i/>
          </w:rPr>
          <w:t>Restraining Orders Act 1997</w:t>
        </w:r>
        <w:r>
          <w:t xml:space="preserve"> section 4(1);</w:t>
        </w:r>
      </w:ins>
    </w:p>
    <w:p w:rsidR="007C2A8B" w:rsidRDefault="00043243">
      <w:pPr>
        <w:pStyle w:val="Defstart"/>
        <w:rPr>
          <w:ins w:id="26" w:author="Master Repository Process" w:date="2020-12-29T15:00:00Z"/>
        </w:rPr>
      </w:pPr>
      <w:ins w:id="27" w:author="Master Repository Process" w:date="2020-12-29T15:00:00Z">
        <w:r w:rsidRPr="00043243">
          <w:tab/>
        </w:r>
        <w:r>
          <w:rPr>
            <w:rStyle w:val="CharDefText"/>
          </w:rPr>
          <w:t>family violence offence</w:t>
        </w:r>
        <w:r>
          <w:t xml:space="preserve"> means an offence where the offender and the victim are in a designated family relationship with each other at the time of the commission of the offence and the offence is —</w:t>
        </w:r>
      </w:ins>
    </w:p>
    <w:p w:rsidR="007C2A8B" w:rsidRDefault="00043243">
      <w:pPr>
        <w:pStyle w:val="Defpara"/>
        <w:rPr>
          <w:ins w:id="28" w:author="Master Repository Process" w:date="2020-12-29T15:00:00Z"/>
        </w:rPr>
      </w:pPr>
      <w:ins w:id="29" w:author="Master Repository Process" w:date="2020-12-29T15:00:00Z">
        <w:r>
          <w:tab/>
          <w:t>(a)</w:t>
        </w:r>
        <w:r>
          <w:tab/>
          <w:t xml:space="preserve">an offence against the </w:t>
        </w:r>
        <w:r>
          <w:rPr>
            <w:i/>
          </w:rPr>
          <w:t xml:space="preserve">Restraining Orders Act 1997 </w:t>
        </w:r>
        <w:r>
          <w:t>section 61(1) or (1A); or</w:t>
        </w:r>
      </w:ins>
    </w:p>
    <w:p w:rsidR="007C2A8B" w:rsidRDefault="00043243">
      <w:pPr>
        <w:pStyle w:val="Defpara"/>
        <w:rPr>
          <w:ins w:id="30" w:author="Master Repository Process" w:date="2020-12-29T15:00:00Z"/>
        </w:rPr>
      </w:pPr>
      <w:ins w:id="31" w:author="Master Repository Process" w:date="2020-12-29T15:00:00Z">
        <w:r>
          <w:tab/>
          <w:t>(b)</w:t>
        </w:r>
        <w:r>
          <w:tab/>
          <w:t xml:space="preserve">an offence against </w:t>
        </w:r>
        <w:r>
          <w:rPr>
            <w:i/>
          </w:rPr>
          <w:t xml:space="preserve">The Criminal Code </w:t>
        </w:r>
        <w:r>
          <w:t>section 221BD, 279, 280, 281, 283, 292, 293, 294, 297, 298, 300, 301, 304, 313, 317, 317A, 323, 324, 325, 326, 328, 332, 333, 338A, 338B, 338C, 338E or 444;</w:t>
        </w:r>
      </w:ins>
    </w:p>
    <w:p w:rsidR="007C2A8B" w:rsidRDefault="00043243">
      <w:pPr>
        <w:pStyle w:val="Defstart"/>
      </w:pPr>
      <w:r>
        <w:rPr>
          <w:b/>
        </w:rPr>
        <w:tab/>
      </w:r>
      <w:r>
        <w:rPr>
          <w:rStyle w:val="CharDefText"/>
        </w:rPr>
        <w:t>home detention condition</w:t>
      </w:r>
      <w:r>
        <w:t xml:space="preserve"> means a home detention condition imposed under clause 3 of Part D of Schedule 1;</w:t>
      </w:r>
    </w:p>
    <w:p w:rsidR="007C2A8B" w:rsidRDefault="00043243">
      <w:pPr>
        <w:pStyle w:val="Defstart"/>
      </w:pPr>
      <w:r>
        <w:tab/>
      </w:r>
      <w:r>
        <w:rPr>
          <w:rStyle w:val="CharDefText"/>
        </w:rPr>
        <w:t>interim control order</w:t>
      </w:r>
      <w:r>
        <w:t xml:space="preserve"> has the meaning given in the Commonwealth Criminal Code section 100.1(1);</w:t>
      </w:r>
    </w:p>
    <w:p w:rsidR="007C2A8B" w:rsidRDefault="00043243">
      <w:pPr>
        <w:pStyle w:val="Defstart"/>
      </w:pPr>
      <w:r>
        <w:rPr>
          <w:b/>
        </w:rPr>
        <w:tab/>
      </w:r>
      <w:r>
        <w:rPr>
          <w:rStyle w:val="CharDefText"/>
        </w:rPr>
        <w:t>judge of appeal</w:t>
      </w:r>
      <w:r>
        <w:t xml:space="preserve"> has the meaning given in the </w:t>
      </w:r>
      <w:r>
        <w:rPr>
          <w:i/>
        </w:rPr>
        <w:t>Supreme Court Act 1935</w:t>
      </w:r>
      <w:r>
        <w:t xml:space="preserve"> section 4(1);</w:t>
      </w:r>
    </w:p>
    <w:p w:rsidR="007C2A8B" w:rsidRDefault="00043243">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rsidR="007C2A8B" w:rsidRDefault="00043243">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rsidR="007C2A8B" w:rsidRDefault="00043243">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rsidR="007C2A8B" w:rsidRDefault="00043243">
      <w:pPr>
        <w:pStyle w:val="Defstart"/>
      </w:pPr>
      <w:r>
        <w:tab/>
      </w:r>
      <w:r>
        <w:rPr>
          <w:rStyle w:val="CharDefText"/>
        </w:rPr>
        <w:t>person linked to terrorism</w:t>
      </w:r>
      <w:r>
        <w:t xml:space="preserve"> means a person who — </w:t>
      </w:r>
    </w:p>
    <w:p w:rsidR="007C2A8B" w:rsidRDefault="00043243">
      <w:pPr>
        <w:pStyle w:val="Defpara"/>
      </w:pPr>
      <w:r>
        <w:tab/>
        <w:t>(a)</w:t>
      </w:r>
      <w:r>
        <w:tab/>
        <w:t>is charged with, or has been convicted of, a terrorism offence; or</w:t>
      </w:r>
    </w:p>
    <w:p w:rsidR="007C2A8B" w:rsidRDefault="00043243">
      <w:pPr>
        <w:pStyle w:val="Defpara"/>
      </w:pPr>
      <w:r>
        <w:tab/>
        <w:t>(b)</w:t>
      </w:r>
      <w:r>
        <w:tab/>
        <w:t>is the subject of an interim control order or confirmed control order, or has been the subject of a confirmed control order within the last 10 years;</w:t>
      </w:r>
    </w:p>
    <w:p w:rsidR="007C2A8B" w:rsidRDefault="00043243">
      <w:pPr>
        <w:pStyle w:val="Defstart"/>
      </w:pPr>
      <w:r>
        <w:rPr>
          <w:b/>
        </w:rPr>
        <w:tab/>
      </w:r>
      <w:r>
        <w:rPr>
          <w:rStyle w:val="CharDefText"/>
        </w:rPr>
        <w:t>prosecutor</w:t>
      </w:r>
      <w:r>
        <w:t xml:space="preserve"> includes — </w:t>
      </w:r>
    </w:p>
    <w:p w:rsidR="007C2A8B" w:rsidRDefault="00043243">
      <w:pPr>
        <w:pStyle w:val="Defpara"/>
      </w:pPr>
      <w:r>
        <w:tab/>
        <w:t>(a)</w:t>
      </w:r>
      <w:r>
        <w:tab/>
        <w:t>in the case of an offence charged in a prosecution notice, the prosecutor;</w:t>
      </w:r>
    </w:p>
    <w:p w:rsidR="007C2A8B" w:rsidRDefault="00043243">
      <w:pPr>
        <w:pStyle w:val="Defpara"/>
      </w:pPr>
      <w:r>
        <w:tab/>
        <w:t>(b)</w:t>
      </w:r>
      <w:r>
        <w:tab/>
        <w:t>in the case of an offence charged in an indictment, the State or the Commonwealth, as the case may be;</w:t>
      </w:r>
    </w:p>
    <w:p w:rsidR="007C2A8B" w:rsidRDefault="00043243">
      <w:pPr>
        <w:pStyle w:val="Defstart"/>
      </w:pPr>
      <w:r>
        <w:rPr>
          <w:b/>
        </w:rPr>
        <w:tab/>
      </w:r>
      <w:r>
        <w:rPr>
          <w:rStyle w:val="CharDefText"/>
        </w:rPr>
        <w:t>registrar</w:t>
      </w:r>
      <w:r>
        <w:t xml:space="preserve"> of a court means — </w:t>
      </w:r>
    </w:p>
    <w:p w:rsidR="007C2A8B" w:rsidRDefault="00043243">
      <w:pPr>
        <w:pStyle w:val="Defpara"/>
      </w:pPr>
      <w:r>
        <w:tab/>
        <w:t>(a)</w:t>
      </w:r>
      <w:r>
        <w:tab/>
        <w:t>for a court other than the Coroner’s Court of Western Australia, the principal registrar, a registrar or a deputy registrar of the court; or</w:t>
      </w:r>
    </w:p>
    <w:p w:rsidR="007C2A8B" w:rsidRDefault="00043243">
      <w:pPr>
        <w:pStyle w:val="Defpara"/>
      </w:pPr>
      <w:r>
        <w:tab/>
        <w:t>(b)</w:t>
      </w:r>
      <w:r>
        <w:tab/>
        <w:t xml:space="preserve">for the Coroner’s Court of Western Australia, a coroner’s registrar as defined in the </w:t>
      </w:r>
      <w:r>
        <w:rPr>
          <w:i/>
        </w:rPr>
        <w:t>Coroners Act </w:t>
      </w:r>
      <w:r>
        <w:rPr>
          <w:i/>
          <w:iCs/>
        </w:rPr>
        <w:t>1996</w:t>
      </w:r>
      <w:r>
        <w:t xml:space="preserve"> section 3;</w:t>
      </w:r>
    </w:p>
    <w:p w:rsidR="007C2A8B" w:rsidRDefault="00043243">
      <w:pPr>
        <w:pStyle w:val="Defstart"/>
        <w:rPr>
          <w:ins w:id="32" w:author="Master Repository Process" w:date="2020-12-29T15:00:00Z"/>
        </w:rPr>
      </w:pPr>
      <w:ins w:id="33" w:author="Master Repository Process" w:date="2020-12-29T15:00:00Z">
        <w:r w:rsidRPr="00043243">
          <w:tab/>
        </w:r>
        <w:r>
          <w:rPr>
            <w:rStyle w:val="CharDefText"/>
          </w:rPr>
          <w:t>serial family violence offender</w:t>
        </w:r>
        <w:r>
          <w:t xml:space="preserve"> means a person declared to be a serial family violence offender under the </w:t>
        </w:r>
        <w:r>
          <w:rPr>
            <w:i/>
          </w:rPr>
          <w:t>Sentencing Act 1995</w:t>
        </w:r>
        <w:r>
          <w:t xml:space="preserve"> section 124E;</w:t>
        </w:r>
      </w:ins>
    </w:p>
    <w:p w:rsidR="007C2A8B" w:rsidRDefault="00043243">
      <w:pPr>
        <w:pStyle w:val="Defstart"/>
      </w:pPr>
      <w:r>
        <w:rPr>
          <w:b/>
        </w:rPr>
        <w:tab/>
      </w:r>
      <w:r>
        <w:rPr>
          <w:rStyle w:val="CharDefText"/>
        </w:rPr>
        <w:t>serious offence</w:t>
      </w:r>
      <w:r>
        <w:rPr>
          <w:b/>
        </w:rPr>
        <w:t xml:space="preserve"> </w:t>
      </w:r>
      <w:r>
        <w:t xml:space="preserve">means — </w:t>
      </w:r>
    </w:p>
    <w:p w:rsidR="007C2A8B" w:rsidRDefault="00043243">
      <w:pPr>
        <w:pStyle w:val="Defpara"/>
      </w:pPr>
      <w:r>
        <w:tab/>
        <w:t>(a)</w:t>
      </w:r>
      <w:r>
        <w:tab/>
        <w:t>an offence against section 51(2a); and</w:t>
      </w:r>
    </w:p>
    <w:p w:rsidR="007C2A8B" w:rsidRDefault="00043243">
      <w:pPr>
        <w:pStyle w:val="Defpara"/>
        <w:rPr>
          <w:b/>
        </w:rPr>
      </w:pPr>
      <w:r>
        <w:tab/>
        <w:t>(b)</w:t>
      </w:r>
      <w:r>
        <w:tab/>
        <w:t>an offence described in Schedule 2;</w:t>
      </w:r>
    </w:p>
    <w:p w:rsidR="007C2A8B" w:rsidRDefault="00043243">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rsidR="007C2A8B" w:rsidRDefault="00043243">
      <w:pPr>
        <w:pStyle w:val="Defstart"/>
      </w:pPr>
      <w:r>
        <w:tab/>
      </w:r>
      <w:r>
        <w:rPr>
          <w:rStyle w:val="CharDefText"/>
        </w:rPr>
        <w:t>surety approval officer</w:t>
      </w:r>
      <w:r>
        <w:t xml:space="preserve"> means a person who is authorised by section 36 to decide whether an applicant should be approved as a surety;</w:t>
      </w:r>
    </w:p>
    <w:p w:rsidR="007C2A8B" w:rsidRDefault="00043243">
      <w:pPr>
        <w:pStyle w:val="Defstart"/>
      </w:pPr>
      <w:r>
        <w:tab/>
      </w:r>
      <w:r>
        <w:rPr>
          <w:rStyle w:val="CharDefText"/>
        </w:rPr>
        <w:t>terrorism offence</w:t>
      </w:r>
      <w:r>
        <w:rPr>
          <w:b/>
        </w:rPr>
        <w:t xml:space="preserve"> </w:t>
      </w:r>
      <w:r>
        <w:t xml:space="preserve">means — </w:t>
      </w:r>
    </w:p>
    <w:p w:rsidR="007C2A8B" w:rsidRDefault="00043243">
      <w:pPr>
        <w:pStyle w:val="Defpara"/>
      </w:pPr>
      <w:r>
        <w:tab/>
        <w:t>(a)</w:t>
      </w:r>
      <w:r>
        <w:tab/>
        <w:t>an offence against the Commonwealth Criminal Code Division 72 Subdivision A; or</w:t>
      </w:r>
    </w:p>
    <w:p w:rsidR="007C2A8B" w:rsidRDefault="00043243">
      <w:pPr>
        <w:pStyle w:val="Defpara"/>
      </w:pPr>
      <w:r>
        <w:tab/>
        <w:t>(b)</w:t>
      </w:r>
      <w:r>
        <w:tab/>
        <w:t>an offence against the Commonwealth Criminal Code Division 80 Subdivision B; or</w:t>
      </w:r>
    </w:p>
    <w:p w:rsidR="007C2A8B" w:rsidRDefault="00043243">
      <w:pPr>
        <w:pStyle w:val="Defpara"/>
      </w:pPr>
      <w:r>
        <w:tab/>
        <w:t>(c)</w:t>
      </w:r>
      <w:r>
        <w:tab/>
        <w:t>an offence against the Commonwealth Criminal Code Part 5.3, except an offence against section 104.22, 104.27, 104.27A, 105.41 or 105.45; or</w:t>
      </w:r>
    </w:p>
    <w:p w:rsidR="007C2A8B" w:rsidRDefault="00043243">
      <w:pPr>
        <w:pStyle w:val="Defpara"/>
      </w:pPr>
      <w:r>
        <w:tab/>
        <w:t>(d)</w:t>
      </w:r>
      <w:r>
        <w:tab/>
        <w:t>an offence against the Commonwealth Criminal Code Part 5.5; or</w:t>
      </w:r>
    </w:p>
    <w:p w:rsidR="007C2A8B" w:rsidRDefault="00043243">
      <w:pPr>
        <w:pStyle w:val="Defpara"/>
      </w:pPr>
      <w:r>
        <w:tab/>
        <w:t>(e)</w:t>
      </w:r>
      <w:r>
        <w:tab/>
        <w:t xml:space="preserve">an offence against either of the following provisions of the </w:t>
      </w:r>
      <w:r>
        <w:rPr>
          <w:i/>
        </w:rPr>
        <w:t xml:space="preserve">Charter of the United Nations Act 1945 </w:t>
      </w:r>
      <w:r>
        <w:t xml:space="preserve">(Commonwealth) — </w:t>
      </w:r>
    </w:p>
    <w:p w:rsidR="007C2A8B" w:rsidRDefault="00043243">
      <w:pPr>
        <w:pStyle w:val="Defsubpara"/>
      </w:pPr>
      <w:r>
        <w:tab/>
        <w:t>(i)</w:t>
      </w:r>
      <w:r>
        <w:tab/>
        <w:t>Part 4; or</w:t>
      </w:r>
    </w:p>
    <w:p w:rsidR="007C2A8B" w:rsidRDefault="00043243">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rsidR="007C2A8B" w:rsidRDefault="00043243">
      <w:pPr>
        <w:pStyle w:val="Defpara"/>
      </w:pPr>
      <w:r>
        <w:tab/>
      </w:r>
      <w:r>
        <w:tab/>
        <w:t>or</w:t>
      </w:r>
    </w:p>
    <w:p w:rsidR="007C2A8B" w:rsidRDefault="00043243">
      <w:pPr>
        <w:pStyle w:val="Defpara"/>
      </w:pPr>
      <w:r>
        <w:tab/>
        <w:t>(f)</w:t>
      </w:r>
      <w:r>
        <w:tab/>
        <w:t xml:space="preserve">an offence against the </w:t>
      </w:r>
      <w:r>
        <w:rPr>
          <w:i/>
        </w:rPr>
        <w:t xml:space="preserve">Crimes (Foreign Incursions and Recruitment) Act 1978 </w:t>
      </w:r>
      <w:r>
        <w:t>(Commonwealth) (repealed); or</w:t>
      </w:r>
    </w:p>
    <w:p w:rsidR="007C2A8B" w:rsidRDefault="00043243">
      <w:pPr>
        <w:pStyle w:val="Defpara"/>
      </w:pPr>
      <w:r>
        <w:tab/>
        <w:t>(g)</w:t>
      </w:r>
      <w:r>
        <w:tab/>
        <w:t xml:space="preserve">an offence against the </w:t>
      </w:r>
      <w:r>
        <w:rPr>
          <w:i/>
        </w:rPr>
        <w:t xml:space="preserve">Crimes (Internationally Protected Persons) Act 1976 </w:t>
      </w:r>
      <w:r>
        <w:t>(Commonwealth) section 8; or</w:t>
      </w:r>
    </w:p>
    <w:p w:rsidR="007C2A8B" w:rsidRDefault="00043243">
      <w:pPr>
        <w:pStyle w:val="Defpara"/>
      </w:pPr>
      <w:r>
        <w:tab/>
        <w:t>(h)</w:t>
      </w:r>
      <w:r>
        <w:tab/>
        <w:t>an offence under a written law or a law of the Commonwealth, another State, a Territory or another country, that substantially corresponds to an offence in paragraphs (a) to (e) and (g); or</w:t>
      </w:r>
    </w:p>
    <w:p w:rsidR="007C2A8B" w:rsidRDefault="00043243">
      <w:pPr>
        <w:pStyle w:val="Defpara"/>
      </w:pPr>
      <w:r>
        <w:tab/>
        <w:t>(i)</w:t>
      </w:r>
      <w:r>
        <w:tab/>
        <w:t>an offence of attempting, inciting or conspiring to commit an offence referred to in paragraphs (a) to (h);</w:t>
      </w:r>
    </w:p>
    <w:p w:rsidR="007C2A8B" w:rsidRDefault="00043243">
      <w:pPr>
        <w:pStyle w:val="Defstart"/>
      </w:pPr>
      <w:r>
        <w:tab/>
      </w:r>
      <w:r>
        <w:rPr>
          <w:rStyle w:val="CharDefText"/>
        </w:rPr>
        <w:t>terrorist act</w:t>
      </w:r>
      <w:r>
        <w:t xml:space="preserve"> has the meaning given in the </w:t>
      </w:r>
      <w:r>
        <w:rPr>
          <w:i/>
        </w:rPr>
        <w:t>Terrorism (Commonwealth Powers) Act 2002</w:t>
      </w:r>
      <w:r>
        <w:t xml:space="preserve"> section 3;</w:t>
      </w:r>
    </w:p>
    <w:p w:rsidR="007C2A8B" w:rsidRDefault="00043243">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rsidR="007C2A8B" w:rsidRDefault="00043243">
      <w:pPr>
        <w:pStyle w:val="Defpara"/>
      </w:pPr>
      <w:r>
        <w:tab/>
        <w:t>(a)</w:t>
      </w:r>
      <w:r>
        <w:tab/>
        <w:t>to prejudice national security; or</w:t>
      </w:r>
    </w:p>
    <w:p w:rsidR="007C2A8B" w:rsidRDefault="00043243">
      <w:pPr>
        <w:pStyle w:val="Defpara"/>
      </w:pPr>
      <w:r>
        <w:tab/>
        <w:t>(b)</w:t>
      </w:r>
      <w:r>
        <w:tab/>
        <w:t>to endanger a person’s life or physical safety; or</w:t>
      </w:r>
    </w:p>
    <w:p w:rsidR="007C2A8B" w:rsidRDefault="00043243">
      <w:pPr>
        <w:pStyle w:val="Defpara"/>
      </w:pPr>
      <w:r>
        <w:tab/>
        <w:t>(c)</w:t>
      </w:r>
      <w:r>
        <w:tab/>
        <w:t>to threaten significant damage to infrastructure or property; or</w:t>
      </w:r>
    </w:p>
    <w:p w:rsidR="007C2A8B" w:rsidRDefault="00043243">
      <w:pPr>
        <w:pStyle w:val="Defpara"/>
      </w:pPr>
      <w:r>
        <w:tab/>
        <w:t>(d)</w:t>
      </w:r>
      <w:r>
        <w:tab/>
        <w:t>to prejudice a criminal investigation; or</w:t>
      </w:r>
    </w:p>
    <w:p w:rsidR="007C2A8B" w:rsidRDefault="00043243">
      <w:pPr>
        <w:pStyle w:val="Defpara"/>
      </w:pPr>
      <w:r>
        <w:tab/>
        <w:t>(e)</w:t>
      </w:r>
      <w:r>
        <w:tab/>
        <w:t>to reveal intelligence</w:t>
      </w:r>
      <w:r>
        <w:noBreakHyphen/>
        <w:t>gathering methodologies, investigative techniques or technologies or covert practices; or</w:t>
      </w:r>
    </w:p>
    <w:p w:rsidR="007C2A8B" w:rsidRDefault="00043243">
      <w:pPr>
        <w:pStyle w:val="Defpara"/>
      </w:pPr>
      <w:r>
        <w:tab/>
        <w:t>(f)</w:t>
      </w:r>
      <w:r>
        <w:tab/>
        <w:t xml:space="preserve">to enable the discovery of the existence or identity of a confidential source of information relevant to law enforcement; </w:t>
      </w:r>
    </w:p>
    <w:p w:rsidR="007C2A8B" w:rsidRDefault="00043243">
      <w:pPr>
        <w:pStyle w:val="Defstart"/>
      </w:pPr>
      <w:r>
        <w:rPr>
          <w:b/>
        </w:rPr>
        <w:tab/>
      </w:r>
      <w:r>
        <w:rPr>
          <w:rStyle w:val="CharDefText"/>
        </w:rPr>
        <w:t>trial</w:t>
      </w:r>
      <w:r>
        <w:t xml:space="preserve"> means all proceedings for an offence between — </w:t>
      </w:r>
    </w:p>
    <w:p w:rsidR="007C2A8B" w:rsidRDefault="00043243">
      <w:pPr>
        <w:pStyle w:val="Defpara"/>
      </w:pPr>
      <w:r>
        <w:tab/>
        <w:t>(a)</w:t>
      </w:r>
      <w:r>
        <w:tab/>
        <w:t>the time when the accused is called upon to plead to the prosecution notice or the indictment; and</w:t>
      </w:r>
    </w:p>
    <w:p w:rsidR="007C2A8B" w:rsidRDefault="00043243">
      <w:pPr>
        <w:pStyle w:val="Defpara"/>
      </w:pPr>
      <w:r>
        <w:tab/>
        <w:t>(b)</w:t>
      </w:r>
      <w:r>
        <w:tab/>
        <w:t>the time when the accused is found not guilty or is sentenced.</w:t>
      </w:r>
    </w:p>
    <w:p w:rsidR="007C2A8B" w:rsidRDefault="00043243">
      <w:pPr>
        <w:pStyle w:val="Subsection"/>
        <w:rPr>
          <w:ins w:id="34" w:author="Master Repository Process" w:date="2020-12-29T15:00:00Z"/>
        </w:rPr>
      </w:pPr>
      <w:ins w:id="35" w:author="Master Repository Process" w:date="2020-12-29T15:00:00Z">
        <w:r>
          <w:tab/>
          <w:t>(1A)</w:t>
        </w:r>
        <w:r>
          <w:tab/>
          <w:t xml:space="preserve">For the purposes of the definition of </w:t>
        </w:r>
        <w:r>
          <w:rPr>
            <w:b/>
            <w:i/>
          </w:rPr>
          <w:t>designated family relationship</w:t>
        </w:r>
        <w:r w:rsidRPr="00043243">
          <w:t xml:space="preserve"> </w:t>
        </w:r>
        <w:r>
          <w:t xml:space="preserve">in subsection (1), an </w:t>
        </w:r>
        <w:r>
          <w:rPr>
            <w:rStyle w:val="CharDefText"/>
          </w:rPr>
          <w:t>intimate personal relationship</w:t>
        </w:r>
        <w:r w:rsidRPr="00043243">
          <w:t xml:space="preserve"> </w:t>
        </w:r>
        <w:r>
          <w:t xml:space="preserve">exists between 2 persons (including persons of the same sex) if — </w:t>
        </w:r>
      </w:ins>
    </w:p>
    <w:p w:rsidR="007C2A8B" w:rsidRDefault="00043243">
      <w:pPr>
        <w:pStyle w:val="Indenta"/>
        <w:rPr>
          <w:ins w:id="36" w:author="Master Repository Process" w:date="2020-12-29T15:00:00Z"/>
        </w:rPr>
      </w:pPr>
      <w:ins w:id="37" w:author="Master Repository Process" w:date="2020-12-29T15:00:00Z">
        <w:r>
          <w:tab/>
          <w:t>(a)</w:t>
        </w:r>
        <w:r>
          <w:tab/>
          <w:t>the persons are engaged to be married to each other, including a betrothal under cultural or religious tradition; or</w:t>
        </w:r>
      </w:ins>
    </w:p>
    <w:p w:rsidR="007C2A8B" w:rsidRDefault="00043243">
      <w:pPr>
        <w:pStyle w:val="Indenta"/>
        <w:rPr>
          <w:ins w:id="38" w:author="Master Repository Process" w:date="2020-12-29T15:00:00Z"/>
        </w:rPr>
      </w:pPr>
      <w:ins w:id="39" w:author="Master Repository Process" w:date="2020-12-29T15:00:00Z">
        <w:r>
          <w:tab/>
          <w:t>(b)</w:t>
        </w:r>
        <w:r>
          <w:tab/>
          <w:t>the persons date each other, or have a romantic involvement with each other, whether or not a sexual relationship is involved.</w:t>
        </w:r>
      </w:ins>
    </w:p>
    <w:p w:rsidR="007C2A8B" w:rsidRDefault="00043243">
      <w:pPr>
        <w:pStyle w:val="Subsection"/>
        <w:rPr>
          <w:ins w:id="40" w:author="Master Repository Process" w:date="2020-12-29T15:00:00Z"/>
        </w:rPr>
      </w:pPr>
      <w:ins w:id="41" w:author="Master Repository Process" w:date="2020-12-29T15:00:00Z">
        <w:r>
          <w:tab/>
          <w:t>(1B)</w:t>
        </w:r>
        <w:r>
          <w:tab/>
          <w:t xml:space="preserve">In deciding whether an intimate personal relationship exists under subsection (1A)(b), the following may be taken into account — </w:t>
        </w:r>
      </w:ins>
    </w:p>
    <w:p w:rsidR="007C2A8B" w:rsidRDefault="00043243">
      <w:pPr>
        <w:pStyle w:val="Indenta"/>
        <w:rPr>
          <w:ins w:id="42" w:author="Master Repository Process" w:date="2020-12-29T15:00:00Z"/>
        </w:rPr>
      </w:pPr>
      <w:ins w:id="43" w:author="Master Repository Process" w:date="2020-12-29T15:00:00Z">
        <w:r>
          <w:tab/>
          <w:t>(a)</w:t>
        </w:r>
        <w:r>
          <w:tab/>
          <w:t xml:space="preserve">the circumstances of the relationship, including, for example, the level of trust and commitment; </w:t>
        </w:r>
      </w:ins>
    </w:p>
    <w:p w:rsidR="007C2A8B" w:rsidRDefault="00043243">
      <w:pPr>
        <w:pStyle w:val="Indenta"/>
        <w:rPr>
          <w:ins w:id="44" w:author="Master Repository Process" w:date="2020-12-29T15:00:00Z"/>
        </w:rPr>
      </w:pPr>
      <w:ins w:id="45" w:author="Master Repository Process" w:date="2020-12-29T15:00:00Z">
        <w:r>
          <w:tab/>
          <w:t>(b)</w:t>
        </w:r>
        <w:r>
          <w:tab/>
          <w:t>the length of time the relationship has existed;</w:t>
        </w:r>
      </w:ins>
    </w:p>
    <w:p w:rsidR="007C2A8B" w:rsidRDefault="00043243">
      <w:pPr>
        <w:pStyle w:val="Indenta"/>
        <w:rPr>
          <w:ins w:id="46" w:author="Master Repository Process" w:date="2020-12-29T15:00:00Z"/>
        </w:rPr>
      </w:pPr>
      <w:ins w:id="47" w:author="Master Repository Process" w:date="2020-12-29T15:00:00Z">
        <w:r>
          <w:tab/>
          <w:t>(c)</w:t>
        </w:r>
        <w:r>
          <w:tab/>
          <w:t xml:space="preserve">the frequency of contact between the persons; </w:t>
        </w:r>
      </w:ins>
    </w:p>
    <w:p w:rsidR="007C2A8B" w:rsidRDefault="00043243">
      <w:pPr>
        <w:pStyle w:val="Indenta"/>
        <w:rPr>
          <w:ins w:id="48" w:author="Master Repository Process" w:date="2020-12-29T15:00:00Z"/>
        </w:rPr>
      </w:pPr>
      <w:ins w:id="49" w:author="Master Repository Process" w:date="2020-12-29T15:00:00Z">
        <w:r>
          <w:tab/>
          <w:t>(d)</w:t>
        </w:r>
        <w:r>
          <w:tab/>
          <w:t>the level of intimacy between the persons.</w:t>
        </w:r>
      </w:ins>
    </w:p>
    <w:p w:rsidR="007C2A8B" w:rsidRDefault="00043243">
      <w:pPr>
        <w:pStyle w:val="Subsection"/>
        <w:keepNext/>
        <w:rPr>
          <w:snapToGrid w:val="0"/>
        </w:rPr>
      </w:pPr>
      <w:r>
        <w:rPr>
          <w:snapToGrid w:val="0"/>
        </w:rPr>
        <w:tab/>
        <w:t>(2)</w:t>
      </w:r>
      <w:r>
        <w:rPr>
          <w:snapToGrid w:val="0"/>
        </w:rPr>
        <w:tab/>
        <w:t>A reference in this Act — </w:t>
      </w:r>
    </w:p>
    <w:p w:rsidR="007C2A8B" w:rsidRDefault="00043243">
      <w:pPr>
        <w:pStyle w:val="Indenta"/>
        <w:rPr>
          <w:snapToGrid w:val="0"/>
        </w:rPr>
      </w:pPr>
      <w:r>
        <w:rPr>
          <w:snapToGrid w:val="0"/>
        </w:rPr>
        <w:tab/>
        <w:t>(a)</w:t>
      </w:r>
      <w:r>
        <w:rPr>
          <w:snapToGrid w:val="0"/>
        </w:rPr>
        <w:tab/>
        <w:t>to a power to grant bail includes a reference to a power to refuse bail;</w:t>
      </w:r>
    </w:p>
    <w:p w:rsidR="007C2A8B" w:rsidRDefault="00043243">
      <w:pPr>
        <w:pStyle w:val="Indenta"/>
        <w:keepNext/>
        <w:rPr>
          <w:snapToGrid w:val="0"/>
        </w:rPr>
      </w:pPr>
      <w:r>
        <w:rPr>
          <w:snapToGrid w:val="0"/>
        </w:rPr>
        <w:tab/>
        <w:t>(b)</w:t>
      </w:r>
      <w:r>
        <w:rPr>
          <w:snapToGrid w:val="0"/>
        </w:rPr>
        <w:tab/>
        <w:t>to a grant of bail includes a reference to a grant of bail by the exercise of a power in section 31(2).</w:t>
      </w:r>
    </w:p>
    <w:p w:rsidR="007C2A8B" w:rsidRDefault="00043243">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rsidR="007C2A8B" w:rsidRDefault="00043243">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rsidR="007C2A8B" w:rsidRDefault="00043243">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rsidR="007C2A8B" w:rsidRDefault="00043243">
      <w:pPr>
        <w:pStyle w:val="Indenta"/>
        <w:rPr>
          <w:snapToGrid w:val="0"/>
        </w:rPr>
      </w:pPr>
      <w:r>
        <w:rPr>
          <w:snapToGrid w:val="0"/>
        </w:rPr>
        <w:tab/>
        <w:t>(c)</w:t>
      </w:r>
      <w:r>
        <w:rPr>
          <w:snapToGrid w:val="0"/>
        </w:rPr>
        <w:tab/>
        <w:t>remain in custody until authorised to be released therefrom.</w:t>
      </w:r>
    </w:p>
    <w:p w:rsidR="007C2A8B" w:rsidRDefault="00043243">
      <w:pPr>
        <w:pStyle w:val="Subsection"/>
        <w:keepNext/>
        <w:rPr>
          <w:snapToGrid w:val="0"/>
        </w:rPr>
      </w:pPr>
      <w:r>
        <w:rPr>
          <w:snapToGrid w:val="0"/>
        </w:rPr>
        <w:tab/>
        <w:t>(4)</w:t>
      </w:r>
      <w:r>
        <w:rPr>
          <w:snapToGrid w:val="0"/>
        </w:rPr>
        <w:tab/>
        <w:t>If a person is arrested under a warrant issued — </w:t>
      </w:r>
    </w:p>
    <w:p w:rsidR="007C2A8B" w:rsidRDefault="00043243">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rsidR="007C2A8B" w:rsidRDefault="00043243">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rsidR="007C2A8B" w:rsidRDefault="00043243">
      <w:pPr>
        <w:pStyle w:val="Subsection"/>
        <w:keepNext/>
        <w:rPr>
          <w:snapToGrid w:val="0"/>
        </w:rPr>
      </w:pPr>
      <w:r>
        <w:rPr>
          <w:snapToGrid w:val="0"/>
        </w:rPr>
        <w:tab/>
      </w:r>
      <w:r>
        <w:rPr>
          <w:snapToGrid w:val="0"/>
        </w:rPr>
        <w:tab/>
        <w:t>then — </w:t>
      </w:r>
    </w:p>
    <w:p w:rsidR="007C2A8B" w:rsidRDefault="00043243">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rsidR="007C2A8B" w:rsidRDefault="00043243">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rsidR="007C2A8B" w:rsidRDefault="00043243">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rsidR="007C2A8B" w:rsidRDefault="00043243">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rsidR="007C2A8B" w:rsidRDefault="00043243">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w:t>
      </w:r>
      <w:del w:id="50" w:author="Master Repository Process" w:date="2020-12-29T15:00:00Z">
        <w:r w:rsidR="00EB054A">
          <w:delText xml:space="preserve">22.] </w:delText>
        </w:r>
      </w:del>
      <w:ins w:id="51" w:author="Master Repository Process" w:date="2020-12-29T15:00:00Z">
        <w:r>
          <w:t>22; No. 30 of 2020 s. 39.]</w:t>
        </w:r>
      </w:ins>
    </w:p>
    <w:p w:rsidR="007C2A8B" w:rsidRDefault="00043243">
      <w:pPr>
        <w:pStyle w:val="Footnotesection"/>
      </w:pPr>
      <w:r>
        <w:tab/>
        <w:t>[Section 3. Modifications to be applied in order to give effect to Cross-border Justice Act 2008: section altered 1 Nov 2009. See endnote 1M; amended: No. 42 of 2009 s. 12.]</w:t>
      </w:r>
    </w:p>
    <w:p w:rsidR="007C2A8B" w:rsidRDefault="00043243">
      <w:pPr>
        <w:pStyle w:val="Ednotesection"/>
      </w:pPr>
      <w:r>
        <w:t>[</w:t>
      </w:r>
      <w:r>
        <w:rPr>
          <w:b/>
          <w:bCs/>
        </w:rPr>
        <w:t>3A.</w:t>
      </w:r>
      <w:r>
        <w:tab/>
        <w:t>Deleted: No. 20 of 2013 s. 23.]</w:t>
      </w:r>
    </w:p>
    <w:p w:rsidR="007C2A8B" w:rsidRDefault="00043243">
      <w:pPr>
        <w:pStyle w:val="Heading5"/>
        <w:rPr>
          <w:snapToGrid w:val="0"/>
        </w:rPr>
      </w:pPr>
      <w:bookmarkStart w:id="52" w:name="_Toc57620616"/>
      <w:bookmarkStart w:id="53" w:name="_Toc52357496"/>
      <w:r>
        <w:rPr>
          <w:rStyle w:val="CharSectno"/>
        </w:rPr>
        <w:t>4</w:t>
      </w:r>
      <w:r>
        <w:rPr>
          <w:snapToGrid w:val="0"/>
        </w:rPr>
        <w:t>.</w:t>
      </w:r>
      <w:r>
        <w:rPr>
          <w:snapToGrid w:val="0"/>
        </w:rPr>
        <w:tab/>
        <w:t>Application of this Act</w:t>
      </w:r>
      <w:bookmarkEnd w:id="52"/>
      <w:bookmarkEnd w:id="53"/>
      <w:r>
        <w:rPr>
          <w:snapToGrid w:val="0"/>
        </w:rPr>
        <w:t> </w:t>
      </w:r>
    </w:p>
    <w:p w:rsidR="007C2A8B" w:rsidRDefault="00043243">
      <w:pPr>
        <w:pStyle w:val="Subsection"/>
        <w:keepNext/>
        <w:rPr>
          <w:snapToGrid w:val="0"/>
        </w:rPr>
      </w:pPr>
      <w:r>
        <w:rPr>
          <w:snapToGrid w:val="0"/>
        </w:rPr>
        <w:tab/>
      </w:r>
      <w:r>
        <w:rPr>
          <w:snapToGrid w:val="0"/>
        </w:rPr>
        <w:tab/>
        <w:t>The operation of this Act extends to any appearance in a court for an offence — </w:t>
      </w:r>
    </w:p>
    <w:p w:rsidR="007C2A8B" w:rsidRDefault="00043243">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rsidR="007C2A8B" w:rsidRDefault="00043243">
      <w:pPr>
        <w:pStyle w:val="Indenta"/>
        <w:rPr>
          <w:snapToGrid w:val="0"/>
        </w:rPr>
      </w:pPr>
      <w:r>
        <w:rPr>
          <w:snapToGrid w:val="0"/>
        </w:rPr>
        <w:tab/>
        <w:t>(b)</w:t>
      </w:r>
      <w:r>
        <w:rPr>
          <w:snapToGrid w:val="0"/>
        </w:rPr>
        <w:tab/>
        <w:t>whether or not that law contains a reference to the granting of bail; and</w:t>
      </w:r>
    </w:p>
    <w:p w:rsidR="007C2A8B" w:rsidRDefault="00043243">
      <w:pPr>
        <w:pStyle w:val="Indenta"/>
        <w:rPr>
          <w:snapToGrid w:val="0"/>
        </w:rPr>
      </w:pPr>
      <w:r>
        <w:rPr>
          <w:snapToGrid w:val="0"/>
        </w:rPr>
        <w:tab/>
        <w:t>(c)</w:t>
      </w:r>
      <w:r>
        <w:rPr>
          <w:snapToGrid w:val="0"/>
        </w:rPr>
        <w:tab/>
        <w:t>however any reference in that law to the granting of bail may be expressed; and</w:t>
      </w:r>
    </w:p>
    <w:p w:rsidR="007C2A8B" w:rsidRDefault="00043243">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rsidR="007C2A8B" w:rsidRDefault="00043243">
      <w:pPr>
        <w:pStyle w:val="Footnotesection"/>
      </w:pPr>
      <w:r>
        <w:tab/>
        <w:t>[Section 4 amended: No. 84 of 2004 s. 82.]</w:t>
      </w:r>
    </w:p>
    <w:p w:rsidR="007C2A8B" w:rsidRDefault="00043243">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rsidR="007C2A8B" w:rsidRDefault="00043243">
      <w:pPr>
        <w:pStyle w:val="Heading5"/>
      </w:pPr>
      <w:bookmarkStart w:id="54" w:name="_Toc57620617"/>
      <w:bookmarkStart w:id="55" w:name="_Toc52357497"/>
      <w:r>
        <w:rPr>
          <w:rStyle w:val="CharSectno"/>
        </w:rPr>
        <w:t>4AB</w:t>
      </w:r>
      <w:r>
        <w:t>.</w:t>
      </w:r>
      <w:r>
        <w:tab/>
      </w:r>
      <w:r>
        <w:rPr>
          <w:i/>
        </w:rPr>
        <w:t>Courts and Tribunals (Electronic Processes Facilitation) Act 2013</w:t>
      </w:r>
      <w:r>
        <w:t xml:space="preserve"> Part 2 applies</w:t>
      </w:r>
      <w:bookmarkEnd w:id="54"/>
      <w:bookmarkEnd w:id="55"/>
    </w:p>
    <w:p w:rsidR="007C2A8B" w:rsidRDefault="00043243">
      <w:pPr>
        <w:pStyle w:val="Subsection"/>
      </w:pPr>
      <w:r>
        <w:tab/>
      </w:r>
      <w:r>
        <w:tab/>
        <w:t xml:space="preserve">The </w:t>
      </w:r>
      <w:r>
        <w:rPr>
          <w:i/>
        </w:rPr>
        <w:t>Courts and Tribunals (Electronic Processes Facilitation) Act 2013</w:t>
      </w:r>
      <w:r>
        <w:t xml:space="preserve"> Part 2 applies to this Act.</w:t>
      </w:r>
    </w:p>
    <w:p w:rsidR="007C2A8B" w:rsidRDefault="00043243">
      <w:pPr>
        <w:pStyle w:val="Footnotesection"/>
      </w:pPr>
      <w:r>
        <w:tab/>
        <w:t>[Section 4AB inserted: No. 20 of 2013 s. 24.]</w:t>
      </w:r>
    </w:p>
    <w:p w:rsidR="007C2A8B" w:rsidRDefault="00043243">
      <w:pPr>
        <w:pStyle w:val="Heading5"/>
      </w:pPr>
      <w:bookmarkStart w:id="56" w:name="_Toc57620618"/>
      <w:bookmarkStart w:id="57" w:name="_Toc52357498"/>
      <w:r>
        <w:rPr>
          <w:rStyle w:val="CharSectno"/>
        </w:rPr>
        <w:t>4A</w:t>
      </w:r>
      <w:r>
        <w:t>.</w:t>
      </w:r>
      <w:r>
        <w:tab/>
        <w:t>Accused appearing on summons or court hearing notice, detention and bail of</w:t>
      </w:r>
      <w:bookmarkEnd w:id="56"/>
      <w:bookmarkEnd w:id="57"/>
    </w:p>
    <w:p w:rsidR="007C2A8B" w:rsidRDefault="00043243">
      <w:pPr>
        <w:pStyle w:val="Subsection"/>
      </w:pPr>
      <w:r>
        <w:tab/>
        <w:t>(1)</w:t>
      </w:r>
      <w:r>
        <w:tab/>
        <w:t>Where —</w:t>
      </w:r>
    </w:p>
    <w:p w:rsidR="007C2A8B" w:rsidRDefault="00043243">
      <w:pPr>
        <w:pStyle w:val="Indenta"/>
      </w:pPr>
      <w:r>
        <w:tab/>
        <w:t>(a)</w:t>
      </w:r>
      <w:r>
        <w:tab/>
        <w:t xml:space="preserve">an accused has appeared in court for an offence pursuant to a summons or court hearing notice issued under the </w:t>
      </w:r>
      <w:r>
        <w:rPr>
          <w:i/>
        </w:rPr>
        <w:t>Criminal Procedure Act 2004</w:t>
      </w:r>
      <w:r>
        <w:t>; and</w:t>
      </w:r>
    </w:p>
    <w:p w:rsidR="007C2A8B" w:rsidRDefault="00043243">
      <w:pPr>
        <w:pStyle w:val="Indenta"/>
        <w:keepNext/>
      </w:pPr>
      <w:r>
        <w:tab/>
        <w:t>(b)</w:t>
      </w:r>
      <w:r>
        <w:tab/>
        <w:t>a judicial officer adjourns the proceedings,</w:t>
      </w:r>
    </w:p>
    <w:p w:rsidR="007C2A8B" w:rsidRDefault="00043243">
      <w:pPr>
        <w:pStyle w:val="Subsection"/>
      </w:pPr>
      <w:r>
        <w:tab/>
      </w:r>
      <w:r>
        <w:tab/>
        <w:t>the accused is not to be detained in custody to further appear before the court for that offence unless the judicial officer so orders.</w:t>
      </w:r>
    </w:p>
    <w:p w:rsidR="007C2A8B" w:rsidRDefault="00043243">
      <w:pPr>
        <w:pStyle w:val="Subsection"/>
      </w:pPr>
      <w:r>
        <w:tab/>
        <w:t>(2)</w:t>
      </w:r>
      <w:r>
        <w:tab/>
        <w:t>If an order is made under subsection (1), the duty described in section 7(1) applies.</w:t>
      </w:r>
    </w:p>
    <w:p w:rsidR="007C2A8B" w:rsidRDefault="00043243" w:rsidP="00043243">
      <w:pPr>
        <w:pStyle w:val="Subsection"/>
        <w:keepNext/>
      </w:pPr>
      <w:r>
        <w:tab/>
        <w:t>(3)</w:t>
      </w:r>
      <w:r>
        <w:tab/>
        <w:t>On any appearance in court by the accused a judicial officer to whom section 7(1) applies may revoke an order made under subsection (1).</w:t>
      </w:r>
    </w:p>
    <w:p w:rsidR="007C2A8B" w:rsidRDefault="00043243">
      <w:pPr>
        <w:pStyle w:val="Footnotesection"/>
      </w:pPr>
      <w:r>
        <w:tab/>
        <w:t>[Section 4A inserted: No. 6 of 2008 s. 6(1).]</w:t>
      </w:r>
    </w:p>
    <w:p w:rsidR="007C2A8B" w:rsidRDefault="00043243">
      <w:pPr>
        <w:pStyle w:val="Heading2"/>
      </w:pPr>
      <w:bookmarkStart w:id="58" w:name="_Toc57275787"/>
      <w:bookmarkStart w:id="59" w:name="_Toc57280376"/>
      <w:bookmarkStart w:id="60" w:name="_Toc57620619"/>
      <w:bookmarkStart w:id="61" w:name="_Toc52349176"/>
      <w:bookmarkStart w:id="62" w:name="_Toc52349329"/>
      <w:bookmarkStart w:id="63" w:name="_Toc52357259"/>
      <w:bookmarkStart w:id="64" w:name="_Toc52357499"/>
      <w:r>
        <w:rPr>
          <w:rStyle w:val="CharPartNo"/>
        </w:rPr>
        <w:t>Part II</w:t>
      </w:r>
      <w:r>
        <w:rPr>
          <w:rStyle w:val="CharDivNo"/>
        </w:rPr>
        <w:t> </w:t>
      </w:r>
      <w:r>
        <w:t>—</w:t>
      </w:r>
      <w:r>
        <w:rPr>
          <w:rStyle w:val="CharDivText"/>
        </w:rPr>
        <w:t> </w:t>
      </w:r>
      <w:r>
        <w:rPr>
          <w:rStyle w:val="CharPartText"/>
        </w:rPr>
        <w:t>Rights of accused in relation to bail</w:t>
      </w:r>
      <w:bookmarkEnd w:id="58"/>
      <w:bookmarkEnd w:id="59"/>
      <w:bookmarkEnd w:id="60"/>
      <w:bookmarkEnd w:id="61"/>
      <w:bookmarkEnd w:id="62"/>
      <w:bookmarkEnd w:id="63"/>
      <w:bookmarkEnd w:id="64"/>
      <w:r>
        <w:rPr>
          <w:rStyle w:val="CharPartText"/>
        </w:rPr>
        <w:t xml:space="preserve"> </w:t>
      </w:r>
    </w:p>
    <w:p w:rsidR="007C2A8B" w:rsidRDefault="00043243">
      <w:pPr>
        <w:pStyle w:val="Footnoteheading"/>
      </w:pPr>
      <w:r>
        <w:tab/>
        <w:t xml:space="preserve">[Heading amended: No. 84 of 2004 s. 82.] </w:t>
      </w:r>
    </w:p>
    <w:p w:rsidR="007C2A8B" w:rsidRDefault="00043243">
      <w:pPr>
        <w:pStyle w:val="Heading5"/>
        <w:rPr>
          <w:snapToGrid w:val="0"/>
        </w:rPr>
      </w:pPr>
      <w:bookmarkStart w:id="65" w:name="_Toc57620620"/>
      <w:bookmarkStart w:id="66" w:name="_Toc52357500"/>
      <w:r>
        <w:rPr>
          <w:rStyle w:val="CharSectno"/>
        </w:rPr>
        <w:t>5</w:t>
      </w:r>
      <w:r>
        <w:rPr>
          <w:snapToGrid w:val="0"/>
        </w:rPr>
        <w:t>.</w:t>
      </w:r>
      <w:r>
        <w:rPr>
          <w:snapToGrid w:val="0"/>
        </w:rPr>
        <w:tab/>
        <w:t>Accused’s rights to have bail considered</w:t>
      </w:r>
      <w:bookmarkEnd w:id="65"/>
      <w:bookmarkEnd w:id="66"/>
    </w:p>
    <w:p w:rsidR="007C2A8B" w:rsidRDefault="00043243">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rsidR="007C2A8B" w:rsidRDefault="00043243">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rsidR="007C2A8B" w:rsidRDefault="00043243">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rsidR="007C2A8B" w:rsidRDefault="00043243">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rsidR="007C2A8B" w:rsidRDefault="00043243">
      <w:pPr>
        <w:pStyle w:val="Footnotesection"/>
      </w:pPr>
      <w:r>
        <w:tab/>
        <w:t xml:space="preserve">[Section 5 amended: No. 74 of 1984 s. 4; No. 84 of 2004 s. 82; No. 6 of 2008 s. 7.] </w:t>
      </w:r>
    </w:p>
    <w:p w:rsidR="007C2A8B" w:rsidRDefault="00043243">
      <w:pPr>
        <w:pStyle w:val="Heading5"/>
      </w:pPr>
      <w:bookmarkStart w:id="67" w:name="_Toc57620621"/>
      <w:bookmarkStart w:id="68" w:name="_Toc52357501"/>
      <w:r>
        <w:rPr>
          <w:rStyle w:val="CharSectno"/>
        </w:rPr>
        <w:t>6</w:t>
      </w:r>
      <w:r>
        <w:t>.</w:t>
      </w:r>
      <w:r>
        <w:tab/>
        <w:t>Arresting officer’s duty to consider bail</w:t>
      </w:r>
      <w:bookmarkEnd w:id="67"/>
      <w:bookmarkEnd w:id="68"/>
    </w:p>
    <w:p w:rsidR="007C2A8B" w:rsidRDefault="00043243">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rsidR="007C2A8B" w:rsidRDefault="00043243">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rsidR="007C2A8B" w:rsidRDefault="00043243">
      <w:pPr>
        <w:pStyle w:val="Indenta"/>
      </w:pPr>
      <w:r>
        <w:tab/>
        <w:t>(b)</w:t>
      </w:r>
      <w:r>
        <w:tab/>
        <w:t>does not release the accused unconditionally under section 142 of the</w:t>
      </w:r>
      <w:r>
        <w:rPr>
          <w:i/>
          <w:iCs/>
        </w:rPr>
        <w:t xml:space="preserve"> Criminal Investigation Act 2006</w:t>
      </w:r>
      <w:r>
        <w:t>,</w:t>
      </w:r>
    </w:p>
    <w:p w:rsidR="007C2A8B" w:rsidRDefault="00043243">
      <w:pPr>
        <w:pStyle w:val="Subsection"/>
      </w:pPr>
      <w:r>
        <w:rPr>
          <w:szCs w:val="22"/>
        </w:rPr>
        <w:tab/>
      </w:r>
      <w:r>
        <w:rPr>
          <w:szCs w:val="22"/>
        </w:rPr>
        <w:tab/>
        <w:t>or who arrests a person under a warrant.</w:t>
      </w:r>
    </w:p>
    <w:p w:rsidR="007C2A8B" w:rsidRDefault="00043243">
      <w:pPr>
        <w:pStyle w:val="Subsection"/>
      </w:pPr>
      <w:r>
        <w:tab/>
        <w:t>(2)</w:t>
      </w:r>
      <w:r>
        <w:tab/>
        <w:t>This section is subject to —</w:t>
      </w:r>
    </w:p>
    <w:p w:rsidR="007C2A8B" w:rsidRDefault="00043243">
      <w:pPr>
        <w:pStyle w:val="Indenta"/>
      </w:pPr>
      <w:r>
        <w:tab/>
        <w:t>(a)</w:t>
      </w:r>
      <w:r>
        <w:tab/>
        <w:t>the exercise of the power conferred by section 9; and</w:t>
      </w:r>
    </w:p>
    <w:p w:rsidR="007C2A8B" w:rsidRDefault="00043243">
      <w:pPr>
        <w:pStyle w:val="Indenta"/>
      </w:pPr>
      <w:r>
        <w:tab/>
        <w:t>(b)</w:t>
      </w:r>
      <w:r>
        <w:tab/>
        <w:t>sections 10, 12 and 16 and Schedule 1 Part C clauses 3A</w:t>
      </w:r>
      <w:ins w:id="69" w:author="Master Repository Process" w:date="2020-12-29T15:00:00Z">
        <w:r>
          <w:t>, 3D</w:t>
        </w:r>
      </w:ins>
      <w:r>
        <w:t xml:space="preserve"> and </w:t>
      </w:r>
      <w:del w:id="70" w:author="Master Repository Process" w:date="2020-12-29T15:00:00Z">
        <w:r w:rsidR="00EB054A">
          <w:delText>3D</w:delText>
        </w:r>
      </w:del>
      <w:ins w:id="71" w:author="Master Repository Process" w:date="2020-12-29T15:00:00Z">
        <w:r>
          <w:t>3F</w:t>
        </w:r>
      </w:ins>
      <w:r>
        <w:t>.</w:t>
      </w:r>
    </w:p>
    <w:p w:rsidR="007C2A8B" w:rsidRDefault="00043243">
      <w:pPr>
        <w:pStyle w:val="Subsection"/>
      </w:pPr>
      <w:r>
        <w:tab/>
        <w:t>(3)</w:t>
      </w:r>
      <w:r>
        <w:tab/>
        <w:t>The duties in this section shall be performed whether or not an application for bail is made by or on behalf of the accused.</w:t>
      </w:r>
    </w:p>
    <w:p w:rsidR="007C2A8B" w:rsidRDefault="00043243">
      <w:pPr>
        <w:pStyle w:val="Subsection"/>
      </w:pPr>
      <w:r>
        <w:tab/>
        <w:t>(4)</w:t>
      </w:r>
      <w:r>
        <w:tab/>
        <w:t xml:space="preserve">As soon as is practicable after the accused is charged, or arrested under a warrant, as the case may be, the arrester shall either — </w:t>
      </w:r>
    </w:p>
    <w:p w:rsidR="007C2A8B" w:rsidRDefault="00043243">
      <w:pPr>
        <w:pStyle w:val="Indenta"/>
      </w:pPr>
      <w:r>
        <w:tab/>
        <w:t>(a)</w:t>
      </w:r>
      <w:r>
        <w:tab/>
        <w:t>bring the accused or cause the accused to be brought before a court; or</w:t>
      </w:r>
    </w:p>
    <w:p w:rsidR="007C2A8B" w:rsidRDefault="00043243">
      <w:pPr>
        <w:pStyle w:val="Indenta"/>
      </w:pPr>
      <w:r>
        <w:tab/>
        <w:t>(b)</w:t>
      </w:r>
      <w:r>
        <w:tab/>
        <w:t>perform the other duties of the arrester under this section.</w:t>
      </w:r>
    </w:p>
    <w:p w:rsidR="007C2A8B" w:rsidRDefault="00043243">
      <w:pPr>
        <w:pStyle w:val="Subsection"/>
      </w:pPr>
      <w:r>
        <w:tab/>
        <w:t>(5)</w:t>
      </w:r>
      <w:r>
        <w:tab/>
        <w:t>If the arrester has power to grant the accused bail, the arrester shall consider the accused’s case for bail.</w:t>
      </w:r>
    </w:p>
    <w:p w:rsidR="007C2A8B" w:rsidRDefault="00043243">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rsidR="007C2A8B" w:rsidRDefault="00043243">
      <w:pPr>
        <w:pStyle w:val="Subsection"/>
      </w:pPr>
      <w:r>
        <w:tab/>
        <w:t>(7)</w:t>
      </w:r>
      <w:r>
        <w:tab/>
        <w:t>Even if the arrester has power to grant the accused bail, the arrester may, instead of complying with subsection (5), comply with subsection (6) as if the arrester did not.</w:t>
      </w:r>
    </w:p>
    <w:p w:rsidR="007C2A8B" w:rsidRDefault="00043243">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rsidR="007C2A8B" w:rsidRDefault="00043243">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rsidR="007C2A8B" w:rsidRDefault="00043243">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rsidR="007C2A8B" w:rsidRDefault="00043243">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rsidR="007C2A8B" w:rsidRDefault="00043243">
      <w:pPr>
        <w:pStyle w:val="Footnotesection"/>
        <w:ind w:left="890" w:hanging="890"/>
      </w:pPr>
      <w:r>
        <w:tab/>
        <w:t>[Section 6 inserted: No. 59 of 2006 s. 4(1); amended: No. 21 of 2017 s. 4; No. 15 of 2019 s. </w:t>
      </w:r>
      <w:del w:id="72" w:author="Master Repository Process" w:date="2020-12-29T15:00:00Z">
        <w:r w:rsidR="00EB054A">
          <w:delText>5</w:delText>
        </w:r>
      </w:del>
      <w:ins w:id="73" w:author="Master Repository Process" w:date="2020-12-29T15:00:00Z">
        <w:r>
          <w:t>5; No. 30 of 2020 s. 40</w:t>
        </w:r>
      </w:ins>
      <w:r>
        <w:t xml:space="preserve">.] </w:t>
      </w:r>
    </w:p>
    <w:p w:rsidR="007C2A8B" w:rsidRDefault="00043243">
      <w:pPr>
        <w:pStyle w:val="Heading5"/>
        <w:spacing w:before="180"/>
      </w:pPr>
      <w:bookmarkStart w:id="74" w:name="_Toc57620622"/>
      <w:bookmarkStart w:id="75" w:name="_Toc52357502"/>
      <w:r>
        <w:rPr>
          <w:rStyle w:val="CharSectno"/>
        </w:rPr>
        <w:t>6A</w:t>
      </w:r>
      <w:r>
        <w:t>.</w:t>
      </w:r>
      <w:r>
        <w:tab/>
        <w:t>Officials considering bail may order release without bail</w:t>
      </w:r>
      <w:bookmarkEnd w:id="74"/>
      <w:bookmarkEnd w:id="75"/>
    </w:p>
    <w:p w:rsidR="007C2A8B" w:rsidRDefault="00043243">
      <w:pPr>
        <w:pStyle w:val="Subsection"/>
        <w:spacing w:before="120"/>
      </w:pPr>
      <w:r>
        <w:tab/>
        <w:t>(1)</w:t>
      </w:r>
      <w:r>
        <w:tab/>
        <w:t>In this section —</w:t>
      </w:r>
    </w:p>
    <w:p w:rsidR="007C2A8B" w:rsidRDefault="00043243">
      <w:pPr>
        <w:pStyle w:val="Defstart"/>
      </w:pPr>
      <w:r>
        <w:rPr>
          <w:b/>
        </w:rPr>
        <w:tab/>
      </w:r>
      <w:r>
        <w:rPr>
          <w:rStyle w:val="CharDefText"/>
        </w:rPr>
        <w:t>accused</w:t>
      </w:r>
      <w:r>
        <w:t xml:space="preserve"> means an accused who is under arrest, other than pursuant to a warrant;</w:t>
      </w:r>
    </w:p>
    <w:p w:rsidR="007C2A8B" w:rsidRDefault="00043243">
      <w:pPr>
        <w:pStyle w:val="Defstart"/>
      </w:pPr>
      <w:r>
        <w:rPr>
          <w:b/>
        </w:rPr>
        <w:tab/>
      </w:r>
      <w:r>
        <w:rPr>
          <w:rStyle w:val="CharDefText"/>
        </w:rPr>
        <w:t>released</w:t>
      </w:r>
      <w:r>
        <w:t xml:space="preserve"> means released from custody without being required to enter into, or without having entered into, a bail undertaking;</w:t>
      </w:r>
    </w:p>
    <w:p w:rsidR="007C2A8B" w:rsidRDefault="00043243">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rsidR="007C2A8B" w:rsidRDefault="00043243">
      <w:pPr>
        <w:pStyle w:val="Defstart"/>
      </w:pPr>
      <w:r>
        <w:rPr>
          <w:b/>
        </w:rPr>
        <w:tab/>
      </w:r>
      <w:r>
        <w:rPr>
          <w:rStyle w:val="CharDefText"/>
        </w:rPr>
        <w:t>summary court</w:t>
      </w:r>
      <w:r>
        <w:t xml:space="preserve"> means the Magistrates Court or the Children’s Court.</w:t>
      </w:r>
    </w:p>
    <w:p w:rsidR="007C2A8B" w:rsidRDefault="00043243">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rsidR="007C2A8B" w:rsidRDefault="00043243">
      <w:pPr>
        <w:pStyle w:val="Indenta"/>
      </w:pPr>
      <w:r>
        <w:tab/>
        <w:t>(a)</w:t>
      </w:r>
      <w:r>
        <w:tab/>
        <w:t>that there are reasonable grounds to suspect the accused would not obey the summons if served with it; or</w:t>
      </w:r>
    </w:p>
    <w:p w:rsidR="007C2A8B" w:rsidRDefault="00043243">
      <w:pPr>
        <w:pStyle w:val="Indenta"/>
      </w:pPr>
      <w:r>
        <w:tab/>
        <w:t>(b)</w:t>
      </w:r>
      <w:r>
        <w:tab/>
        <w:t>that not releasing the accused is justified under subsection (4) or for any other reason.</w:t>
      </w:r>
    </w:p>
    <w:p w:rsidR="007C2A8B" w:rsidRDefault="00043243">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rsidR="007C2A8B" w:rsidRDefault="00043243">
      <w:pPr>
        <w:pStyle w:val="Indenta"/>
        <w:spacing w:before="60"/>
      </w:pPr>
      <w:r>
        <w:tab/>
        <w:t>(a)</w:t>
      </w:r>
      <w:r>
        <w:tab/>
        <w:t>that the presence of the accused when the charge is dealt with is likely to be necessary for any reason or for sentencing purposes; or</w:t>
      </w:r>
    </w:p>
    <w:p w:rsidR="007C2A8B" w:rsidRDefault="00043243">
      <w:pPr>
        <w:pStyle w:val="Indenta"/>
      </w:pPr>
      <w:r>
        <w:tab/>
        <w:t>(b)</w:t>
      </w:r>
      <w:r>
        <w:tab/>
        <w:t>that not releasing the accused is justified under subsection (4) or for any other reason.</w:t>
      </w:r>
    </w:p>
    <w:p w:rsidR="007C2A8B" w:rsidRDefault="00043243">
      <w:pPr>
        <w:pStyle w:val="Subsection"/>
        <w:spacing w:before="120"/>
      </w:pPr>
      <w:r>
        <w:tab/>
        <w:t>(4)</w:t>
      </w:r>
      <w:r>
        <w:tab/>
        <w:t>Not releasing an accused is justified if there are reasonable grounds to suspect that if the accused were released —</w:t>
      </w:r>
    </w:p>
    <w:p w:rsidR="007C2A8B" w:rsidRDefault="00043243">
      <w:pPr>
        <w:pStyle w:val="Indenta"/>
      </w:pPr>
      <w:r>
        <w:tab/>
        <w:t>(a)</w:t>
      </w:r>
      <w:r>
        <w:tab/>
        <w:t>the accused —</w:t>
      </w:r>
    </w:p>
    <w:p w:rsidR="007C2A8B" w:rsidRDefault="00043243">
      <w:pPr>
        <w:pStyle w:val="Indenti"/>
      </w:pPr>
      <w:r>
        <w:tab/>
        <w:t>(i)</w:t>
      </w:r>
      <w:r>
        <w:tab/>
        <w:t>would commit an offence; or</w:t>
      </w:r>
    </w:p>
    <w:p w:rsidR="007C2A8B" w:rsidRDefault="00043243">
      <w:pPr>
        <w:pStyle w:val="Indenti"/>
      </w:pPr>
      <w:r>
        <w:tab/>
        <w:t>(ii)</w:t>
      </w:r>
      <w:r>
        <w:tab/>
        <w:t>would continue or repeat an offence with which he or she is charged; or</w:t>
      </w:r>
    </w:p>
    <w:p w:rsidR="007C2A8B" w:rsidRDefault="00043243">
      <w:pPr>
        <w:pStyle w:val="Indenti"/>
      </w:pPr>
      <w:r>
        <w:tab/>
        <w:t>(iii)</w:t>
      </w:r>
      <w:r>
        <w:tab/>
        <w:t>would endanger another person’s safety or property; or</w:t>
      </w:r>
    </w:p>
    <w:p w:rsidR="007C2A8B" w:rsidRDefault="00043243">
      <w:pPr>
        <w:pStyle w:val="Indenti"/>
      </w:pPr>
      <w:r>
        <w:tab/>
        <w:t>(iv)</w:t>
      </w:r>
      <w:r>
        <w:tab/>
        <w:t>would interfere with witnesses or otherwise obstruct the course of justice, whether in relation to the accused or any other person;</w:t>
      </w:r>
    </w:p>
    <w:p w:rsidR="007C2A8B" w:rsidRDefault="00043243">
      <w:pPr>
        <w:pStyle w:val="Indenta"/>
      </w:pPr>
      <w:r>
        <w:tab/>
      </w:r>
      <w:r>
        <w:tab/>
        <w:t>or</w:t>
      </w:r>
    </w:p>
    <w:p w:rsidR="007C2A8B" w:rsidRDefault="00043243">
      <w:pPr>
        <w:pStyle w:val="Indenta"/>
      </w:pPr>
      <w:r>
        <w:tab/>
        <w:t>(b)</w:t>
      </w:r>
      <w:r>
        <w:tab/>
        <w:t>the accused’s safety would be endangered.</w:t>
      </w:r>
    </w:p>
    <w:p w:rsidR="007C2A8B" w:rsidRDefault="00043243">
      <w:pPr>
        <w:pStyle w:val="Subsection"/>
        <w:spacing w:before="120"/>
      </w:pPr>
      <w:r>
        <w:tab/>
        <w:t>(5)</w:t>
      </w:r>
      <w:r>
        <w:tab/>
        <w:t xml:space="preserve">This section does not affect the operation of section 28 or 30 of the </w:t>
      </w:r>
      <w:r>
        <w:rPr>
          <w:i/>
        </w:rPr>
        <w:t>Criminal Procedure Act 2004</w:t>
      </w:r>
      <w:r>
        <w:rPr>
          <w:iCs/>
        </w:rPr>
        <w:t>.</w:t>
      </w:r>
    </w:p>
    <w:p w:rsidR="007C2A8B" w:rsidRDefault="00043243">
      <w:pPr>
        <w:pStyle w:val="Footnotesection"/>
        <w:ind w:left="890" w:hanging="890"/>
      </w:pPr>
      <w:r>
        <w:tab/>
        <w:t xml:space="preserve">[Section 6A inserted: No. 59 of 2006 s. 5.] </w:t>
      </w:r>
    </w:p>
    <w:p w:rsidR="007C2A8B" w:rsidRDefault="00043243">
      <w:pPr>
        <w:pStyle w:val="Heading5"/>
        <w:spacing w:before="160"/>
        <w:rPr>
          <w:snapToGrid w:val="0"/>
        </w:rPr>
      </w:pPr>
      <w:bookmarkStart w:id="76" w:name="_Toc57620623"/>
      <w:bookmarkStart w:id="77" w:name="_Toc52357503"/>
      <w:r>
        <w:rPr>
          <w:rStyle w:val="CharSectno"/>
        </w:rPr>
        <w:t>7</w:t>
      </w:r>
      <w:r>
        <w:rPr>
          <w:snapToGrid w:val="0"/>
        </w:rPr>
        <w:t>.</w:t>
      </w:r>
      <w:r>
        <w:rPr>
          <w:snapToGrid w:val="0"/>
        </w:rPr>
        <w:tab/>
        <w:t>Unconvicted accused, court to consider bail for</w:t>
      </w:r>
      <w:bookmarkEnd w:id="76"/>
      <w:bookmarkEnd w:id="77"/>
    </w:p>
    <w:p w:rsidR="007C2A8B" w:rsidRDefault="00043243">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rsidR="007C2A8B" w:rsidRDefault="00043243">
      <w:pPr>
        <w:pStyle w:val="Ednotesubsection"/>
        <w:spacing w:before="100"/>
      </w:pPr>
      <w:r>
        <w:tab/>
        <w:t>[(2)</w:t>
      </w:r>
      <w:r>
        <w:noBreakHyphen/>
        <w:t>(4)</w:t>
      </w:r>
      <w:r>
        <w:tab/>
        <w:t>deleted]</w:t>
      </w:r>
    </w:p>
    <w:p w:rsidR="007C2A8B" w:rsidRDefault="00043243">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w:t>
      </w:r>
      <w:ins w:id="78" w:author="Master Repository Process" w:date="2020-12-29T15:00:00Z">
        <w:r>
          <w:t>, 3E</w:t>
        </w:r>
      </w:ins>
      <w:r>
        <w:t xml:space="preserve"> and </w:t>
      </w:r>
      <w:del w:id="79" w:author="Master Repository Process" w:date="2020-12-29T15:00:00Z">
        <w:r w:rsidR="00EB054A">
          <w:delText>3E</w:delText>
        </w:r>
      </w:del>
      <w:ins w:id="80" w:author="Master Repository Process" w:date="2020-12-29T15:00:00Z">
        <w:r>
          <w:t>3F</w:t>
        </w:r>
      </w:ins>
      <w:r>
        <w:t>.</w:t>
      </w:r>
    </w:p>
    <w:p w:rsidR="007C2A8B" w:rsidRDefault="00043243">
      <w:pPr>
        <w:pStyle w:val="Footnotesection"/>
        <w:keepLines w:val="0"/>
        <w:spacing w:before="100"/>
        <w:ind w:left="890" w:hanging="890"/>
      </w:pPr>
      <w:r>
        <w:tab/>
        <w:t>[Section 7 amended: No. 74 of 1984 s. 5; No. 49 of 1988 s. 80; No. 45 of 1993 s. 6; No. 84 of 2004 s. 82; No. 59 of 2006 s. 4(2); No. 6 of 2008 s. 8; No. 21 of 2017 s. 5; No. 15 of 2019 s. </w:t>
      </w:r>
      <w:del w:id="81" w:author="Master Repository Process" w:date="2020-12-29T15:00:00Z">
        <w:r w:rsidR="00EB054A">
          <w:delText>6</w:delText>
        </w:r>
      </w:del>
      <w:ins w:id="82" w:author="Master Repository Process" w:date="2020-12-29T15:00:00Z">
        <w:r>
          <w:t>6; No. 30 of 2020 s. 41</w:t>
        </w:r>
      </w:ins>
      <w:r>
        <w:t xml:space="preserve">.] </w:t>
      </w:r>
    </w:p>
    <w:p w:rsidR="007C2A8B" w:rsidRDefault="00043243">
      <w:pPr>
        <w:pStyle w:val="Heading5"/>
      </w:pPr>
      <w:bookmarkStart w:id="83" w:name="_Toc57620624"/>
      <w:bookmarkStart w:id="84" w:name="_Toc52357504"/>
      <w:r>
        <w:rPr>
          <w:rStyle w:val="CharSectno"/>
        </w:rPr>
        <w:t>7A</w:t>
      </w:r>
      <w:r>
        <w:rPr>
          <w:snapToGrid w:val="0"/>
        </w:rPr>
        <w:t>.</w:t>
      </w:r>
      <w:r>
        <w:rPr>
          <w:snapToGrid w:val="0"/>
        </w:rPr>
        <w:tab/>
        <w:t>Bail may be dispensed with by court</w:t>
      </w:r>
      <w:bookmarkEnd w:id="83"/>
      <w:bookmarkEnd w:id="84"/>
    </w:p>
    <w:p w:rsidR="007C2A8B" w:rsidRDefault="00043243">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rsidR="007C2A8B" w:rsidRDefault="00043243">
      <w:pPr>
        <w:pStyle w:val="Indenta"/>
        <w:rPr>
          <w:snapToGrid w:val="0"/>
        </w:rPr>
      </w:pPr>
      <w:r>
        <w:rPr>
          <w:snapToGrid w:val="0"/>
        </w:rPr>
        <w:tab/>
        <w:t>(a)</w:t>
      </w:r>
      <w:r>
        <w:rPr>
          <w:snapToGrid w:val="0"/>
        </w:rPr>
        <w:tab/>
        <w:t>has jurisdiction to do so under section 13A(1); and</w:t>
      </w:r>
    </w:p>
    <w:p w:rsidR="007C2A8B" w:rsidRDefault="00043243">
      <w:pPr>
        <w:pStyle w:val="Indenta"/>
        <w:rPr>
          <w:snapToGrid w:val="0"/>
        </w:rPr>
      </w:pPr>
      <w:r>
        <w:rPr>
          <w:snapToGrid w:val="0"/>
        </w:rPr>
        <w:tab/>
        <w:t>(b)</w:t>
      </w:r>
      <w:r>
        <w:rPr>
          <w:snapToGrid w:val="0"/>
        </w:rPr>
        <w:tab/>
        <w:t>may properly do so under section 13A(2).</w:t>
      </w:r>
    </w:p>
    <w:p w:rsidR="007C2A8B" w:rsidRDefault="00043243">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rsidR="007C2A8B" w:rsidRDefault="00043243">
      <w:pPr>
        <w:pStyle w:val="Indenta"/>
        <w:rPr>
          <w:snapToGrid w:val="0"/>
        </w:rPr>
      </w:pPr>
      <w:r>
        <w:rPr>
          <w:snapToGrid w:val="0"/>
        </w:rPr>
        <w:tab/>
        <w:t>(a)</w:t>
      </w:r>
      <w:r>
        <w:rPr>
          <w:snapToGrid w:val="0"/>
        </w:rPr>
        <w:tab/>
        <w:t>section 59A; and</w:t>
      </w:r>
    </w:p>
    <w:p w:rsidR="007C2A8B" w:rsidRDefault="00043243">
      <w:pPr>
        <w:pStyle w:val="Indenta"/>
        <w:rPr>
          <w:snapToGrid w:val="0"/>
        </w:rPr>
      </w:pPr>
      <w:r>
        <w:rPr>
          <w:snapToGrid w:val="0"/>
        </w:rPr>
        <w:tab/>
        <w:t>(b)</w:t>
      </w:r>
      <w:r>
        <w:rPr>
          <w:snapToGrid w:val="0"/>
        </w:rPr>
        <w:tab/>
        <w:t>any requirement that the accused be in custody for some other offence or reason.</w:t>
      </w:r>
    </w:p>
    <w:p w:rsidR="007C2A8B" w:rsidRDefault="00043243">
      <w:pPr>
        <w:pStyle w:val="Footnotesection"/>
      </w:pPr>
      <w:r>
        <w:tab/>
        <w:t>[Section 7A inserted: No. 6 of 2008 s. 9(1).]</w:t>
      </w:r>
    </w:p>
    <w:p w:rsidR="007C2A8B" w:rsidRDefault="00043243">
      <w:pPr>
        <w:pStyle w:val="Heading5"/>
      </w:pPr>
      <w:bookmarkStart w:id="85" w:name="_Toc57620625"/>
      <w:bookmarkStart w:id="86" w:name="_Toc52357505"/>
      <w:r>
        <w:rPr>
          <w:rStyle w:val="CharSectno"/>
        </w:rPr>
        <w:t>7B</w:t>
      </w:r>
      <w:r>
        <w:rPr>
          <w:snapToGrid w:val="0"/>
        </w:rPr>
        <w:t>.</w:t>
      </w:r>
      <w:r>
        <w:rPr>
          <w:snapToGrid w:val="0"/>
        </w:rPr>
        <w:tab/>
        <w:t>Adult accused of murder</w:t>
      </w:r>
      <w:bookmarkEnd w:id="85"/>
      <w:bookmarkEnd w:id="86"/>
    </w:p>
    <w:p w:rsidR="007C2A8B" w:rsidRDefault="00043243">
      <w:pPr>
        <w:pStyle w:val="Subsection"/>
        <w:rPr>
          <w:snapToGrid w:val="0"/>
        </w:rPr>
      </w:pPr>
      <w:r>
        <w:rPr>
          <w:snapToGrid w:val="0"/>
        </w:rPr>
        <w:tab/>
        <w:t>(1)</w:t>
      </w:r>
      <w:r>
        <w:rPr>
          <w:snapToGrid w:val="0"/>
        </w:rPr>
        <w:tab/>
        <w:t>In this section — </w:t>
      </w:r>
    </w:p>
    <w:p w:rsidR="007C2A8B" w:rsidRDefault="00043243">
      <w:pPr>
        <w:pStyle w:val="Defstart"/>
      </w:pPr>
      <w:r>
        <w:rPr>
          <w:b/>
        </w:rPr>
        <w:tab/>
      </w:r>
      <w:r>
        <w:rPr>
          <w:rStyle w:val="CharDefText"/>
        </w:rPr>
        <w:t>judge</w:t>
      </w:r>
      <w:r>
        <w:t xml:space="preserve"> means a judge of the Supreme Court.</w:t>
      </w:r>
    </w:p>
    <w:p w:rsidR="007C2A8B" w:rsidRDefault="00043243">
      <w:pPr>
        <w:pStyle w:val="Subsection"/>
        <w:rPr>
          <w:snapToGrid w:val="0"/>
        </w:rPr>
      </w:pPr>
      <w:r>
        <w:rPr>
          <w:snapToGrid w:val="0"/>
        </w:rPr>
        <w:tab/>
        <w:t>(2)</w:t>
      </w:r>
      <w:r>
        <w:rPr>
          <w:snapToGrid w:val="0"/>
        </w:rPr>
        <w:tab/>
        <w:t>This section applies where — </w:t>
      </w:r>
    </w:p>
    <w:p w:rsidR="007C2A8B" w:rsidRDefault="00043243">
      <w:pPr>
        <w:pStyle w:val="Indenta"/>
        <w:rPr>
          <w:snapToGrid w:val="0"/>
        </w:rPr>
      </w:pPr>
      <w:r>
        <w:rPr>
          <w:snapToGrid w:val="0"/>
        </w:rPr>
        <w:tab/>
        <w:t>(a)</w:t>
      </w:r>
      <w:r>
        <w:rPr>
          <w:snapToGrid w:val="0"/>
        </w:rPr>
        <w:tab/>
        <w:t>an accused is in custody for an offence of murder so that under section 15 only a judge has power to grant bail; and</w:t>
      </w:r>
    </w:p>
    <w:p w:rsidR="007C2A8B" w:rsidRDefault="00043243">
      <w:pPr>
        <w:pStyle w:val="Indenta"/>
        <w:rPr>
          <w:snapToGrid w:val="0"/>
        </w:rPr>
      </w:pPr>
      <w:r>
        <w:rPr>
          <w:snapToGrid w:val="0"/>
        </w:rPr>
        <w:tab/>
        <w:t>(b)</w:t>
      </w:r>
      <w:r>
        <w:rPr>
          <w:snapToGrid w:val="0"/>
        </w:rPr>
        <w:tab/>
        <w:t>the accused is not a child.</w:t>
      </w:r>
    </w:p>
    <w:p w:rsidR="007C2A8B" w:rsidRDefault="00043243">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rsidR="007C2A8B" w:rsidRDefault="00043243">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rsidR="007C2A8B" w:rsidRDefault="00043243">
      <w:pPr>
        <w:pStyle w:val="Subsection"/>
        <w:rPr>
          <w:snapToGrid w:val="0"/>
        </w:rPr>
      </w:pPr>
      <w:r>
        <w:rPr>
          <w:snapToGrid w:val="0"/>
        </w:rPr>
        <w:tab/>
        <w:t>(5)</w:t>
      </w:r>
      <w:r>
        <w:rPr>
          <w:snapToGrid w:val="0"/>
        </w:rPr>
        <w:tab/>
        <w:t>Where — </w:t>
      </w:r>
    </w:p>
    <w:p w:rsidR="007C2A8B" w:rsidRDefault="00043243">
      <w:pPr>
        <w:pStyle w:val="Indenta"/>
        <w:rPr>
          <w:snapToGrid w:val="0"/>
        </w:rPr>
      </w:pPr>
      <w:r>
        <w:rPr>
          <w:snapToGrid w:val="0"/>
        </w:rPr>
        <w:tab/>
        <w:t>(a)</w:t>
      </w:r>
      <w:r>
        <w:rPr>
          <w:snapToGrid w:val="0"/>
        </w:rPr>
        <w:tab/>
        <w:t xml:space="preserve">an accused’s case for bail has been considered by a judge on an application under subsection (3); and </w:t>
      </w:r>
    </w:p>
    <w:p w:rsidR="007C2A8B" w:rsidRDefault="00043243">
      <w:pPr>
        <w:pStyle w:val="Indenta"/>
        <w:rPr>
          <w:snapToGrid w:val="0"/>
        </w:rPr>
      </w:pPr>
      <w:r>
        <w:rPr>
          <w:snapToGrid w:val="0"/>
        </w:rPr>
        <w:tab/>
        <w:t>(b)</w:t>
      </w:r>
      <w:r>
        <w:rPr>
          <w:snapToGrid w:val="0"/>
        </w:rPr>
        <w:tab/>
        <w:t>bail has been refused,</w:t>
      </w:r>
    </w:p>
    <w:p w:rsidR="007C2A8B" w:rsidRDefault="00043243">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rsidR="007C2A8B" w:rsidRDefault="00043243">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rsidR="007C2A8B" w:rsidRDefault="00043243">
      <w:pPr>
        <w:pStyle w:val="Indenta"/>
        <w:rPr>
          <w:snapToGrid w:val="0"/>
        </w:rPr>
      </w:pPr>
      <w:r>
        <w:rPr>
          <w:snapToGrid w:val="0"/>
        </w:rPr>
        <w:tab/>
        <w:t>(a)</w:t>
      </w:r>
      <w:r>
        <w:rPr>
          <w:snapToGrid w:val="0"/>
        </w:rPr>
        <w:tab/>
        <w:t>new facts have been discovered, new circumstances have arisen or the circumstances have changed since bail was refused; or</w:t>
      </w:r>
    </w:p>
    <w:p w:rsidR="007C2A8B" w:rsidRDefault="00043243">
      <w:pPr>
        <w:pStyle w:val="Indenta"/>
        <w:rPr>
          <w:snapToGrid w:val="0"/>
        </w:rPr>
      </w:pPr>
      <w:r>
        <w:rPr>
          <w:snapToGrid w:val="0"/>
        </w:rPr>
        <w:tab/>
        <w:t>(b)</w:t>
      </w:r>
      <w:r>
        <w:rPr>
          <w:snapToGrid w:val="0"/>
        </w:rPr>
        <w:tab/>
        <w:t>the accused failed to adequately present the accused’s case for bail on the previous occasion.</w:t>
      </w:r>
    </w:p>
    <w:p w:rsidR="007C2A8B" w:rsidRDefault="00043243">
      <w:pPr>
        <w:pStyle w:val="Subsection"/>
        <w:rPr>
          <w:snapToGrid w:val="0"/>
        </w:rPr>
      </w:pPr>
      <w:r>
        <w:rPr>
          <w:snapToGrid w:val="0"/>
        </w:rPr>
        <w:tab/>
        <w:t>(7)</w:t>
      </w:r>
      <w:r>
        <w:rPr>
          <w:snapToGrid w:val="0"/>
        </w:rPr>
        <w:tab/>
        <w:t>Where — </w:t>
      </w:r>
    </w:p>
    <w:p w:rsidR="007C2A8B" w:rsidRDefault="00043243">
      <w:pPr>
        <w:pStyle w:val="Indenta"/>
        <w:rPr>
          <w:snapToGrid w:val="0"/>
        </w:rPr>
      </w:pPr>
      <w:r>
        <w:rPr>
          <w:snapToGrid w:val="0"/>
        </w:rPr>
        <w:tab/>
        <w:t>(a)</w:t>
      </w:r>
      <w:r>
        <w:rPr>
          <w:snapToGrid w:val="0"/>
        </w:rPr>
        <w:tab/>
        <w:t xml:space="preserve">an accused’s case for bail has been considered by a judge on an application under subsection (3); and </w:t>
      </w:r>
    </w:p>
    <w:p w:rsidR="007C2A8B" w:rsidRDefault="00043243">
      <w:pPr>
        <w:pStyle w:val="Indenta"/>
        <w:rPr>
          <w:snapToGrid w:val="0"/>
        </w:rPr>
      </w:pPr>
      <w:r>
        <w:rPr>
          <w:snapToGrid w:val="0"/>
        </w:rPr>
        <w:tab/>
        <w:t>(b)</w:t>
      </w:r>
      <w:r>
        <w:rPr>
          <w:snapToGrid w:val="0"/>
        </w:rPr>
        <w:tab/>
        <w:t xml:space="preserve">bail has been granted, </w:t>
      </w:r>
    </w:p>
    <w:p w:rsidR="007C2A8B" w:rsidRDefault="00043243">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rsidR="007C2A8B" w:rsidRDefault="00043243">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rsidR="007C2A8B" w:rsidRDefault="00043243">
      <w:pPr>
        <w:pStyle w:val="Footnotesection"/>
      </w:pPr>
      <w:r>
        <w:tab/>
        <w:t>[Section 7B inserted: No. 6 of 2008 s. 9(1); amended: No. 29 of 2008 s. 24(2) and (3).]</w:t>
      </w:r>
    </w:p>
    <w:p w:rsidR="007C2A8B" w:rsidRDefault="00043243">
      <w:pPr>
        <w:pStyle w:val="Heading5"/>
      </w:pPr>
      <w:bookmarkStart w:id="87" w:name="_Toc57620626"/>
      <w:bookmarkStart w:id="88" w:name="_Toc52357506"/>
      <w:r>
        <w:rPr>
          <w:rStyle w:val="CharSectno"/>
        </w:rPr>
        <w:t>7C</w:t>
      </w:r>
      <w:r>
        <w:t>.</w:t>
      </w:r>
      <w:r>
        <w:tab/>
        <w:t>C</w:t>
      </w:r>
      <w:r>
        <w:rPr>
          <w:snapToGrid w:val="0"/>
        </w:rPr>
        <w:t>hild accused of murder</w:t>
      </w:r>
      <w:bookmarkEnd w:id="87"/>
      <w:bookmarkEnd w:id="88"/>
    </w:p>
    <w:p w:rsidR="007C2A8B" w:rsidRDefault="00043243">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rsidR="007C2A8B" w:rsidRDefault="00043243">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rsidR="007C2A8B" w:rsidRDefault="00043243">
      <w:pPr>
        <w:pStyle w:val="Subsection"/>
        <w:rPr>
          <w:snapToGrid w:val="0"/>
        </w:rPr>
      </w:pPr>
      <w:r>
        <w:rPr>
          <w:snapToGrid w:val="0"/>
        </w:rPr>
        <w:tab/>
        <w:t>(3)</w:t>
      </w:r>
      <w:r>
        <w:rPr>
          <w:snapToGrid w:val="0"/>
        </w:rPr>
        <w:tab/>
        <w:t>Notwithstanding subsection (2), where — </w:t>
      </w:r>
    </w:p>
    <w:p w:rsidR="007C2A8B" w:rsidRDefault="00043243">
      <w:pPr>
        <w:pStyle w:val="Indenta"/>
        <w:rPr>
          <w:snapToGrid w:val="0"/>
        </w:rPr>
      </w:pPr>
      <w:r>
        <w:rPr>
          <w:snapToGrid w:val="0"/>
        </w:rPr>
        <w:tab/>
        <w:t>(a)</w:t>
      </w:r>
      <w:r>
        <w:rPr>
          <w:snapToGrid w:val="0"/>
        </w:rPr>
        <w:tab/>
        <w:t>the duty described in that subsection has been discharged once in relation to a child accused’s case for bail; and</w:t>
      </w:r>
    </w:p>
    <w:p w:rsidR="007C2A8B" w:rsidRDefault="00043243">
      <w:pPr>
        <w:pStyle w:val="Indenta"/>
        <w:rPr>
          <w:snapToGrid w:val="0"/>
        </w:rPr>
      </w:pPr>
      <w:r>
        <w:rPr>
          <w:snapToGrid w:val="0"/>
        </w:rPr>
        <w:tab/>
        <w:t>(b)</w:t>
      </w:r>
      <w:r>
        <w:rPr>
          <w:snapToGrid w:val="0"/>
        </w:rPr>
        <w:tab/>
        <w:t>bail has on that occasion been refused by a judge of the Children’s Court,</w:t>
      </w:r>
    </w:p>
    <w:p w:rsidR="007C2A8B" w:rsidRDefault="00043243">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rsidR="007C2A8B" w:rsidRDefault="00043243">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rsidR="007C2A8B" w:rsidRDefault="00043243">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rsidR="007C2A8B" w:rsidRDefault="00043243">
      <w:pPr>
        <w:pStyle w:val="Indenta"/>
        <w:rPr>
          <w:snapToGrid w:val="0"/>
        </w:rPr>
      </w:pPr>
      <w:r>
        <w:rPr>
          <w:snapToGrid w:val="0"/>
        </w:rPr>
        <w:tab/>
        <w:t>(b)</w:t>
      </w:r>
      <w:r>
        <w:rPr>
          <w:snapToGrid w:val="0"/>
        </w:rPr>
        <w:tab/>
        <w:t>the accused failed to adequately present the accused’s case for bail on that occasion.</w:t>
      </w:r>
    </w:p>
    <w:p w:rsidR="007C2A8B" w:rsidRDefault="00043243">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rsidR="007C2A8B" w:rsidRDefault="00043243">
      <w:pPr>
        <w:pStyle w:val="Footnotesection"/>
        <w:spacing w:before="100"/>
        <w:ind w:left="890" w:hanging="890"/>
      </w:pPr>
      <w:r>
        <w:tab/>
        <w:t>[Section 7C inserted: No. 6 of 2008 s. 9(1); amended: No. 29 of 2008 s. 24(4).]</w:t>
      </w:r>
    </w:p>
    <w:p w:rsidR="007C2A8B" w:rsidRDefault="00043243">
      <w:pPr>
        <w:pStyle w:val="Heading5"/>
      </w:pPr>
      <w:bookmarkStart w:id="89" w:name="_Toc57620627"/>
      <w:bookmarkStart w:id="90" w:name="_Toc52357507"/>
      <w:r>
        <w:rPr>
          <w:rStyle w:val="CharSectno"/>
        </w:rPr>
        <w:t>7D</w:t>
      </w:r>
      <w:r>
        <w:rPr>
          <w:snapToGrid w:val="0"/>
        </w:rPr>
        <w:t>.</w:t>
      </w:r>
      <w:r>
        <w:rPr>
          <w:snapToGrid w:val="0"/>
        </w:rPr>
        <w:tab/>
        <w:t>Bail after initial decision by court, court’s duty as to</w:t>
      </w:r>
      <w:bookmarkEnd w:id="89"/>
      <w:bookmarkEnd w:id="90"/>
    </w:p>
    <w:p w:rsidR="007C2A8B" w:rsidRDefault="00043243">
      <w:pPr>
        <w:pStyle w:val="Subsection"/>
        <w:rPr>
          <w:snapToGrid w:val="0"/>
        </w:rPr>
      </w:pPr>
      <w:r>
        <w:rPr>
          <w:snapToGrid w:val="0"/>
        </w:rPr>
        <w:tab/>
        <w:t>(1)</w:t>
      </w:r>
      <w:r>
        <w:rPr>
          <w:snapToGrid w:val="0"/>
        </w:rPr>
        <w:tab/>
        <w:t>Notwithstanding section 7(1), after — </w:t>
      </w:r>
    </w:p>
    <w:p w:rsidR="007C2A8B" w:rsidRDefault="00043243">
      <w:pPr>
        <w:pStyle w:val="Indenta"/>
        <w:rPr>
          <w:snapToGrid w:val="0"/>
        </w:rPr>
      </w:pPr>
      <w:r>
        <w:rPr>
          <w:snapToGrid w:val="0"/>
        </w:rPr>
        <w:tab/>
        <w:t>(a)</w:t>
      </w:r>
      <w:r>
        <w:rPr>
          <w:snapToGrid w:val="0"/>
        </w:rPr>
        <w:tab/>
        <w:t xml:space="preserve">the duty described in that subsection has been discharged once in relation to an accused’s case for bail; or </w:t>
      </w:r>
    </w:p>
    <w:p w:rsidR="007C2A8B" w:rsidRDefault="00043243">
      <w:pPr>
        <w:pStyle w:val="Indenta"/>
        <w:rPr>
          <w:snapToGrid w:val="0"/>
        </w:rPr>
      </w:pPr>
      <w:r>
        <w:rPr>
          <w:snapToGrid w:val="0"/>
        </w:rPr>
        <w:tab/>
        <w:t>(b)</w:t>
      </w:r>
      <w:r>
        <w:rPr>
          <w:snapToGrid w:val="0"/>
        </w:rPr>
        <w:tab/>
        <w:t xml:space="preserve">a judge of the Children’s Court has considered the case under section 15, </w:t>
      </w:r>
    </w:p>
    <w:p w:rsidR="007C2A8B" w:rsidRDefault="00043243">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rsidR="007C2A8B" w:rsidRDefault="00043243">
      <w:pPr>
        <w:pStyle w:val="Subsection"/>
        <w:rPr>
          <w:snapToGrid w:val="0"/>
        </w:rPr>
      </w:pPr>
      <w:r>
        <w:rPr>
          <w:snapToGrid w:val="0"/>
        </w:rPr>
        <w:tab/>
        <w:t>(2)</w:t>
      </w:r>
      <w:r>
        <w:rPr>
          <w:snapToGrid w:val="0"/>
        </w:rPr>
        <w:tab/>
        <w:t>The inquiry to be so made is — </w:t>
      </w:r>
    </w:p>
    <w:p w:rsidR="007C2A8B" w:rsidRDefault="00043243">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rsidR="007C2A8B" w:rsidRDefault="00043243">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rsidR="007C2A8B" w:rsidRDefault="00043243">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rsidR="007C2A8B" w:rsidRDefault="00043243">
      <w:pPr>
        <w:pStyle w:val="Footnotesection"/>
      </w:pPr>
      <w:r>
        <w:tab/>
        <w:t>[Section 7D inserted: No. 6 of 2008 s. 9(1).]</w:t>
      </w:r>
    </w:p>
    <w:p w:rsidR="007C2A8B" w:rsidRDefault="00043243">
      <w:pPr>
        <w:pStyle w:val="Heading5"/>
      </w:pPr>
      <w:bookmarkStart w:id="91" w:name="_Toc57620628"/>
      <w:bookmarkStart w:id="92" w:name="_Toc52357508"/>
      <w:r>
        <w:rPr>
          <w:rStyle w:val="CharSectno"/>
        </w:rPr>
        <w:t>7E</w:t>
      </w:r>
      <w:r>
        <w:rPr>
          <w:snapToGrid w:val="0"/>
        </w:rPr>
        <w:t>.</w:t>
      </w:r>
      <w:r>
        <w:rPr>
          <w:snapToGrid w:val="0"/>
        </w:rPr>
        <w:tab/>
      </w:r>
      <w:r>
        <w:t>Bail refused for trial, court’s duty during trial</w:t>
      </w:r>
      <w:bookmarkEnd w:id="91"/>
      <w:bookmarkEnd w:id="92"/>
    </w:p>
    <w:p w:rsidR="007C2A8B" w:rsidRDefault="00043243">
      <w:pPr>
        <w:pStyle w:val="Subsection"/>
        <w:rPr>
          <w:snapToGrid w:val="0"/>
        </w:rPr>
      </w:pPr>
      <w:r>
        <w:rPr>
          <w:snapToGrid w:val="0"/>
        </w:rPr>
        <w:tab/>
        <w:t>(1)</w:t>
      </w:r>
      <w:r>
        <w:rPr>
          <w:snapToGrid w:val="0"/>
        </w:rPr>
        <w:tab/>
        <w:t>Where — </w:t>
      </w:r>
    </w:p>
    <w:p w:rsidR="007C2A8B" w:rsidRDefault="00043243">
      <w:pPr>
        <w:pStyle w:val="Indenta"/>
        <w:rPr>
          <w:snapToGrid w:val="0"/>
        </w:rPr>
      </w:pPr>
      <w:r>
        <w:rPr>
          <w:snapToGrid w:val="0"/>
        </w:rPr>
        <w:tab/>
        <w:t>(a)</w:t>
      </w:r>
      <w:r>
        <w:rPr>
          <w:snapToGrid w:val="0"/>
        </w:rPr>
        <w:tab/>
        <w:t xml:space="preserve">an accused has been refused bail for the accused’s appearance for trial for an offence; and </w:t>
      </w:r>
    </w:p>
    <w:p w:rsidR="007C2A8B" w:rsidRDefault="00043243">
      <w:pPr>
        <w:pStyle w:val="Indenta"/>
        <w:keepNext/>
        <w:rPr>
          <w:snapToGrid w:val="0"/>
        </w:rPr>
      </w:pPr>
      <w:r>
        <w:rPr>
          <w:snapToGrid w:val="0"/>
        </w:rPr>
        <w:tab/>
        <w:t>(b)</w:t>
      </w:r>
      <w:r>
        <w:rPr>
          <w:snapToGrid w:val="0"/>
        </w:rPr>
        <w:tab/>
        <w:t>the trial extends beyond one day,</w:t>
      </w:r>
    </w:p>
    <w:p w:rsidR="007C2A8B" w:rsidRDefault="00043243">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rsidR="007C2A8B" w:rsidRDefault="00043243">
      <w:pPr>
        <w:pStyle w:val="Subsection"/>
        <w:spacing w:before="120"/>
        <w:rPr>
          <w:snapToGrid w:val="0"/>
        </w:rPr>
      </w:pPr>
      <w:r>
        <w:rPr>
          <w:snapToGrid w:val="0"/>
        </w:rPr>
        <w:tab/>
        <w:t>(2)</w:t>
      </w:r>
      <w:r>
        <w:rPr>
          <w:snapToGrid w:val="0"/>
        </w:rPr>
        <w:tab/>
        <w:t>In subsection (1) — </w:t>
      </w:r>
    </w:p>
    <w:p w:rsidR="007C2A8B" w:rsidRDefault="00043243">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rsidR="007C2A8B" w:rsidRDefault="00043243">
      <w:pPr>
        <w:pStyle w:val="Indenta"/>
        <w:rPr>
          <w:snapToGrid w:val="0"/>
        </w:rPr>
      </w:pPr>
      <w:r>
        <w:tab/>
        <w:t>(a)</w:t>
      </w:r>
      <w:r>
        <w:tab/>
      </w:r>
      <w:r>
        <w:rPr>
          <w:snapToGrid w:val="0"/>
        </w:rPr>
        <w:t>legal argument is being heard; or</w:t>
      </w:r>
    </w:p>
    <w:p w:rsidR="007C2A8B" w:rsidRDefault="00043243">
      <w:pPr>
        <w:pStyle w:val="Indenta"/>
      </w:pPr>
      <w:r>
        <w:rPr>
          <w:snapToGrid w:val="0"/>
        </w:rPr>
        <w:tab/>
        <w:t>(b)</w:t>
      </w:r>
      <w:r>
        <w:rPr>
          <w:snapToGrid w:val="0"/>
        </w:rPr>
        <w:tab/>
        <w:t>a judicial</w:t>
      </w:r>
      <w:r>
        <w:t xml:space="preserve"> officer or a jury is deliberating.</w:t>
      </w:r>
    </w:p>
    <w:p w:rsidR="007C2A8B" w:rsidRDefault="00043243">
      <w:pPr>
        <w:pStyle w:val="Footnotesection"/>
        <w:ind w:left="890" w:hanging="890"/>
      </w:pPr>
      <w:r>
        <w:tab/>
        <w:t>[Section 7E inserted: No. 6 of 2008 s. 9(1).]</w:t>
      </w:r>
    </w:p>
    <w:p w:rsidR="007C2A8B" w:rsidRDefault="00043243">
      <w:pPr>
        <w:pStyle w:val="Heading5"/>
        <w:spacing w:before="180"/>
      </w:pPr>
      <w:bookmarkStart w:id="93" w:name="_Toc57620629"/>
      <w:bookmarkStart w:id="94" w:name="_Toc52357509"/>
      <w:r>
        <w:rPr>
          <w:rStyle w:val="CharSectno"/>
        </w:rPr>
        <w:t>7F</w:t>
      </w:r>
      <w:r>
        <w:t>.</w:t>
      </w:r>
      <w:r>
        <w:tab/>
        <w:t>Appeal from court of summary jurisdiction, bail in case of</w:t>
      </w:r>
      <w:bookmarkEnd w:id="93"/>
      <w:bookmarkEnd w:id="94"/>
    </w:p>
    <w:p w:rsidR="007C2A8B" w:rsidRDefault="00043243">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rsidR="007C2A8B" w:rsidRDefault="00043243">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rsidR="007C2A8B" w:rsidRDefault="00043243">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rsidR="007C2A8B" w:rsidRDefault="00043243">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rsidR="007C2A8B" w:rsidRDefault="00043243">
      <w:pPr>
        <w:pStyle w:val="Indenta"/>
        <w:rPr>
          <w:snapToGrid w:val="0"/>
        </w:rPr>
      </w:pPr>
      <w:r>
        <w:rPr>
          <w:snapToGrid w:val="0"/>
        </w:rPr>
        <w:tab/>
        <w:t>(a)</w:t>
      </w:r>
      <w:r>
        <w:rPr>
          <w:snapToGrid w:val="0"/>
        </w:rPr>
        <w:tab/>
        <w:t>the applicant has given notice of the application for bail to — </w:t>
      </w:r>
    </w:p>
    <w:p w:rsidR="007C2A8B" w:rsidRDefault="00043243">
      <w:pPr>
        <w:pStyle w:val="Indenti"/>
        <w:rPr>
          <w:snapToGrid w:val="0"/>
        </w:rPr>
      </w:pPr>
      <w:r>
        <w:rPr>
          <w:snapToGrid w:val="0"/>
        </w:rPr>
        <w:tab/>
        <w:t>(i)</w:t>
      </w:r>
      <w:r>
        <w:rPr>
          <w:snapToGrid w:val="0"/>
        </w:rPr>
        <w:tab/>
        <w:t>the Director of Public Prosecutions; or</w:t>
      </w:r>
    </w:p>
    <w:p w:rsidR="007C2A8B" w:rsidRDefault="00043243">
      <w:pPr>
        <w:pStyle w:val="Indenti"/>
        <w:rPr>
          <w:snapToGrid w:val="0"/>
        </w:rPr>
      </w:pPr>
      <w:r>
        <w:rPr>
          <w:snapToGrid w:val="0"/>
        </w:rPr>
        <w:tab/>
        <w:t>(ii)</w:t>
      </w:r>
      <w:r>
        <w:rPr>
          <w:snapToGrid w:val="0"/>
        </w:rPr>
        <w:tab/>
        <w:t>the State Solicitor,</w:t>
      </w:r>
    </w:p>
    <w:p w:rsidR="007C2A8B" w:rsidRDefault="00043243">
      <w:pPr>
        <w:pStyle w:val="Indenta"/>
        <w:rPr>
          <w:snapToGrid w:val="0"/>
        </w:rPr>
      </w:pPr>
      <w:r>
        <w:rPr>
          <w:snapToGrid w:val="0"/>
        </w:rPr>
        <w:tab/>
      </w:r>
      <w:r>
        <w:rPr>
          <w:snapToGrid w:val="0"/>
        </w:rPr>
        <w:tab/>
        <w:t>as the case may require; and</w:t>
      </w:r>
    </w:p>
    <w:p w:rsidR="007C2A8B" w:rsidRDefault="00043243">
      <w:pPr>
        <w:pStyle w:val="Indenta"/>
        <w:rPr>
          <w:snapToGrid w:val="0"/>
        </w:rPr>
      </w:pPr>
      <w:r>
        <w:rPr>
          <w:snapToGrid w:val="0"/>
        </w:rPr>
        <w:tab/>
        <w:t>(b)</w:t>
      </w:r>
      <w:r>
        <w:rPr>
          <w:snapToGrid w:val="0"/>
        </w:rPr>
        <w:tab/>
        <w:t>that official has been given an opportunity to be heard on the application.</w:t>
      </w:r>
    </w:p>
    <w:p w:rsidR="007C2A8B" w:rsidRDefault="00043243">
      <w:pPr>
        <w:pStyle w:val="Footnotesection"/>
        <w:ind w:left="890" w:hanging="890"/>
      </w:pPr>
      <w:r>
        <w:tab/>
        <w:t>[Section 7F inserted: No. 6 of 2008 s. 9(1).]</w:t>
      </w:r>
    </w:p>
    <w:p w:rsidR="007C2A8B" w:rsidRDefault="00043243">
      <w:pPr>
        <w:pStyle w:val="Heading5"/>
        <w:rPr>
          <w:snapToGrid w:val="0"/>
        </w:rPr>
      </w:pPr>
      <w:bookmarkStart w:id="95" w:name="_Toc57620630"/>
      <w:bookmarkStart w:id="96" w:name="_Toc52357510"/>
      <w:r>
        <w:rPr>
          <w:rStyle w:val="CharSectno"/>
        </w:rPr>
        <w:t>8</w:t>
      </w:r>
      <w:r>
        <w:rPr>
          <w:snapToGrid w:val="0"/>
        </w:rPr>
        <w:t>.</w:t>
      </w:r>
      <w:r>
        <w:rPr>
          <w:snapToGrid w:val="0"/>
        </w:rPr>
        <w:tab/>
        <w:t>Accused to be given information, approved forms etc.</w:t>
      </w:r>
      <w:bookmarkEnd w:id="95"/>
      <w:bookmarkEnd w:id="96"/>
    </w:p>
    <w:p w:rsidR="007C2A8B" w:rsidRDefault="00043243">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rsidR="007C2A8B" w:rsidRDefault="00043243">
      <w:pPr>
        <w:pStyle w:val="Indenta"/>
        <w:rPr>
          <w:snapToGrid w:val="0"/>
        </w:rPr>
      </w:pPr>
      <w:r>
        <w:rPr>
          <w:snapToGrid w:val="0"/>
        </w:rPr>
        <w:tab/>
        <w:t>(a)</w:t>
      </w:r>
      <w:r>
        <w:rPr>
          <w:snapToGrid w:val="0"/>
        </w:rPr>
        <w:tab/>
        <w:t>such information in writing as to the effect of this Act as is prescribed for the purposes of this paragraph; and</w:t>
      </w:r>
    </w:p>
    <w:p w:rsidR="007C2A8B" w:rsidRDefault="00043243">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rsidR="007C2A8B" w:rsidRDefault="00043243">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rsidR="007C2A8B" w:rsidRDefault="00043243">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rsidR="007C2A8B" w:rsidRDefault="00043243">
      <w:pPr>
        <w:pStyle w:val="Indenta"/>
        <w:keepNext/>
        <w:rPr>
          <w:snapToGrid w:val="0"/>
        </w:rPr>
      </w:pPr>
      <w:r>
        <w:rPr>
          <w:snapToGrid w:val="0"/>
        </w:rPr>
        <w:tab/>
        <w:t>(a)</w:t>
      </w:r>
      <w:r>
        <w:rPr>
          <w:snapToGrid w:val="0"/>
        </w:rPr>
        <w:tab/>
        <w:t>comply with subsection (1)(a); and</w:t>
      </w:r>
    </w:p>
    <w:p w:rsidR="007C2A8B" w:rsidRDefault="00043243">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rsidR="007C2A8B" w:rsidRDefault="00043243">
      <w:pPr>
        <w:pStyle w:val="Indenti"/>
        <w:rPr>
          <w:snapToGrid w:val="0"/>
        </w:rPr>
      </w:pPr>
      <w:r>
        <w:rPr>
          <w:snapToGrid w:val="0"/>
        </w:rPr>
        <w:tab/>
        <w:t>(i)</w:t>
      </w:r>
      <w:r>
        <w:rPr>
          <w:snapToGrid w:val="0"/>
        </w:rPr>
        <w:tab/>
        <w:t>the form is revised in order to show any changes which he is informed have occurred since it was completed; and</w:t>
      </w:r>
    </w:p>
    <w:p w:rsidR="007C2A8B" w:rsidRDefault="00043243">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rsidR="007C2A8B" w:rsidRDefault="00043243">
      <w:pPr>
        <w:pStyle w:val="Subsection"/>
        <w:rPr>
          <w:snapToGrid w:val="0"/>
        </w:rPr>
      </w:pPr>
      <w:r>
        <w:rPr>
          <w:snapToGrid w:val="0"/>
        </w:rPr>
        <w:tab/>
        <w:t>(3)</w:t>
      </w:r>
      <w:r>
        <w:rPr>
          <w:snapToGrid w:val="0"/>
        </w:rPr>
        <w:tab/>
        <w:t>Nothing in this section shall be read as limiting section 23.</w:t>
      </w:r>
    </w:p>
    <w:p w:rsidR="007C2A8B" w:rsidRDefault="00043243">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rsidR="007C2A8B" w:rsidRDefault="00043243">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rsidR="007C2A8B" w:rsidRDefault="00043243">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rsidR="007C2A8B" w:rsidRDefault="00043243">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rsidR="007C2A8B" w:rsidRDefault="00043243">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rsidR="007C2A8B" w:rsidRDefault="00043243">
      <w:pPr>
        <w:pStyle w:val="Footnotesection"/>
        <w:ind w:left="890" w:hanging="890"/>
      </w:pPr>
      <w:r>
        <w:tab/>
        <w:t xml:space="preserve">[Section 8 amended: No. 74 of 1984 s. 6; No. 15 of 1988 s. 6; No. 33 of 1989 s. 18; No. 84 of 2004 s. 82; No. 6 of 2008 s. 9(2) and 43(1).] </w:t>
      </w:r>
    </w:p>
    <w:p w:rsidR="007C2A8B" w:rsidRDefault="00043243">
      <w:pPr>
        <w:pStyle w:val="Heading5"/>
        <w:spacing w:before="240"/>
        <w:rPr>
          <w:snapToGrid w:val="0"/>
        </w:rPr>
      </w:pPr>
      <w:bookmarkStart w:id="97" w:name="_Toc57620631"/>
      <w:bookmarkStart w:id="98" w:name="_Toc52357511"/>
      <w:r>
        <w:rPr>
          <w:rStyle w:val="CharSectno"/>
        </w:rPr>
        <w:t>9</w:t>
      </w:r>
      <w:r>
        <w:rPr>
          <w:snapToGrid w:val="0"/>
        </w:rPr>
        <w:t>.</w:t>
      </w:r>
      <w:r>
        <w:rPr>
          <w:snapToGrid w:val="0"/>
        </w:rPr>
        <w:tab/>
        <w:t>Bail decision may be deferred until more information obtained</w:t>
      </w:r>
      <w:bookmarkEnd w:id="97"/>
      <w:bookmarkEnd w:id="98"/>
      <w:r>
        <w:rPr>
          <w:snapToGrid w:val="0"/>
        </w:rPr>
        <w:t xml:space="preserve"> </w:t>
      </w:r>
    </w:p>
    <w:p w:rsidR="007C2A8B" w:rsidRDefault="00043243">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rsidR="007C2A8B" w:rsidRDefault="00043243">
      <w:pPr>
        <w:pStyle w:val="Indenta"/>
        <w:rPr>
          <w:snapToGrid w:val="0"/>
        </w:rPr>
      </w:pPr>
      <w:r>
        <w:rPr>
          <w:snapToGrid w:val="0"/>
        </w:rPr>
        <w:tab/>
        <w:t>(a)</w:t>
      </w:r>
      <w:r>
        <w:rPr>
          <w:snapToGrid w:val="0"/>
        </w:rPr>
        <w:tab/>
        <w:t>to obtain more information for the purpose of making a decision in accordance with this Act; or</w:t>
      </w:r>
    </w:p>
    <w:p w:rsidR="007C2A8B" w:rsidRDefault="00043243">
      <w:pPr>
        <w:pStyle w:val="Indenta"/>
        <w:rPr>
          <w:snapToGrid w:val="0"/>
        </w:rPr>
      </w:pPr>
      <w:r>
        <w:rPr>
          <w:snapToGrid w:val="0"/>
        </w:rPr>
        <w:tab/>
        <w:t>(b)</w:t>
      </w:r>
      <w:r>
        <w:rPr>
          <w:snapToGrid w:val="0"/>
        </w:rPr>
        <w:tab/>
        <w:t>to take any step authorised by section 24(1) or 24A(1) or </w:t>
      </w:r>
      <w:r>
        <w:t>(2); or</w:t>
      </w:r>
    </w:p>
    <w:p w:rsidR="007C2A8B" w:rsidRDefault="00043243">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rsidR="007C2A8B" w:rsidRDefault="00043243">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rsidR="007C2A8B" w:rsidRDefault="00043243">
      <w:pPr>
        <w:pStyle w:val="Footnotesection"/>
      </w:pPr>
      <w:r>
        <w:tab/>
        <w:t>[Section 9 amended: No. 57 of 1997 s. 21(2); No. 84 of 2004 s. 82; No. 6 of 2008 s. 10(1); No. 30 of 2020 s. 42.]</w:t>
      </w:r>
    </w:p>
    <w:p w:rsidR="007C2A8B" w:rsidRDefault="00043243">
      <w:pPr>
        <w:pStyle w:val="Heading5"/>
        <w:spacing w:before="180"/>
        <w:rPr>
          <w:snapToGrid w:val="0"/>
        </w:rPr>
      </w:pPr>
      <w:bookmarkStart w:id="99" w:name="_Toc57620632"/>
      <w:bookmarkStart w:id="100" w:name="_Toc52357512"/>
      <w:r>
        <w:rPr>
          <w:rStyle w:val="CharSectno"/>
        </w:rPr>
        <w:t>10</w:t>
      </w:r>
      <w:r>
        <w:rPr>
          <w:snapToGrid w:val="0"/>
        </w:rPr>
        <w:t>.</w:t>
      </w:r>
      <w:r>
        <w:rPr>
          <w:snapToGrid w:val="0"/>
        </w:rPr>
        <w:tab/>
        <w:t>Sections 5, 6 and 7 do not apply if accused imprisoned for other cause</w:t>
      </w:r>
      <w:bookmarkEnd w:id="99"/>
      <w:bookmarkEnd w:id="100"/>
      <w:r>
        <w:rPr>
          <w:snapToGrid w:val="0"/>
        </w:rPr>
        <w:t xml:space="preserve"> </w:t>
      </w:r>
    </w:p>
    <w:p w:rsidR="007C2A8B" w:rsidRDefault="00043243">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rsidR="007C2A8B" w:rsidRDefault="00043243">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rsidR="007C2A8B" w:rsidRDefault="00043243">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rsidR="007C2A8B" w:rsidRDefault="00043243">
      <w:pPr>
        <w:pStyle w:val="Footnotesection"/>
      </w:pPr>
      <w:r>
        <w:tab/>
        <w:t>[Section 10 amended: No. 84 of 2004 s. 82.]</w:t>
      </w:r>
    </w:p>
    <w:p w:rsidR="007C2A8B" w:rsidRDefault="00043243">
      <w:pPr>
        <w:pStyle w:val="Heading5"/>
        <w:spacing w:before="180"/>
        <w:rPr>
          <w:snapToGrid w:val="0"/>
        </w:rPr>
      </w:pPr>
      <w:bookmarkStart w:id="101" w:name="_Toc57620633"/>
      <w:bookmarkStart w:id="102" w:name="_Toc52357513"/>
      <w:r>
        <w:rPr>
          <w:rStyle w:val="CharSectno"/>
        </w:rPr>
        <w:t>11</w:t>
      </w:r>
      <w:r>
        <w:rPr>
          <w:snapToGrid w:val="0"/>
        </w:rPr>
        <w:t>.</w:t>
      </w:r>
      <w:r>
        <w:rPr>
          <w:snapToGrid w:val="0"/>
        </w:rPr>
        <w:tab/>
        <w:t>Accused’s rights following grant of bail</w:t>
      </w:r>
      <w:bookmarkEnd w:id="101"/>
      <w:bookmarkEnd w:id="102"/>
      <w:r>
        <w:rPr>
          <w:snapToGrid w:val="0"/>
        </w:rPr>
        <w:t xml:space="preserve"> </w:t>
      </w:r>
    </w:p>
    <w:p w:rsidR="007C2A8B" w:rsidRDefault="00043243">
      <w:pPr>
        <w:pStyle w:val="Subsection"/>
        <w:keepNext/>
        <w:keepLines/>
        <w:rPr>
          <w:snapToGrid w:val="0"/>
        </w:rPr>
      </w:pPr>
      <w:r>
        <w:rPr>
          <w:snapToGrid w:val="0"/>
        </w:rPr>
        <w:tab/>
        <w:t>(1)</w:t>
      </w:r>
      <w:r>
        <w:rPr>
          <w:snapToGrid w:val="0"/>
        </w:rPr>
        <w:tab/>
        <w:t>When — </w:t>
      </w:r>
    </w:p>
    <w:p w:rsidR="007C2A8B" w:rsidRDefault="00043243">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rsidR="007C2A8B" w:rsidRDefault="00043243">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rsidR="007C2A8B" w:rsidRDefault="00043243">
      <w:pPr>
        <w:pStyle w:val="Indenta"/>
        <w:rPr>
          <w:snapToGrid w:val="0"/>
        </w:rPr>
      </w:pPr>
      <w:r>
        <w:rPr>
          <w:snapToGrid w:val="0"/>
        </w:rPr>
        <w:tab/>
        <w:t>(c)</w:t>
      </w:r>
      <w:r>
        <w:rPr>
          <w:snapToGrid w:val="0"/>
        </w:rPr>
        <w:tab/>
        <w:t>he has entered into a bail undertaking for that appearance or his bail undertaking is deemed to be amended under section 31(3),</w:t>
      </w:r>
    </w:p>
    <w:p w:rsidR="007C2A8B" w:rsidRDefault="00043243">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rsidR="007C2A8B" w:rsidRDefault="00043243">
      <w:pPr>
        <w:pStyle w:val="Indenta"/>
        <w:rPr>
          <w:snapToGrid w:val="0"/>
        </w:rPr>
      </w:pPr>
      <w:r>
        <w:rPr>
          <w:snapToGrid w:val="0"/>
        </w:rPr>
        <w:tab/>
        <w:t>(d)</w:t>
      </w:r>
      <w:r>
        <w:rPr>
          <w:snapToGrid w:val="0"/>
        </w:rPr>
        <w:tab/>
        <w:t>any requirement that he be in custody for some other reason; and</w:t>
      </w:r>
    </w:p>
    <w:p w:rsidR="007C2A8B" w:rsidRDefault="00043243">
      <w:pPr>
        <w:pStyle w:val="Indenta"/>
        <w:rPr>
          <w:snapToGrid w:val="0"/>
        </w:rPr>
      </w:pPr>
      <w:r>
        <w:rPr>
          <w:snapToGrid w:val="0"/>
        </w:rPr>
        <w:tab/>
        <w:t>(e)</w:t>
      </w:r>
      <w:r>
        <w:rPr>
          <w:snapToGrid w:val="0"/>
        </w:rPr>
        <w:tab/>
        <w:t>the exercise of the powers in sections 14(3), 17A, 46, 50F, 54 and 55; and</w:t>
      </w:r>
    </w:p>
    <w:p w:rsidR="007C2A8B" w:rsidRDefault="00043243">
      <w:pPr>
        <w:pStyle w:val="Indenta"/>
        <w:rPr>
          <w:snapToGrid w:val="0"/>
        </w:rPr>
      </w:pPr>
      <w:r>
        <w:rPr>
          <w:snapToGrid w:val="0"/>
        </w:rPr>
        <w:tab/>
        <w:t>(f)</w:t>
      </w:r>
      <w:r>
        <w:rPr>
          <w:snapToGrid w:val="0"/>
        </w:rPr>
        <w:tab/>
        <w:t>the limitation mentioned in section 12.</w:t>
      </w:r>
    </w:p>
    <w:p w:rsidR="007C2A8B" w:rsidRDefault="00043243">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rsidR="007C2A8B" w:rsidRDefault="00043243">
      <w:pPr>
        <w:pStyle w:val="Indenta"/>
      </w:pPr>
      <w:r>
        <w:rPr>
          <w:snapToGrid w:val="0"/>
        </w:rPr>
        <w:tab/>
        <w:t>(a)</w:t>
      </w:r>
      <w:r>
        <w:rPr>
          <w:snapToGrid w:val="0"/>
        </w:rPr>
        <w:tab/>
        <w:t>signing a certificate under subsection (3); or</w:t>
      </w:r>
    </w:p>
    <w:p w:rsidR="007C2A8B" w:rsidRDefault="00043243">
      <w:pPr>
        <w:pStyle w:val="Indenta"/>
        <w:rPr>
          <w:snapToGrid w:val="0"/>
        </w:rPr>
      </w:pPr>
      <w:r>
        <w:rPr>
          <w:snapToGrid w:val="0"/>
        </w:rPr>
        <w:tab/>
        <w:t>(b)</w:t>
      </w:r>
      <w:r>
        <w:rPr>
          <w:snapToGrid w:val="0"/>
        </w:rPr>
        <w:tab/>
        <w:t>receiving notice that a certificate has been signed by another person under that subsection.</w:t>
      </w:r>
    </w:p>
    <w:p w:rsidR="007C2A8B" w:rsidRDefault="00043243">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rsidR="007C2A8B" w:rsidRDefault="00043243">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rsidR="007C2A8B" w:rsidRDefault="00043243">
      <w:pPr>
        <w:pStyle w:val="Indenta"/>
      </w:pPr>
      <w:r>
        <w:rPr>
          <w:snapToGrid w:val="0"/>
        </w:rPr>
        <w:tab/>
        <w:t>(a)</w:t>
      </w:r>
      <w:r>
        <w:rPr>
          <w:snapToGrid w:val="0"/>
        </w:rPr>
        <w:tab/>
      </w:r>
      <w:r>
        <w:t>the person in charge signs the certificate; or</w:t>
      </w:r>
    </w:p>
    <w:p w:rsidR="007C2A8B" w:rsidRDefault="00043243">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rsidR="007C2A8B" w:rsidRDefault="00043243">
      <w:pPr>
        <w:pStyle w:val="Footnotesection"/>
      </w:pPr>
      <w:r>
        <w:tab/>
        <w:t xml:space="preserve">[Section 11 amended: No. 74 of 1984 s. 7; No. 15 of 1988 s. 7; No. 49 of 1988 s. 81; No. 45 of 1993 s. 7; No. 47 of 1999 s. 8; No. 59 of 2004 s. 141; No. 84 of 2004 s. 82; No. 6 of 2008 s. 11(1) and (2).] </w:t>
      </w:r>
    </w:p>
    <w:p w:rsidR="007C2A8B" w:rsidRDefault="00043243">
      <w:pPr>
        <w:pStyle w:val="Heading5"/>
        <w:rPr>
          <w:snapToGrid w:val="0"/>
        </w:rPr>
      </w:pPr>
      <w:bookmarkStart w:id="103" w:name="_Toc57620634"/>
      <w:bookmarkStart w:id="104" w:name="_Toc52357514"/>
      <w:r>
        <w:rPr>
          <w:rStyle w:val="CharSectno"/>
        </w:rPr>
        <w:t>12</w:t>
      </w:r>
      <w:r>
        <w:rPr>
          <w:snapToGrid w:val="0"/>
        </w:rPr>
        <w:t>.</w:t>
      </w:r>
      <w:r>
        <w:rPr>
          <w:snapToGrid w:val="0"/>
        </w:rPr>
        <w:tab/>
        <w:t>Rights in s. 7A(2) and 11, limitations on</w:t>
      </w:r>
      <w:bookmarkEnd w:id="103"/>
      <w:bookmarkEnd w:id="104"/>
      <w:r>
        <w:rPr>
          <w:snapToGrid w:val="0"/>
        </w:rPr>
        <w:t xml:space="preserve"> </w:t>
      </w:r>
    </w:p>
    <w:p w:rsidR="007C2A8B" w:rsidRDefault="00043243">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rsidR="007C2A8B" w:rsidRDefault="00043243">
      <w:pPr>
        <w:pStyle w:val="Footnotesection"/>
      </w:pPr>
      <w:r>
        <w:tab/>
        <w:t>[Section 12 amended: No. 6 of 2002 Sch. 2 cl. 1; No. 84 of 2004 s. 82; No. 59 of 2006 s. 6; No. 6 of 2008 s. 12.]</w:t>
      </w:r>
    </w:p>
    <w:p w:rsidR="007C2A8B" w:rsidRDefault="00043243">
      <w:pPr>
        <w:pStyle w:val="Heading2"/>
      </w:pPr>
      <w:bookmarkStart w:id="105" w:name="_Toc57275803"/>
      <w:bookmarkStart w:id="106" w:name="_Toc57280392"/>
      <w:bookmarkStart w:id="107" w:name="_Toc57620635"/>
      <w:bookmarkStart w:id="108" w:name="_Toc52349192"/>
      <w:bookmarkStart w:id="109" w:name="_Toc52349345"/>
      <w:bookmarkStart w:id="110" w:name="_Toc52357275"/>
      <w:bookmarkStart w:id="111" w:name="_Toc52357515"/>
      <w:r>
        <w:rPr>
          <w:rStyle w:val="CharPartNo"/>
        </w:rPr>
        <w:t>Part III</w:t>
      </w:r>
      <w:r>
        <w:rPr>
          <w:rStyle w:val="CharDivNo"/>
        </w:rPr>
        <w:t> </w:t>
      </w:r>
      <w:r>
        <w:t>—</w:t>
      </w:r>
      <w:r>
        <w:rPr>
          <w:rStyle w:val="CharDivText"/>
        </w:rPr>
        <w:t> </w:t>
      </w:r>
      <w:r>
        <w:rPr>
          <w:rStyle w:val="CharPartText"/>
        </w:rPr>
        <w:t>Jurisdiction relating to bail</w:t>
      </w:r>
      <w:bookmarkEnd w:id="105"/>
      <w:bookmarkEnd w:id="106"/>
      <w:bookmarkEnd w:id="107"/>
      <w:bookmarkEnd w:id="108"/>
      <w:bookmarkEnd w:id="109"/>
      <w:bookmarkEnd w:id="110"/>
      <w:bookmarkEnd w:id="111"/>
    </w:p>
    <w:p w:rsidR="007C2A8B" w:rsidRDefault="00043243">
      <w:pPr>
        <w:pStyle w:val="Footnoteheading"/>
      </w:pPr>
      <w:r>
        <w:tab/>
        <w:t>[Heading inserted: No. 6 of 2008 s. 13.]</w:t>
      </w:r>
    </w:p>
    <w:p w:rsidR="007C2A8B" w:rsidRDefault="00043243">
      <w:pPr>
        <w:pStyle w:val="Heading5"/>
        <w:rPr>
          <w:snapToGrid w:val="0"/>
        </w:rPr>
      </w:pPr>
      <w:bookmarkStart w:id="112" w:name="_Toc57620636"/>
      <w:bookmarkStart w:id="113" w:name="_Toc52357516"/>
      <w:r>
        <w:rPr>
          <w:rStyle w:val="CharSectno"/>
        </w:rPr>
        <w:t>13</w:t>
      </w:r>
      <w:r>
        <w:rPr>
          <w:snapToGrid w:val="0"/>
        </w:rPr>
        <w:t>.</w:t>
      </w:r>
      <w:r>
        <w:rPr>
          <w:snapToGrid w:val="0"/>
        </w:rPr>
        <w:tab/>
        <w:t>Jurisdiction to grant bail, who has and exercise of (Sch. 1)</w:t>
      </w:r>
      <w:bookmarkEnd w:id="112"/>
      <w:bookmarkEnd w:id="113"/>
    </w:p>
    <w:p w:rsidR="007C2A8B" w:rsidRDefault="00043243">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rsidR="007C2A8B" w:rsidRDefault="00043243">
      <w:pPr>
        <w:pStyle w:val="Subsection"/>
        <w:rPr>
          <w:snapToGrid w:val="0"/>
        </w:rPr>
      </w:pPr>
      <w:r>
        <w:rPr>
          <w:snapToGrid w:val="0"/>
        </w:rPr>
        <w:tab/>
        <w:t>(2)</w:t>
      </w:r>
      <w:r>
        <w:rPr>
          <w:snapToGrid w:val="0"/>
        </w:rPr>
        <w:tab/>
        <w:t>A home detention condition shall not be imposed as a condition of bail except by a judicial officer.</w:t>
      </w:r>
    </w:p>
    <w:p w:rsidR="007C2A8B" w:rsidRDefault="00043243">
      <w:pPr>
        <w:pStyle w:val="Footnotesection"/>
      </w:pPr>
      <w:r>
        <w:tab/>
        <w:t xml:space="preserve">[Section 13 amended: No. 61 of 1990 s. 5; No. 45 of 1993 s. 12.] </w:t>
      </w:r>
    </w:p>
    <w:p w:rsidR="007C2A8B" w:rsidRDefault="00043243">
      <w:pPr>
        <w:pStyle w:val="Heading5"/>
      </w:pPr>
      <w:bookmarkStart w:id="114" w:name="_Toc57620637"/>
      <w:bookmarkStart w:id="115" w:name="_Toc52357517"/>
      <w:r>
        <w:rPr>
          <w:rStyle w:val="CharSectno"/>
        </w:rPr>
        <w:t>13A</w:t>
      </w:r>
      <w:r>
        <w:rPr>
          <w:snapToGrid w:val="0"/>
        </w:rPr>
        <w:t>.</w:t>
      </w:r>
      <w:r>
        <w:rPr>
          <w:snapToGrid w:val="0"/>
        </w:rPr>
        <w:tab/>
        <w:t>Jurisdiction in s. 7A to dispense with bail, who has and exercise of</w:t>
      </w:r>
      <w:bookmarkEnd w:id="114"/>
      <w:bookmarkEnd w:id="115"/>
    </w:p>
    <w:p w:rsidR="007C2A8B" w:rsidRDefault="00043243">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rsidR="007C2A8B" w:rsidRDefault="00043243">
      <w:pPr>
        <w:pStyle w:val="Subsection"/>
        <w:rPr>
          <w:snapToGrid w:val="0"/>
        </w:rPr>
      </w:pPr>
      <w:r>
        <w:rPr>
          <w:snapToGrid w:val="0"/>
        </w:rPr>
        <w:tab/>
        <w:t>(2)</w:t>
      </w:r>
      <w:r>
        <w:rPr>
          <w:snapToGrid w:val="0"/>
        </w:rPr>
        <w:tab/>
        <w:t>The jurisdiction referred to in subsection (1) is exercisable only — </w:t>
      </w:r>
    </w:p>
    <w:p w:rsidR="007C2A8B" w:rsidRDefault="00043243">
      <w:pPr>
        <w:pStyle w:val="Indenta"/>
        <w:rPr>
          <w:snapToGrid w:val="0"/>
        </w:rPr>
      </w:pPr>
      <w:r>
        <w:rPr>
          <w:snapToGrid w:val="0"/>
        </w:rPr>
        <w:tab/>
        <w:t>(a)</w:t>
      </w:r>
      <w:r>
        <w:rPr>
          <w:snapToGrid w:val="0"/>
        </w:rPr>
        <w:tab/>
        <w:t>in respect of an appearance in court before conviction for an offence; and</w:t>
      </w:r>
    </w:p>
    <w:p w:rsidR="007C2A8B" w:rsidRDefault="00043243">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rsidR="007C2A8B" w:rsidRDefault="00043243">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rsidR="007C2A8B" w:rsidRDefault="00043243">
      <w:pPr>
        <w:pStyle w:val="Footnotesection"/>
        <w:ind w:left="890" w:hanging="890"/>
      </w:pPr>
      <w:r>
        <w:tab/>
        <w:t>[Section 13A inserted: No. 6 of 2008 s. 14.]</w:t>
      </w:r>
    </w:p>
    <w:p w:rsidR="007C2A8B" w:rsidRDefault="00043243">
      <w:pPr>
        <w:pStyle w:val="Heading5"/>
      </w:pPr>
      <w:bookmarkStart w:id="116" w:name="_Toc57620638"/>
      <w:bookmarkStart w:id="117" w:name="_Toc52357518"/>
      <w:r>
        <w:rPr>
          <w:rStyle w:val="CharSectno"/>
        </w:rPr>
        <w:t>13B</w:t>
      </w:r>
      <w:r>
        <w:rPr>
          <w:snapToGrid w:val="0"/>
        </w:rPr>
        <w:t>.</w:t>
      </w:r>
      <w:r>
        <w:rPr>
          <w:snapToGrid w:val="0"/>
        </w:rPr>
        <w:tab/>
        <w:t>Notices under s. 13A(3), service and proof of</w:t>
      </w:r>
      <w:bookmarkEnd w:id="116"/>
      <w:bookmarkEnd w:id="117"/>
      <w:r>
        <w:rPr>
          <w:snapToGrid w:val="0"/>
        </w:rPr>
        <w:t xml:space="preserve"> </w:t>
      </w:r>
    </w:p>
    <w:p w:rsidR="007C2A8B" w:rsidRDefault="00043243">
      <w:pPr>
        <w:pStyle w:val="Subsection"/>
        <w:rPr>
          <w:rStyle w:val="CharSchText"/>
          <w:snapToGrid w:val="0"/>
        </w:rPr>
      </w:pPr>
      <w:r>
        <w:rPr>
          <w:snapToGrid w:val="0"/>
        </w:rPr>
        <w:tab/>
        <w:t>(1)</w:t>
      </w:r>
      <w:r>
        <w:rPr>
          <w:snapToGrid w:val="0"/>
        </w:rPr>
        <w:tab/>
        <w:t>A written notice to an accused under section 13A(3) shall be — </w:t>
      </w:r>
    </w:p>
    <w:p w:rsidR="007C2A8B" w:rsidRDefault="00043243">
      <w:pPr>
        <w:pStyle w:val="Indenta"/>
        <w:rPr>
          <w:snapToGrid w:val="0"/>
        </w:rPr>
      </w:pPr>
      <w:r>
        <w:rPr>
          <w:snapToGrid w:val="0"/>
        </w:rPr>
        <w:tab/>
        <w:t>(a)</w:t>
      </w:r>
      <w:r>
        <w:rPr>
          <w:snapToGrid w:val="0"/>
        </w:rPr>
        <w:tab/>
        <w:t>given to the accused personally; or</w:t>
      </w:r>
    </w:p>
    <w:p w:rsidR="007C2A8B" w:rsidRDefault="00043243">
      <w:pPr>
        <w:pStyle w:val="Indenta"/>
      </w:pPr>
      <w:r>
        <w:tab/>
        <w:t>(b)</w:t>
      </w:r>
      <w:r>
        <w:tab/>
        <w:t>sent to the accused by post to the accused’s address appearing in the records of the court; or</w:t>
      </w:r>
    </w:p>
    <w:p w:rsidR="007C2A8B" w:rsidRDefault="00043243">
      <w:pPr>
        <w:pStyle w:val="Indenta"/>
      </w:pPr>
      <w:r>
        <w:tab/>
        <w:t>(c)</w:t>
      </w:r>
      <w:r>
        <w:tab/>
        <w:t>provided to the accused by electronic means in accordance with the regulations.</w:t>
      </w:r>
    </w:p>
    <w:p w:rsidR="007C2A8B" w:rsidRDefault="00043243">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rsidR="007C2A8B" w:rsidRDefault="00043243">
      <w:pPr>
        <w:pStyle w:val="Indenta"/>
        <w:rPr>
          <w:snapToGrid w:val="0"/>
        </w:rPr>
      </w:pPr>
      <w:r>
        <w:rPr>
          <w:snapToGrid w:val="0"/>
        </w:rPr>
        <w:tab/>
        <w:t>(a)</w:t>
      </w:r>
      <w:r>
        <w:rPr>
          <w:snapToGrid w:val="0"/>
        </w:rPr>
        <w:tab/>
        <w:t>that the person has done so; and</w:t>
      </w:r>
    </w:p>
    <w:p w:rsidR="007C2A8B" w:rsidRDefault="00043243">
      <w:pPr>
        <w:pStyle w:val="Indenta"/>
        <w:rPr>
          <w:snapToGrid w:val="0"/>
        </w:rPr>
      </w:pPr>
      <w:r>
        <w:rPr>
          <w:snapToGrid w:val="0"/>
        </w:rPr>
        <w:tab/>
        <w:t>(b)</w:t>
      </w:r>
      <w:r>
        <w:rPr>
          <w:snapToGrid w:val="0"/>
        </w:rPr>
        <w:tab/>
        <w:t>the time of doing so.</w:t>
      </w:r>
    </w:p>
    <w:p w:rsidR="007C2A8B" w:rsidRDefault="00043243">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rsidR="007C2A8B" w:rsidRDefault="00043243">
      <w:pPr>
        <w:pStyle w:val="Subsection"/>
        <w:rPr>
          <w:snapToGrid w:val="0"/>
        </w:rPr>
      </w:pPr>
      <w:r>
        <w:rPr>
          <w:snapToGrid w:val="0"/>
        </w:rPr>
        <w:tab/>
        <w:t>(4)</w:t>
      </w:r>
      <w:r>
        <w:rPr>
          <w:snapToGrid w:val="0"/>
        </w:rPr>
        <w:tab/>
        <w:t>In any proceedings — </w:t>
      </w:r>
    </w:p>
    <w:p w:rsidR="007C2A8B" w:rsidRDefault="00043243">
      <w:pPr>
        <w:pStyle w:val="Indenta"/>
        <w:rPr>
          <w:snapToGrid w:val="0"/>
        </w:rPr>
      </w:pPr>
      <w:r>
        <w:rPr>
          <w:snapToGrid w:val="0"/>
        </w:rPr>
        <w:tab/>
        <w:t>(a)</w:t>
      </w:r>
      <w:r>
        <w:rPr>
          <w:snapToGrid w:val="0"/>
        </w:rPr>
        <w:tab/>
        <w:t>a document purporting to be a copy of a notice referred to in subsection (1) is evidence of the terms of the notice; and</w:t>
      </w:r>
    </w:p>
    <w:p w:rsidR="007C2A8B" w:rsidRDefault="00043243">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rsidR="007C2A8B" w:rsidRDefault="00043243">
      <w:pPr>
        <w:pStyle w:val="Footnotesection"/>
      </w:pPr>
      <w:r>
        <w:tab/>
        <w:t>[Section 13B inserted: No. 6 of 2008 s. 14; amended: No. 20 of 2013 s. 25; No. 34 of 2020 s. 82.]</w:t>
      </w:r>
    </w:p>
    <w:p w:rsidR="007C2A8B" w:rsidRDefault="00043243">
      <w:pPr>
        <w:pStyle w:val="Heading5"/>
        <w:rPr>
          <w:snapToGrid w:val="0"/>
        </w:rPr>
      </w:pPr>
      <w:bookmarkStart w:id="118" w:name="_Toc57620639"/>
      <w:bookmarkStart w:id="119" w:name="_Toc52357519"/>
      <w:r>
        <w:rPr>
          <w:rStyle w:val="CharSectno"/>
        </w:rPr>
        <w:t>14</w:t>
      </w:r>
      <w:r>
        <w:rPr>
          <w:snapToGrid w:val="0"/>
        </w:rPr>
        <w:t>.</w:t>
      </w:r>
      <w:r>
        <w:rPr>
          <w:snapToGrid w:val="0"/>
        </w:rPr>
        <w:tab/>
        <w:t>Judges, jurisdiction of</w:t>
      </w:r>
      <w:bookmarkEnd w:id="118"/>
      <w:bookmarkEnd w:id="119"/>
      <w:r>
        <w:rPr>
          <w:snapToGrid w:val="0"/>
        </w:rPr>
        <w:t xml:space="preserve"> </w:t>
      </w:r>
    </w:p>
    <w:p w:rsidR="007C2A8B" w:rsidRDefault="00043243">
      <w:pPr>
        <w:pStyle w:val="Subsection"/>
        <w:keepNext/>
        <w:rPr>
          <w:snapToGrid w:val="0"/>
        </w:rPr>
      </w:pPr>
      <w:r>
        <w:rPr>
          <w:snapToGrid w:val="0"/>
        </w:rPr>
        <w:tab/>
        <w:t>(1)</w:t>
      </w:r>
      <w:r>
        <w:rPr>
          <w:snapToGrid w:val="0"/>
        </w:rPr>
        <w:tab/>
        <w:t>A judge may, in accordance with this Act — </w:t>
      </w:r>
    </w:p>
    <w:p w:rsidR="007C2A8B" w:rsidRDefault="00043243">
      <w:pPr>
        <w:pStyle w:val="Indenta"/>
        <w:rPr>
          <w:snapToGrid w:val="0"/>
        </w:rPr>
      </w:pPr>
      <w:r>
        <w:rPr>
          <w:snapToGrid w:val="0"/>
        </w:rPr>
        <w:tab/>
        <w:t>(a)</w:t>
      </w:r>
      <w:r>
        <w:rPr>
          <w:snapToGrid w:val="0"/>
        </w:rPr>
        <w:tab/>
        <w:t>exercise a power to grant bail which is conferred upon any other judicial officer or any authorised officer by this Act; and</w:t>
      </w:r>
    </w:p>
    <w:p w:rsidR="007C2A8B" w:rsidRDefault="00043243">
      <w:pPr>
        <w:pStyle w:val="Indenta"/>
        <w:rPr>
          <w:snapToGrid w:val="0"/>
        </w:rPr>
      </w:pPr>
      <w:r>
        <w:rPr>
          <w:snapToGrid w:val="0"/>
        </w:rPr>
        <w:tab/>
        <w:t>(b)</w:t>
      </w:r>
      <w:r>
        <w:rPr>
          <w:snapToGrid w:val="0"/>
        </w:rPr>
        <w:tab/>
        <w:t>revoke or vary any bail previously granted by any other such officer; and</w:t>
      </w:r>
    </w:p>
    <w:p w:rsidR="007C2A8B" w:rsidRDefault="00043243">
      <w:pPr>
        <w:pStyle w:val="Indenta"/>
        <w:rPr>
          <w:snapToGrid w:val="0"/>
        </w:rPr>
      </w:pPr>
      <w:r>
        <w:rPr>
          <w:snapToGrid w:val="0"/>
        </w:rPr>
        <w:tab/>
        <w:t>(c)</w:t>
      </w:r>
      <w:r>
        <w:rPr>
          <w:snapToGrid w:val="0"/>
        </w:rPr>
        <w:tab/>
        <w:t>under section 7A dispense with the requirement for bail or revoke an existing dispensation.</w:t>
      </w:r>
    </w:p>
    <w:p w:rsidR="007C2A8B" w:rsidRDefault="00043243">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rsidR="007C2A8B" w:rsidRDefault="00043243">
      <w:pPr>
        <w:pStyle w:val="Indenta"/>
        <w:rPr>
          <w:snapToGrid w:val="0"/>
        </w:rPr>
      </w:pPr>
      <w:r>
        <w:rPr>
          <w:snapToGrid w:val="0"/>
        </w:rPr>
        <w:tab/>
        <w:t>(a)</w:t>
      </w:r>
      <w:r>
        <w:rPr>
          <w:snapToGrid w:val="0"/>
        </w:rPr>
        <w:tab/>
        <w:t>previously granted, refused or dispensed with bail; or</w:t>
      </w:r>
    </w:p>
    <w:p w:rsidR="007C2A8B" w:rsidRDefault="00043243">
      <w:pPr>
        <w:pStyle w:val="Indenta"/>
        <w:rPr>
          <w:snapToGrid w:val="0"/>
        </w:rPr>
      </w:pPr>
      <w:r>
        <w:rPr>
          <w:snapToGrid w:val="0"/>
        </w:rPr>
        <w:tab/>
        <w:t>(b)</w:t>
      </w:r>
      <w:r>
        <w:rPr>
          <w:snapToGrid w:val="0"/>
        </w:rPr>
        <w:tab/>
        <w:t>exercised any power conferred on him by section 55,</w:t>
      </w:r>
    </w:p>
    <w:p w:rsidR="007C2A8B" w:rsidRDefault="00043243">
      <w:pPr>
        <w:pStyle w:val="Subsection"/>
        <w:rPr>
          <w:snapToGrid w:val="0"/>
        </w:rPr>
      </w:pPr>
      <w:r>
        <w:rPr>
          <w:snapToGrid w:val="0"/>
        </w:rPr>
        <w:tab/>
      </w:r>
      <w:r>
        <w:rPr>
          <w:snapToGrid w:val="0"/>
        </w:rPr>
        <w:tab/>
        <w:t>in respect of that appearance.</w:t>
      </w:r>
    </w:p>
    <w:p w:rsidR="007C2A8B" w:rsidRDefault="00043243">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rsidR="007C2A8B" w:rsidRDefault="00043243">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rsidR="007C2A8B" w:rsidRDefault="00043243">
      <w:pPr>
        <w:pStyle w:val="Indenta"/>
        <w:rPr>
          <w:snapToGrid w:val="0"/>
        </w:rPr>
      </w:pPr>
      <w:r>
        <w:rPr>
          <w:snapToGrid w:val="0"/>
        </w:rPr>
        <w:tab/>
        <w:t>(b)</w:t>
      </w:r>
      <w:r>
        <w:rPr>
          <w:snapToGrid w:val="0"/>
        </w:rPr>
        <w:tab/>
        <w:t>he failed to adequately present his case for bail on that occasion.</w:t>
      </w:r>
    </w:p>
    <w:p w:rsidR="007C2A8B" w:rsidRDefault="00043243">
      <w:pPr>
        <w:pStyle w:val="Subsection"/>
        <w:keepNext/>
        <w:rPr>
          <w:snapToGrid w:val="0"/>
        </w:rPr>
      </w:pPr>
      <w:r>
        <w:rPr>
          <w:snapToGrid w:val="0"/>
        </w:rPr>
        <w:tab/>
        <w:t>(3)</w:t>
      </w:r>
      <w:r>
        <w:rPr>
          <w:snapToGrid w:val="0"/>
        </w:rPr>
        <w:tab/>
        <w:t>Where under subsection (1) a judge — </w:t>
      </w:r>
    </w:p>
    <w:p w:rsidR="007C2A8B" w:rsidRDefault="00043243">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rsidR="007C2A8B" w:rsidRDefault="00043243">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rsidR="007C2A8B" w:rsidRDefault="00043243">
      <w:pPr>
        <w:pStyle w:val="Subsection"/>
        <w:spacing w:before="120"/>
        <w:rPr>
          <w:snapToGrid w:val="0"/>
        </w:rPr>
      </w:pPr>
      <w:r>
        <w:rPr>
          <w:snapToGrid w:val="0"/>
        </w:rPr>
        <w:tab/>
      </w:r>
      <w:r>
        <w:rPr>
          <w:snapToGrid w:val="0"/>
        </w:rPr>
        <w:tab/>
        <w:t>and the judge may issue any warrant which may be necessary to carry such an order into effect.</w:t>
      </w:r>
    </w:p>
    <w:p w:rsidR="007C2A8B" w:rsidRDefault="00043243">
      <w:pPr>
        <w:pStyle w:val="Subsection"/>
        <w:spacing w:before="120"/>
        <w:rPr>
          <w:snapToGrid w:val="0"/>
        </w:rPr>
      </w:pPr>
      <w:r>
        <w:rPr>
          <w:snapToGrid w:val="0"/>
        </w:rPr>
        <w:tab/>
        <w:t>(4)</w:t>
      </w:r>
      <w:r>
        <w:rPr>
          <w:snapToGrid w:val="0"/>
        </w:rPr>
        <w:tab/>
        <w:t xml:space="preserve">In this section — </w:t>
      </w:r>
    </w:p>
    <w:p w:rsidR="007C2A8B" w:rsidRDefault="00043243">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rsidR="007C2A8B" w:rsidRDefault="00043243">
      <w:pPr>
        <w:pStyle w:val="Indenti"/>
        <w:spacing w:before="60"/>
        <w:rPr>
          <w:snapToGrid w:val="0"/>
        </w:rPr>
      </w:pPr>
      <w:r>
        <w:rPr>
          <w:snapToGrid w:val="0"/>
        </w:rPr>
        <w:tab/>
        <w:t>(i)</w:t>
      </w:r>
      <w:r>
        <w:rPr>
          <w:snapToGrid w:val="0"/>
        </w:rPr>
        <w:tab/>
        <w:t>in the case of a child charged with an offence before the Children’s Court, to a judge of that Court; and</w:t>
      </w:r>
    </w:p>
    <w:p w:rsidR="007C2A8B" w:rsidRDefault="00043243">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rsidR="007C2A8B" w:rsidRDefault="00043243">
      <w:pPr>
        <w:pStyle w:val="Indenti"/>
        <w:spacing w:before="60"/>
        <w:rPr>
          <w:snapToGrid w:val="0"/>
        </w:rPr>
      </w:pPr>
      <w:r>
        <w:rPr>
          <w:snapToGrid w:val="0"/>
        </w:rPr>
        <w:tab/>
        <w:t>(iii)</w:t>
      </w:r>
      <w:r>
        <w:rPr>
          <w:snapToGrid w:val="0"/>
        </w:rPr>
        <w:tab/>
        <w:t xml:space="preserve">in any other case, to a judge of the Supreme Court; </w:t>
      </w:r>
    </w:p>
    <w:p w:rsidR="007C2A8B" w:rsidRDefault="00043243">
      <w:pPr>
        <w:pStyle w:val="Indenta"/>
        <w:spacing w:before="60"/>
        <w:rPr>
          <w:snapToGrid w:val="0"/>
        </w:rPr>
      </w:pPr>
      <w:r>
        <w:rPr>
          <w:snapToGrid w:val="0"/>
        </w:rPr>
        <w:tab/>
      </w:r>
      <w:r>
        <w:rPr>
          <w:snapToGrid w:val="0"/>
        </w:rPr>
        <w:tab/>
        <w:t>and</w:t>
      </w:r>
    </w:p>
    <w:p w:rsidR="007C2A8B" w:rsidRDefault="00043243">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rsidR="007C2A8B" w:rsidRDefault="00043243">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rsidR="007C2A8B" w:rsidRDefault="00043243">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rsidR="007C2A8B" w:rsidRDefault="00043243">
      <w:pPr>
        <w:pStyle w:val="Ednotesubsection"/>
        <w:spacing w:before="80"/>
      </w:pPr>
      <w:r>
        <w:tab/>
      </w:r>
      <w:r>
        <w:tab/>
        <w:t>[Section 14 amended: No. 74 of 1984 s. 8; No. 49 of 1988 s. 82; No. 84 of 2004 s. 82; No. 6 of 2008 s. 15(1)</w:t>
      </w:r>
      <w:r>
        <w:noBreakHyphen/>
        <w:t xml:space="preserve">(4).] </w:t>
      </w:r>
    </w:p>
    <w:p w:rsidR="007C2A8B" w:rsidRDefault="00043243">
      <w:pPr>
        <w:pStyle w:val="Heading5"/>
        <w:keepNext w:val="0"/>
        <w:keepLines w:val="0"/>
        <w:spacing w:before="180"/>
        <w:rPr>
          <w:snapToGrid w:val="0"/>
        </w:rPr>
      </w:pPr>
      <w:bookmarkStart w:id="120" w:name="_Toc57620640"/>
      <w:bookmarkStart w:id="121" w:name="_Toc52357520"/>
      <w:r>
        <w:rPr>
          <w:rStyle w:val="CharSectno"/>
        </w:rPr>
        <w:t>15</w:t>
      </w:r>
      <w:r>
        <w:rPr>
          <w:snapToGrid w:val="0"/>
        </w:rPr>
        <w:t>.</w:t>
      </w:r>
      <w:r>
        <w:rPr>
          <w:snapToGrid w:val="0"/>
        </w:rPr>
        <w:tab/>
        <w:t>Accused charged with murder, jurisdiction as to bail for</w:t>
      </w:r>
      <w:bookmarkEnd w:id="120"/>
      <w:bookmarkEnd w:id="121"/>
      <w:r>
        <w:rPr>
          <w:snapToGrid w:val="0"/>
        </w:rPr>
        <w:t xml:space="preserve"> </w:t>
      </w:r>
    </w:p>
    <w:p w:rsidR="007C2A8B" w:rsidRDefault="00043243">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rsidR="007C2A8B" w:rsidRDefault="00043243">
      <w:pPr>
        <w:pStyle w:val="Indenta"/>
        <w:spacing w:before="60"/>
        <w:rPr>
          <w:snapToGrid w:val="0"/>
        </w:rPr>
      </w:pPr>
      <w:r>
        <w:rPr>
          <w:snapToGrid w:val="0"/>
        </w:rPr>
        <w:tab/>
        <w:t>(a)</w:t>
      </w:r>
      <w:r>
        <w:rPr>
          <w:snapToGrid w:val="0"/>
        </w:rPr>
        <w:tab/>
        <w:t>where section 31(2)(d) applies; or</w:t>
      </w:r>
    </w:p>
    <w:p w:rsidR="007C2A8B" w:rsidRDefault="00043243">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rsidR="007C2A8B" w:rsidRDefault="00043243">
      <w:pPr>
        <w:pStyle w:val="Ednotesubsection"/>
        <w:spacing w:before="120"/>
      </w:pPr>
      <w:r>
        <w:tab/>
        <w:t>[(2)</w:t>
      </w:r>
      <w:r>
        <w:tab/>
        <w:t xml:space="preserve">deleted] </w:t>
      </w:r>
    </w:p>
    <w:p w:rsidR="007C2A8B" w:rsidRDefault="00043243">
      <w:pPr>
        <w:pStyle w:val="Footnotesection"/>
        <w:ind w:left="890" w:hanging="890"/>
      </w:pPr>
      <w:r>
        <w:tab/>
        <w:t xml:space="preserve">[Section 15 amended: No. 52 of 1984 s. 35; No. 74 of 1984 s. 9; No. 49 of 1988 s. 83; No. 70 of 1988 s. 45; No. 45 of 1993 s. 12; No. 45 of 2004 s. 28(4); No. 84 of 2004 s. 82; No. 29 of 2008 s. 24(5).] </w:t>
      </w:r>
    </w:p>
    <w:p w:rsidR="007C2A8B" w:rsidRDefault="00043243">
      <w:pPr>
        <w:pStyle w:val="Heading5"/>
        <w:spacing w:before="240"/>
      </w:pPr>
      <w:bookmarkStart w:id="122" w:name="_Toc57620641"/>
      <w:bookmarkStart w:id="123" w:name="_Toc52357521"/>
      <w:r>
        <w:rPr>
          <w:rStyle w:val="CharSectno"/>
        </w:rPr>
        <w:t>15A</w:t>
      </w:r>
      <w:r>
        <w:rPr>
          <w:snapToGrid w:val="0"/>
        </w:rPr>
        <w:t>.</w:t>
      </w:r>
      <w:r>
        <w:rPr>
          <w:snapToGrid w:val="0"/>
        </w:rPr>
        <w:tab/>
        <w:t>Appeal against judge’s decision on bail, commencement and conduct</w:t>
      </w:r>
      <w:bookmarkEnd w:id="122"/>
      <w:bookmarkEnd w:id="123"/>
    </w:p>
    <w:p w:rsidR="007C2A8B" w:rsidRDefault="00043243">
      <w:pPr>
        <w:pStyle w:val="Subsection"/>
        <w:spacing w:before="180"/>
        <w:rPr>
          <w:snapToGrid w:val="0"/>
        </w:rPr>
      </w:pPr>
      <w:r>
        <w:rPr>
          <w:snapToGrid w:val="0"/>
        </w:rPr>
        <w:tab/>
        <w:t>(1)</w:t>
      </w:r>
      <w:r>
        <w:rPr>
          <w:snapToGrid w:val="0"/>
        </w:rPr>
        <w:tab/>
        <w:t>In this section — </w:t>
      </w:r>
    </w:p>
    <w:p w:rsidR="007C2A8B" w:rsidRDefault="00043243">
      <w:pPr>
        <w:pStyle w:val="Defstart"/>
      </w:pPr>
      <w:r>
        <w:rPr>
          <w:b/>
        </w:rPr>
        <w:tab/>
      </w:r>
      <w:r>
        <w:rPr>
          <w:rStyle w:val="CharDefText"/>
        </w:rPr>
        <w:t>bail decision</w:t>
      </w:r>
      <w:r>
        <w:t xml:space="preserve"> means a decision — </w:t>
      </w:r>
    </w:p>
    <w:p w:rsidR="007C2A8B" w:rsidRDefault="00043243">
      <w:pPr>
        <w:pStyle w:val="Defpara"/>
      </w:pPr>
      <w:r>
        <w:tab/>
        <w:t>(a)</w:t>
      </w:r>
      <w:r>
        <w:tab/>
        <w:t>to grant or refuse bail; or</w:t>
      </w:r>
    </w:p>
    <w:p w:rsidR="007C2A8B" w:rsidRDefault="00043243">
      <w:pPr>
        <w:pStyle w:val="Defpara"/>
      </w:pPr>
      <w:r>
        <w:tab/>
        <w:t>(b)</w:t>
      </w:r>
      <w:r>
        <w:tab/>
        <w:t>to vary or revoke bail; or</w:t>
      </w:r>
    </w:p>
    <w:p w:rsidR="007C2A8B" w:rsidRDefault="00043243">
      <w:pPr>
        <w:pStyle w:val="Defpara"/>
      </w:pPr>
      <w:r>
        <w:tab/>
        <w:t>(c)</w:t>
      </w:r>
      <w:r>
        <w:tab/>
        <w:t xml:space="preserve">to dispense with the requirement for bail; or </w:t>
      </w:r>
    </w:p>
    <w:p w:rsidR="007C2A8B" w:rsidRDefault="00043243">
      <w:pPr>
        <w:pStyle w:val="Defpara"/>
      </w:pPr>
      <w:r>
        <w:tab/>
        <w:t>(d)</w:t>
      </w:r>
      <w:r>
        <w:tab/>
        <w:t xml:space="preserve">to impose any condition on a grant of bail, </w:t>
      </w:r>
    </w:p>
    <w:p w:rsidR="007C2A8B" w:rsidRDefault="00043243">
      <w:pPr>
        <w:pStyle w:val="Defstart"/>
        <w:spacing w:before="120"/>
      </w:pPr>
      <w:r>
        <w:tab/>
        <w:t>and includes a decision under section 55 or 59A(4).</w:t>
      </w:r>
    </w:p>
    <w:p w:rsidR="007C2A8B" w:rsidRDefault="00043243">
      <w:pPr>
        <w:pStyle w:val="Subsection"/>
        <w:rPr>
          <w:snapToGrid w:val="0"/>
        </w:rPr>
      </w:pPr>
      <w:r>
        <w:rPr>
          <w:snapToGrid w:val="0"/>
        </w:rPr>
        <w:tab/>
        <w:t>(2)</w:t>
      </w:r>
      <w:r>
        <w:rPr>
          <w:snapToGrid w:val="0"/>
        </w:rPr>
        <w:tab/>
        <w:t>The prosecutor or the accused may appeal to the Court of Appeal against a bail decision of — </w:t>
      </w:r>
    </w:p>
    <w:p w:rsidR="007C2A8B" w:rsidRDefault="00043243">
      <w:pPr>
        <w:pStyle w:val="Indenta"/>
        <w:rPr>
          <w:snapToGrid w:val="0"/>
        </w:rPr>
      </w:pPr>
      <w:r>
        <w:rPr>
          <w:snapToGrid w:val="0"/>
        </w:rPr>
        <w:tab/>
        <w:t>(a)</w:t>
      </w:r>
      <w:r>
        <w:rPr>
          <w:snapToGrid w:val="0"/>
        </w:rPr>
        <w:tab/>
        <w:t>a judge of the Children’s Court; or</w:t>
      </w:r>
    </w:p>
    <w:p w:rsidR="007C2A8B" w:rsidRDefault="00043243">
      <w:pPr>
        <w:pStyle w:val="Indenta"/>
        <w:rPr>
          <w:snapToGrid w:val="0"/>
        </w:rPr>
      </w:pPr>
      <w:r>
        <w:rPr>
          <w:snapToGrid w:val="0"/>
        </w:rPr>
        <w:tab/>
        <w:t>(b)</w:t>
      </w:r>
      <w:r>
        <w:rPr>
          <w:snapToGrid w:val="0"/>
        </w:rPr>
        <w:tab/>
        <w:t xml:space="preserve">a judge of the District Court; or </w:t>
      </w:r>
    </w:p>
    <w:p w:rsidR="007C2A8B" w:rsidRDefault="00043243">
      <w:pPr>
        <w:pStyle w:val="Indenta"/>
        <w:rPr>
          <w:snapToGrid w:val="0"/>
        </w:rPr>
      </w:pPr>
      <w:r>
        <w:rPr>
          <w:snapToGrid w:val="0"/>
        </w:rPr>
        <w:tab/>
        <w:t>(c)</w:t>
      </w:r>
      <w:r>
        <w:rPr>
          <w:snapToGrid w:val="0"/>
        </w:rPr>
        <w:tab/>
        <w:t>a judge of the Supreme Court.</w:t>
      </w:r>
    </w:p>
    <w:p w:rsidR="007C2A8B" w:rsidRDefault="00043243">
      <w:pPr>
        <w:pStyle w:val="Subsection"/>
      </w:pPr>
      <w:r>
        <w:tab/>
        <w:t>(3)</w:t>
      </w:r>
      <w:r>
        <w:tab/>
        <w:t>The leave of the Court of Appeal is required for each ground of appeal in an appeal under this section.</w:t>
      </w:r>
    </w:p>
    <w:p w:rsidR="007C2A8B" w:rsidRDefault="00043243">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rsidR="007C2A8B" w:rsidRDefault="00043243">
      <w:pPr>
        <w:pStyle w:val="Subsection"/>
      </w:pPr>
      <w:r>
        <w:tab/>
        <w:t>(5)</w:t>
      </w:r>
      <w:r>
        <w:tab/>
        <w:t>An appeal under this section shall be commenced and conducted in accordance with this section, section 15B and rules of court made by the Supreme Court.</w:t>
      </w:r>
    </w:p>
    <w:p w:rsidR="007C2A8B" w:rsidRDefault="00043243">
      <w:pPr>
        <w:pStyle w:val="Subsection"/>
      </w:pPr>
      <w:r>
        <w:tab/>
        <w:t>(6)</w:t>
      </w:r>
      <w:r>
        <w:tab/>
        <w:t>An appeal under this section shall be commenced by lodging with the Court of Appeal an application for leave to appeal that sets out the grounds of the appeal.</w:t>
      </w:r>
    </w:p>
    <w:p w:rsidR="007C2A8B" w:rsidRDefault="00043243">
      <w:pPr>
        <w:pStyle w:val="Subsection"/>
      </w:pPr>
      <w:r>
        <w:tab/>
        <w:t>(7)</w:t>
      </w:r>
      <w:r>
        <w:tab/>
        <w:t>An appeal under this section cannot be commenced later than 21 days after the date of the bail decision unless the Court of Appeal orders otherwise.</w:t>
      </w:r>
    </w:p>
    <w:p w:rsidR="007C2A8B" w:rsidRDefault="00043243">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rsidR="007C2A8B" w:rsidRDefault="00043243">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rsidR="007C2A8B" w:rsidRDefault="00043243">
      <w:pPr>
        <w:pStyle w:val="Footnotesection"/>
        <w:ind w:left="890" w:hanging="890"/>
      </w:pPr>
      <w:r>
        <w:tab/>
        <w:t>[Section 15A inserted: No. 6 of 2008 s. 16(1).]</w:t>
      </w:r>
    </w:p>
    <w:p w:rsidR="007C2A8B" w:rsidRDefault="00043243">
      <w:pPr>
        <w:pStyle w:val="Heading5"/>
      </w:pPr>
      <w:bookmarkStart w:id="124" w:name="_Toc57620642"/>
      <w:bookmarkStart w:id="125" w:name="_Toc52357522"/>
      <w:r>
        <w:rPr>
          <w:rStyle w:val="CharSectno"/>
        </w:rPr>
        <w:t>15B</w:t>
      </w:r>
      <w:r>
        <w:rPr>
          <w:snapToGrid w:val="0"/>
        </w:rPr>
        <w:t>.</w:t>
      </w:r>
      <w:r>
        <w:rPr>
          <w:snapToGrid w:val="0"/>
        </w:rPr>
        <w:tab/>
        <w:t>Appeal under s. 15A, determination</w:t>
      </w:r>
      <w:bookmarkEnd w:id="124"/>
      <w:bookmarkEnd w:id="125"/>
    </w:p>
    <w:p w:rsidR="007C2A8B" w:rsidRDefault="00043243">
      <w:pPr>
        <w:pStyle w:val="Subsection"/>
        <w:rPr>
          <w:snapToGrid w:val="0"/>
        </w:rPr>
      </w:pPr>
      <w:r>
        <w:rPr>
          <w:snapToGrid w:val="0"/>
        </w:rPr>
        <w:tab/>
        <w:t>(1)</w:t>
      </w:r>
      <w:r>
        <w:rPr>
          <w:snapToGrid w:val="0"/>
        </w:rPr>
        <w:tab/>
        <w:t>The Court of Appeal has jurisdiction to hear and determine an appeal under section 15A.</w:t>
      </w:r>
    </w:p>
    <w:p w:rsidR="007C2A8B" w:rsidRDefault="00043243">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rsidR="007C2A8B" w:rsidRDefault="00043243">
      <w:pPr>
        <w:pStyle w:val="Subsection"/>
      </w:pPr>
      <w:r>
        <w:tab/>
        <w:t>(3)</w:t>
      </w:r>
      <w:r>
        <w:tab/>
        <w:t>Any decision of the Court of Appeal in relation to bail shall be made in accordance with the relevant provisions of sections 13A and 17 and Schedule 1.</w:t>
      </w:r>
    </w:p>
    <w:p w:rsidR="007C2A8B" w:rsidRDefault="00043243">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rsidR="007C2A8B" w:rsidRDefault="00043243">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rsidR="007C2A8B" w:rsidRDefault="00043243">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rsidR="007C2A8B" w:rsidRDefault="00043243">
      <w:pPr>
        <w:pStyle w:val="Footnotesection"/>
      </w:pPr>
      <w:r>
        <w:tab/>
        <w:t>[Section 15B inserted: No. 6 of 2008 s. 16(1).]</w:t>
      </w:r>
    </w:p>
    <w:p w:rsidR="007C2A8B" w:rsidRDefault="00043243">
      <w:pPr>
        <w:pStyle w:val="Heading5"/>
        <w:rPr>
          <w:snapToGrid w:val="0"/>
        </w:rPr>
      </w:pPr>
      <w:bookmarkStart w:id="126" w:name="_Toc57620643"/>
      <w:bookmarkStart w:id="127" w:name="_Toc52357523"/>
      <w:r>
        <w:rPr>
          <w:rStyle w:val="CharSectno"/>
        </w:rPr>
        <w:t>16</w:t>
      </w:r>
      <w:r>
        <w:rPr>
          <w:snapToGrid w:val="0"/>
        </w:rPr>
        <w:t>.</w:t>
      </w:r>
      <w:r>
        <w:rPr>
          <w:snapToGrid w:val="0"/>
        </w:rPr>
        <w:tab/>
        <w:t>Person arrested on warrant, bail of</w:t>
      </w:r>
      <w:bookmarkEnd w:id="126"/>
      <w:bookmarkEnd w:id="127"/>
      <w:r>
        <w:rPr>
          <w:snapToGrid w:val="0"/>
        </w:rPr>
        <w:t xml:space="preserve"> </w:t>
      </w:r>
    </w:p>
    <w:p w:rsidR="007C2A8B" w:rsidRDefault="00043243">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rsidR="007C2A8B" w:rsidRDefault="00043243">
      <w:pPr>
        <w:pStyle w:val="Subsection"/>
        <w:rPr>
          <w:snapToGrid w:val="0"/>
        </w:rPr>
      </w:pPr>
      <w:r>
        <w:rPr>
          <w:snapToGrid w:val="0"/>
        </w:rPr>
        <w:tab/>
        <w:t>(2)</w:t>
      </w:r>
      <w:r>
        <w:rPr>
          <w:snapToGrid w:val="0"/>
        </w:rPr>
        <w:tab/>
        <w:t>Notwithstanding subsection (1) or any other provision of this Act, an accused who has been arrested pursuant to a warrant —</w:t>
      </w:r>
    </w:p>
    <w:p w:rsidR="007C2A8B" w:rsidRDefault="00043243">
      <w:pPr>
        <w:pStyle w:val="Indenta"/>
        <w:rPr>
          <w:snapToGrid w:val="0"/>
        </w:rPr>
      </w:pPr>
      <w:r>
        <w:rPr>
          <w:snapToGrid w:val="0"/>
        </w:rPr>
        <w:tab/>
        <w:t>(a)</w:t>
      </w:r>
      <w:r>
        <w:rPr>
          <w:snapToGrid w:val="0"/>
        </w:rPr>
        <w:tab/>
        <w:t>issued under section </w:t>
      </w:r>
      <w:r>
        <w:t>59B</w:t>
      </w:r>
      <w:r>
        <w:rPr>
          <w:snapToGrid w:val="0"/>
        </w:rPr>
        <w:t>; or</w:t>
      </w:r>
    </w:p>
    <w:p w:rsidR="007C2A8B" w:rsidRDefault="00043243">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rsidR="007C2A8B" w:rsidRDefault="00043243">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rsidR="007C2A8B" w:rsidRDefault="00043243">
      <w:pPr>
        <w:pStyle w:val="Footnotesection"/>
        <w:ind w:left="890" w:hanging="890"/>
      </w:pPr>
      <w:r>
        <w:tab/>
        <w:t>[Section 16 amended: No. 59 of 2004 s. 141; No. 84 of 2004 s. 11 and 82; No. 59 of 2006 s. 4(3); No. 6 of 2008 s. 36(2); No. 15 of 2019 s. 7.]</w:t>
      </w:r>
    </w:p>
    <w:p w:rsidR="007C2A8B" w:rsidRDefault="00043243">
      <w:pPr>
        <w:pStyle w:val="Heading5"/>
        <w:keepLines w:val="0"/>
        <w:spacing w:before="180"/>
      </w:pPr>
      <w:bookmarkStart w:id="128" w:name="_Toc57620644"/>
      <w:bookmarkStart w:id="129" w:name="_Toc52357524"/>
      <w:r>
        <w:rPr>
          <w:rStyle w:val="CharSectno"/>
        </w:rPr>
        <w:t>16A</w:t>
      </w:r>
      <w:r>
        <w:t>.</w:t>
      </w:r>
      <w:r>
        <w:tab/>
        <w:t>Person arrested in urban area, restrictions on who can grant bail for in some cases</w:t>
      </w:r>
      <w:bookmarkEnd w:id="128"/>
      <w:bookmarkEnd w:id="129"/>
    </w:p>
    <w:p w:rsidR="007C2A8B" w:rsidRDefault="00043243">
      <w:pPr>
        <w:pStyle w:val="Subsection"/>
        <w:spacing w:before="180"/>
      </w:pPr>
      <w:r>
        <w:tab/>
        <w:t>(1)</w:t>
      </w:r>
      <w:r>
        <w:tab/>
        <w:t>Where this section applies to a person who has been arrested for an offence jurisdiction does not arise under section 13 until the person is brought before —</w:t>
      </w:r>
    </w:p>
    <w:p w:rsidR="007C2A8B" w:rsidRDefault="00043243">
      <w:pPr>
        <w:pStyle w:val="Indenta"/>
      </w:pPr>
      <w:r>
        <w:tab/>
        <w:t>(a)</w:t>
      </w:r>
      <w:r>
        <w:tab/>
        <w:t xml:space="preserve">a court constituted by or so as to include a magistrate; or </w:t>
      </w:r>
    </w:p>
    <w:p w:rsidR="007C2A8B" w:rsidRDefault="00043243">
      <w:pPr>
        <w:pStyle w:val="Indenta"/>
      </w:pPr>
      <w:r>
        <w:tab/>
        <w:t>(b)</w:t>
      </w:r>
      <w:r>
        <w:tab/>
        <w:t>where section 15 applies, a judge of the Supreme Court or a judge of the Children’s Court as the case may require.</w:t>
      </w:r>
    </w:p>
    <w:p w:rsidR="007C2A8B" w:rsidRDefault="00043243">
      <w:pPr>
        <w:pStyle w:val="Subsection"/>
        <w:spacing w:before="180"/>
      </w:pPr>
      <w:r>
        <w:tab/>
        <w:t>(2)</w:t>
      </w:r>
      <w:r>
        <w:tab/>
        <w:t xml:space="preserve">This section applies where — </w:t>
      </w:r>
    </w:p>
    <w:p w:rsidR="007C2A8B" w:rsidRDefault="00043243">
      <w:pPr>
        <w:pStyle w:val="Indenta"/>
      </w:pPr>
      <w:r>
        <w:tab/>
        <w:t>(a)</w:t>
      </w:r>
      <w:r>
        <w:tab/>
        <w:t>a person has been arrested in an urban area for a serious offence; and</w:t>
      </w:r>
    </w:p>
    <w:p w:rsidR="007C2A8B" w:rsidRDefault="00043243">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rsidR="007C2A8B" w:rsidRDefault="00043243">
      <w:pPr>
        <w:pStyle w:val="Indenti"/>
      </w:pPr>
      <w:r>
        <w:tab/>
        <w:t>(i)</w:t>
      </w:r>
      <w:r>
        <w:tab/>
        <w:t>on bail for; or</w:t>
      </w:r>
    </w:p>
    <w:p w:rsidR="007C2A8B" w:rsidRDefault="00043243">
      <w:pPr>
        <w:pStyle w:val="Indenti"/>
      </w:pPr>
      <w:r>
        <w:tab/>
        <w:t>(ii)</w:t>
      </w:r>
      <w:r>
        <w:tab/>
        <w:t>at liberty under an early release order made in respect of,</w:t>
      </w:r>
    </w:p>
    <w:p w:rsidR="007C2A8B" w:rsidRDefault="00043243">
      <w:pPr>
        <w:pStyle w:val="Indenta"/>
      </w:pPr>
      <w:r>
        <w:tab/>
      </w:r>
      <w:r>
        <w:tab/>
        <w:t>another serious offence.</w:t>
      </w:r>
    </w:p>
    <w:p w:rsidR="007C2A8B" w:rsidRDefault="00043243">
      <w:pPr>
        <w:pStyle w:val="Ednotesubsection"/>
      </w:pPr>
      <w:r>
        <w:tab/>
        <w:t>[(3)</w:t>
      </w:r>
      <w:r>
        <w:tab/>
        <w:t>deleted.]</w:t>
      </w:r>
    </w:p>
    <w:p w:rsidR="007C2A8B" w:rsidRDefault="00043243">
      <w:pPr>
        <w:pStyle w:val="Subsection"/>
        <w:spacing w:before="180"/>
      </w:pPr>
      <w:r>
        <w:tab/>
        <w:t>(4)</w:t>
      </w:r>
      <w:r>
        <w:tab/>
        <w:t xml:space="preserve">In this section — </w:t>
      </w:r>
    </w:p>
    <w:p w:rsidR="007C2A8B" w:rsidRDefault="00043243">
      <w:pPr>
        <w:pStyle w:val="Defstart"/>
        <w:spacing w:before="100"/>
      </w:pPr>
      <w:r>
        <w:tab/>
      </w:r>
      <w:r>
        <w:rPr>
          <w:rStyle w:val="CharDefText"/>
        </w:rPr>
        <w:t>urban area</w:t>
      </w:r>
      <w:r>
        <w:rPr>
          <w:b/>
        </w:rPr>
        <w:t xml:space="preserve"> </w:t>
      </w:r>
      <w:r>
        <w:t xml:space="preserve">means — </w:t>
      </w:r>
    </w:p>
    <w:p w:rsidR="007C2A8B" w:rsidRDefault="00043243">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rsidR="007C2A8B" w:rsidRDefault="00043243">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rsidR="007C2A8B" w:rsidRDefault="00043243">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rsidR="007C2A8B" w:rsidRDefault="00043243">
      <w:pPr>
        <w:pStyle w:val="Heading5"/>
      </w:pPr>
      <w:bookmarkStart w:id="130" w:name="_Toc57620645"/>
      <w:bookmarkStart w:id="131" w:name="_Toc52357525"/>
      <w:r>
        <w:rPr>
          <w:rStyle w:val="CharSectno"/>
        </w:rPr>
        <w:t>16B</w:t>
      </w:r>
      <w:r>
        <w:t>.</w:t>
      </w:r>
      <w:r>
        <w:tab/>
        <w:t>Person linked to terrorism</w:t>
      </w:r>
      <w:bookmarkEnd w:id="130"/>
      <w:bookmarkEnd w:id="131"/>
    </w:p>
    <w:p w:rsidR="007C2A8B" w:rsidRDefault="00043243">
      <w:pPr>
        <w:pStyle w:val="Subsection"/>
      </w:pPr>
      <w:r>
        <w:tab/>
        <w:t>(1)</w:t>
      </w:r>
      <w:r>
        <w:tab/>
        <w:t>This section applies if a person linked to terrorism is in custody —</w:t>
      </w:r>
    </w:p>
    <w:p w:rsidR="007C2A8B" w:rsidRDefault="00043243">
      <w:pPr>
        <w:pStyle w:val="Indenta"/>
      </w:pPr>
      <w:r>
        <w:tab/>
        <w:t>(a)</w:t>
      </w:r>
      <w:r>
        <w:tab/>
        <w:t>awaiting an appearance in court before conviction for an offence; or</w:t>
      </w:r>
    </w:p>
    <w:p w:rsidR="007C2A8B" w:rsidRDefault="00043243">
      <w:pPr>
        <w:pStyle w:val="Indenta"/>
      </w:pPr>
      <w:r>
        <w:tab/>
        <w:t>(b)</w:t>
      </w:r>
      <w:r>
        <w:tab/>
        <w:t>waiting to be sentenced or otherwise dealt with for an offence of which the person has been convicted.</w:t>
      </w:r>
    </w:p>
    <w:p w:rsidR="007C2A8B" w:rsidRDefault="00043243">
      <w:pPr>
        <w:pStyle w:val="Subsection"/>
      </w:pPr>
      <w:r>
        <w:tab/>
        <w:t>(2)</w:t>
      </w:r>
      <w:r>
        <w:tab/>
        <w:t>The power to grant bail to the person can be exercised only by a court constituted by a judicial officer other than a justice.</w:t>
      </w:r>
    </w:p>
    <w:p w:rsidR="007C2A8B" w:rsidRDefault="00043243">
      <w:pPr>
        <w:pStyle w:val="Footnotesection"/>
      </w:pPr>
      <w:r>
        <w:tab/>
      </w:r>
      <w:r>
        <w:rPr>
          <w:snapToGrid/>
        </w:rPr>
        <w:t>[Section 16B inserted: No. 15 of 2019 s. 8.]</w:t>
      </w:r>
    </w:p>
    <w:p w:rsidR="007C2A8B" w:rsidRDefault="00043243">
      <w:pPr>
        <w:pStyle w:val="Heading5"/>
        <w:rPr>
          <w:snapToGrid w:val="0"/>
        </w:rPr>
      </w:pPr>
      <w:bookmarkStart w:id="132" w:name="_Toc57620646"/>
      <w:bookmarkStart w:id="133" w:name="_Toc52357526"/>
      <w:r>
        <w:rPr>
          <w:rStyle w:val="CharSectno"/>
        </w:rPr>
        <w:t>17</w:t>
      </w:r>
      <w:r>
        <w:rPr>
          <w:snapToGrid w:val="0"/>
        </w:rPr>
        <w:t>.</w:t>
      </w:r>
      <w:r>
        <w:rPr>
          <w:snapToGrid w:val="0"/>
        </w:rPr>
        <w:tab/>
        <w:t>Conditions on bail which may be imposed</w:t>
      </w:r>
      <w:bookmarkEnd w:id="132"/>
      <w:bookmarkEnd w:id="133"/>
      <w:r>
        <w:rPr>
          <w:snapToGrid w:val="0"/>
        </w:rPr>
        <w:t xml:space="preserve"> </w:t>
      </w:r>
    </w:p>
    <w:p w:rsidR="007C2A8B" w:rsidRDefault="00043243">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rsidR="007C2A8B" w:rsidRDefault="00043243">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rsidR="007C2A8B" w:rsidRDefault="00043243">
      <w:pPr>
        <w:pStyle w:val="Footnotesection"/>
      </w:pPr>
      <w:r>
        <w:tab/>
        <w:t xml:space="preserve">[Section 17 amended: No. 45 of 1993 s. 8 and 12; No. 84 of 2004 s. 82.] </w:t>
      </w:r>
    </w:p>
    <w:p w:rsidR="007C2A8B" w:rsidRDefault="00043243">
      <w:pPr>
        <w:pStyle w:val="Heading5"/>
        <w:rPr>
          <w:snapToGrid w:val="0"/>
        </w:rPr>
      </w:pPr>
      <w:bookmarkStart w:id="134" w:name="_Toc57620647"/>
      <w:bookmarkStart w:id="135" w:name="_Toc52357527"/>
      <w:r>
        <w:rPr>
          <w:rStyle w:val="CharSectno"/>
        </w:rPr>
        <w:t>17A</w:t>
      </w:r>
      <w:r>
        <w:rPr>
          <w:snapToGrid w:val="0"/>
        </w:rPr>
        <w:t>.</w:t>
      </w:r>
      <w:r>
        <w:rPr>
          <w:snapToGrid w:val="0"/>
        </w:rPr>
        <w:tab/>
        <w:t>Child on bail, changing responsible person for (Sch. 1 Pt. C cl. 2)</w:t>
      </w:r>
      <w:bookmarkEnd w:id="134"/>
      <w:bookmarkEnd w:id="135"/>
      <w:r>
        <w:rPr>
          <w:snapToGrid w:val="0"/>
        </w:rPr>
        <w:t xml:space="preserve"> </w:t>
      </w:r>
    </w:p>
    <w:p w:rsidR="007C2A8B" w:rsidRDefault="00043243">
      <w:pPr>
        <w:pStyle w:val="Subsection"/>
        <w:keepNext/>
        <w:rPr>
          <w:snapToGrid w:val="0"/>
        </w:rPr>
      </w:pPr>
      <w:r>
        <w:rPr>
          <w:snapToGrid w:val="0"/>
        </w:rPr>
        <w:tab/>
        <w:t>(1)</w:t>
      </w:r>
      <w:r>
        <w:rPr>
          <w:snapToGrid w:val="0"/>
        </w:rPr>
        <w:tab/>
        <w:t>Where this section applies, an authorised police officer may — </w:t>
      </w:r>
    </w:p>
    <w:p w:rsidR="007C2A8B" w:rsidRDefault="00043243">
      <w:pPr>
        <w:pStyle w:val="Indenta"/>
        <w:rPr>
          <w:snapToGrid w:val="0"/>
        </w:rPr>
      </w:pPr>
      <w:r>
        <w:rPr>
          <w:snapToGrid w:val="0"/>
        </w:rPr>
        <w:tab/>
        <w:t>(a)</w:t>
      </w:r>
      <w:r>
        <w:rPr>
          <w:snapToGrid w:val="0"/>
        </w:rPr>
        <w:tab/>
        <w:t>cancel an undertaking of the kind described in clause 2(3)(c) of Part C of Schedule 1; and</w:t>
      </w:r>
    </w:p>
    <w:p w:rsidR="007C2A8B" w:rsidRDefault="00043243">
      <w:pPr>
        <w:pStyle w:val="Indenta"/>
        <w:rPr>
          <w:snapToGrid w:val="0"/>
        </w:rPr>
      </w:pPr>
      <w:r>
        <w:rPr>
          <w:snapToGrid w:val="0"/>
        </w:rPr>
        <w:tab/>
        <w:t>(b)</w:t>
      </w:r>
      <w:r>
        <w:rPr>
          <w:snapToGrid w:val="0"/>
        </w:rPr>
        <w:tab/>
        <w:t>approve of another person as a responsible person within the meaning in that clause; and</w:t>
      </w:r>
    </w:p>
    <w:p w:rsidR="007C2A8B" w:rsidRDefault="00043243">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rsidR="007C2A8B" w:rsidRDefault="00043243">
      <w:pPr>
        <w:pStyle w:val="Subsection"/>
        <w:keepNext/>
        <w:rPr>
          <w:snapToGrid w:val="0"/>
        </w:rPr>
      </w:pPr>
      <w:r>
        <w:rPr>
          <w:snapToGrid w:val="0"/>
        </w:rPr>
        <w:tab/>
        <w:t>(2)</w:t>
      </w:r>
      <w:r>
        <w:rPr>
          <w:snapToGrid w:val="0"/>
        </w:rPr>
        <w:tab/>
        <w:t>Subsection (1) applies where — </w:t>
      </w:r>
    </w:p>
    <w:p w:rsidR="007C2A8B" w:rsidRDefault="00043243">
      <w:pPr>
        <w:pStyle w:val="Indenta"/>
        <w:rPr>
          <w:snapToGrid w:val="0"/>
        </w:rPr>
      </w:pPr>
      <w:r>
        <w:rPr>
          <w:snapToGrid w:val="0"/>
        </w:rPr>
        <w:tab/>
        <w:t>(a)</w:t>
      </w:r>
      <w:r>
        <w:rPr>
          <w:snapToGrid w:val="0"/>
        </w:rPr>
        <w:tab/>
        <w:t>a person has entered into an undertaking referred to in paragraph (a) of that subsection; and</w:t>
      </w:r>
    </w:p>
    <w:p w:rsidR="007C2A8B" w:rsidRDefault="00043243">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rsidR="007C2A8B" w:rsidRDefault="00043243">
      <w:pPr>
        <w:pStyle w:val="Indenta"/>
        <w:rPr>
          <w:snapToGrid w:val="0"/>
        </w:rPr>
      </w:pPr>
      <w:r>
        <w:rPr>
          <w:snapToGrid w:val="0"/>
        </w:rPr>
        <w:tab/>
        <w:t>(c)</w:t>
      </w:r>
      <w:r>
        <w:rPr>
          <w:snapToGrid w:val="0"/>
        </w:rPr>
        <w:tab/>
        <w:t>the person wishes to be so released.</w:t>
      </w:r>
    </w:p>
    <w:p w:rsidR="007C2A8B" w:rsidRDefault="00043243">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rsidR="007C2A8B" w:rsidRDefault="00043243">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rsidR="007C2A8B" w:rsidRDefault="00043243">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rsidR="007C2A8B" w:rsidRDefault="00043243">
      <w:pPr>
        <w:pStyle w:val="Footnotesection"/>
      </w:pPr>
      <w:r>
        <w:tab/>
        <w:t xml:space="preserve">[Section 17A inserted: No. 45 of 1993 s. 9; amended: No. 84 of 2004 s. 82.] </w:t>
      </w:r>
    </w:p>
    <w:p w:rsidR="007C2A8B" w:rsidRDefault="00043243">
      <w:pPr>
        <w:pStyle w:val="Ednotesection"/>
      </w:pPr>
      <w:r>
        <w:t>[</w:t>
      </w:r>
      <w:r>
        <w:rPr>
          <w:b/>
          <w:bCs/>
        </w:rPr>
        <w:t>18</w:t>
      </w:r>
      <w:r>
        <w:rPr>
          <w:b/>
          <w:bCs/>
        </w:rPr>
        <w:noBreakHyphen/>
        <w:t>19.</w:t>
      </w:r>
      <w:r>
        <w:tab/>
        <w:t>Deleted: No. 59 of 2006 s. 7(1).]</w:t>
      </w:r>
    </w:p>
    <w:p w:rsidR="007C2A8B" w:rsidRDefault="00043243">
      <w:pPr>
        <w:pStyle w:val="Heading2"/>
      </w:pPr>
      <w:bookmarkStart w:id="136" w:name="_Toc57275816"/>
      <w:bookmarkStart w:id="137" w:name="_Toc57280405"/>
      <w:bookmarkStart w:id="138" w:name="_Toc57620648"/>
      <w:bookmarkStart w:id="139" w:name="_Toc52349205"/>
      <w:bookmarkStart w:id="140" w:name="_Toc52349358"/>
      <w:bookmarkStart w:id="141" w:name="_Toc52357288"/>
      <w:bookmarkStart w:id="142" w:name="_Toc52357528"/>
      <w:r>
        <w:rPr>
          <w:rStyle w:val="CharPartNo"/>
        </w:rPr>
        <w:t>Part IV</w:t>
      </w:r>
      <w:r>
        <w:rPr>
          <w:rStyle w:val="CharDivNo"/>
        </w:rPr>
        <w:t> </w:t>
      </w:r>
      <w:r>
        <w:t>—</w:t>
      </w:r>
      <w:r>
        <w:rPr>
          <w:rStyle w:val="CharDivText"/>
        </w:rPr>
        <w:t> </w:t>
      </w:r>
      <w:r>
        <w:rPr>
          <w:rStyle w:val="CharPartText"/>
        </w:rPr>
        <w:t>Hearing of case for bail, parties, and evidence</w:t>
      </w:r>
      <w:bookmarkEnd w:id="136"/>
      <w:bookmarkEnd w:id="137"/>
      <w:bookmarkEnd w:id="138"/>
      <w:bookmarkEnd w:id="139"/>
      <w:bookmarkEnd w:id="140"/>
      <w:bookmarkEnd w:id="141"/>
      <w:bookmarkEnd w:id="142"/>
      <w:r>
        <w:rPr>
          <w:rStyle w:val="CharPartText"/>
        </w:rPr>
        <w:t xml:space="preserve"> </w:t>
      </w:r>
    </w:p>
    <w:p w:rsidR="007C2A8B" w:rsidRDefault="00043243">
      <w:pPr>
        <w:pStyle w:val="Heading5"/>
        <w:spacing w:before="160"/>
        <w:rPr>
          <w:snapToGrid w:val="0"/>
        </w:rPr>
      </w:pPr>
      <w:bookmarkStart w:id="143" w:name="_Toc57620649"/>
      <w:bookmarkStart w:id="144" w:name="_Toc52357529"/>
      <w:r>
        <w:rPr>
          <w:rStyle w:val="CharSectno"/>
        </w:rPr>
        <w:t>20</w:t>
      </w:r>
      <w:r>
        <w:rPr>
          <w:snapToGrid w:val="0"/>
        </w:rPr>
        <w:t>.</w:t>
      </w:r>
      <w:r>
        <w:rPr>
          <w:snapToGrid w:val="0"/>
        </w:rPr>
        <w:tab/>
        <w:t>Bail hearing for indictable offence, court may restrict publication or hold in private</w:t>
      </w:r>
      <w:bookmarkEnd w:id="143"/>
      <w:bookmarkEnd w:id="144"/>
      <w:r>
        <w:rPr>
          <w:snapToGrid w:val="0"/>
        </w:rPr>
        <w:t xml:space="preserve"> </w:t>
      </w:r>
    </w:p>
    <w:p w:rsidR="007C2A8B" w:rsidRDefault="00043243">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rsidR="007C2A8B" w:rsidRDefault="00043243">
      <w:pPr>
        <w:pStyle w:val="Subsection"/>
        <w:spacing w:before="120"/>
        <w:rPr>
          <w:snapToGrid w:val="0"/>
        </w:rPr>
      </w:pPr>
      <w:r>
        <w:rPr>
          <w:snapToGrid w:val="0"/>
        </w:rPr>
        <w:tab/>
        <w:t>(2)</w:t>
      </w:r>
      <w:r>
        <w:rPr>
          <w:snapToGrid w:val="0"/>
        </w:rPr>
        <w:tab/>
        <w:t>The powers referred to in subsection (1) are to order — </w:t>
      </w:r>
    </w:p>
    <w:p w:rsidR="007C2A8B" w:rsidRDefault="00043243">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rsidR="007C2A8B" w:rsidRDefault="00043243">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rsidR="007C2A8B" w:rsidRDefault="00043243">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rsidR="007C2A8B" w:rsidRDefault="00043243">
      <w:pPr>
        <w:pStyle w:val="Indenta"/>
        <w:spacing w:before="60"/>
      </w:pPr>
      <w:r>
        <w:tab/>
        <w:t>(a)</w:t>
      </w:r>
      <w:r>
        <w:tab/>
        <w:t>if the offence is one that may be tried on indictment, before a court decides that it is to be tried on indictment; or</w:t>
      </w:r>
    </w:p>
    <w:p w:rsidR="007C2A8B" w:rsidRDefault="00043243">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rsidR="007C2A8B" w:rsidRDefault="00043243">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rsidR="007C2A8B" w:rsidRDefault="00043243">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rsidR="007C2A8B" w:rsidRDefault="00043243">
      <w:pPr>
        <w:pStyle w:val="Penstart"/>
        <w:spacing w:before="60"/>
      </w:pPr>
      <w:r>
        <w:tab/>
        <w:t>Penalty: $1 000.</w:t>
      </w:r>
    </w:p>
    <w:p w:rsidR="007C2A8B" w:rsidRDefault="00043243">
      <w:pPr>
        <w:pStyle w:val="Footnotesection"/>
        <w:spacing w:before="60"/>
        <w:ind w:left="890" w:hanging="890"/>
      </w:pPr>
      <w:r>
        <w:tab/>
        <w:t>[Section 20 amended: No. 50 of 2003 s. 37(2); No. 4 of 2004 s. 58; No. 84 of 2004 s. 11 and 82.]</w:t>
      </w:r>
    </w:p>
    <w:p w:rsidR="007C2A8B" w:rsidRDefault="00043243">
      <w:pPr>
        <w:pStyle w:val="Heading5"/>
        <w:rPr>
          <w:snapToGrid w:val="0"/>
        </w:rPr>
      </w:pPr>
      <w:bookmarkStart w:id="145" w:name="_Toc57620650"/>
      <w:bookmarkStart w:id="146" w:name="_Toc52357530"/>
      <w:r>
        <w:rPr>
          <w:rStyle w:val="CharSectno"/>
        </w:rPr>
        <w:t>21</w:t>
      </w:r>
      <w:r>
        <w:rPr>
          <w:snapToGrid w:val="0"/>
        </w:rPr>
        <w:t>.</w:t>
      </w:r>
      <w:r>
        <w:rPr>
          <w:snapToGrid w:val="0"/>
        </w:rPr>
        <w:tab/>
        <w:t>Parties to bail proceedings</w:t>
      </w:r>
      <w:bookmarkEnd w:id="145"/>
      <w:bookmarkEnd w:id="146"/>
      <w:r>
        <w:rPr>
          <w:snapToGrid w:val="0"/>
        </w:rPr>
        <w:t xml:space="preserve"> </w:t>
      </w:r>
    </w:p>
    <w:p w:rsidR="007C2A8B" w:rsidRDefault="00043243">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rsidR="007C2A8B" w:rsidRDefault="00043243">
      <w:pPr>
        <w:pStyle w:val="Subsection"/>
        <w:keepNext/>
        <w:rPr>
          <w:snapToGrid w:val="0"/>
        </w:rPr>
      </w:pPr>
      <w:r>
        <w:rPr>
          <w:snapToGrid w:val="0"/>
        </w:rPr>
        <w:tab/>
        <w:t>(2)</w:t>
      </w:r>
      <w:r>
        <w:rPr>
          <w:snapToGrid w:val="0"/>
        </w:rPr>
        <w:tab/>
        <w:t>Nothing in subsection (1) affects the right of — </w:t>
      </w:r>
    </w:p>
    <w:p w:rsidR="007C2A8B" w:rsidRDefault="00043243">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rsidR="007C2A8B" w:rsidRDefault="00043243">
      <w:pPr>
        <w:pStyle w:val="Indenta"/>
        <w:rPr>
          <w:snapToGrid w:val="0"/>
        </w:rPr>
      </w:pPr>
      <w:r>
        <w:rPr>
          <w:snapToGrid w:val="0"/>
        </w:rPr>
        <w:tab/>
        <w:t>(b)</w:t>
      </w:r>
      <w:r>
        <w:rPr>
          <w:snapToGrid w:val="0"/>
        </w:rPr>
        <w:tab/>
        <w:t>the Director of Public Prosecutions or the State Solicitor to receive notice and be heard under section 7F(2); or</w:t>
      </w:r>
    </w:p>
    <w:p w:rsidR="007C2A8B" w:rsidRDefault="00043243">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rsidR="007C2A8B" w:rsidRDefault="00043243">
      <w:pPr>
        <w:pStyle w:val="Footnotesection"/>
      </w:pPr>
      <w:r>
        <w:tab/>
        <w:t xml:space="preserve">[Section 21 amended: No. 15 of 1988 s. 9; No. 49 of 1988 s. 84; No. 33 of 1989 s. 18; No. 31 of 1993 s. 7; No. 65 of 2003 s. 88(3); No. 59 of 2004 s. 141; No. 84 of 2004 s. 11 and 82; No. 6 of 2008 s. 9(3).] </w:t>
      </w:r>
    </w:p>
    <w:p w:rsidR="007C2A8B" w:rsidRDefault="00043243">
      <w:pPr>
        <w:pStyle w:val="Heading5"/>
        <w:rPr>
          <w:snapToGrid w:val="0"/>
        </w:rPr>
      </w:pPr>
      <w:bookmarkStart w:id="147" w:name="_Toc57620651"/>
      <w:bookmarkStart w:id="148" w:name="_Toc52357531"/>
      <w:r>
        <w:rPr>
          <w:rStyle w:val="CharSectno"/>
        </w:rPr>
        <w:t>22</w:t>
      </w:r>
      <w:r>
        <w:rPr>
          <w:snapToGrid w:val="0"/>
        </w:rPr>
        <w:t>.</w:t>
      </w:r>
      <w:r>
        <w:rPr>
          <w:snapToGrid w:val="0"/>
        </w:rPr>
        <w:tab/>
        <w:t>Evidence at bail hearings</w:t>
      </w:r>
      <w:bookmarkEnd w:id="147"/>
      <w:bookmarkEnd w:id="148"/>
      <w:r>
        <w:rPr>
          <w:snapToGrid w:val="0"/>
        </w:rPr>
        <w:t xml:space="preserve"> </w:t>
      </w:r>
    </w:p>
    <w:p w:rsidR="007C2A8B" w:rsidRDefault="00043243">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rsidR="007C2A8B" w:rsidRDefault="00043243">
      <w:pPr>
        <w:pStyle w:val="Heading5"/>
        <w:rPr>
          <w:snapToGrid w:val="0"/>
        </w:rPr>
      </w:pPr>
      <w:bookmarkStart w:id="149" w:name="_Toc57620652"/>
      <w:bookmarkStart w:id="150" w:name="_Toc52357532"/>
      <w:r>
        <w:rPr>
          <w:rStyle w:val="CharSectno"/>
        </w:rPr>
        <w:t>23</w:t>
      </w:r>
      <w:r>
        <w:rPr>
          <w:snapToGrid w:val="0"/>
        </w:rPr>
        <w:t>.</w:t>
      </w:r>
      <w:r>
        <w:rPr>
          <w:snapToGrid w:val="0"/>
        </w:rPr>
        <w:tab/>
        <w:t>Accused not bound to supply information</w:t>
      </w:r>
      <w:bookmarkEnd w:id="149"/>
      <w:bookmarkEnd w:id="150"/>
      <w:r>
        <w:rPr>
          <w:snapToGrid w:val="0"/>
        </w:rPr>
        <w:t xml:space="preserve"> </w:t>
      </w:r>
    </w:p>
    <w:p w:rsidR="007C2A8B" w:rsidRDefault="00043243">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rsidR="007C2A8B" w:rsidRDefault="00043243">
      <w:pPr>
        <w:pStyle w:val="Footnotesection"/>
      </w:pPr>
      <w:r>
        <w:tab/>
        <w:t xml:space="preserve">[Section 23 amended: No. 84 of 2004 s. 82; No. 6 of 2008 s. 43(2).] </w:t>
      </w:r>
    </w:p>
    <w:p w:rsidR="007C2A8B" w:rsidRDefault="00043243">
      <w:pPr>
        <w:pStyle w:val="Heading5"/>
        <w:rPr>
          <w:snapToGrid w:val="0"/>
        </w:rPr>
      </w:pPr>
      <w:bookmarkStart w:id="151" w:name="_Toc57620653"/>
      <w:bookmarkStart w:id="152" w:name="_Toc52357533"/>
      <w:r>
        <w:rPr>
          <w:rStyle w:val="CharSectno"/>
        </w:rPr>
        <w:t>24</w:t>
      </w:r>
      <w:r>
        <w:rPr>
          <w:snapToGrid w:val="0"/>
        </w:rPr>
        <w:t>.</w:t>
      </w:r>
      <w:r>
        <w:rPr>
          <w:snapToGrid w:val="0"/>
        </w:rPr>
        <w:tab/>
        <w:t>Court or authorised officer may ask police to verify accused’s information or make report</w:t>
      </w:r>
      <w:bookmarkEnd w:id="151"/>
      <w:bookmarkEnd w:id="152"/>
      <w:r>
        <w:rPr>
          <w:snapToGrid w:val="0"/>
        </w:rPr>
        <w:t xml:space="preserve"> </w:t>
      </w:r>
    </w:p>
    <w:p w:rsidR="007C2A8B" w:rsidRDefault="00043243">
      <w:pPr>
        <w:pStyle w:val="Subsection"/>
        <w:keepNext/>
        <w:rPr>
          <w:snapToGrid w:val="0"/>
        </w:rPr>
      </w:pPr>
      <w:r>
        <w:rPr>
          <w:snapToGrid w:val="0"/>
        </w:rPr>
        <w:tab/>
        <w:t>(1)</w:t>
      </w:r>
      <w:r>
        <w:rPr>
          <w:snapToGrid w:val="0"/>
        </w:rPr>
        <w:tab/>
        <w:t>A judicial officer or authorised officer who is called upon to consider a case for bail may — </w:t>
      </w:r>
    </w:p>
    <w:p w:rsidR="007C2A8B" w:rsidRDefault="00043243">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rsidR="007C2A8B" w:rsidRDefault="00043243">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rsidR="007C2A8B" w:rsidRDefault="00043243">
      <w:pPr>
        <w:pStyle w:val="Subsection"/>
        <w:keepNext/>
        <w:rPr>
          <w:snapToGrid w:val="0"/>
        </w:rPr>
      </w:pPr>
      <w:r>
        <w:rPr>
          <w:snapToGrid w:val="0"/>
        </w:rPr>
        <w:tab/>
        <w:t>(2)</w:t>
      </w:r>
      <w:r>
        <w:rPr>
          <w:snapToGrid w:val="0"/>
        </w:rPr>
        <w:tab/>
        <w:t>Where a reference or request is made under subsection (1) a police officer shall, as soon as is practicable — </w:t>
      </w:r>
    </w:p>
    <w:p w:rsidR="007C2A8B" w:rsidRDefault="00043243">
      <w:pPr>
        <w:pStyle w:val="Indenta"/>
        <w:rPr>
          <w:snapToGrid w:val="0"/>
        </w:rPr>
      </w:pPr>
      <w:r>
        <w:rPr>
          <w:snapToGrid w:val="0"/>
        </w:rPr>
        <w:tab/>
        <w:t>(a)</w:t>
      </w:r>
      <w:r>
        <w:rPr>
          <w:snapToGrid w:val="0"/>
        </w:rPr>
        <w:tab/>
        <w:t>make a report to the judicial officer or the authorised officer accordingly; and</w:t>
      </w:r>
    </w:p>
    <w:p w:rsidR="007C2A8B" w:rsidRDefault="00043243">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rsidR="007C2A8B" w:rsidRDefault="00043243">
      <w:pPr>
        <w:pStyle w:val="Footnotesection"/>
      </w:pPr>
      <w:r>
        <w:tab/>
        <w:t xml:space="preserve">[Section 24 inserted: No. 61 of 1990 s. 6; amended: No. 45 of 1993 s. 12; No. 84 of 2004 s. 82; No. 6 of 2008 s. 43(2).] </w:t>
      </w:r>
    </w:p>
    <w:p w:rsidR="007C2A8B" w:rsidRDefault="00043243">
      <w:pPr>
        <w:pStyle w:val="Heading5"/>
        <w:rPr>
          <w:snapToGrid w:val="0"/>
        </w:rPr>
      </w:pPr>
      <w:bookmarkStart w:id="153" w:name="_Toc57620654"/>
      <w:bookmarkStart w:id="154" w:name="_Toc52357534"/>
      <w:r>
        <w:rPr>
          <w:rStyle w:val="CharSectno"/>
        </w:rPr>
        <w:t>24A</w:t>
      </w:r>
      <w:r>
        <w:rPr>
          <w:snapToGrid w:val="0"/>
        </w:rPr>
        <w:t>.</w:t>
      </w:r>
      <w:r>
        <w:rPr>
          <w:snapToGrid w:val="0"/>
        </w:rPr>
        <w:tab/>
        <w:t>Court may ask community corrections officer to verify accused’s information or make report</w:t>
      </w:r>
      <w:bookmarkEnd w:id="153"/>
      <w:bookmarkEnd w:id="154"/>
    </w:p>
    <w:p w:rsidR="007C2A8B" w:rsidRDefault="00043243">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rsidR="007C2A8B" w:rsidRDefault="00043243">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rsidR="007C2A8B" w:rsidRDefault="00043243">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rsidR="007C2A8B" w:rsidRDefault="00043243">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rsidR="007C2A8B" w:rsidRDefault="00043243">
      <w:pPr>
        <w:pStyle w:val="Indenta"/>
      </w:pPr>
      <w:r>
        <w:tab/>
        <w:t>(a)</w:t>
      </w:r>
      <w:r>
        <w:tab/>
        <w:t>include in the report a recommendation as to whether or not the accused is suitable for electronic monitoring while the accused is subject to the home detention condition; and</w:t>
      </w:r>
    </w:p>
    <w:p w:rsidR="007C2A8B" w:rsidRDefault="00043243">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rsidR="007C2A8B" w:rsidRDefault="00043243">
      <w:pPr>
        <w:pStyle w:val="Footnotesection"/>
      </w:pPr>
      <w:r>
        <w:tab/>
        <w:t xml:space="preserve">[Section 24A inserted: No. 61 of 1990 s. 7; amended: No. 31 of 1993 s. 9; No. 84 of 2004 s. 82; No. 65 of 2006 s. 53; No. 13 of 2020 s. 24.] </w:t>
      </w:r>
    </w:p>
    <w:p w:rsidR="007C2A8B" w:rsidRDefault="00043243">
      <w:pPr>
        <w:pStyle w:val="Heading5"/>
        <w:rPr>
          <w:snapToGrid w:val="0"/>
        </w:rPr>
      </w:pPr>
      <w:bookmarkStart w:id="155" w:name="_Toc57620655"/>
      <w:bookmarkStart w:id="156" w:name="_Toc52357535"/>
      <w:r>
        <w:rPr>
          <w:rStyle w:val="CharSectno"/>
        </w:rPr>
        <w:t>25</w:t>
      </w:r>
      <w:r>
        <w:rPr>
          <w:snapToGrid w:val="0"/>
        </w:rPr>
        <w:t>.</w:t>
      </w:r>
      <w:r>
        <w:rPr>
          <w:snapToGrid w:val="0"/>
        </w:rPr>
        <w:tab/>
        <w:t>Information given by accused for bail purposes not admissible at trial</w:t>
      </w:r>
      <w:bookmarkEnd w:id="155"/>
      <w:bookmarkEnd w:id="156"/>
      <w:r>
        <w:rPr>
          <w:snapToGrid w:val="0"/>
        </w:rPr>
        <w:t xml:space="preserve"> </w:t>
      </w:r>
    </w:p>
    <w:p w:rsidR="007C2A8B" w:rsidRDefault="00043243">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rsidR="007C2A8B" w:rsidRDefault="00043243">
      <w:pPr>
        <w:pStyle w:val="Footnotesection"/>
      </w:pPr>
      <w:r>
        <w:tab/>
        <w:t xml:space="preserve">[Section 25 amended: No. 84 of 2004 s. 82.] </w:t>
      </w:r>
    </w:p>
    <w:p w:rsidR="007C2A8B" w:rsidRDefault="00043243">
      <w:pPr>
        <w:pStyle w:val="Heading5"/>
        <w:rPr>
          <w:snapToGrid w:val="0"/>
        </w:rPr>
      </w:pPr>
      <w:bookmarkStart w:id="157" w:name="_Toc57620656"/>
      <w:bookmarkStart w:id="158" w:name="_Toc52357536"/>
      <w:r>
        <w:rPr>
          <w:rStyle w:val="CharSectno"/>
        </w:rPr>
        <w:t>26</w:t>
      </w:r>
      <w:r>
        <w:rPr>
          <w:snapToGrid w:val="0"/>
        </w:rPr>
        <w:t>.</w:t>
      </w:r>
      <w:r>
        <w:rPr>
          <w:snapToGrid w:val="0"/>
        </w:rPr>
        <w:tab/>
        <w:t>Record of bail decision and reasons</w:t>
      </w:r>
      <w:bookmarkEnd w:id="157"/>
      <w:bookmarkEnd w:id="158"/>
      <w:r>
        <w:rPr>
          <w:snapToGrid w:val="0"/>
        </w:rPr>
        <w:t xml:space="preserve"> </w:t>
      </w:r>
    </w:p>
    <w:p w:rsidR="007C2A8B" w:rsidRDefault="00043243">
      <w:pPr>
        <w:pStyle w:val="Subsection"/>
        <w:keepNext/>
        <w:rPr>
          <w:snapToGrid w:val="0"/>
        </w:rPr>
      </w:pPr>
      <w:r>
        <w:rPr>
          <w:snapToGrid w:val="0"/>
        </w:rPr>
        <w:tab/>
        <w:t>(1)</w:t>
      </w:r>
      <w:r>
        <w:rPr>
          <w:snapToGrid w:val="0"/>
        </w:rPr>
        <w:tab/>
        <w:t>A bail record form shall be completed by an authorised officer or a justice if he — </w:t>
      </w:r>
    </w:p>
    <w:p w:rsidR="007C2A8B" w:rsidRDefault="00043243">
      <w:pPr>
        <w:pStyle w:val="Indenta"/>
        <w:rPr>
          <w:snapToGrid w:val="0"/>
        </w:rPr>
      </w:pPr>
      <w:r>
        <w:rPr>
          <w:snapToGrid w:val="0"/>
        </w:rPr>
        <w:tab/>
        <w:t>(a)</w:t>
      </w:r>
      <w:r>
        <w:rPr>
          <w:snapToGrid w:val="0"/>
        </w:rPr>
        <w:tab/>
        <w:t>refuses to grant bail to an accused; or</w:t>
      </w:r>
    </w:p>
    <w:p w:rsidR="007C2A8B" w:rsidRDefault="00043243">
      <w:pPr>
        <w:pStyle w:val="Indenta"/>
        <w:rPr>
          <w:snapToGrid w:val="0"/>
        </w:rPr>
      </w:pPr>
      <w:r>
        <w:rPr>
          <w:snapToGrid w:val="0"/>
        </w:rPr>
        <w:tab/>
        <w:t>(b)</w:t>
      </w:r>
      <w:r>
        <w:rPr>
          <w:snapToGrid w:val="0"/>
        </w:rPr>
        <w:tab/>
        <w:t>grants bail to an accused in the circumstances referred to in clause 3 of Part B of Schedule 1; or</w:t>
      </w:r>
    </w:p>
    <w:p w:rsidR="007C2A8B" w:rsidRDefault="00043243">
      <w:pPr>
        <w:pStyle w:val="Indenta"/>
      </w:pPr>
      <w:r>
        <w:tab/>
        <w:t>(ba)</w:t>
      </w:r>
      <w:r>
        <w:tab/>
        <w:t>grants bail to an accused for an offence to which Schedule 1 Part C clause 3A or 3D applies; or</w:t>
      </w:r>
    </w:p>
    <w:p w:rsidR="007C2A8B" w:rsidRDefault="00043243">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rsidR="007C2A8B" w:rsidRDefault="00043243">
      <w:pPr>
        <w:pStyle w:val="Subsection"/>
        <w:rPr>
          <w:snapToGrid w:val="0"/>
        </w:rPr>
      </w:pPr>
      <w:r>
        <w:rPr>
          <w:snapToGrid w:val="0"/>
        </w:rPr>
        <w:tab/>
        <w:t>(2)</w:t>
      </w:r>
      <w:r>
        <w:rPr>
          <w:snapToGrid w:val="0"/>
        </w:rPr>
        <w:tab/>
        <w:t>Where a judicial officer, other than a justice — </w:t>
      </w:r>
    </w:p>
    <w:p w:rsidR="007C2A8B" w:rsidRDefault="00043243">
      <w:pPr>
        <w:pStyle w:val="Indenta"/>
        <w:rPr>
          <w:snapToGrid w:val="0"/>
        </w:rPr>
      </w:pPr>
      <w:r>
        <w:rPr>
          <w:snapToGrid w:val="0"/>
        </w:rPr>
        <w:tab/>
        <w:t>(a)</w:t>
      </w:r>
      <w:r>
        <w:rPr>
          <w:snapToGrid w:val="0"/>
        </w:rPr>
        <w:tab/>
        <w:t>refuses to grant bail to an accused; or</w:t>
      </w:r>
    </w:p>
    <w:p w:rsidR="007C2A8B" w:rsidRDefault="00043243">
      <w:pPr>
        <w:pStyle w:val="Indenta"/>
      </w:pPr>
      <w:r>
        <w:tab/>
        <w:t>(aa)</w:t>
      </w:r>
      <w:r>
        <w:tab/>
        <w:t>grants bail to an accused for an offence to which Schedule 1 Part C clause 3A, 3D</w:t>
      </w:r>
      <w:ins w:id="159" w:author="Master Repository Process" w:date="2020-12-29T15:00:00Z">
        <w:r>
          <w:t>, 3E</w:t>
        </w:r>
      </w:ins>
      <w:r>
        <w:t xml:space="preserve"> or </w:t>
      </w:r>
      <w:del w:id="160" w:author="Master Repository Process" w:date="2020-12-29T15:00:00Z">
        <w:r w:rsidR="00EB054A">
          <w:delText>3E</w:delText>
        </w:r>
      </w:del>
      <w:ins w:id="161" w:author="Master Repository Process" w:date="2020-12-29T15:00:00Z">
        <w:r>
          <w:t>3F</w:t>
        </w:r>
      </w:ins>
      <w:r>
        <w:t xml:space="preserve"> applies; or</w:t>
      </w:r>
    </w:p>
    <w:p w:rsidR="007C2A8B" w:rsidRDefault="00043243">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rsidR="007C2A8B" w:rsidRDefault="00043243">
      <w:pPr>
        <w:pStyle w:val="Subsection"/>
        <w:rPr>
          <w:snapToGrid w:val="0"/>
        </w:rPr>
      </w:pPr>
      <w:r>
        <w:rPr>
          <w:snapToGrid w:val="0"/>
        </w:rPr>
        <w:tab/>
      </w:r>
      <w:r>
        <w:rPr>
          <w:snapToGrid w:val="0"/>
        </w:rPr>
        <w:tab/>
        <w:t>a record of the decision and of the reasons therefor shall be made.</w:t>
      </w:r>
    </w:p>
    <w:p w:rsidR="007C2A8B" w:rsidRDefault="00043243">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rsidR="007C2A8B" w:rsidRDefault="00043243">
      <w:pPr>
        <w:pStyle w:val="Subsection"/>
        <w:rPr>
          <w:snapToGrid w:val="0"/>
        </w:rPr>
      </w:pPr>
      <w:r>
        <w:rPr>
          <w:snapToGrid w:val="0"/>
        </w:rPr>
        <w:tab/>
        <w:t>(4)</w:t>
      </w:r>
      <w:r>
        <w:rPr>
          <w:snapToGrid w:val="0"/>
        </w:rPr>
        <w:tab/>
        <w:t>For the purposes of this section — </w:t>
      </w:r>
    </w:p>
    <w:p w:rsidR="007C2A8B" w:rsidRDefault="00043243">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rsidR="007C2A8B" w:rsidRDefault="00043243">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rsidR="007C2A8B" w:rsidRDefault="00043243">
      <w:pPr>
        <w:pStyle w:val="Subsection"/>
      </w:pPr>
      <w:r>
        <w:tab/>
        <w:t>(5)</w:t>
      </w:r>
      <w:r>
        <w:tab/>
        <w:t>A bail record form, or the record of a decision and reasons for it, must not include information that is terrorist intelligence information.</w:t>
      </w:r>
    </w:p>
    <w:p w:rsidR="007C2A8B" w:rsidRDefault="00043243">
      <w:pPr>
        <w:pStyle w:val="Footnotesection"/>
      </w:pPr>
      <w:r>
        <w:tab/>
        <w:t>[Section 26 inserted: No. 15 of 1988 s. 10; amended: No. 49 of 1988 s. 85; No. 45 of 1993 s. 12; No. 59 of 2004 s. 141; No. 84 of 2004 s. 82; No. 6 of 2008 s. 17 and 43(1); No. 21 of 2017 s. 6; No. 15 of 2019 s. </w:t>
      </w:r>
      <w:del w:id="162" w:author="Master Repository Process" w:date="2020-12-29T15:00:00Z">
        <w:r w:rsidR="00EB054A">
          <w:delText>9</w:delText>
        </w:r>
      </w:del>
      <w:ins w:id="163" w:author="Master Repository Process" w:date="2020-12-29T15:00:00Z">
        <w:r>
          <w:t>9; No. 30 of 2020 s. 43</w:t>
        </w:r>
      </w:ins>
      <w:r>
        <w:t xml:space="preserve">.] </w:t>
      </w:r>
    </w:p>
    <w:p w:rsidR="007C2A8B" w:rsidRDefault="00043243">
      <w:pPr>
        <w:pStyle w:val="Heading5"/>
        <w:rPr>
          <w:snapToGrid w:val="0"/>
        </w:rPr>
      </w:pPr>
      <w:bookmarkStart w:id="164" w:name="_Toc57620657"/>
      <w:bookmarkStart w:id="165" w:name="_Toc52357537"/>
      <w:r>
        <w:rPr>
          <w:rStyle w:val="CharSectno"/>
        </w:rPr>
        <w:t>27</w:t>
      </w:r>
      <w:r>
        <w:rPr>
          <w:snapToGrid w:val="0"/>
        </w:rPr>
        <w:t>.</w:t>
      </w:r>
      <w:r>
        <w:rPr>
          <w:snapToGrid w:val="0"/>
        </w:rPr>
        <w:tab/>
        <w:t>Relevant papers to be made available to court where accused to appear</w:t>
      </w:r>
      <w:bookmarkEnd w:id="164"/>
      <w:bookmarkEnd w:id="165"/>
    </w:p>
    <w:p w:rsidR="007C2A8B" w:rsidRDefault="00043243">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rsidR="007C2A8B" w:rsidRDefault="00043243">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rsidR="007C2A8B" w:rsidRDefault="00043243">
      <w:pPr>
        <w:pStyle w:val="Footnotesection"/>
      </w:pPr>
      <w:r>
        <w:tab/>
        <w:t xml:space="preserve">[Section 27 amended: No. 84 of 2004 s. 82; No. 59 of 2006 s. 7(2); No. 20 of 2013 s. 26.] </w:t>
      </w:r>
    </w:p>
    <w:p w:rsidR="007C2A8B" w:rsidRDefault="00043243">
      <w:pPr>
        <w:pStyle w:val="Heading5"/>
        <w:rPr>
          <w:snapToGrid w:val="0"/>
        </w:rPr>
      </w:pPr>
      <w:bookmarkStart w:id="166" w:name="_Toc57620658"/>
      <w:bookmarkStart w:id="167" w:name="_Toc52357538"/>
      <w:r>
        <w:rPr>
          <w:rStyle w:val="CharSectno"/>
        </w:rPr>
        <w:t>27A</w:t>
      </w:r>
      <w:r>
        <w:rPr>
          <w:snapToGrid w:val="0"/>
        </w:rPr>
        <w:t>.</w:t>
      </w:r>
      <w:r>
        <w:rPr>
          <w:snapToGrid w:val="0"/>
        </w:rPr>
        <w:tab/>
        <w:t xml:space="preserve">Bail with home detention, papers to be sent to CEO </w:t>
      </w:r>
      <w:r>
        <w:t>(corrections)</w:t>
      </w:r>
      <w:bookmarkEnd w:id="166"/>
      <w:bookmarkEnd w:id="167"/>
    </w:p>
    <w:p w:rsidR="007C2A8B" w:rsidRDefault="00043243">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rsidR="007C2A8B" w:rsidRDefault="00043243">
      <w:pPr>
        <w:pStyle w:val="Footnotesection"/>
      </w:pPr>
      <w:r>
        <w:tab/>
        <w:t xml:space="preserve">[Section 27A inserted: No. 61 of 1990 s. 8; amended: No. 31 of 1993 s. 9; No. 65 of 2006 s. 53.] </w:t>
      </w:r>
    </w:p>
    <w:p w:rsidR="007C2A8B" w:rsidRDefault="00043243">
      <w:pPr>
        <w:pStyle w:val="Heading2"/>
      </w:pPr>
      <w:bookmarkStart w:id="168" w:name="_Toc57275827"/>
      <w:bookmarkStart w:id="169" w:name="_Toc57280416"/>
      <w:bookmarkStart w:id="170" w:name="_Toc57620659"/>
      <w:bookmarkStart w:id="171" w:name="_Toc52349216"/>
      <w:bookmarkStart w:id="172" w:name="_Toc52349369"/>
      <w:bookmarkStart w:id="173" w:name="_Toc52357299"/>
      <w:bookmarkStart w:id="174" w:name="_Toc52357539"/>
      <w:r>
        <w:rPr>
          <w:rStyle w:val="CharPartNo"/>
        </w:rPr>
        <w:t>Part V</w:t>
      </w:r>
      <w:r>
        <w:rPr>
          <w:rStyle w:val="CharDivNo"/>
        </w:rPr>
        <w:t> </w:t>
      </w:r>
      <w:r>
        <w:t>—</w:t>
      </w:r>
      <w:r>
        <w:rPr>
          <w:rStyle w:val="CharDivText"/>
        </w:rPr>
        <w:t> </w:t>
      </w:r>
      <w:r>
        <w:rPr>
          <w:rStyle w:val="CharPartText"/>
        </w:rPr>
        <w:t>Bail undertakings</w:t>
      </w:r>
      <w:bookmarkEnd w:id="168"/>
      <w:bookmarkEnd w:id="169"/>
      <w:bookmarkEnd w:id="170"/>
      <w:bookmarkEnd w:id="171"/>
      <w:bookmarkEnd w:id="172"/>
      <w:bookmarkEnd w:id="173"/>
      <w:bookmarkEnd w:id="174"/>
      <w:r>
        <w:rPr>
          <w:rStyle w:val="CharPartText"/>
        </w:rPr>
        <w:t xml:space="preserve"> </w:t>
      </w:r>
    </w:p>
    <w:p w:rsidR="007C2A8B" w:rsidRDefault="00043243">
      <w:pPr>
        <w:pStyle w:val="Heading5"/>
        <w:rPr>
          <w:snapToGrid w:val="0"/>
        </w:rPr>
      </w:pPr>
      <w:bookmarkStart w:id="175" w:name="_Toc57620660"/>
      <w:bookmarkStart w:id="176" w:name="_Toc52357540"/>
      <w:r>
        <w:rPr>
          <w:rStyle w:val="CharSectno"/>
        </w:rPr>
        <w:t>28</w:t>
      </w:r>
      <w:r>
        <w:rPr>
          <w:snapToGrid w:val="0"/>
        </w:rPr>
        <w:t>.</w:t>
      </w:r>
      <w:r>
        <w:rPr>
          <w:snapToGrid w:val="0"/>
        </w:rPr>
        <w:tab/>
        <w:t>Bail undertaking, when required and nature of</w:t>
      </w:r>
      <w:bookmarkEnd w:id="175"/>
      <w:bookmarkEnd w:id="176"/>
      <w:r>
        <w:rPr>
          <w:snapToGrid w:val="0"/>
        </w:rPr>
        <w:t xml:space="preserve"> </w:t>
      </w:r>
    </w:p>
    <w:p w:rsidR="007C2A8B" w:rsidRDefault="00043243">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rsidR="007C2A8B" w:rsidRDefault="00043243">
      <w:pPr>
        <w:pStyle w:val="Subsection"/>
        <w:keepNext/>
        <w:rPr>
          <w:snapToGrid w:val="0"/>
        </w:rPr>
      </w:pPr>
      <w:r>
        <w:rPr>
          <w:snapToGrid w:val="0"/>
        </w:rPr>
        <w:tab/>
        <w:t>(2)</w:t>
      </w:r>
      <w:r>
        <w:rPr>
          <w:snapToGrid w:val="0"/>
        </w:rPr>
        <w:tab/>
        <w:t>A bail undertaking is an undertaking in writing by an accused in the prescribed form — </w:t>
      </w:r>
    </w:p>
    <w:p w:rsidR="007C2A8B" w:rsidRDefault="00043243">
      <w:pPr>
        <w:pStyle w:val="Indenta"/>
        <w:rPr>
          <w:snapToGrid w:val="0"/>
        </w:rPr>
      </w:pPr>
      <w:r>
        <w:rPr>
          <w:snapToGrid w:val="0"/>
        </w:rPr>
        <w:tab/>
        <w:t>(a)</w:t>
      </w:r>
      <w:r>
        <w:rPr>
          <w:snapToGrid w:val="0"/>
        </w:rPr>
        <w:tab/>
        <w:t>that he will appear at a time and place specified, or deemed by section 31(3) to be specified, in the undertaking; and</w:t>
      </w:r>
    </w:p>
    <w:p w:rsidR="007C2A8B" w:rsidRDefault="00043243">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rsidR="007C2A8B" w:rsidRDefault="00043243">
      <w:pPr>
        <w:pStyle w:val="Indenta"/>
        <w:rPr>
          <w:snapToGrid w:val="0"/>
        </w:rPr>
      </w:pPr>
      <w:r>
        <w:rPr>
          <w:snapToGrid w:val="0"/>
        </w:rPr>
        <w:tab/>
        <w:t>(c)</w:t>
      </w:r>
      <w:r>
        <w:rPr>
          <w:snapToGrid w:val="0"/>
        </w:rPr>
        <w:tab/>
        <w:t>that he will comply with such conditions as may be imposed on him under clause 2 of Part D of Schedule 1; and</w:t>
      </w:r>
    </w:p>
    <w:p w:rsidR="007C2A8B" w:rsidRDefault="00043243">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rsidR="007C2A8B" w:rsidRDefault="00043243">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rsidR="007C2A8B" w:rsidRDefault="00043243">
      <w:pPr>
        <w:pStyle w:val="Subsection"/>
        <w:rPr>
          <w:snapToGrid w:val="0"/>
        </w:rPr>
      </w:pPr>
      <w:r>
        <w:rPr>
          <w:snapToGrid w:val="0"/>
        </w:rPr>
        <w:tab/>
        <w:t>(3)</w:t>
      </w:r>
      <w:r>
        <w:rPr>
          <w:snapToGrid w:val="0"/>
        </w:rPr>
        <w:tab/>
        <w:t>A bail undertaking for any appearance may be entered into in respect of more than one offence.</w:t>
      </w:r>
    </w:p>
    <w:p w:rsidR="007C2A8B" w:rsidRDefault="00043243">
      <w:pPr>
        <w:pStyle w:val="Subsection"/>
        <w:rPr>
          <w:snapToGrid w:val="0"/>
        </w:rPr>
      </w:pPr>
      <w:r>
        <w:rPr>
          <w:snapToGrid w:val="0"/>
        </w:rPr>
        <w:tab/>
        <w:t>(4)</w:t>
      </w:r>
      <w:r>
        <w:rPr>
          <w:snapToGrid w:val="0"/>
        </w:rPr>
        <w:tab/>
        <w:t>The undertakings mentioned in subsection (2)(a) and (b) are, subject to section 34, enforceable under sections 51, 57 and 58.</w:t>
      </w:r>
    </w:p>
    <w:p w:rsidR="007C2A8B" w:rsidRDefault="00043243">
      <w:pPr>
        <w:pStyle w:val="Footnotesection"/>
      </w:pPr>
      <w:r>
        <w:tab/>
        <w:t xml:space="preserve">[Section 28 amended: No. 61 of 1990 s. 9; No. 45 of 1993 s. 12; No. 59 of 2004 s. 141; No. 84 of 2004 s. 82; No. 6 of 2008 s. 18(1).] </w:t>
      </w:r>
    </w:p>
    <w:p w:rsidR="007C2A8B" w:rsidRDefault="00043243">
      <w:pPr>
        <w:pStyle w:val="Heading5"/>
        <w:rPr>
          <w:snapToGrid w:val="0"/>
        </w:rPr>
      </w:pPr>
      <w:bookmarkStart w:id="177" w:name="_Toc57620661"/>
      <w:bookmarkStart w:id="178" w:name="_Toc52357541"/>
      <w:r>
        <w:rPr>
          <w:rStyle w:val="CharSectno"/>
        </w:rPr>
        <w:t>29</w:t>
      </w:r>
      <w:r>
        <w:rPr>
          <w:snapToGrid w:val="0"/>
        </w:rPr>
        <w:t>.</w:t>
      </w:r>
      <w:r>
        <w:rPr>
          <w:snapToGrid w:val="0"/>
        </w:rPr>
        <w:tab/>
        <w:t>Before whom bail undertaking may be entered into</w:t>
      </w:r>
      <w:bookmarkEnd w:id="177"/>
      <w:bookmarkEnd w:id="178"/>
      <w:r>
        <w:rPr>
          <w:snapToGrid w:val="0"/>
        </w:rPr>
        <w:t xml:space="preserve"> </w:t>
      </w:r>
    </w:p>
    <w:p w:rsidR="007C2A8B" w:rsidRDefault="00043243">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rsidR="007C2A8B" w:rsidRDefault="00043243">
      <w:pPr>
        <w:pStyle w:val="Indenta"/>
        <w:rPr>
          <w:snapToGrid w:val="0"/>
        </w:rPr>
      </w:pPr>
      <w:r>
        <w:rPr>
          <w:snapToGrid w:val="0"/>
        </w:rPr>
        <w:tab/>
        <w:t>(a)</w:t>
      </w:r>
      <w:r>
        <w:rPr>
          <w:snapToGrid w:val="0"/>
        </w:rPr>
        <w:tab/>
        <w:t>a judicial officer;</w:t>
      </w:r>
    </w:p>
    <w:p w:rsidR="007C2A8B" w:rsidRDefault="00043243">
      <w:pPr>
        <w:pStyle w:val="Indenta"/>
      </w:pPr>
      <w:r>
        <w:tab/>
        <w:t>(b)</w:t>
      </w:r>
      <w:r>
        <w:tab/>
        <w:t>a registrar of a court, other than a deputy registrar of the Magistrates Court or the Children’s Court;</w:t>
      </w:r>
    </w:p>
    <w:p w:rsidR="007C2A8B" w:rsidRDefault="00043243">
      <w:pPr>
        <w:pStyle w:val="Indenta"/>
      </w:pPr>
      <w:r>
        <w:tab/>
        <w:t>(c)</w:t>
      </w:r>
      <w:r>
        <w:tab/>
        <w:t>an authorised police officer;</w:t>
      </w:r>
    </w:p>
    <w:p w:rsidR="007C2A8B" w:rsidRDefault="00043243">
      <w:pPr>
        <w:pStyle w:val="Indenta"/>
      </w:pPr>
      <w:r>
        <w:tab/>
        <w:t>(d)</w:t>
      </w:r>
      <w:r>
        <w:tab/>
        <w:t>an associate of a judge of the Supreme Court, the District Court or the Children’s Court;</w:t>
      </w:r>
    </w:p>
    <w:p w:rsidR="007C2A8B" w:rsidRDefault="00043243">
      <w:pPr>
        <w:pStyle w:val="Indenta"/>
      </w:pPr>
      <w:r>
        <w:tab/>
        <w:t>(e)</w:t>
      </w:r>
      <w:r>
        <w:tab/>
        <w:t>where the accused is in a lock</w:t>
      </w:r>
      <w:r>
        <w:noBreakHyphen/>
        <w:t>up or prison, any person for the time being in charge of the lock</w:t>
      </w:r>
      <w:r>
        <w:noBreakHyphen/>
        <w:t>up or prison;</w:t>
      </w:r>
    </w:p>
    <w:p w:rsidR="007C2A8B" w:rsidRDefault="00043243">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rsidR="007C2A8B" w:rsidRDefault="00043243">
      <w:pPr>
        <w:pStyle w:val="Indenta"/>
      </w:pPr>
      <w:r>
        <w:tab/>
        <w:t>(g)</w:t>
      </w:r>
      <w:r>
        <w:tab/>
        <w:t>where the accused is a child, any authorised community services officer.</w:t>
      </w:r>
    </w:p>
    <w:p w:rsidR="007C2A8B" w:rsidRDefault="00043243">
      <w:pPr>
        <w:pStyle w:val="Footnotesection"/>
      </w:pPr>
      <w:r>
        <w:tab/>
        <w:t xml:space="preserve">[Section 29 amended: No. 15 of 1988 s. 11; No. 49 of 1988 s. 86; No. 2 of 1996 s. 61; No. 59 of 2004 s. 141; No. 84 of 2004 s. 82; No. 6 of 2008 s. 19.] </w:t>
      </w:r>
    </w:p>
    <w:p w:rsidR="007C2A8B" w:rsidRDefault="00043243">
      <w:pPr>
        <w:pStyle w:val="Heading5"/>
        <w:rPr>
          <w:snapToGrid w:val="0"/>
        </w:rPr>
      </w:pPr>
      <w:bookmarkStart w:id="179" w:name="_Toc57620662"/>
      <w:bookmarkStart w:id="180" w:name="_Toc52357542"/>
      <w:r>
        <w:rPr>
          <w:rStyle w:val="CharSectno"/>
        </w:rPr>
        <w:t>30</w:t>
      </w:r>
      <w:r>
        <w:rPr>
          <w:snapToGrid w:val="0"/>
        </w:rPr>
        <w:t>.</w:t>
      </w:r>
      <w:r>
        <w:rPr>
          <w:snapToGrid w:val="0"/>
        </w:rPr>
        <w:tab/>
      </w:r>
      <w:r>
        <w:rPr>
          <w:snapToGrid w:val="0"/>
          <w:spacing w:val="-4"/>
        </w:rPr>
        <w:t>Duties of person before whom bail undertaking is entered into</w:t>
      </w:r>
      <w:bookmarkEnd w:id="179"/>
      <w:bookmarkEnd w:id="180"/>
      <w:r>
        <w:rPr>
          <w:snapToGrid w:val="0"/>
        </w:rPr>
        <w:t xml:space="preserve"> </w:t>
      </w:r>
    </w:p>
    <w:p w:rsidR="007C2A8B" w:rsidRDefault="00043243">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rsidR="007C2A8B" w:rsidRDefault="00043243">
      <w:pPr>
        <w:pStyle w:val="Indenta"/>
      </w:pPr>
      <w:r>
        <w:tab/>
        <w:t>(a)</w:t>
      </w:r>
      <w:r>
        <w:tab/>
        <w:t xml:space="preserve">either — </w:t>
      </w:r>
    </w:p>
    <w:p w:rsidR="007C2A8B" w:rsidRDefault="00043243">
      <w:pPr>
        <w:pStyle w:val="Indenti"/>
      </w:pPr>
      <w:r>
        <w:tab/>
        <w:t>(i)</w:t>
      </w:r>
      <w:r>
        <w:tab/>
        <w:t>read it to the accused; or</w:t>
      </w:r>
    </w:p>
    <w:p w:rsidR="007C2A8B" w:rsidRDefault="00043243">
      <w:pPr>
        <w:pStyle w:val="Indenti"/>
      </w:pPr>
      <w:r>
        <w:tab/>
        <w:t>(ii)</w:t>
      </w:r>
      <w:r>
        <w:tab/>
        <w:t>be informed by the accused that the accused has read it; or</w:t>
      </w:r>
    </w:p>
    <w:p w:rsidR="007C2A8B" w:rsidRDefault="00043243">
      <w:pPr>
        <w:pStyle w:val="Indenti"/>
      </w:pPr>
      <w:r>
        <w:tab/>
        <w:t>(iii)</w:t>
      </w:r>
      <w:r>
        <w:tab/>
        <w:t>if necessary, have it translated to the accused;</w:t>
      </w:r>
    </w:p>
    <w:p w:rsidR="007C2A8B" w:rsidRDefault="00043243">
      <w:pPr>
        <w:pStyle w:val="Indenta"/>
        <w:rPr>
          <w:snapToGrid w:val="0"/>
        </w:rPr>
      </w:pPr>
      <w:r>
        <w:rPr>
          <w:snapToGrid w:val="0"/>
        </w:rPr>
        <w:tab/>
      </w:r>
      <w:r>
        <w:rPr>
          <w:snapToGrid w:val="0"/>
        </w:rPr>
        <w:tab/>
        <w:t>and</w:t>
      </w:r>
    </w:p>
    <w:p w:rsidR="007C2A8B" w:rsidRDefault="00043243">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rsidR="007C2A8B" w:rsidRDefault="00043243">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rsidR="007C2A8B" w:rsidRDefault="00043243">
      <w:pPr>
        <w:pStyle w:val="Indenta"/>
        <w:rPr>
          <w:snapToGrid w:val="0"/>
        </w:rPr>
      </w:pPr>
      <w:r>
        <w:rPr>
          <w:snapToGrid w:val="0"/>
        </w:rPr>
        <w:tab/>
        <w:t>(a)</w:t>
      </w:r>
      <w:r>
        <w:rPr>
          <w:snapToGrid w:val="0"/>
        </w:rPr>
        <w:tab/>
        <w:t>a copy of the bail undertaking as duly completed; and</w:t>
      </w:r>
    </w:p>
    <w:p w:rsidR="007C2A8B" w:rsidRDefault="00043243">
      <w:pPr>
        <w:pStyle w:val="Indenta"/>
        <w:keepNext/>
        <w:rPr>
          <w:snapToGrid w:val="0"/>
        </w:rPr>
      </w:pPr>
      <w:r>
        <w:rPr>
          <w:snapToGrid w:val="0"/>
        </w:rPr>
        <w:tab/>
        <w:t>(b)</w:t>
      </w:r>
      <w:r>
        <w:rPr>
          <w:snapToGrid w:val="0"/>
        </w:rPr>
        <w:tab/>
        <w:t>a notice in writing in the approved form showing — </w:t>
      </w:r>
    </w:p>
    <w:p w:rsidR="007C2A8B" w:rsidRDefault="00043243">
      <w:pPr>
        <w:pStyle w:val="Indenti"/>
        <w:rPr>
          <w:snapToGrid w:val="0"/>
        </w:rPr>
      </w:pPr>
      <w:r>
        <w:rPr>
          <w:snapToGrid w:val="0"/>
        </w:rPr>
        <w:tab/>
        <w:t>(i)</w:t>
      </w:r>
      <w:r>
        <w:rPr>
          <w:snapToGrid w:val="0"/>
        </w:rPr>
        <w:tab/>
        <w:t>his obligations pursuant to the undertaking; and</w:t>
      </w:r>
    </w:p>
    <w:p w:rsidR="007C2A8B" w:rsidRDefault="00043243">
      <w:pPr>
        <w:pStyle w:val="Indenti"/>
        <w:rPr>
          <w:snapToGrid w:val="0"/>
        </w:rPr>
      </w:pPr>
      <w:r>
        <w:rPr>
          <w:snapToGrid w:val="0"/>
        </w:rPr>
        <w:tab/>
        <w:t>(ii)</w:t>
      </w:r>
      <w:r>
        <w:rPr>
          <w:snapToGrid w:val="0"/>
        </w:rPr>
        <w:tab/>
        <w:t>the consequences of his failure to comply with them.</w:t>
      </w:r>
    </w:p>
    <w:p w:rsidR="007C2A8B" w:rsidRDefault="00043243">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rsidR="007C2A8B" w:rsidRDefault="00043243">
      <w:pPr>
        <w:pStyle w:val="Footnotesection"/>
      </w:pPr>
      <w:r>
        <w:tab/>
        <w:t xml:space="preserve">[Section 30 inserted: No. 15 of 1988 s. 12; amended: No. 84 of 2004 s. 82; No. 6 of 2008 s. 20 and 43(3).] </w:t>
      </w:r>
    </w:p>
    <w:p w:rsidR="007C2A8B" w:rsidRDefault="00043243">
      <w:pPr>
        <w:pStyle w:val="Heading5"/>
        <w:rPr>
          <w:snapToGrid w:val="0"/>
        </w:rPr>
      </w:pPr>
      <w:bookmarkStart w:id="181" w:name="_Toc57620663"/>
      <w:bookmarkStart w:id="182" w:name="_Toc52357543"/>
      <w:r>
        <w:rPr>
          <w:rStyle w:val="CharSectno"/>
        </w:rPr>
        <w:t>31</w:t>
      </w:r>
      <w:r>
        <w:rPr>
          <w:snapToGrid w:val="0"/>
        </w:rPr>
        <w:t>.</w:t>
      </w:r>
      <w:r>
        <w:rPr>
          <w:snapToGrid w:val="0"/>
        </w:rPr>
        <w:tab/>
        <w:t>Different time and place for appearance, substituting</w:t>
      </w:r>
      <w:bookmarkEnd w:id="181"/>
      <w:bookmarkEnd w:id="182"/>
      <w:r>
        <w:rPr>
          <w:snapToGrid w:val="0"/>
        </w:rPr>
        <w:t xml:space="preserve"> </w:t>
      </w:r>
    </w:p>
    <w:p w:rsidR="007C2A8B" w:rsidRDefault="00043243">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rsidR="007C2A8B" w:rsidRDefault="00043243">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rsidR="007C2A8B" w:rsidRDefault="00043243">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rsidR="007C2A8B" w:rsidRDefault="00043243">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rsidR="007C2A8B" w:rsidRDefault="00043243">
      <w:pPr>
        <w:pStyle w:val="Indenta"/>
        <w:keepNext/>
        <w:rPr>
          <w:snapToGrid w:val="0"/>
        </w:rPr>
      </w:pPr>
      <w:r>
        <w:rPr>
          <w:snapToGrid w:val="0"/>
        </w:rPr>
        <w:tab/>
        <w:t>(c)</w:t>
      </w:r>
      <w:r>
        <w:rPr>
          <w:snapToGrid w:val="0"/>
        </w:rPr>
        <w:tab/>
        <w:t>where — </w:t>
      </w:r>
    </w:p>
    <w:p w:rsidR="007C2A8B" w:rsidRDefault="00043243">
      <w:pPr>
        <w:pStyle w:val="Indenti"/>
        <w:rPr>
          <w:snapToGrid w:val="0"/>
        </w:rPr>
      </w:pPr>
      <w:r>
        <w:rPr>
          <w:snapToGrid w:val="0"/>
        </w:rPr>
        <w:tab/>
        <w:t>(i)</w:t>
      </w:r>
      <w:r>
        <w:rPr>
          <w:snapToGrid w:val="0"/>
        </w:rPr>
        <w:tab/>
        <w:t>a judge of the Supreme Court or a judge of the Children’s Court has granted bail to an accused under section 15; and</w:t>
      </w:r>
    </w:p>
    <w:p w:rsidR="007C2A8B" w:rsidRDefault="00043243">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rsidR="007C2A8B" w:rsidRDefault="00043243">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rsidR="007C2A8B" w:rsidRDefault="00043243">
      <w:pPr>
        <w:pStyle w:val="Indenta"/>
        <w:keepNext/>
        <w:rPr>
          <w:snapToGrid w:val="0"/>
        </w:rPr>
      </w:pPr>
      <w:r>
        <w:rPr>
          <w:snapToGrid w:val="0"/>
        </w:rPr>
        <w:tab/>
        <w:t>(d)</w:t>
      </w:r>
      <w:r>
        <w:rPr>
          <w:snapToGrid w:val="0"/>
        </w:rPr>
        <w:tab/>
        <w:t>where — </w:t>
      </w:r>
    </w:p>
    <w:p w:rsidR="007C2A8B" w:rsidRDefault="00043243">
      <w:pPr>
        <w:pStyle w:val="Indenti"/>
        <w:rPr>
          <w:snapToGrid w:val="0"/>
        </w:rPr>
      </w:pPr>
      <w:r>
        <w:rPr>
          <w:snapToGrid w:val="0"/>
        </w:rPr>
        <w:tab/>
        <w:t>(i)</w:t>
      </w:r>
      <w:r>
        <w:rPr>
          <w:snapToGrid w:val="0"/>
        </w:rPr>
        <w:tab/>
        <w:t>a judge of the Supreme Court or a judge of the Children’s Court has granted bail to an accused under section 15;</w:t>
      </w:r>
    </w:p>
    <w:p w:rsidR="007C2A8B" w:rsidRDefault="00043243">
      <w:pPr>
        <w:pStyle w:val="Ednotesubpara"/>
        <w:rPr>
          <w:snapToGrid w:val="0"/>
        </w:rPr>
      </w:pPr>
      <w:r>
        <w:rPr>
          <w:snapToGrid w:val="0"/>
        </w:rPr>
        <w:tab/>
        <w:t>[(ii)</w:t>
      </w:r>
      <w:r>
        <w:rPr>
          <w:snapToGrid w:val="0"/>
        </w:rPr>
        <w:tab/>
        <w:t>deleted]</w:t>
      </w:r>
    </w:p>
    <w:p w:rsidR="007C2A8B" w:rsidRDefault="00043243">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rsidR="007C2A8B" w:rsidRDefault="00043243">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rsidR="007C2A8B" w:rsidRDefault="00043243">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rsidR="007C2A8B" w:rsidRDefault="00043243">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rsidR="007C2A8B" w:rsidRDefault="00043243">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rsidR="007C2A8B" w:rsidRDefault="00043243">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rsidR="007C2A8B" w:rsidRDefault="00043243">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rsidR="007C2A8B" w:rsidRDefault="00043243">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rsidR="007C2A8B" w:rsidRDefault="00043243">
      <w:pPr>
        <w:pStyle w:val="Footnotesection"/>
      </w:pPr>
      <w:r>
        <w:tab/>
        <w:t xml:space="preserve">[Section 31 amended: No. 15 of 1988 s. 13; No. 49 of 1988 s. 87; No. 27 of 2002 s. 21; No. 59 of 2004 s. 141; No. 84 of 2004 s. 82; No. 6 of 2008 s. 21(1) and (2).] </w:t>
      </w:r>
    </w:p>
    <w:p w:rsidR="007C2A8B" w:rsidRDefault="00043243">
      <w:pPr>
        <w:pStyle w:val="Heading5"/>
      </w:pPr>
      <w:bookmarkStart w:id="183" w:name="_Toc57620664"/>
      <w:bookmarkStart w:id="184" w:name="_Toc52357544"/>
      <w:r>
        <w:rPr>
          <w:rStyle w:val="CharSectno"/>
        </w:rPr>
        <w:t>31A</w:t>
      </w:r>
      <w:r>
        <w:rPr>
          <w:snapToGrid w:val="0"/>
        </w:rPr>
        <w:t>.</w:t>
      </w:r>
      <w:r>
        <w:rPr>
          <w:snapToGrid w:val="0"/>
        </w:rPr>
        <w:tab/>
        <w:t>C</w:t>
      </w:r>
      <w:r>
        <w:t>onditions on bail, amending during trial</w:t>
      </w:r>
      <w:bookmarkEnd w:id="183"/>
      <w:bookmarkEnd w:id="184"/>
    </w:p>
    <w:p w:rsidR="007C2A8B" w:rsidRDefault="00043243">
      <w:pPr>
        <w:pStyle w:val="Subsection"/>
        <w:keepNext/>
        <w:keepLines/>
      </w:pPr>
      <w:r>
        <w:tab/>
        <w:t>(1)</w:t>
      </w:r>
      <w:r>
        <w:tab/>
        <w:t xml:space="preserve">In this section — </w:t>
      </w:r>
    </w:p>
    <w:p w:rsidR="007C2A8B" w:rsidRDefault="00043243">
      <w:pPr>
        <w:pStyle w:val="Defstart"/>
      </w:pPr>
      <w:r>
        <w:rPr>
          <w:b/>
        </w:rPr>
        <w:tab/>
      </w:r>
      <w:r>
        <w:rPr>
          <w:rStyle w:val="CharDefText"/>
        </w:rPr>
        <w:t>amendment</w:t>
      </w:r>
      <w:r>
        <w:t xml:space="preserve"> means an addition, variation or cancellation under subsection (2);</w:t>
      </w:r>
    </w:p>
    <w:p w:rsidR="007C2A8B" w:rsidRDefault="00043243">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rsidR="007C2A8B" w:rsidRDefault="00043243">
      <w:pPr>
        <w:pStyle w:val="Defpara"/>
      </w:pPr>
      <w:r>
        <w:tab/>
        <w:t>(a)</w:t>
      </w:r>
      <w:r>
        <w:tab/>
        <w:t>legal argument is being heard; or</w:t>
      </w:r>
    </w:p>
    <w:p w:rsidR="007C2A8B" w:rsidRDefault="00043243">
      <w:pPr>
        <w:pStyle w:val="Defpara"/>
      </w:pPr>
      <w:r>
        <w:tab/>
        <w:t>(b)</w:t>
      </w:r>
      <w:r>
        <w:tab/>
        <w:t>a judicial officer or a jury is deliberating.</w:t>
      </w:r>
    </w:p>
    <w:p w:rsidR="007C2A8B" w:rsidRDefault="00043243">
      <w:pPr>
        <w:pStyle w:val="Subsection"/>
        <w:rPr>
          <w:snapToGrid w:val="0"/>
        </w:rPr>
      </w:pPr>
      <w:r>
        <w:rPr>
          <w:snapToGrid w:val="0"/>
        </w:rPr>
        <w:tab/>
        <w:t>(2)</w:t>
      </w:r>
      <w:r>
        <w:rPr>
          <w:snapToGrid w:val="0"/>
        </w:rPr>
        <w:tab/>
        <w:t>Where — </w:t>
      </w:r>
    </w:p>
    <w:p w:rsidR="007C2A8B" w:rsidRDefault="00043243">
      <w:pPr>
        <w:pStyle w:val="Indenta"/>
        <w:rPr>
          <w:snapToGrid w:val="0"/>
        </w:rPr>
      </w:pPr>
      <w:r>
        <w:rPr>
          <w:snapToGrid w:val="0"/>
        </w:rPr>
        <w:tab/>
        <w:t>(a)</w:t>
      </w:r>
      <w:r>
        <w:rPr>
          <w:snapToGrid w:val="0"/>
        </w:rPr>
        <w:tab/>
        <w:t>an accused has been granted bail for the accused’s appearance for trial for an offence; and</w:t>
      </w:r>
    </w:p>
    <w:p w:rsidR="007C2A8B" w:rsidRDefault="00043243">
      <w:pPr>
        <w:pStyle w:val="Indenta"/>
        <w:rPr>
          <w:snapToGrid w:val="0"/>
        </w:rPr>
      </w:pPr>
      <w:r>
        <w:rPr>
          <w:snapToGrid w:val="0"/>
        </w:rPr>
        <w:tab/>
        <w:t>(b)</w:t>
      </w:r>
      <w:r>
        <w:rPr>
          <w:snapToGrid w:val="0"/>
        </w:rPr>
        <w:tab/>
        <w:t>the trial extends beyond one day,</w:t>
      </w:r>
    </w:p>
    <w:p w:rsidR="007C2A8B" w:rsidRDefault="00043243">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rsidR="007C2A8B" w:rsidRDefault="00043243">
      <w:pPr>
        <w:pStyle w:val="Indenta"/>
      </w:pPr>
      <w:r>
        <w:tab/>
        <w:t>(c)</w:t>
      </w:r>
      <w:r>
        <w:tab/>
        <w:t>add any condition to the extent that is authorised by clause 2 or 3 of Part D of Schedule 1;</w:t>
      </w:r>
    </w:p>
    <w:p w:rsidR="007C2A8B" w:rsidRDefault="00043243">
      <w:pPr>
        <w:pStyle w:val="Indenta"/>
        <w:rPr>
          <w:snapToGrid w:val="0"/>
        </w:rPr>
      </w:pPr>
      <w:r>
        <w:rPr>
          <w:snapToGrid w:val="0"/>
        </w:rPr>
        <w:tab/>
        <w:t>(d)</w:t>
      </w:r>
      <w:r>
        <w:rPr>
          <w:snapToGrid w:val="0"/>
        </w:rPr>
        <w:tab/>
        <w:t>vary a condition to that extent;</w:t>
      </w:r>
    </w:p>
    <w:p w:rsidR="007C2A8B" w:rsidRDefault="00043243">
      <w:pPr>
        <w:pStyle w:val="Indenta"/>
        <w:rPr>
          <w:snapToGrid w:val="0"/>
        </w:rPr>
      </w:pPr>
      <w:r>
        <w:rPr>
          <w:snapToGrid w:val="0"/>
        </w:rPr>
        <w:tab/>
        <w:t>(e)</w:t>
      </w:r>
      <w:r>
        <w:rPr>
          <w:snapToGrid w:val="0"/>
        </w:rPr>
        <w:tab/>
        <w:t>cancel a condition.</w:t>
      </w:r>
    </w:p>
    <w:p w:rsidR="007C2A8B" w:rsidRDefault="00043243">
      <w:pPr>
        <w:pStyle w:val="Subsection"/>
        <w:rPr>
          <w:rStyle w:val="CharSchText"/>
        </w:rPr>
      </w:pPr>
      <w:r>
        <w:rPr>
          <w:snapToGrid w:val="0"/>
        </w:rPr>
        <w:tab/>
        <w:t>(3)</w:t>
      </w:r>
      <w:r>
        <w:rPr>
          <w:snapToGrid w:val="0"/>
        </w:rPr>
        <w:tab/>
        <w:t>A judicial officer who adds, varies or cancels a condition under subsection (2) shall cause an officer of the court — </w:t>
      </w:r>
    </w:p>
    <w:p w:rsidR="007C2A8B" w:rsidRDefault="00043243">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rsidR="007C2A8B" w:rsidRDefault="00043243">
      <w:pPr>
        <w:pStyle w:val="Indenta"/>
        <w:rPr>
          <w:snapToGrid w:val="0"/>
        </w:rPr>
      </w:pPr>
      <w:r>
        <w:rPr>
          <w:snapToGrid w:val="0"/>
        </w:rPr>
        <w:tab/>
        <w:t>(b)</w:t>
      </w:r>
      <w:r>
        <w:rPr>
          <w:snapToGrid w:val="0"/>
        </w:rPr>
        <w:tab/>
        <w:t>to endorse on a file copy of the undertaking a certificate as to the amendment and the action taken under paragraph (a).</w:t>
      </w:r>
    </w:p>
    <w:p w:rsidR="007C2A8B" w:rsidRDefault="00043243">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rsidR="007C2A8B" w:rsidRDefault="00043243">
      <w:pPr>
        <w:pStyle w:val="Subsection"/>
        <w:keepNext/>
        <w:rPr>
          <w:snapToGrid w:val="0"/>
        </w:rPr>
      </w:pPr>
      <w:r>
        <w:rPr>
          <w:snapToGrid w:val="0"/>
        </w:rPr>
        <w:tab/>
        <w:t>(5)</w:t>
      </w:r>
      <w:r>
        <w:rPr>
          <w:snapToGrid w:val="0"/>
        </w:rPr>
        <w:tab/>
        <w:t>When action is taken under subsection (3)(a) — </w:t>
      </w:r>
    </w:p>
    <w:p w:rsidR="007C2A8B" w:rsidRDefault="00043243">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rsidR="007C2A8B" w:rsidRDefault="00043243">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rsidR="007C2A8B" w:rsidRDefault="00043243">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rsidR="007C2A8B" w:rsidRDefault="00043243">
      <w:pPr>
        <w:pStyle w:val="Footnotesection"/>
      </w:pPr>
      <w:r>
        <w:tab/>
        <w:t>[Section 31A inserted: No. 6 of 2008 s. 22(1).]</w:t>
      </w:r>
    </w:p>
    <w:p w:rsidR="007C2A8B" w:rsidRDefault="00043243">
      <w:pPr>
        <w:pStyle w:val="Heading5"/>
        <w:rPr>
          <w:snapToGrid w:val="0"/>
        </w:rPr>
      </w:pPr>
      <w:bookmarkStart w:id="185" w:name="_Toc57620665"/>
      <w:bookmarkStart w:id="186" w:name="_Toc52357545"/>
      <w:r>
        <w:rPr>
          <w:rStyle w:val="CharSectno"/>
        </w:rPr>
        <w:t>32</w:t>
      </w:r>
      <w:r>
        <w:rPr>
          <w:snapToGrid w:val="0"/>
        </w:rPr>
        <w:t>.</w:t>
      </w:r>
      <w:r>
        <w:rPr>
          <w:snapToGrid w:val="0"/>
        </w:rPr>
        <w:tab/>
        <w:t>Notices under s. 31, service and proof of</w:t>
      </w:r>
      <w:bookmarkEnd w:id="185"/>
      <w:bookmarkEnd w:id="186"/>
      <w:r>
        <w:rPr>
          <w:snapToGrid w:val="0"/>
        </w:rPr>
        <w:t xml:space="preserve"> </w:t>
      </w:r>
    </w:p>
    <w:p w:rsidR="007C2A8B" w:rsidRDefault="00043243">
      <w:pPr>
        <w:pStyle w:val="Subsection"/>
        <w:rPr>
          <w:snapToGrid w:val="0"/>
        </w:rPr>
      </w:pPr>
      <w:r>
        <w:rPr>
          <w:snapToGrid w:val="0"/>
        </w:rPr>
        <w:tab/>
        <w:t>(1)</w:t>
      </w:r>
      <w:r>
        <w:rPr>
          <w:snapToGrid w:val="0"/>
        </w:rPr>
        <w:tab/>
        <w:t>A written notice to an accused under section 31(2) — </w:t>
      </w:r>
    </w:p>
    <w:p w:rsidR="007C2A8B" w:rsidRDefault="00043243">
      <w:pPr>
        <w:pStyle w:val="Indenta"/>
        <w:rPr>
          <w:snapToGrid w:val="0"/>
        </w:rPr>
      </w:pPr>
      <w:r>
        <w:rPr>
          <w:snapToGrid w:val="0"/>
        </w:rPr>
        <w:tab/>
        <w:t>(a)</w:t>
      </w:r>
      <w:r>
        <w:rPr>
          <w:snapToGrid w:val="0"/>
        </w:rPr>
        <w:tab/>
        <w:t>shall be given to the accused personally; or</w:t>
      </w:r>
    </w:p>
    <w:p w:rsidR="007C2A8B" w:rsidRDefault="00043243">
      <w:pPr>
        <w:pStyle w:val="Indenta"/>
        <w:rPr>
          <w:snapToGrid w:val="0"/>
        </w:rPr>
      </w:pPr>
      <w:r>
        <w:rPr>
          <w:snapToGrid w:val="0"/>
        </w:rPr>
        <w:tab/>
        <w:t>(b)</w:t>
      </w:r>
      <w:r>
        <w:rPr>
          <w:snapToGrid w:val="0"/>
        </w:rPr>
        <w:tab/>
        <w:t>shall be sent to the accused by post to the accused’s address appearing in the records of the court; or</w:t>
      </w:r>
    </w:p>
    <w:p w:rsidR="007C2A8B" w:rsidRDefault="00043243">
      <w:pPr>
        <w:pStyle w:val="Indenta"/>
      </w:pPr>
      <w:r>
        <w:tab/>
        <w:t>(c)</w:t>
      </w:r>
      <w:r>
        <w:tab/>
        <w:t>shall be provided to the accused by electronic means in accordance with the regulations.</w:t>
      </w:r>
    </w:p>
    <w:p w:rsidR="007C2A8B" w:rsidRDefault="00043243">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rsidR="007C2A8B" w:rsidRDefault="00043243">
      <w:pPr>
        <w:pStyle w:val="Indenta"/>
        <w:rPr>
          <w:snapToGrid w:val="0"/>
        </w:rPr>
      </w:pPr>
      <w:r>
        <w:rPr>
          <w:snapToGrid w:val="0"/>
        </w:rPr>
        <w:tab/>
        <w:t>(a)</w:t>
      </w:r>
      <w:r>
        <w:rPr>
          <w:snapToGrid w:val="0"/>
        </w:rPr>
        <w:tab/>
        <w:t xml:space="preserve">that the person has done so; and </w:t>
      </w:r>
    </w:p>
    <w:p w:rsidR="007C2A8B" w:rsidRDefault="00043243">
      <w:pPr>
        <w:pStyle w:val="Indenta"/>
        <w:rPr>
          <w:snapToGrid w:val="0"/>
        </w:rPr>
      </w:pPr>
      <w:r>
        <w:rPr>
          <w:snapToGrid w:val="0"/>
        </w:rPr>
        <w:tab/>
        <w:t>(b)</w:t>
      </w:r>
      <w:r>
        <w:rPr>
          <w:snapToGrid w:val="0"/>
        </w:rPr>
        <w:tab/>
        <w:t>the time of doing so.</w:t>
      </w:r>
    </w:p>
    <w:p w:rsidR="007C2A8B" w:rsidRDefault="00043243">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rsidR="007C2A8B" w:rsidRDefault="00043243">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rsidR="007C2A8B" w:rsidRDefault="00043243">
      <w:pPr>
        <w:pStyle w:val="Subsection"/>
        <w:keepNext/>
        <w:rPr>
          <w:snapToGrid w:val="0"/>
        </w:rPr>
      </w:pPr>
      <w:r>
        <w:rPr>
          <w:snapToGrid w:val="0"/>
        </w:rPr>
        <w:tab/>
        <w:t>(5)</w:t>
      </w:r>
      <w:r>
        <w:rPr>
          <w:snapToGrid w:val="0"/>
        </w:rPr>
        <w:tab/>
        <w:t>In any proceedings — </w:t>
      </w:r>
    </w:p>
    <w:p w:rsidR="007C2A8B" w:rsidRDefault="00043243">
      <w:pPr>
        <w:pStyle w:val="Indenta"/>
        <w:rPr>
          <w:snapToGrid w:val="0"/>
        </w:rPr>
      </w:pPr>
      <w:r>
        <w:rPr>
          <w:snapToGrid w:val="0"/>
        </w:rPr>
        <w:tab/>
        <w:t>(a)</w:t>
      </w:r>
      <w:r>
        <w:rPr>
          <w:snapToGrid w:val="0"/>
        </w:rPr>
        <w:tab/>
        <w:t>a document purporting to be a copy of a notice referred to in subsection (1) shall be evidence of the terms of the notice; and</w:t>
      </w:r>
    </w:p>
    <w:p w:rsidR="007C2A8B" w:rsidRDefault="00043243">
      <w:pPr>
        <w:pStyle w:val="Indenta"/>
        <w:rPr>
          <w:snapToGrid w:val="0"/>
        </w:rPr>
      </w:pPr>
      <w:r>
        <w:rPr>
          <w:snapToGrid w:val="0"/>
        </w:rPr>
        <w:tab/>
        <w:t>(b)</w:t>
      </w:r>
      <w:r>
        <w:rPr>
          <w:snapToGrid w:val="0"/>
        </w:rPr>
        <w:tab/>
        <w:t>an endorsement — </w:t>
      </w:r>
    </w:p>
    <w:p w:rsidR="007C2A8B" w:rsidRDefault="00043243">
      <w:pPr>
        <w:pStyle w:val="Indenti"/>
        <w:rPr>
          <w:snapToGrid w:val="0"/>
        </w:rPr>
      </w:pPr>
      <w:r>
        <w:rPr>
          <w:snapToGrid w:val="0"/>
        </w:rPr>
        <w:tab/>
        <w:t>(i)</w:t>
      </w:r>
      <w:r>
        <w:rPr>
          <w:snapToGrid w:val="0"/>
        </w:rPr>
        <w:tab/>
        <w:t>on a copy of a notice referred to in subsection (2); or</w:t>
      </w:r>
    </w:p>
    <w:p w:rsidR="007C2A8B" w:rsidRDefault="00043243">
      <w:pPr>
        <w:pStyle w:val="Indenti"/>
        <w:rPr>
          <w:snapToGrid w:val="0"/>
        </w:rPr>
      </w:pPr>
      <w:r>
        <w:rPr>
          <w:snapToGrid w:val="0"/>
        </w:rPr>
        <w:tab/>
        <w:t>(ii)</w:t>
      </w:r>
      <w:r>
        <w:rPr>
          <w:snapToGrid w:val="0"/>
        </w:rPr>
        <w:tab/>
        <w:t>on a bail undertaking,</w:t>
      </w:r>
    </w:p>
    <w:p w:rsidR="007C2A8B" w:rsidRDefault="00043243">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rsidR="007C2A8B" w:rsidRDefault="00043243">
      <w:pPr>
        <w:pStyle w:val="Footnotesection"/>
      </w:pPr>
      <w:r>
        <w:tab/>
        <w:t>[Section 32 amended: No. 74 of 1984 s. 12; No. 84 of 2004 s. 82; No. 6 of 2008 s. 23(1)</w:t>
      </w:r>
      <w:r>
        <w:noBreakHyphen/>
        <w:t xml:space="preserve">(3); No. 20 of 2013 s. 27; No. 34 of 2020 s. 82.] </w:t>
      </w:r>
    </w:p>
    <w:p w:rsidR="007C2A8B" w:rsidRDefault="00043243">
      <w:pPr>
        <w:pStyle w:val="Heading5"/>
        <w:rPr>
          <w:snapToGrid w:val="0"/>
        </w:rPr>
      </w:pPr>
      <w:bookmarkStart w:id="187" w:name="_Toc57620666"/>
      <w:bookmarkStart w:id="188" w:name="_Toc52357546"/>
      <w:r>
        <w:rPr>
          <w:rStyle w:val="CharSectno"/>
        </w:rPr>
        <w:t>33</w:t>
      </w:r>
      <w:r>
        <w:rPr>
          <w:snapToGrid w:val="0"/>
        </w:rPr>
        <w:t>.</w:t>
      </w:r>
      <w:r>
        <w:rPr>
          <w:snapToGrid w:val="0"/>
        </w:rPr>
        <w:tab/>
        <w:t>Judicial officer may order accused to enter into bail undertaking</w:t>
      </w:r>
      <w:bookmarkEnd w:id="187"/>
      <w:bookmarkEnd w:id="188"/>
      <w:r>
        <w:rPr>
          <w:snapToGrid w:val="0"/>
        </w:rPr>
        <w:t xml:space="preserve"> </w:t>
      </w:r>
    </w:p>
    <w:p w:rsidR="007C2A8B" w:rsidRDefault="00043243">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rsidR="007C2A8B" w:rsidRDefault="00043243">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rsidR="007C2A8B" w:rsidRDefault="00043243">
      <w:pPr>
        <w:pStyle w:val="Subsection"/>
        <w:keepNext/>
        <w:rPr>
          <w:snapToGrid w:val="0"/>
        </w:rPr>
      </w:pPr>
      <w:r>
        <w:rPr>
          <w:snapToGrid w:val="0"/>
        </w:rPr>
        <w:tab/>
        <w:t>(3)</w:t>
      </w:r>
      <w:r>
        <w:rPr>
          <w:snapToGrid w:val="0"/>
        </w:rPr>
        <w:tab/>
        <w:t>A judicial officer shall not — </w:t>
      </w:r>
    </w:p>
    <w:p w:rsidR="007C2A8B" w:rsidRDefault="00043243">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rsidR="007C2A8B" w:rsidRDefault="00043243">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rsidR="007C2A8B" w:rsidRDefault="00043243">
      <w:pPr>
        <w:pStyle w:val="Footnotesection"/>
      </w:pPr>
      <w:r>
        <w:tab/>
        <w:t xml:space="preserve">[Section 33 amended: No. 84 of 2004 s. 82.] </w:t>
      </w:r>
    </w:p>
    <w:p w:rsidR="007C2A8B" w:rsidRDefault="00043243">
      <w:pPr>
        <w:pStyle w:val="Heading5"/>
        <w:rPr>
          <w:snapToGrid w:val="0"/>
        </w:rPr>
      </w:pPr>
      <w:bookmarkStart w:id="189" w:name="_Toc57620667"/>
      <w:bookmarkStart w:id="190" w:name="_Toc52357547"/>
      <w:r>
        <w:rPr>
          <w:rStyle w:val="CharSectno"/>
        </w:rPr>
        <w:t>34</w:t>
      </w:r>
      <w:r>
        <w:rPr>
          <w:snapToGrid w:val="0"/>
        </w:rPr>
        <w:t>.</w:t>
      </w:r>
      <w:r>
        <w:rPr>
          <w:snapToGrid w:val="0"/>
        </w:rPr>
        <w:tab/>
        <w:t>When bail undertaking ceases to have effect</w:t>
      </w:r>
      <w:bookmarkEnd w:id="189"/>
      <w:bookmarkEnd w:id="190"/>
      <w:r>
        <w:rPr>
          <w:snapToGrid w:val="0"/>
        </w:rPr>
        <w:t xml:space="preserve"> </w:t>
      </w:r>
    </w:p>
    <w:p w:rsidR="007C2A8B" w:rsidRDefault="00043243">
      <w:pPr>
        <w:pStyle w:val="Subsection"/>
        <w:keepNext/>
        <w:rPr>
          <w:snapToGrid w:val="0"/>
        </w:rPr>
      </w:pPr>
      <w:r>
        <w:rPr>
          <w:snapToGrid w:val="0"/>
        </w:rPr>
        <w:tab/>
      </w:r>
      <w:r>
        <w:rPr>
          <w:snapToGrid w:val="0"/>
        </w:rPr>
        <w:tab/>
        <w:t>A bail undertaking ceases to have effect — </w:t>
      </w:r>
    </w:p>
    <w:p w:rsidR="007C2A8B" w:rsidRDefault="00043243">
      <w:pPr>
        <w:pStyle w:val="Indenta"/>
        <w:rPr>
          <w:snapToGrid w:val="0"/>
        </w:rPr>
      </w:pPr>
      <w:r>
        <w:rPr>
          <w:snapToGrid w:val="0"/>
        </w:rPr>
        <w:tab/>
        <w:t>(a)</w:t>
      </w:r>
      <w:r>
        <w:rPr>
          <w:snapToGrid w:val="0"/>
        </w:rPr>
        <w:tab/>
        <w:t>upon the revocation of bail under section 55;</w:t>
      </w:r>
    </w:p>
    <w:p w:rsidR="007C2A8B" w:rsidRDefault="00043243">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rsidR="007C2A8B" w:rsidRDefault="00043243">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rsidR="007C2A8B" w:rsidRDefault="00043243">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rsidR="007C2A8B" w:rsidRDefault="00043243">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rsidR="007C2A8B" w:rsidRDefault="00043243">
      <w:pPr>
        <w:pStyle w:val="Footnotesection"/>
      </w:pPr>
      <w:r>
        <w:tab/>
        <w:t xml:space="preserve">[Section 34 amended: No. 84 of 2004 s. 82.] </w:t>
      </w:r>
    </w:p>
    <w:p w:rsidR="007C2A8B" w:rsidRDefault="00043243">
      <w:pPr>
        <w:pStyle w:val="Heading2"/>
      </w:pPr>
      <w:bookmarkStart w:id="191" w:name="_Toc57275836"/>
      <w:bookmarkStart w:id="192" w:name="_Toc57280425"/>
      <w:bookmarkStart w:id="193" w:name="_Toc57620668"/>
      <w:bookmarkStart w:id="194" w:name="_Toc52349225"/>
      <w:bookmarkStart w:id="195" w:name="_Toc52349378"/>
      <w:bookmarkStart w:id="196" w:name="_Toc52357308"/>
      <w:bookmarkStart w:id="197" w:name="_Toc52357548"/>
      <w:r>
        <w:rPr>
          <w:rStyle w:val="CharPartNo"/>
        </w:rPr>
        <w:t>Part VI</w:t>
      </w:r>
      <w:r>
        <w:rPr>
          <w:rStyle w:val="CharDivNo"/>
        </w:rPr>
        <w:t> </w:t>
      </w:r>
      <w:r>
        <w:t>—</w:t>
      </w:r>
      <w:r>
        <w:rPr>
          <w:rStyle w:val="CharDivText"/>
        </w:rPr>
        <w:t> </w:t>
      </w:r>
      <w:r>
        <w:rPr>
          <w:rStyle w:val="CharPartText"/>
        </w:rPr>
        <w:t>Sureties and surety undertakings</w:t>
      </w:r>
      <w:bookmarkEnd w:id="191"/>
      <w:bookmarkEnd w:id="192"/>
      <w:bookmarkEnd w:id="193"/>
      <w:bookmarkEnd w:id="194"/>
      <w:bookmarkEnd w:id="195"/>
      <w:bookmarkEnd w:id="196"/>
      <w:bookmarkEnd w:id="197"/>
      <w:r>
        <w:rPr>
          <w:rStyle w:val="CharPartText"/>
        </w:rPr>
        <w:t xml:space="preserve"> </w:t>
      </w:r>
    </w:p>
    <w:p w:rsidR="007C2A8B" w:rsidRDefault="00043243">
      <w:pPr>
        <w:pStyle w:val="Heading5"/>
        <w:rPr>
          <w:snapToGrid w:val="0"/>
        </w:rPr>
      </w:pPr>
      <w:bookmarkStart w:id="198" w:name="_Toc57620669"/>
      <w:bookmarkStart w:id="199" w:name="_Toc52357549"/>
      <w:r>
        <w:rPr>
          <w:rStyle w:val="CharSectno"/>
        </w:rPr>
        <w:t>35</w:t>
      </w:r>
      <w:r>
        <w:rPr>
          <w:snapToGrid w:val="0"/>
        </w:rPr>
        <w:t>.</w:t>
      </w:r>
      <w:r>
        <w:rPr>
          <w:snapToGrid w:val="0"/>
        </w:rPr>
        <w:tab/>
        <w:t>Surety and surety undertaking</w:t>
      </w:r>
      <w:bookmarkEnd w:id="198"/>
      <w:bookmarkEnd w:id="199"/>
      <w:r>
        <w:rPr>
          <w:snapToGrid w:val="0"/>
        </w:rPr>
        <w:t xml:space="preserve"> </w:t>
      </w:r>
    </w:p>
    <w:p w:rsidR="007C2A8B" w:rsidRDefault="00043243">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rsidR="007C2A8B" w:rsidRDefault="00043243">
      <w:pPr>
        <w:pStyle w:val="Subsection"/>
        <w:rPr>
          <w:snapToGrid w:val="0"/>
        </w:rPr>
      </w:pPr>
      <w:r>
        <w:rPr>
          <w:snapToGrid w:val="0"/>
        </w:rPr>
        <w:tab/>
        <w:t>(2)</w:t>
      </w:r>
      <w:r>
        <w:rPr>
          <w:snapToGrid w:val="0"/>
        </w:rPr>
        <w:tab/>
        <w:t>A surety is required to be approved under section 40.</w:t>
      </w:r>
    </w:p>
    <w:p w:rsidR="007C2A8B" w:rsidRDefault="00043243">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rsidR="007C2A8B" w:rsidRDefault="00043243">
      <w:pPr>
        <w:pStyle w:val="Footnotesection"/>
        <w:ind w:left="890" w:hanging="890"/>
      </w:pPr>
      <w:r>
        <w:tab/>
        <w:t xml:space="preserve">[Section 35 amended: No. 84 of 2004 s. 82; No. 6 of 2008 s. 18(3).] </w:t>
      </w:r>
    </w:p>
    <w:p w:rsidR="007C2A8B" w:rsidRDefault="00043243">
      <w:pPr>
        <w:pStyle w:val="Heading5"/>
      </w:pPr>
      <w:bookmarkStart w:id="200" w:name="_Toc57620670"/>
      <w:bookmarkStart w:id="201" w:name="_Toc52357550"/>
      <w:r>
        <w:rPr>
          <w:rStyle w:val="CharSectno"/>
        </w:rPr>
        <w:t>36</w:t>
      </w:r>
      <w:r>
        <w:rPr>
          <w:snapToGrid w:val="0"/>
        </w:rPr>
        <w:t>.</w:t>
      </w:r>
      <w:r>
        <w:rPr>
          <w:snapToGrid w:val="0"/>
        </w:rPr>
        <w:tab/>
        <w:t>Sureties, who may approve</w:t>
      </w:r>
      <w:bookmarkEnd w:id="200"/>
      <w:bookmarkEnd w:id="201"/>
      <w:r>
        <w:rPr>
          <w:snapToGrid w:val="0"/>
        </w:rPr>
        <w:t xml:space="preserve"> </w:t>
      </w:r>
    </w:p>
    <w:p w:rsidR="007C2A8B" w:rsidRDefault="00043243">
      <w:pPr>
        <w:pStyle w:val="Subsection"/>
        <w:rPr>
          <w:snapToGrid w:val="0"/>
        </w:rPr>
      </w:pPr>
      <w:r>
        <w:rPr>
          <w:snapToGrid w:val="0"/>
        </w:rPr>
        <w:tab/>
        <w:t>(1)</w:t>
      </w:r>
      <w:r>
        <w:rPr>
          <w:snapToGrid w:val="0"/>
        </w:rPr>
        <w:tab/>
        <w:t>The decision whether an applicant should be approved as a surety in any case is to be made — </w:t>
      </w:r>
    </w:p>
    <w:p w:rsidR="007C2A8B" w:rsidRDefault="00043243">
      <w:pPr>
        <w:pStyle w:val="Indenta"/>
        <w:rPr>
          <w:snapToGrid w:val="0"/>
        </w:rPr>
      </w:pPr>
      <w:r>
        <w:rPr>
          <w:snapToGrid w:val="0"/>
        </w:rPr>
        <w:tab/>
        <w:t>(a)</w:t>
      </w:r>
      <w:r>
        <w:rPr>
          <w:snapToGrid w:val="0"/>
        </w:rPr>
        <w:tab/>
        <w:t>by a person referred to in section 29(a) to (d); or</w:t>
      </w:r>
    </w:p>
    <w:p w:rsidR="007C2A8B" w:rsidRDefault="00043243">
      <w:pPr>
        <w:pStyle w:val="Indenta"/>
        <w:rPr>
          <w:snapToGrid w:val="0"/>
        </w:rPr>
      </w:pPr>
      <w:r>
        <w:rPr>
          <w:snapToGrid w:val="0"/>
        </w:rPr>
        <w:tab/>
        <w:t>(b)</w:t>
      </w:r>
      <w:r>
        <w:rPr>
          <w:snapToGrid w:val="0"/>
        </w:rPr>
        <w:tab/>
        <w:t>where the accused to whom bail has been granted is in prison, by a person for the time being in charge of the prison; or</w:t>
      </w:r>
    </w:p>
    <w:p w:rsidR="007C2A8B" w:rsidRDefault="00043243">
      <w:pPr>
        <w:pStyle w:val="Indenta"/>
        <w:rPr>
          <w:snapToGrid w:val="0"/>
        </w:rPr>
      </w:pPr>
      <w:r>
        <w:rPr>
          <w:snapToGrid w:val="0"/>
        </w:rPr>
        <w:tab/>
        <w:t>(c)</w:t>
      </w:r>
      <w:r>
        <w:rPr>
          <w:snapToGrid w:val="0"/>
        </w:rPr>
        <w:tab/>
        <w:t>where the accused to whom bail has been granted is a child, by an authorised community services officer.</w:t>
      </w:r>
    </w:p>
    <w:p w:rsidR="007C2A8B" w:rsidRDefault="00043243">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rsidR="007C2A8B" w:rsidRDefault="00043243">
      <w:pPr>
        <w:pStyle w:val="Indenta"/>
        <w:rPr>
          <w:snapToGrid w:val="0"/>
        </w:rPr>
      </w:pPr>
      <w:r>
        <w:rPr>
          <w:snapToGrid w:val="0"/>
        </w:rPr>
        <w:tab/>
        <w:t>(a)</w:t>
      </w:r>
      <w:r>
        <w:rPr>
          <w:snapToGrid w:val="0"/>
        </w:rPr>
        <w:tab/>
        <w:t>the giving of notice to the prosecutor of an application for approval of any surety; or</w:t>
      </w:r>
    </w:p>
    <w:p w:rsidR="007C2A8B" w:rsidRDefault="00043243">
      <w:pPr>
        <w:pStyle w:val="Indenta"/>
        <w:rPr>
          <w:snapToGrid w:val="0"/>
        </w:rPr>
      </w:pPr>
      <w:r>
        <w:rPr>
          <w:snapToGrid w:val="0"/>
        </w:rPr>
        <w:tab/>
        <w:t>(b)</w:t>
      </w:r>
      <w:r>
        <w:rPr>
          <w:snapToGrid w:val="0"/>
        </w:rPr>
        <w:tab/>
        <w:t>the person or persons who are to, or may, approve any surety,</w:t>
      </w:r>
    </w:p>
    <w:p w:rsidR="007C2A8B" w:rsidRDefault="00043243">
      <w:pPr>
        <w:pStyle w:val="Subsection"/>
        <w:rPr>
          <w:snapToGrid w:val="0"/>
        </w:rPr>
      </w:pPr>
      <w:r>
        <w:rPr>
          <w:snapToGrid w:val="0"/>
        </w:rPr>
        <w:tab/>
      </w:r>
      <w:r>
        <w:rPr>
          <w:snapToGrid w:val="0"/>
        </w:rPr>
        <w:tab/>
        <w:t>and subsection (1) has effect subject to any such order.</w:t>
      </w:r>
    </w:p>
    <w:p w:rsidR="007C2A8B" w:rsidRDefault="00043243">
      <w:pPr>
        <w:pStyle w:val="Footnotesection"/>
        <w:spacing w:before="80"/>
        <w:ind w:left="890" w:hanging="890"/>
      </w:pPr>
      <w:r>
        <w:tab/>
        <w:t>[Section 36 inserted: No. 6 of 2008 s. 24(1).]</w:t>
      </w:r>
    </w:p>
    <w:p w:rsidR="007C2A8B" w:rsidRDefault="00043243">
      <w:pPr>
        <w:pStyle w:val="Heading5"/>
        <w:rPr>
          <w:snapToGrid w:val="0"/>
        </w:rPr>
      </w:pPr>
      <w:bookmarkStart w:id="202" w:name="_Toc57620671"/>
      <w:bookmarkStart w:id="203" w:name="_Toc52357551"/>
      <w:r>
        <w:rPr>
          <w:rStyle w:val="CharSectno"/>
        </w:rPr>
        <w:t>37</w:t>
      </w:r>
      <w:r>
        <w:rPr>
          <w:snapToGrid w:val="0"/>
        </w:rPr>
        <w:t>.</w:t>
      </w:r>
      <w:r>
        <w:rPr>
          <w:snapToGrid w:val="0"/>
        </w:rPr>
        <w:tab/>
        <w:t>Proposed surety to receive certain information and form</w:t>
      </w:r>
      <w:bookmarkEnd w:id="202"/>
      <w:bookmarkEnd w:id="203"/>
      <w:r>
        <w:rPr>
          <w:snapToGrid w:val="0"/>
        </w:rPr>
        <w:t xml:space="preserve"> </w:t>
      </w:r>
    </w:p>
    <w:p w:rsidR="007C2A8B" w:rsidRDefault="00043243">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rsidR="007C2A8B" w:rsidRDefault="00043243">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rsidR="007C2A8B" w:rsidRDefault="00043243">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rsidR="007C2A8B" w:rsidRDefault="00043243">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rsidR="007C2A8B" w:rsidRDefault="00043243">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rsidR="007C2A8B" w:rsidRDefault="00043243">
      <w:pPr>
        <w:pStyle w:val="Footnotesection"/>
      </w:pPr>
      <w:r>
        <w:tab/>
        <w:t xml:space="preserve">[Section 37 amended: No. 84 of 2004 s. 82; No. 6 of 2008 s. 24(4), (5) and 25; No. 20 of 2013 s. 28.] </w:t>
      </w:r>
    </w:p>
    <w:p w:rsidR="007C2A8B" w:rsidRDefault="00043243">
      <w:pPr>
        <w:pStyle w:val="Heading5"/>
        <w:rPr>
          <w:snapToGrid w:val="0"/>
        </w:rPr>
      </w:pPr>
      <w:bookmarkStart w:id="204" w:name="_Toc57620672"/>
      <w:bookmarkStart w:id="205" w:name="_Toc52357552"/>
      <w:r>
        <w:rPr>
          <w:rStyle w:val="CharSectno"/>
        </w:rPr>
        <w:t>38</w:t>
      </w:r>
      <w:r>
        <w:rPr>
          <w:snapToGrid w:val="0"/>
        </w:rPr>
        <w:t>.</w:t>
      </w:r>
      <w:r>
        <w:rPr>
          <w:snapToGrid w:val="0"/>
        </w:rPr>
        <w:tab/>
        <w:t>Persons disqualified from being sureties</w:t>
      </w:r>
      <w:bookmarkEnd w:id="204"/>
      <w:bookmarkEnd w:id="205"/>
      <w:r>
        <w:rPr>
          <w:snapToGrid w:val="0"/>
        </w:rPr>
        <w:t xml:space="preserve"> </w:t>
      </w:r>
    </w:p>
    <w:p w:rsidR="007C2A8B" w:rsidRDefault="00043243">
      <w:pPr>
        <w:pStyle w:val="Subsection"/>
        <w:keepNext/>
        <w:rPr>
          <w:snapToGrid w:val="0"/>
        </w:rPr>
      </w:pPr>
      <w:r>
        <w:rPr>
          <w:snapToGrid w:val="0"/>
        </w:rPr>
        <w:tab/>
        <w:t>(1)</w:t>
      </w:r>
      <w:r>
        <w:rPr>
          <w:snapToGrid w:val="0"/>
        </w:rPr>
        <w:tab/>
        <w:t>A person is not qualified to be approved as a surety if — </w:t>
      </w:r>
    </w:p>
    <w:p w:rsidR="007C2A8B" w:rsidRDefault="00043243">
      <w:pPr>
        <w:pStyle w:val="Indenta"/>
        <w:rPr>
          <w:snapToGrid w:val="0"/>
        </w:rPr>
      </w:pPr>
      <w:r>
        <w:rPr>
          <w:snapToGrid w:val="0"/>
        </w:rPr>
        <w:tab/>
        <w:t>(a)</w:t>
      </w:r>
      <w:r>
        <w:rPr>
          <w:snapToGrid w:val="0"/>
        </w:rPr>
        <w:tab/>
      </w:r>
      <w:r>
        <w:t>the person</w:t>
      </w:r>
      <w:r>
        <w:rPr>
          <w:snapToGrid w:val="0"/>
        </w:rPr>
        <w:t xml:space="preserve"> is under 18 years of age; or</w:t>
      </w:r>
    </w:p>
    <w:p w:rsidR="007C2A8B" w:rsidRDefault="00043243">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rsidR="007C2A8B" w:rsidRDefault="00043243">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rsidR="007C2A8B" w:rsidRDefault="00043243">
      <w:pPr>
        <w:pStyle w:val="Indenta"/>
      </w:pPr>
      <w:r>
        <w:tab/>
        <w:t>(d)</w:t>
      </w:r>
      <w:r>
        <w:tab/>
        <w:t>the surety approval officer knows, or has reasonable grounds to believe, that — </w:t>
      </w:r>
    </w:p>
    <w:p w:rsidR="007C2A8B" w:rsidRDefault="00043243">
      <w:pPr>
        <w:pStyle w:val="Indenti"/>
      </w:pPr>
      <w:r>
        <w:tab/>
        <w:t>(i)</w:t>
      </w:r>
      <w:r>
        <w:tab/>
        <w:t xml:space="preserve">there is a current restraining order between the person and the accused under the </w:t>
      </w:r>
      <w:r>
        <w:rPr>
          <w:i/>
        </w:rPr>
        <w:t>Restraining Orders Act 1997</w:t>
      </w:r>
      <w:r>
        <w:rPr>
          <w:b/>
        </w:rPr>
        <w:t>;</w:t>
      </w:r>
      <w:r>
        <w:t xml:space="preserve"> or</w:t>
      </w:r>
    </w:p>
    <w:p w:rsidR="007C2A8B" w:rsidRDefault="00043243">
      <w:pPr>
        <w:pStyle w:val="Indenti"/>
      </w:pPr>
      <w:r>
        <w:tab/>
        <w:t>(ii)</w:t>
      </w:r>
      <w:r>
        <w:rPr>
          <w:b/>
        </w:rPr>
        <w:tab/>
      </w:r>
      <w:r>
        <w:t>the person is in a family relationship with the accused and was a victim of an offence for which the accused has been convicted within the last 10 years; or</w:t>
      </w:r>
    </w:p>
    <w:p w:rsidR="007C2A8B" w:rsidRDefault="00043243">
      <w:pPr>
        <w:pStyle w:val="Indenti"/>
      </w:pPr>
      <w:r>
        <w:tab/>
        <w:t>(iii)</w:t>
      </w:r>
      <w:r>
        <w:tab/>
        <w:t>the person is the alleged victim of the offence of which the accused has been charged and is in a family relationship with the accused.</w:t>
      </w:r>
    </w:p>
    <w:p w:rsidR="007C2A8B" w:rsidRDefault="00043243">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rsidR="007C2A8B" w:rsidRDefault="00043243">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rsidR="007C2A8B" w:rsidRDefault="00043243">
      <w:pPr>
        <w:pStyle w:val="Subsection"/>
      </w:pPr>
      <w:r>
        <w:tab/>
        <w:t>(4)</w:t>
      </w:r>
      <w:r>
        <w:tab/>
        <w:t>Subsection (1)(d) does not apply where the accused is a child.</w:t>
      </w:r>
    </w:p>
    <w:p w:rsidR="007C2A8B" w:rsidRDefault="00043243">
      <w:pPr>
        <w:pStyle w:val="Footnotesection"/>
      </w:pPr>
      <w:r>
        <w:tab/>
        <w:t>[Section 38 amended: No. 30 of 2020 s. 44.]</w:t>
      </w:r>
    </w:p>
    <w:p w:rsidR="007C2A8B" w:rsidRDefault="00043243">
      <w:pPr>
        <w:pStyle w:val="Heading5"/>
        <w:spacing w:before="240"/>
        <w:rPr>
          <w:snapToGrid w:val="0"/>
        </w:rPr>
      </w:pPr>
      <w:bookmarkStart w:id="206" w:name="_Toc57620673"/>
      <w:bookmarkStart w:id="207" w:name="_Toc52357553"/>
      <w:r>
        <w:rPr>
          <w:rStyle w:val="CharSectno"/>
        </w:rPr>
        <w:t>39</w:t>
      </w:r>
      <w:r>
        <w:rPr>
          <w:snapToGrid w:val="0"/>
        </w:rPr>
        <w:t>.</w:t>
      </w:r>
      <w:r>
        <w:rPr>
          <w:snapToGrid w:val="0"/>
        </w:rPr>
        <w:tab/>
        <w:t>Matters to be regarded when approving sureties</w:t>
      </w:r>
      <w:bookmarkEnd w:id="206"/>
      <w:bookmarkEnd w:id="207"/>
      <w:r>
        <w:rPr>
          <w:snapToGrid w:val="0"/>
        </w:rPr>
        <w:t xml:space="preserve"> </w:t>
      </w:r>
    </w:p>
    <w:p w:rsidR="007C2A8B" w:rsidRDefault="00043243">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rsidR="007C2A8B" w:rsidRDefault="00043243">
      <w:pPr>
        <w:pStyle w:val="Indenta"/>
        <w:rPr>
          <w:snapToGrid w:val="0"/>
        </w:rPr>
      </w:pPr>
      <w:r>
        <w:rPr>
          <w:snapToGrid w:val="0"/>
        </w:rPr>
        <w:tab/>
        <w:t>(a)</w:t>
      </w:r>
      <w:r>
        <w:rPr>
          <w:snapToGrid w:val="0"/>
        </w:rPr>
        <w:tab/>
        <w:t>the character and antecedents of the applicant; and</w:t>
      </w:r>
    </w:p>
    <w:p w:rsidR="007C2A8B" w:rsidRDefault="00043243">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rsidR="007C2A8B" w:rsidRDefault="00043243">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rsidR="007C2A8B" w:rsidRDefault="00043243">
      <w:pPr>
        <w:pStyle w:val="Footnotesection"/>
        <w:ind w:left="890" w:hanging="890"/>
      </w:pPr>
      <w:r>
        <w:tab/>
        <w:t xml:space="preserve">[Section 39 amended: No. 84 of 2004 s. 82; No. 6 of 2008 s. 24(4).] </w:t>
      </w:r>
    </w:p>
    <w:p w:rsidR="007C2A8B" w:rsidRDefault="00043243">
      <w:pPr>
        <w:pStyle w:val="Heading5"/>
        <w:spacing w:before="240"/>
        <w:rPr>
          <w:snapToGrid w:val="0"/>
        </w:rPr>
      </w:pPr>
      <w:bookmarkStart w:id="208" w:name="_Toc57620674"/>
      <w:bookmarkStart w:id="209" w:name="_Toc52357554"/>
      <w:r>
        <w:rPr>
          <w:rStyle w:val="CharSectno"/>
        </w:rPr>
        <w:t>40</w:t>
      </w:r>
      <w:r>
        <w:rPr>
          <w:snapToGrid w:val="0"/>
        </w:rPr>
        <w:t>.</w:t>
      </w:r>
      <w:r>
        <w:rPr>
          <w:snapToGrid w:val="0"/>
        </w:rPr>
        <w:tab/>
        <w:t>Decision on application by proposed surety</w:t>
      </w:r>
      <w:bookmarkEnd w:id="208"/>
      <w:bookmarkEnd w:id="209"/>
      <w:r>
        <w:rPr>
          <w:snapToGrid w:val="0"/>
        </w:rPr>
        <w:t xml:space="preserve"> </w:t>
      </w:r>
    </w:p>
    <w:p w:rsidR="007C2A8B" w:rsidRDefault="00043243">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rsidR="007C2A8B" w:rsidRDefault="00043243">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rsidR="007C2A8B" w:rsidRDefault="00043243">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rsidR="007C2A8B" w:rsidRDefault="00043243">
      <w:pPr>
        <w:pStyle w:val="Footnotesection"/>
        <w:ind w:left="890" w:hanging="890"/>
      </w:pPr>
      <w:r>
        <w:tab/>
        <w:t xml:space="preserve">[Section 40 amended: No. 15 of 1988 s. 15; No. 84 of 2004 s. 82; No. 6 of 2008 s. 24(5); No. 30 of 2020 s. 45.] </w:t>
      </w:r>
    </w:p>
    <w:p w:rsidR="007C2A8B" w:rsidRDefault="00043243">
      <w:pPr>
        <w:pStyle w:val="Heading5"/>
        <w:keepLines w:val="0"/>
        <w:spacing w:before="240"/>
        <w:rPr>
          <w:snapToGrid w:val="0"/>
        </w:rPr>
      </w:pPr>
      <w:bookmarkStart w:id="210" w:name="_Toc57620675"/>
      <w:bookmarkStart w:id="211" w:name="_Toc52357555"/>
      <w:r>
        <w:rPr>
          <w:rStyle w:val="CharSectno"/>
        </w:rPr>
        <w:t>41</w:t>
      </w:r>
      <w:r>
        <w:rPr>
          <w:snapToGrid w:val="0"/>
        </w:rPr>
        <w:t>.</w:t>
      </w:r>
      <w:r>
        <w:rPr>
          <w:snapToGrid w:val="0"/>
        </w:rPr>
        <w:tab/>
        <w:t>Finality of decision to refuse approval of surety</w:t>
      </w:r>
      <w:bookmarkEnd w:id="210"/>
      <w:bookmarkEnd w:id="211"/>
    </w:p>
    <w:p w:rsidR="007C2A8B" w:rsidRDefault="00043243">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rsidR="007C2A8B" w:rsidRDefault="00043243">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rsidR="007C2A8B" w:rsidRDefault="00043243">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rsidR="007C2A8B" w:rsidRDefault="00043243">
      <w:pPr>
        <w:pStyle w:val="Indenta"/>
        <w:rPr>
          <w:snapToGrid w:val="0"/>
        </w:rPr>
      </w:pPr>
      <w:r>
        <w:rPr>
          <w:snapToGrid w:val="0"/>
        </w:rPr>
        <w:tab/>
        <w:t>(b)</w:t>
      </w:r>
      <w:r>
        <w:rPr>
          <w:snapToGrid w:val="0"/>
        </w:rPr>
        <w:tab/>
        <w:t>he failed to adequately present his case for approval on his previous application,</w:t>
      </w:r>
    </w:p>
    <w:p w:rsidR="007C2A8B" w:rsidRDefault="00043243">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rsidR="007C2A8B" w:rsidRDefault="00043243">
      <w:pPr>
        <w:pStyle w:val="Footnotesection"/>
      </w:pPr>
      <w:r>
        <w:tab/>
        <w:t>[Section 41 amended: No. 6 of 2008 s. 24(3) and (4).]</w:t>
      </w:r>
    </w:p>
    <w:p w:rsidR="007C2A8B" w:rsidRDefault="00043243">
      <w:pPr>
        <w:pStyle w:val="Heading5"/>
        <w:rPr>
          <w:snapToGrid w:val="0"/>
        </w:rPr>
      </w:pPr>
      <w:bookmarkStart w:id="212" w:name="_Toc57620676"/>
      <w:bookmarkStart w:id="213" w:name="_Toc52357556"/>
      <w:r>
        <w:rPr>
          <w:rStyle w:val="CharSectno"/>
        </w:rPr>
        <w:t>42</w:t>
      </w:r>
      <w:r>
        <w:rPr>
          <w:snapToGrid w:val="0"/>
        </w:rPr>
        <w:t>.</w:t>
      </w:r>
      <w:r>
        <w:rPr>
          <w:snapToGrid w:val="0"/>
        </w:rPr>
        <w:tab/>
        <w:t>Before whom surety undertaking may be entered into</w:t>
      </w:r>
      <w:bookmarkEnd w:id="212"/>
      <w:bookmarkEnd w:id="213"/>
      <w:r>
        <w:rPr>
          <w:snapToGrid w:val="0"/>
        </w:rPr>
        <w:t xml:space="preserve"> </w:t>
      </w:r>
    </w:p>
    <w:p w:rsidR="007C2A8B" w:rsidRDefault="00043243">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rsidR="007C2A8B" w:rsidRDefault="00043243">
      <w:pPr>
        <w:pStyle w:val="Footnotesection"/>
      </w:pPr>
      <w:r>
        <w:tab/>
        <w:t xml:space="preserve">[Section 42 amended: No. 84 of 2004 s. 82; No. 6 of 2008 s. 24(5).] </w:t>
      </w:r>
    </w:p>
    <w:p w:rsidR="007C2A8B" w:rsidRDefault="00043243">
      <w:pPr>
        <w:pStyle w:val="Heading5"/>
        <w:rPr>
          <w:snapToGrid w:val="0"/>
        </w:rPr>
      </w:pPr>
      <w:bookmarkStart w:id="214" w:name="_Toc57620677"/>
      <w:bookmarkStart w:id="215" w:name="_Toc52357557"/>
      <w:r>
        <w:rPr>
          <w:rStyle w:val="CharSectno"/>
        </w:rPr>
        <w:t>43</w:t>
      </w:r>
      <w:r>
        <w:rPr>
          <w:snapToGrid w:val="0"/>
        </w:rPr>
        <w:t>.</w:t>
      </w:r>
      <w:r>
        <w:rPr>
          <w:snapToGrid w:val="0"/>
        </w:rPr>
        <w:tab/>
        <w:t>Duties of person before whom surety undertaking is entered into</w:t>
      </w:r>
      <w:bookmarkEnd w:id="214"/>
      <w:bookmarkEnd w:id="215"/>
      <w:r>
        <w:rPr>
          <w:snapToGrid w:val="0"/>
        </w:rPr>
        <w:t xml:space="preserve"> </w:t>
      </w:r>
    </w:p>
    <w:p w:rsidR="007C2A8B" w:rsidRDefault="00043243">
      <w:pPr>
        <w:pStyle w:val="Subsection"/>
        <w:keepNext/>
        <w:rPr>
          <w:snapToGrid w:val="0"/>
        </w:rPr>
      </w:pPr>
      <w:r>
        <w:rPr>
          <w:snapToGrid w:val="0"/>
        </w:rPr>
        <w:tab/>
      </w:r>
      <w:r>
        <w:rPr>
          <w:snapToGrid w:val="0"/>
        </w:rPr>
        <w:tab/>
        <w:t>A person before whom a surety undertaking is to be entered into — </w:t>
      </w:r>
    </w:p>
    <w:p w:rsidR="007C2A8B" w:rsidRDefault="00043243">
      <w:pPr>
        <w:pStyle w:val="Indenta"/>
        <w:keepNext/>
        <w:rPr>
          <w:snapToGrid w:val="0"/>
        </w:rPr>
      </w:pPr>
      <w:r>
        <w:rPr>
          <w:snapToGrid w:val="0"/>
        </w:rPr>
        <w:tab/>
        <w:t>(a)</w:t>
      </w:r>
      <w:r>
        <w:rPr>
          <w:snapToGrid w:val="0"/>
        </w:rPr>
        <w:tab/>
        <w:t>shall — </w:t>
      </w:r>
    </w:p>
    <w:p w:rsidR="007C2A8B" w:rsidRDefault="00043243">
      <w:pPr>
        <w:pStyle w:val="Indenti"/>
        <w:rPr>
          <w:snapToGrid w:val="0"/>
        </w:rPr>
      </w:pPr>
      <w:r>
        <w:rPr>
          <w:snapToGrid w:val="0"/>
        </w:rPr>
        <w:tab/>
        <w:t>(i)</w:t>
      </w:r>
      <w:r>
        <w:rPr>
          <w:snapToGrid w:val="0"/>
        </w:rPr>
        <w:tab/>
        <w:t>read to the surety; or</w:t>
      </w:r>
    </w:p>
    <w:p w:rsidR="007C2A8B" w:rsidRDefault="00043243">
      <w:pPr>
        <w:pStyle w:val="Indenti"/>
        <w:rPr>
          <w:snapToGrid w:val="0"/>
        </w:rPr>
      </w:pPr>
      <w:r>
        <w:rPr>
          <w:snapToGrid w:val="0"/>
        </w:rPr>
        <w:tab/>
        <w:t>(ii)</w:t>
      </w:r>
      <w:r>
        <w:rPr>
          <w:snapToGrid w:val="0"/>
        </w:rPr>
        <w:tab/>
        <w:t>be informed by the surety that he has read; or</w:t>
      </w:r>
    </w:p>
    <w:p w:rsidR="007C2A8B" w:rsidRDefault="00043243">
      <w:pPr>
        <w:pStyle w:val="Indenti"/>
        <w:rPr>
          <w:snapToGrid w:val="0"/>
        </w:rPr>
      </w:pPr>
      <w:r>
        <w:rPr>
          <w:snapToGrid w:val="0"/>
        </w:rPr>
        <w:tab/>
        <w:t>(iii)</w:t>
      </w:r>
      <w:r>
        <w:rPr>
          <w:snapToGrid w:val="0"/>
        </w:rPr>
        <w:tab/>
        <w:t>if necessary, have translated to the surety,</w:t>
      </w:r>
    </w:p>
    <w:p w:rsidR="007C2A8B" w:rsidRDefault="00043243">
      <w:pPr>
        <w:pStyle w:val="Indenta"/>
        <w:rPr>
          <w:snapToGrid w:val="0"/>
        </w:rPr>
      </w:pPr>
      <w:r>
        <w:rPr>
          <w:snapToGrid w:val="0"/>
        </w:rPr>
        <w:tab/>
      </w:r>
      <w:r>
        <w:rPr>
          <w:snapToGrid w:val="0"/>
        </w:rPr>
        <w:tab/>
        <w:t>the documents described in section 37(1)(a) and (b), and the surety undertaking, before the surety enters into the undertaking; and</w:t>
      </w:r>
    </w:p>
    <w:p w:rsidR="007C2A8B" w:rsidRDefault="00043243">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rsidR="007C2A8B" w:rsidRDefault="00043243">
      <w:pPr>
        <w:pStyle w:val="Indenta"/>
        <w:rPr>
          <w:snapToGrid w:val="0"/>
        </w:rPr>
      </w:pPr>
      <w:r>
        <w:rPr>
          <w:snapToGrid w:val="0"/>
        </w:rPr>
        <w:tab/>
        <w:t>(c)</w:t>
      </w:r>
      <w:r>
        <w:rPr>
          <w:snapToGrid w:val="0"/>
        </w:rPr>
        <w:tab/>
        <w:t>shall give to the surety a copy of his surety undertaking as duly completed.</w:t>
      </w:r>
    </w:p>
    <w:p w:rsidR="007C2A8B" w:rsidRDefault="00043243">
      <w:pPr>
        <w:pStyle w:val="Footnotesection"/>
      </w:pPr>
      <w:r>
        <w:tab/>
        <w:t xml:space="preserve">[Section 43 amended: No. 74 of 1984 s. 13.] </w:t>
      </w:r>
    </w:p>
    <w:p w:rsidR="007C2A8B" w:rsidRDefault="00043243">
      <w:pPr>
        <w:pStyle w:val="Heading5"/>
      </w:pPr>
      <w:bookmarkStart w:id="216" w:name="_Toc57620678"/>
      <w:bookmarkStart w:id="217" w:name="_Toc52357558"/>
      <w:r>
        <w:rPr>
          <w:rStyle w:val="CharSectno"/>
        </w:rPr>
        <w:t>43A</w:t>
      </w:r>
      <w:r>
        <w:t>. </w:t>
      </w:r>
      <w:r>
        <w:rPr>
          <w:vertAlign w:val="superscript"/>
        </w:rPr>
        <w:t>2M</w:t>
      </w:r>
      <w:r>
        <w:tab/>
        <w:t>Entering into surety undertaking where proposed surety interstate</w:t>
      </w:r>
      <w:bookmarkEnd w:id="216"/>
      <w:bookmarkEnd w:id="217"/>
    </w:p>
    <w:p w:rsidR="007C2A8B" w:rsidRDefault="00043243">
      <w:pPr>
        <w:pStyle w:val="Subsection"/>
      </w:pPr>
      <w:r>
        <w:tab/>
        <w:t>(1)</w:t>
      </w:r>
      <w:r>
        <w:tab/>
        <w:t xml:space="preserve">In this section — </w:t>
      </w:r>
    </w:p>
    <w:p w:rsidR="007C2A8B" w:rsidRDefault="00043243">
      <w:pPr>
        <w:pStyle w:val="Defstart"/>
      </w:pPr>
      <w:r>
        <w:rPr>
          <w:b/>
        </w:rPr>
        <w:tab/>
      </w:r>
      <w:r>
        <w:rPr>
          <w:rStyle w:val="CharDefText"/>
        </w:rPr>
        <w:t>proposed surety</w:t>
      </w:r>
      <w:r>
        <w:t xml:space="preserve"> means a person who is to enter into a surety undertaking;</w:t>
      </w:r>
    </w:p>
    <w:p w:rsidR="007C2A8B" w:rsidRDefault="00043243">
      <w:pPr>
        <w:pStyle w:val="Defstart"/>
      </w:pPr>
      <w:r>
        <w:rPr>
          <w:b/>
        </w:rPr>
        <w:tab/>
      </w:r>
      <w:r>
        <w:rPr>
          <w:rStyle w:val="CharDefText"/>
        </w:rPr>
        <w:t>relevant official</w:t>
      </w:r>
      <w:r>
        <w:t xml:space="preserve"> means the person before whom the surety undertaking is to be entered into or was entered into, as the case requires;</w:t>
      </w:r>
    </w:p>
    <w:p w:rsidR="007C2A8B" w:rsidRDefault="00043243">
      <w:pPr>
        <w:pStyle w:val="Defstart"/>
      </w:pPr>
      <w:r>
        <w:rPr>
          <w:b/>
        </w:rPr>
        <w:tab/>
      </w:r>
      <w:r>
        <w:rPr>
          <w:rStyle w:val="CharDefText"/>
        </w:rPr>
        <w:t>video link</w:t>
      </w:r>
      <w:r>
        <w:t xml:space="preserve"> means facilities (including closed circuit television) that enable, at the same time — </w:t>
      </w:r>
    </w:p>
    <w:p w:rsidR="007C2A8B" w:rsidRDefault="00043243">
      <w:pPr>
        <w:pStyle w:val="Defpara"/>
      </w:pPr>
      <w:r>
        <w:tab/>
        <w:t>(a)</w:t>
      </w:r>
      <w:r>
        <w:tab/>
        <w:t>the relevant official to see and hear the proposed surety; and</w:t>
      </w:r>
    </w:p>
    <w:p w:rsidR="007C2A8B" w:rsidRDefault="00043243">
      <w:pPr>
        <w:pStyle w:val="Defpara"/>
      </w:pPr>
      <w:r>
        <w:tab/>
        <w:t>(b)</w:t>
      </w:r>
      <w:r>
        <w:tab/>
        <w:t>the proposed surety to see and hear the relevant official.</w:t>
      </w:r>
    </w:p>
    <w:p w:rsidR="007C2A8B" w:rsidRDefault="00043243">
      <w:pPr>
        <w:pStyle w:val="Subsection"/>
      </w:pPr>
      <w:r>
        <w:tab/>
        <w:t>(2)</w:t>
      </w:r>
      <w:r>
        <w:tab/>
        <w:t>This section applies if a proposed surety is in another State or a Territory.</w:t>
      </w:r>
    </w:p>
    <w:p w:rsidR="007C2A8B" w:rsidRDefault="00043243">
      <w:pPr>
        <w:pStyle w:val="Subsection"/>
      </w:pPr>
      <w:r>
        <w:tab/>
        <w:t>(3)</w:t>
      </w:r>
      <w:r>
        <w:tab/>
        <w:t>The relevant official may comply with section 43(a) and (b) by means of a video link.</w:t>
      </w:r>
    </w:p>
    <w:p w:rsidR="007C2A8B" w:rsidRDefault="00043243">
      <w:pPr>
        <w:pStyle w:val="Subsection"/>
      </w:pPr>
      <w:r>
        <w:tab/>
        <w:t>(4)</w:t>
      </w:r>
      <w:r>
        <w:tab/>
        <w:t>The relevant official may provide the surety undertaking to the proposed surety for completion by providing it by electronic means in accordance with the regulations.</w:t>
      </w:r>
    </w:p>
    <w:p w:rsidR="007C2A8B" w:rsidRDefault="00043243">
      <w:pPr>
        <w:pStyle w:val="Subsection"/>
      </w:pPr>
      <w:r>
        <w:tab/>
        <w:t>(5)</w:t>
      </w:r>
      <w:r>
        <w:tab/>
        <w:t>The proposed surety may enter into the surety undertaking by providing the completed surety undertaking to the relevant official by electronic means in accordance with the regulations.</w:t>
      </w:r>
    </w:p>
    <w:p w:rsidR="007C2A8B" w:rsidRDefault="00043243">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rsidR="007C2A8B" w:rsidRDefault="00043243">
      <w:pPr>
        <w:pStyle w:val="Subsection"/>
        <w:spacing w:before="120"/>
      </w:pPr>
      <w:r>
        <w:tab/>
        <w:t>(7)</w:t>
      </w:r>
      <w:r>
        <w:tab/>
        <w:t>The relevant official may comply with section 43(c) by providing a copy of the surety undertaking (as duly completed) to the surety by electronic means in accordance with the regulations.</w:t>
      </w:r>
    </w:p>
    <w:p w:rsidR="007C2A8B" w:rsidRDefault="00043243">
      <w:pPr>
        <w:pStyle w:val="Subsection"/>
        <w:spacing w:before="120"/>
      </w:pPr>
      <w:r>
        <w:tab/>
        <w:t>(8)</w:t>
      </w:r>
      <w:r>
        <w:tab/>
        <w:t>A surety undertaking that is entered into in accordance with this section is to be taken to have been entered into before the relevant official.</w:t>
      </w:r>
    </w:p>
    <w:p w:rsidR="007C2A8B" w:rsidRDefault="00043243">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rsidR="007C2A8B" w:rsidRDefault="00043243">
      <w:pPr>
        <w:pStyle w:val="Footnotesection"/>
        <w:spacing w:before="100"/>
        <w:ind w:left="890" w:hanging="890"/>
      </w:pPr>
      <w:r>
        <w:tab/>
        <w:t>[Section 43A inserted: No. 6 of 2008 s. 26; amended: No. 20 of 2013 s. 29.]</w:t>
      </w:r>
    </w:p>
    <w:p w:rsidR="007C2A8B" w:rsidRDefault="00043243">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rsidR="007C2A8B" w:rsidRDefault="00043243">
      <w:pPr>
        <w:pStyle w:val="Heading5"/>
        <w:spacing w:before="180"/>
      </w:pPr>
      <w:bookmarkStart w:id="218" w:name="_Toc57620679"/>
      <w:bookmarkStart w:id="219" w:name="_Toc52357559"/>
      <w:r>
        <w:rPr>
          <w:rStyle w:val="CharSectno"/>
        </w:rPr>
        <w:t>44</w:t>
      </w:r>
      <w:r>
        <w:rPr>
          <w:snapToGrid w:val="0"/>
        </w:rPr>
        <w:t>.</w:t>
      </w:r>
      <w:r>
        <w:rPr>
          <w:snapToGrid w:val="0"/>
        </w:rPr>
        <w:tab/>
        <w:t>When surety undertaking extends to different time or different time and place substituted under s. 31</w:t>
      </w:r>
      <w:bookmarkEnd w:id="218"/>
      <w:bookmarkEnd w:id="219"/>
    </w:p>
    <w:p w:rsidR="007C2A8B" w:rsidRDefault="00043243">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rsidR="007C2A8B" w:rsidRDefault="00043243">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rsidR="007C2A8B" w:rsidRDefault="00043243">
      <w:pPr>
        <w:pStyle w:val="Indenta"/>
        <w:rPr>
          <w:snapToGrid w:val="0"/>
        </w:rPr>
      </w:pPr>
      <w:r>
        <w:rPr>
          <w:snapToGrid w:val="0"/>
        </w:rPr>
        <w:tab/>
        <w:t>(b)</w:t>
      </w:r>
      <w:r>
        <w:rPr>
          <w:snapToGrid w:val="0"/>
        </w:rPr>
        <w:tab/>
        <w:t>subsection (2) applies.</w:t>
      </w:r>
    </w:p>
    <w:p w:rsidR="007C2A8B" w:rsidRDefault="00043243">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rsidR="007C2A8B" w:rsidRDefault="00043243">
      <w:pPr>
        <w:pStyle w:val="Indenta"/>
        <w:rPr>
          <w:snapToGrid w:val="0"/>
        </w:rPr>
      </w:pPr>
      <w:r>
        <w:rPr>
          <w:snapToGrid w:val="0"/>
        </w:rPr>
        <w:tab/>
        <w:t>(a)</w:t>
      </w:r>
      <w:r>
        <w:rPr>
          <w:snapToGrid w:val="0"/>
        </w:rPr>
        <w:tab/>
        <w:t>that it does so extend; and</w:t>
      </w:r>
    </w:p>
    <w:p w:rsidR="007C2A8B" w:rsidRDefault="00043243">
      <w:pPr>
        <w:pStyle w:val="Indenta"/>
      </w:pPr>
      <w:r>
        <w:tab/>
        <w:t>(b)</w:t>
      </w:r>
      <w:r>
        <w:tab/>
        <w:t>the effect of subsection (4).</w:t>
      </w:r>
    </w:p>
    <w:p w:rsidR="007C2A8B" w:rsidRDefault="00043243">
      <w:pPr>
        <w:pStyle w:val="Subsection"/>
        <w:keepNext/>
        <w:rPr>
          <w:snapToGrid w:val="0"/>
        </w:rPr>
      </w:pPr>
      <w:r>
        <w:rPr>
          <w:snapToGrid w:val="0"/>
        </w:rPr>
        <w:tab/>
        <w:t>(3)</w:t>
      </w:r>
      <w:r>
        <w:rPr>
          <w:snapToGrid w:val="0"/>
        </w:rPr>
        <w:tab/>
        <w:t>In subsection (2) — </w:t>
      </w:r>
    </w:p>
    <w:p w:rsidR="007C2A8B" w:rsidRDefault="00043243">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rsidR="007C2A8B" w:rsidRDefault="00043243">
      <w:pPr>
        <w:pStyle w:val="Defpara"/>
      </w:pPr>
      <w:r>
        <w:tab/>
        <w:t>(a)</w:t>
      </w:r>
      <w:r>
        <w:tab/>
        <w:t>legal argument is being heard; or</w:t>
      </w:r>
    </w:p>
    <w:p w:rsidR="007C2A8B" w:rsidRDefault="00043243">
      <w:pPr>
        <w:pStyle w:val="Defpara"/>
      </w:pPr>
      <w:r>
        <w:tab/>
        <w:t>(b)</w:t>
      </w:r>
      <w:r>
        <w:tab/>
        <w:t>a judicial officer or a jury is deliberating.</w:t>
      </w:r>
    </w:p>
    <w:p w:rsidR="007C2A8B" w:rsidRDefault="00043243">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rsidR="007C2A8B" w:rsidRDefault="00043243">
      <w:pPr>
        <w:pStyle w:val="Subsection"/>
        <w:spacing w:before="140"/>
        <w:rPr>
          <w:snapToGrid w:val="0"/>
        </w:rPr>
      </w:pPr>
      <w:r>
        <w:rPr>
          <w:snapToGrid w:val="0"/>
        </w:rPr>
        <w:tab/>
        <w:t>(5)</w:t>
      </w:r>
      <w:r>
        <w:rPr>
          <w:snapToGrid w:val="0"/>
        </w:rPr>
        <w:tab/>
        <w:t>A surety undertaking may, at the option of the surety, also contain a provision stating that where — </w:t>
      </w:r>
    </w:p>
    <w:p w:rsidR="007C2A8B" w:rsidRDefault="00043243">
      <w:pPr>
        <w:pStyle w:val="Indenta"/>
        <w:rPr>
          <w:snapToGrid w:val="0"/>
        </w:rPr>
      </w:pPr>
      <w:r>
        <w:rPr>
          <w:snapToGrid w:val="0"/>
        </w:rPr>
        <w:tab/>
        <w:t>(a)</w:t>
      </w:r>
      <w:r>
        <w:rPr>
          <w:snapToGrid w:val="0"/>
        </w:rPr>
        <w:tab/>
        <w:t>a different time or a different time and place for the accused’s appearance is substituted pursuant to section 31; and</w:t>
      </w:r>
    </w:p>
    <w:p w:rsidR="007C2A8B" w:rsidRDefault="00043243">
      <w:pPr>
        <w:pStyle w:val="Indenta"/>
        <w:keepNext/>
        <w:rPr>
          <w:snapToGrid w:val="0"/>
        </w:rPr>
      </w:pPr>
      <w:r>
        <w:rPr>
          <w:snapToGrid w:val="0"/>
        </w:rPr>
        <w:tab/>
        <w:t>(b)</w:t>
      </w:r>
      <w:r>
        <w:rPr>
          <w:snapToGrid w:val="0"/>
        </w:rPr>
        <w:tab/>
        <w:t>subsection (2) does not apply,</w:t>
      </w:r>
    </w:p>
    <w:p w:rsidR="007C2A8B" w:rsidRDefault="00043243">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rsidR="007C2A8B" w:rsidRDefault="00043243">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rsidR="007C2A8B" w:rsidRDefault="00043243">
      <w:pPr>
        <w:pStyle w:val="Footnotesection"/>
        <w:spacing w:before="80"/>
        <w:ind w:left="890" w:hanging="890"/>
      </w:pPr>
      <w:r>
        <w:tab/>
        <w:t>[Section 44 inserted: No. 6 of 2008 s. 27(1).]</w:t>
      </w:r>
    </w:p>
    <w:p w:rsidR="007C2A8B" w:rsidRDefault="00043243">
      <w:pPr>
        <w:pStyle w:val="Heading5"/>
        <w:keepNext w:val="0"/>
        <w:keepLines w:val="0"/>
        <w:spacing w:before="260"/>
        <w:rPr>
          <w:snapToGrid w:val="0"/>
        </w:rPr>
      </w:pPr>
      <w:bookmarkStart w:id="220" w:name="_Toc57620680"/>
      <w:bookmarkStart w:id="221" w:name="_Toc52357560"/>
      <w:r>
        <w:rPr>
          <w:rStyle w:val="CharSectno"/>
        </w:rPr>
        <w:t>45</w:t>
      </w:r>
      <w:r>
        <w:rPr>
          <w:snapToGrid w:val="0"/>
        </w:rPr>
        <w:t>.</w:t>
      </w:r>
      <w:r>
        <w:rPr>
          <w:snapToGrid w:val="0"/>
        </w:rPr>
        <w:tab/>
        <w:t>Notices under s. 44, service and proof of</w:t>
      </w:r>
      <w:bookmarkEnd w:id="220"/>
      <w:bookmarkEnd w:id="221"/>
      <w:r>
        <w:rPr>
          <w:snapToGrid w:val="0"/>
        </w:rPr>
        <w:t xml:space="preserve"> </w:t>
      </w:r>
    </w:p>
    <w:p w:rsidR="007C2A8B" w:rsidRDefault="00043243">
      <w:pPr>
        <w:pStyle w:val="Subsection"/>
        <w:spacing w:before="120"/>
        <w:rPr>
          <w:snapToGrid w:val="0"/>
        </w:rPr>
      </w:pPr>
      <w:r>
        <w:rPr>
          <w:snapToGrid w:val="0"/>
        </w:rPr>
        <w:tab/>
        <w:t>(1)</w:t>
      </w:r>
      <w:r>
        <w:rPr>
          <w:snapToGrid w:val="0"/>
        </w:rPr>
        <w:tab/>
        <w:t>For the purposes of section 44(5) notice to a surety may be given — </w:t>
      </w:r>
    </w:p>
    <w:p w:rsidR="007C2A8B" w:rsidRDefault="00043243">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rsidR="007C2A8B" w:rsidRDefault="00043243">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rsidR="007C2A8B" w:rsidRDefault="00043243">
      <w:pPr>
        <w:pStyle w:val="Indenta"/>
      </w:pPr>
      <w:r>
        <w:tab/>
        <w:t>(c)</w:t>
      </w:r>
      <w:r>
        <w:tab/>
        <w:t xml:space="preserve">by a person authorised under subsection (5) — </w:t>
      </w:r>
    </w:p>
    <w:p w:rsidR="007C2A8B" w:rsidRDefault="00043243">
      <w:pPr>
        <w:pStyle w:val="Indenti"/>
      </w:pPr>
      <w:r>
        <w:tab/>
        <w:t>(i)</w:t>
      </w:r>
      <w:r>
        <w:tab/>
        <w:t>sending or causing to be sent the approved form to the surety by post to the surety’s address appearing in the records of the court; or</w:t>
      </w:r>
    </w:p>
    <w:p w:rsidR="007C2A8B" w:rsidRDefault="00043243">
      <w:pPr>
        <w:pStyle w:val="Indenti"/>
      </w:pPr>
      <w:r>
        <w:tab/>
        <w:t>(ii)</w:t>
      </w:r>
      <w:r>
        <w:tab/>
        <w:t>providing or causing to be provided the approved form to the surety by electronic means in accordance with the regulations.</w:t>
      </w:r>
    </w:p>
    <w:p w:rsidR="007C2A8B" w:rsidRDefault="00043243">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rsidR="007C2A8B" w:rsidRDefault="00043243">
      <w:pPr>
        <w:pStyle w:val="Indenta"/>
        <w:rPr>
          <w:snapToGrid w:val="0"/>
        </w:rPr>
      </w:pPr>
      <w:r>
        <w:rPr>
          <w:snapToGrid w:val="0"/>
        </w:rPr>
        <w:tab/>
        <w:t>(a)</w:t>
      </w:r>
      <w:r>
        <w:rPr>
          <w:snapToGrid w:val="0"/>
        </w:rPr>
        <w:tab/>
        <w:t xml:space="preserve">that the person has done so; and </w:t>
      </w:r>
    </w:p>
    <w:p w:rsidR="007C2A8B" w:rsidRDefault="00043243">
      <w:pPr>
        <w:pStyle w:val="Indenta"/>
        <w:rPr>
          <w:snapToGrid w:val="0"/>
        </w:rPr>
      </w:pPr>
      <w:r>
        <w:rPr>
          <w:snapToGrid w:val="0"/>
        </w:rPr>
        <w:tab/>
        <w:t>(b)</w:t>
      </w:r>
      <w:r>
        <w:rPr>
          <w:snapToGrid w:val="0"/>
        </w:rPr>
        <w:tab/>
        <w:t>the time of doing so.</w:t>
      </w:r>
    </w:p>
    <w:p w:rsidR="007C2A8B" w:rsidRDefault="00043243">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rsidR="007C2A8B" w:rsidRDefault="00043243">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rsidR="007C2A8B" w:rsidRDefault="00043243">
      <w:pPr>
        <w:pStyle w:val="Subsection"/>
        <w:spacing w:before="120"/>
        <w:rPr>
          <w:snapToGrid w:val="0"/>
        </w:rPr>
      </w:pPr>
      <w:r>
        <w:rPr>
          <w:snapToGrid w:val="0"/>
        </w:rPr>
        <w:tab/>
        <w:t>(4)</w:t>
      </w:r>
      <w:r>
        <w:rPr>
          <w:snapToGrid w:val="0"/>
        </w:rPr>
        <w:tab/>
        <w:t>In any proceedings — </w:t>
      </w:r>
    </w:p>
    <w:p w:rsidR="007C2A8B" w:rsidRDefault="00043243">
      <w:pPr>
        <w:pStyle w:val="Indenta"/>
        <w:rPr>
          <w:snapToGrid w:val="0"/>
        </w:rPr>
      </w:pPr>
      <w:r>
        <w:rPr>
          <w:snapToGrid w:val="0"/>
        </w:rPr>
        <w:tab/>
        <w:t>(a)</w:t>
      </w:r>
      <w:r>
        <w:rPr>
          <w:snapToGrid w:val="0"/>
        </w:rPr>
        <w:tab/>
        <w:t>a document purporting to be a copy of a notice referred to in section 44(5) shall be evidence of the terms of the notice; and</w:t>
      </w:r>
    </w:p>
    <w:p w:rsidR="007C2A8B" w:rsidRDefault="00043243">
      <w:pPr>
        <w:pStyle w:val="Indenta"/>
        <w:rPr>
          <w:snapToGrid w:val="0"/>
        </w:rPr>
      </w:pPr>
      <w:r>
        <w:rPr>
          <w:snapToGrid w:val="0"/>
        </w:rPr>
        <w:tab/>
        <w:t>(b)</w:t>
      </w:r>
      <w:r>
        <w:rPr>
          <w:snapToGrid w:val="0"/>
        </w:rPr>
        <w:tab/>
        <w:t>an endorsement — </w:t>
      </w:r>
    </w:p>
    <w:p w:rsidR="007C2A8B" w:rsidRDefault="00043243">
      <w:pPr>
        <w:pStyle w:val="Indenti"/>
        <w:rPr>
          <w:snapToGrid w:val="0"/>
        </w:rPr>
      </w:pPr>
      <w:r>
        <w:rPr>
          <w:snapToGrid w:val="0"/>
        </w:rPr>
        <w:tab/>
        <w:t>(i)</w:t>
      </w:r>
      <w:r>
        <w:rPr>
          <w:snapToGrid w:val="0"/>
        </w:rPr>
        <w:tab/>
        <w:t>on a file copy of a notice given under subsection (1)(b) or (c) purporting to be a certificate referred to in subsection (2); or</w:t>
      </w:r>
    </w:p>
    <w:p w:rsidR="007C2A8B" w:rsidRDefault="00043243">
      <w:pPr>
        <w:pStyle w:val="Indenti"/>
        <w:rPr>
          <w:snapToGrid w:val="0"/>
        </w:rPr>
      </w:pPr>
      <w:r>
        <w:rPr>
          <w:snapToGrid w:val="0"/>
        </w:rPr>
        <w:tab/>
        <w:t>(ii)</w:t>
      </w:r>
      <w:r>
        <w:rPr>
          <w:snapToGrid w:val="0"/>
        </w:rPr>
        <w:tab/>
        <w:t>on a file copy of a surety undertaking purporting to be a certificate referred to in subsection (3),</w:t>
      </w:r>
    </w:p>
    <w:p w:rsidR="007C2A8B" w:rsidRDefault="00043243">
      <w:pPr>
        <w:pStyle w:val="Indenta"/>
      </w:pPr>
      <w:r>
        <w:rPr>
          <w:snapToGrid w:val="0"/>
        </w:rPr>
        <w:tab/>
      </w:r>
      <w:r>
        <w:rPr>
          <w:snapToGrid w:val="0"/>
        </w:rPr>
        <w:tab/>
        <w:t>is evidence of the matters appearing in the certificate without proof of the signature of the person who made the endorsement.</w:t>
      </w:r>
    </w:p>
    <w:p w:rsidR="007C2A8B" w:rsidRDefault="00043243">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rsidR="007C2A8B" w:rsidRDefault="00043243">
      <w:pPr>
        <w:pStyle w:val="Indenta"/>
        <w:rPr>
          <w:snapToGrid w:val="0"/>
        </w:rPr>
      </w:pPr>
      <w:r>
        <w:rPr>
          <w:snapToGrid w:val="0"/>
        </w:rPr>
        <w:tab/>
        <w:t>(a)</w:t>
      </w:r>
      <w:r>
        <w:rPr>
          <w:snapToGrid w:val="0"/>
        </w:rPr>
        <w:tab/>
        <w:t>in respect of committals to the Supreme Court, the Chief Justice; and</w:t>
      </w:r>
    </w:p>
    <w:p w:rsidR="007C2A8B" w:rsidRDefault="00043243">
      <w:pPr>
        <w:pStyle w:val="Indenta"/>
        <w:rPr>
          <w:snapToGrid w:val="0"/>
        </w:rPr>
      </w:pPr>
      <w:r>
        <w:rPr>
          <w:snapToGrid w:val="0"/>
        </w:rPr>
        <w:tab/>
        <w:t>(b)</w:t>
      </w:r>
      <w:r>
        <w:rPr>
          <w:snapToGrid w:val="0"/>
        </w:rPr>
        <w:tab/>
        <w:t>in respect of committals to the District Court, the Chief Judge,</w:t>
      </w:r>
    </w:p>
    <w:p w:rsidR="007C2A8B" w:rsidRDefault="00043243">
      <w:pPr>
        <w:pStyle w:val="Subsection"/>
        <w:rPr>
          <w:snapToGrid w:val="0"/>
        </w:rPr>
      </w:pPr>
      <w:r>
        <w:rPr>
          <w:snapToGrid w:val="0"/>
        </w:rPr>
        <w:tab/>
      </w:r>
      <w:r>
        <w:rPr>
          <w:snapToGrid w:val="0"/>
        </w:rPr>
        <w:tab/>
        <w:t>may authorise a person or persons, by name or office, to perform the function referred to in subsection (1)(c).</w:t>
      </w:r>
    </w:p>
    <w:p w:rsidR="007C2A8B" w:rsidRDefault="00043243">
      <w:pPr>
        <w:pStyle w:val="Footnotesection"/>
        <w:ind w:left="890" w:hanging="890"/>
      </w:pPr>
      <w:r>
        <w:tab/>
        <w:t>[Section 45 amended: No. 74 of 1984 s. 15; No. 59 of 2004 s. 141; No. 6 of 2008 s. 28(1)</w:t>
      </w:r>
      <w:r>
        <w:noBreakHyphen/>
        <w:t xml:space="preserve">(5); No. 20 of 2013 s. 30; No. 34 of 2020 s. 82.] </w:t>
      </w:r>
    </w:p>
    <w:p w:rsidR="007C2A8B" w:rsidRDefault="00043243">
      <w:pPr>
        <w:pStyle w:val="Heading5"/>
        <w:rPr>
          <w:snapToGrid w:val="0"/>
        </w:rPr>
      </w:pPr>
      <w:bookmarkStart w:id="222" w:name="_Toc57620681"/>
      <w:bookmarkStart w:id="223" w:name="_Toc52357561"/>
      <w:r>
        <w:rPr>
          <w:rStyle w:val="CharSectno"/>
        </w:rPr>
        <w:t>46</w:t>
      </w:r>
      <w:r>
        <w:rPr>
          <w:snapToGrid w:val="0"/>
        </w:rPr>
        <w:t>.</w:t>
      </w:r>
      <w:r>
        <w:rPr>
          <w:snapToGrid w:val="0"/>
        </w:rPr>
        <w:tab/>
        <w:t>Surety’s power to arrest accused</w:t>
      </w:r>
      <w:bookmarkEnd w:id="222"/>
      <w:bookmarkEnd w:id="223"/>
    </w:p>
    <w:p w:rsidR="007C2A8B" w:rsidRDefault="00043243">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rsidR="007C2A8B" w:rsidRDefault="00043243">
      <w:pPr>
        <w:pStyle w:val="Indenta"/>
        <w:keepNext/>
        <w:rPr>
          <w:snapToGrid w:val="0"/>
        </w:rPr>
      </w:pPr>
      <w:r>
        <w:rPr>
          <w:snapToGrid w:val="0"/>
        </w:rPr>
        <w:tab/>
        <w:t>(a)</w:t>
      </w:r>
      <w:r>
        <w:rPr>
          <w:snapToGrid w:val="0"/>
        </w:rPr>
        <w:tab/>
        <w:t>the</w:t>
      </w:r>
      <w:r>
        <w:t xml:space="preserve"> accused</w:t>
      </w:r>
      <w:r>
        <w:rPr>
          <w:snapToGrid w:val="0"/>
        </w:rPr>
        <w:t> — </w:t>
      </w:r>
    </w:p>
    <w:p w:rsidR="007C2A8B" w:rsidRDefault="00043243">
      <w:pPr>
        <w:pStyle w:val="Indenti"/>
        <w:rPr>
          <w:snapToGrid w:val="0"/>
        </w:rPr>
      </w:pPr>
      <w:r>
        <w:rPr>
          <w:snapToGrid w:val="0"/>
        </w:rPr>
        <w:tab/>
        <w:t>(i)</w:t>
      </w:r>
      <w:r>
        <w:rPr>
          <w:snapToGrid w:val="0"/>
        </w:rPr>
        <w:tab/>
        <w:t>is not likely to comply with the requirements of his bail undertaking mentioned in section 28(2)(a) or (b); or</w:t>
      </w:r>
    </w:p>
    <w:p w:rsidR="007C2A8B" w:rsidRDefault="00043243">
      <w:pPr>
        <w:pStyle w:val="Indenti"/>
        <w:rPr>
          <w:snapToGrid w:val="0"/>
        </w:rPr>
      </w:pPr>
      <w:r>
        <w:rPr>
          <w:snapToGrid w:val="0"/>
        </w:rPr>
        <w:tab/>
        <w:t>(ii)</w:t>
      </w:r>
      <w:r>
        <w:rPr>
          <w:snapToGrid w:val="0"/>
        </w:rPr>
        <w:tab/>
        <w:t>is, or has been, in breach of any condition of his bail undertaking mentioned in section 28(2)(c); or</w:t>
      </w:r>
    </w:p>
    <w:p w:rsidR="007C2A8B" w:rsidRDefault="00043243">
      <w:pPr>
        <w:pStyle w:val="Indenti"/>
        <w:rPr>
          <w:snapToGrid w:val="0"/>
        </w:rPr>
      </w:pPr>
      <w:r>
        <w:rPr>
          <w:snapToGrid w:val="0"/>
        </w:rPr>
        <w:tab/>
        <w:t>(iii)</w:t>
      </w:r>
      <w:r>
        <w:rPr>
          <w:snapToGrid w:val="0"/>
        </w:rPr>
        <w:tab/>
        <w:t>is, or has been, in breach of a home detention condition mentioned in section 28(2)(d);</w:t>
      </w:r>
    </w:p>
    <w:p w:rsidR="007C2A8B" w:rsidRDefault="00043243">
      <w:pPr>
        <w:pStyle w:val="Indenta"/>
        <w:rPr>
          <w:snapToGrid w:val="0"/>
        </w:rPr>
      </w:pPr>
      <w:r>
        <w:rPr>
          <w:snapToGrid w:val="0"/>
        </w:rPr>
        <w:tab/>
      </w:r>
      <w:r>
        <w:rPr>
          <w:snapToGrid w:val="0"/>
        </w:rPr>
        <w:tab/>
        <w:t>and</w:t>
      </w:r>
    </w:p>
    <w:p w:rsidR="007C2A8B" w:rsidRDefault="00043243">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rsidR="007C2A8B" w:rsidRDefault="00043243">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rsidR="007C2A8B" w:rsidRDefault="00043243">
      <w:pPr>
        <w:pStyle w:val="Footnotesection"/>
        <w:ind w:left="890" w:hanging="890"/>
      </w:pPr>
      <w:r>
        <w:tab/>
        <w:t xml:space="preserve">[Section 46 amended: No. 74 of 1984 s. 16; No. 61 of 1990 s. 10; No. 84 of 2004 s. 82; No. 6 of 2008 s. 33(5).] </w:t>
      </w:r>
    </w:p>
    <w:p w:rsidR="007C2A8B" w:rsidRDefault="00043243">
      <w:pPr>
        <w:pStyle w:val="Heading5"/>
        <w:rPr>
          <w:snapToGrid w:val="0"/>
        </w:rPr>
      </w:pPr>
      <w:bookmarkStart w:id="224" w:name="_Toc57620682"/>
      <w:bookmarkStart w:id="225" w:name="_Toc52357562"/>
      <w:r>
        <w:rPr>
          <w:rStyle w:val="CharSectno"/>
        </w:rPr>
        <w:t>47</w:t>
      </w:r>
      <w:r>
        <w:rPr>
          <w:snapToGrid w:val="0"/>
        </w:rPr>
        <w:t>.</w:t>
      </w:r>
      <w:r>
        <w:rPr>
          <w:snapToGrid w:val="0"/>
        </w:rPr>
        <w:tab/>
        <w:t>When surety undertaking ceases to have effect</w:t>
      </w:r>
      <w:bookmarkEnd w:id="224"/>
      <w:bookmarkEnd w:id="225"/>
      <w:r>
        <w:rPr>
          <w:snapToGrid w:val="0"/>
        </w:rPr>
        <w:t xml:space="preserve"> </w:t>
      </w:r>
    </w:p>
    <w:p w:rsidR="007C2A8B" w:rsidRDefault="00043243">
      <w:pPr>
        <w:pStyle w:val="Subsection"/>
        <w:keepNext/>
        <w:rPr>
          <w:snapToGrid w:val="0"/>
        </w:rPr>
      </w:pPr>
      <w:r>
        <w:rPr>
          <w:snapToGrid w:val="0"/>
        </w:rPr>
        <w:tab/>
      </w:r>
      <w:r>
        <w:rPr>
          <w:snapToGrid w:val="0"/>
        </w:rPr>
        <w:tab/>
        <w:t>A surety undertaking ceases to have effect — </w:t>
      </w:r>
    </w:p>
    <w:p w:rsidR="007C2A8B" w:rsidRDefault="00043243">
      <w:pPr>
        <w:pStyle w:val="Indenta"/>
        <w:rPr>
          <w:snapToGrid w:val="0"/>
        </w:rPr>
      </w:pPr>
      <w:r>
        <w:rPr>
          <w:snapToGrid w:val="0"/>
        </w:rPr>
        <w:tab/>
        <w:t>(a)</w:t>
      </w:r>
      <w:r>
        <w:rPr>
          <w:snapToGrid w:val="0"/>
        </w:rPr>
        <w:tab/>
        <w:t>upon the revocation of bail under section 55(1); or</w:t>
      </w:r>
    </w:p>
    <w:p w:rsidR="007C2A8B" w:rsidRDefault="00043243">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rsidR="007C2A8B" w:rsidRDefault="00043243">
      <w:pPr>
        <w:pStyle w:val="Indenta"/>
        <w:rPr>
          <w:snapToGrid w:val="0"/>
        </w:rPr>
      </w:pPr>
      <w:r>
        <w:rPr>
          <w:snapToGrid w:val="0"/>
        </w:rPr>
        <w:tab/>
        <w:t>(c)</w:t>
      </w:r>
      <w:r>
        <w:rPr>
          <w:snapToGrid w:val="0"/>
        </w:rPr>
        <w:tab/>
        <w:t>upon its being cancelled under section 48(4) (and as from the time fixed therefor) by an appropriate judicial officer; or</w:t>
      </w:r>
    </w:p>
    <w:p w:rsidR="007C2A8B" w:rsidRDefault="00043243">
      <w:pPr>
        <w:pStyle w:val="Indenta"/>
        <w:rPr>
          <w:snapToGrid w:val="0"/>
        </w:rPr>
      </w:pPr>
      <w:r>
        <w:rPr>
          <w:snapToGrid w:val="0"/>
        </w:rPr>
        <w:tab/>
        <w:t>(d)</w:t>
      </w:r>
      <w:r>
        <w:rPr>
          <w:snapToGrid w:val="0"/>
        </w:rPr>
        <w:tab/>
        <w:t>upon the death of the surety, but only if no order under section 49(1) has been made before then; or</w:t>
      </w:r>
    </w:p>
    <w:p w:rsidR="007C2A8B" w:rsidRDefault="00043243">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rsidR="007C2A8B" w:rsidRDefault="00043243">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rsidR="007C2A8B" w:rsidRDefault="00043243">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rsidR="007C2A8B" w:rsidRDefault="00043243">
      <w:pPr>
        <w:pStyle w:val="Footnotesection"/>
        <w:ind w:left="890" w:hanging="890"/>
      </w:pPr>
      <w:r>
        <w:tab/>
        <w:t xml:space="preserve">[Section 47 amended: No. 84 of 2004 s. 82.] </w:t>
      </w:r>
    </w:p>
    <w:p w:rsidR="007C2A8B" w:rsidRDefault="00043243">
      <w:pPr>
        <w:pStyle w:val="Heading5"/>
        <w:rPr>
          <w:snapToGrid w:val="0"/>
        </w:rPr>
      </w:pPr>
      <w:bookmarkStart w:id="226" w:name="_Toc57620683"/>
      <w:bookmarkStart w:id="227" w:name="_Toc52357563"/>
      <w:r>
        <w:rPr>
          <w:rStyle w:val="CharSectno"/>
        </w:rPr>
        <w:t>48</w:t>
      </w:r>
      <w:r>
        <w:rPr>
          <w:snapToGrid w:val="0"/>
        </w:rPr>
        <w:t>.</w:t>
      </w:r>
      <w:r>
        <w:rPr>
          <w:snapToGrid w:val="0"/>
        </w:rPr>
        <w:tab/>
        <w:t>Surety may apply for cancellation of his undertaking</w:t>
      </w:r>
      <w:bookmarkEnd w:id="226"/>
      <w:bookmarkEnd w:id="227"/>
      <w:r>
        <w:rPr>
          <w:snapToGrid w:val="0"/>
        </w:rPr>
        <w:t xml:space="preserve"> </w:t>
      </w:r>
    </w:p>
    <w:p w:rsidR="007C2A8B" w:rsidRDefault="00043243">
      <w:pPr>
        <w:pStyle w:val="Subsection"/>
        <w:rPr>
          <w:snapToGrid w:val="0"/>
        </w:rPr>
      </w:pPr>
      <w:r>
        <w:rPr>
          <w:snapToGrid w:val="0"/>
        </w:rPr>
        <w:tab/>
        <w:t>(1)</w:t>
      </w:r>
      <w:r>
        <w:rPr>
          <w:snapToGrid w:val="0"/>
        </w:rPr>
        <w:tab/>
        <w:t>A surety may apply to an appropriate judicial officer for cancellation of his undertaking.</w:t>
      </w:r>
    </w:p>
    <w:p w:rsidR="007C2A8B" w:rsidRDefault="00043243">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rsidR="007C2A8B" w:rsidRDefault="00043243">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rsidR="007C2A8B" w:rsidRDefault="00043243">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rsidR="007C2A8B" w:rsidRDefault="00043243">
      <w:pPr>
        <w:pStyle w:val="Indenta"/>
        <w:rPr>
          <w:snapToGrid w:val="0"/>
        </w:rPr>
      </w:pPr>
      <w:r>
        <w:rPr>
          <w:snapToGrid w:val="0"/>
        </w:rPr>
        <w:tab/>
        <w:t>(a)</w:t>
      </w:r>
      <w:r>
        <w:rPr>
          <w:snapToGrid w:val="0"/>
        </w:rPr>
        <w:tab/>
        <w:t>cancel the surety undertaking; and</w:t>
      </w:r>
    </w:p>
    <w:p w:rsidR="007C2A8B" w:rsidRDefault="00043243">
      <w:pPr>
        <w:pStyle w:val="Indenta"/>
        <w:rPr>
          <w:snapToGrid w:val="0"/>
        </w:rPr>
      </w:pPr>
      <w:r>
        <w:rPr>
          <w:snapToGrid w:val="0"/>
        </w:rPr>
        <w:tab/>
        <w:t>(b)</w:t>
      </w:r>
      <w:r>
        <w:rPr>
          <w:snapToGrid w:val="0"/>
        </w:rPr>
        <w:tab/>
        <w:t>exercise one of the powers set out in section 55(1)(d) or (e).</w:t>
      </w:r>
    </w:p>
    <w:p w:rsidR="007C2A8B" w:rsidRDefault="00043243">
      <w:pPr>
        <w:pStyle w:val="Subsection"/>
        <w:spacing w:before="120"/>
      </w:pPr>
      <w:r>
        <w:tab/>
        <w:t>(5)</w:t>
      </w:r>
      <w:r>
        <w:tab/>
        <w:t>An application under subsection (1) must be made, and proceedings on it are to be conducted —</w:t>
      </w:r>
    </w:p>
    <w:p w:rsidR="007C2A8B" w:rsidRDefault="00043243">
      <w:pPr>
        <w:pStyle w:val="Indenta"/>
      </w:pPr>
      <w:r>
        <w:tab/>
        <w:t>(a)</w:t>
      </w:r>
      <w:r>
        <w:tab/>
        <w:t>in a court of summary jurisdiction — in accordance with the regulations;</w:t>
      </w:r>
    </w:p>
    <w:p w:rsidR="007C2A8B" w:rsidRDefault="00043243">
      <w:pPr>
        <w:pStyle w:val="Indenta"/>
      </w:pPr>
      <w:r>
        <w:tab/>
        <w:t>(b)</w:t>
      </w:r>
      <w:r>
        <w:tab/>
        <w:t>in the Supreme Court or the District Court — in accordance with rules of court.</w:t>
      </w:r>
    </w:p>
    <w:p w:rsidR="007C2A8B" w:rsidRDefault="00043243">
      <w:pPr>
        <w:pStyle w:val="Footnotesection"/>
      </w:pPr>
      <w:r>
        <w:tab/>
        <w:t xml:space="preserve">[Section 48 amended: No. 59 of 2004 s. 141; No. 84 of 2004 s. 7 and 82; No. 6 of 2008 s. 29.] </w:t>
      </w:r>
    </w:p>
    <w:p w:rsidR="007C2A8B" w:rsidRDefault="00043243">
      <w:pPr>
        <w:pStyle w:val="Heading5"/>
        <w:keepNext w:val="0"/>
        <w:keepLines w:val="0"/>
        <w:spacing w:before="180"/>
        <w:rPr>
          <w:snapToGrid w:val="0"/>
        </w:rPr>
      </w:pPr>
      <w:bookmarkStart w:id="228" w:name="_Toc57620684"/>
      <w:bookmarkStart w:id="229" w:name="_Toc52357564"/>
      <w:r>
        <w:rPr>
          <w:rStyle w:val="CharSectno"/>
        </w:rPr>
        <w:t>49</w:t>
      </w:r>
      <w:r>
        <w:rPr>
          <w:snapToGrid w:val="0"/>
        </w:rPr>
        <w:t>.</w:t>
      </w:r>
      <w:r>
        <w:rPr>
          <w:snapToGrid w:val="0"/>
        </w:rPr>
        <w:tab/>
        <w:t>Surety’s undertaking to pay money, enforcing</w:t>
      </w:r>
      <w:bookmarkEnd w:id="228"/>
      <w:bookmarkEnd w:id="229"/>
      <w:r>
        <w:rPr>
          <w:snapToGrid w:val="0"/>
        </w:rPr>
        <w:t xml:space="preserve"> </w:t>
      </w:r>
    </w:p>
    <w:p w:rsidR="007C2A8B" w:rsidRDefault="00043243">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rsidR="007C2A8B" w:rsidRDefault="00043243">
      <w:pPr>
        <w:pStyle w:val="Indenta"/>
        <w:spacing w:before="60"/>
        <w:rPr>
          <w:snapToGrid w:val="0"/>
        </w:rPr>
      </w:pPr>
      <w:r>
        <w:rPr>
          <w:snapToGrid w:val="0"/>
        </w:rPr>
        <w:tab/>
        <w:t>(a)</w:t>
      </w:r>
      <w:r>
        <w:rPr>
          <w:snapToGrid w:val="0"/>
        </w:rPr>
        <w:tab/>
        <w:t>an application for an order that the sum be paid may be made to an appropriate judicial officer — </w:t>
      </w:r>
    </w:p>
    <w:p w:rsidR="007C2A8B" w:rsidRDefault="00043243">
      <w:pPr>
        <w:pStyle w:val="Indenti"/>
        <w:spacing w:before="60"/>
        <w:rPr>
          <w:snapToGrid w:val="0"/>
        </w:rPr>
      </w:pPr>
      <w:r>
        <w:rPr>
          <w:snapToGrid w:val="0"/>
        </w:rPr>
        <w:tab/>
        <w:t>(i)</w:t>
      </w:r>
      <w:r>
        <w:rPr>
          <w:snapToGrid w:val="0"/>
        </w:rPr>
        <w:tab/>
        <w:t>by the Director of Public Prosecutions where the court before which the accused failed to appear was — </w:t>
      </w:r>
    </w:p>
    <w:p w:rsidR="007C2A8B" w:rsidRDefault="00043243">
      <w:pPr>
        <w:pStyle w:val="IndentI0"/>
        <w:spacing w:before="60"/>
        <w:rPr>
          <w:snapToGrid w:val="0"/>
        </w:rPr>
      </w:pPr>
      <w:r>
        <w:rPr>
          <w:snapToGrid w:val="0"/>
        </w:rPr>
        <w:tab/>
        <w:t>(I)</w:t>
      </w:r>
      <w:r>
        <w:rPr>
          <w:snapToGrid w:val="0"/>
        </w:rPr>
        <w:tab/>
        <w:t>the District Court, the Supreme Court or the Court of Appeal; or</w:t>
      </w:r>
    </w:p>
    <w:p w:rsidR="007C2A8B" w:rsidRDefault="00043243">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rsidR="007C2A8B" w:rsidRDefault="00043243">
      <w:pPr>
        <w:pStyle w:val="Indenti"/>
        <w:spacing w:before="60"/>
        <w:rPr>
          <w:snapToGrid w:val="0"/>
        </w:rPr>
      </w:pPr>
      <w:r>
        <w:rPr>
          <w:snapToGrid w:val="0"/>
        </w:rPr>
        <w:tab/>
      </w:r>
      <w:r>
        <w:rPr>
          <w:snapToGrid w:val="0"/>
        </w:rPr>
        <w:tab/>
        <w:t>or</w:t>
      </w:r>
    </w:p>
    <w:p w:rsidR="007C2A8B" w:rsidRDefault="00043243">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rsidR="007C2A8B" w:rsidRDefault="00043243">
      <w:pPr>
        <w:pStyle w:val="Ednotepara"/>
        <w:spacing w:before="60"/>
        <w:rPr>
          <w:snapToGrid w:val="0"/>
        </w:rPr>
      </w:pPr>
      <w:r>
        <w:rPr>
          <w:snapToGrid w:val="0"/>
        </w:rPr>
        <w:tab/>
        <w:t>[(b)</w:t>
      </w:r>
      <w:r>
        <w:rPr>
          <w:snapToGrid w:val="0"/>
        </w:rPr>
        <w:tab/>
        <w:t>deleted]</w:t>
      </w:r>
    </w:p>
    <w:p w:rsidR="007C2A8B" w:rsidRDefault="00043243">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rsidR="007C2A8B" w:rsidRDefault="00043243">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rsidR="007C2A8B" w:rsidRDefault="00043243">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rsidR="007C2A8B" w:rsidRDefault="00043243">
      <w:pPr>
        <w:pStyle w:val="Indenti"/>
        <w:rPr>
          <w:snapToGrid w:val="0"/>
        </w:rPr>
      </w:pPr>
      <w:r>
        <w:rPr>
          <w:snapToGrid w:val="0"/>
        </w:rPr>
        <w:tab/>
        <w:t>(ii)</w:t>
      </w:r>
      <w:r>
        <w:rPr>
          <w:snapToGrid w:val="0"/>
        </w:rPr>
        <w:tab/>
        <w:t>that such hardship would not be relieved by the exercise of one or more of the powers conferred by section 59;</w:t>
      </w:r>
    </w:p>
    <w:p w:rsidR="007C2A8B" w:rsidRDefault="00043243">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rsidR="007C2A8B" w:rsidRDefault="00043243">
      <w:pPr>
        <w:pStyle w:val="Subsection"/>
        <w:spacing w:before="120"/>
      </w:pPr>
      <w:r>
        <w:tab/>
        <w:t>(2)</w:t>
      </w:r>
      <w:r>
        <w:tab/>
        <w:t>An application under subsection (1) must be made, and proceedings on it are to be conducted —</w:t>
      </w:r>
    </w:p>
    <w:p w:rsidR="007C2A8B" w:rsidRDefault="00043243">
      <w:pPr>
        <w:pStyle w:val="Indenta"/>
      </w:pPr>
      <w:r>
        <w:tab/>
        <w:t>(a)</w:t>
      </w:r>
      <w:r>
        <w:tab/>
        <w:t>in a court of summary jurisdiction — in accordance with the regulations;</w:t>
      </w:r>
    </w:p>
    <w:p w:rsidR="007C2A8B" w:rsidRDefault="00043243">
      <w:pPr>
        <w:pStyle w:val="Indenta"/>
      </w:pPr>
      <w:r>
        <w:tab/>
        <w:t>(b)</w:t>
      </w:r>
      <w:r>
        <w:tab/>
        <w:t>in the Supreme Court or the District Court — in accordance with rules of court.</w:t>
      </w:r>
    </w:p>
    <w:p w:rsidR="007C2A8B" w:rsidRDefault="00043243">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rsidR="007C2A8B" w:rsidRDefault="00043243">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rsidR="007C2A8B" w:rsidRDefault="00043243">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rsidR="007C2A8B" w:rsidRDefault="00043243">
      <w:pPr>
        <w:pStyle w:val="Heading5"/>
        <w:rPr>
          <w:snapToGrid w:val="0"/>
        </w:rPr>
      </w:pPr>
      <w:bookmarkStart w:id="230" w:name="_Toc57620685"/>
      <w:bookmarkStart w:id="231" w:name="_Toc52357565"/>
      <w:r>
        <w:rPr>
          <w:rStyle w:val="CharSectno"/>
        </w:rPr>
        <w:t>50</w:t>
      </w:r>
      <w:r>
        <w:rPr>
          <w:snapToGrid w:val="0"/>
        </w:rPr>
        <w:t>.</w:t>
      </w:r>
      <w:r>
        <w:rPr>
          <w:snapToGrid w:val="0"/>
        </w:rPr>
        <w:tab/>
        <w:t>Indemnifying surety, offence</w:t>
      </w:r>
      <w:bookmarkEnd w:id="230"/>
      <w:bookmarkEnd w:id="231"/>
      <w:r>
        <w:rPr>
          <w:snapToGrid w:val="0"/>
        </w:rPr>
        <w:t xml:space="preserve"> </w:t>
      </w:r>
    </w:p>
    <w:p w:rsidR="007C2A8B" w:rsidRDefault="00043243">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rsidR="007C2A8B" w:rsidRDefault="00043243">
      <w:pPr>
        <w:pStyle w:val="Penstart"/>
        <w:rPr>
          <w:snapToGrid w:val="0"/>
        </w:rPr>
      </w:pPr>
      <w:r>
        <w:rPr>
          <w:snapToGrid w:val="0"/>
        </w:rPr>
        <w:tab/>
        <w:t>Penalty: $1 000 or imprisonment for 12 months or both.</w:t>
      </w:r>
    </w:p>
    <w:p w:rsidR="007C2A8B" w:rsidRDefault="00043243">
      <w:pPr>
        <w:pStyle w:val="Subsection"/>
        <w:keepNext/>
        <w:rPr>
          <w:snapToGrid w:val="0"/>
        </w:rPr>
      </w:pPr>
      <w:r>
        <w:rPr>
          <w:snapToGrid w:val="0"/>
        </w:rPr>
        <w:tab/>
        <w:t>(2)</w:t>
      </w:r>
      <w:r>
        <w:rPr>
          <w:snapToGrid w:val="0"/>
        </w:rPr>
        <w:tab/>
        <w:t>An offence is committed under subsection (1) — </w:t>
      </w:r>
    </w:p>
    <w:p w:rsidR="007C2A8B" w:rsidRDefault="00043243">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rsidR="007C2A8B" w:rsidRDefault="00043243">
      <w:pPr>
        <w:pStyle w:val="Indenta"/>
        <w:rPr>
          <w:snapToGrid w:val="0"/>
        </w:rPr>
      </w:pPr>
      <w:r>
        <w:rPr>
          <w:snapToGrid w:val="0"/>
        </w:rPr>
        <w:tab/>
        <w:t>(b)</w:t>
      </w:r>
      <w:r>
        <w:rPr>
          <w:snapToGrid w:val="0"/>
        </w:rPr>
        <w:tab/>
        <w:t>whether the compensation is to be in money or in money’s worth.</w:t>
      </w:r>
    </w:p>
    <w:p w:rsidR="007C2A8B" w:rsidRDefault="00043243">
      <w:pPr>
        <w:pStyle w:val="Subsection"/>
        <w:keepNext/>
        <w:rPr>
          <w:snapToGrid w:val="0"/>
        </w:rPr>
      </w:pPr>
      <w:r>
        <w:rPr>
          <w:snapToGrid w:val="0"/>
        </w:rPr>
        <w:tab/>
        <w:t>(3)</w:t>
      </w:r>
      <w:r>
        <w:rPr>
          <w:snapToGrid w:val="0"/>
        </w:rPr>
        <w:tab/>
        <w:t>An offence is not committed under subsection (1) by a surety or proposed surety if he shows — </w:t>
      </w:r>
    </w:p>
    <w:p w:rsidR="007C2A8B" w:rsidRDefault="00043243">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rsidR="007C2A8B" w:rsidRDefault="00043243">
      <w:pPr>
        <w:pStyle w:val="Indenta"/>
        <w:rPr>
          <w:snapToGrid w:val="0"/>
        </w:rPr>
      </w:pPr>
      <w:r>
        <w:rPr>
          <w:snapToGrid w:val="0"/>
        </w:rPr>
        <w:tab/>
        <w:t>(b)</w:t>
      </w:r>
      <w:r>
        <w:rPr>
          <w:snapToGrid w:val="0"/>
        </w:rPr>
        <w:tab/>
        <w:t>that having such knowledge he took all steps reasonably available to him to prevent the agreement being entered into.</w:t>
      </w:r>
    </w:p>
    <w:p w:rsidR="007C2A8B" w:rsidRDefault="00043243">
      <w:pPr>
        <w:pStyle w:val="Footnotesection"/>
      </w:pPr>
      <w:r>
        <w:tab/>
        <w:t xml:space="preserve">[Section 50 amended: No. 74 of 1984 s. 18.] </w:t>
      </w:r>
    </w:p>
    <w:p w:rsidR="007C2A8B" w:rsidRDefault="00043243">
      <w:pPr>
        <w:pStyle w:val="Heading2"/>
      </w:pPr>
      <w:bookmarkStart w:id="232" w:name="_Toc57275854"/>
      <w:bookmarkStart w:id="233" w:name="_Toc57280443"/>
      <w:bookmarkStart w:id="234" w:name="_Toc57620686"/>
      <w:bookmarkStart w:id="235" w:name="_Toc52349243"/>
      <w:bookmarkStart w:id="236" w:name="_Toc52349396"/>
      <w:bookmarkStart w:id="237" w:name="_Toc52357326"/>
      <w:bookmarkStart w:id="238" w:name="_Toc52357566"/>
      <w:r>
        <w:rPr>
          <w:rStyle w:val="CharPartNo"/>
        </w:rPr>
        <w:t>Part VIA</w:t>
      </w:r>
      <w:r>
        <w:rPr>
          <w:rStyle w:val="CharDivNo"/>
        </w:rPr>
        <w:t> </w:t>
      </w:r>
      <w:r>
        <w:t>—</w:t>
      </w:r>
      <w:r>
        <w:rPr>
          <w:rStyle w:val="CharDivText"/>
        </w:rPr>
        <w:t> </w:t>
      </w:r>
      <w:r>
        <w:rPr>
          <w:rStyle w:val="CharPartText"/>
        </w:rPr>
        <w:t>Administration of home detention conditions</w:t>
      </w:r>
      <w:bookmarkEnd w:id="232"/>
      <w:bookmarkEnd w:id="233"/>
      <w:bookmarkEnd w:id="234"/>
      <w:bookmarkEnd w:id="235"/>
      <w:bookmarkEnd w:id="236"/>
      <w:bookmarkEnd w:id="237"/>
      <w:bookmarkEnd w:id="238"/>
      <w:r>
        <w:rPr>
          <w:rStyle w:val="CharPartText"/>
        </w:rPr>
        <w:t xml:space="preserve"> </w:t>
      </w:r>
    </w:p>
    <w:p w:rsidR="007C2A8B" w:rsidRDefault="00043243">
      <w:pPr>
        <w:pStyle w:val="Footnoteheading"/>
        <w:ind w:left="890"/>
        <w:rPr>
          <w:snapToGrid w:val="0"/>
        </w:rPr>
      </w:pPr>
      <w:r>
        <w:rPr>
          <w:snapToGrid w:val="0"/>
        </w:rPr>
        <w:tab/>
        <w:t xml:space="preserve">[Heading inserted: No. 61 of 1990 s. 11.] </w:t>
      </w:r>
    </w:p>
    <w:p w:rsidR="007C2A8B" w:rsidRDefault="00043243">
      <w:pPr>
        <w:pStyle w:val="Heading5"/>
        <w:rPr>
          <w:snapToGrid w:val="0"/>
        </w:rPr>
      </w:pPr>
      <w:bookmarkStart w:id="239" w:name="_Toc57620687"/>
      <w:bookmarkStart w:id="240" w:name="_Toc52357567"/>
      <w:r>
        <w:rPr>
          <w:rStyle w:val="CharSectno"/>
        </w:rPr>
        <w:t>50A</w:t>
      </w:r>
      <w:r>
        <w:rPr>
          <w:snapToGrid w:val="0"/>
        </w:rPr>
        <w:t>.</w:t>
      </w:r>
      <w:r>
        <w:rPr>
          <w:snapToGrid w:val="0"/>
        </w:rPr>
        <w:tab/>
        <w:t xml:space="preserve">Powers of CEO </w:t>
      </w:r>
      <w:r>
        <w:t>(corrections)</w:t>
      </w:r>
      <w:bookmarkEnd w:id="239"/>
      <w:bookmarkEnd w:id="240"/>
    </w:p>
    <w:p w:rsidR="007C2A8B" w:rsidRDefault="00043243">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rsidR="007C2A8B" w:rsidRDefault="00043243">
      <w:pPr>
        <w:pStyle w:val="Footnotesection"/>
      </w:pPr>
      <w:r>
        <w:tab/>
        <w:t xml:space="preserve">[Section 50A inserted: No. 61 of 1990 s. 11; amended: No. 31 of 1993 s. 9; No. 65 of 2006 s. 53.] </w:t>
      </w:r>
    </w:p>
    <w:p w:rsidR="007C2A8B" w:rsidRDefault="00043243">
      <w:pPr>
        <w:pStyle w:val="Ednotesection"/>
      </w:pPr>
      <w:r>
        <w:t>[</w:t>
      </w:r>
      <w:r>
        <w:rPr>
          <w:b/>
        </w:rPr>
        <w:t>50B.</w:t>
      </w:r>
      <w:r>
        <w:tab/>
        <w:t xml:space="preserve">Deleted: No. 78 of 1995 s. 8.] </w:t>
      </w:r>
    </w:p>
    <w:p w:rsidR="007C2A8B" w:rsidRDefault="00043243">
      <w:pPr>
        <w:pStyle w:val="Heading5"/>
        <w:rPr>
          <w:snapToGrid w:val="0"/>
        </w:rPr>
      </w:pPr>
      <w:bookmarkStart w:id="241" w:name="_Toc57620688"/>
      <w:bookmarkStart w:id="242" w:name="_Toc52357568"/>
      <w:r>
        <w:rPr>
          <w:rStyle w:val="CharSectno"/>
        </w:rPr>
        <w:t>50C</w:t>
      </w:r>
      <w:r>
        <w:rPr>
          <w:snapToGrid w:val="0"/>
        </w:rPr>
        <w:t>.</w:t>
      </w:r>
      <w:r>
        <w:rPr>
          <w:snapToGrid w:val="0"/>
        </w:rPr>
        <w:tab/>
        <w:t>Powers and duties of community corrections officers</w:t>
      </w:r>
      <w:bookmarkEnd w:id="241"/>
      <w:bookmarkEnd w:id="242"/>
      <w:r>
        <w:rPr>
          <w:snapToGrid w:val="0"/>
        </w:rPr>
        <w:t xml:space="preserve"> </w:t>
      </w:r>
    </w:p>
    <w:p w:rsidR="007C2A8B" w:rsidRDefault="00043243">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rsidR="007C2A8B" w:rsidRDefault="00043243">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rsidR="007C2A8B" w:rsidRDefault="00043243">
      <w:pPr>
        <w:pStyle w:val="Indenta"/>
        <w:rPr>
          <w:snapToGrid w:val="0"/>
        </w:rPr>
      </w:pPr>
      <w:r>
        <w:rPr>
          <w:snapToGrid w:val="0"/>
        </w:rPr>
        <w:tab/>
        <w:t>(b)</w:t>
      </w:r>
      <w:r>
        <w:rPr>
          <w:snapToGrid w:val="0"/>
        </w:rPr>
        <w:tab/>
        <w:t>the period of any authorised absence from the place where he is required by the home detention condition to remain; and</w:t>
      </w:r>
    </w:p>
    <w:p w:rsidR="007C2A8B" w:rsidRDefault="00043243">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rsidR="007C2A8B" w:rsidRDefault="00043243">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rsidR="007C2A8B" w:rsidRDefault="00043243">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rsidR="007C2A8B" w:rsidRDefault="00043243">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rsidR="007C2A8B" w:rsidRDefault="00043243">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rsidR="007C2A8B" w:rsidRDefault="00043243">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rsidR="007C2A8B" w:rsidRDefault="00043243">
      <w:pPr>
        <w:pStyle w:val="Indenta"/>
        <w:rPr>
          <w:snapToGrid w:val="0"/>
        </w:rPr>
      </w:pPr>
      <w:r>
        <w:rPr>
          <w:snapToGrid w:val="0"/>
        </w:rPr>
        <w:tab/>
        <w:t>(c)</w:t>
      </w:r>
      <w:r>
        <w:rPr>
          <w:snapToGrid w:val="0"/>
        </w:rPr>
        <w:tab/>
        <w:t>question any person at any place referred to in paragraph (a) or (b).</w:t>
      </w:r>
    </w:p>
    <w:p w:rsidR="007C2A8B" w:rsidRDefault="00043243">
      <w:pPr>
        <w:pStyle w:val="Subsection"/>
        <w:keepNext/>
        <w:rPr>
          <w:snapToGrid w:val="0"/>
        </w:rPr>
      </w:pPr>
      <w:r>
        <w:rPr>
          <w:snapToGrid w:val="0"/>
        </w:rPr>
        <w:tab/>
        <w:t>(3)</w:t>
      </w:r>
      <w:r>
        <w:rPr>
          <w:snapToGrid w:val="0"/>
        </w:rPr>
        <w:tab/>
        <w:t>A person who — </w:t>
      </w:r>
    </w:p>
    <w:p w:rsidR="007C2A8B" w:rsidRDefault="00043243">
      <w:pPr>
        <w:pStyle w:val="Indenta"/>
        <w:rPr>
          <w:snapToGrid w:val="0"/>
        </w:rPr>
      </w:pPr>
      <w:r>
        <w:rPr>
          <w:snapToGrid w:val="0"/>
        </w:rPr>
        <w:tab/>
        <w:t>(a)</w:t>
      </w:r>
      <w:r>
        <w:rPr>
          <w:snapToGrid w:val="0"/>
        </w:rPr>
        <w:tab/>
        <w:t>hinders a person exercising powers under subsection (2); or</w:t>
      </w:r>
    </w:p>
    <w:p w:rsidR="007C2A8B" w:rsidRDefault="00043243">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rsidR="007C2A8B" w:rsidRDefault="00043243">
      <w:pPr>
        <w:pStyle w:val="Subsection"/>
        <w:rPr>
          <w:snapToGrid w:val="0"/>
        </w:rPr>
      </w:pPr>
      <w:r>
        <w:rPr>
          <w:snapToGrid w:val="0"/>
        </w:rPr>
        <w:tab/>
      </w:r>
      <w:r>
        <w:rPr>
          <w:snapToGrid w:val="0"/>
        </w:rPr>
        <w:tab/>
        <w:t>commits an offence.</w:t>
      </w:r>
    </w:p>
    <w:p w:rsidR="007C2A8B" w:rsidRDefault="00043243">
      <w:pPr>
        <w:pStyle w:val="Penstart"/>
        <w:rPr>
          <w:snapToGrid w:val="0"/>
        </w:rPr>
      </w:pPr>
      <w:r>
        <w:tab/>
        <w:t>Penalty: $2 000 and imprisonment for 12 months.</w:t>
      </w:r>
    </w:p>
    <w:p w:rsidR="007C2A8B" w:rsidRDefault="00043243">
      <w:pPr>
        <w:pStyle w:val="Subsection"/>
        <w:keepNext/>
        <w:rPr>
          <w:snapToGrid w:val="0"/>
        </w:rPr>
      </w:pPr>
      <w:r>
        <w:rPr>
          <w:snapToGrid w:val="0"/>
        </w:rPr>
        <w:tab/>
        <w:t>(4)</w:t>
      </w:r>
      <w:r>
        <w:rPr>
          <w:snapToGrid w:val="0"/>
        </w:rPr>
        <w:tab/>
        <w:t>A community corrections officer — </w:t>
      </w:r>
    </w:p>
    <w:p w:rsidR="007C2A8B" w:rsidRDefault="00043243">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rsidR="007C2A8B" w:rsidRDefault="00043243">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rsidR="007C2A8B" w:rsidRDefault="00043243">
      <w:pPr>
        <w:pStyle w:val="Footnotesection"/>
      </w:pPr>
      <w:r>
        <w:tab/>
        <w:t xml:space="preserve">[Section 50C inserted: No. 61 of 1990 s. 11; amended: No. 31 of 1993 s. 9; No. 50 of 2003 s. 37(3); No. 84 of 2004 s. 82 and 83(3); No. 65 of 2006 s. 53; No. 2 of 2008 s. 56(2).] </w:t>
      </w:r>
    </w:p>
    <w:p w:rsidR="007C2A8B" w:rsidRDefault="00043243">
      <w:pPr>
        <w:pStyle w:val="Heading5"/>
        <w:rPr>
          <w:snapToGrid w:val="0"/>
        </w:rPr>
      </w:pPr>
      <w:bookmarkStart w:id="243" w:name="_Toc57620689"/>
      <w:bookmarkStart w:id="244" w:name="_Toc52357569"/>
      <w:r>
        <w:rPr>
          <w:rStyle w:val="CharSectno"/>
        </w:rPr>
        <w:t>50D</w:t>
      </w:r>
      <w:r>
        <w:rPr>
          <w:snapToGrid w:val="0"/>
        </w:rPr>
        <w:t>.</w:t>
      </w:r>
      <w:r>
        <w:rPr>
          <w:snapToGrid w:val="0"/>
        </w:rPr>
        <w:tab/>
        <w:t>Powers of members of Police Force</w:t>
      </w:r>
      <w:bookmarkEnd w:id="243"/>
      <w:bookmarkEnd w:id="244"/>
      <w:r>
        <w:rPr>
          <w:snapToGrid w:val="0"/>
        </w:rPr>
        <w:t xml:space="preserve"> </w:t>
      </w:r>
    </w:p>
    <w:p w:rsidR="007C2A8B" w:rsidRDefault="00043243">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rsidR="007C2A8B" w:rsidRDefault="00043243">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rsidR="007C2A8B" w:rsidRDefault="00043243">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rsidR="007C2A8B" w:rsidRDefault="00043243">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rsidR="007C2A8B" w:rsidRDefault="00043243">
      <w:pPr>
        <w:pStyle w:val="Penstart"/>
        <w:rPr>
          <w:snapToGrid w:val="0"/>
        </w:rPr>
      </w:pPr>
      <w:r>
        <w:tab/>
        <w:t>Penalty: $2 000.</w:t>
      </w:r>
    </w:p>
    <w:p w:rsidR="007C2A8B" w:rsidRDefault="00043243">
      <w:pPr>
        <w:pStyle w:val="Footnotesection"/>
      </w:pPr>
      <w:r>
        <w:tab/>
        <w:t xml:space="preserve">[Section 50D inserted: No. 61 of 1990 s. 11; amended: No. 31 of 1993 s. 9; No. 50 of 2003 s. 37(4); No. 84 of 2004 s. 82; No. 65 of 2006 s. 53.] </w:t>
      </w:r>
    </w:p>
    <w:p w:rsidR="007C2A8B" w:rsidRDefault="00043243">
      <w:pPr>
        <w:pStyle w:val="Heading5"/>
        <w:rPr>
          <w:snapToGrid w:val="0"/>
        </w:rPr>
      </w:pPr>
      <w:bookmarkStart w:id="245" w:name="_Toc57620690"/>
      <w:bookmarkStart w:id="246" w:name="_Toc52357570"/>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45"/>
      <w:bookmarkEnd w:id="246"/>
      <w:r>
        <w:rPr>
          <w:snapToGrid w:val="0"/>
        </w:rPr>
        <w:t xml:space="preserve"> </w:t>
      </w:r>
    </w:p>
    <w:p w:rsidR="007C2A8B" w:rsidRDefault="00043243">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rsidR="007C2A8B" w:rsidRDefault="00043243">
      <w:pPr>
        <w:pStyle w:val="Indenta"/>
        <w:rPr>
          <w:snapToGrid w:val="0"/>
        </w:rPr>
      </w:pPr>
      <w:r>
        <w:rPr>
          <w:snapToGrid w:val="0"/>
        </w:rPr>
        <w:tab/>
        <w:t>(a)</w:t>
      </w:r>
      <w:r>
        <w:rPr>
          <w:snapToGrid w:val="0"/>
        </w:rPr>
        <w:tab/>
        <w:t>substitute a different place for the place where an accused is required by a home detention condition to remain;</w:t>
      </w:r>
    </w:p>
    <w:p w:rsidR="007C2A8B" w:rsidRDefault="00043243">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rsidR="007C2A8B" w:rsidRDefault="00043243">
      <w:pPr>
        <w:pStyle w:val="Footnotesection"/>
      </w:pPr>
      <w:r>
        <w:tab/>
        <w:t xml:space="preserve">[Section 50E inserted: No. 61 of 1990 s. 11; amended: No. 31 of 1993 s. 9; No. 84 of 2004 s. 82; No. 65 of 2006 s. 53.] </w:t>
      </w:r>
    </w:p>
    <w:p w:rsidR="007C2A8B" w:rsidRDefault="00043243">
      <w:pPr>
        <w:pStyle w:val="Heading5"/>
        <w:spacing w:before="260"/>
        <w:rPr>
          <w:snapToGrid w:val="0"/>
        </w:rPr>
      </w:pPr>
      <w:bookmarkStart w:id="247" w:name="_Toc57620691"/>
      <w:bookmarkStart w:id="248" w:name="_Toc52357571"/>
      <w:r>
        <w:rPr>
          <w:rStyle w:val="CharSectno"/>
        </w:rPr>
        <w:t>50F</w:t>
      </w:r>
      <w:r>
        <w:rPr>
          <w:snapToGrid w:val="0"/>
        </w:rPr>
        <w:t>.</w:t>
      </w:r>
      <w:r>
        <w:rPr>
          <w:snapToGrid w:val="0"/>
        </w:rPr>
        <w:tab/>
        <w:t>CEO</w:t>
      </w:r>
      <w:r>
        <w:t xml:space="preserve"> (corrections)</w:t>
      </w:r>
      <w:r>
        <w:rPr>
          <w:snapToGrid w:val="0"/>
        </w:rPr>
        <w:t xml:space="preserve"> may revoke bail</w:t>
      </w:r>
      <w:bookmarkEnd w:id="247"/>
      <w:bookmarkEnd w:id="248"/>
      <w:r>
        <w:rPr>
          <w:snapToGrid w:val="0"/>
        </w:rPr>
        <w:t xml:space="preserve"> </w:t>
      </w:r>
    </w:p>
    <w:p w:rsidR="007C2A8B" w:rsidRDefault="00043243">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rsidR="007C2A8B" w:rsidRDefault="00043243">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rsidR="007C2A8B" w:rsidRDefault="00043243">
      <w:pPr>
        <w:pStyle w:val="Indenta"/>
        <w:rPr>
          <w:snapToGrid w:val="0"/>
        </w:rPr>
      </w:pPr>
      <w:r>
        <w:rPr>
          <w:snapToGrid w:val="0"/>
        </w:rPr>
        <w:tab/>
        <w:t>(a)</w:t>
      </w:r>
      <w:r>
        <w:rPr>
          <w:snapToGrid w:val="0"/>
        </w:rPr>
        <w:tab/>
        <w:t>is not likely to comply with any requirement of his bail undertaking mentioned in section 28(2)(a) or (b); or</w:t>
      </w:r>
    </w:p>
    <w:p w:rsidR="007C2A8B" w:rsidRDefault="00043243">
      <w:pPr>
        <w:pStyle w:val="Indenta"/>
        <w:rPr>
          <w:snapToGrid w:val="0"/>
        </w:rPr>
      </w:pPr>
      <w:r>
        <w:rPr>
          <w:snapToGrid w:val="0"/>
        </w:rPr>
        <w:tab/>
        <w:t>(b)</w:t>
      </w:r>
      <w:r>
        <w:rPr>
          <w:snapToGrid w:val="0"/>
        </w:rPr>
        <w:tab/>
        <w:t>is, or has been, or is likely to be in breach of any condition of his bail undertaking mentioned in section 28(2)(c).</w:t>
      </w:r>
    </w:p>
    <w:p w:rsidR="007C2A8B" w:rsidRDefault="00043243">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rsidR="007C2A8B" w:rsidRDefault="00043243">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rsidR="007C2A8B" w:rsidRDefault="00043243">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rsidR="007C2A8B" w:rsidRDefault="00043243">
      <w:pPr>
        <w:pStyle w:val="Footnotesection"/>
        <w:ind w:left="890" w:hanging="890"/>
      </w:pPr>
      <w:r>
        <w:tab/>
        <w:t xml:space="preserve">[Section 50F inserted: No. 61 of 1990 s. 11; amended: No. 31 of 1993 s. 9; No. 84 of 2004 s. 82; No. 65 of 2006 s. 53.] </w:t>
      </w:r>
    </w:p>
    <w:p w:rsidR="007C2A8B" w:rsidRDefault="00043243">
      <w:pPr>
        <w:pStyle w:val="Heading5"/>
        <w:spacing w:before="180"/>
        <w:rPr>
          <w:snapToGrid w:val="0"/>
        </w:rPr>
      </w:pPr>
      <w:bookmarkStart w:id="249" w:name="_Toc57620692"/>
      <w:bookmarkStart w:id="250" w:name="_Toc52357572"/>
      <w:r>
        <w:rPr>
          <w:rStyle w:val="CharSectno"/>
        </w:rPr>
        <w:t>50G</w:t>
      </w:r>
      <w:r>
        <w:rPr>
          <w:snapToGrid w:val="0"/>
        </w:rPr>
        <w:t>.</w:t>
      </w:r>
      <w:r>
        <w:rPr>
          <w:snapToGrid w:val="0"/>
        </w:rPr>
        <w:tab/>
        <w:t>Procedure on arrest after revocation under s. 50F</w:t>
      </w:r>
      <w:bookmarkEnd w:id="249"/>
      <w:bookmarkEnd w:id="250"/>
      <w:r>
        <w:rPr>
          <w:snapToGrid w:val="0"/>
        </w:rPr>
        <w:t xml:space="preserve"> </w:t>
      </w:r>
    </w:p>
    <w:p w:rsidR="007C2A8B" w:rsidRDefault="00043243">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rsidR="007C2A8B" w:rsidRDefault="00043243">
      <w:pPr>
        <w:pStyle w:val="Subsection"/>
        <w:keepNext/>
        <w:spacing w:before="120"/>
        <w:rPr>
          <w:snapToGrid w:val="0"/>
        </w:rPr>
      </w:pPr>
      <w:r>
        <w:rPr>
          <w:snapToGrid w:val="0"/>
        </w:rPr>
        <w:tab/>
        <w:t>(2)</w:t>
      </w:r>
      <w:r>
        <w:rPr>
          <w:snapToGrid w:val="0"/>
        </w:rPr>
        <w:tab/>
        <w:t>The judicial officer before whom an accused appears under this section may — </w:t>
      </w:r>
    </w:p>
    <w:p w:rsidR="007C2A8B" w:rsidRDefault="00043243">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rsidR="007C2A8B" w:rsidRDefault="00043243">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rsidR="007C2A8B" w:rsidRDefault="00043243">
      <w:pPr>
        <w:pStyle w:val="Footnotesection"/>
        <w:spacing w:before="80"/>
        <w:ind w:left="890" w:hanging="890"/>
      </w:pPr>
      <w:r>
        <w:tab/>
        <w:t xml:space="preserve">[Section 50G inserted: No. 61 of 1990 s. 11; amended: No. 45 of 1993 s. 12; No. 84 of 2004 s. 82.] </w:t>
      </w:r>
    </w:p>
    <w:p w:rsidR="007C2A8B" w:rsidRDefault="00043243">
      <w:pPr>
        <w:pStyle w:val="Heading5"/>
        <w:spacing w:before="180"/>
        <w:rPr>
          <w:snapToGrid w:val="0"/>
        </w:rPr>
      </w:pPr>
      <w:bookmarkStart w:id="251" w:name="_Toc57620693"/>
      <w:bookmarkStart w:id="252" w:name="_Toc52357573"/>
      <w:r>
        <w:rPr>
          <w:rStyle w:val="CharSectno"/>
        </w:rPr>
        <w:t>50H</w:t>
      </w:r>
      <w:r>
        <w:rPr>
          <w:snapToGrid w:val="0"/>
        </w:rPr>
        <w:t>.</w:t>
      </w:r>
      <w:r>
        <w:rPr>
          <w:snapToGrid w:val="0"/>
        </w:rPr>
        <w:tab/>
        <w:t>Rules of natural justice excluded</w:t>
      </w:r>
      <w:bookmarkEnd w:id="251"/>
      <w:bookmarkEnd w:id="252"/>
      <w:r>
        <w:rPr>
          <w:snapToGrid w:val="0"/>
        </w:rPr>
        <w:t xml:space="preserve"> </w:t>
      </w:r>
    </w:p>
    <w:p w:rsidR="007C2A8B" w:rsidRDefault="00043243">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rsidR="007C2A8B" w:rsidRDefault="00043243">
      <w:pPr>
        <w:pStyle w:val="Footnotesection"/>
        <w:spacing w:before="80"/>
        <w:ind w:left="890" w:hanging="890"/>
      </w:pPr>
      <w:r>
        <w:tab/>
        <w:t xml:space="preserve">[Section 50H inserted: No. 61 of 1990 s. 11; amended: No. 31 of 1993 s. 9; No. 65 of 2006 s. 53.] </w:t>
      </w:r>
    </w:p>
    <w:p w:rsidR="007C2A8B" w:rsidRDefault="00043243">
      <w:pPr>
        <w:pStyle w:val="Heading5"/>
        <w:rPr>
          <w:snapToGrid w:val="0"/>
        </w:rPr>
      </w:pPr>
      <w:bookmarkStart w:id="253" w:name="_Toc57620694"/>
      <w:bookmarkStart w:id="254" w:name="_Toc52357574"/>
      <w:r>
        <w:rPr>
          <w:rStyle w:val="CharSectno"/>
        </w:rPr>
        <w:t>50J</w:t>
      </w:r>
      <w:r>
        <w:rPr>
          <w:snapToGrid w:val="0"/>
        </w:rPr>
        <w:t>.</w:t>
      </w:r>
      <w:r>
        <w:rPr>
          <w:snapToGrid w:val="0"/>
        </w:rPr>
        <w:tab/>
        <w:t>Delegation by CEO</w:t>
      </w:r>
      <w:r>
        <w:t xml:space="preserve"> (corrections)</w:t>
      </w:r>
      <w:bookmarkEnd w:id="253"/>
      <w:bookmarkEnd w:id="254"/>
      <w:r>
        <w:rPr>
          <w:snapToGrid w:val="0"/>
        </w:rPr>
        <w:t xml:space="preserve"> </w:t>
      </w:r>
    </w:p>
    <w:p w:rsidR="007C2A8B" w:rsidRDefault="00043243">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rsidR="007C2A8B" w:rsidRDefault="00043243">
      <w:pPr>
        <w:pStyle w:val="Footnotesection"/>
        <w:spacing w:before="80"/>
        <w:ind w:left="890" w:hanging="890"/>
      </w:pPr>
      <w:r>
        <w:tab/>
        <w:t xml:space="preserve">[Section 50J inserted: No. 61 of 1990 s. 11; amended: No. 31 of 1993 s. 9; No. 65 of 2006 s. 53.] </w:t>
      </w:r>
    </w:p>
    <w:p w:rsidR="007C2A8B" w:rsidRDefault="00043243">
      <w:pPr>
        <w:pStyle w:val="Ednotesection"/>
      </w:pPr>
      <w:r>
        <w:t>[</w:t>
      </w:r>
      <w:r>
        <w:rPr>
          <w:b/>
        </w:rPr>
        <w:t>50K.</w:t>
      </w:r>
      <w:r>
        <w:tab/>
        <w:t>Deleted: No. 13 of 2020 s. 25.]</w:t>
      </w:r>
    </w:p>
    <w:p w:rsidR="007C2A8B" w:rsidRDefault="00043243">
      <w:pPr>
        <w:pStyle w:val="Heading5"/>
        <w:rPr>
          <w:snapToGrid w:val="0"/>
        </w:rPr>
      </w:pPr>
      <w:bookmarkStart w:id="255" w:name="_Toc57620695"/>
      <w:bookmarkStart w:id="256" w:name="_Toc52357575"/>
      <w:r>
        <w:rPr>
          <w:rStyle w:val="CharSectno"/>
        </w:rPr>
        <w:t>50L</w:t>
      </w:r>
      <w:r>
        <w:rPr>
          <w:snapToGrid w:val="0"/>
        </w:rPr>
        <w:t>.</w:t>
      </w:r>
      <w:r>
        <w:rPr>
          <w:snapToGrid w:val="0"/>
        </w:rPr>
        <w:tab/>
        <w:t>Rules for this Part</w:t>
      </w:r>
      <w:bookmarkEnd w:id="255"/>
      <w:bookmarkEnd w:id="256"/>
      <w:r>
        <w:rPr>
          <w:snapToGrid w:val="0"/>
        </w:rPr>
        <w:t xml:space="preserve"> </w:t>
      </w:r>
    </w:p>
    <w:p w:rsidR="007C2A8B" w:rsidRDefault="00043243">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rsidR="007C2A8B" w:rsidRDefault="00043243">
      <w:pPr>
        <w:pStyle w:val="Indenta"/>
        <w:rPr>
          <w:snapToGrid w:val="0"/>
        </w:rPr>
      </w:pPr>
      <w:r>
        <w:rPr>
          <w:snapToGrid w:val="0"/>
        </w:rPr>
        <w:tab/>
        <w:t>(a)</w:t>
      </w:r>
      <w:r>
        <w:rPr>
          <w:snapToGrid w:val="0"/>
        </w:rPr>
        <w:tab/>
        <w:t xml:space="preserve">requiring an accused to wear </w:t>
      </w:r>
      <w:r>
        <w:t>an approved electronic monitoring device;</w:t>
      </w:r>
    </w:p>
    <w:p w:rsidR="007C2A8B" w:rsidRDefault="00043243">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rsidR="007C2A8B" w:rsidRDefault="00043243">
      <w:pPr>
        <w:pStyle w:val="Subsection"/>
        <w:rPr>
          <w:snapToGrid w:val="0"/>
        </w:rPr>
      </w:pPr>
      <w:r>
        <w:rPr>
          <w:snapToGrid w:val="0"/>
        </w:rPr>
        <w:tab/>
        <w:t>(2)</w:t>
      </w:r>
      <w:r>
        <w:rPr>
          <w:snapToGrid w:val="0"/>
        </w:rPr>
        <w:tab/>
        <w:t>Rules made under this section may confer a discretionary authority on any person or class of persons.</w:t>
      </w:r>
    </w:p>
    <w:p w:rsidR="007C2A8B" w:rsidRDefault="00043243">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rsidR="007C2A8B" w:rsidRDefault="00043243">
      <w:pPr>
        <w:pStyle w:val="Footnotesection"/>
      </w:pPr>
      <w:r>
        <w:tab/>
        <w:t xml:space="preserve">[Section 50L inserted: No. 61 of 1990 s. 11; amended: No. 31 of 1993 s. 9; No. 84 of 2004 s. 82 and 83(3); No. 65 of 2006 s. 53; No. 2 of 2008 s. 56(3) and (4); No. 13 of 2020 s. 26.] </w:t>
      </w:r>
    </w:p>
    <w:p w:rsidR="007C2A8B" w:rsidRDefault="00043243">
      <w:pPr>
        <w:pStyle w:val="Heading2"/>
      </w:pPr>
      <w:bookmarkStart w:id="257" w:name="_Toc57275864"/>
      <w:bookmarkStart w:id="258" w:name="_Toc57280453"/>
      <w:bookmarkStart w:id="259" w:name="_Toc57620696"/>
      <w:bookmarkStart w:id="260" w:name="_Toc52349253"/>
      <w:bookmarkStart w:id="261" w:name="_Toc52349406"/>
      <w:bookmarkStart w:id="262" w:name="_Toc52357336"/>
      <w:bookmarkStart w:id="263" w:name="_Toc52357576"/>
      <w:r>
        <w:rPr>
          <w:rStyle w:val="CharPartNo"/>
        </w:rPr>
        <w:t>Part VII</w:t>
      </w:r>
      <w:r>
        <w:rPr>
          <w:rStyle w:val="CharDivNo"/>
        </w:rPr>
        <w:t> </w:t>
      </w:r>
      <w:r>
        <w:t>—</w:t>
      </w:r>
      <w:r>
        <w:rPr>
          <w:rStyle w:val="CharDivText"/>
        </w:rPr>
        <w:t> </w:t>
      </w:r>
      <w:r>
        <w:rPr>
          <w:rStyle w:val="CharPartText"/>
        </w:rPr>
        <w:t>Enforcement of bail undertakings</w:t>
      </w:r>
      <w:bookmarkEnd w:id="257"/>
      <w:bookmarkEnd w:id="258"/>
      <w:bookmarkEnd w:id="259"/>
      <w:bookmarkEnd w:id="260"/>
      <w:bookmarkEnd w:id="261"/>
      <w:bookmarkEnd w:id="262"/>
      <w:bookmarkEnd w:id="263"/>
      <w:r>
        <w:rPr>
          <w:rStyle w:val="CharPartText"/>
        </w:rPr>
        <w:t xml:space="preserve"> </w:t>
      </w:r>
    </w:p>
    <w:p w:rsidR="007C2A8B" w:rsidRDefault="00043243">
      <w:pPr>
        <w:pStyle w:val="Heading5"/>
        <w:rPr>
          <w:snapToGrid w:val="0"/>
        </w:rPr>
      </w:pPr>
      <w:bookmarkStart w:id="264" w:name="_Toc57620697"/>
      <w:bookmarkStart w:id="265" w:name="_Toc52357577"/>
      <w:r>
        <w:rPr>
          <w:rStyle w:val="CharSectno"/>
        </w:rPr>
        <w:t>51</w:t>
      </w:r>
      <w:r>
        <w:rPr>
          <w:snapToGrid w:val="0"/>
        </w:rPr>
        <w:t>.</w:t>
      </w:r>
      <w:r>
        <w:rPr>
          <w:snapToGrid w:val="0"/>
        </w:rPr>
        <w:tab/>
        <w:t>Failing to comply with bail undertaking, offence</w:t>
      </w:r>
      <w:bookmarkEnd w:id="264"/>
      <w:bookmarkEnd w:id="265"/>
      <w:r>
        <w:rPr>
          <w:snapToGrid w:val="0"/>
        </w:rPr>
        <w:t xml:space="preserve"> </w:t>
      </w:r>
    </w:p>
    <w:p w:rsidR="007C2A8B" w:rsidRDefault="00043243">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rsidR="007C2A8B" w:rsidRDefault="00043243">
      <w:pPr>
        <w:pStyle w:val="Subsection"/>
        <w:rPr>
          <w:snapToGrid w:val="0"/>
        </w:rPr>
      </w:pPr>
      <w:r>
        <w:rPr>
          <w:snapToGrid w:val="0"/>
        </w:rPr>
        <w:tab/>
        <w:t>(2)</w:t>
      </w:r>
      <w:r>
        <w:rPr>
          <w:snapToGrid w:val="0"/>
        </w:rPr>
        <w:tab/>
        <w:t>An accused who fails to comply with the requirement of his bail undertaking mentioned in section 28(2)(b) commits an offence.</w:t>
      </w:r>
    </w:p>
    <w:p w:rsidR="007C2A8B" w:rsidRDefault="00043243">
      <w:pPr>
        <w:pStyle w:val="Subsection"/>
      </w:pPr>
      <w:r>
        <w:tab/>
        <w:t>(2a)</w:t>
      </w:r>
      <w:r>
        <w:tab/>
        <w:t>An accused —</w:t>
      </w:r>
    </w:p>
    <w:p w:rsidR="007C2A8B" w:rsidRDefault="00043243">
      <w:pPr>
        <w:pStyle w:val="Indenta"/>
      </w:pPr>
      <w:r>
        <w:tab/>
        <w:t>(a)</w:t>
      </w:r>
      <w:r>
        <w:tab/>
        <w:t xml:space="preserve">whose bail undertaking includes any condition imposed for a purpose mentioned in clause 2(2)(c) or (d) of Part D of Schedule 1; and </w:t>
      </w:r>
    </w:p>
    <w:p w:rsidR="007C2A8B" w:rsidRDefault="00043243">
      <w:pPr>
        <w:pStyle w:val="Indenta"/>
      </w:pPr>
      <w:r>
        <w:tab/>
        <w:t>(b)</w:t>
      </w:r>
      <w:r>
        <w:tab/>
        <w:t>who fails to comply with the condition,</w:t>
      </w:r>
    </w:p>
    <w:p w:rsidR="007C2A8B" w:rsidRDefault="00043243">
      <w:pPr>
        <w:pStyle w:val="Subsection"/>
      </w:pPr>
      <w:r>
        <w:tab/>
      </w:r>
      <w:r>
        <w:tab/>
        <w:t>commits an offence.</w:t>
      </w:r>
    </w:p>
    <w:p w:rsidR="007C2A8B" w:rsidRDefault="00043243">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rsidR="007C2A8B" w:rsidRDefault="00043243">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rsidR="007C2A8B" w:rsidRDefault="00043243">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rsidR="007C2A8B" w:rsidRDefault="00043243">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rsidR="007C2A8B" w:rsidRDefault="00043243">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rsidR="007C2A8B" w:rsidRDefault="00043243">
      <w:pPr>
        <w:pStyle w:val="Subsection"/>
        <w:keepNext/>
        <w:rPr>
          <w:snapToGrid w:val="0"/>
        </w:rPr>
      </w:pPr>
      <w:r>
        <w:rPr>
          <w:snapToGrid w:val="0"/>
        </w:rPr>
        <w:tab/>
        <w:t>(8)</w:t>
      </w:r>
      <w:r>
        <w:rPr>
          <w:snapToGrid w:val="0"/>
        </w:rPr>
        <w:tab/>
        <w:t>An order made under subsection (7) — </w:t>
      </w:r>
    </w:p>
    <w:p w:rsidR="007C2A8B" w:rsidRDefault="00043243">
      <w:pPr>
        <w:pStyle w:val="Indenta"/>
        <w:rPr>
          <w:snapToGrid w:val="0"/>
        </w:rPr>
      </w:pPr>
      <w:r>
        <w:rPr>
          <w:snapToGrid w:val="0"/>
        </w:rPr>
        <w:tab/>
        <w:t>(a)</w:t>
      </w:r>
      <w:r>
        <w:rPr>
          <w:snapToGrid w:val="0"/>
        </w:rPr>
        <w:tab/>
        <w:t>shall specify to whom and in what manner the sum shall be paid; and</w:t>
      </w:r>
    </w:p>
    <w:p w:rsidR="007C2A8B" w:rsidRDefault="00043243">
      <w:pPr>
        <w:pStyle w:val="Indenta"/>
        <w:rPr>
          <w:snapToGrid w:val="0"/>
        </w:rPr>
      </w:pPr>
      <w:r>
        <w:rPr>
          <w:snapToGrid w:val="0"/>
        </w:rPr>
        <w:tab/>
        <w:t>(b)</w:t>
      </w:r>
      <w:r>
        <w:rPr>
          <w:snapToGrid w:val="0"/>
        </w:rPr>
        <w:tab/>
        <w:t>may be enforced as though the sum were a penalty imposed under this section.</w:t>
      </w:r>
    </w:p>
    <w:p w:rsidR="007C2A8B" w:rsidRDefault="00043243">
      <w:pPr>
        <w:pStyle w:val="Footnotesection"/>
      </w:pPr>
      <w:r>
        <w:tab/>
        <w:t>[Section 51 amended: No. 54 of 1998 s. 9; No. 59 of 2004 s. 141; No. 84 of 2004 s. 11 and 82; No. 6 of 2008 s. 18(3).]</w:t>
      </w:r>
    </w:p>
    <w:p w:rsidR="007C2A8B" w:rsidRDefault="00043243">
      <w:pPr>
        <w:pStyle w:val="Heading5"/>
      </w:pPr>
      <w:bookmarkStart w:id="266" w:name="_Toc57620698"/>
      <w:bookmarkStart w:id="267" w:name="_Toc52357578"/>
      <w:r>
        <w:rPr>
          <w:rStyle w:val="CharSectno"/>
        </w:rPr>
        <w:t>51A</w:t>
      </w:r>
      <w:r>
        <w:t>.</w:t>
      </w:r>
      <w:r>
        <w:tab/>
      </w:r>
      <w:r>
        <w:rPr>
          <w:snapToGrid w:val="0"/>
        </w:rPr>
        <w:t>Prosecuting s. 51 offence for non-appearance in court of summary jurisdiction</w:t>
      </w:r>
      <w:bookmarkEnd w:id="266"/>
      <w:bookmarkEnd w:id="267"/>
    </w:p>
    <w:p w:rsidR="007C2A8B" w:rsidRDefault="00043243">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rsidR="007C2A8B" w:rsidRDefault="00043243">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rsidR="007C2A8B" w:rsidRDefault="00043243">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rsidR="007C2A8B" w:rsidRDefault="00043243">
      <w:pPr>
        <w:pStyle w:val="Footnotesection"/>
      </w:pPr>
      <w:r>
        <w:tab/>
        <w:t>[Section 51A inserted: No. 6 of 2008 s. 31(1).]</w:t>
      </w:r>
    </w:p>
    <w:p w:rsidR="007C2A8B" w:rsidRDefault="00043243">
      <w:pPr>
        <w:pStyle w:val="Heading5"/>
        <w:rPr>
          <w:snapToGrid w:val="0"/>
        </w:rPr>
      </w:pPr>
      <w:bookmarkStart w:id="268" w:name="_Toc57620699"/>
      <w:bookmarkStart w:id="269" w:name="_Toc52357579"/>
      <w:r>
        <w:rPr>
          <w:rStyle w:val="CharSectno"/>
        </w:rPr>
        <w:t>52</w:t>
      </w:r>
      <w:r>
        <w:rPr>
          <w:snapToGrid w:val="0"/>
        </w:rPr>
        <w:t>.</w:t>
      </w:r>
      <w:r>
        <w:rPr>
          <w:snapToGrid w:val="0"/>
        </w:rPr>
        <w:tab/>
        <w:t>Prosecuting s. 51 offence for non-appearance in superior court</w:t>
      </w:r>
      <w:bookmarkEnd w:id="268"/>
      <w:bookmarkEnd w:id="269"/>
      <w:r>
        <w:rPr>
          <w:snapToGrid w:val="0"/>
        </w:rPr>
        <w:t xml:space="preserve"> </w:t>
      </w:r>
    </w:p>
    <w:p w:rsidR="007C2A8B" w:rsidRDefault="00043243">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rsidR="007C2A8B" w:rsidRDefault="00043243">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rsidR="007C2A8B" w:rsidRDefault="00043243">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rsidR="007C2A8B" w:rsidRDefault="00043243">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rsidR="007C2A8B" w:rsidRDefault="00043243">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rsidR="007C2A8B" w:rsidRDefault="00043243">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rsidR="007C2A8B" w:rsidRDefault="00043243">
      <w:pPr>
        <w:pStyle w:val="Indenta"/>
        <w:spacing w:before="120"/>
        <w:rPr>
          <w:snapToGrid w:val="0"/>
        </w:rPr>
      </w:pPr>
      <w:r>
        <w:rPr>
          <w:snapToGrid w:val="0"/>
        </w:rPr>
        <w:tab/>
        <w:t>(a)</w:t>
      </w:r>
      <w:r>
        <w:rPr>
          <w:snapToGrid w:val="0"/>
        </w:rPr>
        <w:tab/>
        <w:t>where subsection (2)(a) or (ab) applies, in the Supreme Court; and</w:t>
      </w:r>
    </w:p>
    <w:p w:rsidR="007C2A8B" w:rsidRDefault="00043243">
      <w:pPr>
        <w:pStyle w:val="Indenta"/>
        <w:spacing w:before="120"/>
        <w:rPr>
          <w:snapToGrid w:val="0"/>
        </w:rPr>
      </w:pPr>
      <w:r>
        <w:rPr>
          <w:snapToGrid w:val="0"/>
        </w:rPr>
        <w:tab/>
        <w:t>(b)</w:t>
      </w:r>
      <w:r>
        <w:rPr>
          <w:snapToGrid w:val="0"/>
        </w:rPr>
        <w:tab/>
        <w:t>where subsection (2)(b) applies, in the District Court.</w:t>
      </w:r>
    </w:p>
    <w:p w:rsidR="007C2A8B" w:rsidRDefault="00043243">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rsidR="007C2A8B" w:rsidRDefault="00043243">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rsidR="007C2A8B" w:rsidRDefault="00043243">
      <w:pPr>
        <w:pStyle w:val="Subsection"/>
      </w:pPr>
      <w:r>
        <w:tab/>
        <w:t>(3c)</w:t>
      </w:r>
      <w:r>
        <w:tab/>
        <w:t>A prosecution that has been commenced under subsection (3) by a police officer shall be conducted by the Director of Public Prosecutions.</w:t>
      </w:r>
    </w:p>
    <w:p w:rsidR="007C2A8B" w:rsidRDefault="00043243">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rsidR="007C2A8B" w:rsidRDefault="00043243">
      <w:pPr>
        <w:pStyle w:val="Indenta"/>
      </w:pPr>
      <w:r>
        <w:tab/>
        <w:t>(a)</w:t>
      </w:r>
      <w:r>
        <w:tab/>
        <w:t>no fees shall be charged by the Supreme Court or District Court for or in respect of any act or proceeding that relates to the prosecution; and</w:t>
      </w:r>
    </w:p>
    <w:p w:rsidR="007C2A8B" w:rsidRDefault="00043243">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rsidR="007C2A8B" w:rsidRDefault="00043243">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rsidR="007C2A8B" w:rsidRDefault="00043243">
      <w:pPr>
        <w:pStyle w:val="Footnotesection"/>
      </w:pPr>
      <w:r>
        <w:tab/>
        <w:t xml:space="preserve">[Section 52 amended: No. 92 of 1994 s. 6; No. 78 of 1995 s. 8; No. 54 of 1998 s. 10; No. 45 of 2004 s. 28(2) and (4); No. 59 of 2004 s. 141; No. 84 of 2004 s. 11 and 82; No. 2 of 2008 s. 56(5); No. 6 of 2008 s. 32(1) and (2).] </w:t>
      </w:r>
    </w:p>
    <w:p w:rsidR="007C2A8B" w:rsidRDefault="00043243">
      <w:pPr>
        <w:pStyle w:val="Heading5"/>
      </w:pPr>
      <w:bookmarkStart w:id="270" w:name="_Toc57620700"/>
      <w:bookmarkStart w:id="271" w:name="_Toc52357580"/>
      <w:r>
        <w:rPr>
          <w:rStyle w:val="CharSectno"/>
        </w:rPr>
        <w:t>53</w:t>
      </w:r>
      <w:r>
        <w:t>.</w:t>
      </w:r>
      <w:r>
        <w:tab/>
        <w:t>Appeal against decision made under s. 52</w:t>
      </w:r>
      <w:bookmarkEnd w:id="270"/>
      <w:bookmarkEnd w:id="271"/>
    </w:p>
    <w:p w:rsidR="007C2A8B" w:rsidRDefault="00043243">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rsidR="007C2A8B" w:rsidRDefault="00043243">
      <w:pPr>
        <w:pStyle w:val="Subsection"/>
      </w:pPr>
      <w:r>
        <w:tab/>
        <w:t>(2)</w:t>
      </w:r>
      <w:r>
        <w:tab/>
        <w:t xml:space="preserve">For the purposes of subsection (1), Part 2 of the </w:t>
      </w:r>
      <w:r>
        <w:rPr>
          <w:i/>
        </w:rPr>
        <w:t>Criminal Appeals Act 2004</w:t>
      </w:r>
      <w:r>
        <w:t xml:space="preserve">, with any necessary changes, applies as if — </w:t>
      </w:r>
    </w:p>
    <w:p w:rsidR="007C2A8B" w:rsidRDefault="00043243">
      <w:pPr>
        <w:pStyle w:val="Indenta"/>
      </w:pPr>
      <w:r>
        <w:tab/>
        <w:t>(a)</w:t>
      </w:r>
      <w:r>
        <w:tab/>
        <w:t>the decision referred to in subsection (1) were a decision of a court of summary jurisdiction; and</w:t>
      </w:r>
    </w:p>
    <w:p w:rsidR="007C2A8B" w:rsidRDefault="00043243">
      <w:pPr>
        <w:pStyle w:val="Indenta"/>
      </w:pPr>
      <w:r>
        <w:tab/>
        <w:t>(b)</w:t>
      </w:r>
      <w:r>
        <w:tab/>
        <w:t>a reference in that Part to a court of summary jurisdiction were a reference to the court that made the decision referred to in subsection (1); and</w:t>
      </w:r>
    </w:p>
    <w:p w:rsidR="007C2A8B" w:rsidRDefault="00043243">
      <w:pPr>
        <w:pStyle w:val="Indenta"/>
      </w:pPr>
      <w:r>
        <w:tab/>
        <w:t>(c)</w:t>
      </w:r>
      <w:r>
        <w:tab/>
        <w:t>a reference in that Part to commencing an appeal were a reference to applying for leave to appeal.</w:t>
      </w:r>
    </w:p>
    <w:p w:rsidR="007C2A8B" w:rsidRDefault="00043243">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rsidR="007C2A8B" w:rsidRDefault="00043243">
      <w:pPr>
        <w:pStyle w:val="Footnotesection"/>
      </w:pPr>
      <w:r>
        <w:tab/>
        <w:t>[Section 53 inserted: No. 45 of 2004 s. 28(3); amended: No. 84 of 2004 s. 11 and 82.]</w:t>
      </w:r>
    </w:p>
    <w:p w:rsidR="007C2A8B" w:rsidRDefault="00043243">
      <w:pPr>
        <w:pStyle w:val="Heading5"/>
        <w:rPr>
          <w:snapToGrid w:val="0"/>
        </w:rPr>
      </w:pPr>
      <w:bookmarkStart w:id="272" w:name="_Toc57620701"/>
      <w:bookmarkStart w:id="273" w:name="_Toc52357581"/>
      <w:r>
        <w:rPr>
          <w:rStyle w:val="CharSectno"/>
        </w:rPr>
        <w:t>54</w:t>
      </w:r>
      <w:r>
        <w:rPr>
          <w:snapToGrid w:val="0"/>
        </w:rPr>
        <w:t>.</w:t>
      </w:r>
      <w:r>
        <w:rPr>
          <w:snapToGrid w:val="0"/>
        </w:rPr>
        <w:tab/>
        <w:t>Bailed accused may be taken before judicial officer to show cause against variation or revocation of bail</w:t>
      </w:r>
      <w:bookmarkEnd w:id="272"/>
      <w:bookmarkEnd w:id="273"/>
      <w:r>
        <w:rPr>
          <w:snapToGrid w:val="0"/>
        </w:rPr>
        <w:t xml:space="preserve"> </w:t>
      </w:r>
    </w:p>
    <w:p w:rsidR="007C2A8B" w:rsidRDefault="00043243">
      <w:pPr>
        <w:pStyle w:val="Subsection"/>
        <w:rPr>
          <w:snapToGrid w:val="0"/>
        </w:rPr>
      </w:pPr>
      <w:r>
        <w:tab/>
        <w:t>(1a)</w:t>
      </w:r>
      <w:r>
        <w:tab/>
      </w:r>
      <w:r>
        <w:rPr>
          <w:snapToGrid w:val="0"/>
        </w:rPr>
        <w:t xml:space="preserve">In this section — </w:t>
      </w:r>
    </w:p>
    <w:p w:rsidR="007C2A8B" w:rsidRDefault="00043243">
      <w:pPr>
        <w:pStyle w:val="Defstart"/>
      </w:pPr>
      <w:r>
        <w:rPr>
          <w:b/>
        </w:rPr>
        <w:tab/>
      </w:r>
      <w:r>
        <w:rPr>
          <w:rStyle w:val="CharDefText"/>
        </w:rPr>
        <w:t>relevant officer</w:t>
      </w:r>
      <w:r>
        <w:rPr>
          <w:bCs/>
        </w:rPr>
        <w:t xml:space="preserve"> means</w:t>
      </w:r>
      <w:r>
        <w:t xml:space="preserve"> — </w:t>
      </w:r>
    </w:p>
    <w:p w:rsidR="007C2A8B" w:rsidRDefault="00043243">
      <w:pPr>
        <w:pStyle w:val="Defpara"/>
      </w:pPr>
      <w:r>
        <w:tab/>
        <w:t>(a)</w:t>
      </w:r>
      <w:r>
        <w:tab/>
        <w:t>if the court before which the accused is required to appear is the District Court, the Supreme Court or the Court of Appeal — the prosecutor; or</w:t>
      </w:r>
    </w:p>
    <w:p w:rsidR="007C2A8B" w:rsidRDefault="00043243">
      <w:pPr>
        <w:pStyle w:val="Defpara"/>
      </w:pPr>
      <w:r>
        <w:tab/>
        <w:t>(b)</w:t>
      </w:r>
      <w:r>
        <w:tab/>
        <w:t>in any other case — the prosecutor or a police officer.</w:t>
      </w:r>
    </w:p>
    <w:p w:rsidR="007C2A8B" w:rsidRDefault="00043243">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rsidR="007C2A8B" w:rsidRDefault="00043243">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rsidR="007C2A8B" w:rsidRDefault="00043243">
      <w:pPr>
        <w:pStyle w:val="Indenti"/>
        <w:rPr>
          <w:snapToGrid w:val="0"/>
        </w:rPr>
      </w:pPr>
      <w:r>
        <w:rPr>
          <w:snapToGrid w:val="0"/>
        </w:rPr>
        <w:tab/>
        <w:t>(i)</w:t>
      </w:r>
      <w:r>
        <w:rPr>
          <w:snapToGrid w:val="0"/>
        </w:rPr>
        <w:tab/>
        <w:t>is not likely to comply with any requirement of his bail undertaking mentioned in section 28(2)(a) or (b); or</w:t>
      </w:r>
    </w:p>
    <w:p w:rsidR="007C2A8B" w:rsidRDefault="00043243">
      <w:pPr>
        <w:pStyle w:val="Indenti"/>
        <w:rPr>
          <w:snapToGrid w:val="0"/>
        </w:rPr>
      </w:pPr>
      <w:r>
        <w:rPr>
          <w:snapToGrid w:val="0"/>
        </w:rPr>
        <w:tab/>
        <w:t>(ii)</w:t>
      </w:r>
      <w:r>
        <w:rPr>
          <w:snapToGrid w:val="0"/>
        </w:rPr>
        <w:tab/>
        <w:t>is, or has been, or is likely to be in breach of any condition of his bail undertaking mentioned in section 28(2)(c); or</w:t>
      </w:r>
    </w:p>
    <w:p w:rsidR="007C2A8B" w:rsidRDefault="00043243">
      <w:pPr>
        <w:pStyle w:val="Indenti"/>
        <w:rPr>
          <w:snapToGrid w:val="0"/>
        </w:rPr>
      </w:pPr>
      <w:r>
        <w:rPr>
          <w:snapToGrid w:val="0"/>
        </w:rPr>
        <w:tab/>
        <w:t>(iii)</w:t>
      </w:r>
      <w:r>
        <w:rPr>
          <w:snapToGrid w:val="0"/>
        </w:rPr>
        <w:tab/>
        <w:t>is, or has been, in breach of a home detention condition mentioned in section 28(2)(d);</w:t>
      </w:r>
    </w:p>
    <w:p w:rsidR="007C2A8B" w:rsidRDefault="00043243">
      <w:pPr>
        <w:pStyle w:val="Indenta"/>
        <w:keepNext/>
        <w:rPr>
          <w:snapToGrid w:val="0"/>
        </w:rPr>
      </w:pPr>
      <w:r>
        <w:rPr>
          <w:snapToGrid w:val="0"/>
        </w:rPr>
        <w:tab/>
        <w:t>(b)</w:t>
      </w:r>
      <w:r>
        <w:rPr>
          <w:snapToGrid w:val="0"/>
        </w:rPr>
        <w:tab/>
        <w:t>has reasonable grounds to believe that — </w:t>
      </w:r>
    </w:p>
    <w:p w:rsidR="007C2A8B" w:rsidRDefault="00043243">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rsidR="007C2A8B" w:rsidRDefault="00043243">
      <w:pPr>
        <w:pStyle w:val="Indenti"/>
        <w:rPr>
          <w:snapToGrid w:val="0"/>
        </w:rPr>
      </w:pPr>
      <w:r>
        <w:rPr>
          <w:snapToGrid w:val="0"/>
        </w:rPr>
        <w:tab/>
        <w:t>(ii)</w:t>
      </w:r>
      <w:r>
        <w:rPr>
          <w:snapToGrid w:val="0"/>
        </w:rPr>
        <w:tab/>
        <w:t>for any reason any security required under Part D of Schedule 1 is no longer sufficient; or</w:t>
      </w:r>
    </w:p>
    <w:p w:rsidR="007C2A8B" w:rsidRDefault="00043243">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rsidR="007C2A8B" w:rsidRDefault="00043243">
      <w:pPr>
        <w:pStyle w:val="Indenti"/>
      </w:pPr>
      <w:r>
        <w:tab/>
        <w:t>(iv)</w:t>
      </w:r>
      <w:r>
        <w:tab/>
        <w:t>new facts have been discovered, new circumstances have arisen or the circumstances have changed since bail was granted (including that the accused is, or has become, a person linked to terrorism).</w:t>
      </w:r>
    </w:p>
    <w:p w:rsidR="007C2A8B" w:rsidRDefault="00043243">
      <w:pPr>
        <w:pStyle w:val="Subsection"/>
        <w:rPr>
          <w:snapToGrid w:val="0"/>
        </w:rPr>
      </w:pPr>
      <w:r>
        <w:tab/>
        <w:t>(2)</w:t>
      </w:r>
      <w:r>
        <w:tab/>
        <w:t xml:space="preserve">For the purposes of </w:t>
      </w:r>
      <w:r>
        <w:rPr>
          <w:snapToGrid w:val="0"/>
        </w:rPr>
        <w:t>causing an accused to appear before an appropriate judicial officer as provided in subsection (1) — </w:t>
      </w:r>
    </w:p>
    <w:p w:rsidR="007C2A8B" w:rsidRDefault="00043243">
      <w:pPr>
        <w:pStyle w:val="Indenta"/>
        <w:rPr>
          <w:snapToGrid w:val="0"/>
        </w:rPr>
      </w:pPr>
      <w:r>
        <w:rPr>
          <w:snapToGrid w:val="0"/>
        </w:rPr>
        <w:tab/>
        <w:t>(a)</w:t>
      </w:r>
      <w:r>
        <w:rPr>
          <w:snapToGrid w:val="0"/>
        </w:rPr>
        <w:tab/>
        <w:t>a police officer may arrest the accused without warrant and bring the accused before an appropriate judicial officer; or</w:t>
      </w:r>
    </w:p>
    <w:p w:rsidR="007C2A8B" w:rsidRDefault="00043243">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rsidR="007C2A8B" w:rsidRDefault="00043243">
      <w:pPr>
        <w:pStyle w:val="Subsection"/>
      </w:pPr>
      <w:r>
        <w:tab/>
        <w:t>(2a)</w:t>
      </w:r>
      <w:r>
        <w:tab/>
        <w:t>A police officer shall not exercise the power conferred by subsection (2)(a) unless the police officer is the relevant officer or is requested in writing to do so by the relevant officer.</w:t>
      </w:r>
    </w:p>
    <w:p w:rsidR="007C2A8B" w:rsidRDefault="00043243">
      <w:pPr>
        <w:pStyle w:val="Subsection"/>
      </w:pPr>
      <w:r>
        <w:tab/>
        <w:t>(3)</w:t>
      </w:r>
      <w:r>
        <w:tab/>
        <w:t>An application under subsection (2)(b) must be made, and proceedings on it are to be conducted —</w:t>
      </w:r>
    </w:p>
    <w:p w:rsidR="007C2A8B" w:rsidRDefault="00043243">
      <w:pPr>
        <w:pStyle w:val="Indenta"/>
      </w:pPr>
      <w:r>
        <w:tab/>
        <w:t>(a)</w:t>
      </w:r>
      <w:r>
        <w:tab/>
        <w:t xml:space="preserve">in a court of summary jurisdiction — in accordance with regulations made under the </w:t>
      </w:r>
      <w:r>
        <w:rPr>
          <w:i/>
        </w:rPr>
        <w:t>Criminal Procedure Act 2004</w:t>
      </w:r>
      <w:r>
        <w:t>;</w:t>
      </w:r>
    </w:p>
    <w:p w:rsidR="007C2A8B" w:rsidRDefault="00043243">
      <w:pPr>
        <w:pStyle w:val="Indenta"/>
      </w:pPr>
      <w:r>
        <w:tab/>
        <w:t>(b)</w:t>
      </w:r>
      <w:r>
        <w:tab/>
        <w:t xml:space="preserve">in the Supreme Court or the District Court — in accordance with rules of court made under the </w:t>
      </w:r>
      <w:r>
        <w:rPr>
          <w:i/>
        </w:rPr>
        <w:t>Criminal Procedure Act 2004</w:t>
      </w:r>
      <w:r>
        <w:t>.</w:t>
      </w:r>
    </w:p>
    <w:p w:rsidR="007C2A8B" w:rsidRDefault="00043243">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rsidR="007C2A8B" w:rsidRDefault="00043243">
      <w:pPr>
        <w:pStyle w:val="Subsection"/>
        <w:keepNext/>
        <w:rPr>
          <w:snapToGrid w:val="0"/>
        </w:rPr>
      </w:pPr>
      <w:r>
        <w:rPr>
          <w:snapToGrid w:val="0"/>
        </w:rPr>
        <w:tab/>
        <w:t>(5)</w:t>
      </w:r>
      <w:r>
        <w:rPr>
          <w:snapToGrid w:val="0"/>
        </w:rPr>
        <w:tab/>
        <w:t xml:space="preserve">If — </w:t>
      </w:r>
    </w:p>
    <w:p w:rsidR="007C2A8B" w:rsidRDefault="00043243">
      <w:pPr>
        <w:pStyle w:val="Indenta"/>
      </w:pPr>
      <w:r>
        <w:rPr>
          <w:snapToGrid w:val="0"/>
        </w:rPr>
        <w:tab/>
        <w:t>(a)</w:t>
      </w:r>
      <w:r>
        <w:rPr>
          <w:snapToGrid w:val="0"/>
        </w:rPr>
        <w:tab/>
      </w:r>
      <w:r>
        <w:t>the court before which the accused is required to appear is the District Court, the Supreme Court or the Court of Appeal; and</w:t>
      </w:r>
    </w:p>
    <w:p w:rsidR="007C2A8B" w:rsidRDefault="00043243">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rsidR="007C2A8B" w:rsidRDefault="00043243">
      <w:pPr>
        <w:pStyle w:val="Subsection"/>
        <w:rPr>
          <w:snapToGrid w:val="0"/>
        </w:rPr>
      </w:pPr>
      <w:r>
        <w:rPr>
          <w:snapToGrid w:val="0"/>
        </w:rPr>
        <w:tab/>
      </w:r>
      <w:r>
        <w:rPr>
          <w:snapToGrid w:val="0"/>
        </w:rPr>
        <w:tab/>
        <w:t>the police officer may exercise that power.</w:t>
      </w:r>
    </w:p>
    <w:p w:rsidR="007C2A8B" w:rsidRDefault="00043243">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rsidR="007C2A8B" w:rsidRDefault="00043243">
      <w:pPr>
        <w:pStyle w:val="Footnotesection"/>
      </w:pPr>
      <w:r>
        <w:tab/>
        <w:t>[Section 54 amended: No. 33 of 1989 s. 18; No. 61 of 1990 s. 12; No. 45 of 1993 s. 12; No. 59 of 2004 s. 141; No. 84 of 2004 s. 9, 11 and 82; No. 6 of 2008 s. 33(1)</w:t>
      </w:r>
      <w:r>
        <w:noBreakHyphen/>
        <w:t xml:space="preserve">(4); No. 15 of 2019 s. 10.] </w:t>
      </w:r>
    </w:p>
    <w:p w:rsidR="007C2A8B" w:rsidRDefault="00043243">
      <w:pPr>
        <w:pStyle w:val="Heading5"/>
      </w:pPr>
      <w:bookmarkStart w:id="274" w:name="_Toc57620702"/>
      <w:bookmarkStart w:id="275" w:name="_Toc52357582"/>
      <w:r>
        <w:rPr>
          <w:rStyle w:val="CharSectno"/>
        </w:rPr>
        <w:t>54A</w:t>
      </w:r>
      <w:r>
        <w:rPr>
          <w:snapToGrid w:val="0"/>
        </w:rPr>
        <w:t>.</w:t>
      </w:r>
      <w:r>
        <w:rPr>
          <w:snapToGrid w:val="0"/>
        </w:rPr>
        <w:tab/>
        <w:t>Accused on committal may be taken for purposes of s. 54 before judicial officer by which committed</w:t>
      </w:r>
      <w:bookmarkEnd w:id="274"/>
      <w:bookmarkEnd w:id="275"/>
    </w:p>
    <w:p w:rsidR="007C2A8B" w:rsidRDefault="00043243">
      <w:pPr>
        <w:pStyle w:val="Subsection"/>
        <w:rPr>
          <w:snapToGrid w:val="0"/>
        </w:rPr>
      </w:pPr>
      <w:r>
        <w:rPr>
          <w:snapToGrid w:val="0"/>
        </w:rPr>
        <w:tab/>
        <w:t>(1)</w:t>
      </w:r>
      <w:r>
        <w:rPr>
          <w:snapToGrid w:val="0"/>
        </w:rPr>
        <w:tab/>
        <w:t>This section applies to an accused — </w:t>
      </w:r>
    </w:p>
    <w:p w:rsidR="007C2A8B" w:rsidRDefault="00043243">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rsidR="007C2A8B" w:rsidRDefault="00043243">
      <w:pPr>
        <w:pStyle w:val="Indenta"/>
        <w:rPr>
          <w:snapToGrid w:val="0"/>
        </w:rPr>
      </w:pPr>
      <w:r>
        <w:rPr>
          <w:snapToGrid w:val="0"/>
        </w:rPr>
        <w:tab/>
        <w:t>(b)</w:t>
      </w:r>
      <w:r>
        <w:rPr>
          <w:snapToGrid w:val="0"/>
        </w:rPr>
        <w:tab/>
        <w:t>who has not made an appearance in that court on the committal; and</w:t>
      </w:r>
    </w:p>
    <w:p w:rsidR="007C2A8B" w:rsidRDefault="00043243">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rsidR="007C2A8B" w:rsidRDefault="00043243">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rsidR="007C2A8B" w:rsidRDefault="00043243">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rsidR="007C2A8B" w:rsidRDefault="00043243">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rsidR="007C2A8B" w:rsidRDefault="00043243">
      <w:pPr>
        <w:pStyle w:val="Subsection"/>
        <w:rPr>
          <w:snapToGrid w:val="0"/>
        </w:rPr>
      </w:pPr>
      <w:r>
        <w:rPr>
          <w:snapToGrid w:val="0"/>
        </w:rPr>
        <w:tab/>
        <w:t>(5)</w:t>
      </w:r>
      <w:r>
        <w:rPr>
          <w:snapToGrid w:val="0"/>
        </w:rPr>
        <w:tab/>
        <w:t>A relevant officer shall comply with a direction given to that officer under subsection (4).</w:t>
      </w:r>
    </w:p>
    <w:p w:rsidR="007C2A8B" w:rsidRDefault="00043243">
      <w:pPr>
        <w:pStyle w:val="Footnotesection"/>
      </w:pPr>
      <w:r>
        <w:tab/>
        <w:t>[Section 54A inserted: No. 6 of 2008 s. 34; amended: No. 29 of 2008 s. 24(6).]</w:t>
      </w:r>
    </w:p>
    <w:p w:rsidR="007C2A8B" w:rsidRDefault="00043243">
      <w:pPr>
        <w:pStyle w:val="Heading5"/>
        <w:rPr>
          <w:snapToGrid w:val="0"/>
        </w:rPr>
      </w:pPr>
      <w:bookmarkStart w:id="276" w:name="_Toc57620703"/>
      <w:bookmarkStart w:id="277" w:name="_Toc52357583"/>
      <w:r>
        <w:rPr>
          <w:rStyle w:val="CharSectno"/>
        </w:rPr>
        <w:t>55</w:t>
      </w:r>
      <w:r>
        <w:rPr>
          <w:snapToGrid w:val="0"/>
        </w:rPr>
        <w:t>.</w:t>
      </w:r>
      <w:r>
        <w:rPr>
          <w:snapToGrid w:val="0"/>
        </w:rPr>
        <w:tab/>
        <w:t>Accused before court under s. 54, judicial officer may revoke bail of etc.</w:t>
      </w:r>
      <w:bookmarkEnd w:id="276"/>
      <w:bookmarkEnd w:id="277"/>
      <w:r>
        <w:rPr>
          <w:snapToGrid w:val="0"/>
        </w:rPr>
        <w:t xml:space="preserve"> </w:t>
      </w:r>
    </w:p>
    <w:p w:rsidR="007C2A8B" w:rsidRDefault="00043243">
      <w:pPr>
        <w:pStyle w:val="Subsection"/>
        <w:keepNext/>
        <w:rPr>
          <w:snapToGrid w:val="0"/>
        </w:rPr>
      </w:pPr>
      <w:r>
        <w:rPr>
          <w:snapToGrid w:val="0"/>
        </w:rPr>
        <w:tab/>
        <w:t>(1)</w:t>
      </w:r>
      <w:r>
        <w:rPr>
          <w:snapToGrid w:val="0"/>
        </w:rPr>
        <w:tab/>
        <w:t>If the judicial officer before whom an accused appears under section 54 is satisfied that — </w:t>
      </w:r>
    </w:p>
    <w:p w:rsidR="007C2A8B" w:rsidRDefault="00043243">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rsidR="007C2A8B" w:rsidRDefault="00043243">
      <w:pPr>
        <w:pStyle w:val="Indenta"/>
        <w:rPr>
          <w:snapToGrid w:val="0"/>
        </w:rPr>
      </w:pPr>
      <w:r>
        <w:rPr>
          <w:snapToGrid w:val="0"/>
        </w:rPr>
        <w:tab/>
        <w:t>(b)</w:t>
      </w:r>
      <w:r>
        <w:rPr>
          <w:snapToGrid w:val="0"/>
        </w:rPr>
        <w:tab/>
        <w:t>he is, or has been, or is likely to be, in breach of any condition of his bail undertaking mentioned in section 28(2)(c); or</w:t>
      </w:r>
    </w:p>
    <w:p w:rsidR="007C2A8B" w:rsidRDefault="00043243">
      <w:pPr>
        <w:pStyle w:val="Indenta"/>
        <w:rPr>
          <w:snapToGrid w:val="0"/>
        </w:rPr>
      </w:pPr>
      <w:r>
        <w:rPr>
          <w:snapToGrid w:val="0"/>
        </w:rPr>
        <w:tab/>
        <w:t>(ba)</w:t>
      </w:r>
      <w:r>
        <w:rPr>
          <w:snapToGrid w:val="0"/>
        </w:rPr>
        <w:tab/>
        <w:t>he is, or has been, in breach of a home detention condition mentioned in section 28(2)(d); or</w:t>
      </w:r>
    </w:p>
    <w:p w:rsidR="007C2A8B" w:rsidRDefault="00043243">
      <w:pPr>
        <w:pStyle w:val="Indenta"/>
        <w:rPr>
          <w:snapToGrid w:val="0"/>
        </w:rPr>
      </w:pPr>
      <w:r>
        <w:rPr>
          <w:snapToGrid w:val="0"/>
        </w:rPr>
        <w:tab/>
        <w:t>(c)</w:t>
      </w:r>
      <w:r>
        <w:rPr>
          <w:snapToGrid w:val="0"/>
        </w:rPr>
        <w:tab/>
        <w:t>any of the grounds set out in section 54(1)(b) has been established,</w:t>
      </w:r>
    </w:p>
    <w:p w:rsidR="007C2A8B" w:rsidRDefault="00043243">
      <w:pPr>
        <w:pStyle w:val="Subsection"/>
        <w:keepNext/>
        <w:rPr>
          <w:snapToGrid w:val="0"/>
        </w:rPr>
      </w:pPr>
      <w:r>
        <w:rPr>
          <w:snapToGrid w:val="0"/>
        </w:rPr>
        <w:tab/>
      </w:r>
      <w:r>
        <w:rPr>
          <w:snapToGrid w:val="0"/>
        </w:rPr>
        <w:tab/>
        <w:t>he may — </w:t>
      </w:r>
    </w:p>
    <w:p w:rsidR="007C2A8B" w:rsidRDefault="00043243">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rsidR="007C2A8B" w:rsidRDefault="00043243">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rsidR="007C2A8B" w:rsidRDefault="00043243">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rsidR="007C2A8B" w:rsidRDefault="00043243">
      <w:pPr>
        <w:pStyle w:val="Footnotesection"/>
      </w:pPr>
      <w:r>
        <w:tab/>
        <w:t xml:space="preserve">[Section 55 amended: No. 61 of 1990 s. 13; No. 45 of 1993 s. 12; No. 84 of 2004 s. 82.] </w:t>
      </w:r>
    </w:p>
    <w:p w:rsidR="007C2A8B" w:rsidRDefault="00043243">
      <w:pPr>
        <w:pStyle w:val="Ednotesection"/>
      </w:pPr>
      <w:r>
        <w:t>[</w:t>
      </w:r>
      <w:r>
        <w:rPr>
          <w:b/>
          <w:bCs/>
        </w:rPr>
        <w:t>56.</w:t>
      </w:r>
      <w:r>
        <w:tab/>
        <w:t>Deleted: No. 6 of 2008 s. 35.]</w:t>
      </w:r>
    </w:p>
    <w:p w:rsidR="007C2A8B" w:rsidRDefault="00043243">
      <w:pPr>
        <w:pStyle w:val="Heading5"/>
        <w:rPr>
          <w:snapToGrid w:val="0"/>
        </w:rPr>
      </w:pPr>
      <w:bookmarkStart w:id="278" w:name="_Toc57620704"/>
      <w:bookmarkStart w:id="279" w:name="_Toc52357584"/>
      <w:r>
        <w:rPr>
          <w:rStyle w:val="CharSectno"/>
        </w:rPr>
        <w:t>57</w:t>
      </w:r>
      <w:r>
        <w:rPr>
          <w:snapToGrid w:val="0"/>
        </w:rPr>
        <w:t>.</w:t>
      </w:r>
      <w:r>
        <w:rPr>
          <w:snapToGrid w:val="0"/>
        </w:rPr>
        <w:tab/>
        <w:t>Offence under s. 51, court to order forfeiture of money under bail undertaking</w:t>
      </w:r>
      <w:bookmarkEnd w:id="278"/>
      <w:bookmarkEnd w:id="279"/>
      <w:r>
        <w:rPr>
          <w:snapToGrid w:val="0"/>
        </w:rPr>
        <w:t xml:space="preserve"> </w:t>
      </w:r>
    </w:p>
    <w:p w:rsidR="007C2A8B" w:rsidRDefault="00043243">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rsidR="007C2A8B" w:rsidRDefault="00043243">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rsidR="007C2A8B" w:rsidRDefault="00043243">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rsidR="007C2A8B" w:rsidRDefault="00043243">
      <w:pPr>
        <w:pStyle w:val="Indenta"/>
        <w:rPr>
          <w:snapToGrid w:val="0"/>
        </w:rPr>
      </w:pPr>
      <w:r>
        <w:rPr>
          <w:snapToGrid w:val="0"/>
        </w:rPr>
        <w:tab/>
        <w:t>(b)</w:t>
      </w:r>
      <w:r>
        <w:rPr>
          <w:snapToGrid w:val="0"/>
        </w:rPr>
        <w:tab/>
        <w:t>that such hardship would not be relieved by the exercise of one of the powers conferred by section 59.</w:t>
      </w:r>
    </w:p>
    <w:p w:rsidR="007C2A8B" w:rsidRDefault="00043243">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rsidR="007C2A8B" w:rsidRDefault="00043243">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rsidR="007C2A8B" w:rsidRDefault="00043243">
      <w:pPr>
        <w:pStyle w:val="Footnotesection"/>
      </w:pPr>
      <w:r>
        <w:tab/>
        <w:t xml:space="preserve">[Section 57 amended: No. 74 of 1984 s. 19; No. 92 of 1994 s. 7; No. 78 of 1995 s. 8; No. 54 of 1998 s. 11; No. 65 of 2003 s. 121(3); No. 84 of 2004 s. 82.] </w:t>
      </w:r>
    </w:p>
    <w:p w:rsidR="007C2A8B" w:rsidRDefault="00043243">
      <w:pPr>
        <w:pStyle w:val="Heading5"/>
        <w:rPr>
          <w:snapToGrid w:val="0"/>
        </w:rPr>
      </w:pPr>
      <w:bookmarkStart w:id="280" w:name="_Toc57620705"/>
      <w:bookmarkStart w:id="281" w:name="_Toc52357585"/>
      <w:r>
        <w:rPr>
          <w:rStyle w:val="CharSectno"/>
        </w:rPr>
        <w:t>58</w:t>
      </w:r>
      <w:r>
        <w:rPr>
          <w:snapToGrid w:val="0"/>
        </w:rPr>
        <w:t>.</w:t>
      </w:r>
      <w:r>
        <w:rPr>
          <w:snapToGrid w:val="0"/>
        </w:rPr>
        <w:tab/>
        <w:t>Automatic forfeiture of money on expiration of one year after absconding</w:t>
      </w:r>
      <w:bookmarkEnd w:id="280"/>
      <w:bookmarkEnd w:id="281"/>
      <w:r>
        <w:rPr>
          <w:snapToGrid w:val="0"/>
        </w:rPr>
        <w:t xml:space="preserve"> </w:t>
      </w:r>
    </w:p>
    <w:p w:rsidR="007C2A8B" w:rsidRDefault="00043243">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rsidR="007C2A8B" w:rsidRDefault="00043243">
      <w:pPr>
        <w:pStyle w:val="Indenta"/>
        <w:rPr>
          <w:snapToGrid w:val="0"/>
        </w:rPr>
      </w:pPr>
      <w:r>
        <w:rPr>
          <w:snapToGrid w:val="0"/>
        </w:rPr>
        <w:tab/>
        <w:t>(a)</w:t>
      </w:r>
      <w:r>
        <w:rPr>
          <w:snapToGrid w:val="0"/>
        </w:rPr>
        <w:tab/>
        <w:t>been arrested under section </w:t>
      </w:r>
      <w:r>
        <w:t>59B</w:t>
      </w:r>
      <w:r>
        <w:rPr>
          <w:snapToGrid w:val="0"/>
        </w:rPr>
        <w:t>; or</w:t>
      </w:r>
    </w:p>
    <w:p w:rsidR="007C2A8B" w:rsidRDefault="00043243">
      <w:pPr>
        <w:pStyle w:val="Indenta"/>
        <w:rPr>
          <w:snapToGrid w:val="0"/>
        </w:rPr>
      </w:pPr>
      <w:r>
        <w:rPr>
          <w:snapToGrid w:val="0"/>
        </w:rPr>
        <w:tab/>
        <w:t>(b)</w:t>
      </w:r>
      <w:r>
        <w:rPr>
          <w:snapToGrid w:val="0"/>
        </w:rPr>
        <w:tab/>
        <w:t>appeared in court in accordance with the requirement of his bail undertaking mentioned in section 28(2)(b); or</w:t>
      </w:r>
    </w:p>
    <w:p w:rsidR="007C2A8B" w:rsidRDefault="00043243">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rsidR="007C2A8B" w:rsidRDefault="00043243">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rsidR="007C2A8B" w:rsidRDefault="00043243">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rsidR="007C2A8B" w:rsidRDefault="00043243">
      <w:pPr>
        <w:pStyle w:val="Footnotesection"/>
      </w:pPr>
      <w:r>
        <w:tab/>
        <w:t>[Section 58 amended: No. 65 of 2003 s. 121(3); No. 84 of 2004 s. 82; No. 6 of 2008 s. 18(3) and 36(2).]</w:t>
      </w:r>
    </w:p>
    <w:p w:rsidR="007C2A8B" w:rsidRDefault="00043243">
      <w:pPr>
        <w:pStyle w:val="Heading2"/>
      </w:pPr>
      <w:bookmarkStart w:id="282" w:name="_Toc57275874"/>
      <w:bookmarkStart w:id="283" w:name="_Toc57280463"/>
      <w:bookmarkStart w:id="284" w:name="_Toc57620706"/>
      <w:bookmarkStart w:id="285" w:name="_Toc52349263"/>
      <w:bookmarkStart w:id="286" w:name="_Toc52349416"/>
      <w:bookmarkStart w:id="287" w:name="_Toc52357346"/>
      <w:bookmarkStart w:id="288" w:name="_Toc52357586"/>
      <w:r>
        <w:rPr>
          <w:rStyle w:val="CharPartNo"/>
        </w:rPr>
        <w:t>Part VIII</w:t>
      </w:r>
      <w:r>
        <w:rPr>
          <w:rStyle w:val="CharDivNo"/>
        </w:rPr>
        <w:t> </w:t>
      </w:r>
      <w:r>
        <w:t>—</w:t>
      </w:r>
      <w:r>
        <w:rPr>
          <w:rStyle w:val="CharDivText"/>
        </w:rPr>
        <w:t> </w:t>
      </w:r>
      <w:r>
        <w:rPr>
          <w:rStyle w:val="CharPartText"/>
        </w:rPr>
        <w:t>Miscellaneous</w:t>
      </w:r>
      <w:bookmarkEnd w:id="282"/>
      <w:bookmarkEnd w:id="283"/>
      <w:bookmarkEnd w:id="284"/>
      <w:bookmarkEnd w:id="285"/>
      <w:bookmarkEnd w:id="286"/>
      <w:bookmarkEnd w:id="287"/>
      <w:bookmarkEnd w:id="288"/>
      <w:r>
        <w:rPr>
          <w:rStyle w:val="CharPartText"/>
        </w:rPr>
        <w:t xml:space="preserve"> </w:t>
      </w:r>
    </w:p>
    <w:p w:rsidR="007C2A8B" w:rsidRDefault="00043243">
      <w:pPr>
        <w:pStyle w:val="Heading5"/>
        <w:rPr>
          <w:snapToGrid w:val="0"/>
        </w:rPr>
      </w:pPr>
      <w:bookmarkStart w:id="289" w:name="_Toc57620707"/>
      <w:bookmarkStart w:id="290" w:name="_Toc52357587"/>
      <w:r>
        <w:rPr>
          <w:rStyle w:val="CharSectno"/>
        </w:rPr>
        <w:t>59</w:t>
      </w:r>
      <w:r>
        <w:rPr>
          <w:snapToGrid w:val="0"/>
        </w:rPr>
        <w:t>.</w:t>
      </w:r>
      <w:r>
        <w:rPr>
          <w:snapToGrid w:val="0"/>
        </w:rPr>
        <w:tab/>
        <w:t>Order for forfeiture, court’s additional powers as to</w:t>
      </w:r>
      <w:bookmarkEnd w:id="289"/>
      <w:bookmarkEnd w:id="290"/>
      <w:r>
        <w:rPr>
          <w:snapToGrid w:val="0"/>
        </w:rPr>
        <w:t xml:space="preserve"> </w:t>
      </w:r>
    </w:p>
    <w:p w:rsidR="007C2A8B" w:rsidRDefault="00043243">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rsidR="007C2A8B" w:rsidRDefault="00043243">
      <w:pPr>
        <w:pStyle w:val="Indenta"/>
        <w:rPr>
          <w:snapToGrid w:val="0"/>
        </w:rPr>
      </w:pPr>
      <w:r>
        <w:rPr>
          <w:snapToGrid w:val="0"/>
        </w:rPr>
        <w:tab/>
        <w:t>(a)</w:t>
      </w:r>
      <w:r>
        <w:rPr>
          <w:snapToGrid w:val="0"/>
        </w:rPr>
        <w:tab/>
        <w:t>that payment of any sum be made by specified instalments or be postponed to a specified date; or</w:t>
      </w:r>
    </w:p>
    <w:p w:rsidR="007C2A8B" w:rsidRDefault="00043243">
      <w:pPr>
        <w:pStyle w:val="Indenta"/>
        <w:rPr>
          <w:snapToGrid w:val="0"/>
        </w:rPr>
      </w:pPr>
      <w:r>
        <w:rPr>
          <w:snapToGrid w:val="0"/>
        </w:rPr>
        <w:tab/>
        <w:t>(b)</w:t>
      </w:r>
      <w:r>
        <w:rPr>
          <w:snapToGrid w:val="0"/>
        </w:rPr>
        <w:tab/>
        <w:t>that any security given be applied in or towards payment of the sum forfeited; or</w:t>
      </w:r>
    </w:p>
    <w:p w:rsidR="007C2A8B" w:rsidRDefault="00043243">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rsidR="007C2A8B" w:rsidRDefault="00043243">
      <w:pPr>
        <w:pStyle w:val="Subsection"/>
        <w:rPr>
          <w:snapToGrid w:val="0"/>
        </w:rPr>
      </w:pPr>
      <w:r>
        <w:rPr>
          <w:snapToGrid w:val="0"/>
        </w:rPr>
        <w:tab/>
      </w:r>
      <w:r>
        <w:rPr>
          <w:snapToGrid w:val="0"/>
        </w:rPr>
        <w:tab/>
        <w:t>and the court or an appropriate judicial officer may at any time vary or revoke an order made under paragraph (a), (b), or (c).</w:t>
      </w:r>
    </w:p>
    <w:p w:rsidR="007C2A8B" w:rsidRDefault="00043243">
      <w:pPr>
        <w:pStyle w:val="Footnotesection"/>
        <w:ind w:left="890" w:hanging="890"/>
      </w:pPr>
      <w:r>
        <w:tab/>
        <w:t>[Section 59 amended: No. 65 of 2003 s. 121(3); No. 84 of 2004 s. 82.]</w:t>
      </w:r>
    </w:p>
    <w:p w:rsidR="007C2A8B" w:rsidRDefault="00043243">
      <w:pPr>
        <w:pStyle w:val="Heading5"/>
        <w:spacing w:before="180"/>
      </w:pPr>
      <w:bookmarkStart w:id="291" w:name="_Toc57620708"/>
      <w:bookmarkStart w:id="292" w:name="_Toc52357588"/>
      <w:r>
        <w:rPr>
          <w:rStyle w:val="CharSectno"/>
        </w:rPr>
        <w:t>59A</w:t>
      </w:r>
      <w:r>
        <w:rPr>
          <w:snapToGrid w:val="0"/>
        </w:rPr>
        <w:t>.</w:t>
      </w:r>
      <w:r>
        <w:rPr>
          <w:snapToGrid w:val="0"/>
        </w:rPr>
        <w:tab/>
        <w:t>If bail dispensed with, accused may be taken before judicial officer for reconsideration of matter</w:t>
      </w:r>
      <w:bookmarkEnd w:id="291"/>
      <w:bookmarkEnd w:id="292"/>
    </w:p>
    <w:p w:rsidR="007C2A8B" w:rsidRDefault="00043243">
      <w:pPr>
        <w:pStyle w:val="Subsection"/>
        <w:rPr>
          <w:snapToGrid w:val="0"/>
        </w:rPr>
      </w:pPr>
      <w:r>
        <w:rPr>
          <w:snapToGrid w:val="0"/>
        </w:rPr>
        <w:tab/>
        <w:t>(1)</w:t>
      </w:r>
      <w:r>
        <w:rPr>
          <w:snapToGrid w:val="0"/>
        </w:rPr>
        <w:tab/>
        <w:t>In this section — </w:t>
      </w:r>
    </w:p>
    <w:p w:rsidR="007C2A8B" w:rsidRDefault="00043243">
      <w:pPr>
        <w:pStyle w:val="Defstart"/>
      </w:pPr>
      <w:r>
        <w:rPr>
          <w:b/>
        </w:rPr>
        <w:tab/>
      </w:r>
      <w:r>
        <w:rPr>
          <w:rStyle w:val="CharDefText"/>
        </w:rPr>
        <w:t>relevant officer</w:t>
      </w:r>
      <w:r>
        <w:t xml:space="preserve"> has the meaning given in section 54(1a).</w:t>
      </w:r>
    </w:p>
    <w:p w:rsidR="007C2A8B" w:rsidRDefault="00043243">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rsidR="007C2A8B" w:rsidRDefault="00043243">
      <w:pPr>
        <w:pStyle w:val="Subsection"/>
        <w:rPr>
          <w:snapToGrid w:val="0"/>
        </w:rPr>
      </w:pPr>
      <w:r>
        <w:rPr>
          <w:snapToGrid w:val="0"/>
        </w:rPr>
        <w:tab/>
        <w:t>(3)</w:t>
      </w:r>
      <w:r>
        <w:rPr>
          <w:snapToGrid w:val="0"/>
        </w:rPr>
        <w:tab/>
        <w:t>Section 54(2), (2a), (3) and (4) apply, with necessary modifications, for the purposes of subsection (2).</w:t>
      </w:r>
    </w:p>
    <w:p w:rsidR="007C2A8B" w:rsidRDefault="00043243">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rsidR="007C2A8B" w:rsidRDefault="00043243">
      <w:pPr>
        <w:pStyle w:val="Indenta"/>
        <w:rPr>
          <w:snapToGrid w:val="0"/>
        </w:rPr>
      </w:pPr>
      <w:r>
        <w:rPr>
          <w:snapToGrid w:val="0"/>
        </w:rPr>
        <w:tab/>
        <w:t>(a)</w:t>
      </w:r>
      <w:r>
        <w:rPr>
          <w:snapToGrid w:val="0"/>
        </w:rPr>
        <w:tab/>
        <w:t>again dispense with the requirement for bail; or</w:t>
      </w:r>
    </w:p>
    <w:p w:rsidR="007C2A8B" w:rsidRDefault="00043243">
      <w:pPr>
        <w:pStyle w:val="Indenta"/>
        <w:rPr>
          <w:snapToGrid w:val="0"/>
        </w:rPr>
      </w:pPr>
      <w:r>
        <w:rPr>
          <w:snapToGrid w:val="0"/>
        </w:rPr>
        <w:tab/>
        <w:t>(b)</w:t>
      </w:r>
      <w:r>
        <w:rPr>
          <w:snapToGrid w:val="0"/>
        </w:rPr>
        <w:tab/>
        <w:t>grant bail; or</w:t>
      </w:r>
    </w:p>
    <w:p w:rsidR="007C2A8B" w:rsidRDefault="00043243">
      <w:pPr>
        <w:pStyle w:val="Indenta"/>
        <w:rPr>
          <w:snapToGrid w:val="0"/>
        </w:rPr>
      </w:pPr>
      <w:r>
        <w:rPr>
          <w:snapToGrid w:val="0"/>
        </w:rPr>
        <w:tab/>
        <w:t>(c)</w:t>
      </w:r>
      <w:r>
        <w:rPr>
          <w:snapToGrid w:val="0"/>
        </w:rPr>
        <w:tab/>
        <w:t>refuse to grant bail,</w:t>
      </w:r>
    </w:p>
    <w:p w:rsidR="007C2A8B" w:rsidRDefault="00043243">
      <w:pPr>
        <w:pStyle w:val="Subsection"/>
        <w:rPr>
          <w:snapToGrid w:val="0"/>
        </w:rPr>
      </w:pPr>
      <w:r>
        <w:rPr>
          <w:snapToGrid w:val="0"/>
        </w:rPr>
        <w:tab/>
      </w:r>
      <w:r>
        <w:rPr>
          <w:snapToGrid w:val="0"/>
        </w:rPr>
        <w:tab/>
        <w:t>in accordance with this Act, for the accused’s appearance in court.</w:t>
      </w:r>
    </w:p>
    <w:p w:rsidR="007C2A8B" w:rsidRDefault="00043243">
      <w:pPr>
        <w:pStyle w:val="Subsection"/>
        <w:rPr>
          <w:snapToGrid w:val="0"/>
        </w:rPr>
      </w:pPr>
      <w:r>
        <w:rPr>
          <w:snapToGrid w:val="0"/>
        </w:rPr>
        <w:tab/>
        <w:t>(5)</w:t>
      </w:r>
      <w:r>
        <w:rPr>
          <w:snapToGrid w:val="0"/>
        </w:rPr>
        <w:tab/>
        <w:t xml:space="preserve">If — </w:t>
      </w:r>
    </w:p>
    <w:p w:rsidR="007C2A8B" w:rsidRDefault="00043243">
      <w:pPr>
        <w:pStyle w:val="Indenta"/>
      </w:pPr>
      <w:r>
        <w:tab/>
        <w:t>(a)</w:t>
      </w:r>
      <w:r>
        <w:tab/>
        <w:t>the court before which the accused is required to appear is the District Court, the Supreme Court or the Court of Appeal; and</w:t>
      </w:r>
    </w:p>
    <w:p w:rsidR="007C2A8B" w:rsidRDefault="00043243">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rsidR="007C2A8B" w:rsidRDefault="00043243">
      <w:pPr>
        <w:pStyle w:val="Subsection"/>
        <w:rPr>
          <w:snapToGrid w:val="0"/>
        </w:rPr>
      </w:pPr>
      <w:r>
        <w:rPr>
          <w:snapToGrid w:val="0"/>
        </w:rPr>
        <w:tab/>
      </w:r>
      <w:r>
        <w:rPr>
          <w:snapToGrid w:val="0"/>
        </w:rPr>
        <w:tab/>
        <w:t>the police officer may exercise that power.</w:t>
      </w:r>
    </w:p>
    <w:p w:rsidR="007C2A8B" w:rsidRDefault="00043243">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rsidR="007C2A8B" w:rsidRDefault="00043243">
      <w:pPr>
        <w:pStyle w:val="Footnotesection"/>
      </w:pPr>
      <w:r>
        <w:tab/>
        <w:t>[Section 59A inserted: No. 6 of 2008 s. 36(1).]</w:t>
      </w:r>
    </w:p>
    <w:p w:rsidR="007C2A8B" w:rsidRDefault="00043243">
      <w:pPr>
        <w:pStyle w:val="Heading5"/>
      </w:pPr>
      <w:bookmarkStart w:id="293" w:name="_Toc57620709"/>
      <w:bookmarkStart w:id="294" w:name="_Toc52357589"/>
      <w:r>
        <w:rPr>
          <w:rStyle w:val="CharSectno"/>
        </w:rPr>
        <w:t>59B</w:t>
      </w:r>
      <w:r>
        <w:rPr>
          <w:snapToGrid w:val="0"/>
        </w:rPr>
        <w:t>.</w:t>
      </w:r>
      <w:r>
        <w:rPr>
          <w:snapToGrid w:val="0"/>
        </w:rPr>
        <w:tab/>
        <w:t>Absconding accused, warrant for arrest of</w:t>
      </w:r>
      <w:bookmarkEnd w:id="293"/>
      <w:bookmarkEnd w:id="294"/>
    </w:p>
    <w:p w:rsidR="007C2A8B" w:rsidRDefault="00043243">
      <w:pPr>
        <w:pStyle w:val="Subsection"/>
        <w:rPr>
          <w:snapToGrid w:val="0"/>
        </w:rPr>
      </w:pPr>
      <w:r>
        <w:rPr>
          <w:snapToGrid w:val="0"/>
        </w:rPr>
        <w:tab/>
      </w:r>
      <w:r>
        <w:rPr>
          <w:snapToGrid w:val="0"/>
        </w:rPr>
        <w:tab/>
        <w:t>Where — </w:t>
      </w:r>
    </w:p>
    <w:p w:rsidR="007C2A8B" w:rsidRDefault="00043243">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rsidR="007C2A8B" w:rsidRDefault="00043243">
      <w:pPr>
        <w:pStyle w:val="Indenta"/>
        <w:keepNext/>
        <w:rPr>
          <w:snapToGrid w:val="0"/>
        </w:rPr>
      </w:pPr>
      <w:r>
        <w:rPr>
          <w:snapToGrid w:val="0"/>
        </w:rPr>
        <w:tab/>
        <w:t>(b)</w:t>
      </w:r>
      <w:r>
        <w:rPr>
          <w:snapToGrid w:val="0"/>
        </w:rPr>
        <w:tab/>
        <w:t>an accused has failed to appear at the time and place specified in a notice under section 13A(3),</w:t>
      </w:r>
    </w:p>
    <w:p w:rsidR="007C2A8B" w:rsidRDefault="00043243">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rsidR="007C2A8B" w:rsidRDefault="00043243">
      <w:pPr>
        <w:pStyle w:val="Footnotesection"/>
      </w:pPr>
      <w:r>
        <w:tab/>
        <w:t>[Section 59B inserted: No. 6 of 2008 s. 36(1).]</w:t>
      </w:r>
    </w:p>
    <w:p w:rsidR="007C2A8B" w:rsidRDefault="00043243">
      <w:pPr>
        <w:pStyle w:val="Heading5"/>
        <w:rPr>
          <w:snapToGrid w:val="0"/>
        </w:rPr>
      </w:pPr>
      <w:bookmarkStart w:id="295" w:name="_Toc57620710"/>
      <w:bookmarkStart w:id="296" w:name="_Toc52357590"/>
      <w:r>
        <w:rPr>
          <w:rStyle w:val="CharSectno"/>
        </w:rPr>
        <w:t>60</w:t>
      </w:r>
      <w:r>
        <w:rPr>
          <w:snapToGrid w:val="0"/>
        </w:rPr>
        <w:t>.</w:t>
      </w:r>
      <w:r>
        <w:rPr>
          <w:snapToGrid w:val="0"/>
        </w:rPr>
        <w:tab/>
        <w:t>Change of address, accused and surety to notify</w:t>
      </w:r>
      <w:bookmarkEnd w:id="295"/>
      <w:bookmarkEnd w:id="296"/>
      <w:r>
        <w:rPr>
          <w:snapToGrid w:val="0"/>
        </w:rPr>
        <w:t xml:space="preserve"> </w:t>
      </w:r>
    </w:p>
    <w:p w:rsidR="007C2A8B" w:rsidRDefault="00043243">
      <w:pPr>
        <w:pStyle w:val="Subsection"/>
        <w:keepNext/>
        <w:rPr>
          <w:snapToGrid w:val="0"/>
        </w:rPr>
      </w:pPr>
      <w:r>
        <w:rPr>
          <w:snapToGrid w:val="0"/>
        </w:rPr>
        <w:tab/>
      </w:r>
      <w:r>
        <w:rPr>
          <w:snapToGrid w:val="0"/>
        </w:rPr>
        <w:tab/>
        <w:t>Where</w:t>
      </w:r>
      <w:r>
        <w:t xml:space="preserve"> the residential address of</w:t>
      </w:r>
      <w:r>
        <w:rPr>
          <w:snapToGrid w:val="0"/>
        </w:rPr>
        <w:t> — </w:t>
      </w:r>
    </w:p>
    <w:p w:rsidR="007C2A8B" w:rsidRDefault="00043243">
      <w:pPr>
        <w:pStyle w:val="Indenta"/>
        <w:rPr>
          <w:snapToGrid w:val="0"/>
        </w:rPr>
      </w:pPr>
      <w:r>
        <w:rPr>
          <w:snapToGrid w:val="0"/>
        </w:rPr>
        <w:tab/>
        <w:t>(a)</w:t>
      </w:r>
      <w:r>
        <w:rPr>
          <w:snapToGrid w:val="0"/>
        </w:rPr>
        <w:tab/>
        <w:t>an accused who has been released on bail or for whom the requirement for bail has been dispensed with; or</w:t>
      </w:r>
    </w:p>
    <w:p w:rsidR="007C2A8B" w:rsidRDefault="00043243">
      <w:pPr>
        <w:pStyle w:val="Indenta"/>
        <w:rPr>
          <w:snapToGrid w:val="0"/>
        </w:rPr>
      </w:pPr>
      <w:r>
        <w:rPr>
          <w:snapToGrid w:val="0"/>
        </w:rPr>
        <w:tab/>
        <w:t>(b)</w:t>
      </w:r>
      <w:r>
        <w:rPr>
          <w:snapToGrid w:val="0"/>
        </w:rPr>
        <w:tab/>
        <w:t>a surety,</w:t>
      </w:r>
    </w:p>
    <w:p w:rsidR="007C2A8B" w:rsidRDefault="00043243">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rsidR="007C2A8B" w:rsidRDefault="00043243">
      <w:pPr>
        <w:pStyle w:val="Penstart"/>
      </w:pPr>
      <w:r>
        <w:tab/>
        <w:t>Penalty: $1 000.</w:t>
      </w:r>
    </w:p>
    <w:p w:rsidR="007C2A8B" w:rsidRDefault="00043243">
      <w:pPr>
        <w:pStyle w:val="Footnotesection"/>
        <w:keepLines w:val="0"/>
        <w:widowControl w:val="0"/>
        <w:spacing w:before="40"/>
        <w:ind w:left="890" w:hanging="890"/>
      </w:pPr>
      <w:r>
        <w:tab/>
        <w:t>[Section 60 amended: No. 50 of 2003 s. 37(5); No. 59 of 2004 s. 141; No. 84 of 2004 s. 82; No. 6 of 2008 s. 37.]</w:t>
      </w:r>
    </w:p>
    <w:p w:rsidR="007C2A8B" w:rsidRDefault="00043243">
      <w:pPr>
        <w:pStyle w:val="Heading5"/>
        <w:rPr>
          <w:snapToGrid w:val="0"/>
        </w:rPr>
      </w:pPr>
      <w:bookmarkStart w:id="297" w:name="_Toc57620711"/>
      <w:bookmarkStart w:id="298" w:name="_Toc52357591"/>
      <w:r>
        <w:rPr>
          <w:rStyle w:val="CharSectno"/>
        </w:rPr>
        <w:t>61</w:t>
      </w:r>
      <w:r>
        <w:rPr>
          <w:snapToGrid w:val="0"/>
        </w:rPr>
        <w:t>.</w:t>
      </w:r>
      <w:r>
        <w:rPr>
          <w:snapToGrid w:val="0"/>
        </w:rPr>
        <w:tab/>
        <w:t>Failing to bring arrested person before court or person able to grant bail, offence</w:t>
      </w:r>
      <w:bookmarkEnd w:id="297"/>
      <w:bookmarkEnd w:id="298"/>
    </w:p>
    <w:p w:rsidR="007C2A8B" w:rsidRDefault="00043243">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rsidR="007C2A8B" w:rsidRDefault="00043243">
      <w:pPr>
        <w:pStyle w:val="Indenta"/>
        <w:rPr>
          <w:snapToGrid w:val="0"/>
        </w:rPr>
      </w:pPr>
      <w:r>
        <w:rPr>
          <w:snapToGrid w:val="0"/>
        </w:rPr>
        <w:tab/>
        <w:t>(a)</w:t>
      </w:r>
      <w:r>
        <w:rPr>
          <w:snapToGrid w:val="0"/>
        </w:rPr>
        <w:tab/>
        <w:t>before an authorised officer or judicial officer empowered by this Act to grant bail for that offence; or</w:t>
      </w:r>
    </w:p>
    <w:p w:rsidR="007C2A8B" w:rsidRDefault="00043243">
      <w:pPr>
        <w:pStyle w:val="Indenta"/>
        <w:rPr>
          <w:snapToGrid w:val="0"/>
        </w:rPr>
      </w:pPr>
      <w:r>
        <w:rPr>
          <w:snapToGrid w:val="0"/>
        </w:rPr>
        <w:tab/>
        <w:t>(b)</w:t>
      </w:r>
      <w:r>
        <w:rPr>
          <w:snapToGrid w:val="0"/>
        </w:rPr>
        <w:tab/>
        <w:t>before a court.</w:t>
      </w:r>
    </w:p>
    <w:p w:rsidR="007C2A8B" w:rsidRDefault="00043243">
      <w:pPr>
        <w:pStyle w:val="Penstart"/>
        <w:rPr>
          <w:snapToGrid w:val="0"/>
        </w:rPr>
      </w:pPr>
      <w:r>
        <w:rPr>
          <w:snapToGrid w:val="0"/>
        </w:rPr>
        <w:tab/>
        <w:t>Penalty: $1 000 or imprisonment for 12 months or both.</w:t>
      </w:r>
    </w:p>
    <w:p w:rsidR="007C2A8B" w:rsidRDefault="00043243">
      <w:pPr>
        <w:pStyle w:val="Subsection"/>
        <w:keepNext/>
        <w:rPr>
          <w:snapToGrid w:val="0"/>
        </w:rPr>
      </w:pPr>
      <w:r>
        <w:rPr>
          <w:snapToGrid w:val="0"/>
        </w:rPr>
        <w:tab/>
        <w:t>(2)</w:t>
      </w:r>
      <w:r>
        <w:rPr>
          <w:snapToGrid w:val="0"/>
        </w:rPr>
        <w:tab/>
        <w:t>This section applies to a person who — </w:t>
      </w:r>
    </w:p>
    <w:p w:rsidR="007C2A8B" w:rsidRDefault="00043243">
      <w:pPr>
        <w:pStyle w:val="Indenta"/>
        <w:rPr>
          <w:snapToGrid w:val="0"/>
        </w:rPr>
      </w:pPr>
      <w:r>
        <w:rPr>
          <w:snapToGrid w:val="0"/>
        </w:rPr>
        <w:tab/>
        <w:t>(a)</w:t>
      </w:r>
      <w:r>
        <w:rPr>
          <w:snapToGrid w:val="0"/>
        </w:rPr>
        <w:tab/>
        <w:t>is not empowered by this Act to grant bail for the offence; or</w:t>
      </w:r>
    </w:p>
    <w:p w:rsidR="007C2A8B" w:rsidRDefault="00043243">
      <w:pPr>
        <w:pStyle w:val="Indenta"/>
        <w:rPr>
          <w:snapToGrid w:val="0"/>
        </w:rPr>
      </w:pPr>
      <w:r>
        <w:rPr>
          <w:snapToGrid w:val="0"/>
        </w:rPr>
        <w:tab/>
        <w:t>(b)</w:t>
      </w:r>
      <w:r>
        <w:rPr>
          <w:snapToGrid w:val="0"/>
        </w:rPr>
        <w:tab/>
        <w:t>being so empowered, elects to act under</w:t>
      </w:r>
      <w:r>
        <w:t xml:space="preserve"> section 6(7).</w:t>
      </w:r>
    </w:p>
    <w:p w:rsidR="007C2A8B" w:rsidRDefault="00043243">
      <w:pPr>
        <w:pStyle w:val="Footnotesection"/>
      </w:pPr>
      <w:r>
        <w:tab/>
        <w:t xml:space="preserve">[Section 61 amended: No. 15 of 1988 s. 17; No. 59 of 2006 s. 4(4); No. 6 of 2008 s. 38.] </w:t>
      </w:r>
    </w:p>
    <w:p w:rsidR="007C2A8B" w:rsidRDefault="00043243">
      <w:pPr>
        <w:pStyle w:val="Heading5"/>
        <w:rPr>
          <w:snapToGrid w:val="0"/>
        </w:rPr>
      </w:pPr>
      <w:bookmarkStart w:id="299" w:name="_Toc57620712"/>
      <w:bookmarkStart w:id="300" w:name="_Toc52357592"/>
      <w:r>
        <w:rPr>
          <w:rStyle w:val="CharSectno"/>
        </w:rPr>
        <w:t>62</w:t>
      </w:r>
      <w:r>
        <w:rPr>
          <w:snapToGrid w:val="0"/>
        </w:rPr>
        <w:t>.</w:t>
      </w:r>
      <w:r>
        <w:rPr>
          <w:snapToGrid w:val="0"/>
        </w:rPr>
        <w:tab/>
        <w:t>Giving false information for bail purposes, offence</w:t>
      </w:r>
      <w:bookmarkEnd w:id="299"/>
      <w:bookmarkEnd w:id="300"/>
      <w:r>
        <w:rPr>
          <w:snapToGrid w:val="0"/>
        </w:rPr>
        <w:t xml:space="preserve"> </w:t>
      </w:r>
    </w:p>
    <w:p w:rsidR="007C2A8B" w:rsidRDefault="00043243">
      <w:pPr>
        <w:pStyle w:val="Subsection"/>
        <w:keepNext/>
        <w:rPr>
          <w:snapToGrid w:val="0"/>
        </w:rPr>
      </w:pPr>
      <w:r>
        <w:rPr>
          <w:snapToGrid w:val="0"/>
        </w:rPr>
        <w:tab/>
      </w:r>
      <w:r>
        <w:rPr>
          <w:snapToGrid w:val="0"/>
        </w:rPr>
        <w:tab/>
        <w:t>A person who for the purpose of obtaining — </w:t>
      </w:r>
    </w:p>
    <w:p w:rsidR="007C2A8B" w:rsidRDefault="00043243">
      <w:pPr>
        <w:pStyle w:val="Indenta"/>
        <w:rPr>
          <w:snapToGrid w:val="0"/>
        </w:rPr>
      </w:pPr>
      <w:r>
        <w:rPr>
          <w:snapToGrid w:val="0"/>
        </w:rPr>
        <w:tab/>
        <w:t>(a)</w:t>
      </w:r>
      <w:r>
        <w:rPr>
          <w:snapToGrid w:val="0"/>
        </w:rPr>
        <w:tab/>
        <w:t>a grant of bail for himself or a variation of the terms and conditions thereof; or</w:t>
      </w:r>
    </w:p>
    <w:p w:rsidR="007C2A8B" w:rsidRDefault="00043243">
      <w:pPr>
        <w:pStyle w:val="Indenta"/>
        <w:rPr>
          <w:snapToGrid w:val="0"/>
        </w:rPr>
      </w:pPr>
      <w:r>
        <w:rPr>
          <w:snapToGrid w:val="0"/>
        </w:rPr>
        <w:tab/>
        <w:t>(b)</w:t>
      </w:r>
      <w:r>
        <w:rPr>
          <w:snapToGrid w:val="0"/>
        </w:rPr>
        <w:tab/>
        <w:t>approval of himself as a surety,</w:t>
      </w:r>
    </w:p>
    <w:p w:rsidR="007C2A8B" w:rsidRDefault="00043243">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rsidR="007C2A8B" w:rsidRDefault="00043243">
      <w:pPr>
        <w:pStyle w:val="Penstart"/>
        <w:rPr>
          <w:snapToGrid w:val="0"/>
        </w:rPr>
      </w:pPr>
      <w:r>
        <w:rPr>
          <w:snapToGrid w:val="0"/>
        </w:rPr>
        <w:tab/>
        <w:t>Penalty: $1 000 or imprisonment for 12 months or both.</w:t>
      </w:r>
    </w:p>
    <w:p w:rsidR="007C2A8B" w:rsidRDefault="00043243">
      <w:pPr>
        <w:pStyle w:val="Heading5"/>
        <w:rPr>
          <w:snapToGrid w:val="0"/>
        </w:rPr>
      </w:pPr>
      <w:bookmarkStart w:id="301" w:name="_Toc57620713"/>
      <w:bookmarkStart w:id="302" w:name="_Toc52357593"/>
      <w:r>
        <w:rPr>
          <w:rStyle w:val="CharSectno"/>
        </w:rPr>
        <w:t>63</w:t>
      </w:r>
      <w:r>
        <w:rPr>
          <w:snapToGrid w:val="0"/>
        </w:rPr>
        <w:t>.</w:t>
      </w:r>
      <w:r>
        <w:rPr>
          <w:snapToGrid w:val="0"/>
        </w:rPr>
        <w:tab/>
        <w:t>Protection from personal liability</w:t>
      </w:r>
      <w:bookmarkEnd w:id="301"/>
      <w:bookmarkEnd w:id="302"/>
      <w:r>
        <w:rPr>
          <w:snapToGrid w:val="0"/>
        </w:rPr>
        <w:t> </w:t>
      </w:r>
    </w:p>
    <w:p w:rsidR="007C2A8B" w:rsidRDefault="00043243">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rsidR="007C2A8B" w:rsidRDefault="00043243">
      <w:pPr>
        <w:pStyle w:val="Footnotesection"/>
      </w:pPr>
      <w:r>
        <w:tab/>
        <w:t>[Section 63 amended: No. 65 of 2003 s. 121(4).]</w:t>
      </w:r>
    </w:p>
    <w:p w:rsidR="007C2A8B" w:rsidRDefault="00043243">
      <w:pPr>
        <w:pStyle w:val="Heading5"/>
        <w:rPr>
          <w:snapToGrid w:val="0"/>
        </w:rPr>
      </w:pPr>
      <w:bookmarkStart w:id="303" w:name="_Toc57620714"/>
      <w:bookmarkStart w:id="304" w:name="_Toc52357594"/>
      <w:r>
        <w:rPr>
          <w:rStyle w:val="CharSectno"/>
        </w:rPr>
        <w:t>64</w:t>
      </w:r>
      <w:r>
        <w:rPr>
          <w:snapToGrid w:val="0"/>
        </w:rPr>
        <w:t>.</w:t>
      </w:r>
      <w:r>
        <w:rPr>
          <w:snapToGrid w:val="0"/>
        </w:rPr>
        <w:tab/>
        <w:t>Proving appearance or non</w:t>
      </w:r>
      <w:r>
        <w:rPr>
          <w:snapToGrid w:val="0"/>
        </w:rPr>
        <w:noBreakHyphen/>
        <w:t>appearance by accused</w:t>
      </w:r>
      <w:bookmarkEnd w:id="303"/>
      <w:bookmarkEnd w:id="304"/>
    </w:p>
    <w:p w:rsidR="007C2A8B" w:rsidRDefault="00043243">
      <w:pPr>
        <w:pStyle w:val="Subsection"/>
        <w:keepNext/>
        <w:rPr>
          <w:snapToGrid w:val="0"/>
        </w:rPr>
      </w:pPr>
      <w:r>
        <w:rPr>
          <w:snapToGrid w:val="0"/>
        </w:rPr>
        <w:tab/>
      </w:r>
      <w:r>
        <w:rPr>
          <w:snapToGrid w:val="0"/>
        </w:rPr>
        <w:tab/>
        <w:t>Where it is required for the purposes of this Act to prove — </w:t>
      </w:r>
    </w:p>
    <w:p w:rsidR="007C2A8B" w:rsidRDefault="00043243">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rsidR="007C2A8B" w:rsidRDefault="00043243">
      <w:pPr>
        <w:pStyle w:val="Indenta"/>
        <w:rPr>
          <w:snapToGrid w:val="0"/>
        </w:rPr>
      </w:pPr>
      <w:r>
        <w:rPr>
          <w:snapToGrid w:val="0"/>
        </w:rPr>
        <w:tab/>
        <w:t>(b)</w:t>
      </w:r>
      <w:r>
        <w:rPr>
          <w:snapToGrid w:val="0"/>
        </w:rPr>
        <w:tab/>
        <w:t>the day, time or period when or during which an accused did appear before a particular court at a particular place,</w:t>
      </w:r>
    </w:p>
    <w:p w:rsidR="007C2A8B" w:rsidRDefault="00043243">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rsidR="007C2A8B" w:rsidRDefault="00043243">
      <w:pPr>
        <w:pStyle w:val="Footnotesection"/>
      </w:pPr>
      <w:r>
        <w:tab/>
        <w:t xml:space="preserve">[Section 64 amended: No. 59 of 2004 s. 141; No. 84 of 2004 s. 82.] </w:t>
      </w:r>
    </w:p>
    <w:p w:rsidR="007C2A8B" w:rsidRDefault="00043243">
      <w:pPr>
        <w:pStyle w:val="Heading5"/>
        <w:rPr>
          <w:snapToGrid w:val="0"/>
        </w:rPr>
      </w:pPr>
      <w:bookmarkStart w:id="305" w:name="_Toc57620715"/>
      <w:bookmarkStart w:id="306" w:name="_Toc52357595"/>
      <w:r>
        <w:rPr>
          <w:rStyle w:val="CharSectno"/>
        </w:rPr>
        <w:t>65</w:t>
      </w:r>
      <w:r>
        <w:rPr>
          <w:snapToGrid w:val="0"/>
        </w:rPr>
        <w:t>.</w:t>
      </w:r>
      <w:r>
        <w:rPr>
          <w:snapToGrid w:val="0"/>
        </w:rPr>
        <w:tab/>
        <w:t>Bail undertakings by child, effect of</w:t>
      </w:r>
      <w:bookmarkEnd w:id="305"/>
      <w:bookmarkEnd w:id="306"/>
      <w:r>
        <w:rPr>
          <w:snapToGrid w:val="0"/>
        </w:rPr>
        <w:t xml:space="preserve"> </w:t>
      </w:r>
    </w:p>
    <w:p w:rsidR="007C2A8B" w:rsidRDefault="00043243">
      <w:pPr>
        <w:pStyle w:val="Subsection"/>
        <w:rPr>
          <w:snapToGrid w:val="0"/>
        </w:rPr>
      </w:pPr>
      <w:r>
        <w:rPr>
          <w:snapToGrid w:val="0"/>
        </w:rPr>
        <w:tab/>
      </w:r>
      <w:r>
        <w:rPr>
          <w:snapToGrid w:val="0"/>
        </w:rPr>
        <w:tab/>
        <w:t>A bail undertaking entered into by a person who is under the age of 18 years shall bind him as if he were of full age.</w:t>
      </w:r>
    </w:p>
    <w:p w:rsidR="007C2A8B" w:rsidRDefault="00043243">
      <w:pPr>
        <w:pStyle w:val="Heading5"/>
        <w:rPr>
          <w:snapToGrid w:val="0"/>
        </w:rPr>
      </w:pPr>
      <w:bookmarkStart w:id="307" w:name="_Toc57620716"/>
      <w:bookmarkStart w:id="308" w:name="_Toc52357596"/>
      <w:r>
        <w:rPr>
          <w:rStyle w:val="CharSectno"/>
        </w:rPr>
        <w:t>66</w:t>
      </w:r>
      <w:r>
        <w:rPr>
          <w:snapToGrid w:val="0"/>
        </w:rPr>
        <w:t>.</w:t>
      </w:r>
      <w:r>
        <w:rPr>
          <w:snapToGrid w:val="0"/>
        </w:rPr>
        <w:tab/>
        <w:t>Other powers or duties to grant bail abolished</w:t>
      </w:r>
      <w:bookmarkEnd w:id="307"/>
      <w:bookmarkEnd w:id="308"/>
      <w:r>
        <w:rPr>
          <w:snapToGrid w:val="0"/>
        </w:rPr>
        <w:t xml:space="preserve"> </w:t>
      </w:r>
    </w:p>
    <w:p w:rsidR="007C2A8B" w:rsidRDefault="00043243">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rsidR="007C2A8B" w:rsidRDefault="00043243">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rsidR="007C2A8B" w:rsidRDefault="00043243">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rsidR="007C2A8B" w:rsidRDefault="00043243">
      <w:pPr>
        <w:pStyle w:val="Footnotesection"/>
      </w:pPr>
      <w:r>
        <w:tab/>
        <w:t>[Section 66 amended: No. 84 of 2004 s. 82.]</w:t>
      </w:r>
    </w:p>
    <w:p w:rsidR="007C2A8B" w:rsidRDefault="00043243">
      <w:pPr>
        <w:pStyle w:val="Heading5"/>
        <w:rPr>
          <w:snapToGrid w:val="0"/>
        </w:rPr>
      </w:pPr>
      <w:bookmarkStart w:id="309" w:name="_Toc57620717"/>
      <w:bookmarkStart w:id="310" w:name="_Toc52357597"/>
      <w:r>
        <w:rPr>
          <w:rStyle w:val="CharSectno"/>
        </w:rPr>
        <w:t>66A</w:t>
      </w:r>
      <w:r>
        <w:rPr>
          <w:snapToGrid w:val="0"/>
        </w:rPr>
        <w:t>.</w:t>
      </w:r>
      <w:r>
        <w:rPr>
          <w:snapToGrid w:val="0"/>
        </w:rPr>
        <w:tab/>
        <w:t>Delegation by registrar of court</w:t>
      </w:r>
      <w:bookmarkEnd w:id="309"/>
      <w:bookmarkEnd w:id="310"/>
      <w:r>
        <w:rPr>
          <w:snapToGrid w:val="0"/>
        </w:rPr>
        <w:t xml:space="preserve"> </w:t>
      </w:r>
    </w:p>
    <w:p w:rsidR="007C2A8B" w:rsidRDefault="00043243">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rsidR="007C2A8B" w:rsidRDefault="00043243">
      <w:pPr>
        <w:pStyle w:val="Indenta"/>
        <w:rPr>
          <w:snapToGrid w:val="0"/>
        </w:rPr>
      </w:pPr>
      <w:r>
        <w:rPr>
          <w:snapToGrid w:val="0"/>
        </w:rPr>
        <w:tab/>
        <w:t>(a)</w:t>
      </w:r>
      <w:r>
        <w:rPr>
          <w:snapToGrid w:val="0"/>
        </w:rPr>
        <w:tab/>
        <w:t>this power of delegation; or</w:t>
      </w:r>
    </w:p>
    <w:p w:rsidR="007C2A8B" w:rsidRDefault="00043243">
      <w:pPr>
        <w:pStyle w:val="Indenta"/>
      </w:pPr>
      <w:r>
        <w:tab/>
        <w:t>(aa)</w:t>
      </w:r>
      <w:r>
        <w:tab/>
        <w:t>a function conferred by section 11(3) or 36(1)(a); or</w:t>
      </w:r>
    </w:p>
    <w:p w:rsidR="007C2A8B" w:rsidRDefault="00043243">
      <w:pPr>
        <w:pStyle w:val="Indenta"/>
        <w:rPr>
          <w:snapToGrid w:val="0"/>
        </w:rPr>
      </w:pPr>
      <w:r>
        <w:rPr>
          <w:snapToGrid w:val="0"/>
        </w:rPr>
        <w:tab/>
        <w:t>(b)</w:t>
      </w:r>
      <w:r>
        <w:rPr>
          <w:snapToGrid w:val="0"/>
        </w:rPr>
        <w:tab/>
        <w:t>any function that a judicial officer has required him to perform personally.</w:t>
      </w:r>
    </w:p>
    <w:p w:rsidR="007C2A8B" w:rsidRDefault="00043243">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rsidR="007C2A8B" w:rsidRDefault="00043243">
      <w:pPr>
        <w:pStyle w:val="Footnotesection"/>
      </w:pPr>
      <w:r>
        <w:tab/>
        <w:t xml:space="preserve">[Section 66A inserted: No. 15 of 1988 s. 18; amended: No. 49 of 1988 s. 89; No. 31 of 1993 s. 8; No. 59 of 2004 s. 141; No. 65 of 2006 s. 52; No. 6 of 2008 s. 39.] </w:t>
      </w:r>
    </w:p>
    <w:p w:rsidR="007C2A8B" w:rsidRDefault="00043243">
      <w:pPr>
        <w:pStyle w:val="Heading5"/>
      </w:pPr>
      <w:bookmarkStart w:id="311" w:name="_Toc57620718"/>
      <w:bookmarkStart w:id="312" w:name="_Toc52357598"/>
      <w:r>
        <w:rPr>
          <w:rStyle w:val="CharSectno"/>
        </w:rPr>
        <w:t>66B</w:t>
      </w:r>
      <w:r>
        <w:t>.</w:t>
      </w:r>
      <w:r>
        <w:tab/>
        <w:t>Video link or audio link, use of in bail proceedings</w:t>
      </w:r>
      <w:bookmarkEnd w:id="311"/>
      <w:bookmarkEnd w:id="312"/>
    </w:p>
    <w:p w:rsidR="007C2A8B" w:rsidRDefault="00043243">
      <w:pPr>
        <w:pStyle w:val="Subsection"/>
      </w:pPr>
      <w:r>
        <w:tab/>
        <w:t>(1)</w:t>
      </w:r>
      <w:r>
        <w:tab/>
        <w:t xml:space="preserve">In this section — </w:t>
      </w:r>
    </w:p>
    <w:p w:rsidR="007C2A8B" w:rsidRDefault="00043243">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rsidR="007C2A8B" w:rsidRDefault="00043243">
      <w:pPr>
        <w:pStyle w:val="Defstart"/>
      </w:pPr>
      <w:r>
        <w:rPr>
          <w:b/>
        </w:rPr>
        <w:tab/>
      </w:r>
      <w:r>
        <w:rPr>
          <w:rStyle w:val="CharDefText"/>
        </w:rPr>
        <w:t>bail proceedings</w:t>
      </w:r>
      <w:r>
        <w:t xml:space="preserve"> means any proceedings under this Act including — </w:t>
      </w:r>
    </w:p>
    <w:p w:rsidR="007C2A8B" w:rsidRDefault="00043243">
      <w:pPr>
        <w:pStyle w:val="Defpara"/>
      </w:pPr>
      <w:r>
        <w:tab/>
        <w:t>(a)</w:t>
      </w:r>
      <w:r>
        <w:tab/>
        <w:t>proceedings on a case for bail;</w:t>
      </w:r>
    </w:p>
    <w:p w:rsidR="007C2A8B" w:rsidRDefault="00043243">
      <w:pPr>
        <w:pStyle w:val="Defpara"/>
      </w:pPr>
      <w:r>
        <w:tab/>
        <w:t>(b)</w:t>
      </w:r>
      <w:r>
        <w:tab/>
        <w:t>proceedings relating to the variation or revocation of bail;</w:t>
      </w:r>
    </w:p>
    <w:p w:rsidR="007C2A8B" w:rsidRDefault="00043243">
      <w:pPr>
        <w:pStyle w:val="Defpara"/>
      </w:pPr>
      <w:r>
        <w:tab/>
        <w:t>(c)</w:t>
      </w:r>
      <w:r>
        <w:tab/>
        <w:t>proceedings on an application under section 48 or 49;</w:t>
      </w:r>
    </w:p>
    <w:p w:rsidR="007C2A8B" w:rsidRDefault="00043243">
      <w:pPr>
        <w:pStyle w:val="Defpara"/>
      </w:pPr>
      <w:r>
        <w:tab/>
        <w:t>(d)</w:t>
      </w:r>
      <w:r>
        <w:tab/>
        <w:t>proceedings on an appeal under section 15A or 53;</w:t>
      </w:r>
    </w:p>
    <w:p w:rsidR="007C2A8B" w:rsidRDefault="00043243">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rsidR="007C2A8B" w:rsidRDefault="00043243">
      <w:pPr>
        <w:pStyle w:val="Subsection"/>
      </w:pPr>
      <w:r>
        <w:tab/>
        <w:t>(2)</w:t>
      </w:r>
      <w:r>
        <w:tab/>
        <w:t>Bail proceedings may be conducted by means of a video link or an audio link.</w:t>
      </w:r>
    </w:p>
    <w:p w:rsidR="007C2A8B" w:rsidRDefault="00043243">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rsidR="007C2A8B" w:rsidRDefault="00043243">
      <w:pPr>
        <w:pStyle w:val="Subsection"/>
      </w:pPr>
      <w:r>
        <w:tab/>
        <w:t>(4)</w:t>
      </w:r>
      <w:r>
        <w:tab/>
        <w:t>An audio link is not to be used under this section unless a video link is not available and cannot reasonably be made available.</w:t>
      </w:r>
    </w:p>
    <w:p w:rsidR="007C2A8B" w:rsidRDefault="00043243">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rsidR="007C2A8B" w:rsidRDefault="00043243">
      <w:pPr>
        <w:pStyle w:val="Footnotesection"/>
      </w:pPr>
      <w:r>
        <w:tab/>
        <w:t>[Section 66B inserted: No. 6 of 2008 s. 40(1).]</w:t>
      </w:r>
    </w:p>
    <w:p w:rsidR="007C2A8B" w:rsidRDefault="00043243">
      <w:pPr>
        <w:pStyle w:val="Heading5"/>
      </w:pPr>
      <w:bookmarkStart w:id="313" w:name="_Toc57620719"/>
      <w:bookmarkStart w:id="314" w:name="_Toc52357599"/>
      <w:r>
        <w:rPr>
          <w:rStyle w:val="CharSectno"/>
        </w:rPr>
        <w:t>66C</w:t>
      </w:r>
      <w:r>
        <w:t>.</w:t>
      </w:r>
      <w:r>
        <w:tab/>
        <w:t>Protection of terrorist intelligence information in bail proceedings</w:t>
      </w:r>
      <w:bookmarkEnd w:id="313"/>
      <w:bookmarkEnd w:id="314"/>
    </w:p>
    <w:p w:rsidR="007C2A8B" w:rsidRDefault="00043243">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rsidR="007C2A8B" w:rsidRDefault="00043243">
      <w:pPr>
        <w:pStyle w:val="Indenta"/>
      </w:pPr>
      <w:r>
        <w:tab/>
        <w:t>(a)</w:t>
      </w:r>
      <w:r>
        <w:tab/>
        <w:t>to receive evidence and hear argument about the information in private and in the absence of any person other than the prosecutor and any other person to whose presence the prosecutor consents; and</w:t>
      </w:r>
    </w:p>
    <w:p w:rsidR="007C2A8B" w:rsidRDefault="00043243">
      <w:pPr>
        <w:pStyle w:val="Indenta"/>
      </w:pPr>
      <w:r>
        <w:tab/>
        <w:t>(b)</w:t>
      </w:r>
      <w:r>
        <w:tab/>
        <w:t>to prohibit the publication of, or a reference to, terrorist intelligence information; and</w:t>
      </w:r>
    </w:p>
    <w:p w:rsidR="007C2A8B" w:rsidRDefault="00043243">
      <w:pPr>
        <w:pStyle w:val="Indenta"/>
      </w:pPr>
      <w:r>
        <w:tab/>
        <w:t>(c)</w:t>
      </w:r>
      <w:r>
        <w:tab/>
        <w:t xml:space="preserve">to order that the following documents must be provided in a redacted form — </w:t>
      </w:r>
    </w:p>
    <w:p w:rsidR="007C2A8B" w:rsidRDefault="00043243">
      <w:pPr>
        <w:pStyle w:val="Indenti"/>
      </w:pPr>
      <w:r>
        <w:tab/>
        <w:t>(i)</w:t>
      </w:r>
      <w:r>
        <w:tab/>
        <w:t>an approved form given under section 8;</w:t>
      </w:r>
    </w:p>
    <w:p w:rsidR="007C2A8B" w:rsidRDefault="00043243">
      <w:pPr>
        <w:pStyle w:val="Indenti"/>
      </w:pPr>
      <w:r>
        <w:tab/>
        <w:t>(ii)</w:t>
      </w:r>
      <w:r>
        <w:tab/>
        <w:t>a report made in accordance with section 24 or 24A.</w:t>
      </w:r>
    </w:p>
    <w:p w:rsidR="007C2A8B" w:rsidRDefault="00043243">
      <w:pPr>
        <w:pStyle w:val="Subsection"/>
      </w:pPr>
      <w:r>
        <w:tab/>
        <w:t>(2)</w:t>
      </w:r>
      <w:r>
        <w:tab/>
        <w:t xml:space="preserve">If the judicial officer considers that the information is not terrorist intelligence information, the judicial officer must — </w:t>
      </w:r>
    </w:p>
    <w:p w:rsidR="007C2A8B" w:rsidRDefault="00043243">
      <w:pPr>
        <w:pStyle w:val="Indenta"/>
      </w:pPr>
      <w:r>
        <w:tab/>
        <w:t>(a)</w:t>
      </w:r>
      <w:r>
        <w:tab/>
        <w:t>give the prosecutor the opportunity to withdraw the information from consideration; and</w:t>
      </w:r>
    </w:p>
    <w:p w:rsidR="007C2A8B" w:rsidRDefault="00043243">
      <w:pPr>
        <w:pStyle w:val="Indenta"/>
      </w:pPr>
      <w:r>
        <w:tab/>
        <w:t>(b)</w:t>
      </w:r>
      <w:r>
        <w:tab/>
        <w:t>if the information is withdrawn, prohibit the publication of, or a reference to, the information.</w:t>
      </w:r>
    </w:p>
    <w:p w:rsidR="007C2A8B" w:rsidRDefault="00043243">
      <w:pPr>
        <w:pStyle w:val="Subsection"/>
      </w:pPr>
      <w:r>
        <w:tab/>
        <w:t>(3)</w:t>
      </w:r>
      <w:r>
        <w:tab/>
        <w:t xml:space="preserve">Despite subsections (1) and (2), the judicial officer may disclose terrorist intelligence information or information withdrawn under subsection (2) to any of the following — </w:t>
      </w:r>
    </w:p>
    <w:p w:rsidR="007C2A8B" w:rsidRDefault="00043243">
      <w:pPr>
        <w:pStyle w:val="Indenta"/>
      </w:pPr>
      <w:r>
        <w:tab/>
        <w:t>(a)</w:t>
      </w:r>
      <w:r>
        <w:tab/>
        <w:t>the Attorney General;</w:t>
      </w:r>
    </w:p>
    <w:p w:rsidR="007C2A8B" w:rsidRDefault="00043243">
      <w:pPr>
        <w:pStyle w:val="Indenta"/>
      </w:pPr>
      <w:r>
        <w:tab/>
        <w:t>(b)</w:t>
      </w:r>
      <w:r>
        <w:tab/>
        <w:t>a court;</w:t>
      </w:r>
    </w:p>
    <w:p w:rsidR="007C2A8B" w:rsidRDefault="00043243">
      <w:pPr>
        <w:pStyle w:val="Indenta"/>
      </w:pPr>
      <w:r>
        <w:tab/>
        <w:t>(c)</w:t>
      </w:r>
      <w:r>
        <w:tab/>
        <w:t>a person to whom the prosecutor authorises disclosure.</w:t>
      </w:r>
    </w:p>
    <w:p w:rsidR="007C2A8B" w:rsidRDefault="00043243">
      <w:pPr>
        <w:pStyle w:val="Footnotesection"/>
      </w:pPr>
      <w:r>
        <w:tab/>
        <w:t>[Section 66C inserted: No. 15 of 2019 s. 11.]</w:t>
      </w:r>
    </w:p>
    <w:p w:rsidR="007C2A8B" w:rsidRDefault="00043243">
      <w:pPr>
        <w:pStyle w:val="Heading5"/>
      </w:pPr>
      <w:bookmarkStart w:id="315" w:name="_Toc57620720"/>
      <w:bookmarkStart w:id="316" w:name="_Toc52357600"/>
      <w:r>
        <w:rPr>
          <w:rStyle w:val="CharSectno"/>
        </w:rPr>
        <w:t>66D</w:t>
      </w:r>
      <w:r>
        <w:t>.</w:t>
      </w:r>
      <w:r>
        <w:tab/>
        <w:t>Annual report to include information about application of s. 66C</w:t>
      </w:r>
      <w:bookmarkEnd w:id="315"/>
      <w:bookmarkEnd w:id="316"/>
    </w:p>
    <w:p w:rsidR="007C2A8B" w:rsidRDefault="00043243">
      <w:pPr>
        <w:pStyle w:val="Subsection"/>
      </w:pPr>
      <w:r>
        <w:tab/>
        <w:t>(1)</w:t>
      </w:r>
      <w:r>
        <w:tab/>
        <w:t xml:space="preserve">In this section — </w:t>
      </w:r>
    </w:p>
    <w:p w:rsidR="007C2A8B" w:rsidRDefault="00043243">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rsidR="007C2A8B" w:rsidRDefault="00043243">
      <w:pPr>
        <w:pStyle w:val="Defstart"/>
      </w:pPr>
      <w:r>
        <w:tab/>
      </w:r>
      <w:r>
        <w:rPr>
          <w:rStyle w:val="CharDefText"/>
        </w:rPr>
        <w:t>protected information</w:t>
      </w:r>
      <w:r>
        <w:t xml:space="preserve"> means information the disclosure of which would contravene a written law or an order of a court;</w:t>
      </w:r>
    </w:p>
    <w:p w:rsidR="007C2A8B" w:rsidRDefault="00043243">
      <w:pPr>
        <w:pStyle w:val="Defstart"/>
      </w:pPr>
      <w:r>
        <w:tab/>
      </w:r>
      <w:r>
        <w:rPr>
          <w:rStyle w:val="CharDefText"/>
        </w:rPr>
        <w:t>sensitive information</w:t>
      </w:r>
      <w:r>
        <w:t xml:space="preserve"> means information the disclosure of which could reasonably be expected — </w:t>
      </w:r>
    </w:p>
    <w:p w:rsidR="007C2A8B" w:rsidRDefault="00043243">
      <w:pPr>
        <w:pStyle w:val="Defpara"/>
      </w:pPr>
      <w:r>
        <w:tab/>
        <w:t>(a)</w:t>
      </w:r>
      <w:r>
        <w:tab/>
        <w:t>to prejudice national security; or</w:t>
      </w:r>
    </w:p>
    <w:p w:rsidR="007C2A8B" w:rsidRDefault="00043243">
      <w:pPr>
        <w:pStyle w:val="Defpara"/>
      </w:pPr>
      <w:r>
        <w:tab/>
        <w:t>(b)</w:t>
      </w:r>
      <w:r>
        <w:tab/>
        <w:t>to endanger a person’s life or physical safety; or</w:t>
      </w:r>
    </w:p>
    <w:p w:rsidR="007C2A8B" w:rsidRDefault="00043243">
      <w:pPr>
        <w:pStyle w:val="Defpara"/>
      </w:pPr>
      <w:r>
        <w:tab/>
        <w:t>(c)</w:t>
      </w:r>
      <w:r>
        <w:tab/>
        <w:t>to threaten significant damage to infrastructure or property; or</w:t>
      </w:r>
    </w:p>
    <w:p w:rsidR="007C2A8B" w:rsidRDefault="00043243">
      <w:pPr>
        <w:pStyle w:val="Defpara"/>
      </w:pPr>
      <w:r>
        <w:tab/>
        <w:t>(d)</w:t>
      </w:r>
      <w:r>
        <w:tab/>
        <w:t>to prejudice a criminal investigation; or</w:t>
      </w:r>
    </w:p>
    <w:p w:rsidR="007C2A8B" w:rsidRDefault="00043243">
      <w:pPr>
        <w:pStyle w:val="Defpara"/>
      </w:pPr>
      <w:r>
        <w:tab/>
        <w:t>(e)</w:t>
      </w:r>
      <w:r>
        <w:tab/>
        <w:t>to reveal intelligence gathering methodologies, investigative techniques or technologies or covert practices; or</w:t>
      </w:r>
    </w:p>
    <w:p w:rsidR="007C2A8B" w:rsidRDefault="00043243">
      <w:pPr>
        <w:pStyle w:val="Defpara"/>
      </w:pPr>
      <w:r>
        <w:tab/>
        <w:t>(f)</w:t>
      </w:r>
      <w:r>
        <w:tab/>
        <w:t>to enable the discovery of the existence or identity of a confidential source of information relevant to law enforcement.</w:t>
      </w:r>
    </w:p>
    <w:p w:rsidR="007C2A8B" w:rsidRDefault="00043243">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rsidR="007C2A8B" w:rsidRDefault="00043243">
      <w:pPr>
        <w:pStyle w:val="Subsection"/>
      </w:pPr>
      <w:r>
        <w:tab/>
        <w:t>(3)</w:t>
      </w:r>
      <w:r>
        <w:tab/>
        <w:t xml:space="preserve">Reportable information must, without disclosing terrorist intelligence information, specify — </w:t>
      </w:r>
    </w:p>
    <w:p w:rsidR="007C2A8B" w:rsidRDefault="00043243">
      <w:pPr>
        <w:pStyle w:val="Indenta"/>
      </w:pPr>
      <w:r>
        <w:tab/>
        <w:t>(a)</w:t>
      </w:r>
      <w:r>
        <w:tab/>
        <w:t>the number of proceedings in which action was taken under section 66C(1); and</w:t>
      </w:r>
    </w:p>
    <w:p w:rsidR="007C2A8B" w:rsidRDefault="00043243">
      <w:pPr>
        <w:pStyle w:val="Indenta"/>
      </w:pPr>
      <w:r>
        <w:tab/>
        <w:t>(b)</w:t>
      </w:r>
      <w:r>
        <w:tab/>
        <w:t xml:space="preserve">in each of those proceedings whether the accused had access to the terrorist intelligence information received by the judicial officer and whether — </w:t>
      </w:r>
    </w:p>
    <w:p w:rsidR="007C2A8B" w:rsidRDefault="00043243">
      <w:pPr>
        <w:pStyle w:val="Indenti"/>
      </w:pPr>
      <w:r>
        <w:tab/>
        <w:t>(i)</w:t>
      </w:r>
      <w:r>
        <w:tab/>
        <w:t>evidence by or on behalf of the accused was received; and</w:t>
      </w:r>
    </w:p>
    <w:p w:rsidR="007C2A8B" w:rsidRDefault="00043243">
      <w:pPr>
        <w:pStyle w:val="Indenti"/>
      </w:pPr>
      <w:r>
        <w:tab/>
        <w:t>(ii)</w:t>
      </w:r>
      <w:r>
        <w:tab/>
        <w:t>argument by or on behalf of the accused was heard.</w:t>
      </w:r>
    </w:p>
    <w:p w:rsidR="007C2A8B" w:rsidRDefault="00043243">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rsidR="007C2A8B" w:rsidRDefault="00043243">
      <w:pPr>
        <w:pStyle w:val="Subsection"/>
      </w:pPr>
      <w:r>
        <w:tab/>
        <w:t>(5)</w:t>
      </w:r>
      <w:r>
        <w:tab/>
        <w:t>The Commissioner of Police must advise the Attorney General whether any of the reportable information, in the Commissioner’s opinion, is or is likely to be sensitive information.</w:t>
      </w:r>
    </w:p>
    <w:p w:rsidR="007C2A8B" w:rsidRDefault="00043243">
      <w:pPr>
        <w:pStyle w:val="Subsection"/>
      </w:pPr>
      <w:r>
        <w:tab/>
        <w:t>(6)</w:t>
      </w:r>
      <w:r>
        <w:tab/>
        <w:t>A judicial officer may advise the Attorney General of any reportable information that, in the judicial officer’s opinion, is or is likely to be protected information.</w:t>
      </w:r>
    </w:p>
    <w:p w:rsidR="007C2A8B" w:rsidRDefault="00043243">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rsidR="007C2A8B" w:rsidRDefault="00043243">
      <w:pPr>
        <w:pStyle w:val="Indenta"/>
        <w:keepNext/>
      </w:pPr>
      <w:r>
        <w:tab/>
        <w:t>(a)</w:t>
      </w:r>
      <w:r>
        <w:tab/>
        <w:t>exclude the information from the annual report; and</w:t>
      </w:r>
    </w:p>
    <w:p w:rsidR="007C2A8B" w:rsidRDefault="00043243">
      <w:pPr>
        <w:pStyle w:val="Indenta"/>
      </w:pPr>
      <w:r>
        <w:tab/>
        <w:t>(b)</w:t>
      </w:r>
      <w:r>
        <w:tab/>
        <w:t>insert a statement in the annual report to the effect that information has been excluded from the report under this section.</w:t>
      </w:r>
    </w:p>
    <w:p w:rsidR="007C2A8B" w:rsidRDefault="00043243">
      <w:pPr>
        <w:pStyle w:val="Subsection"/>
      </w:pPr>
      <w:r>
        <w:tab/>
        <w:t>(8)</w:t>
      </w:r>
      <w:r>
        <w:tab/>
        <w:t>The accountable authority must comply with a direction under subsection (7).</w:t>
      </w:r>
    </w:p>
    <w:p w:rsidR="007C2A8B" w:rsidRDefault="00043243">
      <w:pPr>
        <w:pStyle w:val="Footnotesection"/>
      </w:pPr>
      <w:r>
        <w:tab/>
        <w:t>[Section 66D inserted: No. 15 of 2019 s. 11.]</w:t>
      </w:r>
    </w:p>
    <w:p w:rsidR="007C2A8B" w:rsidRDefault="00043243">
      <w:pPr>
        <w:pStyle w:val="Heading5"/>
      </w:pPr>
      <w:bookmarkStart w:id="317" w:name="_Toc57620721"/>
      <w:bookmarkStart w:id="318" w:name="_Toc52357601"/>
      <w:r>
        <w:rPr>
          <w:rStyle w:val="CharSectno"/>
        </w:rPr>
        <w:t>66E</w:t>
      </w:r>
      <w:r>
        <w:t>.</w:t>
      </w:r>
      <w:r>
        <w:tab/>
        <w:t>Retrieving monitoring equipment</w:t>
      </w:r>
      <w:bookmarkEnd w:id="317"/>
      <w:bookmarkEnd w:id="318"/>
    </w:p>
    <w:p w:rsidR="007C2A8B" w:rsidRDefault="00043243">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rsidR="007C2A8B" w:rsidRDefault="00043243">
      <w:pPr>
        <w:pStyle w:val="Footnotesection"/>
      </w:pPr>
      <w:r>
        <w:tab/>
        <w:t>[Section 66E inserted: No. 13 of 2020 s. 27.]</w:t>
      </w:r>
    </w:p>
    <w:p w:rsidR="007C2A8B" w:rsidRDefault="00043243">
      <w:pPr>
        <w:pStyle w:val="Heading5"/>
        <w:rPr>
          <w:snapToGrid w:val="0"/>
        </w:rPr>
      </w:pPr>
      <w:bookmarkStart w:id="319" w:name="_Toc57620722"/>
      <w:bookmarkStart w:id="320" w:name="_Toc52357602"/>
      <w:r>
        <w:rPr>
          <w:rStyle w:val="CharSectno"/>
        </w:rPr>
        <w:t>67</w:t>
      </w:r>
      <w:r>
        <w:rPr>
          <w:snapToGrid w:val="0"/>
        </w:rPr>
        <w:t>.</w:t>
      </w:r>
      <w:r>
        <w:rPr>
          <w:snapToGrid w:val="0"/>
        </w:rPr>
        <w:tab/>
        <w:t>Regulations</w:t>
      </w:r>
      <w:bookmarkEnd w:id="319"/>
      <w:bookmarkEnd w:id="320"/>
      <w:r>
        <w:rPr>
          <w:snapToGrid w:val="0"/>
        </w:rPr>
        <w:t xml:space="preserve"> </w:t>
      </w:r>
    </w:p>
    <w:p w:rsidR="007C2A8B" w:rsidRDefault="00043243">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rsidR="007C2A8B" w:rsidRDefault="00043243">
      <w:pPr>
        <w:pStyle w:val="Subsection"/>
        <w:keepNext/>
        <w:rPr>
          <w:snapToGrid w:val="0"/>
        </w:rPr>
      </w:pPr>
      <w:r>
        <w:rPr>
          <w:snapToGrid w:val="0"/>
        </w:rPr>
        <w:tab/>
        <w:t>(2)</w:t>
      </w:r>
      <w:r>
        <w:rPr>
          <w:snapToGrid w:val="0"/>
        </w:rPr>
        <w:tab/>
        <w:t>Without limiting the generality of subsection (1) regulations may — </w:t>
      </w:r>
    </w:p>
    <w:p w:rsidR="007C2A8B" w:rsidRDefault="00043243">
      <w:pPr>
        <w:pStyle w:val="Indenta"/>
        <w:rPr>
          <w:snapToGrid w:val="0"/>
        </w:rPr>
      </w:pPr>
      <w:r>
        <w:rPr>
          <w:snapToGrid w:val="0"/>
        </w:rPr>
        <w:tab/>
        <w:t>(a)</w:t>
      </w:r>
      <w:r>
        <w:rPr>
          <w:snapToGrid w:val="0"/>
        </w:rPr>
        <w:tab/>
        <w:t>make provision for or with respect to the making of applications — </w:t>
      </w:r>
    </w:p>
    <w:p w:rsidR="007C2A8B" w:rsidRDefault="00043243">
      <w:pPr>
        <w:pStyle w:val="Indenti"/>
        <w:rPr>
          <w:snapToGrid w:val="0"/>
        </w:rPr>
      </w:pPr>
      <w:r>
        <w:rPr>
          <w:snapToGrid w:val="0"/>
        </w:rPr>
        <w:tab/>
        <w:t>(i)</w:t>
      </w:r>
      <w:r>
        <w:rPr>
          <w:snapToGrid w:val="0"/>
        </w:rPr>
        <w:tab/>
        <w:t>for or in relation to bail;</w:t>
      </w:r>
    </w:p>
    <w:p w:rsidR="007C2A8B" w:rsidRDefault="00043243">
      <w:pPr>
        <w:pStyle w:val="Indenti"/>
        <w:rPr>
          <w:snapToGrid w:val="0"/>
        </w:rPr>
      </w:pPr>
      <w:r>
        <w:rPr>
          <w:snapToGrid w:val="0"/>
        </w:rPr>
        <w:tab/>
        <w:t>(ii)</w:t>
      </w:r>
      <w:r>
        <w:rPr>
          <w:snapToGrid w:val="0"/>
        </w:rPr>
        <w:tab/>
        <w:t>for the approval of sureties;</w:t>
      </w:r>
    </w:p>
    <w:p w:rsidR="007C2A8B" w:rsidRDefault="00043243">
      <w:pPr>
        <w:pStyle w:val="Indenti"/>
        <w:rPr>
          <w:snapToGrid w:val="0"/>
        </w:rPr>
      </w:pPr>
      <w:r>
        <w:rPr>
          <w:snapToGrid w:val="0"/>
        </w:rPr>
        <w:tab/>
        <w:t>(iii)</w:t>
      </w:r>
      <w:r>
        <w:rPr>
          <w:snapToGrid w:val="0"/>
        </w:rPr>
        <w:tab/>
        <w:t>for the approval of security to be given by accused persons and sureties;</w:t>
      </w:r>
    </w:p>
    <w:p w:rsidR="007C2A8B" w:rsidRDefault="00043243">
      <w:pPr>
        <w:pStyle w:val="Indenti"/>
        <w:rPr>
          <w:snapToGrid w:val="0"/>
        </w:rPr>
      </w:pPr>
      <w:r>
        <w:rPr>
          <w:snapToGrid w:val="0"/>
        </w:rPr>
        <w:tab/>
        <w:t>(iv)</w:t>
      </w:r>
      <w:r>
        <w:rPr>
          <w:snapToGrid w:val="0"/>
        </w:rPr>
        <w:tab/>
        <w:t>for the cancellation of a surety undertaking;</w:t>
      </w:r>
    </w:p>
    <w:p w:rsidR="007C2A8B" w:rsidRDefault="00043243">
      <w:pPr>
        <w:pStyle w:val="Indenti"/>
      </w:pPr>
      <w:r>
        <w:tab/>
        <w:t>(v)</w:t>
      </w:r>
      <w:r>
        <w:tab/>
        <w:t>for an order under section 49,</w:t>
      </w:r>
    </w:p>
    <w:p w:rsidR="007C2A8B" w:rsidRDefault="00043243">
      <w:pPr>
        <w:pStyle w:val="Indenta"/>
        <w:rPr>
          <w:snapToGrid w:val="0"/>
        </w:rPr>
      </w:pPr>
      <w:r>
        <w:rPr>
          <w:snapToGrid w:val="0"/>
        </w:rPr>
        <w:tab/>
      </w:r>
      <w:r>
        <w:rPr>
          <w:snapToGrid w:val="0"/>
        </w:rPr>
        <w:tab/>
        <w:t>and for the manner in which such applications are to be made and the procedure to be followed on such applications;</w:t>
      </w:r>
    </w:p>
    <w:p w:rsidR="007C2A8B" w:rsidRDefault="00043243">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rsidR="007C2A8B" w:rsidRDefault="00043243">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rsidR="007C2A8B" w:rsidRDefault="00043243">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rsidR="007C2A8B" w:rsidRDefault="00043243">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rsidR="007C2A8B" w:rsidRDefault="00043243">
      <w:pPr>
        <w:pStyle w:val="Footnotesection"/>
      </w:pPr>
      <w:r>
        <w:tab/>
        <w:t xml:space="preserve">[Section 67 amended: No. 45 of 1993 s. 12; No. 84 of 2004 s. 83(3); No. 2 of 2008 s. 56(6); No. 6 of 2008 s. 30(3); No. 20 of 2013 s. 31.] </w:t>
      </w:r>
    </w:p>
    <w:p w:rsidR="007C2A8B" w:rsidRDefault="00043243">
      <w:pPr>
        <w:pStyle w:val="Heading5"/>
        <w:keepNext w:val="0"/>
      </w:pPr>
      <w:bookmarkStart w:id="321" w:name="_Toc57620723"/>
      <w:bookmarkStart w:id="322" w:name="_Toc52357603"/>
      <w:r>
        <w:rPr>
          <w:rStyle w:val="CharSectno"/>
        </w:rPr>
        <w:t>67A</w:t>
      </w:r>
      <w:r>
        <w:t>.</w:t>
      </w:r>
      <w:r>
        <w:tab/>
        <w:t xml:space="preserve">Review of amendments made by </w:t>
      </w:r>
      <w:r>
        <w:rPr>
          <w:i/>
        </w:rPr>
        <w:t>Bail Amendment (Persons Linked to Terrorism) Act 2019</w:t>
      </w:r>
      <w:bookmarkEnd w:id="321"/>
      <w:bookmarkEnd w:id="322"/>
    </w:p>
    <w:p w:rsidR="007C2A8B" w:rsidRDefault="00043243">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rsidR="007C2A8B" w:rsidRDefault="00043243">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rsidR="007C2A8B" w:rsidRDefault="00043243">
      <w:pPr>
        <w:pStyle w:val="Indenta"/>
      </w:pPr>
      <w:r>
        <w:tab/>
        <w:t>(b)</w:t>
      </w:r>
      <w:r>
        <w:tab/>
        <w:t>after that, at intervals of not more than 3 years.</w:t>
      </w:r>
    </w:p>
    <w:p w:rsidR="007C2A8B" w:rsidRDefault="00043243">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rsidR="007C2A8B" w:rsidRDefault="00043243">
      <w:pPr>
        <w:pStyle w:val="Footnotesection"/>
      </w:pPr>
      <w:r>
        <w:t xml:space="preserve"> </w:t>
      </w:r>
      <w:r>
        <w:tab/>
        <w:t>[Section 67A inserted: No. 15 of 2019 s. 12.]</w:t>
      </w:r>
    </w:p>
    <w:p w:rsidR="007C2A8B" w:rsidRDefault="00043243">
      <w:pPr>
        <w:pStyle w:val="Ednotesection"/>
      </w:pPr>
      <w:r>
        <w:t>[</w:t>
      </w:r>
      <w:r>
        <w:rPr>
          <w:b/>
        </w:rPr>
        <w:t>68.</w:t>
      </w:r>
      <w:r>
        <w:tab/>
        <w:t>Omitted under the Reprints Act 1984 s. 7(4)(g).]</w:t>
      </w:r>
    </w:p>
    <w:p w:rsidR="007C2A8B" w:rsidRDefault="007C2A8B">
      <w:pPr>
        <w:rPr>
          <w:rStyle w:val="CharDivText"/>
        </w:rPr>
        <w:sectPr w:rsidR="007C2A8B">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rsidR="007C2A8B" w:rsidRDefault="00043243">
      <w:pPr>
        <w:pStyle w:val="yScheduleHeading"/>
        <w:outlineLvl w:val="0"/>
      </w:pPr>
      <w:bookmarkStart w:id="323" w:name="_Toc57275892"/>
      <w:bookmarkStart w:id="324" w:name="_Toc57280481"/>
      <w:bookmarkStart w:id="325" w:name="_Toc57620724"/>
      <w:bookmarkStart w:id="326" w:name="_Toc52349281"/>
      <w:bookmarkStart w:id="327" w:name="_Toc52349434"/>
      <w:bookmarkStart w:id="328" w:name="_Toc52357364"/>
      <w:bookmarkStart w:id="329" w:name="_Toc52357604"/>
      <w:r>
        <w:rPr>
          <w:rStyle w:val="CharSchNo"/>
        </w:rPr>
        <w:t>Schedule 1</w:t>
      </w:r>
      <w:r>
        <w:t> — </w:t>
      </w:r>
      <w:r>
        <w:rPr>
          <w:rStyle w:val="CharSchText"/>
        </w:rPr>
        <w:t>Jurisdiction as to bail and related matters</w:t>
      </w:r>
      <w:bookmarkEnd w:id="323"/>
      <w:bookmarkEnd w:id="324"/>
      <w:bookmarkEnd w:id="325"/>
      <w:bookmarkEnd w:id="326"/>
      <w:bookmarkEnd w:id="327"/>
      <w:bookmarkEnd w:id="328"/>
      <w:bookmarkEnd w:id="329"/>
    </w:p>
    <w:p w:rsidR="007C2A8B" w:rsidRDefault="00043243">
      <w:pPr>
        <w:pStyle w:val="yShoulderClause"/>
      </w:pPr>
      <w:r>
        <w:t>[s. 13, 17]</w:t>
      </w:r>
    </w:p>
    <w:p w:rsidR="007C2A8B" w:rsidRDefault="00043243">
      <w:pPr>
        <w:pStyle w:val="yFootnoteheading"/>
      </w:pPr>
      <w:r>
        <w:tab/>
        <w:t>[Heading inserted: No. 6 of 2008 s. 41(1).]</w:t>
      </w:r>
    </w:p>
    <w:p w:rsidR="007C2A8B" w:rsidRDefault="00043243">
      <w:pPr>
        <w:pStyle w:val="yHeading3"/>
        <w:outlineLvl w:val="0"/>
      </w:pPr>
      <w:bookmarkStart w:id="330" w:name="_Toc57275893"/>
      <w:bookmarkStart w:id="331" w:name="_Toc57280482"/>
      <w:bookmarkStart w:id="332" w:name="_Toc57620725"/>
      <w:bookmarkStart w:id="333" w:name="_Toc52349282"/>
      <w:bookmarkStart w:id="334" w:name="_Toc52349435"/>
      <w:bookmarkStart w:id="335" w:name="_Toc52357365"/>
      <w:bookmarkStart w:id="336" w:name="_Toc52357605"/>
      <w:r>
        <w:rPr>
          <w:rStyle w:val="CharSDivNo"/>
        </w:rPr>
        <w:t>Part A</w:t>
      </w:r>
      <w:r>
        <w:rPr>
          <w:b w:val="0"/>
        </w:rPr>
        <w:t> — </w:t>
      </w:r>
      <w:r>
        <w:rPr>
          <w:rStyle w:val="CharSDivText"/>
        </w:rPr>
        <w:t>Jurisdiction relating to bail</w:t>
      </w:r>
      <w:bookmarkEnd w:id="330"/>
      <w:bookmarkEnd w:id="331"/>
      <w:bookmarkEnd w:id="332"/>
      <w:bookmarkEnd w:id="333"/>
      <w:bookmarkEnd w:id="334"/>
      <w:bookmarkEnd w:id="335"/>
      <w:bookmarkEnd w:id="336"/>
    </w:p>
    <w:p w:rsidR="007C2A8B" w:rsidRDefault="00043243">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rsidR="007C2A8B">
        <w:trPr>
          <w:tblHeader/>
        </w:trPr>
        <w:tc>
          <w:tcPr>
            <w:tcW w:w="798" w:type="dxa"/>
          </w:tcPr>
          <w:p w:rsidR="007C2A8B" w:rsidRDefault="007C2A8B">
            <w:pPr>
              <w:pStyle w:val="yTableNAm"/>
              <w:spacing w:before="100"/>
              <w:ind w:left="561" w:hanging="561"/>
            </w:pPr>
          </w:p>
        </w:tc>
        <w:tc>
          <w:tcPr>
            <w:tcW w:w="3122" w:type="dxa"/>
            <w:gridSpan w:val="2"/>
          </w:tcPr>
          <w:p w:rsidR="007C2A8B" w:rsidRDefault="00043243">
            <w:pPr>
              <w:pStyle w:val="yTableNAm"/>
              <w:tabs>
                <w:tab w:val="left" w:pos="969"/>
              </w:tabs>
              <w:rPr>
                <w:b/>
                <w:u w:val="single"/>
              </w:rPr>
            </w:pPr>
            <w:r>
              <w:rPr>
                <w:b/>
                <w:u w:val="single"/>
              </w:rPr>
              <w:t>First Column</w:t>
            </w:r>
          </w:p>
          <w:p w:rsidR="007C2A8B" w:rsidRDefault="00043243">
            <w:pPr>
              <w:pStyle w:val="yTableNAm"/>
              <w:tabs>
                <w:tab w:val="clear" w:pos="567"/>
                <w:tab w:val="left" w:pos="52"/>
              </w:tabs>
              <w:spacing w:after="120"/>
              <w:rPr>
                <w:i/>
              </w:rPr>
            </w:pPr>
            <w:r>
              <w:rPr>
                <w:b/>
                <w:i/>
              </w:rPr>
              <w:t>Appearances in court</w:t>
            </w:r>
          </w:p>
        </w:tc>
        <w:tc>
          <w:tcPr>
            <w:tcW w:w="3124" w:type="dxa"/>
          </w:tcPr>
          <w:p w:rsidR="007C2A8B" w:rsidRDefault="00043243">
            <w:pPr>
              <w:pStyle w:val="yTableNAm"/>
              <w:rPr>
                <w:b/>
                <w:u w:val="single"/>
              </w:rPr>
            </w:pPr>
            <w:r>
              <w:rPr>
                <w:b/>
                <w:u w:val="single"/>
              </w:rPr>
              <w:t>Second Column</w:t>
            </w:r>
          </w:p>
          <w:p w:rsidR="007C2A8B" w:rsidRDefault="00043243">
            <w:pPr>
              <w:pStyle w:val="yTableNAm"/>
              <w:tabs>
                <w:tab w:val="clear" w:pos="567"/>
                <w:tab w:val="left" w:pos="52"/>
              </w:tabs>
              <w:spacing w:after="120"/>
              <w:rPr>
                <w:i/>
              </w:rPr>
            </w:pPr>
            <w:r>
              <w:rPr>
                <w:b/>
                <w:i/>
              </w:rPr>
              <w:t>By whom bail may be granted or (where applicable) dispensed with</w:t>
            </w:r>
          </w:p>
        </w:tc>
      </w:tr>
      <w:tr w:rsidR="007C2A8B">
        <w:tc>
          <w:tcPr>
            <w:tcW w:w="798" w:type="dxa"/>
          </w:tcPr>
          <w:p w:rsidR="007C2A8B" w:rsidRDefault="007C2A8B">
            <w:pPr>
              <w:pStyle w:val="yTableNAm"/>
              <w:spacing w:before="100"/>
              <w:ind w:left="561" w:hanging="561"/>
            </w:pPr>
          </w:p>
        </w:tc>
        <w:tc>
          <w:tcPr>
            <w:tcW w:w="6246" w:type="dxa"/>
            <w:gridSpan w:val="3"/>
          </w:tcPr>
          <w:p w:rsidR="007C2A8B" w:rsidRDefault="00043243">
            <w:pPr>
              <w:pStyle w:val="yTableNAm"/>
              <w:tabs>
                <w:tab w:val="clear" w:pos="567"/>
                <w:tab w:val="left" w:pos="52"/>
              </w:tabs>
              <w:spacing w:after="120"/>
              <w:ind w:left="-6"/>
            </w:pPr>
            <w:r>
              <w:rPr>
                <w:i/>
              </w:rPr>
              <w:t>[Heading amended: No. 6 of 2008 s. 41(2)(b) and (c).]</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pPr>
            <w:bookmarkStart w:id="337" w:name="_Toc57620726"/>
            <w:bookmarkStart w:id="338" w:name="_Toc52357606"/>
            <w:r>
              <w:rPr>
                <w:rStyle w:val="CharSClsNo"/>
                <w:bCs/>
              </w:rPr>
              <w:t>1</w:t>
            </w:r>
            <w:r>
              <w:t xml:space="preserve">. </w:t>
            </w:r>
            <w:r>
              <w:rPr>
                <w:b w:val="0"/>
              </w:rPr>
              <w:tab/>
            </w:r>
            <w:r>
              <w:t>Initial appearance</w:t>
            </w:r>
            <w:bookmarkEnd w:id="337"/>
            <w:bookmarkEnd w:id="338"/>
          </w:p>
        </w:tc>
      </w:tr>
      <w:tr w:rsidR="007C2A8B">
        <w:tc>
          <w:tcPr>
            <w:tcW w:w="798" w:type="dxa"/>
          </w:tcPr>
          <w:p w:rsidR="007C2A8B" w:rsidRDefault="00043243">
            <w:pPr>
              <w:pStyle w:val="yTableNAm"/>
              <w:tabs>
                <w:tab w:val="clear" w:pos="567"/>
                <w:tab w:val="left" w:pos="456"/>
                <w:tab w:val="left" w:pos="1156"/>
              </w:tabs>
              <w:ind w:left="1162" w:hanging="1162"/>
              <w:jc w:val="right"/>
            </w:pPr>
            <w:r>
              <w:t>(1)</w:t>
            </w:r>
          </w:p>
          <w:p w:rsidR="007C2A8B" w:rsidRDefault="007C2A8B">
            <w:pPr>
              <w:pStyle w:val="yTableNAm"/>
              <w:tabs>
                <w:tab w:val="left" w:pos="1156"/>
              </w:tabs>
            </w:pPr>
          </w:p>
        </w:tc>
        <w:tc>
          <w:tcPr>
            <w:tcW w:w="3122" w:type="dxa"/>
            <w:gridSpan w:val="2"/>
            <w:tcMar>
              <w:top w:w="28" w:type="dxa"/>
              <w:bottom w:w="28" w:type="dxa"/>
            </w:tcMar>
          </w:tcPr>
          <w:p w:rsidR="007C2A8B" w:rsidRDefault="00043243">
            <w:pPr>
              <w:pStyle w:val="yTableNAm"/>
              <w:tabs>
                <w:tab w:val="left" w:pos="1156"/>
              </w:tabs>
            </w:pPr>
            <w:r>
              <w:t>The initial appearance in a court of summary jurisdiction or the Children’s Court by an accused in, or in connection with, proceedings for an offence.</w:t>
            </w:r>
          </w:p>
        </w:tc>
        <w:tc>
          <w:tcPr>
            <w:tcW w:w="3124" w:type="dxa"/>
          </w:tcPr>
          <w:p w:rsidR="007C2A8B" w:rsidRDefault="00043243">
            <w:pPr>
              <w:pStyle w:val="yTableNAm"/>
            </w:pPr>
            <w:r>
              <w:t>In any case — </w:t>
            </w:r>
          </w:p>
          <w:p w:rsidR="007C2A8B" w:rsidRDefault="00043243">
            <w:pPr>
              <w:pStyle w:val="yTableNAm"/>
              <w:ind w:left="582" w:hanging="582"/>
            </w:pPr>
            <w:r>
              <w:t>(a)</w:t>
            </w:r>
            <w:r>
              <w:tab/>
              <w:t>a justice; or</w:t>
            </w:r>
          </w:p>
          <w:p w:rsidR="007C2A8B" w:rsidRDefault="00043243">
            <w:pPr>
              <w:pStyle w:val="yTableNAm"/>
              <w:ind w:left="582" w:hanging="582"/>
            </w:pPr>
            <w:r>
              <w:t>(b)</w:t>
            </w:r>
            <w:r>
              <w:tab/>
              <w:t>an authorised police officer; and</w:t>
            </w:r>
          </w:p>
          <w:p w:rsidR="007C2A8B" w:rsidRDefault="00043243">
            <w:pPr>
              <w:pStyle w:val="yTableNAm"/>
            </w:pPr>
            <w:r>
              <w:t>in addition, in the case of a child, an authorised community services officer.</w:t>
            </w:r>
          </w:p>
        </w:tc>
      </w:tr>
      <w:tr w:rsidR="007C2A8B">
        <w:tc>
          <w:tcPr>
            <w:tcW w:w="798" w:type="dxa"/>
          </w:tcPr>
          <w:p w:rsidR="007C2A8B" w:rsidRDefault="00043243">
            <w:pPr>
              <w:pStyle w:val="yTableNAm"/>
              <w:tabs>
                <w:tab w:val="clear" w:pos="567"/>
                <w:tab w:val="left" w:pos="456"/>
                <w:tab w:val="left" w:pos="1156"/>
              </w:tabs>
              <w:ind w:left="1162" w:hanging="1162"/>
              <w:jc w:val="right"/>
            </w:pPr>
            <w:r>
              <w:t>(2)</w:t>
            </w:r>
          </w:p>
          <w:p w:rsidR="007C2A8B" w:rsidRDefault="007C2A8B">
            <w:pPr>
              <w:pStyle w:val="yTableNAm"/>
              <w:tabs>
                <w:tab w:val="left" w:pos="1156"/>
              </w:tabs>
            </w:pPr>
          </w:p>
        </w:tc>
        <w:tc>
          <w:tcPr>
            <w:tcW w:w="3122" w:type="dxa"/>
            <w:gridSpan w:val="2"/>
            <w:tcMar>
              <w:top w:w="28" w:type="dxa"/>
              <w:bottom w:w="28" w:type="dxa"/>
            </w:tcMar>
          </w:tcPr>
          <w:p w:rsidR="007C2A8B" w:rsidRDefault="00043243">
            <w:pPr>
              <w:pStyle w:val="yTableNAm"/>
              <w:tabs>
                <w:tab w:val="left" w:pos="1156"/>
              </w:tabs>
            </w:pPr>
            <w:r>
              <w:t>The initial appearance in the District Court or the Supreme Court, not being the initial appearance to which clause 3 applies.</w:t>
            </w:r>
          </w:p>
        </w:tc>
        <w:tc>
          <w:tcPr>
            <w:tcW w:w="3124" w:type="dxa"/>
          </w:tcPr>
          <w:p w:rsidR="007C2A8B" w:rsidRDefault="00043243">
            <w:pPr>
              <w:pStyle w:val="yTableNAm"/>
            </w:pPr>
            <w:r>
              <w:t>A judge of the District Court or a judge of the Supreme Court, as the case requires.</w:t>
            </w:r>
          </w:p>
        </w:tc>
      </w:tr>
      <w:tr w:rsidR="007C2A8B">
        <w:tc>
          <w:tcPr>
            <w:tcW w:w="798" w:type="dxa"/>
          </w:tcPr>
          <w:p w:rsidR="007C2A8B" w:rsidRDefault="007C2A8B">
            <w:pPr>
              <w:pStyle w:val="yTableNAm"/>
              <w:spacing w:before="100"/>
              <w:rPr>
                <w:i/>
              </w:rPr>
            </w:pPr>
          </w:p>
        </w:tc>
        <w:tc>
          <w:tcPr>
            <w:tcW w:w="6246" w:type="dxa"/>
            <w:gridSpan w:val="3"/>
          </w:tcPr>
          <w:p w:rsidR="007C2A8B" w:rsidRDefault="00043243">
            <w:pPr>
              <w:pStyle w:val="yTableNAm"/>
              <w:rPr>
                <w:i/>
              </w:rPr>
            </w:pPr>
            <w:r>
              <w:rPr>
                <w:i/>
              </w:rPr>
              <w:t>[Clause 1 amended: No. 15 of 1988 s. 19; No. 49 of 1988 s. 90(a)(i); No. 59 of 2004 s. 141; No. 84 of 2004 s. 10(1) and 82.]</w:t>
            </w:r>
          </w:p>
        </w:tc>
      </w:tr>
      <w:tr w:rsidR="007C2A8B">
        <w:tc>
          <w:tcPr>
            <w:tcW w:w="7044" w:type="dxa"/>
            <w:gridSpan w:val="4"/>
          </w:tcPr>
          <w:p w:rsidR="007C2A8B" w:rsidRDefault="00043243">
            <w:pPr>
              <w:pStyle w:val="yHeading5"/>
              <w:keepLines w:val="0"/>
              <w:tabs>
                <w:tab w:val="clear" w:pos="879"/>
                <w:tab w:val="left" w:pos="737"/>
              </w:tabs>
              <w:spacing w:before="160"/>
              <w:outlineLvl w:val="0"/>
            </w:pPr>
            <w:bookmarkStart w:id="339" w:name="_Toc57620727"/>
            <w:bookmarkStart w:id="340" w:name="_Toc52357607"/>
            <w:r>
              <w:rPr>
                <w:rStyle w:val="CharSClsNo"/>
                <w:bCs/>
              </w:rPr>
              <w:t>2</w:t>
            </w:r>
            <w:r>
              <w:t xml:space="preserve">. </w:t>
            </w:r>
            <w:r>
              <w:rPr>
                <w:b w:val="0"/>
              </w:rPr>
              <w:tab/>
            </w:r>
            <w:r>
              <w:rPr>
                <w:rStyle w:val="CharSClsNo"/>
                <w:bCs/>
              </w:rPr>
              <w:t>Appearance after adjournment</w:t>
            </w:r>
            <w:bookmarkEnd w:id="339"/>
            <w:bookmarkEnd w:id="340"/>
          </w:p>
        </w:tc>
      </w:tr>
      <w:tr w:rsidR="007C2A8B">
        <w:trPr>
          <w:cantSplit/>
        </w:trPr>
        <w:tc>
          <w:tcPr>
            <w:tcW w:w="798" w:type="dxa"/>
          </w:tcPr>
          <w:p w:rsidR="007C2A8B" w:rsidRDefault="007C2A8B">
            <w:pPr>
              <w:pStyle w:val="yTableNAm"/>
              <w:ind w:left="560" w:hanging="560"/>
            </w:pPr>
          </w:p>
        </w:tc>
        <w:tc>
          <w:tcPr>
            <w:tcW w:w="3122" w:type="dxa"/>
            <w:gridSpan w:val="2"/>
          </w:tcPr>
          <w:p w:rsidR="007C2A8B" w:rsidRDefault="00043243">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rsidR="007C2A8B" w:rsidRDefault="00043243">
            <w:pPr>
              <w:pStyle w:val="yTableNAm"/>
            </w:pPr>
            <w:r>
              <w:t>The judicial officer who orders the adjournment.</w:t>
            </w:r>
          </w:p>
        </w:tc>
      </w:tr>
      <w:tr w:rsidR="007C2A8B">
        <w:tc>
          <w:tcPr>
            <w:tcW w:w="798" w:type="dxa"/>
          </w:tcPr>
          <w:p w:rsidR="007C2A8B" w:rsidRDefault="007C2A8B">
            <w:pPr>
              <w:pStyle w:val="yTableNAm"/>
              <w:spacing w:before="60"/>
              <w:ind w:left="561" w:hanging="561"/>
            </w:pPr>
          </w:p>
        </w:tc>
        <w:tc>
          <w:tcPr>
            <w:tcW w:w="6246" w:type="dxa"/>
            <w:gridSpan w:val="3"/>
          </w:tcPr>
          <w:p w:rsidR="007C2A8B" w:rsidRDefault="00043243">
            <w:pPr>
              <w:pStyle w:val="yTableNAm"/>
              <w:tabs>
                <w:tab w:val="clear" w:pos="567"/>
                <w:tab w:val="left" w:pos="-3"/>
              </w:tabs>
              <w:ind w:left="-6"/>
              <w:rPr>
                <w:i/>
              </w:rPr>
            </w:pPr>
            <w:r>
              <w:rPr>
                <w:i/>
              </w:rPr>
              <w:t>[Clause 2 amended: No. 84 of 2004 s. 82.]</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pPr>
            <w:bookmarkStart w:id="341" w:name="_Toc57620728"/>
            <w:bookmarkStart w:id="342" w:name="_Toc52357608"/>
            <w:r>
              <w:rPr>
                <w:rStyle w:val="CharSClsNo"/>
                <w:bCs/>
              </w:rPr>
              <w:t>3.</w:t>
            </w:r>
            <w:r>
              <w:t xml:space="preserve"> </w:t>
            </w:r>
            <w:r>
              <w:rPr>
                <w:b w:val="0"/>
              </w:rPr>
              <w:tab/>
            </w:r>
            <w:r>
              <w:rPr>
                <w:rStyle w:val="CharSClsNo"/>
                <w:bCs/>
              </w:rPr>
              <w:t>Appearance on committal to Supreme Court or District Court</w:t>
            </w:r>
            <w:bookmarkEnd w:id="341"/>
            <w:bookmarkEnd w:id="342"/>
          </w:p>
        </w:tc>
      </w:tr>
      <w:tr w:rsidR="007C2A8B">
        <w:tc>
          <w:tcPr>
            <w:tcW w:w="798" w:type="dxa"/>
          </w:tcPr>
          <w:p w:rsidR="007C2A8B" w:rsidRDefault="007C2A8B">
            <w:pPr>
              <w:pStyle w:val="yTableNAm"/>
              <w:ind w:left="560" w:hanging="560"/>
              <w:rPr>
                <w:spacing w:val="-4"/>
              </w:rPr>
            </w:pPr>
          </w:p>
        </w:tc>
        <w:tc>
          <w:tcPr>
            <w:tcW w:w="3122" w:type="dxa"/>
            <w:gridSpan w:val="2"/>
          </w:tcPr>
          <w:p w:rsidR="007C2A8B" w:rsidRDefault="00043243">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rsidR="007C2A8B" w:rsidRDefault="00043243">
            <w:pPr>
              <w:pStyle w:val="yTableNAm"/>
            </w:pPr>
            <w:r>
              <w:t>The judicial officer who orders the committal.</w:t>
            </w:r>
          </w:p>
        </w:tc>
      </w:tr>
      <w:tr w:rsidR="007C2A8B">
        <w:tc>
          <w:tcPr>
            <w:tcW w:w="798" w:type="dxa"/>
          </w:tcPr>
          <w:p w:rsidR="007C2A8B" w:rsidRDefault="007C2A8B">
            <w:pPr>
              <w:pStyle w:val="yTableNAm"/>
              <w:ind w:left="560" w:hanging="560"/>
              <w:rPr>
                <w:i/>
              </w:rPr>
            </w:pPr>
          </w:p>
        </w:tc>
        <w:tc>
          <w:tcPr>
            <w:tcW w:w="6246" w:type="dxa"/>
            <w:gridSpan w:val="3"/>
          </w:tcPr>
          <w:p w:rsidR="007C2A8B" w:rsidRDefault="00043243">
            <w:pPr>
              <w:pStyle w:val="yTableNAm"/>
              <w:ind w:left="561" w:hanging="561"/>
              <w:rPr>
                <w:i/>
              </w:rPr>
            </w:pPr>
            <w:r>
              <w:rPr>
                <w:i/>
              </w:rPr>
              <w:t>[Clause 3 amended: No. 84 of 2004 s. 82.]</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pPr>
            <w:bookmarkStart w:id="343" w:name="_Toc57620729"/>
            <w:bookmarkStart w:id="344" w:name="_Toc52357609"/>
            <w:r>
              <w:rPr>
                <w:rStyle w:val="CharSClsNo"/>
                <w:bCs/>
              </w:rPr>
              <w:t>4</w:t>
            </w:r>
            <w:r>
              <w:t xml:space="preserve">. </w:t>
            </w:r>
            <w:r>
              <w:tab/>
            </w:r>
            <w:r>
              <w:rPr>
                <w:rStyle w:val="CharSClsNo"/>
                <w:bCs/>
              </w:rPr>
              <w:t>Appearance in connection with appeal, rehearing etc.</w:t>
            </w:r>
            <w:bookmarkEnd w:id="343"/>
            <w:bookmarkEnd w:id="344"/>
          </w:p>
        </w:tc>
      </w:tr>
      <w:tr w:rsidR="007C2A8B">
        <w:tc>
          <w:tcPr>
            <w:tcW w:w="798" w:type="dxa"/>
          </w:tcPr>
          <w:p w:rsidR="007C2A8B" w:rsidRDefault="00043243">
            <w:pPr>
              <w:pStyle w:val="yTableNAm"/>
              <w:tabs>
                <w:tab w:val="clear" w:pos="567"/>
                <w:tab w:val="left" w:pos="456"/>
                <w:tab w:val="left" w:pos="1156"/>
              </w:tabs>
              <w:ind w:left="1162" w:hanging="1162"/>
              <w:jc w:val="right"/>
            </w:pPr>
            <w:r>
              <w:t>(1)</w:t>
            </w:r>
          </w:p>
          <w:p w:rsidR="007C2A8B" w:rsidRDefault="007C2A8B">
            <w:pPr>
              <w:pStyle w:val="yTableNAm"/>
              <w:tabs>
                <w:tab w:val="left" w:pos="1156"/>
              </w:tabs>
            </w:pPr>
          </w:p>
        </w:tc>
        <w:tc>
          <w:tcPr>
            <w:tcW w:w="3122" w:type="dxa"/>
            <w:gridSpan w:val="2"/>
          </w:tcPr>
          <w:p w:rsidR="007C2A8B" w:rsidRDefault="00043243">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rsidR="007C2A8B" w:rsidRDefault="00043243">
            <w:pPr>
              <w:pStyle w:val="yTableNAm"/>
            </w:pPr>
            <w:r>
              <w:t>If the appeal is being determined by a single judge of the Supreme Court, a single judge of the Supreme Court;</w:t>
            </w:r>
          </w:p>
          <w:p w:rsidR="007C2A8B" w:rsidRDefault="00043243">
            <w:pPr>
              <w:pStyle w:val="yTableNAm"/>
            </w:pPr>
            <w:r>
              <w:t>If the appeal is being determined by the Court of Appeal, the Court of Appeal or a single judge of appeal.</w:t>
            </w:r>
          </w:p>
        </w:tc>
      </w:tr>
      <w:tr w:rsidR="007C2A8B">
        <w:tc>
          <w:tcPr>
            <w:tcW w:w="798" w:type="dxa"/>
          </w:tcPr>
          <w:p w:rsidR="007C2A8B" w:rsidRDefault="00043243">
            <w:pPr>
              <w:pStyle w:val="yTableNAm"/>
              <w:tabs>
                <w:tab w:val="clear" w:pos="567"/>
                <w:tab w:val="left" w:pos="456"/>
                <w:tab w:val="left" w:pos="1156"/>
              </w:tabs>
              <w:ind w:left="1162" w:hanging="1162"/>
              <w:jc w:val="right"/>
            </w:pPr>
            <w:r>
              <w:t>(2)</w:t>
            </w:r>
          </w:p>
          <w:p w:rsidR="007C2A8B" w:rsidRDefault="007C2A8B">
            <w:pPr>
              <w:pStyle w:val="yTableNAm"/>
              <w:tabs>
                <w:tab w:val="left" w:pos="1156"/>
              </w:tabs>
            </w:pPr>
          </w:p>
        </w:tc>
        <w:tc>
          <w:tcPr>
            <w:tcW w:w="3122" w:type="dxa"/>
            <w:gridSpan w:val="2"/>
          </w:tcPr>
          <w:p w:rsidR="007C2A8B" w:rsidRDefault="00043243">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rsidR="007C2A8B" w:rsidRDefault="00043243">
            <w:pPr>
              <w:pStyle w:val="yTableNAm"/>
            </w:pPr>
            <w:r>
              <w:t>The Children’s Court.</w:t>
            </w:r>
          </w:p>
        </w:tc>
      </w:tr>
      <w:tr w:rsidR="007C2A8B">
        <w:trPr>
          <w:cantSplit/>
        </w:trPr>
        <w:tc>
          <w:tcPr>
            <w:tcW w:w="798" w:type="dxa"/>
          </w:tcPr>
          <w:p w:rsidR="007C2A8B" w:rsidRDefault="00043243">
            <w:pPr>
              <w:pStyle w:val="yTableNAm"/>
              <w:tabs>
                <w:tab w:val="clear" w:pos="567"/>
                <w:tab w:val="left" w:pos="456"/>
                <w:tab w:val="left" w:pos="1156"/>
              </w:tabs>
              <w:ind w:left="1162" w:hanging="1162"/>
              <w:jc w:val="right"/>
            </w:pPr>
            <w:r>
              <w:t>(3)</w:t>
            </w:r>
          </w:p>
          <w:p w:rsidR="007C2A8B" w:rsidRDefault="007C2A8B">
            <w:pPr>
              <w:pStyle w:val="yTableNAm"/>
              <w:tabs>
                <w:tab w:val="left" w:pos="1156"/>
              </w:tabs>
            </w:pPr>
          </w:p>
        </w:tc>
        <w:tc>
          <w:tcPr>
            <w:tcW w:w="3122" w:type="dxa"/>
            <w:gridSpan w:val="2"/>
          </w:tcPr>
          <w:p w:rsidR="007C2A8B" w:rsidRDefault="00043243">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rsidR="007C2A8B" w:rsidRDefault="00043243">
            <w:pPr>
              <w:pStyle w:val="yTableNAm"/>
            </w:pPr>
            <w:r>
              <w:t>The Children’s Court constituted by the President.</w:t>
            </w:r>
          </w:p>
        </w:tc>
      </w:tr>
      <w:tr w:rsidR="007C2A8B">
        <w:tc>
          <w:tcPr>
            <w:tcW w:w="798" w:type="dxa"/>
          </w:tcPr>
          <w:p w:rsidR="007C2A8B" w:rsidRDefault="007C2A8B">
            <w:pPr>
              <w:pStyle w:val="yTableNAm"/>
              <w:ind w:left="560" w:hanging="560"/>
              <w:rPr>
                <w:i/>
              </w:rPr>
            </w:pPr>
          </w:p>
        </w:tc>
        <w:tc>
          <w:tcPr>
            <w:tcW w:w="6246" w:type="dxa"/>
            <w:gridSpan w:val="3"/>
          </w:tcPr>
          <w:p w:rsidR="007C2A8B" w:rsidRDefault="00043243">
            <w:pPr>
              <w:pStyle w:val="yTableNAm"/>
              <w:ind w:left="561" w:hanging="561"/>
              <w:rPr>
                <w:i/>
              </w:rPr>
            </w:pPr>
            <w:r>
              <w:rPr>
                <w:i/>
              </w:rPr>
              <w:t>[Clause 4 inserted: No. 84 of 2004 s. 10(2).]</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pPr>
            <w:bookmarkStart w:id="345" w:name="_Toc57620730"/>
            <w:bookmarkStart w:id="346" w:name="_Toc52357610"/>
            <w:r>
              <w:rPr>
                <w:rStyle w:val="CharSClsNo"/>
                <w:bCs/>
              </w:rPr>
              <w:t>5</w:t>
            </w:r>
            <w:r>
              <w:t xml:space="preserve">. </w:t>
            </w:r>
            <w:r>
              <w:tab/>
            </w:r>
            <w:r>
              <w:rPr>
                <w:rStyle w:val="CharSClsNo"/>
                <w:bCs/>
              </w:rPr>
              <w:t>Appearance prescribed by regulation</w:t>
            </w:r>
            <w:bookmarkEnd w:id="345"/>
            <w:bookmarkEnd w:id="346"/>
          </w:p>
        </w:tc>
      </w:tr>
      <w:tr w:rsidR="007C2A8B">
        <w:tc>
          <w:tcPr>
            <w:tcW w:w="798" w:type="dxa"/>
          </w:tcPr>
          <w:p w:rsidR="007C2A8B" w:rsidRDefault="007C2A8B">
            <w:pPr>
              <w:pStyle w:val="yTableNAm"/>
              <w:ind w:left="560" w:hanging="560"/>
            </w:pPr>
          </w:p>
        </w:tc>
        <w:tc>
          <w:tcPr>
            <w:tcW w:w="3083" w:type="dxa"/>
          </w:tcPr>
          <w:p w:rsidR="007C2A8B" w:rsidRDefault="00043243">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rsidR="007C2A8B" w:rsidRDefault="00043243">
            <w:pPr>
              <w:pStyle w:val="yTableNAm"/>
            </w:pPr>
            <w:r>
              <w:t>The judicial or other officer prescribed by such regulations.</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rPr>
                <w:b w:val="0"/>
              </w:rPr>
            </w:pPr>
            <w:bookmarkStart w:id="347" w:name="_Toc57620731"/>
            <w:bookmarkStart w:id="348" w:name="_Toc52357611"/>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47"/>
            <w:bookmarkEnd w:id="348"/>
          </w:p>
        </w:tc>
      </w:tr>
      <w:tr w:rsidR="007C2A8B">
        <w:tc>
          <w:tcPr>
            <w:tcW w:w="798" w:type="dxa"/>
          </w:tcPr>
          <w:p w:rsidR="007C2A8B" w:rsidRDefault="007C2A8B">
            <w:pPr>
              <w:pStyle w:val="yTableNAm"/>
              <w:ind w:left="560" w:hanging="560"/>
            </w:pPr>
          </w:p>
        </w:tc>
        <w:tc>
          <w:tcPr>
            <w:tcW w:w="3083" w:type="dxa"/>
          </w:tcPr>
          <w:p w:rsidR="007C2A8B" w:rsidRDefault="00043243">
            <w:pPr>
              <w:pStyle w:val="yTableNAm"/>
            </w:pPr>
            <w:r>
              <w:t>Any appearance in a court not otherwise provided for in this Part or by regulations under this Act.</w:t>
            </w:r>
          </w:p>
        </w:tc>
        <w:tc>
          <w:tcPr>
            <w:tcW w:w="3163" w:type="dxa"/>
            <w:gridSpan w:val="2"/>
          </w:tcPr>
          <w:p w:rsidR="007C2A8B" w:rsidRDefault="00043243">
            <w:pPr>
              <w:pStyle w:val="yTableNAm"/>
            </w:pPr>
            <w:r>
              <w:t>The judicial officer who, or court which, orders the appearance.</w:t>
            </w:r>
          </w:p>
        </w:tc>
      </w:tr>
    </w:tbl>
    <w:p w:rsidR="007C2A8B" w:rsidRDefault="00043243">
      <w:pPr>
        <w:pStyle w:val="yHeading5"/>
        <w:spacing w:before="240" w:after="60"/>
        <w:ind w:hanging="765"/>
        <w:outlineLvl w:val="9"/>
      </w:pPr>
      <w:bookmarkStart w:id="349" w:name="_Toc57620732"/>
      <w:bookmarkStart w:id="350" w:name="_Toc52357612"/>
      <w:r>
        <w:rPr>
          <w:rStyle w:val="CharSClsNo"/>
        </w:rPr>
        <w:t>7</w:t>
      </w:r>
      <w:r>
        <w:t>.</w:t>
      </w:r>
      <w:r>
        <w:rPr>
          <w:b w:val="0"/>
        </w:rPr>
        <w:tab/>
      </w:r>
      <w:r>
        <w:t>Term used: proceedings for an offence</w:t>
      </w:r>
      <w:bookmarkEnd w:id="349"/>
      <w:bookmarkEnd w:id="350"/>
    </w:p>
    <w:p w:rsidR="007C2A8B" w:rsidRDefault="00043243">
      <w:pPr>
        <w:pStyle w:val="ySubsection"/>
      </w:pPr>
      <w:r>
        <w:tab/>
      </w:r>
      <w:r>
        <w:tab/>
        <w:t xml:space="preserve">In this Part, unless the contrary intention appears — </w:t>
      </w:r>
    </w:p>
    <w:p w:rsidR="007C2A8B" w:rsidRDefault="00043243">
      <w:pPr>
        <w:pStyle w:val="yDefstart"/>
      </w:pPr>
      <w:r>
        <w:tab/>
      </w:r>
      <w:r>
        <w:rPr>
          <w:rStyle w:val="CharDefText"/>
        </w:rPr>
        <w:t>proceedings for an offence</w:t>
      </w:r>
      <w:r>
        <w:t xml:space="preserve"> in clause 2 (but not in clause 1) includes any of the following proceedings relating to that offence — </w:t>
      </w:r>
    </w:p>
    <w:p w:rsidR="007C2A8B" w:rsidRDefault="00043243">
      <w:pPr>
        <w:pStyle w:val="yDefpara"/>
      </w:pPr>
      <w:r>
        <w:tab/>
        <w:t>(a)</w:t>
      </w:r>
      <w:r>
        <w:tab/>
        <w:t>appeal proceedings; and</w:t>
      </w:r>
    </w:p>
    <w:p w:rsidR="007C2A8B" w:rsidRDefault="00043243">
      <w:pPr>
        <w:pStyle w:val="yDefpara"/>
      </w:pPr>
      <w:r>
        <w:tab/>
        <w:t>(b)</w:t>
      </w:r>
      <w:r>
        <w:tab/>
        <w:t xml:space="preserve">proceedings on a writ of </w:t>
      </w:r>
      <w:r>
        <w:rPr>
          <w:i/>
        </w:rPr>
        <w:t>habeas corpus</w:t>
      </w:r>
      <w:r>
        <w:t>; and</w:t>
      </w:r>
    </w:p>
    <w:p w:rsidR="007C2A8B" w:rsidRDefault="00043243">
      <w:pPr>
        <w:pStyle w:val="yDefpara"/>
      </w:pPr>
      <w:r>
        <w:tab/>
        <w:t>(c)</w:t>
      </w:r>
      <w:r>
        <w:tab/>
        <w:t>proceedings on the re</w:t>
      </w:r>
      <w:r>
        <w:noBreakHyphen/>
        <w:t xml:space="preserve">appearance of an offender under section 50 of the </w:t>
      </w:r>
      <w:r>
        <w:rPr>
          <w:i/>
        </w:rPr>
        <w:t>Sentencing Act 1995</w:t>
      </w:r>
      <w:r>
        <w:t>.</w:t>
      </w:r>
    </w:p>
    <w:p w:rsidR="007C2A8B" w:rsidRDefault="00043243">
      <w:pPr>
        <w:pStyle w:val="yFootnotesection"/>
      </w:pPr>
      <w:r>
        <w:tab/>
        <w:t>[Clause 7 inserted: No. 84 of 2004 s. 10(3).]</w:t>
      </w:r>
    </w:p>
    <w:p w:rsidR="007C2A8B" w:rsidRDefault="00043243">
      <w:pPr>
        <w:pStyle w:val="yHeading3"/>
        <w:keepLines/>
        <w:outlineLvl w:val="0"/>
      </w:pPr>
      <w:bookmarkStart w:id="351" w:name="_Toc57275901"/>
      <w:bookmarkStart w:id="352" w:name="_Toc57280490"/>
      <w:bookmarkStart w:id="353" w:name="_Toc57620733"/>
      <w:bookmarkStart w:id="354" w:name="_Toc52349290"/>
      <w:bookmarkStart w:id="355" w:name="_Toc52349443"/>
      <w:bookmarkStart w:id="356" w:name="_Toc52357373"/>
      <w:bookmarkStart w:id="357" w:name="_Toc52357613"/>
      <w:r>
        <w:rPr>
          <w:rStyle w:val="CharSDivNo"/>
        </w:rPr>
        <w:t>Part B</w:t>
      </w:r>
      <w:r>
        <w:rPr>
          <w:b w:val="0"/>
        </w:rPr>
        <w:t> — </w:t>
      </w:r>
      <w:r>
        <w:rPr>
          <w:rStyle w:val="CharSDivText"/>
        </w:rPr>
        <w:t>Cessation of powers relating to bail</w:t>
      </w:r>
      <w:bookmarkEnd w:id="351"/>
      <w:bookmarkEnd w:id="352"/>
      <w:bookmarkEnd w:id="353"/>
      <w:bookmarkEnd w:id="354"/>
      <w:bookmarkEnd w:id="355"/>
      <w:bookmarkEnd w:id="356"/>
      <w:bookmarkEnd w:id="357"/>
    </w:p>
    <w:p w:rsidR="007C2A8B" w:rsidRDefault="00043243">
      <w:pPr>
        <w:pStyle w:val="yFootnoteheading"/>
        <w:keepNext/>
        <w:keepLines/>
      </w:pPr>
      <w:r>
        <w:tab/>
        <w:t>[Heading inserted: No. 6 of 2008 s. 41(3)(a).]</w:t>
      </w:r>
    </w:p>
    <w:p w:rsidR="007C2A8B" w:rsidRDefault="00043243">
      <w:pPr>
        <w:pStyle w:val="yHeading5"/>
        <w:outlineLvl w:val="0"/>
        <w:rPr>
          <w:snapToGrid w:val="0"/>
        </w:rPr>
      </w:pPr>
      <w:bookmarkStart w:id="358" w:name="_Toc57620734"/>
      <w:bookmarkStart w:id="359" w:name="_Toc52357614"/>
      <w:r>
        <w:rPr>
          <w:rStyle w:val="CharSClsNo"/>
        </w:rPr>
        <w:t>1</w:t>
      </w:r>
      <w:r>
        <w:rPr>
          <w:snapToGrid w:val="0"/>
        </w:rPr>
        <w:t>.</w:t>
      </w:r>
      <w:r>
        <w:rPr>
          <w:snapToGrid w:val="0"/>
        </w:rPr>
        <w:tab/>
        <w:t>Upon decision by judge, power of other officers ceases</w:t>
      </w:r>
      <w:bookmarkEnd w:id="358"/>
      <w:bookmarkEnd w:id="359"/>
    </w:p>
    <w:p w:rsidR="007C2A8B" w:rsidRDefault="00043243">
      <w:pPr>
        <w:pStyle w:val="ySubsection"/>
        <w:spacing w:before="120" w:after="40"/>
        <w:rPr>
          <w:snapToGrid w:val="0"/>
        </w:rPr>
      </w:pPr>
      <w:r>
        <w:rPr>
          <w:snapToGrid w:val="0"/>
        </w:rPr>
        <w:tab/>
        <w:t>(1)</w:t>
      </w:r>
      <w:r>
        <w:rPr>
          <w:snapToGrid w:val="0"/>
        </w:rPr>
        <w:tab/>
        <w:t>In this clause — </w:t>
      </w:r>
    </w:p>
    <w:p w:rsidR="007C2A8B" w:rsidRDefault="00043243">
      <w:pPr>
        <w:pStyle w:val="yDefstart"/>
        <w:spacing w:before="120" w:after="40"/>
      </w:pPr>
      <w:r>
        <w:tab/>
      </w:r>
      <w:r>
        <w:rPr>
          <w:rStyle w:val="CharDefText"/>
        </w:rPr>
        <w:t>judge</w:t>
      </w:r>
      <w:r>
        <w:t xml:space="preserve"> means a judge of the Supreme Court, the Children’s Court or the District Court.</w:t>
      </w:r>
    </w:p>
    <w:p w:rsidR="007C2A8B" w:rsidRDefault="00043243">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rsidR="007C2A8B" w:rsidRDefault="00043243">
      <w:pPr>
        <w:pStyle w:val="yIndenta"/>
        <w:rPr>
          <w:snapToGrid w:val="0"/>
        </w:rPr>
      </w:pPr>
      <w:r>
        <w:rPr>
          <w:snapToGrid w:val="0"/>
        </w:rPr>
        <w:tab/>
        <w:t>(a)</w:t>
      </w:r>
      <w:r>
        <w:rPr>
          <w:snapToGrid w:val="0"/>
        </w:rPr>
        <w:tab/>
        <w:t xml:space="preserve">any judicial officer whose jurisdiction is inferior to that of the judge; or </w:t>
      </w:r>
    </w:p>
    <w:p w:rsidR="007C2A8B" w:rsidRDefault="00043243">
      <w:pPr>
        <w:pStyle w:val="yIndenta"/>
        <w:rPr>
          <w:snapToGrid w:val="0"/>
        </w:rPr>
      </w:pPr>
      <w:r>
        <w:rPr>
          <w:snapToGrid w:val="0"/>
        </w:rPr>
        <w:tab/>
        <w:t>(b)</w:t>
      </w:r>
      <w:r>
        <w:rPr>
          <w:snapToGrid w:val="0"/>
        </w:rPr>
        <w:tab/>
        <w:t>any authorised officer.</w:t>
      </w:r>
    </w:p>
    <w:p w:rsidR="007C2A8B" w:rsidRDefault="00043243">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rsidR="007C2A8B" w:rsidRDefault="00043243">
      <w:pPr>
        <w:pStyle w:val="yFootnotesection"/>
      </w:pPr>
      <w:r>
        <w:tab/>
        <w:t>[Clause 1 inserted: No. 6 of 2008 s. 41(3)(b).]</w:t>
      </w:r>
    </w:p>
    <w:p w:rsidR="007C2A8B" w:rsidRDefault="00043243">
      <w:pPr>
        <w:pStyle w:val="yHeading5"/>
      </w:pPr>
      <w:bookmarkStart w:id="360" w:name="_Toc57620735"/>
      <w:bookmarkStart w:id="361" w:name="_Toc52357615"/>
      <w:r>
        <w:rPr>
          <w:rStyle w:val="CharSClsNo"/>
        </w:rPr>
        <w:t>1A</w:t>
      </w:r>
      <w:r>
        <w:rPr>
          <w:snapToGrid w:val="0"/>
        </w:rPr>
        <w:t>.</w:t>
      </w:r>
      <w:r>
        <w:rPr>
          <w:b w:val="0"/>
          <w:snapToGrid w:val="0"/>
        </w:rPr>
        <w:tab/>
      </w:r>
      <w:r>
        <w:rPr>
          <w:snapToGrid w:val="0"/>
        </w:rPr>
        <w:t>Upon decision by Court of Appeal, other powers cease</w:t>
      </w:r>
      <w:bookmarkEnd w:id="360"/>
      <w:bookmarkEnd w:id="361"/>
    </w:p>
    <w:p w:rsidR="007C2A8B" w:rsidRDefault="00043243">
      <w:pPr>
        <w:pStyle w:val="ySubsection"/>
        <w:rPr>
          <w:snapToGrid w:val="0"/>
        </w:rPr>
      </w:pPr>
      <w:r>
        <w:rPr>
          <w:snapToGrid w:val="0"/>
        </w:rPr>
        <w:tab/>
      </w:r>
      <w:r>
        <w:rPr>
          <w:snapToGrid w:val="0"/>
        </w:rPr>
        <w:tab/>
        <w:t>After the Court of Appeal on an appeal under section 15A — </w:t>
      </w:r>
    </w:p>
    <w:p w:rsidR="007C2A8B" w:rsidRDefault="00043243">
      <w:pPr>
        <w:pStyle w:val="yIndenta"/>
        <w:rPr>
          <w:snapToGrid w:val="0"/>
        </w:rPr>
      </w:pPr>
      <w:r>
        <w:rPr>
          <w:snapToGrid w:val="0"/>
        </w:rPr>
        <w:tab/>
        <w:t>(a)</w:t>
      </w:r>
      <w:r>
        <w:rPr>
          <w:snapToGrid w:val="0"/>
        </w:rPr>
        <w:tab/>
        <w:t>has granted or refused bail for an appearance by an accused, the power to grant or refuse bail for that appearance; or</w:t>
      </w:r>
    </w:p>
    <w:p w:rsidR="007C2A8B" w:rsidRDefault="00043243">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rsidR="007C2A8B" w:rsidRDefault="00043243">
      <w:pPr>
        <w:pStyle w:val="ySubsection"/>
        <w:rPr>
          <w:snapToGrid w:val="0"/>
        </w:rPr>
      </w:pPr>
      <w:r>
        <w:rPr>
          <w:snapToGrid w:val="0"/>
        </w:rPr>
        <w:tab/>
      </w:r>
      <w:r>
        <w:rPr>
          <w:snapToGrid w:val="0"/>
        </w:rPr>
        <w:tab/>
        <w:t>ceases to be vested in any judicial officer or in any authorised officer.</w:t>
      </w:r>
    </w:p>
    <w:p w:rsidR="007C2A8B" w:rsidRDefault="00043243">
      <w:pPr>
        <w:pStyle w:val="yFootnotesection"/>
      </w:pPr>
      <w:r>
        <w:tab/>
        <w:t>[Clause 1A inserted: No. 6 of 2008 s. 41(3)(b).]</w:t>
      </w:r>
    </w:p>
    <w:p w:rsidR="007C2A8B" w:rsidRDefault="00043243">
      <w:pPr>
        <w:pStyle w:val="yHeading5"/>
        <w:outlineLvl w:val="0"/>
        <w:rPr>
          <w:snapToGrid w:val="0"/>
        </w:rPr>
      </w:pPr>
      <w:bookmarkStart w:id="362" w:name="_Toc57620736"/>
      <w:bookmarkStart w:id="363" w:name="_Toc52357616"/>
      <w:r>
        <w:rPr>
          <w:rStyle w:val="CharSClsNo"/>
        </w:rPr>
        <w:t>2</w:t>
      </w:r>
      <w:r>
        <w:rPr>
          <w:snapToGrid w:val="0"/>
        </w:rPr>
        <w:t>.</w:t>
      </w:r>
      <w:r>
        <w:rPr>
          <w:snapToGrid w:val="0"/>
        </w:rPr>
        <w:tab/>
        <w:t>Upon decision by judicial officer, his power and that of his peers ceases</w:t>
      </w:r>
      <w:bookmarkEnd w:id="362"/>
      <w:bookmarkEnd w:id="363"/>
      <w:r>
        <w:rPr>
          <w:snapToGrid w:val="0"/>
        </w:rPr>
        <w:t xml:space="preserve"> </w:t>
      </w:r>
    </w:p>
    <w:p w:rsidR="007C2A8B" w:rsidRDefault="00043243">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rsidR="007C2A8B" w:rsidRDefault="00043243">
      <w:pPr>
        <w:pStyle w:val="yFootnotesection"/>
      </w:pPr>
      <w:r>
        <w:tab/>
        <w:t>[Clause 2 amended: No. 84 of 2004 s. 82; No. 6 of 2008 s. 41(3)(c) and (d).]</w:t>
      </w:r>
    </w:p>
    <w:p w:rsidR="007C2A8B" w:rsidRDefault="00043243">
      <w:pPr>
        <w:pStyle w:val="yHeading5"/>
        <w:outlineLvl w:val="0"/>
      </w:pPr>
      <w:bookmarkStart w:id="364" w:name="_Toc57620737"/>
      <w:bookmarkStart w:id="365" w:name="_Toc52357617"/>
      <w:r>
        <w:rPr>
          <w:rStyle w:val="CharSClsNo"/>
        </w:rPr>
        <w:t>3</w:t>
      </w:r>
      <w:r>
        <w:rPr>
          <w:snapToGrid w:val="0"/>
        </w:rPr>
        <w:t>.</w:t>
      </w:r>
      <w:r>
        <w:rPr>
          <w:snapToGrid w:val="0"/>
        </w:rPr>
        <w:tab/>
        <w:t>Upon refusal of bail for initial appearance, certain powers cease</w:t>
      </w:r>
      <w:bookmarkEnd w:id="364"/>
      <w:bookmarkEnd w:id="365"/>
    </w:p>
    <w:p w:rsidR="007C2A8B" w:rsidRDefault="00043243">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rsidR="007C2A8B" w:rsidRDefault="00043243">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rsidR="007C2A8B" w:rsidRDefault="00043243">
      <w:pPr>
        <w:pStyle w:val="yFootnotesection"/>
      </w:pPr>
      <w:r>
        <w:tab/>
        <w:t>[Clause 3 inserted: No. 6 of 2008 s. 41(3)(e).]</w:t>
      </w:r>
    </w:p>
    <w:p w:rsidR="007C2A8B" w:rsidRDefault="00043243">
      <w:pPr>
        <w:pStyle w:val="yHeading5"/>
        <w:spacing w:before="180"/>
        <w:outlineLvl w:val="0"/>
        <w:rPr>
          <w:snapToGrid w:val="0"/>
        </w:rPr>
      </w:pPr>
      <w:bookmarkStart w:id="366" w:name="_Toc57620738"/>
      <w:bookmarkStart w:id="367" w:name="_Toc52357618"/>
      <w:r>
        <w:rPr>
          <w:rStyle w:val="CharSClsNo"/>
        </w:rPr>
        <w:t>4</w:t>
      </w:r>
      <w:r>
        <w:rPr>
          <w:snapToGrid w:val="0"/>
        </w:rPr>
        <w:t>.</w:t>
      </w:r>
      <w:r>
        <w:rPr>
          <w:snapToGrid w:val="0"/>
        </w:rPr>
        <w:tab/>
        <w:t>Judicial officer’s powers if accused proves new facts or changed circumstances</w:t>
      </w:r>
      <w:bookmarkEnd w:id="366"/>
      <w:bookmarkEnd w:id="367"/>
      <w:r>
        <w:rPr>
          <w:snapToGrid w:val="0"/>
        </w:rPr>
        <w:t xml:space="preserve"> </w:t>
      </w:r>
    </w:p>
    <w:p w:rsidR="007C2A8B" w:rsidRDefault="00043243">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rsidR="007C2A8B" w:rsidRDefault="00043243">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rsidR="007C2A8B" w:rsidRDefault="00043243">
      <w:pPr>
        <w:pStyle w:val="yIndenta"/>
        <w:rPr>
          <w:snapToGrid w:val="0"/>
        </w:rPr>
      </w:pPr>
      <w:r>
        <w:rPr>
          <w:snapToGrid w:val="0"/>
        </w:rPr>
        <w:tab/>
        <w:t>(b)</w:t>
      </w:r>
      <w:r>
        <w:rPr>
          <w:snapToGrid w:val="0"/>
        </w:rPr>
        <w:tab/>
        <w:t>he failed to adequately present his case for bail on the previous occasion when it was considered; or</w:t>
      </w:r>
    </w:p>
    <w:p w:rsidR="007C2A8B" w:rsidRDefault="00043243">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rsidR="007C2A8B" w:rsidRDefault="00043243">
      <w:pPr>
        <w:pStyle w:val="yFootnotesection"/>
      </w:pPr>
      <w:r>
        <w:tab/>
        <w:t>[Clause 4 amended: No. 61 of 1990 s. 14; No. 84 of 2004 s. 82.]</w:t>
      </w:r>
    </w:p>
    <w:p w:rsidR="007C2A8B" w:rsidRDefault="00043243">
      <w:pPr>
        <w:pStyle w:val="yHeading3"/>
        <w:keepNext w:val="0"/>
        <w:pageBreakBefore/>
        <w:spacing w:before="0"/>
        <w:outlineLvl w:val="0"/>
      </w:pPr>
      <w:bookmarkStart w:id="368" w:name="_Toc57275907"/>
      <w:bookmarkStart w:id="369" w:name="_Toc57280496"/>
      <w:bookmarkStart w:id="370" w:name="_Toc57620739"/>
      <w:bookmarkStart w:id="371" w:name="_Toc52349296"/>
      <w:bookmarkStart w:id="372" w:name="_Toc52349449"/>
      <w:bookmarkStart w:id="373" w:name="_Toc52357379"/>
      <w:bookmarkStart w:id="374" w:name="_Toc52357619"/>
      <w:r>
        <w:rPr>
          <w:rStyle w:val="CharSDivNo"/>
        </w:rPr>
        <w:t>Part C</w:t>
      </w:r>
      <w:r>
        <w:t> — </w:t>
      </w:r>
      <w:r>
        <w:rPr>
          <w:rStyle w:val="CharSDivText"/>
        </w:rPr>
        <w:t>Manner in which jurisdiction to be exercised</w:t>
      </w:r>
      <w:bookmarkEnd w:id="368"/>
      <w:bookmarkEnd w:id="369"/>
      <w:bookmarkEnd w:id="370"/>
      <w:bookmarkEnd w:id="371"/>
      <w:bookmarkEnd w:id="372"/>
      <w:bookmarkEnd w:id="373"/>
      <w:bookmarkEnd w:id="374"/>
    </w:p>
    <w:p w:rsidR="007C2A8B" w:rsidRDefault="00043243">
      <w:pPr>
        <w:pStyle w:val="yFootnoteheading"/>
      </w:pPr>
      <w:r>
        <w:tab/>
        <w:t>[Heading deleted: No. 6 of 2008 s. 41(4)(a).]</w:t>
      </w:r>
    </w:p>
    <w:p w:rsidR="007C2A8B" w:rsidRDefault="00043243">
      <w:pPr>
        <w:pStyle w:val="yHeading5"/>
        <w:spacing w:before="160"/>
        <w:rPr>
          <w:snapToGrid w:val="0"/>
        </w:rPr>
      </w:pPr>
      <w:bookmarkStart w:id="375" w:name="_Toc57620740"/>
      <w:bookmarkStart w:id="376" w:name="_Toc52357620"/>
      <w:r>
        <w:rPr>
          <w:rStyle w:val="CharSClsNo"/>
        </w:rPr>
        <w:t>1</w:t>
      </w:r>
      <w:r>
        <w:rPr>
          <w:snapToGrid w:val="0"/>
        </w:rPr>
        <w:t>.</w:t>
      </w:r>
      <w:r>
        <w:rPr>
          <w:snapToGrid w:val="0"/>
        </w:rPr>
        <w:tab/>
        <w:t>Bail before conviction at discretion of court or judicial officer except for child</w:t>
      </w:r>
      <w:bookmarkEnd w:id="375"/>
      <w:bookmarkEnd w:id="376"/>
      <w:r>
        <w:rPr>
          <w:snapToGrid w:val="0"/>
        </w:rPr>
        <w:t xml:space="preserve"> </w:t>
      </w:r>
    </w:p>
    <w:p w:rsidR="007C2A8B" w:rsidRDefault="00043243">
      <w:pPr>
        <w:pStyle w:val="ySubsection"/>
        <w:spacing w:before="100"/>
        <w:rPr>
          <w:snapToGrid w:val="0"/>
        </w:rPr>
      </w:pPr>
      <w:r>
        <w:rPr>
          <w:snapToGrid w:val="0"/>
        </w:rPr>
        <w:tab/>
      </w:r>
      <w:r>
        <w:rPr>
          <w:snapToGrid w:val="0"/>
        </w:rPr>
        <w:tab/>
        <w:t xml:space="preserve">Subject to </w:t>
      </w:r>
      <w:r>
        <w:rPr>
          <w:szCs w:val="22"/>
        </w:rPr>
        <w:t xml:space="preserve">clauses 3A, 3C, </w:t>
      </w:r>
      <w:r>
        <w:t>3D</w:t>
      </w:r>
      <w:ins w:id="377" w:author="Master Repository Process" w:date="2020-12-29T15:00:00Z">
        <w:r>
          <w:t>, 3E</w:t>
        </w:r>
      </w:ins>
      <w:r>
        <w:t xml:space="preserve"> and </w:t>
      </w:r>
      <w:del w:id="378" w:author="Master Repository Process" w:date="2020-12-29T15:00:00Z">
        <w:r w:rsidR="00EB054A">
          <w:rPr>
            <w:szCs w:val="22"/>
          </w:rPr>
          <w:delText>3E</w:delText>
        </w:r>
      </w:del>
      <w:ins w:id="379" w:author="Master Repository Process" w:date="2020-12-29T15:00:00Z">
        <w:r>
          <w:t>3F</w:t>
        </w:r>
      </w:ins>
      <w:r>
        <w:t xml:space="preserv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rsidR="007C2A8B" w:rsidRDefault="00043243">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rsidR="007C2A8B" w:rsidRDefault="00043243">
      <w:pPr>
        <w:pStyle w:val="yIndenti0"/>
        <w:rPr>
          <w:snapToGrid w:val="0"/>
        </w:rPr>
      </w:pPr>
      <w:r>
        <w:rPr>
          <w:snapToGrid w:val="0"/>
        </w:rPr>
        <w:tab/>
        <w:t>(i)</w:t>
      </w:r>
      <w:r>
        <w:rPr>
          <w:snapToGrid w:val="0"/>
        </w:rPr>
        <w:tab/>
        <w:t>fail to appear in court in accordance with his bail undertaking; or</w:t>
      </w:r>
    </w:p>
    <w:p w:rsidR="007C2A8B" w:rsidRDefault="00043243">
      <w:pPr>
        <w:pStyle w:val="yIndenti0"/>
        <w:rPr>
          <w:snapToGrid w:val="0"/>
        </w:rPr>
      </w:pPr>
      <w:r>
        <w:rPr>
          <w:snapToGrid w:val="0"/>
        </w:rPr>
        <w:tab/>
        <w:t>(ii)</w:t>
      </w:r>
      <w:r>
        <w:rPr>
          <w:snapToGrid w:val="0"/>
        </w:rPr>
        <w:tab/>
        <w:t>commit an offence; or</w:t>
      </w:r>
    </w:p>
    <w:p w:rsidR="007C2A8B" w:rsidRDefault="00043243">
      <w:pPr>
        <w:pStyle w:val="yIndenti0"/>
        <w:rPr>
          <w:snapToGrid w:val="0"/>
        </w:rPr>
      </w:pPr>
      <w:r>
        <w:rPr>
          <w:snapToGrid w:val="0"/>
        </w:rPr>
        <w:tab/>
        <w:t>(iii)</w:t>
      </w:r>
      <w:r>
        <w:rPr>
          <w:snapToGrid w:val="0"/>
        </w:rPr>
        <w:tab/>
        <w:t>endanger the safety, welfare, or property of any person; or</w:t>
      </w:r>
    </w:p>
    <w:p w:rsidR="007C2A8B" w:rsidRDefault="00043243">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rsidR="007C2A8B" w:rsidRDefault="00043243">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rsidR="007C2A8B" w:rsidRDefault="00043243">
      <w:pPr>
        <w:pStyle w:val="yIndenta"/>
        <w:rPr>
          <w:snapToGrid w:val="0"/>
        </w:rPr>
      </w:pPr>
      <w:r>
        <w:rPr>
          <w:snapToGrid w:val="0"/>
        </w:rPr>
        <w:tab/>
        <w:t>(c)</w:t>
      </w:r>
      <w:r>
        <w:rPr>
          <w:snapToGrid w:val="0"/>
        </w:rPr>
        <w:tab/>
        <w:t>whether the prosecutor has put forward grounds for opposing the grant of bail;</w:t>
      </w:r>
    </w:p>
    <w:p w:rsidR="007C2A8B" w:rsidRDefault="00043243">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rsidR="007C2A8B" w:rsidRDefault="00043243">
      <w:pPr>
        <w:pStyle w:val="yIndenta"/>
        <w:rPr>
          <w:snapToGrid w:val="0"/>
        </w:rPr>
      </w:pPr>
      <w:r>
        <w:rPr>
          <w:snapToGrid w:val="0"/>
        </w:rPr>
        <w:tab/>
        <w:t>(e)</w:t>
      </w:r>
      <w:r>
        <w:rPr>
          <w:snapToGrid w:val="0"/>
        </w:rPr>
        <w:tab/>
        <w:t>whether there is any condition which could reasonably be imposed under Part D which would — </w:t>
      </w:r>
    </w:p>
    <w:p w:rsidR="007C2A8B" w:rsidRDefault="00043243">
      <w:pPr>
        <w:pStyle w:val="yIndenti0"/>
        <w:rPr>
          <w:snapToGrid w:val="0"/>
        </w:rPr>
      </w:pPr>
      <w:r>
        <w:rPr>
          <w:snapToGrid w:val="0"/>
        </w:rPr>
        <w:tab/>
        <w:t>(i)</w:t>
      </w:r>
      <w:r>
        <w:rPr>
          <w:snapToGrid w:val="0"/>
        </w:rPr>
        <w:tab/>
        <w:t>sufficiently remove the possibility referred to in paragraphs (a) and (d); or</w:t>
      </w:r>
    </w:p>
    <w:p w:rsidR="007C2A8B" w:rsidRDefault="00043243">
      <w:pPr>
        <w:pStyle w:val="yIndenti0"/>
        <w:rPr>
          <w:snapToGrid w:val="0"/>
        </w:rPr>
      </w:pPr>
      <w:r>
        <w:rPr>
          <w:snapToGrid w:val="0"/>
        </w:rPr>
        <w:tab/>
        <w:t>(ii)</w:t>
      </w:r>
      <w:r>
        <w:rPr>
          <w:snapToGrid w:val="0"/>
        </w:rPr>
        <w:tab/>
        <w:t>obviate the need referred to in paragraph (b); or</w:t>
      </w:r>
    </w:p>
    <w:p w:rsidR="007C2A8B" w:rsidRDefault="00043243">
      <w:pPr>
        <w:pStyle w:val="yIndenti0"/>
        <w:rPr>
          <w:snapToGrid w:val="0"/>
        </w:rPr>
      </w:pPr>
      <w:r>
        <w:rPr>
          <w:snapToGrid w:val="0"/>
        </w:rPr>
        <w:tab/>
        <w:t>(iii)</w:t>
      </w:r>
      <w:r>
        <w:rPr>
          <w:snapToGrid w:val="0"/>
        </w:rPr>
        <w:tab/>
        <w:t>remove the grounds for opposition referred to in paragraph (c);</w:t>
      </w:r>
    </w:p>
    <w:p w:rsidR="007C2A8B" w:rsidRDefault="00043243">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rsidR="007C2A8B" w:rsidRDefault="00043243">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rsidR="007C2A8B" w:rsidRDefault="00043243">
      <w:pPr>
        <w:pStyle w:val="yFootnotesection"/>
      </w:pPr>
      <w:r>
        <w:tab/>
        <w:t>[Clause 1 amended: No. 14 of 1992 s. 11; No. 45 of 1993 s. 10(2)(a); No. 54 of 1998 s. 8(a) and (b); No. 84 of 2004 s. 82; No. 6 of 2008 s. 41(4)(b); No. 21 of 2017 s. 7; No. 15 of 2019 s. 13(1</w:t>
      </w:r>
      <w:del w:id="380" w:author="Master Repository Process" w:date="2020-12-29T15:00:00Z">
        <w:r w:rsidR="00EB054A">
          <w:delText>).]</w:delText>
        </w:r>
      </w:del>
      <w:ins w:id="381" w:author="Master Repository Process" w:date="2020-12-29T15:00:00Z">
        <w:r>
          <w:t>); No. 30 of 2020 s. 46.]</w:t>
        </w:r>
      </w:ins>
    </w:p>
    <w:p w:rsidR="007C2A8B" w:rsidRDefault="00043243">
      <w:pPr>
        <w:pStyle w:val="yHeading5"/>
        <w:spacing w:before="240"/>
        <w:rPr>
          <w:snapToGrid w:val="0"/>
        </w:rPr>
      </w:pPr>
      <w:bookmarkStart w:id="382" w:name="_Toc57620741"/>
      <w:bookmarkStart w:id="383" w:name="_Toc52357621"/>
      <w:r>
        <w:rPr>
          <w:rStyle w:val="CharSClsNo"/>
        </w:rPr>
        <w:t>2</w:t>
      </w:r>
      <w:r>
        <w:rPr>
          <w:snapToGrid w:val="0"/>
        </w:rPr>
        <w:t>.</w:t>
      </w:r>
      <w:r>
        <w:rPr>
          <w:snapToGrid w:val="0"/>
        </w:rPr>
        <w:tab/>
        <w:t>Child to have qualified right to bail</w:t>
      </w:r>
      <w:bookmarkEnd w:id="382"/>
      <w:bookmarkEnd w:id="383"/>
      <w:r>
        <w:rPr>
          <w:snapToGrid w:val="0"/>
        </w:rPr>
        <w:t xml:space="preserve"> </w:t>
      </w:r>
    </w:p>
    <w:p w:rsidR="007C2A8B" w:rsidRDefault="00043243">
      <w:pPr>
        <w:pStyle w:val="ySubsection"/>
        <w:keepNext/>
        <w:rPr>
          <w:snapToGrid w:val="0"/>
        </w:rPr>
      </w:pPr>
      <w:r>
        <w:rPr>
          <w:snapToGrid w:val="0"/>
        </w:rPr>
        <w:tab/>
        <w:t>(1)</w:t>
      </w:r>
      <w:r>
        <w:rPr>
          <w:snapToGrid w:val="0"/>
        </w:rPr>
        <w:tab/>
        <w:t>In this clause — </w:t>
      </w:r>
    </w:p>
    <w:p w:rsidR="007C2A8B" w:rsidRDefault="00043243">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rsidR="007C2A8B" w:rsidRDefault="00043243">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rsidR="007C2A8B" w:rsidRDefault="00043243">
      <w:pPr>
        <w:pStyle w:val="yIndenta"/>
        <w:keepLines/>
        <w:rPr>
          <w:snapToGrid w:val="0"/>
        </w:rPr>
      </w:pPr>
      <w:r>
        <w:rPr>
          <w:snapToGrid w:val="0"/>
        </w:rPr>
        <w:tab/>
        <w:t>(a)</w:t>
      </w:r>
      <w:r>
        <w:rPr>
          <w:snapToGrid w:val="0"/>
        </w:rPr>
        <w:tab/>
        <w:t>in the opinion of the judicial officer or authorised officer in whom jurisdiction is vested — </w:t>
      </w:r>
    </w:p>
    <w:p w:rsidR="007C2A8B" w:rsidRDefault="00043243">
      <w:pPr>
        <w:pStyle w:val="yIndenti0"/>
        <w:rPr>
          <w:snapToGrid w:val="0"/>
        </w:rPr>
      </w:pPr>
      <w:r>
        <w:rPr>
          <w:snapToGrid w:val="0"/>
        </w:rPr>
        <w:tab/>
        <w:t>(i)</w:t>
      </w:r>
      <w:r>
        <w:rPr>
          <w:snapToGrid w:val="0"/>
        </w:rPr>
        <w:tab/>
        <w:t>one or more of the questions set out in clause 1(a), (b), (d) and (g) must be answered in the affirmative; and</w:t>
      </w:r>
    </w:p>
    <w:p w:rsidR="007C2A8B" w:rsidRDefault="00043243">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rsidR="007C2A8B" w:rsidRDefault="00043243">
      <w:pPr>
        <w:pStyle w:val="yIndenta"/>
        <w:rPr>
          <w:snapToGrid w:val="0"/>
        </w:rPr>
      </w:pPr>
      <w:r>
        <w:rPr>
          <w:snapToGrid w:val="0"/>
        </w:rPr>
        <w:tab/>
      </w:r>
      <w:r>
        <w:rPr>
          <w:snapToGrid w:val="0"/>
        </w:rPr>
        <w:tab/>
        <w:t>or</w:t>
      </w:r>
    </w:p>
    <w:p w:rsidR="007C2A8B" w:rsidRDefault="00043243">
      <w:pPr>
        <w:pStyle w:val="yIndenta"/>
        <w:rPr>
          <w:snapToGrid w:val="0"/>
        </w:rPr>
      </w:pPr>
      <w:r>
        <w:rPr>
          <w:snapToGrid w:val="0"/>
        </w:rPr>
        <w:tab/>
        <w:t>(b)</w:t>
      </w:r>
      <w:r>
        <w:rPr>
          <w:snapToGrid w:val="0"/>
        </w:rPr>
        <w:tab/>
        <w:t>there is no responsible person willing to enter into an undertaking of the kind described in subclause (3)(c),</w:t>
      </w:r>
    </w:p>
    <w:p w:rsidR="007C2A8B" w:rsidRDefault="00043243">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rsidR="007C2A8B" w:rsidRDefault="00043243">
      <w:pPr>
        <w:pStyle w:val="ySubsection"/>
        <w:keepNext/>
        <w:spacing w:before="120"/>
        <w:rPr>
          <w:snapToGrid w:val="0"/>
        </w:rPr>
      </w:pPr>
      <w:r>
        <w:rPr>
          <w:snapToGrid w:val="0"/>
        </w:rPr>
        <w:tab/>
        <w:t>(3)</w:t>
      </w:r>
      <w:r>
        <w:rPr>
          <w:snapToGrid w:val="0"/>
        </w:rPr>
        <w:tab/>
        <w:t>The right of a child accused under subclause (2) is subject to — </w:t>
      </w:r>
    </w:p>
    <w:p w:rsidR="007C2A8B" w:rsidRDefault="00043243">
      <w:pPr>
        <w:pStyle w:val="yIndenta"/>
      </w:pPr>
      <w:r>
        <w:tab/>
        <w:t>(a)</w:t>
      </w:r>
      <w:r>
        <w:tab/>
        <w:t>clauses 3A, 3C, 3D and 3E; and</w:t>
      </w:r>
    </w:p>
    <w:p w:rsidR="007C2A8B" w:rsidRDefault="00043243">
      <w:pPr>
        <w:pStyle w:val="yEdnotepara"/>
        <w:rPr>
          <w:snapToGrid w:val="0"/>
        </w:rPr>
      </w:pPr>
      <w:r>
        <w:rPr>
          <w:snapToGrid w:val="0"/>
        </w:rPr>
        <w:tab/>
        <w:t>[(b)</w:t>
      </w:r>
      <w:r>
        <w:rPr>
          <w:snapToGrid w:val="0"/>
        </w:rPr>
        <w:tab/>
        <w:t>deleted]</w:t>
      </w:r>
    </w:p>
    <w:p w:rsidR="007C2A8B" w:rsidRDefault="00043243">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rsidR="007C2A8B" w:rsidRDefault="00043243">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rsidR="007C2A8B" w:rsidRDefault="00043243">
      <w:pPr>
        <w:pStyle w:val="yIndenta"/>
        <w:rPr>
          <w:snapToGrid w:val="0"/>
        </w:rPr>
      </w:pPr>
      <w:r>
        <w:rPr>
          <w:snapToGrid w:val="0"/>
        </w:rPr>
        <w:tab/>
        <w:t>(a)</w:t>
      </w:r>
      <w:r>
        <w:rPr>
          <w:snapToGrid w:val="0"/>
        </w:rPr>
        <w:tab/>
        <w:t>is over the age of 17 years; and</w:t>
      </w:r>
    </w:p>
    <w:p w:rsidR="007C2A8B" w:rsidRDefault="00043243">
      <w:pPr>
        <w:pStyle w:val="yIndenta"/>
        <w:rPr>
          <w:snapToGrid w:val="0"/>
        </w:rPr>
      </w:pPr>
      <w:r>
        <w:rPr>
          <w:snapToGrid w:val="0"/>
        </w:rPr>
        <w:tab/>
        <w:t>(b)</w:t>
      </w:r>
      <w:r>
        <w:rPr>
          <w:snapToGrid w:val="0"/>
        </w:rPr>
        <w:tab/>
        <w:t>has sufficient maturity to live independently without the guidance or control of a parent or guardian.</w:t>
      </w:r>
    </w:p>
    <w:p w:rsidR="007C2A8B" w:rsidRDefault="00043243">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rsidR="007C2A8B" w:rsidRDefault="00043243">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rsidR="007C2A8B" w:rsidRDefault="00043243">
      <w:pPr>
        <w:pStyle w:val="yIndenta"/>
        <w:keepNext/>
        <w:rPr>
          <w:snapToGrid w:val="0"/>
        </w:rPr>
      </w:pPr>
      <w:r>
        <w:rPr>
          <w:snapToGrid w:val="0"/>
        </w:rPr>
        <w:tab/>
        <w:t>(b)</w:t>
      </w:r>
      <w:r>
        <w:rPr>
          <w:snapToGrid w:val="0"/>
        </w:rPr>
        <w:tab/>
        <w:t>section 54(1)(b)(i) read as follows — </w:t>
      </w:r>
    </w:p>
    <w:p w:rsidR="007C2A8B" w:rsidRDefault="007C2A8B">
      <w:pPr>
        <w:pStyle w:val="BlankOpen"/>
        <w:spacing w:before="160"/>
        <w:rPr>
          <w:snapToGrid w:val="0"/>
          <w:sz w:val="16"/>
          <w:szCs w:val="16"/>
        </w:rPr>
      </w:pPr>
    </w:p>
    <w:p w:rsidR="007C2A8B" w:rsidRDefault="00043243">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rsidR="007C2A8B" w:rsidRDefault="007C2A8B">
      <w:pPr>
        <w:pStyle w:val="BlankClose"/>
        <w:spacing w:before="160"/>
        <w:rPr>
          <w:snapToGrid w:val="0"/>
          <w:sz w:val="16"/>
          <w:szCs w:val="16"/>
        </w:rPr>
      </w:pPr>
    </w:p>
    <w:p w:rsidR="007C2A8B" w:rsidRDefault="00043243">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rsidR="007C2A8B" w:rsidRDefault="00043243">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rsidR="007C2A8B" w:rsidRDefault="00043243">
      <w:pPr>
        <w:pStyle w:val="yHeading5"/>
        <w:keepNext w:val="0"/>
        <w:keepLines w:val="0"/>
        <w:pageBreakBefore/>
        <w:spacing w:before="0"/>
        <w:rPr>
          <w:snapToGrid w:val="0"/>
        </w:rPr>
      </w:pPr>
      <w:bookmarkStart w:id="384" w:name="_Toc57620742"/>
      <w:bookmarkStart w:id="385" w:name="_Toc52357622"/>
      <w:r>
        <w:rPr>
          <w:rStyle w:val="CharSClsNo"/>
        </w:rPr>
        <w:t>3</w:t>
      </w:r>
      <w:r>
        <w:rPr>
          <w:snapToGrid w:val="0"/>
        </w:rPr>
        <w:t>.</w:t>
      </w:r>
      <w:r>
        <w:rPr>
          <w:snapToGrid w:val="0"/>
        </w:rPr>
        <w:tab/>
        <w:t>Matters relevant to cl. 1(a)</w:t>
      </w:r>
      <w:bookmarkEnd w:id="384"/>
      <w:bookmarkEnd w:id="385"/>
      <w:r>
        <w:rPr>
          <w:snapToGrid w:val="0"/>
        </w:rPr>
        <w:t xml:space="preserve"> </w:t>
      </w:r>
    </w:p>
    <w:p w:rsidR="007C2A8B" w:rsidRDefault="00043243">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rsidR="007C2A8B" w:rsidRDefault="00043243">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rsidR="007C2A8B" w:rsidRDefault="00043243">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rsidR="007C2A8B" w:rsidRDefault="00043243">
      <w:pPr>
        <w:pStyle w:val="yIndenta"/>
        <w:rPr>
          <w:snapToGrid w:val="0"/>
        </w:rPr>
      </w:pPr>
      <w:r>
        <w:rPr>
          <w:snapToGrid w:val="0"/>
        </w:rPr>
        <w:tab/>
        <w:t>(c)</w:t>
      </w:r>
      <w:r>
        <w:rPr>
          <w:snapToGrid w:val="0"/>
        </w:rPr>
        <w:tab/>
        <w:t>the history of any previous grants of bail to him; and</w:t>
      </w:r>
    </w:p>
    <w:p w:rsidR="007C2A8B" w:rsidRDefault="00043243">
      <w:pPr>
        <w:pStyle w:val="yIndenta"/>
        <w:keepNext/>
        <w:rPr>
          <w:snapToGrid w:val="0"/>
        </w:rPr>
      </w:pPr>
      <w:r>
        <w:rPr>
          <w:snapToGrid w:val="0"/>
        </w:rPr>
        <w:tab/>
        <w:t>(d)</w:t>
      </w:r>
      <w:r>
        <w:rPr>
          <w:snapToGrid w:val="0"/>
        </w:rPr>
        <w:tab/>
        <w:t>the strength of the evidence against him.</w:t>
      </w:r>
    </w:p>
    <w:p w:rsidR="007C2A8B" w:rsidRDefault="00043243">
      <w:pPr>
        <w:pStyle w:val="yFootnotesection"/>
      </w:pPr>
      <w:r>
        <w:tab/>
        <w:t>[Clause 3 amended: No. 84 of 2004 s. 82.]</w:t>
      </w:r>
    </w:p>
    <w:p w:rsidR="007C2A8B" w:rsidRDefault="00043243">
      <w:pPr>
        <w:pStyle w:val="yHeading5"/>
        <w:spacing w:before="240"/>
        <w:rPr>
          <w:snapToGrid w:val="0"/>
        </w:rPr>
      </w:pPr>
      <w:bookmarkStart w:id="386" w:name="_Toc57620743"/>
      <w:bookmarkStart w:id="387" w:name="_Toc52357623"/>
      <w:r>
        <w:rPr>
          <w:rStyle w:val="CharSClsNo"/>
        </w:rPr>
        <w:t>3A</w:t>
      </w:r>
      <w:r>
        <w:rPr>
          <w:snapToGrid w:val="0"/>
        </w:rPr>
        <w:t>.</w:t>
      </w:r>
      <w:r>
        <w:rPr>
          <w:snapToGrid w:val="0"/>
        </w:rPr>
        <w:tab/>
        <w:t>Bail for accused charged with serious offence committed while on bail or early release for another serious offence</w:t>
      </w:r>
      <w:bookmarkEnd w:id="386"/>
      <w:bookmarkEnd w:id="387"/>
    </w:p>
    <w:p w:rsidR="007C2A8B" w:rsidRDefault="00043243">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rsidR="007C2A8B" w:rsidRDefault="00043243">
      <w:pPr>
        <w:pStyle w:val="yIndenta"/>
      </w:pPr>
      <w:r>
        <w:tab/>
        <w:t>(a)</w:t>
      </w:r>
      <w:r>
        <w:tab/>
        <w:t xml:space="preserve">an accused is in custody — </w:t>
      </w:r>
    </w:p>
    <w:p w:rsidR="007C2A8B" w:rsidRDefault="00043243">
      <w:pPr>
        <w:pStyle w:val="yIndenti0"/>
      </w:pPr>
      <w:r>
        <w:tab/>
        <w:t>(i)</w:t>
      </w:r>
      <w:r>
        <w:tab/>
        <w:t>awaiting an appearance in court before conviction for a serious offence; or</w:t>
      </w:r>
    </w:p>
    <w:p w:rsidR="007C2A8B" w:rsidRDefault="00043243">
      <w:pPr>
        <w:pStyle w:val="yIndenti0"/>
      </w:pPr>
      <w:r>
        <w:tab/>
        <w:t>(ii)</w:t>
      </w:r>
      <w:r>
        <w:tab/>
        <w:t>waiting to be sentenced or otherwise dealt with for a serious offence of which the accused has been convicted;</w:t>
      </w:r>
    </w:p>
    <w:p w:rsidR="007C2A8B" w:rsidRDefault="00043243">
      <w:pPr>
        <w:pStyle w:val="yIndenta"/>
      </w:pPr>
      <w:r>
        <w:tab/>
      </w:r>
      <w:r>
        <w:tab/>
        <w:t>and</w:t>
      </w:r>
    </w:p>
    <w:p w:rsidR="007C2A8B" w:rsidRDefault="00043243">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rsidR="007C2A8B" w:rsidRDefault="00043243">
      <w:pPr>
        <w:pStyle w:val="yIndenti0"/>
      </w:pPr>
      <w:r>
        <w:tab/>
        <w:t>(i)</w:t>
      </w:r>
      <w:r>
        <w:tab/>
        <w:t>on bail for; or</w:t>
      </w:r>
    </w:p>
    <w:p w:rsidR="007C2A8B" w:rsidRDefault="00043243">
      <w:pPr>
        <w:pStyle w:val="yIndenti0"/>
      </w:pPr>
      <w:r>
        <w:tab/>
        <w:t>(ii)</w:t>
      </w:r>
      <w:r>
        <w:tab/>
        <w:t>at liberty under an early release order made in respect of,</w:t>
      </w:r>
    </w:p>
    <w:p w:rsidR="007C2A8B" w:rsidRDefault="00043243">
      <w:pPr>
        <w:pStyle w:val="yIndenta"/>
        <w:rPr>
          <w:snapToGrid w:val="0"/>
        </w:rPr>
      </w:pPr>
      <w:r>
        <w:tab/>
      </w:r>
      <w:r>
        <w:tab/>
        <w:t>another serious offence,</w:t>
      </w:r>
    </w:p>
    <w:p w:rsidR="007C2A8B" w:rsidRDefault="00043243">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rsidR="007C2A8B" w:rsidRDefault="00043243">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rsidR="007C2A8B" w:rsidRDefault="00043243">
      <w:pPr>
        <w:pStyle w:val="yIndenta"/>
      </w:pPr>
      <w:r>
        <w:tab/>
        <w:t>(d)</w:t>
      </w:r>
      <w:r>
        <w:tab/>
        <w:t>is also satisfied that bail may properly be granted having regard to the provisions of clauses 1 and 3 or, in the case of a child accused, clauses 2 and 3.</w:t>
      </w:r>
    </w:p>
    <w:p w:rsidR="007C2A8B" w:rsidRDefault="00043243">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rsidR="007C2A8B" w:rsidRDefault="00043243">
      <w:pPr>
        <w:pStyle w:val="yIndenta"/>
        <w:rPr>
          <w:snapToGrid w:val="0"/>
        </w:rPr>
      </w:pPr>
      <w:r>
        <w:rPr>
          <w:snapToGrid w:val="0"/>
        </w:rPr>
        <w:tab/>
        <w:t>(a)</w:t>
      </w:r>
      <w:r>
        <w:rPr>
          <w:snapToGrid w:val="0"/>
        </w:rPr>
        <w:tab/>
        <w:t>new facts have been discovered, new circumstances have arisen or the circumstances have changed since bail was refused; or</w:t>
      </w:r>
    </w:p>
    <w:p w:rsidR="007C2A8B" w:rsidRDefault="00043243">
      <w:pPr>
        <w:pStyle w:val="yIndenta"/>
        <w:rPr>
          <w:snapToGrid w:val="0"/>
        </w:rPr>
      </w:pPr>
      <w:r>
        <w:rPr>
          <w:snapToGrid w:val="0"/>
        </w:rPr>
        <w:tab/>
        <w:t>(b)</w:t>
      </w:r>
      <w:r>
        <w:rPr>
          <w:snapToGrid w:val="0"/>
        </w:rPr>
        <w:tab/>
        <w:t>he failed to adequately present his case for bail on the occasion of that refusal.</w:t>
      </w:r>
    </w:p>
    <w:p w:rsidR="007C2A8B" w:rsidRDefault="00043243">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rsidR="007C2A8B" w:rsidRDefault="00043243">
      <w:pPr>
        <w:pStyle w:val="yFootnotesection"/>
      </w:pPr>
      <w:r>
        <w:tab/>
        <w:t>[Clause 3A inserted: No. 45 of 1993 s. 10(2)(c); amended: No. 57 of 1997 s. 21(3)(b); No. 54 of 1998 s. 7 and 13(1); No. 84 of 2004 s. 82; No. 6 of 2008 s. 41(4)(d).]</w:t>
      </w:r>
    </w:p>
    <w:p w:rsidR="007C2A8B" w:rsidRDefault="00043243">
      <w:pPr>
        <w:pStyle w:val="yHeading5"/>
        <w:spacing w:before="180"/>
      </w:pPr>
      <w:bookmarkStart w:id="388" w:name="_Toc57620744"/>
      <w:bookmarkStart w:id="389" w:name="_Toc52357624"/>
      <w:r>
        <w:rPr>
          <w:rStyle w:val="CharSClsNo"/>
        </w:rPr>
        <w:t>3B</w:t>
      </w:r>
      <w:r>
        <w:t>.</w:t>
      </w:r>
      <w:r>
        <w:tab/>
        <w:t>Exceptional reasons under cl. 3A(1), determining</w:t>
      </w:r>
      <w:bookmarkEnd w:id="388"/>
      <w:bookmarkEnd w:id="389"/>
    </w:p>
    <w:p w:rsidR="007C2A8B" w:rsidRDefault="00043243">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rsidR="007C2A8B" w:rsidRDefault="00043243">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rsidR="007C2A8B" w:rsidRDefault="00043243">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rsidR="007C2A8B" w:rsidRDefault="00043243">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rsidR="007C2A8B" w:rsidRDefault="00043243">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rsidR="007C2A8B" w:rsidRDefault="00043243">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rsidR="007C2A8B" w:rsidRDefault="00043243">
      <w:pPr>
        <w:pStyle w:val="ySubsection"/>
      </w:pPr>
      <w:r>
        <w:tab/>
        <w:t>(4)</w:t>
      </w:r>
      <w:r>
        <w:tab/>
        <w:t xml:space="preserve">The judicial officer or authorised officer shall in making any decision for the purposes of clause 3A(1)(c) — </w:t>
      </w:r>
    </w:p>
    <w:p w:rsidR="007C2A8B" w:rsidRDefault="00043243">
      <w:pPr>
        <w:pStyle w:val="yIndenta"/>
      </w:pPr>
      <w:r>
        <w:tab/>
        <w:t>(a)</w:t>
      </w:r>
      <w:r>
        <w:tab/>
        <w:t xml:space="preserve">give due weight to — </w:t>
      </w:r>
    </w:p>
    <w:p w:rsidR="007C2A8B" w:rsidRDefault="00043243">
      <w:pPr>
        <w:pStyle w:val="yIndenti0"/>
      </w:pPr>
      <w:r>
        <w:tab/>
        <w:t>(i)</w:t>
      </w:r>
      <w:r>
        <w:tab/>
        <w:t>any evidence given under subclause (3); and</w:t>
      </w:r>
    </w:p>
    <w:p w:rsidR="007C2A8B" w:rsidRDefault="00043243">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rsidR="007C2A8B" w:rsidRDefault="00043243">
      <w:pPr>
        <w:pStyle w:val="yIndenti0"/>
      </w:pPr>
      <w:r>
        <w:tab/>
        <w:t>(iii)</w:t>
      </w:r>
      <w:r>
        <w:tab/>
        <w:t>any difficulty that a relevant person might have in proving any future breach of a protective condition or order;</w:t>
      </w:r>
    </w:p>
    <w:p w:rsidR="007C2A8B" w:rsidRDefault="00043243">
      <w:pPr>
        <w:pStyle w:val="yIndenta"/>
      </w:pPr>
      <w:r>
        <w:tab/>
      </w:r>
      <w:r>
        <w:tab/>
        <w:t>and</w:t>
      </w:r>
    </w:p>
    <w:p w:rsidR="007C2A8B" w:rsidRDefault="00043243">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rsidR="007C2A8B" w:rsidRDefault="00043243">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rsidR="007C2A8B" w:rsidRDefault="00043243">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rsidR="007C2A8B" w:rsidRDefault="00043243">
      <w:pPr>
        <w:pStyle w:val="ySubsection"/>
      </w:pPr>
      <w:r>
        <w:tab/>
        <w:t>(5)</w:t>
      </w:r>
      <w:r>
        <w:tab/>
        <w:t>The provisions of this clause do not limit the matters that the judicial officer or authorised officer may take into account for the purposes of clause 3A(1)(c).</w:t>
      </w:r>
    </w:p>
    <w:p w:rsidR="007C2A8B" w:rsidRDefault="00043243">
      <w:pPr>
        <w:pStyle w:val="ySubsection"/>
      </w:pPr>
      <w:r>
        <w:tab/>
        <w:t>(6)</w:t>
      </w:r>
      <w:r>
        <w:tab/>
        <w:t xml:space="preserve">In this clause — </w:t>
      </w:r>
    </w:p>
    <w:p w:rsidR="007C2A8B" w:rsidRDefault="00043243">
      <w:pPr>
        <w:pStyle w:val="yDefstart"/>
      </w:pPr>
      <w:r>
        <w:tab/>
      </w:r>
      <w:r>
        <w:rPr>
          <w:rStyle w:val="CharDefText"/>
        </w:rPr>
        <w:t>protective condition or order</w:t>
      </w:r>
      <w:r>
        <w:t xml:space="preserve"> means —</w:t>
      </w:r>
    </w:p>
    <w:p w:rsidR="007C2A8B" w:rsidRDefault="00043243">
      <w:pPr>
        <w:pStyle w:val="yDefpara"/>
      </w:pPr>
      <w:r>
        <w:tab/>
        <w:t>(a)</w:t>
      </w:r>
      <w:r>
        <w:tab/>
        <w:t>a condition imposed for a purpose mentioned in clause 2(2)(c) or (d) of Part D; or</w:t>
      </w:r>
    </w:p>
    <w:p w:rsidR="007C2A8B" w:rsidRDefault="00043243">
      <w:pPr>
        <w:pStyle w:val="yDefpara"/>
      </w:pPr>
      <w:r>
        <w:tab/>
        <w:t>(b)</w:t>
      </w:r>
      <w:r>
        <w:tab/>
        <w:t xml:space="preserve">a family violence restraining order or a violence restraining order or a police order under the </w:t>
      </w:r>
      <w:r>
        <w:rPr>
          <w:i/>
        </w:rPr>
        <w:t>Restraining Orders Act 1997</w:t>
      </w:r>
      <w:r>
        <w:t>; or</w:t>
      </w:r>
    </w:p>
    <w:p w:rsidR="007C2A8B" w:rsidRDefault="00043243">
      <w:pPr>
        <w:pStyle w:val="yDefpara"/>
        <w:keepNext/>
      </w:pPr>
      <w:r>
        <w:tab/>
        <w:t>(c)</w:t>
      </w:r>
      <w:r>
        <w:tab/>
        <w:t xml:space="preserve">a Part VII order under the </w:t>
      </w:r>
      <w:r>
        <w:rPr>
          <w:i/>
        </w:rPr>
        <w:t>Justices Act 1902</w:t>
      </w:r>
      <w:r>
        <w:rPr>
          <w:iCs/>
        </w:rPr>
        <w:t> </w:t>
      </w:r>
      <w:r>
        <w:rPr>
          <w:iCs/>
          <w:vertAlign w:val="superscript"/>
        </w:rPr>
        <w:t>2</w:t>
      </w:r>
      <w:r>
        <w:t> —</w:t>
      </w:r>
    </w:p>
    <w:p w:rsidR="007C2A8B" w:rsidRDefault="00043243">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rsidR="007C2A8B" w:rsidRDefault="00043243">
      <w:pPr>
        <w:pStyle w:val="yDefsubpara"/>
      </w:pPr>
      <w:r>
        <w:tab/>
        <w:t>(ii)</w:t>
      </w:r>
      <w:r>
        <w:tab/>
        <w:t>that shows on the face of the order that the causing or threatening of personal injury by the accused was a ground for the making of the order.</w:t>
      </w:r>
    </w:p>
    <w:p w:rsidR="007C2A8B" w:rsidRDefault="00043243">
      <w:pPr>
        <w:pStyle w:val="yFootnotesection"/>
      </w:pPr>
      <w:r>
        <w:tab/>
        <w:t>[Clause 3B inserted: No. 54 of 1998 s. 13(2); amended: No. 38 of 2004 s. 60; No. 59 of 2004 s. 141; No. 84 of 2004 s. 11 and 82; No. 49 of 2016 s. 89.]</w:t>
      </w:r>
    </w:p>
    <w:p w:rsidR="007C2A8B" w:rsidRDefault="00043243">
      <w:pPr>
        <w:pStyle w:val="yHeading5"/>
      </w:pPr>
      <w:bookmarkStart w:id="390" w:name="_Toc57620745"/>
      <w:bookmarkStart w:id="391" w:name="_Toc52357625"/>
      <w:r>
        <w:rPr>
          <w:rStyle w:val="CharSClsNo"/>
        </w:rPr>
        <w:t>3C</w:t>
      </w:r>
      <w:r>
        <w:rPr>
          <w:snapToGrid w:val="0"/>
        </w:rPr>
        <w:t>.</w:t>
      </w:r>
      <w:r>
        <w:rPr>
          <w:snapToGrid w:val="0"/>
        </w:rPr>
        <w:tab/>
        <w:t>Bail in murder cases</w:t>
      </w:r>
      <w:bookmarkEnd w:id="390"/>
      <w:bookmarkEnd w:id="391"/>
    </w:p>
    <w:p w:rsidR="007C2A8B" w:rsidRDefault="00043243">
      <w:pPr>
        <w:pStyle w:val="ySubsection"/>
        <w:rPr>
          <w:snapToGrid w:val="0"/>
        </w:rPr>
      </w:pPr>
      <w:r>
        <w:rPr>
          <w:snapToGrid w:val="0"/>
        </w:rPr>
        <w:tab/>
      </w:r>
      <w:r>
        <w:rPr>
          <w:snapToGrid w:val="0"/>
        </w:rPr>
        <w:tab/>
        <w:t xml:space="preserve">Notwithstanding clause 1, 2 or 4 or any other provision of this Act, where an accused is in custody — </w:t>
      </w:r>
    </w:p>
    <w:p w:rsidR="007C2A8B" w:rsidRDefault="00043243">
      <w:pPr>
        <w:pStyle w:val="yIndenta"/>
        <w:rPr>
          <w:snapToGrid w:val="0"/>
        </w:rPr>
      </w:pPr>
      <w:r>
        <w:rPr>
          <w:snapToGrid w:val="0"/>
        </w:rPr>
        <w:tab/>
        <w:t>(a)</w:t>
      </w:r>
      <w:r>
        <w:rPr>
          <w:snapToGrid w:val="0"/>
        </w:rPr>
        <w:tab/>
        <w:t>awaiting an appearance in court before conviction for an offence of murder; or</w:t>
      </w:r>
    </w:p>
    <w:p w:rsidR="007C2A8B" w:rsidRDefault="00043243">
      <w:pPr>
        <w:pStyle w:val="yIndenta"/>
        <w:rPr>
          <w:snapToGrid w:val="0"/>
        </w:rPr>
      </w:pPr>
      <w:r>
        <w:rPr>
          <w:snapToGrid w:val="0"/>
        </w:rPr>
        <w:tab/>
        <w:t>(b)</w:t>
      </w:r>
      <w:r>
        <w:rPr>
          <w:snapToGrid w:val="0"/>
        </w:rPr>
        <w:tab/>
        <w:t>waiting to be sentenced or otherwise dealt with for an offence of murder of which the accused has been convicted,</w:t>
      </w:r>
    </w:p>
    <w:p w:rsidR="007C2A8B" w:rsidRDefault="00043243">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rsidR="007C2A8B" w:rsidRDefault="00043243">
      <w:pPr>
        <w:pStyle w:val="yIndenta"/>
      </w:pPr>
      <w:r>
        <w:tab/>
        <w:t>(c)</w:t>
      </w:r>
      <w:r>
        <w:tab/>
        <w:t>there are exceptional reasons why the accused should not be kept in custody; and</w:t>
      </w:r>
    </w:p>
    <w:p w:rsidR="007C2A8B" w:rsidRDefault="00043243">
      <w:pPr>
        <w:pStyle w:val="yIndenta"/>
      </w:pPr>
      <w:r>
        <w:tab/>
        <w:t>(d)</w:t>
      </w:r>
      <w:r>
        <w:tab/>
        <w:t>bail may properly be granted having regard to the provisions of clauses 1 and 3 or, in the case of a child, clauses 2 and 3.</w:t>
      </w:r>
    </w:p>
    <w:p w:rsidR="007C2A8B" w:rsidRDefault="00043243">
      <w:pPr>
        <w:pStyle w:val="yFootnotesection"/>
      </w:pPr>
      <w:r>
        <w:tab/>
        <w:t>[Clause 3C inserted: No. 6 of 2008 s. 41(4)(e); amended: No. 29 of 2008 s. 24(7).]</w:t>
      </w:r>
    </w:p>
    <w:p w:rsidR="007C2A8B" w:rsidRDefault="00043243">
      <w:pPr>
        <w:pStyle w:val="yHeading5"/>
      </w:pPr>
      <w:bookmarkStart w:id="392" w:name="_Toc57620746"/>
      <w:bookmarkStart w:id="393" w:name="_Toc52357626"/>
      <w:r>
        <w:rPr>
          <w:rStyle w:val="CharSClsNo"/>
        </w:rPr>
        <w:t>3D</w:t>
      </w:r>
      <w:r>
        <w:t>.</w:t>
      </w:r>
      <w:r>
        <w:tab/>
        <w:t xml:space="preserve">Bail in cases under </w:t>
      </w:r>
      <w:r>
        <w:rPr>
          <w:i/>
        </w:rPr>
        <w:t>High Risk Serious Offenders Act 2020</w:t>
      </w:r>
      <w:r>
        <w:t xml:space="preserve"> section 80(1)</w:t>
      </w:r>
      <w:bookmarkEnd w:id="392"/>
      <w:bookmarkEnd w:id="393"/>
    </w:p>
    <w:p w:rsidR="007C2A8B" w:rsidRDefault="00043243">
      <w:pPr>
        <w:pStyle w:val="ySubsection"/>
      </w:pPr>
      <w:r>
        <w:tab/>
        <w:t>(1)</w:t>
      </w:r>
      <w:r>
        <w:tab/>
        <w:t xml:space="preserve">In this clause — </w:t>
      </w:r>
    </w:p>
    <w:p w:rsidR="007C2A8B" w:rsidRDefault="00043243">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rsidR="007C2A8B" w:rsidRDefault="00043243">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rsidR="007C2A8B" w:rsidRDefault="00043243">
      <w:pPr>
        <w:pStyle w:val="ySubsection"/>
      </w:pPr>
      <w:r>
        <w:tab/>
        <w:t>(2)</w:t>
      </w:r>
      <w:r>
        <w:tab/>
        <w:t xml:space="preserve">This clause applies where an accused is in custody — </w:t>
      </w:r>
    </w:p>
    <w:p w:rsidR="007C2A8B" w:rsidRDefault="00043243">
      <w:pPr>
        <w:pStyle w:val="yIndenta"/>
      </w:pPr>
      <w:r>
        <w:tab/>
        <w:t>(a)</w:t>
      </w:r>
      <w:r>
        <w:tab/>
        <w:t xml:space="preserve">awaiting an appearance in court before conviction for a </w:t>
      </w:r>
      <w:r>
        <w:rPr>
          <w:szCs w:val="22"/>
        </w:rPr>
        <w:t>section </w:t>
      </w:r>
      <w:r>
        <w:t xml:space="preserve">80 </w:t>
      </w:r>
      <w:r>
        <w:rPr>
          <w:szCs w:val="22"/>
        </w:rPr>
        <w:t>offence; or</w:t>
      </w:r>
    </w:p>
    <w:p w:rsidR="007C2A8B" w:rsidRDefault="00043243">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rsidR="007C2A8B" w:rsidRDefault="00043243">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rsidR="007C2A8B" w:rsidRDefault="00043243">
      <w:pPr>
        <w:pStyle w:val="yIndenta"/>
      </w:pPr>
      <w:r>
        <w:tab/>
        <w:t>(a)</w:t>
      </w:r>
      <w:r>
        <w:tab/>
        <w:t>is satisfied that there are exceptional reasons why the accused should not be kept in custody; and</w:t>
      </w:r>
    </w:p>
    <w:p w:rsidR="007C2A8B" w:rsidRDefault="00043243">
      <w:pPr>
        <w:pStyle w:val="yIndenta"/>
      </w:pPr>
      <w:r>
        <w:tab/>
        <w:t>(b)</w:t>
      </w:r>
      <w:r>
        <w:tab/>
        <w:t>is satisfied that bail may properly be granted having regard to the provisions of clauses 1 and 3 or, in the case of a child, clauses 2 and 3.</w:t>
      </w:r>
    </w:p>
    <w:p w:rsidR="007C2A8B" w:rsidRDefault="00043243">
      <w:pPr>
        <w:pStyle w:val="ySubsection"/>
      </w:pPr>
      <w:r>
        <w:tab/>
        <w:t>(4)</w:t>
      </w:r>
      <w:r>
        <w:tab/>
        <w:t xml:space="preserve">The judicial officer or authorised officer must in making any decision for the purposes of subclause (3) — </w:t>
      </w:r>
    </w:p>
    <w:p w:rsidR="007C2A8B" w:rsidRDefault="00043243">
      <w:pPr>
        <w:pStyle w:val="yIndenta"/>
      </w:pPr>
      <w:r>
        <w:tab/>
        <w:t>(a)</w:t>
      </w:r>
      <w:r>
        <w:tab/>
        <w:t xml:space="preserve">have regard to — </w:t>
      </w:r>
    </w:p>
    <w:p w:rsidR="007C2A8B" w:rsidRDefault="00043243">
      <w:pPr>
        <w:pStyle w:val="yIndenti0"/>
      </w:pPr>
      <w:r>
        <w:tab/>
        <w:t>(i)</w:t>
      </w:r>
      <w:r>
        <w:tab/>
        <w:t>any history of proven or alleged contraventions of supervision orders by the accused; and</w:t>
      </w:r>
    </w:p>
    <w:p w:rsidR="007C2A8B" w:rsidRDefault="00043243">
      <w:pPr>
        <w:pStyle w:val="yIndenti0"/>
      </w:pPr>
      <w:r>
        <w:tab/>
        <w:t>(ii)</w:t>
      </w:r>
      <w:r>
        <w:tab/>
        <w:t>any adverse effect that a grant of bail to the accused would have on a victim of the accused;</w:t>
      </w:r>
    </w:p>
    <w:p w:rsidR="007C2A8B" w:rsidRDefault="00043243">
      <w:pPr>
        <w:pStyle w:val="yIndenta"/>
      </w:pPr>
      <w:r>
        <w:tab/>
      </w:r>
      <w:r>
        <w:tab/>
        <w:t>and</w:t>
      </w:r>
    </w:p>
    <w:p w:rsidR="007C2A8B" w:rsidRDefault="00043243">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rsidR="007C2A8B" w:rsidRDefault="00043243">
      <w:pPr>
        <w:pStyle w:val="yIndenta"/>
      </w:pPr>
      <w:r>
        <w:tab/>
        <w:t>(c)</w:t>
      </w:r>
      <w:r>
        <w:tab/>
        <w:t>consider whether the conduct alleged to amount to the contravention in itself appears to be minor or trivial.</w:t>
      </w:r>
    </w:p>
    <w:p w:rsidR="007C2A8B" w:rsidRDefault="00043243">
      <w:pPr>
        <w:pStyle w:val="ySubsection"/>
      </w:pPr>
      <w:r>
        <w:tab/>
        <w:t>(5)</w:t>
      </w:r>
      <w:r>
        <w:tab/>
        <w:t>Subclause (4) does not limit the matters that the judicial officer or authorised officer may take into account for the purposes of subclause (3).</w:t>
      </w:r>
    </w:p>
    <w:p w:rsidR="007C2A8B" w:rsidRDefault="00043243">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rsidR="007C2A8B" w:rsidRDefault="00043243">
      <w:pPr>
        <w:pStyle w:val="yIndenta"/>
      </w:pPr>
      <w:r>
        <w:tab/>
        <w:t>(a)</w:t>
      </w:r>
      <w:r>
        <w:tab/>
        <w:t>new facts have been discovered, new circumstances have arisen or the circumstances have changed since bail was refused; or</w:t>
      </w:r>
    </w:p>
    <w:p w:rsidR="007C2A8B" w:rsidRDefault="00043243">
      <w:pPr>
        <w:pStyle w:val="yIndenta"/>
      </w:pPr>
      <w:r>
        <w:tab/>
        <w:t>(b)</w:t>
      </w:r>
      <w:r>
        <w:tab/>
        <w:t>the accused failed adequately to present the case for bail on the occasion of that refusal.</w:t>
      </w:r>
    </w:p>
    <w:p w:rsidR="007C2A8B" w:rsidRDefault="00043243">
      <w:pPr>
        <w:pStyle w:val="ySubsection"/>
      </w:pPr>
      <w:r>
        <w:tab/>
        <w:t>(7)</w:t>
      </w:r>
      <w:r>
        <w:tab/>
        <w:t xml:space="preserve">A child accused who is refused bail under subclause (3) must be dealt with in accordance with the </w:t>
      </w:r>
      <w:r>
        <w:rPr>
          <w:i/>
        </w:rPr>
        <w:t>Young Offenders Act 1994</w:t>
      </w:r>
      <w:r>
        <w:t xml:space="preserve"> section 19(2).</w:t>
      </w:r>
    </w:p>
    <w:p w:rsidR="007C2A8B" w:rsidRDefault="00043243">
      <w:pPr>
        <w:pStyle w:val="yFootnotesection"/>
      </w:pPr>
      <w:r>
        <w:tab/>
        <w:t>[Clause 3D inserted: No. 21 of 2017 s. 9; amended: No. 29 of 2020 s. 117.]</w:t>
      </w:r>
    </w:p>
    <w:p w:rsidR="007C2A8B" w:rsidRDefault="00043243">
      <w:pPr>
        <w:pStyle w:val="yHeading5"/>
      </w:pPr>
      <w:bookmarkStart w:id="394" w:name="_Toc57620747"/>
      <w:bookmarkStart w:id="395" w:name="_Toc52357627"/>
      <w:r>
        <w:rPr>
          <w:rStyle w:val="CharSClsNo"/>
        </w:rPr>
        <w:t>3E</w:t>
      </w:r>
      <w:r>
        <w:t>.</w:t>
      </w:r>
      <w:r>
        <w:tab/>
        <w:t>Bail in cases of person linked to terrorism</w:t>
      </w:r>
      <w:bookmarkEnd w:id="394"/>
      <w:bookmarkEnd w:id="395"/>
    </w:p>
    <w:p w:rsidR="007C2A8B" w:rsidRDefault="00043243">
      <w:pPr>
        <w:pStyle w:val="ySubsection"/>
      </w:pPr>
      <w:r>
        <w:tab/>
        <w:t>(1)</w:t>
      </w:r>
      <w:r>
        <w:tab/>
        <w:t xml:space="preserve">This clause applies where an accused who is a person linked to terrorism is in custody — </w:t>
      </w:r>
    </w:p>
    <w:p w:rsidR="007C2A8B" w:rsidRDefault="00043243">
      <w:pPr>
        <w:pStyle w:val="yIndenta"/>
      </w:pPr>
      <w:r>
        <w:tab/>
        <w:t>(a)</w:t>
      </w:r>
      <w:r>
        <w:tab/>
        <w:t>awaiting an appearance in court before conviction for an offence; or</w:t>
      </w:r>
    </w:p>
    <w:p w:rsidR="007C2A8B" w:rsidRDefault="00043243">
      <w:pPr>
        <w:pStyle w:val="yIndenta"/>
      </w:pPr>
      <w:r>
        <w:tab/>
        <w:t>(b)</w:t>
      </w:r>
      <w:r>
        <w:tab/>
        <w:t>waiting to be sentenced or otherwise dealt with for an offence of which the accused has been convicted.</w:t>
      </w:r>
    </w:p>
    <w:p w:rsidR="007C2A8B" w:rsidRDefault="00043243">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rsidR="007C2A8B" w:rsidRDefault="00043243">
      <w:pPr>
        <w:pStyle w:val="yIndenta"/>
      </w:pPr>
      <w:r>
        <w:tab/>
        <w:t>(a)</w:t>
      </w:r>
      <w:r>
        <w:tab/>
        <w:t>there are exceptional reasons why the accused should not be kept in custody; and</w:t>
      </w:r>
    </w:p>
    <w:p w:rsidR="007C2A8B" w:rsidRDefault="00043243">
      <w:pPr>
        <w:pStyle w:val="yIndenta"/>
      </w:pPr>
      <w:r>
        <w:tab/>
        <w:t>(b)</w:t>
      </w:r>
      <w:r>
        <w:tab/>
        <w:t>bail may properly be granted having regard to the provisions of clauses 1 and 3 or, in the case of a child, clauses 2 and 3.</w:t>
      </w:r>
    </w:p>
    <w:p w:rsidR="007C2A8B" w:rsidRDefault="00043243">
      <w:pPr>
        <w:pStyle w:val="ySubsection"/>
      </w:pPr>
      <w:r>
        <w:tab/>
        <w:t>(3)</w:t>
      </w:r>
      <w:r>
        <w:tab/>
        <w:t xml:space="preserve">The judicial officer must, in making any decision for the purposes of subclause (2)(a) — </w:t>
      </w:r>
    </w:p>
    <w:p w:rsidR="007C2A8B" w:rsidRDefault="00043243">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rsidR="007C2A8B" w:rsidRDefault="00043243">
      <w:pPr>
        <w:pStyle w:val="yIndenta"/>
      </w:pPr>
      <w:r>
        <w:tab/>
        <w:t>(b)</w:t>
      </w:r>
      <w:r>
        <w:tab/>
        <w:t xml:space="preserve">have regard to the conduct of the accused since the accused was — </w:t>
      </w:r>
    </w:p>
    <w:p w:rsidR="007C2A8B" w:rsidRDefault="00043243">
      <w:pPr>
        <w:pStyle w:val="yIndenti0"/>
      </w:pPr>
      <w:r>
        <w:tab/>
        <w:t>(i)</w:t>
      </w:r>
      <w:r>
        <w:tab/>
        <w:t xml:space="preserve">charged with or convicted of a terrorism offence; or </w:t>
      </w:r>
    </w:p>
    <w:p w:rsidR="007C2A8B" w:rsidRDefault="00043243">
      <w:pPr>
        <w:pStyle w:val="yIndenti0"/>
      </w:pPr>
      <w:r>
        <w:tab/>
        <w:t>(ii)</w:t>
      </w:r>
      <w:r>
        <w:tab/>
        <w:t>made the subject of the relevant interim control order or confirmed control order;</w:t>
      </w:r>
    </w:p>
    <w:p w:rsidR="007C2A8B" w:rsidRDefault="00043243">
      <w:pPr>
        <w:pStyle w:val="yIndenta"/>
      </w:pPr>
      <w:r>
        <w:tab/>
      </w:r>
      <w:r>
        <w:tab/>
        <w:t>and</w:t>
      </w:r>
    </w:p>
    <w:p w:rsidR="007C2A8B" w:rsidRDefault="00043243">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rsidR="007C2A8B" w:rsidRDefault="00043243">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rsidR="007C2A8B" w:rsidRDefault="00043243">
      <w:pPr>
        <w:pStyle w:val="ySubsection"/>
      </w:pPr>
      <w:r>
        <w:tab/>
        <w:t>(4)</w:t>
      </w:r>
      <w:r>
        <w:tab/>
        <w:t>Subclause (3) does not limit the matters that the judicial officer may take into account for the purposes of subclause (2)(a).</w:t>
      </w:r>
    </w:p>
    <w:p w:rsidR="007C2A8B" w:rsidRDefault="00043243">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rsidR="007C2A8B" w:rsidRDefault="00043243">
      <w:pPr>
        <w:pStyle w:val="yIndenta"/>
      </w:pPr>
      <w:r>
        <w:tab/>
        <w:t>(a)</w:t>
      </w:r>
      <w:r>
        <w:tab/>
        <w:t>new facts have been discovered, new circumstances have arisen or the circumstances have changed since bail was refused; or</w:t>
      </w:r>
    </w:p>
    <w:p w:rsidR="007C2A8B" w:rsidRDefault="00043243">
      <w:pPr>
        <w:pStyle w:val="yIndenta"/>
      </w:pPr>
      <w:r>
        <w:tab/>
        <w:t>(b)</w:t>
      </w:r>
      <w:r>
        <w:tab/>
        <w:t>the accused failed adequately to present the case for bail on the occasion of that refusal.</w:t>
      </w:r>
    </w:p>
    <w:p w:rsidR="007C2A8B" w:rsidRDefault="00043243">
      <w:pPr>
        <w:pStyle w:val="ySubsection"/>
      </w:pPr>
      <w:r>
        <w:tab/>
        <w:t>(6)</w:t>
      </w:r>
      <w:r>
        <w:tab/>
        <w:t>Where an accused is granted bail under subclause (2), on any subsequent appearance in the same case a judicial officer may order that bail is to continue on the same terms and conditions.</w:t>
      </w:r>
    </w:p>
    <w:p w:rsidR="007C2A8B" w:rsidRDefault="00043243">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rsidR="007C2A8B" w:rsidRDefault="00043243">
      <w:pPr>
        <w:pStyle w:val="PermNoteHeading"/>
      </w:pPr>
      <w:r>
        <w:tab/>
        <w:t xml:space="preserve">Note for this clause: </w:t>
      </w:r>
    </w:p>
    <w:p w:rsidR="007C2A8B" w:rsidRDefault="00043243">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rsidR="007C2A8B" w:rsidRDefault="00043243">
      <w:pPr>
        <w:pStyle w:val="yFootnotesection"/>
      </w:pPr>
      <w:r>
        <w:tab/>
        <w:t>[Clause 3E inserted: No. 15 of 2019 s. 13(3).]</w:t>
      </w:r>
    </w:p>
    <w:p w:rsidR="007C2A8B" w:rsidRDefault="00043243">
      <w:pPr>
        <w:pStyle w:val="yHeading5"/>
        <w:rPr>
          <w:ins w:id="396" w:author="Master Repository Process" w:date="2020-12-29T15:00:00Z"/>
        </w:rPr>
      </w:pPr>
      <w:bookmarkStart w:id="397" w:name="_Toc57620748"/>
      <w:ins w:id="398" w:author="Master Repository Process" w:date="2020-12-29T15:00:00Z">
        <w:r>
          <w:rPr>
            <w:rStyle w:val="CharSClsNo"/>
          </w:rPr>
          <w:t>3F</w:t>
        </w:r>
        <w:r>
          <w:t>.</w:t>
        </w:r>
        <w:r>
          <w:tab/>
          <w:t>Bail in cases of family violence offence involving serial family violence offender</w:t>
        </w:r>
        <w:bookmarkEnd w:id="397"/>
      </w:ins>
    </w:p>
    <w:p w:rsidR="007C2A8B" w:rsidRDefault="00043243">
      <w:pPr>
        <w:pStyle w:val="ySubsection"/>
        <w:rPr>
          <w:ins w:id="399" w:author="Master Repository Process" w:date="2020-12-29T15:00:00Z"/>
        </w:rPr>
      </w:pPr>
      <w:ins w:id="400" w:author="Master Repository Process" w:date="2020-12-29T15:00:00Z">
        <w:r>
          <w:tab/>
          <w:t>(1)</w:t>
        </w:r>
        <w:r>
          <w:tab/>
          <w:t xml:space="preserve">This clause applies where an accused is a serial family violence offender in custody — </w:t>
        </w:r>
      </w:ins>
    </w:p>
    <w:p w:rsidR="007C2A8B" w:rsidRDefault="00043243">
      <w:pPr>
        <w:pStyle w:val="yIndenta"/>
        <w:rPr>
          <w:ins w:id="401" w:author="Master Repository Process" w:date="2020-12-29T15:00:00Z"/>
        </w:rPr>
      </w:pPr>
      <w:ins w:id="402" w:author="Master Repository Process" w:date="2020-12-29T15:00:00Z">
        <w:r>
          <w:tab/>
          <w:t>(a)</w:t>
        </w:r>
        <w:r>
          <w:tab/>
          <w:t>awaiting an appearance in court before conviction for a family violence offence; or</w:t>
        </w:r>
      </w:ins>
    </w:p>
    <w:p w:rsidR="007C2A8B" w:rsidRDefault="00043243">
      <w:pPr>
        <w:pStyle w:val="yIndenta"/>
        <w:rPr>
          <w:ins w:id="403" w:author="Master Repository Process" w:date="2020-12-29T15:00:00Z"/>
        </w:rPr>
      </w:pPr>
      <w:ins w:id="404" w:author="Master Repository Process" w:date="2020-12-29T15:00:00Z">
        <w:r>
          <w:tab/>
          <w:t>(b)</w:t>
        </w:r>
        <w:r>
          <w:tab/>
          <w:t>waiting to be sentenced or otherwise dealt with for a family violence offence of which the accused has been convicted.</w:t>
        </w:r>
      </w:ins>
    </w:p>
    <w:p w:rsidR="007C2A8B" w:rsidRDefault="00043243">
      <w:pPr>
        <w:pStyle w:val="ySubsection"/>
        <w:rPr>
          <w:ins w:id="405" w:author="Master Repository Process" w:date="2020-12-29T15:00:00Z"/>
        </w:rPr>
      </w:pPr>
      <w:ins w:id="406" w:author="Master Repository Process" w:date="2020-12-29T15:00:00Z">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ins>
    </w:p>
    <w:p w:rsidR="007C2A8B" w:rsidRDefault="00043243">
      <w:pPr>
        <w:pStyle w:val="yIndenta"/>
        <w:rPr>
          <w:ins w:id="407" w:author="Master Repository Process" w:date="2020-12-29T15:00:00Z"/>
        </w:rPr>
      </w:pPr>
      <w:ins w:id="408" w:author="Master Repository Process" w:date="2020-12-29T15:00:00Z">
        <w:r>
          <w:tab/>
          <w:t>(a)</w:t>
        </w:r>
        <w:r>
          <w:tab/>
          <w:t>is satisfied that there are exceptional reasons why the accused should not be kept in custody; and</w:t>
        </w:r>
      </w:ins>
    </w:p>
    <w:p w:rsidR="007C2A8B" w:rsidRDefault="00043243">
      <w:pPr>
        <w:pStyle w:val="yIndenta"/>
        <w:rPr>
          <w:ins w:id="409" w:author="Master Repository Process" w:date="2020-12-29T15:00:00Z"/>
        </w:rPr>
      </w:pPr>
      <w:ins w:id="410" w:author="Master Repository Process" w:date="2020-12-29T15:00:00Z">
        <w:r>
          <w:tab/>
          <w:t>(b)</w:t>
        </w:r>
        <w:r>
          <w:tab/>
          <w:t>is satisfied that bail may properly be granted having regard to the provisions of clauses 1 and 3.</w:t>
        </w:r>
      </w:ins>
    </w:p>
    <w:p w:rsidR="007C2A8B" w:rsidRDefault="00043243">
      <w:pPr>
        <w:pStyle w:val="ySubsection"/>
        <w:rPr>
          <w:ins w:id="411" w:author="Master Repository Process" w:date="2020-12-29T15:00:00Z"/>
        </w:rPr>
      </w:pPr>
      <w:ins w:id="412" w:author="Master Repository Process" w:date="2020-12-29T15:00:00Z">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ins>
    </w:p>
    <w:p w:rsidR="007C2A8B" w:rsidRDefault="00043243">
      <w:pPr>
        <w:pStyle w:val="yIndenta"/>
        <w:rPr>
          <w:ins w:id="413" w:author="Master Repository Process" w:date="2020-12-29T15:00:00Z"/>
        </w:rPr>
      </w:pPr>
      <w:ins w:id="414" w:author="Master Repository Process" w:date="2020-12-29T15:00:00Z">
        <w:r>
          <w:tab/>
          <w:t>(a)</w:t>
        </w:r>
        <w:r>
          <w:tab/>
          <w:t>new facts have been discovered, new circumstances have arisen or the circumstances have changed since bail was refused; or</w:t>
        </w:r>
      </w:ins>
    </w:p>
    <w:p w:rsidR="007C2A8B" w:rsidRDefault="00043243">
      <w:pPr>
        <w:pStyle w:val="yIndenta"/>
        <w:rPr>
          <w:ins w:id="415" w:author="Master Repository Process" w:date="2020-12-29T15:00:00Z"/>
        </w:rPr>
      </w:pPr>
      <w:ins w:id="416" w:author="Master Repository Process" w:date="2020-12-29T15:00:00Z">
        <w:r>
          <w:tab/>
          <w:t>(b)</w:t>
        </w:r>
        <w:r>
          <w:tab/>
          <w:t>the accused failed adequately to present the case for bail on the occasion of that refusal.</w:t>
        </w:r>
      </w:ins>
    </w:p>
    <w:p w:rsidR="007C2A8B" w:rsidRDefault="00043243">
      <w:pPr>
        <w:pStyle w:val="ySubsection"/>
        <w:rPr>
          <w:ins w:id="417" w:author="Master Repository Process" w:date="2020-12-29T15:00:00Z"/>
        </w:rPr>
      </w:pPr>
      <w:ins w:id="418" w:author="Master Repository Process" w:date="2020-12-29T15:00:00Z">
        <w:r>
          <w:tab/>
          <w:t>(4)</w:t>
        </w:r>
        <w:r>
          <w:tab/>
          <w:t xml:space="preserve">Before a judicial officer grants bail under subclause (2), the judicial officer must — </w:t>
        </w:r>
      </w:ins>
    </w:p>
    <w:p w:rsidR="007C2A8B" w:rsidRDefault="00043243">
      <w:pPr>
        <w:pStyle w:val="yIndenta"/>
        <w:rPr>
          <w:ins w:id="419" w:author="Master Repository Process" w:date="2020-12-29T15:00:00Z"/>
        </w:rPr>
      </w:pPr>
      <w:ins w:id="420" w:author="Master Repository Process" w:date="2020-12-29T15:00:00Z">
        <w:r>
          <w:tab/>
          <w:t>(a)</w:t>
        </w:r>
        <w:r>
          <w:tab/>
          <w:t>request that a report be made under section 24A(2); and</w:t>
        </w:r>
      </w:ins>
    </w:p>
    <w:p w:rsidR="007C2A8B" w:rsidRDefault="00043243">
      <w:pPr>
        <w:pStyle w:val="yIndenta"/>
        <w:rPr>
          <w:ins w:id="421" w:author="Master Repository Process" w:date="2020-12-29T15:00:00Z"/>
        </w:rPr>
      </w:pPr>
      <w:ins w:id="422" w:author="Master Repository Process" w:date="2020-12-29T15:00:00Z">
        <w:r>
          <w:tab/>
          <w:t>(b)</w:t>
        </w:r>
        <w:r>
          <w:tab/>
          <w:t>having regard to the recommendations in the report, consider the imposition of a home detention condition as a condition on the grant of bail that includes electronic monitoring.</w:t>
        </w:r>
      </w:ins>
    </w:p>
    <w:p w:rsidR="007C2A8B" w:rsidRDefault="00043243">
      <w:pPr>
        <w:pStyle w:val="ySubsection"/>
        <w:rPr>
          <w:ins w:id="423" w:author="Master Repository Process" w:date="2020-12-29T15:00:00Z"/>
        </w:rPr>
      </w:pPr>
      <w:ins w:id="424" w:author="Master Repository Process" w:date="2020-12-29T15:00:00Z">
        <w:r>
          <w:tab/>
          <w:t>(5)</w:t>
        </w:r>
        <w:r>
          <w:tab/>
          <w:t>Where an accused is granted bail under subclause (2), on any subsequent appearance for bail in the same case a judicial officer may order that bail is to continue on the same terms and conditions.</w:t>
        </w:r>
      </w:ins>
    </w:p>
    <w:p w:rsidR="007C2A8B" w:rsidRDefault="00043243">
      <w:pPr>
        <w:pStyle w:val="ySubsection"/>
        <w:rPr>
          <w:ins w:id="425" w:author="Master Repository Process" w:date="2020-12-29T15:00:00Z"/>
        </w:rPr>
      </w:pPr>
      <w:ins w:id="426" w:author="Master Repository Process" w:date="2020-12-29T15:00:00Z">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ins>
    </w:p>
    <w:p w:rsidR="007C2A8B" w:rsidRDefault="00043243">
      <w:pPr>
        <w:pStyle w:val="yFootnotesection"/>
        <w:rPr>
          <w:ins w:id="427" w:author="Master Repository Process" w:date="2020-12-29T15:00:00Z"/>
        </w:rPr>
      </w:pPr>
      <w:ins w:id="428" w:author="Master Repository Process" w:date="2020-12-29T15:00:00Z">
        <w:r>
          <w:tab/>
          <w:t>[Clause 3F inserted: No. 30 of 2020 s. 47.]</w:t>
        </w:r>
      </w:ins>
    </w:p>
    <w:p w:rsidR="007C2A8B" w:rsidRDefault="00043243">
      <w:pPr>
        <w:pStyle w:val="yHeading5"/>
        <w:spacing w:before="180"/>
      </w:pPr>
      <w:bookmarkStart w:id="429" w:name="_Toc57620749"/>
      <w:bookmarkStart w:id="430" w:name="_Toc52357628"/>
      <w:r>
        <w:rPr>
          <w:rStyle w:val="CharSClsNo"/>
        </w:rPr>
        <w:t>4</w:t>
      </w:r>
      <w:r>
        <w:t>.</w:t>
      </w:r>
      <w:r>
        <w:rPr>
          <w:b w:val="0"/>
        </w:rPr>
        <w:tab/>
      </w:r>
      <w:r>
        <w:t>Bail after conviction for accused awaiting sentence</w:t>
      </w:r>
      <w:bookmarkEnd w:id="429"/>
      <w:bookmarkEnd w:id="430"/>
    </w:p>
    <w:p w:rsidR="007C2A8B" w:rsidRDefault="00043243">
      <w:pPr>
        <w:pStyle w:val="ySubsection"/>
      </w:pPr>
      <w:r>
        <w:tab/>
        <w:t>(1)</w:t>
      </w:r>
      <w:r>
        <w:tab/>
        <w:t xml:space="preserve">Subject to </w:t>
      </w:r>
      <w:r>
        <w:rPr>
          <w:szCs w:val="22"/>
        </w:rPr>
        <w:t>clauses 3A, 3C, 3D</w:t>
      </w:r>
      <w:ins w:id="431" w:author="Master Repository Process" w:date="2020-12-29T15:00:00Z">
        <w:r>
          <w:rPr>
            <w:szCs w:val="22"/>
          </w:rPr>
          <w:t>, 3E</w:t>
        </w:r>
      </w:ins>
      <w:r>
        <w:rPr>
          <w:szCs w:val="22"/>
        </w:rPr>
        <w:t xml:space="preserve"> and </w:t>
      </w:r>
      <w:del w:id="432" w:author="Master Repository Process" w:date="2020-12-29T15:00:00Z">
        <w:r w:rsidR="00EB054A">
          <w:rPr>
            <w:szCs w:val="22"/>
          </w:rPr>
          <w:delText>3E</w:delText>
        </w:r>
      </w:del>
      <w:ins w:id="433" w:author="Master Repository Process" w:date="2020-12-29T15:00:00Z">
        <w:r>
          <w:t>3F</w:t>
        </w:r>
      </w:ins>
      <w:r>
        <w:t>,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rsidR="007C2A8B" w:rsidRDefault="00043243">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rsidR="007C2A8B" w:rsidRDefault="00043243">
      <w:pPr>
        <w:pStyle w:val="yFootnotesection"/>
      </w:pPr>
      <w:r>
        <w:tab/>
        <w:t>[Clause 4 inserted: No. 6 of 2008 s. 41(4)(f); amended: No. 21 of 2017 s. 10; No. 15 of 2019 s. 13(4</w:t>
      </w:r>
      <w:del w:id="434" w:author="Master Repository Process" w:date="2020-12-29T15:00:00Z">
        <w:r w:rsidR="00EB054A">
          <w:delText>).]</w:delText>
        </w:r>
      </w:del>
      <w:ins w:id="435" w:author="Master Repository Process" w:date="2020-12-29T15:00:00Z">
        <w:r>
          <w:t>); No. 30 of 2020 s. 48.]</w:t>
        </w:r>
      </w:ins>
    </w:p>
    <w:p w:rsidR="007C2A8B" w:rsidRDefault="00043243">
      <w:pPr>
        <w:pStyle w:val="yHeading5"/>
        <w:spacing w:before="240"/>
      </w:pPr>
      <w:bookmarkStart w:id="436" w:name="_Toc57620750"/>
      <w:bookmarkStart w:id="437" w:name="_Toc52357629"/>
      <w:r>
        <w:rPr>
          <w:rStyle w:val="CharSClsNo"/>
        </w:rPr>
        <w:t>4A</w:t>
      </w:r>
      <w:r>
        <w:t>.</w:t>
      </w:r>
      <w:r>
        <w:rPr>
          <w:b w:val="0"/>
        </w:rPr>
        <w:tab/>
      </w:r>
      <w:r>
        <w:t>Bail after conviction for accused awaiting disposal of appeal</w:t>
      </w:r>
      <w:bookmarkEnd w:id="436"/>
      <w:bookmarkEnd w:id="437"/>
    </w:p>
    <w:p w:rsidR="007C2A8B" w:rsidRDefault="00043243">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rsidR="007C2A8B" w:rsidRDefault="00043243">
      <w:pPr>
        <w:pStyle w:val="yIndenta"/>
      </w:pPr>
      <w:r>
        <w:tab/>
        <w:t>(a)</w:t>
      </w:r>
      <w:r>
        <w:tab/>
        <w:t>exceptional reasons exist; and</w:t>
      </w:r>
    </w:p>
    <w:p w:rsidR="007C2A8B" w:rsidRDefault="00043243">
      <w:pPr>
        <w:pStyle w:val="yIndenta"/>
      </w:pPr>
      <w:r>
        <w:tab/>
        <w:t>(b)</w:t>
      </w:r>
      <w:r>
        <w:tab/>
        <w:t>it is proper to do so having regard to the provisions of clauses 1 and 3 or, in the case of a child, clauses 2 and 3.</w:t>
      </w:r>
    </w:p>
    <w:p w:rsidR="007C2A8B" w:rsidRDefault="00043243">
      <w:pPr>
        <w:pStyle w:val="yFootnotesection"/>
      </w:pPr>
      <w:r>
        <w:tab/>
        <w:t>[Clause 4A inserted: No. 6 of 2008 s. 41(4)(f).]</w:t>
      </w:r>
    </w:p>
    <w:p w:rsidR="007C2A8B" w:rsidRDefault="00043243">
      <w:pPr>
        <w:pStyle w:val="yHeading5"/>
        <w:spacing w:before="240"/>
        <w:rPr>
          <w:snapToGrid w:val="0"/>
        </w:rPr>
      </w:pPr>
      <w:bookmarkStart w:id="438" w:name="_Toc57620751"/>
      <w:bookmarkStart w:id="439" w:name="_Toc52357630"/>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438"/>
      <w:bookmarkEnd w:id="439"/>
    </w:p>
    <w:p w:rsidR="007C2A8B" w:rsidRDefault="00043243">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rsidR="007C2A8B" w:rsidRDefault="00043243">
      <w:pPr>
        <w:pStyle w:val="yFootnotesection"/>
      </w:pPr>
      <w:r>
        <w:tab/>
        <w:t>[Clause 5 inserted: No. 33 of 1989 s. 18; amended: No. 59 of 2004 s. 141; No. 84 of 2004 s. 11; No. 6 of 2008 s. 41(4)(g).]</w:t>
      </w:r>
    </w:p>
    <w:p w:rsidR="007C2A8B" w:rsidRDefault="00043243">
      <w:pPr>
        <w:pStyle w:val="yHeading5"/>
        <w:keepNext w:val="0"/>
        <w:keepLines w:val="0"/>
        <w:spacing w:before="240"/>
        <w:rPr>
          <w:snapToGrid w:val="0"/>
        </w:rPr>
      </w:pPr>
      <w:bookmarkStart w:id="440" w:name="_Toc57620752"/>
      <w:bookmarkStart w:id="441" w:name="_Toc52357631"/>
      <w:r>
        <w:rPr>
          <w:rStyle w:val="CharSClsNo"/>
        </w:rPr>
        <w:t>6</w:t>
      </w:r>
      <w:r>
        <w:rPr>
          <w:snapToGrid w:val="0"/>
        </w:rPr>
        <w:t>.</w:t>
      </w:r>
      <w:r>
        <w:rPr>
          <w:snapToGrid w:val="0"/>
        </w:rPr>
        <w:tab/>
        <w:t>Bail of people on community or similar orders</w:t>
      </w:r>
      <w:bookmarkEnd w:id="440"/>
      <w:bookmarkEnd w:id="441"/>
      <w:r>
        <w:rPr>
          <w:snapToGrid w:val="0"/>
        </w:rPr>
        <w:t xml:space="preserve"> </w:t>
      </w:r>
    </w:p>
    <w:p w:rsidR="007C2A8B" w:rsidRDefault="00043243">
      <w:pPr>
        <w:pStyle w:val="ySubsection"/>
        <w:rPr>
          <w:snapToGrid w:val="0"/>
        </w:rPr>
      </w:pPr>
      <w:r>
        <w:rPr>
          <w:snapToGrid w:val="0"/>
        </w:rPr>
        <w:tab/>
      </w:r>
      <w:r>
        <w:rPr>
          <w:snapToGrid w:val="0"/>
        </w:rPr>
        <w:tab/>
        <w:t>For the purpose of determining whether clause 4 applies, a person in custody — </w:t>
      </w:r>
    </w:p>
    <w:p w:rsidR="007C2A8B" w:rsidRDefault="00043243">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rsidR="007C2A8B" w:rsidRDefault="00043243">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rsidR="007C2A8B" w:rsidRDefault="00043243">
      <w:pPr>
        <w:pStyle w:val="ySubsection"/>
        <w:spacing w:before="120"/>
        <w:rPr>
          <w:snapToGrid w:val="0"/>
        </w:rPr>
      </w:pPr>
      <w:r>
        <w:rPr>
          <w:snapToGrid w:val="0"/>
        </w:rPr>
        <w:tab/>
      </w:r>
      <w:r>
        <w:rPr>
          <w:snapToGrid w:val="0"/>
        </w:rPr>
        <w:tab/>
        <w:t>is to be taken as not having been convicted of the offence for which the sentence was imposed.</w:t>
      </w:r>
    </w:p>
    <w:p w:rsidR="007C2A8B" w:rsidRDefault="00043243">
      <w:pPr>
        <w:pStyle w:val="yFootnotesection"/>
        <w:keepLines w:val="0"/>
      </w:pPr>
      <w:r>
        <w:tab/>
        <w:t>[Clause 6 inserted: No. 78 of 1995 s. 8; amended: No. 27 of 2004 s. 13(3).]</w:t>
      </w:r>
    </w:p>
    <w:p w:rsidR="007C2A8B" w:rsidRDefault="00043243">
      <w:pPr>
        <w:pStyle w:val="yFootnoteheading"/>
        <w:rPr>
          <w:snapToGrid w:val="0"/>
          <w:sz w:val="24"/>
        </w:rPr>
      </w:pPr>
      <w:r>
        <w:tab/>
        <w:t>[Heading deleted: No. 6 of 2008 s. 41(4)(h).]</w:t>
      </w:r>
    </w:p>
    <w:p w:rsidR="007C2A8B" w:rsidRDefault="00043243">
      <w:pPr>
        <w:pStyle w:val="yHeading5"/>
        <w:spacing w:before="180"/>
        <w:rPr>
          <w:snapToGrid w:val="0"/>
        </w:rPr>
      </w:pPr>
      <w:bookmarkStart w:id="442" w:name="_Toc57620753"/>
      <w:bookmarkStart w:id="443" w:name="_Toc52357632"/>
      <w:r>
        <w:rPr>
          <w:rStyle w:val="CharSClsNo"/>
        </w:rPr>
        <w:t>7</w:t>
      </w:r>
      <w:r>
        <w:rPr>
          <w:snapToGrid w:val="0"/>
        </w:rPr>
        <w:t>.</w:t>
      </w:r>
      <w:r>
        <w:rPr>
          <w:snapToGrid w:val="0"/>
        </w:rPr>
        <w:tab/>
        <w:t>Bail for initial appearance to be for not more than 30 days</w:t>
      </w:r>
      <w:bookmarkEnd w:id="442"/>
      <w:bookmarkEnd w:id="443"/>
      <w:r>
        <w:rPr>
          <w:snapToGrid w:val="0"/>
        </w:rPr>
        <w:t xml:space="preserve"> </w:t>
      </w:r>
    </w:p>
    <w:p w:rsidR="007C2A8B" w:rsidRDefault="00043243">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rsidR="007C2A8B" w:rsidRDefault="00043243">
      <w:pPr>
        <w:pStyle w:val="yFootnotesection"/>
      </w:pPr>
      <w:r>
        <w:tab/>
        <w:t>[Clause 7 amended: No. 84 of 2004 s. 82; No. 6 of 2008 s. 41(4)(i).]</w:t>
      </w:r>
    </w:p>
    <w:p w:rsidR="007C2A8B" w:rsidRDefault="00043243">
      <w:pPr>
        <w:pStyle w:val="yHeading5"/>
        <w:spacing w:before="180"/>
        <w:rPr>
          <w:snapToGrid w:val="0"/>
        </w:rPr>
      </w:pPr>
      <w:bookmarkStart w:id="444" w:name="_Toc57620754"/>
      <w:bookmarkStart w:id="445" w:name="_Toc52357633"/>
      <w:r>
        <w:rPr>
          <w:rStyle w:val="CharSClsNo"/>
        </w:rPr>
        <w:t>8</w:t>
      </w:r>
      <w:r>
        <w:rPr>
          <w:snapToGrid w:val="0"/>
        </w:rPr>
        <w:t>.</w:t>
      </w:r>
      <w:r>
        <w:rPr>
          <w:snapToGrid w:val="0"/>
        </w:rPr>
        <w:tab/>
        <w:t>Bail on adjournment in court of summary jurisdiction to be for not more than 30 days except by consent</w:t>
      </w:r>
      <w:bookmarkEnd w:id="444"/>
      <w:bookmarkEnd w:id="445"/>
      <w:r>
        <w:rPr>
          <w:snapToGrid w:val="0"/>
        </w:rPr>
        <w:t xml:space="preserve"> </w:t>
      </w:r>
    </w:p>
    <w:p w:rsidR="007C2A8B" w:rsidRDefault="00043243">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rsidR="007C2A8B" w:rsidRDefault="00043243">
      <w:pPr>
        <w:pStyle w:val="yFootnotesection"/>
        <w:keepLines w:val="0"/>
        <w:spacing w:before="80"/>
      </w:pPr>
      <w:r>
        <w:tab/>
        <w:t>[Clause 8 amended: No. 49 of 1988 s. 90(c); No. 59 of 2004 s. 141; No. 84 of 2004 s. 82.]</w:t>
      </w:r>
    </w:p>
    <w:p w:rsidR="007C2A8B" w:rsidRDefault="00043243">
      <w:pPr>
        <w:pStyle w:val="yHeading5"/>
        <w:spacing w:before="180"/>
        <w:rPr>
          <w:snapToGrid w:val="0"/>
        </w:rPr>
      </w:pPr>
      <w:bookmarkStart w:id="446" w:name="_Toc57620755"/>
      <w:bookmarkStart w:id="447" w:name="_Toc52357634"/>
      <w:r>
        <w:rPr>
          <w:rStyle w:val="CharSClsNo"/>
        </w:rPr>
        <w:t>9</w:t>
      </w:r>
      <w:r>
        <w:rPr>
          <w:snapToGrid w:val="0"/>
        </w:rPr>
        <w:t>.</w:t>
      </w:r>
      <w:r>
        <w:rPr>
          <w:snapToGrid w:val="0"/>
        </w:rPr>
        <w:tab/>
        <w:t>Calculating periods for cl. 7 and 8</w:t>
      </w:r>
      <w:bookmarkEnd w:id="446"/>
      <w:bookmarkEnd w:id="447"/>
      <w:r>
        <w:rPr>
          <w:snapToGrid w:val="0"/>
        </w:rPr>
        <w:t xml:space="preserve"> </w:t>
      </w:r>
    </w:p>
    <w:p w:rsidR="007C2A8B" w:rsidRDefault="00043243">
      <w:pPr>
        <w:pStyle w:val="ySubsection"/>
        <w:rPr>
          <w:snapToGrid w:val="0"/>
        </w:rPr>
      </w:pPr>
      <w:r>
        <w:rPr>
          <w:snapToGrid w:val="0"/>
        </w:rPr>
        <w:tab/>
      </w:r>
      <w:r>
        <w:rPr>
          <w:snapToGrid w:val="0"/>
        </w:rPr>
        <w:tab/>
        <w:t>The periods specified in clauses 7 and 8 shall be calculated to include any Sunday or public holiday.</w:t>
      </w:r>
    </w:p>
    <w:p w:rsidR="007C2A8B" w:rsidRDefault="00043243">
      <w:pPr>
        <w:pStyle w:val="yHeading3"/>
        <w:keepNext w:val="0"/>
        <w:outlineLvl w:val="0"/>
      </w:pPr>
      <w:bookmarkStart w:id="448" w:name="_Toc57275923"/>
      <w:bookmarkStart w:id="449" w:name="_Toc57280513"/>
      <w:bookmarkStart w:id="450" w:name="_Toc57620756"/>
      <w:bookmarkStart w:id="451" w:name="_Toc52349312"/>
      <w:bookmarkStart w:id="452" w:name="_Toc52349465"/>
      <w:bookmarkStart w:id="453" w:name="_Toc52357395"/>
      <w:bookmarkStart w:id="454" w:name="_Toc52357635"/>
      <w:r>
        <w:rPr>
          <w:rStyle w:val="CharSDivNo"/>
        </w:rPr>
        <w:t>Part D</w:t>
      </w:r>
      <w:r>
        <w:t> — </w:t>
      </w:r>
      <w:r>
        <w:rPr>
          <w:rStyle w:val="CharSDivText"/>
        </w:rPr>
        <w:t>Conditions which may be imposed on a grant of bail</w:t>
      </w:r>
      <w:bookmarkEnd w:id="448"/>
      <w:bookmarkEnd w:id="449"/>
      <w:bookmarkEnd w:id="450"/>
      <w:bookmarkEnd w:id="451"/>
      <w:bookmarkEnd w:id="452"/>
      <w:bookmarkEnd w:id="453"/>
      <w:bookmarkEnd w:id="454"/>
    </w:p>
    <w:p w:rsidR="007C2A8B" w:rsidRDefault="00043243">
      <w:pPr>
        <w:pStyle w:val="yHeading5"/>
        <w:keepNext w:val="0"/>
        <w:keepLines w:val="0"/>
        <w:spacing w:before="240"/>
        <w:outlineLvl w:val="0"/>
        <w:rPr>
          <w:snapToGrid w:val="0"/>
        </w:rPr>
      </w:pPr>
      <w:bookmarkStart w:id="455" w:name="_Toc57620757"/>
      <w:bookmarkStart w:id="456" w:name="_Toc52357636"/>
      <w:r>
        <w:rPr>
          <w:rStyle w:val="CharSClsNo"/>
        </w:rPr>
        <w:t>1</w:t>
      </w:r>
      <w:r>
        <w:rPr>
          <w:snapToGrid w:val="0"/>
        </w:rPr>
        <w:t>.</w:t>
      </w:r>
      <w:r>
        <w:rPr>
          <w:snapToGrid w:val="0"/>
        </w:rPr>
        <w:tab/>
        <w:t>Conditions as to forfeiture, sureties, security etc.</w:t>
      </w:r>
      <w:bookmarkEnd w:id="455"/>
      <w:bookmarkEnd w:id="456"/>
    </w:p>
    <w:p w:rsidR="007C2A8B" w:rsidRDefault="00043243">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rsidR="007C2A8B" w:rsidRDefault="00043243">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rsidR="007C2A8B" w:rsidRDefault="00043243">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rsidR="007C2A8B" w:rsidRDefault="00043243">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rsidR="007C2A8B" w:rsidRDefault="00043243">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rsidR="007C2A8B" w:rsidRDefault="00043243">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rsidR="007C2A8B" w:rsidRDefault="00043243">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rsidR="007C2A8B" w:rsidRDefault="00043243">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rsidR="007C2A8B" w:rsidRDefault="00043243">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rsidR="007C2A8B" w:rsidRDefault="00043243">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rsidR="007C2A8B" w:rsidRDefault="00043243">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rsidR="007C2A8B" w:rsidRDefault="00043243">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rsidR="007C2A8B" w:rsidRDefault="00043243">
      <w:pPr>
        <w:pStyle w:val="yFootnotesection"/>
      </w:pPr>
      <w:r>
        <w:tab/>
        <w:t>[Clause 1 amended: No. 65 of 2003 s. 121(3); No. 84 of 2004 s. 82; No. 6 of 2008 s. 18(3).]</w:t>
      </w:r>
    </w:p>
    <w:p w:rsidR="007C2A8B" w:rsidRDefault="00043243">
      <w:pPr>
        <w:pStyle w:val="yHeading5"/>
        <w:spacing w:before="240"/>
        <w:outlineLvl w:val="0"/>
        <w:rPr>
          <w:snapToGrid w:val="0"/>
        </w:rPr>
      </w:pPr>
      <w:bookmarkStart w:id="457" w:name="_Toc57620758"/>
      <w:bookmarkStart w:id="458" w:name="_Toc52357637"/>
      <w:r>
        <w:rPr>
          <w:rStyle w:val="CharSClsNo"/>
        </w:rPr>
        <w:t>2</w:t>
      </w:r>
      <w:r>
        <w:rPr>
          <w:snapToGrid w:val="0"/>
        </w:rPr>
        <w:t>.</w:t>
      </w:r>
      <w:r>
        <w:rPr>
          <w:snapToGrid w:val="0"/>
        </w:rPr>
        <w:tab/>
        <w:t>Other conditions</w:t>
      </w:r>
      <w:bookmarkEnd w:id="457"/>
      <w:bookmarkEnd w:id="458"/>
      <w:r>
        <w:rPr>
          <w:snapToGrid w:val="0"/>
        </w:rPr>
        <w:t xml:space="preserve"> </w:t>
      </w:r>
    </w:p>
    <w:p w:rsidR="007C2A8B" w:rsidRDefault="00043243">
      <w:pPr>
        <w:pStyle w:val="ySubsection"/>
        <w:keepNext/>
        <w:rPr>
          <w:snapToGrid w:val="0"/>
        </w:rPr>
      </w:pPr>
      <w:r>
        <w:rPr>
          <w:snapToGrid w:val="0"/>
        </w:rPr>
        <w:tab/>
        <w:t>(1)</w:t>
      </w:r>
      <w:r>
        <w:rPr>
          <w:snapToGrid w:val="0"/>
        </w:rPr>
        <w:tab/>
        <w:t>A judicial officer or authorised officer, on a grant of bail, may impose conditions — </w:t>
      </w:r>
    </w:p>
    <w:p w:rsidR="007C2A8B" w:rsidRDefault="00043243">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rsidR="007C2A8B" w:rsidRDefault="00043243">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rsidR="007C2A8B" w:rsidRDefault="00043243">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rsidR="007C2A8B" w:rsidRDefault="00043243">
      <w:pPr>
        <w:pStyle w:val="ySubsection"/>
        <w:spacing w:before="120"/>
        <w:rPr>
          <w:snapToGrid w:val="0"/>
        </w:rPr>
      </w:pPr>
      <w:r>
        <w:rPr>
          <w:snapToGrid w:val="0"/>
        </w:rPr>
        <w:tab/>
      </w:r>
      <w:r>
        <w:rPr>
          <w:snapToGrid w:val="0"/>
        </w:rPr>
        <w:tab/>
        <w:t>if he considers that it is desirable for any purpose mentioned in subclause (2), (2b), (3) or (4).</w:t>
      </w:r>
    </w:p>
    <w:p w:rsidR="007C2A8B" w:rsidRDefault="00043243">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rsidR="007C2A8B" w:rsidRDefault="00043243">
      <w:pPr>
        <w:pStyle w:val="yIndenta"/>
        <w:rPr>
          <w:snapToGrid w:val="0"/>
        </w:rPr>
      </w:pPr>
      <w:r>
        <w:rPr>
          <w:snapToGrid w:val="0"/>
        </w:rPr>
        <w:tab/>
        <w:t>(a)</w:t>
      </w:r>
      <w:r>
        <w:rPr>
          <w:snapToGrid w:val="0"/>
        </w:rPr>
        <w:tab/>
        <w:t>any period in each day during which the child is to remain at a particular place; or</w:t>
      </w:r>
    </w:p>
    <w:p w:rsidR="007C2A8B" w:rsidRDefault="00043243">
      <w:pPr>
        <w:pStyle w:val="yIndenta"/>
        <w:rPr>
          <w:snapToGrid w:val="0"/>
        </w:rPr>
      </w:pPr>
      <w:r>
        <w:rPr>
          <w:snapToGrid w:val="0"/>
        </w:rPr>
        <w:tab/>
        <w:t>(b)</w:t>
      </w:r>
      <w:r>
        <w:rPr>
          <w:snapToGrid w:val="0"/>
        </w:rPr>
        <w:tab/>
        <w:t>any person with whom the child is not to associate or communicate; or</w:t>
      </w:r>
    </w:p>
    <w:p w:rsidR="007C2A8B" w:rsidRDefault="00043243">
      <w:pPr>
        <w:pStyle w:val="yIndenta"/>
        <w:rPr>
          <w:snapToGrid w:val="0"/>
        </w:rPr>
      </w:pPr>
      <w:r>
        <w:rPr>
          <w:snapToGrid w:val="0"/>
        </w:rPr>
        <w:tab/>
        <w:t>(c)</w:t>
      </w:r>
      <w:r>
        <w:rPr>
          <w:snapToGrid w:val="0"/>
        </w:rPr>
        <w:tab/>
        <w:t>any place that the child is not to frequent; or</w:t>
      </w:r>
    </w:p>
    <w:p w:rsidR="007C2A8B" w:rsidRDefault="00043243">
      <w:pPr>
        <w:pStyle w:val="yIndenta"/>
        <w:rPr>
          <w:snapToGrid w:val="0"/>
        </w:rPr>
      </w:pPr>
      <w:r>
        <w:rPr>
          <w:snapToGrid w:val="0"/>
        </w:rPr>
        <w:tab/>
        <w:t>(d)</w:t>
      </w:r>
      <w:r>
        <w:rPr>
          <w:snapToGrid w:val="0"/>
        </w:rPr>
        <w:tab/>
        <w:t>the attendance by the child at a school or other educational institution; or</w:t>
      </w:r>
    </w:p>
    <w:p w:rsidR="007C2A8B" w:rsidRDefault="00043243">
      <w:pPr>
        <w:pStyle w:val="yIndenta"/>
        <w:rPr>
          <w:snapToGrid w:val="0"/>
        </w:rPr>
      </w:pPr>
      <w:r>
        <w:rPr>
          <w:snapToGrid w:val="0"/>
        </w:rPr>
        <w:tab/>
        <w:t>(e)</w:t>
      </w:r>
      <w:r>
        <w:rPr>
          <w:snapToGrid w:val="0"/>
        </w:rPr>
        <w:tab/>
        <w:t>any other matter,</w:t>
      </w:r>
    </w:p>
    <w:p w:rsidR="007C2A8B" w:rsidRDefault="00043243">
      <w:pPr>
        <w:pStyle w:val="ySubsection"/>
        <w:rPr>
          <w:snapToGrid w:val="0"/>
        </w:rPr>
      </w:pPr>
      <w:r>
        <w:rPr>
          <w:snapToGrid w:val="0"/>
        </w:rPr>
        <w:tab/>
      </w:r>
      <w:r>
        <w:rPr>
          <w:snapToGrid w:val="0"/>
        </w:rPr>
        <w:tab/>
        <w:t>and the judicial officer or authorised officer may impose any such condition.</w:t>
      </w:r>
    </w:p>
    <w:p w:rsidR="007C2A8B" w:rsidRDefault="00043243">
      <w:pPr>
        <w:pStyle w:val="ySubsection"/>
        <w:keepNext/>
        <w:rPr>
          <w:snapToGrid w:val="0"/>
        </w:rPr>
      </w:pPr>
      <w:r>
        <w:rPr>
          <w:snapToGrid w:val="0"/>
        </w:rPr>
        <w:tab/>
        <w:t>(2)</w:t>
      </w:r>
      <w:r>
        <w:rPr>
          <w:snapToGrid w:val="0"/>
        </w:rPr>
        <w:tab/>
        <w:t>Any condition may be imposed under subclause (1) or (1a) to ensure that an accused — </w:t>
      </w:r>
    </w:p>
    <w:p w:rsidR="007C2A8B" w:rsidRDefault="00043243">
      <w:pPr>
        <w:pStyle w:val="yIndenta"/>
        <w:rPr>
          <w:snapToGrid w:val="0"/>
        </w:rPr>
      </w:pPr>
      <w:r>
        <w:rPr>
          <w:snapToGrid w:val="0"/>
        </w:rPr>
        <w:tab/>
        <w:t>(a)</w:t>
      </w:r>
      <w:r>
        <w:rPr>
          <w:snapToGrid w:val="0"/>
        </w:rPr>
        <w:tab/>
        <w:t>appears in court in accordance with his bail undertaking; or</w:t>
      </w:r>
    </w:p>
    <w:p w:rsidR="007C2A8B" w:rsidRDefault="00043243">
      <w:pPr>
        <w:pStyle w:val="yIndenta"/>
        <w:rPr>
          <w:snapToGrid w:val="0"/>
        </w:rPr>
      </w:pPr>
      <w:r>
        <w:rPr>
          <w:snapToGrid w:val="0"/>
        </w:rPr>
        <w:tab/>
        <w:t>(b)</w:t>
      </w:r>
      <w:r>
        <w:rPr>
          <w:snapToGrid w:val="0"/>
        </w:rPr>
        <w:tab/>
        <w:t>does not while on bail commit an offence; or</w:t>
      </w:r>
    </w:p>
    <w:p w:rsidR="007C2A8B" w:rsidRDefault="00043243">
      <w:pPr>
        <w:pStyle w:val="yIndenta"/>
        <w:rPr>
          <w:snapToGrid w:val="0"/>
        </w:rPr>
      </w:pPr>
      <w:r>
        <w:rPr>
          <w:snapToGrid w:val="0"/>
        </w:rPr>
        <w:tab/>
        <w:t>(c)</w:t>
      </w:r>
      <w:r>
        <w:rPr>
          <w:snapToGrid w:val="0"/>
        </w:rPr>
        <w:tab/>
        <w:t>does not endanger the safety, welfare or property of any person; or</w:t>
      </w:r>
    </w:p>
    <w:p w:rsidR="007C2A8B" w:rsidRDefault="00043243">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rsidR="007C2A8B" w:rsidRDefault="00043243">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rsidR="007C2A8B" w:rsidRDefault="00043243">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rsidR="007C2A8B" w:rsidRDefault="00043243">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rsidR="007C2A8B" w:rsidRDefault="00043243">
      <w:pPr>
        <w:pStyle w:val="yIndenta"/>
      </w:pPr>
      <w:r>
        <w:tab/>
        <w:t>(b)</w:t>
      </w:r>
      <w:r>
        <w:tab/>
        <w:t>by a combination of conditions for those purposes and a restraining order as envisaged by paragraph (a).</w:t>
      </w:r>
    </w:p>
    <w:p w:rsidR="007C2A8B" w:rsidRDefault="00043243">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rsidR="007C2A8B" w:rsidRDefault="00043243">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rsidR="007C2A8B" w:rsidRDefault="00043243">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rsidR="007C2A8B" w:rsidRDefault="00043243">
      <w:pPr>
        <w:pStyle w:val="yIndenta"/>
      </w:pPr>
      <w:r>
        <w:tab/>
        <w:t>(a)</w:t>
      </w:r>
      <w:r>
        <w:tab/>
        <w:t xml:space="preserve">be counselled for a behavioural problem; or </w:t>
      </w:r>
    </w:p>
    <w:p w:rsidR="007C2A8B" w:rsidRDefault="00043243">
      <w:pPr>
        <w:pStyle w:val="yIndenta"/>
        <w:keepNext/>
        <w:keepLines/>
      </w:pPr>
      <w:r>
        <w:tab/>
        <w:t>(b)</w:t>
      </w:r>
      <w:r>
        <w:tab/>
        <w:t>attend a course or programme that may assist with such a problem,</w:t>
      </w:r>
    </w:p>
    <w:p w:rsidR="007C2A8B" w:rsidRDefault="00043243">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rsidR="007C2A8B" w:rsidRDefault="00043243">
      <w:pPr>
        <w:pStyle w:val="yIndenta"/>
      </w:pPr>
      <w:r>
        <w:tab/>
        <w:t>(c)</w:t>
      </w:r>
      <w:r>
        <w:tab/>
        <w:t>attend a prescribed person to be counselled; or</w:t>
      </w:r>
    </w:p>
    <w:p w:rsidR="007C2A8B" w:rsidRDefault="00043243">
      <w:pPr>
        <w:pStyle w:val="yIndenta"/>
        <w:keepNext/>
        <w:keepLines/>
      </w:pPr>
      <w:r>
        <w:tab/>
        <w:t>(d)</w:t>
      </w:r>
      <w:r>
        <w:tab/>
        <w:t>attend a prescribed course or programme,</w:t>
      </w:r>
    </w:p>
    <w:p w:rsidR="007C2A8B" w:rsidRDefault="00043243">
      <w:pPr>
        <w:pStyle w:val="ySubsection"/>
      </w:pPr>
      <w:r>
        <w:tab/>
      </w:r>
      <w:r>
        <w:tab/>
        <w:t>that is specified by the judicial officer in the condition.</w:t>
      </w:r>
    </w:p>
    <w:p w:rsidR="007C2A8B" w:rsidRDefault="00043243">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rsidR="007C2A8B" w:rsidRDefault="00043243">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rsidR="007C2A8B" w:rsidRDefault="00043243">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rsidR="007C2A8B" w:rsidRDefault="00043243">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rsidR="007C2A8B" w:rsidRDefault="00043243">
      <w:pPr>
        <w:pStyle w:val="yIndenta"/>
      </w:pPr>
      <w:r>
        <w:tab/>
        <w:t>(c)</w:t>
      </w:r>
      <w:r>
        <w:tab/>
        <w:t xml:space="preserve">that </w:t>
      </w:r>
      <w:r>
        <w:rPr>
          <w:snapToGrid w:val="0"/>
        </w:rPr>
        <w:t>the</w:t>
      </w:r>
      <w:r>
        <w:t xml:space="preserve"> accused</w:t>
      </w:r>
      <w:r>
        <w:rPr>
          <w:snapToGrid w:val="0"/>
        </w:rPr>
        <w:t xml:space="preserve"> </w:t>
      </w:r>
      <w:r>
        <w:t>be examined by a psychiatrist.</w:t>
      </w:r>
    </w:p>
    <w:p w:rsidR="007C2A8B" w:rsidRDefault="00043243">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rsidR="007C2A8B" w:rsidRDefault="00043243">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rsidR="007C2A8B" w:rsidRDefault="00043243">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rsidR="007C2A8B" w:rsidRDefault="00043243">
      <w:pPr>
        <w:pStyle w:val="ySubsection"/>
        <w:keepNext/>
        <w:spacing w:before="120"/>
        <w:rPr>
          <w:snapToGrid w:val="0"/>
        </w:rPr>
      </w:pPr>
      <w:r>
        <w:rPr>
          <w:snapToGrid w:val="0"/>
        </w:rPr>
        <w:tab/>
        <w:t>(7)</w:t>
      </w:r>
      <w:r>
        <w:rPr>
          <w:snapToGrid w:val="0"/>
        </w:rPr>
        <w:tab/>
        <w:t>In this clause — </w:t>
      </w:r>
    </w:p>
    <w:p w:rsidR="007C2A8B" w:rsidRDefault="00043243">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rsidR="007C2A8B" w:rsidRDefault="00043243">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rsidR="007C2A8B" w:rsidRDefault="00043243">
      <w:pPr>
        <w:pStyle w:val="yFootnotesection"/>
      </w:pPr>
      <w:r>
        <w:tab/>
        <w:t>[Clause 2 amended: No. 45 of 1993 s. 10(3); No. 69 of 1996 s. 3; No. 54 of 1998 s. 12; No. 84 of 2004 s. 82; No. 22 of 2008 Sch. 3 cl. 4; No. 35 of 2010 s. 29; No. 25 of 2014 s. 35; No. 30 of 2020 s. 49.]</w:t>
      </w:r>
    </w:p>
    <w:p w:rsidR="007C2A8B" w:rsidRDefault="00043243">
      <w:pPr>
        <w:pStyle w:val="yFootnotesection"/>
      </w:pPr>
      <w:r>
        <w:tab/>
        <w:t>[Clause 2. Modifications to be applied in order to give effect to Cross-border Justice Act 2008: clause altered 1 Nov 2009. See endnote 1M.]</w:t>
      </w:r>
    </w:p>
    <w:p w:rsidR="007C2A8B" w:rsidRDefault="00043243">
      <w:pPr>
        <w:pStyle w:val="yHeading5"/>
        <w:outlineLvl w:val="0"/>
        <w:rPr>
          <w:snapToGrid w:val="0"/>
        </w:rPr>
      </w:pPr>
      <w:bookmarkStart w:id="459" w:name="_Toc57620759"/>
      <w:bookmarkStart w:id="460" w:name="_Toc52357638"/>
      <w:r>
        <w:rPr>
          <w:rStyle w:val="CharSClsNo"/>
        </w:rPr>
        <w:t>3</w:t>
      </w:r>
      <w:r>
        <w:rPr>
          <w:snapToGrid w:val="0"/>
        </w:rPr>
        <w:t>.</w:t>
      </w:r>
      <w:r>
        <w:rPr>
          <w:snapToGrid w:val="0"/>
        </w:rPr>
        <w:tab/>
        <w:t>Home detention condition</w:t>
      </w:r>
      <w:bookmarkEnd w:id="459"/>
      <w:bookmarkEnd w:id="460"/>
      <w:r>
        <w:rPr>
          <w:snapToGrid w:val="0"/>
        </w:rPr>
        <w:t xml:space="preserve"> </w:t>
      </w:r>
    </w:p>
    <w:p w:rsidR="007C2A8B" w:rsidRDefault="00043243">
      <w:pPr>
        <w:pStyle w:val="ySubsection"/>
        <w:rPr>
          <w:snapToGrid w:val="0"/>
        </w:rPr>
      </w:pPr>
      <w:r>
        <w:rPr>
          <w:snapToGrid w:val="0"/>
        </w:rPr>
        <w:tab/>
        <w:t>(1)</w:t>
      </w:r>
      <w:r>
        <w:rPr>
          <w:snapToGrid w:val="0"/>
        </w:rPr>
        <w:tab/>
        <w:t>A judicial officer may, subject to this clause, impose a home detention condition as a condition on a grant of bail.</w:t>
      </w:r>
    </w:p>
    <w:p w:rsidR="007C2A8B" w:rsidRDefault="00043243">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rsidR="007C2A8B" w:rsidRDefault="00043243">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rsidR="007C2A8B" w:rsidRDefault="00043243">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rsidR="007C2A8B" w:rsidRDefault="00043243">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rsidR="007C2A8B" w:rsidRDefault="00043243">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rsidR="007C2A8B" w:rsidRDefault="00043243">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rsidR="007C2A8B" w:rsidRDefault="00043243">
      <w:pPr>
        <w:pStyle w:val="yIndenti0"/>
        <w:rPr>
          <w:snapToGrid w:val="0"/>
        </w:rPr>
      </w:pPr>
      <w:r>
        <w:rPr>
          <w:snapToGrid w:val="0"/>
        </w:rPr>
        <w:tab/>
        <w:t>(i)</w:t>
      </w:r>
      <w:r>
        <w:rPr>
          <w:snapToGrid w:val="0"/>
        </w:rPr>
        <w:tab/>
        <w:t>to work in gainful employment approved by a community corrections officer; or</w:t>
      </w:r>
    </w:p>
    <w:p w:rsidR="007C2A8B" w:rsidRDefault="00043243">
      <w:pPr>
        <w:pStyle w:val="yIndenti0"/>
        <w:rPr>
          <w:snapToGrid w:val="0"/>
        </w:rPr>
      </w:pPr>
      <w:r>
        <w:rPr>
          <w:snapToGrid w:val="0"/>
        </w:rPr>
        <w:tab/>
        <w:t>(ii)</w:t>
      </w:r>
      <w:r>
        <w:rPr>
          <w:snapToGrid w:val="0"/>
        </w:rPr>
        <w:tab/>
        <w:t>with the approval of a community corrections officer, to seek gainful employment; or</w:t>
      </w:r>
    </w:p>
    <w:p w:rsidR="007C2A8B" w:rsidRDefault="00043243">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rsidR="007C2A8B" w:rsidRDefault="00043243">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rsidR="007C2A8B" w:rsidRDefault="00043243">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rsidR="007C2A8B" w:rsidRDefault="00043243">
      <w:pPr>
        <w:pStyle w:val="yIndenti0"/>
        <w:rPr>
          <w:snapToGrid w:val="0"/>
        </w:rPr>
      </w:pPr>
      <w:r>
        <w:rPr>
          <w:snapToGrid w:val="0"/>
        </w:rPr>
        <w:tab/>
        <w:t>(vi)</w:t>
      </w:r>
      <w:r>
        <w:rPr>
          <w:snapToGrid w:val="0"/>
        </w:rPr>
        <w:tab/>
        <w:t>for a purpose approved of by a community corrections officer; or</w:t>
      </w:r>
    </w:p>
    <w:p w:rsidR="007C2A8B" w:rsidRDefault="00043243">
      <w:pPr>
        <w:pStyle w:val="yIndenti0"/>
        <w:rPr>
          <w:snapToGrid w:val="0"/>
        </w:rPr>
      </w:pPr>
      <w:r>
        <w:rPr>
          <w:snapToGrid w:val="0"/>
        </w:rPr>
        <w:tab/>
        <w:t>(vii)</w:t>
      </w:r>
      <w:r>
        <w:rPr>
          <w:snapToGrid w:val="0"/>
        </w:rPr>
        <w:tab/>
        <w:t>on the direction of a community corrections officer;</w:t>
      </w:r>
    </w:p>
    <w:p w:rsidR="007C2A8B" w:rsidRDefault="00043243">
      <w:pPr>
        <w:pStyle w:val="yIndenta"/>
        <w:rPr>
          <w:snapToGrid w:val="0"/>
        </w:rPr>
      </w:pPr>
      <w:r>
        <w:rPr>
          <w:snapToGrid w:val="0"/>
        </w:rPr>
        <w:tab/>
      </w:r>
      <w:r>
        <w:rPr>
          <w:snapToGrid w:val="0"/>
        </w:rPr>
        <w:tab/>
        <w:t>and</w:t>
      </w:r>
    </w:p>
    <w:p w:rsidR="007C2A8B" w:rsidRDefault="00043243">
      <w:pPr>
        <w:pStyle w:val="yIndenta"/>
        <w:rPr>
          <w:snapToGrid w:val="0"/>
        </w:rPr>
      </w:pPr>
      <w:r>
        <w:rPr>
          <w:snapToGrid w:val="0"/>
        </w:rPr>
        <w:tab/>
        <w:t>(b)</w:t>
      </w:r>
      <w:r>
        <w:rPr>
          <w:snapToGrid w:val="0"/>
        </w:rPr>
        <w:tab/>
        <w:t>not leave the State; and</w:t>
      </w:r>
    </w:p>
    <w:p w:rsidR="007C2A8B" w:rsidRDefault="00043243">
      <w:pPr>
        <w:pStyle w:val="yIndenta"/>
        <w:rPr>
          <w:snapToGrid w:val="0"/>
        </w:rPr>
      </w:pPr>
      <w:r>
        <w:rPr>
          <w:snapToGrid w:val="0"/>
        </w:rPr>
        <w:tab/>
        <w:t>(c)</w:t>
      </w:r>
      <w:r>
        <w:rPr>
          <w:snapToGrid w:val="0"/>
        </w:rPr>
        <w:tab/>
        <w:t>comply with every reasonable direction of a community corrections officer; and</w:t>
      </w:r>
    </w:p>
    <w:p w:rsidR="007C2A8B" w:rsidRDefault="00043243">
      <w:pPr>
        <w:pStyle w:val="yIndenta"/>
      </w:pPr>
      <w:r>
        <w:tab/>
        <w:t>(ca)</w:t>
      </w:r>
      <w:r>
        <w:tab/>
        <w:t>if relevant, comply with any direction under subclause (4); and</w:t>
      </w:r>
    </w:p>
    <w:p w:rsidR="007C2A8B" w:rsidRDefault="00043243">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rsidR="007C2A8B" w:rsidRDefault="00043243">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rsidR="007C2A8B" w:rsidRDefault="00043243">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rsidR="007C2A8B" w:rsidRDefault="00043243">
      <w:pPr>
        <w:pStyle w:val="yIndenta"/>
      </w:pPr>
      <w:r>
        <w:tab/>
        <w:t>(a)</w:t>
      </w:r>
      <w:r>
        <w:tab/>
        <w:t>be subject to electronic monitoring under subclause (5) so as to allow the location of the accused to be monitored; and</w:t>
      </w:r>
    </w:p>
    <w:p w:rsidR="007C2A8B" w:rsidRDefault="00043243">
      <w:pPr>
        <w:pStyle w:val="yIndenta"/>
      </w:pPr>
      <w:r>
        <w:tab/>
        <w:t>(b)</w:t>
      </w:r>
      <w:r>
        <w:tab/>
        <w:t>be under the supervision of a community corrections officer and comply with the directions of the community corrections officer under subclause (5).</w:t>
      </w:r>
    </w:p>
    <w:p w:rsidR="007C2A8B" w:rsidRDefault="00043243">
      <w:pPr>
        <w:pStyle w:val="ySubsection"/>
      </w:pPr>
      <w:r>
        <w:tab/>
        <w:t>(5)</w:t>
      </w:r>
      <w:r>
        <w:tab/>
        <w:t>For the purpose of the electronic monitoring of an accused, a community corrections officer may do any or all of the following — </w:t>
      </w:r>
    </w:p>
    <w:p w:rsidR="007C2A8B" w:rsidRDefault="00043243">
      <w:pPr>
        <w:pStyle w:val="yIndenta"/>
      </w:pPr>
      <w:r>
        <w:tab/>
        <w:t>(a)</w:t>
      </w:r>
      <w:r>
        <w:tab/>
        <w:t>direct the accused to wear an approved electronic monitoring device; and</w:t>
      </w:r>
    </w:p>
    <w:p w:rsidR="007C2A8B" w:rsidRDefault="00043243">
      <w:pPr>
        <w:pStyle w:val="yIndenta"/>
      </w:pPr>
      <w:r>
        <w:tab/>
        <w:t>(b)</w:t>
      </w:r>
      <w:r>
        <w:tab/>
        <w:t>direct the accused to permit the installation of an approved electronic monitoring device at the place where the accused is to remain; and</w:t>
      </w:r>
    </w:p>
    <w:p w:rsidR="007C2A8B" w:rsidRDefault="00043243">
      <w:pPr>
        <w:pStyle w:val="yIndenta"/>
      </w:pPr>
      <w:r>
        <w:tab/>
        <w:t>(c)</w:t>
      </w:r>
      <w:r>
        <w:tab/>
        <w:t>give any other reasonable direction to the accused necessary for the proper administration of the electronic monitoring of the accused.</w:t>
      </w:r>
    </w:p>
    <w:p w:rsidR="007C2A8B" w:rsidRDefault="00043243">
      <w:pPr>
        <w:pStyle w:val="ySubsection"/>
      </w:pPr>
      <w:r>
        <w:tab/>
        <w:t>(6)</w:t>
      </w:r>
      <w:r>
        <w:tab/>
        <w:t>A community corrections officer may suspend the electronic monitoring of an accused subject to direction under subclause (4) — </w:t>
      </w:r>
    </w:p>
    <w:p w:rsidR="007C2A8B" w:rsidRDefault="00043243">
      <w:pPr>
        <w:pStyle w:val="yIndenta"/>
      </w:pPr>
      <w:r>
        <w:tab/>
        <w:t>(a)</w:t>
      </w:r>
      <w:r>
        <w:tab/>
        <w:t>while satisfied that it is not practicable to subject the accused to electronic monitoring; or</w:t>
      </w:r>
    </w:p>
    <w:p w:rsidR="007C2A8B" w:rsidRDefault="00043243">
      <w:pPr>
        <w:pStyle w:val="yIndenta"/>
      </w:pPr>
      <w:r>
        <w:tab/>
        <w:t>(b)</w:t>
      </w:r>
      <w:r>
        <w:tab/>
        <w:t>while satisfied that it is not necessary for the accused to be subject to electronic monitoring.</w:t>
      </w:r>
    </w:p>
    <w:p w:rsidR="007C2A8B" w:rsidRDefault="00043243">
      <w:pPr>
        <w:pStyle w:val="ySubsection"/>
      </w:pPr>
      <w:r>
        <w:tab/>
        <w:t>(7)</w:t>
      </w:r>
      <w:r>
        <w:tab/>
        <w:t>A requirement that an accused subject to a home detention condition while on bail wear an electronic monitoring device cannot apply to a person who is under 18 years of age.</w:t>
      </w:r>
    </w:p>
    <w:p w:rsidR="007C2A8B" w:rsidRDefault="00043243">
      <w:pPr>
        <w:pStyle w:val="yFootnotesection"/>
      </w:pPr>
      <w:r>
        <w:tab/>
        <w:t>[Clause 3 inserted: No. 61 of 1990 s. 15; amended: No. 31 of 1993 s. 9; No. 84 of 2004 s. 82; No. 65 of 2006 s. 53; No. 13 of 2020 s. 28.]</w:t>
      </w:r>
    </w:p>
    <w:p w:rsidR="007C2A8B" w:rsidRDefault="00043243">
      <w:pPr>
        <w:pStyle w:val="yFootnotesection"/>
      </w:pPr>
      <w:r>
        <w:tab/>
        <w:t>[Clause 3. Modifications to be applied in order to give effect to Cross-border Justice Act 2008: clause altered 1 Nov 2009. See endnote 1M.]</w:t>
      </w:r>
    </w:p>
    <w:p w:rsidR="007C2A8B" w:rsidRDefault="007C2A8B">
      <w:pPr>
        <w:sectPr w:rsidR="007C2A8B">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rsidR="007C2A8B" w:rsidRDefault="00043243">
      <w:pPr>
        <w:pStyle w:val="yScheduleHeading"/>
        <w:outlineLvl w:val="0"/>
      </w:pPr>
      <w:bookmarkStart w:id="462" w:name="_Toc57275927"/>
      <w:bookmarkStart w:id="463" w:name="_Toc57280517"/>
      <w:bookmarkStart w:id="464" w:name="_Toc57620760"/>
      <w:bookmarkStart w:id="465" w:name="_Toc52349316"/>
      <w:bookmarkStart w:id="466" w:name="_Toc52349469"/>
      <w:bookmarkStart w:id="467" w:name="_Toc52357399"/>
      <w:bookmarkStart w:id="468" w:name="_Toc52357639"/>
      <w:r>
        <w:rPr>
          <w:rStyle w:val="CharSchNo"/>
        </w:rPr>
        <w:t>Schedule 2</w:t>
      </w:r>
      <w:r>
        <w:t> — </w:t>
      </w:r>
      <w:r>
        <w:rPr>
          <w:rStyle w:val="CharSchText"/>
        </w:rPr>
        <w:t>Serious offences</w:t>
      </w:r>
      <w:bookmarkEnd w:id="462"/>
      <w:bookmarkEnd w:id="463"/>
      <w:bookmarkEnd w:id="464"/>
      <w:bookmarkEnd w:id="465"/>
      <w:bookmarkEnd w:id="466"/>
      <w:bookmarkEnd w:id="467"/>
      <w:bookmarkEnd w:id="468"/>
    </w:p>
    <w:p w:rsidR="007C2A8B" w:rsidRDefault="00043243">
      <w:pPr>
        <w:pStyle w:val="yShoulderClause"/>
      </w:pPr>
      <w:r>
        <w:t>[s. 3(1)]</w:t>
      </w:r>
    </w:p>
    <w:p w:rsidR="007C2A8B" w:rsidRDefault="00043243">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rsidR="007C2A8B">
        <w:trPr>
          <w:cantSplit/>
          <w:tblHeader/>
        </w:trPr>
        <w:tc>
          <w:tcPr>
            <w:tcW w:w="720" w:type="dxa"/>
          </w:tcPr>
          <w:p w:rsidR="007C2A8B" w:rsidRDefault="007C2A8B">
            <w:pPr>
              <w:pStyle w:val="yTableNAm"/>
              <w:jc w:val="center"/>
              <w:rPr>
                <w:b/>
                <w:i/>
              </w:rPr>
            </w:pPr>
          </w:p>
        </w:tc>
        <w:tc>
          <w:tcPr>
            <w:tcW w:w="3000" w:type="dxa"/>
          </w:tcPr>
          <w:p w:rsidR="007C2A8B" w:rsidRDefault="00043243">
            <w:pPr>
              <w:pStyle w:val="yTableNAm"/>
              <w:rPr>
                <w:b/>
                <w:i/>
              </w:rPr>
            </w:pPr>
            <w:r>
              <w:rPr>
                <w:b/>
                <w:i/>
              </w:rPr>
              <w:t>Enactment</w:t>
            </w:r>
          </w:p>
        </w:tc>
        <w:tc>
          <w:tcPr>
            <w:tcW w:w="3360" w:type="dxa"/>
          </w:tcPr>
          <w:p w:rsidR="007C2A8B" w:rsidRDefault="00043243">
            <w:pPr>
              <w:pStyle w:val="yTableNAm"/>
              <w:rPr>
                <w:b/>
                <w:i/>
                <w:spacing w:val="-2"/>
              </w:rPr>
            </w:pPr>
            <w:r>
              <w:rPr>
                <w:b/>
                <w:i/>
                <w:spacing w:val="-2"/>
              </w:rPr>
              <w:t>Description of offence</w:t>
            </w:r>
          </w:p>
        </w:tc>
      </w:tr>
      <w:tr w:rsidR="007C2A8B">
        <w:trPr>
          <w:cantSplit/>
        </w:trPr>
        <w:tc>
          <w:tcPr>
            <w:tcW w:w="720" w:type="dxa"/>
          </w:tcPr>
          <w:p w:rsidR="007C2A8B" w:rsidRDefault="00043243">
            <w:pPr>
              <w:pStyle w:val="yTableNAm"/>
              <w:rPr>
                <w:b/>
              </w:rPr>
            </w:pPr>
            <w:r>
              <w:rPr>
                <w:rStyle w:val="CharSClsNo"/>
                <w:b/>
              </w:rPr>
              <w:t>1</w:t>
            </w:r>
            <w:r>
              <w:rPr>
                <w:b/>
              </w:rPr>
              <w:t>.</w:t>
            </w:r>
          </w:p>
        </w:tc>
        <w:tc>
          <w:tcPr>
            <w:tcW w:w="6360" w:type="dxa"/>
            <w:gridSpan w:val="2"/>
          </w:tcPr>
          <w:p w:rsidR="007C2A8B" w:rsidRDefault="00043243">
            <w:pPr>
              <w:pStyle w:val="yTableNAm"/>
              <w:rPr>
                <w:b/>
                <w:i/>
                <w:spacing w:val="-2"/>
              </w:rPr>
            </w:pPr>
            <w:r>
              <w:rPr>
                <w:b/>
                <w:i/>
              </w:rPr>
              <w:t>The Criminal Code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221E(1)</w:t>
            </w:r>
          </w:p>
        </w:tc>
        <w:tc>
          <w:tcPr>
            <w:tcW w:w="3360" w:type="dxa"/>
          </w:tcPr>
          <w:p w:rsidR="007C2A8B" w:rsidRDefault="00043243">
            <w:pPr>
              <w:pStyle w:val="yTableNAm"/>
              <w:rPr>
                <w:spacing w:val="-2"/>
              </w:rPr>
            </w:pPr>
            <w:r>
              <w:t>Participating in activities of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221F(1)</w:t>
            </w:r>
          </w:p>
        </w:tc>
        <w:tc>
          <w:tcPr>
            <w:tcW w:w="3360" w:type="dxa"/>
          </w:tcPr>
          <w:p w:rsidR="007C2A8B" w:rsidRDefault="00043243">
            <w:pPr>
              <w:pStyle w:val="yTableNAm"/>
            </w:pPr>
            <w:r>
              <w:t>Instructing commission of offence for benefit of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279</w:t>
            </w:r>
          </w:p>
        </w:tc>
        <w:tc>
          <w:tcPr>
            <w:tcW w:w="3360" w:type="dxa"/>
          </w:tcPr>
          <w:p w:rsidR="007C2A8B" w:rsidRDefault="00043243">
            <w:pPr>
              <w:pStyle w:val="yTableNAm"/>
              <w:rPr>
                <w:spacing w:val="-2"/>
              </w:rPr>
            </w:pPr>
            <w:r>
              <w:t>Murder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 xml:space="preserve">s. 280 </w:t>
            </w:r>
          </w:p>
        </w:tc>
        <w:tc>
          <w:tcPr>
            <w:tcW w:w="3360" w:type="dxa"/>
          </w:tcPr>
          <w:p w:rsidR="007C2A8B" w:rsidRDefault="00043243">
            <w:pPr>
              <w:pStyle w:val="yTableNAm"/>
              <w:rPr>
                <w:spacing w:val="-2"/>
              </w:rPr>
            </w:pPr>
            <w:r>
              <w:t>Manslaughter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281</w:t>
            </w:r>
          </w:p>
        </w:tc>
        <w:tc>
          <w:tcPr>
            <w:tcW w:w="3360" w:type="dxa"/>
          </w:tcPr>
          <w:p w:rsidR="007C2A8B" w:rsidRDefault="00043243">
            <w:pPr>
              <w:pStyle w:val="yTableNAm"/>
              <w:rPr>
                <w:spacing w:val="-2"/>
              </w:rPr>
            </w:pPr>
            <w:r>
              <w:t>Unlawful assault causing death</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283</w:t>
            </w:r>
          </w:p>
        </w:tc>
        <w:tc>
          <w:tcPr>
            <w:tcW w:w="3360" w:type="dxa"/>
          </w:tcPr>
          <w:p w:rsidR="007C2A8B" w:rsidRDefault="00043243">
            <w:pPr>
              <w:pStyle w:val="yTableNAm"/>
            </w:pPr>
            <w:r>
              <w:t>Attempt to murder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292</w:t>
            </w:r>
          </w:p>
        </w:tc>
        <w:tc>
          <w:tcPr>
            <w:tcW w:w="3360" w:type="dxa"/>
          </w:tcPr>
          <w:p w:rsidR="007C2A8B" w:rsidRDefault="00043243">
            <w:pPr>
              <w:pStyle w:val="yTableNAm"/>
              <w:rPr>
                <w:spacing w:val="-2"/>
              </w:rPr>
            </w:pPr>
            <w:r>
              <w:t>Disabling in order to commit indictable offence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294</w:t>
            </w:r>
          </w:p>
        </w:tc>
        <w:tc>
          <w:tcPr>
            <w:tcW w:w="3360" w:type="dxa"/>
          </w:tcPr>
          <w:p w:rsidR="007C2A8B" w:rsidRDefault="00043243">
            <w:pPr>
              <w:pStyle w:val="yTableNAm"/>
              <w:rPr>
                <w:spacing w:val="-2"/>
              </w:rPr>
            </w:pPr>
            <w:r>
              <w:t>Acts intended to cause grievous bodily harm or to resist or prevent arrest</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297</w:t>
            </w:r>
          </w:p>
        </w:tc>
        <w:tc>
          <w:tcPr>
            <w:tcW w:w="3360" w:type="dxa"/>
          </w:tcPr>
          <w:p w:rsidR="007C2A8B" w:rsidRDefault="00043243">
            <w:pPr>
              <w:pStyle w:val="yTableNAm"/>
              <w:rPr>
                <w:spacing w:val="-2"/>
              </w:rPr>
            </w:pPr>
            <w:r>
              <w:t>Grievous bodily harm</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298</w:t>
            </w:r>
          </w:p>
        </w:tc>
        <w:tc>
          <w:tcPr>
            <w:tcW w:w="3360" w:type="dxa"/>
          </w:tcPr>
          <w:p w:rsidR="007C2A8B" w:rsidRDefault="00043243">
            <w:pPr>
              <w:pStyle w:val="yTableNAm"/>
            </w:pPr>
            <w:r>
              <w:t>Suffocation and strangulation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300</w:t>
            </w:r>
          </w:p>
        </w:tc>
        <w:tc>
          <w:tcPr>
            <w:tcW w:w="3360" w:type="dxa"/>
          </w:tcPr>
          <w:p w:rsidR="007C2A8B" w:rsidRDefault="00043243">
            <w:pPr>
              <w:pStyle w:val="yTableNAm"/>
            </w:pPr>
            <w:r>
              <w:t>Persistent family violence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301</w:t>
            </w:r>
          </w:p>
        </w:tc>
        <w:tc>
          <w:tcPr>
            <w:tcW w:w="3360" w:type="dxa"/>
          </w:tcPr>
          <w:p w:rsidR="007C2A8B" w:rsidRDefault="00043243">
            <w:pPr>
              <w:pStyle w:val="yTableNAm"/>
              <w:rPr>
                <w:spacing w:val="-2"/>
              </w:rPr>
            </w:pPr>
            <w:r>
              <w:t>Wounding and similar acts</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304(2)</w:t>
            </w:r>
          </w:p>
        </w:tc>
        <w:tc>
          <w:tcPr>
            <w:tcW w:w="3360" w:type="dxa"/>
          </w:tcPr>
          <w:p w:rsidR="007C2A8B" w:rsidRDefault="00043243">
            <w:pPr>
              <w:pStyle w:val="yTableNAm"/>
            </w:pPr>
            <w:r>
              <w:t>Acts or omissions, with intent to harm, causing bodily harm or danger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317</w:t>
            </w:r>
          </w:p>
        </w:tc>
        <w:tc>
          <w:tcPr>
            <w:tcW w:w="3360" w:type="dxa"/>
          </w:tcPr>
          <w:p w:rsidR="007C2A8B" w:rsidRDefault="00043243">
            <w:pPr>
              <w:pStyle w:val="yTableNAm"/>
              <w:rPr>
                <w:spacing w:val="-2"/>
              </w:rPr>
            </w:pPr>
            <w:r>
              <w:t>Assault occasioning bodily harm</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317A(a)</w:t>
            </w:r>
          </w:p>
        </w:tc>
        <w:tc>
          <w:tcPr>
            <w:tcW w:w="3360" w:type="dxa"/>
          </w:tcPr>
          <w:p w:rsidR="007C2A8B" w:rsidRDefault="00043243">
            <w:pPr>
              <w:pStyle w:val="yTableNAm"/>
              <w:rPr>
                <w:spacing w:val="-2"/>
              </w:rPr>
            </w:pPr>
            <w:r>
              <w:t>Assault with intent to commit or facilitate a crime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317A(b)</w:t>
            </w:r>
          </w:p>
        </w:tc>
        <w:tc>
          <w:tcPr>
            <w:tcW w:w="3360" w:type="dxa"/>
          </w:tcPr>
          <w:p w:rsidR="007C2A8B" w:rsidRDefault="00043243">
            <w:pPr>
              <w:pStyle w:val="yTableNAm"/>
              <w:rPr>
                <w:spacing w:val="-2"/>
              </w:rPr>
            </w:pPr>
            <w:r>
              <w:t>Assault with intent to do grievous bodily harm</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318</w:t>
            </w:r>
          </w:p>
        </w:tc>
        <w:tc>
          <w:tcPr>
            <w:tcW w:w="3360" w:type="dxa"/>
          </w:tcPr>
          <w:p w:rsidR="007C2A8B" w:rsidRDefault="00043243">
            <w:pPr>
              <w:pStyle w:val="yTableNAm"/>
              <w:rPr>
                <w:spacing w:val="-2"/>
              </w:rPr>
            </w:pPr>
            <w:r>
              <w:t>Serious assaults</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323</w:t>
            </w:r>
          </w:p>
        </w:tc>
        <w:tc>
          <w:tcPr>
            <w:tcW w:w="3360" w:type="dxa"/>
          </w:tcPr>
          <w:p w:rsidR="007C2A8B" w:rsidRDefault="00043243">
            <w:pPr>
              <w:pStyle w:val="yTableNAm"/>
              <w:rPr>
                <w:spacing w:val="-2"/>
              </w:rPr>
            </w:pPr>
            <w:r>
              <w:t>Indecent assault</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324</w:t>
            </w:r>
          </w:p>
        </w:tc>
        <w:tc>
          <w:tcPr>
            <w:tcW w:w="3360" w:type="dxa"/>
          </w:tcPr>
          <w:p w:rsidR="007C2A8B" w:rsidRDefault="00043243">
            <w:pPr>
              <w:pStyle w:val="yTableNAm"/>
              <w:spacing w:before="100"/>
              <w:rPr>
                <w:spacing w:val="-2"/>
              </w:rPr>
            </w:pPr>
            <w:r>
              <w:t>Aggravated indecent assault</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325</w:t>
            </w:r>
          </w:p>
        </w:tc>
        <w:tc>
          <w:tcPr>
            <w:tcW w:w="3360" w:type="dxa"/>
          </w:tcPr>
          <w:p w:rsidR="007C2A8B" w:rsidRDefault="00043243">
            <w:pPr>
              <w:pStyle w:val="yTableNAm"/>
              <w:spacing w:before="100"/>
              <w:rPr>
                <w:spacing w:val="-2"/>
              </w:rPr>
            </w:pPr>
            <w:r>
              <w:t>Sexual penetration without consent</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keepNext/>
              <w:spacing w:before="100"/>
            </w:pPr>
            <w:r>
              <w:t>s. 326</w:t>
            </w:r>
          </w:p>
        </w:tc>
        <w:tc>
          <w:tcPr>
            <w:tcW w:w="3360" w:type="dxa"/>
          </w:tcPr>
          <w:p w:rsidR="007C2A8B" w:rsidRDefault="00043243">
            <w:pPr>
              <w:pStyle w:val="yTableNAm"/>
              <w:keepNext/>
              <w:spacing w:before="100"/>
              <w:rPr>
                <w:spacing w:val="-2"/>
              </w:rPr>
            </w:pPr>
            <w:r>
              <w:t>Aggravated sexual penetration without consent</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331B</w:t>
            </w:r>
          </w:p>
        </w:tc>
        <w:tc>
          <w:tcPr>
            <w:tcW w:w="3360" w:type="dxa"/>
          </w:tcPr>
          <w:p w:rsidR="007C2A8B" w:rsidRDefault="00043243">
            <w:pPr>
              <w:pStyle w:val="yTableNAm"/>
              <w:spacing w:before="100"/>
            </w:pPr>
            <w:r>
              <w:t>Sexual servitude</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331C</w:t>
            </w:r>
          </w:p>
        </w:tc>
        <w:tc>
          <w:tcPr>
            <w:tcW w:w="3360" w:type="dxa"/>
          </w:tcPr>
          <w:p w:rsidR="007C2A8B" w:rsidRDefault="00043243">
            <w:pPr>
              <w:pStyle w:val="yTableNAm"/>
              <w:spacing w:before="100"/>
            </w:pPr>
            <w:r>
              <w:t>Conducting business involving sexual servitude</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331D</w:t>
            </w:r>
          </w:p>
        </w:tc>
        <w:tc>
          <w:tcPr>
            <w:tcW w:w="3360" w:type="dxa"/>
          </w:tcPr>
          <w:p w:rsidR="007C2A8B" w:rsidRDefault="00043243">
            <w:pPr>
              <w:pStyle w:val="yTableNAm"/>
              <w:spacing w:before="100"/>
            </w:pPr>
            <w:r>
              <w:t>Deceptive recruiting for commercial sexual services</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332</w:t>
            </w:r>
          </w:p>
        </w:tc>
        <w:tc>
          <w:tcPr>
            <w:tcW w:w="3360" w:type="dxa"/>
          </w:tcPr>
          <w:p w:rsidR="007C2A8B" w:rsidRDefault="00043243">
            <w:pPr>
              <w:pStyle w:val="yTableNAm"/>
              <w:spacing w:before="100"/>
              <w:rPr>
                <w:spacing w:val="-2"/>
              </w:rPr>
            </w:pPr>
            <w:r>
              <w:t>Kidnapping</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333</w:t>
            </w:r>
          </w:p>
        </w:tc>
        <w:tc>
          <w:tcPr>
            <w:tcW w:w="3360" w:type="dxa"/>
          </w:tcPr>
          <w:p w:rsidR="007C2A8B" w:rsidRDefault="00043243">
            <w:pPr>
              <w:pStyle w:val="yTableNAm"/>
              <w:spacing w:before="100"/>
              <w:rPr>
                <w:spacing w:val="-2"/>
              </w:rPr>
            </w:pPr>
            <w:r>
              <w:t>Deprivation of liberty</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338E</w:t>
            </w:r>
          </w:p>
        </w:tc>
        <w:tc>
          <w:tcPr>
            <w:tcW w:w="3360" w:type="dxa"/>
          </w:tcPr>
          <w:p w:rsidR="007C2A8B" w:rsidRDefault="00043243">
            <w:pPr>
              <w:pStyle w:val="yTableNAm"/>
              <w:spacing w:before="100"/>
              <w:rPr>
                <w:spacing w:val="-2"/>
              </w:rPr>
            </w:pPr>
            <w:r>
              <w:t>Stalking</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378</w:t>
            </w:r>
          </w:p>
        </w:tc>
        <w:tc>
          <w:tcPr>
            <w:tcW w:w="3360" w:type="dxa"/>
          </w:tcPr>
          <w:p w:rsidR="007C2A8B" w:rsidRDefault="00043243">
            <w:pPr>
              <w:pStyle w:val="yTableNAm"/>
              <w:spacing w:before="100"/>
              <w:rPr>
                <w:spacing w:val="-2"/>
              </w:rPr>
            </w:pPr>
            <w:r>
              <w:t>Stealing a motor vehicle</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392</w:t>
            </w:r>
          </w:p>
        </w:tc>
        <w:tc>
          <w:tcPr>
            <w:tcW w:w="3360" w:type="dxa"/>
          </w:tcPr>
          <w:p w:rsidR="007C2A8B" w:rsidRDefault="00043243">
            <w:pPr>
              <w:pStyle w:val="yTableNAm"/>
              <w:spacing w:before="100"/>
            </w:pPr>
            <w:r>
              <w:t>Robbery</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393</w:t>
            </w:r>
          </w:p>
        </w:tc>
        <w:tc>
          <w:tcPr>
            <w:tcW w:w="3360" w:type="dxa"/>
          </w:tcPr>
          <w:p w:rsidR="007C2A8B" w:rsidRDefault="00043243">
            <w:pPr>
              <w:pStyle w:val="yTableNAm"/>
              <w:spacing w:before="100"/>
            </w:pPr>
            <w:r>
              <w:t>Assault with intent to rob</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401</w:t>
            </w:r>
          </w:p>
        </w:tc>
        <w:tc>
          <w:tcPr>
            <w:tcW w:w="3360" w:type="dxa"/>
          </w:tcPr>
          <w:p w:rsidR="007C2A8B" w:rsidRDefault="00043243">
            <w:pPr>
              <w:pStyle w:val="yTableNAm"/>
              <w:spacing w:before="100"/>
              <w:rPr>
                <w:spacing w:val="-2"/>
              </w:rPr>
            </w:pPr>
            <w:r>
              <w:t>Burglary</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444</w:t>
            </w:r>
          </w:p>
        </w:tc>
        <w:tc>
          <w:tcPr>
            <w:tcW w:w="3360" w:type="dxa"/>
          </w:tcPr>
          <w:p w:rsidR="007C2A8B" w:rsidRDefault="00043243">
            <w:pPr>
              <w:pStyle w:val="yTableNAm"/>
              <w:spacing w:before="100"/>
              <w:rPr>
                <w:spacing w:val="-2"/>
              </w:rPr>
            </w:pPr>
            <w:r>
              <w:t>Criminal damage, if the property is destroyed or damaged by fire</w:t>
            </w:r>
          </w:p>
        </w:tc>
      </w:tr>
      <w:tr w:rsidR="007C2A8B">
        <w:trPr>
          <w:cantSplit/>
        </w:trPr>
        <w:tc>
          <w:tcPr>
            <w:tcW w:w="720" w:type="dxa"/>
          </w:tcPr>
          <w:p w:rsidR="007C2A8B" w:rsidRDefault="00043243">
            <w:pPr>
              <w:pStyle w:val="yTableNAm"/>
              <w:spacing w:before="100"/>
              <w:rPr>
                <w:b/>
              </w:rPr>
            </w:pPr>
            <w:r>
              <w:rPr>
                <w:rStyle w:val="CharSClsNo"/>
                <w:b/>
              </w:rPr>
              <w:t>2</w:t>
            </w:r>
            <w:r>
              <w:rPr>
                <w:b/>
              </w:rPr>
              <w:t>.</w:t>
            </w:r>
          </w:p>
        </w:tc>
        <w:tc>
          <w:tcPr>
            <w:tcW w:w="6360" w:type="dxa"/>
            <w:gridSpan w:val="2"/>
          </w:tcPr>
          <w:p w:rsidR="007C2A8B" w:rsidRDefault="00043243">
            <w:pPr>
              <w:pStyle w:val="yTableNAm"/>
              <w:spacing w:before="100"/>
              <w:rPr>
                <w:b/>
                <w:i/>
              </w:rPr>
            </w:pPr>
            <w:r>
              <w:rPr>
                <w:b/>
                <w:i/>
              </w:rPr>
              <w:t>Bush Fires Act 1954</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32</w:t>
            </w:r>
          </w:p>
        </w:tc>
        <w:tc>
          <w:tcPr>
            <w:tcW w:w="3360" w:type="dxa"/>
          </w:tcPr>
          <w:p w:rsidR="007C2A8B" w:rsidRDefault="00043243">
            <w:pPr>
              <w:pStyle w:val="yTableNAm"/>
              <w:spacing w:before="100"/>
            </w:pPr>
            <w:r>
              <w:t>Wilfully lighting a fire or causing a fire to be lit under such circumstances as to be likely to injure or damage a person or property</w:t>
            </w:r>
          </w:p>
        </w:tc>
      </w:tr>
      <w:tr w:rsidR="007C2A8B">
        <w:trPr>
          <w:cantSplit/>
        </w:trPr>
        <w:tc>
          <w:tcPr>
            <w:tcW w:w="720" w:type="dxa"/>
          </w:tcPr>
          <w:p w:rsidR="007C2A8B" w:rsidRDefault="00043243">
            <w:pPr>
              <w:pStyle w:val="yTableNAm"/>
              <w:spacing w:before="100"/>
            </w:pPr>
            <w:r>
              <w:rPr>
                <w:b/>
                <w:bCs/>
              </w:rPr>
              <w:t>2AA.</w:t>
            </w:r>
          </w:p>
        </w:tc>
        <w:tc>
          <w:tcPr>
            <w:tcW w:w="6360" w:type="dxa"/>
            <w:gridSpan w:val="2"/>
          </w:tcPr>
          <w:p w:rsidR="007C2A8B" w:rsidRDefault="00043243">
            <w:pPr>
              <w:pStyle w:val="yTableNAm"/>
              <w:spacing w:before="100"/>
            </w:pPr>
            <w:r>
              <w:rPr>
                <w:b/>
                <w:bCs/>
                <w:i/>
              </w:rPr>
              <w:t>Criminal Organisations Control Act 2012</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99(1)</w:t>
            </w:r>
          </w:p>
        </w:tc>
        <w:tc>
          <w:tcPr>
            <w:tcW w:w="3360" w:type="dxa"/>
          </w:tcPr>
          <w:p w:rsidR="007C2A8B" w:rsidRDefault="00043243">
            <w:pPr>
              <w:pStyle w:val="yTableNAm"/>
              <w:spacing w:before="100"/>
            </w:pPr>
            <w:r>
              <w:t>Association by controlled person with another controlled person</w:t>
            </w:r>
          </w:p>
        </w:tc>
      </w:tr>
      <w:tr w:rsidR="007C2A8B">
        <w:tc>
          <w:tcPr>
            <w:tcW w:w="720" w:type="dxa"/>
          </w:tcPr>
          <w:p w:rsidR="007C2A8B" w:rsidRDefault="007C2A8B">
            <w:pPr>
              <w:pStyle w:val="yTableNAm"/>
            </w:pPr>
          </w:p>
        </w:tc>
        <w:tc>
          <w:tcPr>
            <w:tcW w:w="3000" w:type="dxa"/>
          </w:tcPr>
          <w:p w:rsidR="007C2A8B" w:rsidRDefault="00043243">
            <w:pPr>
              <w:pStyle w:val="yTableNAm"/>
            </w:pPr>
            <w:r>
              <w:t>s. 99(3)</w:t>
            </w:r>
          </w:p>
        </w:tc>
        <w:tc>
          <w:tcPr>
            <w:tcW w:w="3360" w:type="dxa"/>
          </w:tcPr>
          <w:p w:rsidR="007C2A8B" w:rsidRDefault="00043243">
            <w:pPr>
              <w:pStyle w:val="yTableNAm"/>
            </w:pPr>
            <w:r>
              <w:t>Association by controlled person with another controlled person on 3 or more occasions within 3 month period</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102</w:t>
            </w:r>
          </w:p>
        </w:tc>
        <w:tc>
          <w:tcPr>
            <w:tcW w:w="3360" w:type="dxa"/>
          </w:tcPr>
          <w:p w:rsidR="007C2A8B" w:rsidRDefault="00043243">
            <w:pPr>
              <w:pStyle w:val="yTableNAm"/>
            </w:pPr>
            <w:r>
              <w:t>Offence for controlled person to get funds to, from or for declared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103</w:t>
            </w:r>
          </w:p>
        </w:tc>
        <w:tc>
          <w:tcPr>
            <w:tcW w:w="3360" w:type="dxa"/>
          </w:tcPr>
          <w:p w:rsidR="007C2A8B" w:rsidRDefault="00043243">
            <w:pPr>
              <w:pStyle w:val="yTableNAm"/>
            </w:pPr>
            <w:r>
              <w:t>Other contravention of interim control order or control order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106</w:t>
            </w:r>
          </w:p>
        </w:tc>
        <w:tc>
          <w:tcPr>
            <w:tcW w:w="3360" w:type="dxa"/>
          </w:tcPr>
          <w:p w:rsidR="007C2A8B" w:rsidRDefault="00043243">
            <w:pPr>
              <w:pStyle w:val="yTableNAm"/>
            </w:pPr>
            <w:r>
              <w:t>Recruiting members for declared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107(2)</w:t>
            </w:r>
          </w:p>
        </w:tc>
        <w:tc>
          <w:tcPr>
            <w:tcW w:w="3360" w:type="dxa"/>
          </w:tcPr>
          <w:p w:rsidR="007C2A8B" w:rsidRDefault="00043243">
            <w:pPr>
              <w:pStyle w:val="yTableNAm"/>
            </w:pPr>
            <w:r>
              <w:t>Permitting premises to be habitually used as place of resort by members of declared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107(3)</w:t>
            </w:r>
          </w:p>
        </w:tc>
        <w:tc>
          <w:tcPr>
            <w:tcW w:w="3360" w:type="dxa"/>
          </w:tcPr>
          <w:p w:rsidR="007C2A8B" w:rsidRDefault="00043243">
            <w:pPr>
              <w:pStyle w:val="yTableNAm"/>
            </w:pPr>
            <w:r>
              <w:t>Being knowingly concerned in the management of premises habitually used as place of resort by members of declared criminal organisation</w:t>
            </w:r>
          </w:p>
        </w:tc>
      </w:tr>
      <w:tr w:rsidR="007C2A8B">
        <w:trPr>
          <w:cantSplit/>
        </w:trPr>
        <w:tc>
          <w:tcPr>
            <w:tcW w:w="720" w:type="dxa"/>
          </w:tcPr>
          <w:p w:rsidR="007C2A8B" w:rsidRDefault="00043243">
            <w:pPr>
              <w:pStyle w:val="yTableNAm"/>
              <w:rPr>
                <w:b/>
              </w:rPr>
            </w:pPr>
            <w:r>
              <w:rPr>
                <w:rStyle w:val="CharSClsNo"/>
                <w:b/>
              </w:rPr>
              <w:t>2a</w:t>
            </w:r>
            <w:r>
              <w:rPr>
                <w:b/>
              </w:rPr>
              <w:t>.</w:t>
            </w:r>
          </w:p>
        </w:tc>
        <w:tc>
          <w:tcPr>
            <w:tcW w:w="6360" w:type="dxa"/>
            <w:gridSpan w:val="2"/>
          </w:tcPr>
          <w:p w:rsidR="007C2A8B" w:rsidRDefault="00043243">
            <w:pPr>
              <w:pStyle w:val="yTableNAm"/>
              <w:rPr>
                <w:b/>
                <w:i/>
              </w:rPr>
            </w:pPr>
            <w:r>
              <w:rPr>
                <w:b/>
                <w:i/>
              </w:rPr>
              <w:t>Misuse of Drugs Act 1981</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6(1)</w:t>
            </w:r>
          </w:p>
        </w:tc>
        <w:tc>
          <w:tcPr>
            <w:tcW w:w="3360" w:type="dxa"/>
          </w:tcPr>
          <w:p w:rsidR="007C2A8B" w:rsidRDefault="00043243">
            <w:pPr>
              <w:pStyle w:val="yTableNAm"/>
            </w:pPr>
            <w:r>
              <w:t>Offences concerned with prohibited drugs generally</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7(1)</w:t>
            </w:r>
          </w:p>
        </w:tc>
        <w:tc>
          <w:tcPr>
            <w:tcW w:w="3360" w:type="dxa"/>
          </w:tcPr>
          <w:p w:rsidR="007C2A8B" w:rsidRDefault="00043243">
            <w:pPr>
              <w:pStyle w:val="yTableNAm"/>
            </w:pPr>
            <w:r>
              <w:t>Offences concerned with prohibited plants generally</w:t>
            </w:r>
          </w:p>
        </w:tc>
      </w:tr>
      <w:tr w:rsidR="007C2A8B">
        <w:tc>
          <w:tcPr>
            <w:tcW w:w="720" w:type="dxa"/>
          </w:tcPr>
          <w:p w:rsidR="007C2A8B" w:rsidRDefault="007C2A8B">
            <w:pPr>
              <w:pStyle w:val="yTableNAm"/>
            </w:pPr>
          </w:p>
        </w:tc>
        <w:tc>
          <w:tcPr>
            <w:tcW w:w="3000" w:type="dxa"/>
          </w:tcPr>
          <w:p w:rsidR="007C2A8B" w:rsidRDefault="00043243">
            <w:pPr>
              <w:pStyle w:val="yTableNAm"/>
            </w:pPr>
            <w:r>
              <w:rPr>
                <w:szCs w:val="22"/>
              </w:rPr>
              <w:t>s. 14(1)</w:t>
            </w:r>
          </w:p>
        </w:tc>
        <w:tc>
          <w:tcPr>
            <w:tcW w:w="3360" w:type="dxa"/>
          </w:tcPr>
          <w:p w:rsidR="007C2A8B" w:rsidRDefault="00043243">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33(1)(a)</w:t>
            </w:r>
          </w:p>
        </w:tc>
        <w:tc>
          <w:tcPr>
            <w:tcW w:w="3360" w:type="dxa"/>
          </w:tcPr>
          <w:p w:rsidR="007C2A8B" w:rsidRDefault="00043243">
            <w:pPr>
              <w:pStyle w:val="yTableNAm"/>
            </w:pPr>
            <w:r>
              <w:t>Attempting to commit an offence under section 6(1) or 7(1)</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33(2)(a)</w:t>
            </w:r>
          </w:p>
        </w:tc>
        <w:tc>
          <w:tcPr>
            <w:tcW w:w="3360" w:type="dxa"/>
          </w:tcPr>
          <w:p w:rsidR="007C2A8B" w:rsidRDefault="00043243">
            <w:pPr>
              <w:pStyle w:val="yTableNAm"/>
            </w:pPr>
            <w:r>
              <w:t>Conspiracy to commit an offence under s. 6(1) or 7(1)</w:t>
            </w:r>
          </w:p>
        </w:tc>
      </w:tr>
      <w:tr w:rsidR="007C2A8B">
        <w:trPr>
          <w:cantSplit/>
        </w:trPr>
        <w:tc>
          <w:tcPr>
            <w:tcW w:w="720" w:type="dxa"/>
          </w:tcPr>
          <w:p w:rsidR="007C2A8B" w:rsidRDefault="00043243">
            <w:pPr>
              <w:pStyle w:val="yTableNAm"/>
            </w:pPr>
            <w:r>
              <w:rPr>
                <w:rStyle w:val="CharSClsNo"/>
                <w:b/>
              </w:rPr>
              <w:t>2b</w:t>
            </w:r>
            <w:r>
              <w:t>.</w:t>
            </w:r>
          </w:p>
        </w:tc>
        <w:tc>
          <w:tcPr>
            <w:tcW w:w="6360" w:type="dxa"/>
            <w:gridSpan w:val="2"/>
          </w:tcPr>
          <w:p w:rsidR="007C2A8B" w:rsidRDefault="00043243">
            <w:pPr>
              <w:pStyle w:val="yTableNAm"/>
              <w:rPr>
                <w:b/>
                <w:i/>
              </w:rPr>
            </w:pPr>
            <w:r>
              <w:rPr>
                <w:b/>
                <w:i/>
              </w:rPr>
              <w:t>Restraining Orders Act 1997</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61(1)</w:t>
            </w:r>
          </w:p>
        </w:tc>
        <w:tc>
          <w:tcPr>
            <w:tcW w:w="3360" w:type="dxa"/>
          </w:tcPr>
          <w:p w:rsidR="007C2A8B" w:rsidRDefault="00043243">
            <w:pPr>
              <w:pStyle w:val="yTableNAm"/>
            </w:pPr>
            <w:r>
              <w:t>Breach of a family violence restraining order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61(1A)</w:t>
            </w:r>
          </w:p>
        </w:tc>
        <w:tc>
          <w:tcPr>
            <w:tcW w:w="3360" w:type="dxa"/>
          </w:tcPr>
          <w:p w:rsidR="007C2A8B" w:rsidRDefault="00043243">
            <w:pPr>
              <w:pStyle w:val="yTableNAm"/>
            </w:pPr>
            <w:r>
              <w:t>Breach of a violence restraining order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61(2a)</w:t>
            </w:r>
          </w:p>
        </w:tc>
        <w:tc>
          <w:tcPr>
            <w:tcW w:w="3360" w:type="dxa"/>
          </w:tcPr>
          <w:p w:rsidR="007C2A8B" w:rsidRDefault="00043243">
            <w:pPr>
              <w:pStyle w:val="yTableNAm"/>
            </w:pPr>
            <w:r>
              <w:t>Breach of a police order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86(2)</w:t>
            </w:r>
          </w:p>
        </w:tc>
        <w:tc>
          <w:tcPr>
            <w:tcW w:w="3360" w:type="dxa"/>
          </w:tcPr>
          <w:p w:rsidR="007C2A8B" w:rsidRDefault="00043243">
            <w:pPr>
              <w:pStyle w:val="yTableNAm"/>
            </w:pPr>
            <w:r>
              <w:t xml:space="preserve">Breach of a Part VII order under the </w:t>
            </w:r>
            <w:r>
              <w:rPr>
                <w:i/>
              </w:rPr>
              <w:t>Justices Act 1902</w:t>
            </w:r>
            <w:r>
              <w:t> </w:t>
            </w:r>
            <w:r>
              <w:rPr>
                <w:vertAlign w:val="superscript"/>
              </w:rPr>
              <w:t xml:space="preserve">2 </w:t>
            </w:r>
            <w:r>
              <w:t>—</w:t>
            </w:r>
          </w:p>
          <w:p w:rsidR="007C2A8B" w:rsidRDefault="00043243">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rsidR="007C2A8B" w:rsidRDefault="00043243">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rsidR="007C2A8B">
        <w:trPr>
          <w:cantSplit/>
        </w:trPr>
        <w:tc>
          <w:tcPr>
            <w:tcW w:w="720" w:type="dxa"/>
          </w:tcPr>
          <w:p w:rsidR="007C2A8B" w:rsidRDefault="00043243">
            <w:pPr>
              <w:pStyle w:val="yTableNAm"/>
              <w:keepNext/>
              <w:keepLines/>
            </w:pPr>
            <w:r>
              <w:rPr>
                <w:rStyle w:val="CharSClsNo"/>
                <w:b/>
              </w:rPr>
              <w:t>3</w:t>
            </w:r>
            <w:r>
              <w:t>.</w:t>
            </w:r>
          </w:p>
        </w:tc>
        <w:tc>
          <w:tcPr>
            <w:tcW w:w="6360" w:type="dxa"/>
            <w:gridSpan w:val="2"/>
          </w:tcPr>
          <w:p w:rsidR="007C2A8B" w:rsidRDefault="00043243">
            <w:pPr>
              <w:pStyle w:val="yTableNAm"/>
              <w:keepNext/>
              <w:keepLines/>
              <w:rPr>
                <w:b/>
                <w:i/>
              </w:rPr>
            </w:pPr>
            <w:r>
              <w:rPr>
                <w:b/>
                <w:i/>
              </w:rPr>
              <w:t>Road Traffic Act 1974</w:t>
            </w:r>
          </w:p>
        </w:tc>
      </w:tr>
      <w:tr w:rsidR="007C2A8B">
        <w:trPr>
          <w:cantSplit/>
        </w:trPr>
        <w:tc>
          <w:tcPr>
            <w:tcW w:w="720" w:type="dxa"/>
          </w:tcPr>
          <w:p w:rsidR="007C2A8B" w:rsidRDefault="007C2A8B">
            <w:pPr>
              <w:pStyle w:val="yTableNAm"/>
              <w:keepNext/>
              <w:keepLines/>
            </w:pPr>
          </w:p>
        </w:tc>
        <w:tc>
          <w:tcPr>
            <w:tcW w:w="3000" w:type="dxa"/>
          </w:tcPr>
          <w:p w:rsidR="007C2A8B" w:rsidRDefault="00043243">
            <w:pPr>
              <w:pStyle w:val="yTableNAm"/>
              <w:keepNext/>
              <w:keepLines/>
            </w:pPr>
            <w:r>
              <w:t>s. 59</w:t>
            </w:r>
          </w:p>
        </w:tc>
        <w:tc>
          <w:tcPr>
            <w:tcW w:w="3360" w:type="dxa"/>
          </w:tcPr>
          <w:p w:rsidR="007C2A8B" w:rsidRDefault="00043243">
            <w:pPr>
              <w:pStyle w:val="yTableNAm"/>
              <w:keepNext/>
              <w:keepLines/>
            </w:pPr>
            <w:r>
              <w:t>Dangerous driving causing death, injury, etc.</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59A</w:t>
            </w:r>
          </w:p>
        </w:tc>
        <w:tc>
          <w:tcPr>
            <w:tcW w:w="3360" w:type="dxa"/>
          </w:tcPr>
          <w:p w:rsidR="007C2A8B" w:rsidRDefault="00043243">
            <w:pPr>
              <w:pStyle w:val="yTableNAm"/>
            </w:pPr>
            <w:r>
              <w:t>Dangerous driving causing bodily harm</w:t>
            </w:r>
          </w:p>
        </w:tc>
      </w:tr>
    </w:tbl>
    <w:p w:rsidR="007C2A8B" w:rsidRDefault="00043243">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w:t>
      </w:r>
    </w:p>
    <w:p w:rsidR="007C2A8B" w:rsidRDefault="00043243">
      <w:pPr>
        <w:pStyle w:val="CentredBaseLine"/>
        <w:jc w:val="center"/>
      </w:pPr>
      <w:r>
        <w:rPr>
          <w:noProof/>
          <w:lang w:val="en-US" w:eastAsia="en-US"/>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7C2A8B" w:rsidRDefault="007C2A8B"/>
    <w:p w:rsidR="007C2A8B" w:rsidRDefault="007C2A8B">
      <w:pPr>
        <w:sectPr w:rsidR="007C2A8B">
          <w:headerReference w:type="even" r:id="rId26"/>
          <w:headerReference w:type="default" r:id="rId27"/>
          <w:pgSz w:w="11907" w:h="16840" w:code="9"/>
          <w:pgMar w:top="2376" w:right="2405" w:bottom="3542" w:left="2405" w:header="706" w:footer="3380" w:gutter="0"/>
          <w:cols w:space="720"/>
          <w:noEndnote/>
          <w:docGrid w:linePitch="326"/>
        </w:sectPr>
      </w:pPr>
    </w:p>
    <w:p w:rsidR="007C2A8B" w:rsidRDefault="00043243">
      <w:pPr>
        <w:pStyle w:val="nHeading2"/>
      </w:pPr>
      <w:bookmarkStart w:id="469" w:name="_Toc57275928"/>
      <w:bookmarkStart w:id="470" w:name="_Toc57280518"/>
      <w:bookmarkStart w:id="471" w:name="_Toc57620761"/>
      <w:bookmarkStart w:id="472" w:name="_Toc52349317"/>
      <w:bookmarkStart w:id="473" w:name="_Toc52349470"/>
      <w:bookmarkStart w:id="474" w:name="_Toc52357400"/>
      <w:bookmarkStart w:id="475" w:name="_Toc52357640"/>
      <w:r>
        <w:t>Notes</w:t>
      </w:r>
      <w:bookmarkEnd w:id="469"/>
      <w:bookmarkEnd w:id="470"/>
      <w:bookmarkEnd w:id="471"/>
      <w:bookmarkEnd w:id="472"/>
      <w:bookmarkEnd w:id="473"/>
      <w:bookmarkEnd w:id="474"/>
      <w:bookmarkEnd w:id="475"/>
    </w:p>
    <w:p w:rsidR="007C2A8B" w:rsidRDefault="00043243">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w:t>
      </w:r>
      <w:del w:id="476" w:author="Master Repository Process" w:date="2020-12-29T15:00:00Z">
        <w:r w:rsidR="00EB054A">
          <w:delText xml:space="preserve"> For provisions that have not yet come into operation see the uncommenced provisions table.</w:delText>
        </w:r>
      </w:del>
    </w:p>
    <w:p w:rsidR="007C2A8B" w:rsidRDefault="00043243">
      <w:pPr>
        <w:pStyle w:val="nHeading3"/>
      </w:pPr>
      <w:bookmarkStart w:id="477" w:name="_Toc57620762"/>
      <w:bookmarkStart w:id="478" w:name="_Toc52357641"/>
      <w:r>
        <w:t>Compilation table</w:t>
      </w:r>
      <w:bookmarkEnd w:id="477"/>
      <w:bookmarkEnd w:id="478"/>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rsidR="007C2A8B">
        <w:trPr>
          <w:tblHeader/>
        </w:trPr>
        <w:tc>
          <w:tcPr>
            <w:tcW w:w="2269" w:type="dxa"/>
          </w:tcPr>
          <w:p w:rsidR="007C2A8B" w:rsidRDefault="00043243">
            <w:pPr>
              <w:pStyle w:val="nTable"/>
              <w:spacing w:after="40"/>
              <w:rPr>
                <w:b/>
              </w:rPr>
            </w:pPr>
            <w:r>
              <w:rPr>
                <w:b/>
              </w:rPr>
              <w:t>Short title</w:t>
            </w:r>
          </w:p>
        </w:tc>
        <w:tc>
          <w:tcPr>
            <w:tcW w:w="1134" w:type="dxa"/>
          </w:tcPr>
          <w:p w:rsidR="007C2A8B" w:rsidRDefault="00043243">
            <w:pPr>
              <w:pStyle w:val="nTable"/>
              <w:spacing w:after="40"/>
              <w:rPr>
                <w:b/>
              </w:rPr>
            </w:pPr>
            <w:r>
              <w:rPr>
                <w:b/>
              </w:rPr>
              <w:t>Number and year</w:t>
            </w:r>
          </w:p>
        </w:tc>
        <w:tc>
          <w:tcPr>
            <w:tcW w:w="1134" w:type="dxa"/>
          </w:tcPr>
          <w:p w:rsidR="007C2A8B" w:rsidRDefault="00043243">
            <w:pPr>
              <w:pStyle w:val="nTable"/>
              <w:spacing w:after="40"/>
              <w:rPr>
                <w:b/>
              </w:rPr>
            </w:pPr>
            <w:r>
              <w:rPr>
                <w:b/>
              </w:rPr>
              <w:t>Assent</w:t>
            </w:r>
          </w:p>
        </w:tc>
        <w:tc>
          <w:tcPr>
            <w:tcW w:w="2552" w:type="dxa"/>
          </w:tcPr>
          <w:p w:rsidR="007C2A8B" w:rsidRDefault="00043243">
            <w:pPr>
              <w:pStyle w:val="nTable"/>
              <w:spacing w:after="40"/>
              <w:rPr>
                <w:b/>
              </w:rPr>
            </w:pPr>
            <w:r>
              <w:rPr>
                <w:b/>
              </w:rPr>
              <w:t>Commencement</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Bail Act 1982</w:t>
            </w:r>
          </w:p>
        </w:tc>
        <w:tc>
          <w:tcPr>
            <w:tcW w:w="1134" w:type="dxa"/>
          </w:tcPr>
          <w:p w:rsidR="007C2A8B" w:rsidRDefault="00043243">
            <w:pPr>
              <w:pStyle w:val="nTable"/>
              <w:spacing w:after="40"/>
            </w:pPr>
            <w:r>
              <w:t>86 of 1982</w:t>
            </w:r>
          </w:p>
        </w:tc>
        <w:tc>
          <w:tcPr>
            <w:tcW w:w="1134" w:type="dxa"/>
          </w:tcPr>
          <w:p w:rsidR="007C2A8B" w:rsidRDefault="00043243">
            <w:pPr>
              <w:pStyle w:val="nTable"/>
              <w:spacing w:after="40"/>
            </w:pPr>
            <w:r>
              <w:t>18 Nov 1982</w:t>
            </w:r>
          </w:p>
        </w:tc>
        <w:tc>
          <w:tcPr>
            <w:tcW w:w="2552" w:type="dxa"/>
          </w:tcPr>
          <w:p w:rsidR="007C2A8B" w:rsidRDefault="00043243">
            <w:pPr>
              <w:pStyle w:val="nTable"/>
              <w:spacing w:after="40"/>
            </w:pPr>
            <w:r>
              <w:t xml:space="preserve">6 Feb 1989 (see s. 2 and </w:t>
            </w:r>
            <w:r>
              <w:rPr>
                <w:i/>
              </w:rPr>
              <w:t>Gazette</w:t>
            </w:r>
            <w:r>
              <w:t xml:space="preserve"> 27 Jan 1989 p. 263)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Acts Amendment (Abolition of Capital Punishment) Act 1984 </w:t>
            </w:r>
            <w:r>
              <w:t>Pt. III</w:t>
            </w:r>
          </w:p>
        </w:tc>
        <w:tc>
          <w:tcPr>
            <w:tcW w:w="1134" w:type="dxa"/>
          </w:tcPr>
          <w:p w:rsidR="007C2A8B" w:rsidRDefault="00043243">
            <w:pPr>
              <w:pStyle w:val="nTable"/>
              <w:spacing w:after="40"/>
            </w:pPr>
            <w:r>
              <w:t>52 of 1984</w:t>
            </w:r>
          </w:p>
        </w:tc>
        <w:tc>
          <w:tcPr>
            <w:tcW w:w="1134" w:type="dxa"/>
          </w:tcPr>
          <w:p w:rsidR="007C2A8B" w:rsidRDefault="00043243">
            <w:pPr>
              <w:pStyle w:val="nTable"/>
              <w:spacing w:after="40"/>
            </w:pPr>
            <w:r>
              <w:t>5 Sep 1984</w:t>
            </w:r>
          </w:p>
        </w:tc>
        <w:tc>
          <w:tcPr>
            <w:tcW w:w="2552" w:type="dxa"/>
          </w:tcPr>
          <w:p w:rsidR="007C2A8B" w:rsidRDefault="00043243">
            <w:pPr>
              <w:pStyle w:val="nTable"/>
              <w:spacing w:after="40"/>
            </w:pPr>
            <w:r>
              <w:t>3 Oct 1984</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Bail Amendment Act 1984</w:t>
            </w:r>
            <w:r>
              <w:t xml:space="preserve"> </w:t>
            </w:r>
            <w:r>
              <w:rPr>
                <w:vertAlign w:val="superscript"/>
              </w:rPr>
              <w:t>5</w:t>
            </w:r>
          </w:p>
        </w:tc>
        <w:tc>
          <w:tcPr>
            <w:tcW w:w="1134" w:type="dxa"/>
          </w:tcPr>
          <w:p w:rsidR="007C2A8B" w:rsidRDefault="00043243">
            <w:pPr>
              <w:pStyle w:val="nTable"/>
              <w:spacing w:after="40"/>
            </w:pPr>
            <w:r>
              <w:t>74 of 1984 (as amended by 15 of 1988 s. 20)</w:t>
            </w:r>
          </w:p>
        </w:tc>
        <w:tc>
          <w:tcPr>
            <w:tcW w:w="1134" w:type="dxa"/>
          </w:tcPr>
          <w:p w:rsidR="007C2A8B" w:rsidRDefault="00043243">
            <w:pPr>
              <w:pStyle w:val="nTable"/>
              <w:spacing w:after="40"/>
            </w:pPr>
            <w:r>
              <w:t>29 Nov 1984</w:t>
            </w:r>
          </w:p>
        </w:tc>
        <w:tc>
          <w:tcPr>
            <w:tcW w:w="2552" w:type="dxa"/>
          </w:tcPr>
          <w:p w:rsidR="007C2A8B" w:rsidRDefault="00043243">
            <w:pPr>
              <w:pStyle w:val="nTable"/>
              <w:spacing w:after="40"/>
            </w:pPr>
            <w:r>
              <w:t xml:space="preserve">6 Feb 1989 (see s. 2 and </w:t>
            </w:r>
            <w:r>
              <w:rPr>
                <w:i/>
              </w:rPr>
              <w:t>Gazette</w:t>
            </w:r>
            <w:r>
              <w:t xml:space="preserve"> 27 Jan 1989 p. 263)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Bail Amendment Act 1988</w:t>
            </w:r>
          </w:p>
        </w:tc>
        <w:tc>
          <w:tcPr>
            <w:tcW w:w="1134" w:type="dxa"/>
          </w:tcPr>
          <w:p w:rsidR="007C2A8B" w:rsidRDefault="00043243">
            <w:pPr>
              <w:pStyle w:val="nTable"/>
              <w:spacing w:after="40"/>
            </w:pPr>
            <w:r>
              <w:t>15 of 1988</w:t>
            </w:r>
          </w:p>
        </w:tc>
        <w:tc>
          <w:tcPr>
            <w:tcW w:w="1134" w:type="dxa"/>
          </w:tcPr>
          <w:p w:rsidR="007C2A8B" w:rsidRDefault="00043243">
            <w:pPr>
              <w:pStyle w:val="nTable"/>
              <w:spacing w:after="40"/>
            </w:pPr>
            <w:r>
              <w:t>6 Sep 1988</w:t>
            </w:r>
          </w:p>
        </w:tc>
        <w:tc>
          <w:tcPr>
            <w:tcW w:w="2552" w:type="dxa"/>
          </w:tcPr>
          <w:p w:rsidR="007C2A8B" w:rsidRDefault="00043243">
            <w:pPr>
              <w:pStyle w:val="nTable"/>
              <w:spacing w:after="40"/>
            </w:pPr>
            <w:r>
              <w:t xml:space="preserve">6 Feb 1989 (see s. 2 and </w:t>
            </w:r>
            <w:r>
              <w:rPr>
                <w:i/>
              </w:rPr>
              <w:t>Gazette</w:t>
            </w:r>
            <w:r>
              <w:t xml:space="preserve"> 27 Jan 1989 p. 263)</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Criminal Law Amendment Act 1988 </w:t>
            </w:r>
            <w:r>
              <w:t>Pt. 4</w:t>
            </w:r>
          </w:p>
        </w:tc>
        <w:tc>
          <w:tcPr>
            <w:tcW w:w="1134" w:type="dxa"/>
          </w:tcPr>
          <w:p w:rsidR="007C2A8B" w:rsidRDefault="00043243">
            <w:pPr>
              <w:pStyle w:val="nTable"/>
              <w:spacing w:after="40"/>
            </w:pPr>
            <w:r>
              <w:t>70 of 1988</w:t>
            </w:r>
          </w:p>
        </w:tc>
        <w:tc>
          <w:tcPr>
            <w:tcW w:w="1134" w:type="dxa"/>
          </w:tcPr>
          <w:p w:rsidR="007C2A8B" w:rsidRDefault="00043243">
            <w:pPr>
              <w:pStyle w:val="nTable"/>
              <w:spacing w:after="40"/>
            </w:pPr>
            <w:r>
              <w:t>15 Dec 1988</w:t>
            </w:r>
          </w:p>
        </w:tc>
        <w:tc>
          <w:tcPr>
            <w:tcW w:w="2552" w:type="dxa"/>
          </w:tcPr>
          <w:p w:rsidR="007C2A8B" w:rsidRDefault="00043243">
            <w:pPr>
              <w:pStyle w:val="nTable"/>
              <w:spacing w:after="40"/>
            </w:pPr>
            <w:r>
              <w:t xml:space="preserve">6 Feb 1989 (see s. 2(2)(b) and </w:t>
            </w:r>
            <w:r>
              <w:rPr>
                <w:i/>
              </w:rPr>
              <w:t>Gazette</w:t>
            </w:r>
            <w:r>
              <w:t xml:space="preserve"> 27 Jan 1989 p. 263)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Acts Amendment (Children’s Court) Act 1988</w:t>
            </w:r>
            <w:r>
              <w:t xml:space="preserve"> Pt. 13</w:t>
            </w:r>
          </w:p>
        </w:tc>
        <w:tc>
          <w:tcPr>
            <w:tcW w:w="1134" w:type="dxa"/>
          </w:tcPr>
          <w:p w:rsidR="007C2A8B" w:rsidRDefault="00043243">
            <w:pPr>
              <w:pStyle w:val="nTable"/>
              <w:spacing w:after="40"/>
            </w:pPr>
            <w:r>
              <w:t>49 of 1988</w:t>
            </w:r>
          </w:p>
        </w:tc>
        <w:tc>
          <w:tcPr>
            <w:tcW w:w="1134" w:type="dxa"/>
          </w:tcPr>
          <w:p w:rsidR="007C2A8B" w:rsidRDefault="00043243">
            <w:pPr>
              <w:pStyle w:val="nTable"/>
              <w:spacing w:after="40"/>
            </w:pPr>
            <w:r>
              <w:t>22 Dec 1988</w:t>
            </w:r>
          </w:p>
        </w:tc>
        <w:tc>
          <w:tcPr>
            <w:tcW w:w="2552" w:type="dxa"/>
          </w:tcPr>
          <w:p w:rsidR="007C2A8B" w:rsidRDefault="00043243">
            <w:pPr>
              <w:pStyle w:val="nTable"/>
              <w:spacing w:after="40"/>
            </w:pPr>
            <w:r>
              <w:t xml:space="preserve">1 Dec 1989 (see s. 2 and </w:t>
            </w:r>
            <w:r>
              <w:rPr>
                <w:i/>
              </w:rPr>
              <w:t>Gazette</w:t>
            </w:r>
            <w:r>
              <w:t xml:space="preserve"> 24 Nov 1989 p. 4327)</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Justices Amendment Act 1989 </w:t>
            </w:r>
            <w:r>
              <w:t>s. 18</w:t>
            </w:r>
          </w:p>
        </w:tc>
        <w:tc>
          <w:tcPr>
            <w:tcW w:w="1134" w:type="dxa"/>
          </w:tcPr>
          <w:p w:rsidR="007C2A8B" w:rsidRDefault="00043243">
            <w:pPr>
              <w:pStyle w:val="nTable"/>
              <w:spacing w:after="40"/>
            </w:pPr>
            <w:r>
              <w:t>33 of 1989</w:t>
            </w:r>
          </w:p>
        </w:tc>
        <w:tc>
          <w:tcPr>
            <w:tcW w:w="1134" w:type="dxa"/>
          </w:tcPr>
          <w:p w:rsidR="007C2A8B" w:rsidRDefault="00043243">
            <w:pPr>
              <w:pStyle w:val="nTable"/>
              <w:spacing w:after="40"/>
            </w:pPr>
            <w:r>
              <w:t>22 Dec 1989</w:t>
            </w:r>
          </w:p>
        </w:tc>
        <w:tc>
          <w:tcPr>
            <w:tcW w:w="2552" w:type="dxa"/>
          </w:tcPr>
          <w:p w:rsidR="007C2A8B" w:rsidRDefault="00043243">
            <w:pPr>
              <w:pStyle w:val="nTable"/>
              <w:spacing w:after="40"/>
            </w:pPr>
            <w:r>
              <w:t xml:space="preserve">1 Jun 1991 (see s. 2 and </w:t>
            </w:r>
            <w:r>
              <w:rPr>
                <w:i/>
              </w:rPr>
              <w:t>Gazette</w:t>
            </w:r>
            <w:r>
              <w:t xml:space="preserve"> 17 May 1991 p. 2455)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Community Corrections Legislation Amendment Act 1990 </w:t>
            </w:r>
            <w:r>
              <w:t>Pt. 2</w:t>
            </w:r>
          </w:p>
        </w:tc>
        <w:tc>
          <w:tcPr>
            <w:tcW w:w="1134" w:type="dxa"/>
          </w:tcPr>
          <w:p w:rsidR="007C2A8B" w:rsidRDefault="00043243">
            <w:pPr>
              <w:pStyle w:val="nTable"/>
              <w:spacing w:after="40"/>
            </w:pPr>
            <w:r>
              <w:t>61 of 1990</w:t>
            </w:r>
          </w:p>
        </w:tc>
        <w:tc>
          <w:tcPr>
            <w:tcW w:w="1134" w:type="dxa"/>
          </w:tcPr>
          <w:p w:rsidR="007C2A8B" w:rsidRDefault="00043243">
            <w:pPr>
              <w:pStyle w:val="nTable"/>
              <w:spacing w:after="40"/>
            </w:pPr>
            <w:r>
              <w:t>17 Dec 1990</w:t>
            </w:r>
          </w:p>
        </w:tc>
        <w:tc>
          <w:tcPr>
            <w:tcW w:w="2552" w:type="dxa"/>
          </w:tcPr>
          <w:p w:rsidR="007C2A8B" w:rsidRDefault="00043243">
            <w:pPr>
              <w:pStyle w:val="nTable"/>
              <w:spacing w:after="40"/>
            </w:pPr>
            <w:r>
              <w:t xml:space="preserve">3 Apr 1991 (see s. 2 and </w:t>
            </w:r>
            <w:r>
              <w:rPr>
                <w:i/>
              </w:rPr>
              <w:t>Gazette</w:t>
            </w:r>
            <w:r>
              <w:t xml:space="preserve"> 22 Mar 1991 p. 1209)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Child Welfare Amendment Act (No. 2) 1990 </w:t>
            </w:r>
            <w:r>
              <w:t>s. 15</w:t>
            </w:r>
          </w:p>
        </w:tc>
        <w:tc>
          <w:tcPr>
            <w:tcW w:w="1134" w:type="dxa"/>
          </w:tcPr>
          <w:p w:rsidR="007C2A8B" w:rsidRDefault="00043243">
            <w:pPr>
              <w:pStyle w:val="nTable"/>
              <w:spacing w:after="40"/>
            </w:pPr>
            <w:r>
              <w:t>83 of 1990</w:t>
            </w:r>
          </w:p>
        </w:tc>
        <w:tc>
          <w:tcPr>
            <w:tcW w:w="1134" w:type="dxa"/>
          </w:tcPr>
          <w:p w:rsidR="007C2A8B" w:rsidRDefault="00043243">
            <w:pPr>
              <w:pStyle w:val="nTable"/>
              <w:spacing w:after="40"/>
            </w:pPr>
            <w:r>
              <w:t>22 Dec 1990</w:t>
            </w:r>
          </w:p>
        </w:tc>
        <w:tc>
          <w:tcPr>
            <w:tcW w:w="2552" w:type="dxa"/>
          </w:tcPr>
          <w:p w:rsidR="007C2A8B" w:rsidRDefault="00043243">
            <w:pPr>
              <w:pStyle w:val="nTable"/>
              <w:spacing w:after="40"/>
            </w:pPr>
            <w:r>
              <w:t xml:space="preserve">1 Aug 1991 (see s. 2 and </w:t>
            </w:r>
            <w:r>
              <w:rPr>
                <w:i/>
              </w:rPr>
              <w:t>Gazette</w:t>
            </w:r>
            <w:r>
              <w:t xml:space="preserve"> 1 Aug 1991 p. 3983)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Children’s Court of Western Australia Amendment Act (No. 2) 1991</w:t>
            </w:r>
            <w:r>
              <w:t xml:space="preserve"> s. 21</w:t>
            </w:r>
          </w:p>
        </w:tc>
        <w:tc>
          <w:tcPr>
            <w:tcW w:w="1134" w:type="dxa"/>
          </w:tcPr>
          <w:p w:rsidR="007C2A8B" w:rsidRDefault="00043243">
            <w:pPr>
              <w:pStyle w:val="nTable"/>
              <w:spacing w:after="40"/>
            </w:pPr>
            <w:r>
              <w:t>15 of 1991</w:t>
            </w:r>
          </w:p>
        </w:tc>
        <w:tc>
          <w:tcPr>
            <w:tcW w:w="1134" w:type="dxa"/>
          </w:tcPr>
          <w:p w:rsidR="007C2A8B" w:rsidRDefault="00043243">
            <w:pPr>
              <w:pStyle w:val="nTable"/>
              <w:spacing w:after="40"/>
            </w:pPr>
            <w:r>
              <w:t>21 Jun 1991</w:t>
            </w:r>
          </w:p>
        </w:tc>
        <w:tc>
          <w:tcPr>
            <w:tcW w:w="2552" w:type="dxa"/>
          </w:tcPr>
          <w:p w:rsidR="007C2A8B" w:rsidRDefault="00043243">
            <w:pPr>
              <w:pStyle w:val="nTable"/>
              <w:spacing w:after="40"/>
            </w:pPr>
            <w:r>
              <w:t xml:space="preserve">9 Aug 1991 (see s. 2(2) and </w:t>
            </w:r>
            <w:r>
              <w:rPr>
                <w:i/>
              </w:rPr>
              <w:t>Gazette</w:t>
            </w:r>
            <w:r>
              <w:t xml:space="preserve"> 9 Aug 1991 p. 4101)</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Acts Amendment (Sexual Offences) Act 1992 </w:t>
            </w:r>
            <w:r>
              <w:t>Pt. 3</w:t>
            </w:r>
          </w:p>
        </w:tc>
        <w:tc>
          <w:tcPr>
            <w:tcW w:w="1134" w:type="dxa"/>
          </w:tcPr>
          <w:p w:rsidR="007C2A8B" w:rsidRDefault="00043243">
            <w:pPr>
              <w:pStyle w:val="nTable"/>
              <w:spacing w:after="40"/>
            </w:pPr>
            <w:r>
              <w:t>14 of 1992</w:t>
            </w:r>
          </w:p>
        </w:tc>
        <w:tc>
          <w:tcPr>
            <w:tcW w:w="1134" w:type="dxa"/>
          </w:tcPr>
          <w:p w:rsidR="007C2A8B" w:rsidRDefault="00043243">
            <w:pPr>
              <w:pStyle w:val="nTable"/>
              <w:spacing w:after="40"/>
            </w:pPr>
            <w:r>
              <w:t>17 Jun 1992</w:t>
            </w:r>
          </w:p>
        </w:tc>
        <w:tc>
          <w:tcPr>
            <w:tcW w:w="2552" w:type="dxa"/>
          </w:tcPr>
          <w:p w:rsidR="007C2A8B" w:rsidRDefault="00043243">
            <w:pPr>
              <w:pStyle w:val="nTable"/>
              <w:spacing w:after="40"/>
            </w:pPr>
            <w:r>
              <w:t xml:space="preserve">1 Aug 1992 (see s. 2 and </w:t>
            </w:r>
            <w:r>
              <w:rPr>
                <w:i/>
              </w:rPr>
              <w:t>Gazette</w:t>
            </w:r>
            <w:r>
              <w:t xml:space="preserve"> 28 Jul 1992 p. 3671)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Acts Amendment (Ministry of Justice) Act 1993</w:t>
            </w:r>
            <w:r>
              <w:t xml:space="preserve"> Pt. 3</w:t>
            </w:r>
            <w:r>
              <w:rPr>
                <w:vertAlign w:val="superscript"/>
              </w:rPr>
              <w:t> 7</w:t>
            </w:r>
          </w:p>
        </w:tc>
        <w:tc>
          <w:tcPr>
            <w:tcW w:w="1134" w:type="dxa"/>
          </w:tcPr>
          <w:p w:rsidR="007C2A8B" w:rsidRDefault="00043243">
            <w:pPr>
              <w:pStyle w:val="nTable"/>
              <w:spacing w:after="40"/>
            </w:pPr>
            <w:r>
              <w:t>31 of 1993</w:t>
            </w:r>
          </w:p>
        </w:tc>
        <w:tc>
          <w:tcPr>
            <w:tcW w:w="1134" w:type="dxa"/>
          </w:tcPr>
          <w:p w:rsidR="007C2A8B" w:rsidRDefault="00043243">
            <w:pPr>
              <w:pStyle w:val="nTable"/>
              <w:spacing w:after="40"/>
            </w:pPr>
            <w:r>
              <w:t>15 Dec 1993</w:t>
            </w:r>
          </w:p>
        </w:tc>
        <w:tc>
          <w:tcPr>
            <w:tcW w:w="2552" w:type="dxa"/>
          </w:tcPr>
          <w:p w:rsidR="007C2A8B" w:rsidRDefault="00043243">
            <w:pPr>
              <w:pStyle w:val="nTable"/>
              <w:spacing w:after="40"/>
            </w:pPr>
            <w:r>
              <w:t>1 Jul 1993 (see s. 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rsidR="007C2A8B" w:rsidRDefault="00043243">
            <w:pPr>
              <w:pStyle w:val="nTable"/>
              <w:spacing w:after="40"/>
            </w:pPr>
            <w:r>
              <w:t>45 of 1993</w:t>
            </w:r>
          </w:p>
        </w:tc>
        <w:tc>
          <w:tcPr>
            <w:tcW w:w="1134" w:type="dxa"/>
          </w:tcPr>
          <w:p w:rsidR="007C2A8B" w:rsidRDefault="00043243">
            <w:pPr>
              <w:pStyle w:val="nTable"/>
              <w:spacing w:after="40"/>
            </w:pPr>
            <w:r>
              <w:t>20 Dec 1993</w:t>
            </w:r>
          </w:p>
        </w:tc>
        <w:tc>
          <w:tcPr>
            <w:tcW w:w="2552" w:type="dxa"/>
          </w:tcPr>
          <w:p w:rsidR="007C2A8B" w:rsidRDefault="00043243">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Criminal Law Amendment Act 1994</w:t>
            </w:r>
            <w:r>
              <w:t xml:space="preserve"> s. 13(1) and (2)</w:t>
            </w:r>
          </w:p>
        </w:tc>
        <w:tc>
          <w:tcPr>
            <w:tcW w:w="1134" w:type="dxa"/>
          </w:tcPr>
          <w:p w:rsidR="007C2A8B" w:rsidRDefault="00043243">
            <w:pPr>
              <w:pStyle w:val="nTable"/>
              <w:spacing w:after="40"/>
            </w:pPr>
            <w:r>
              <w:t>82 of 1994</w:t>
            </w:r>
          </w:p>
        </w:tc>
        <w:tc>
          <w:tcPr>
            <w:tcW w:w="1134" w:type="dxa"/>
          </w:tcPr>
          <w:p w:rsidR="007C2A8B" w:rsidRDefault="00043243">
            <w:pPr>
              <w:pStyle w:val="nTable"/>
              <w:spacing w:after="40"/>
            </w:pPr>
            <w:r>
              <w:t>23 Dec 1994</w:t>
            </w:r>
          </w:p>
        </w:tc>
        <w:tc>
          <w:tcPr>
            <w:tcW w:w="2552" w:type="dxa"/>
          </w:tcPr>
          <w:p w:rsidR="007C2A8B" w:rsidRDefault="00043243">
            <w:pPr>
              <w:pStyle w:val="nTable"/>
              <w:spacing w:after="40"/>
            </w:pPr>
            <w:r>
              <w:t>20 Jan 1995 (see s. 2(2))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Acts Amendment (Fines, Penalties and Infringement Notices) Act 1994</w:t>
            </w:r>
            <w:r>
              <w:t xml:space="preserve"> Pt. 3</w:t>
            </w:r>
          </w:p>
        </w:tc>
        <w:tc>
          <w:tcPr>
            <w:tcW w:w="1134" w:type="dxa"/>
          </w:tcPr>
          <w:p w:rsidR="007C2A8B" w:rsidRDefault="00043243">
            <w:pPr>
              <w:pStyle w:val="nTable"/>
              <w:keepNext/>
              <w:keepLines/>
              <w:spacing w:after="40"/>
            </w:pPr>
            <w:r>
              <w:t>92 of 1994</w:t>
            </w:r>
          </w:p>
        </w:tc>
        <w:tc>
          <w:tcPr>
            <w:tcW w:w="1134" w:type="dxa"/>
          </w:tcPr>
          <w:p w:rsidR="007C2A8B" w:rsidRDefault="00043243">
            <w:pPr>
              <w:pStyle w:val="nTable"/>
              <w:keepNext/>
              <w:keepLines/>
              <w:spacing w:after="40"/>
            </w:pPr>
            <w:r>
              <w:t>23 Dec 1994</w:t>
            </w:r>
          </w:p>
        </w:tc>
        <w:tc>
          <w:tcPr>
            <w:tcW w:w="2552" w:type="dxa"/>
          </w:tcPr>
          <w:p w:rsidR="007C2A8B" w:rsidRDefault="00043243">
            <w:pPr>
              <w:pStyle w:val="nTable"/>
              <w:keepNext/>
              <w:keepLines/>
              <w:spacing w:after="40"/>
            </w:pPr>
            <w:r>
              <w:t xml:space="preserve">1 Jan 1995 (see s. 2(1) and </w:t>
            </w:r>
            <w:r>
              <w:rPr>
                <w:i/>
              </w:rPr>
              <w:t>Gazette</w:t>
            </w:r>
            <w:r>
              <w:t xml:space="preserve"> 30 Dec 1994 p. 7211) </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Sentencing (Consequential Provisions) Act 1995</w:t>
            </w:r>
            <w:r>
              <w:t xml:space="preserve"> </w:t>
            </w:r>
            <w:r>
              <w:rPr>
                <w:spacing w:val="-4"/>
              </w:rPr>
              <w:t>Pt. 5</w:t>
            </w:r>
          </w:p>
        </w:tc>
        <w:tc>
          <w:tcPr>
            <w:tcW w:w="1134" w:type="dxa"/>
          </w:tcPr>
          <w:p w:rsidR="007C2A8B" w:rsidRDefault="00043243">
            <w:pPr>
              <w:pStyle w:val="nTable"/>
              <w:spacing w:after="40"/>
            </w:pPr>
            <w:r>
              <w:t>78 of 1995</w:t>
            </w:r>
          </w:p>
        </w:tc>
        <w:tc>
          <w:tcPr>
            <w:tcW w:w="1134" w:type="dxa"/>
          </w:tcPr>
          <w:p w:rsidR="007C2A8B" w:rsidRDefault="00043243">
            <w:pPr>
              <w:pStyle w:val="nTable"/>
              <w:spacing w:after="40"/>
            </w:pPr>
            <w:r>
              <w:t>16 Jan 1996</w:t>
            </w:r>
          </w:p>
        </w:tc>
        <w:tc>
          <w:tcPr>
            <w:tcW w:w="2552" w:type="dxa"/>
          </w:tcPr>
          <w:p w:rsidR="007C2A8B" w:rsidRDefault="00043243">
            <w:pPr>
              <w:pStyle w:val="nTable"/>
              <w:spacing w:after="40"/>
            </w:pPr>
            <w:r>
              <w:t xml:space="preserve">4 Nov 1996 (see s. 2 and </w:t>
            </w:r>
            <w:r>
              <w:rPr>
                <w:i/>
              </w:rPr>
              <w:t>Gazette</w:t>
            </w:r>
            <w:r>
              <w:t xml:space="preserve"> 25 Oct 1996 p. 5632)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Coroners Act 1996</w:t>
            </w:r>
            <w:r>
              <w:t xml:space="preserve"> s. 61</w:t>
            </w:r>
          </w:p>
        </w:tc>
        <w:tc>
          <w:tcPr>
            <w:tcW w:w="1134" w:type="dxa"/>
          </w:tcPr>
          <w:p w:rsidR="007C2A8B" w:rsidRDefault="00043243">
            <w:pPr>
              <w:pStyle w:val="nTable"/>
              <w:spacing w:after="40"/>
            </w:pPr>
            <w:r>
              <w:t>2 of 1996</w:t>
            </w:r>
          </w:p>
        </w:tc>
        <w:tc>
          <w:tcPr>
            <w:tcW w:w="1134" w:type="dxa"/>
          </w:tcPr>
          <w:p w:rsidR="007C2A8B" w:rsidRDefault="00043243">
            <w:pPr>
              <w:pStyle w:val="nTable"/>
              <w:spacing w:after="40"/>
            </w:pPr>
            <w:r>
              <w:t>24 May 1996</w:t>
            </w:r>
          </w:p>
        </w:tc>
        <w:tc>
          <w:tcPr>
            <w:tcW w:w="2552" w:type="dxa"/>
          </w:tcPr>
          <w:p w:rsidR="007C2A8B" w:rsidRDefault="00043243">
            <w:pPr>
              <w:pStyle w:val="nTable"/>
              <w:spacing w:after="40"/>
            </w:pPr>
            <w:r>
              <w:t xml:space="preserve">7 Apr 1997 (see s. 2 and </w:t>
            </w:r>
            <w:r>
              <w:rPr>
                <w:i/>
              </w:rPr>
              <w:t>Gazette</w:t>
            </w:r>
            <w:r>
              <w:t xml:space="preserve"> 18 Mar 1997 p. 1529)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rPr>
                <w:i/>
              </w:rPr>
            </w:pPr>
            <w:r>
              <w:rPr>
                <w:i/>
              </w:rPr>
              <w:t xml:space="preserve">Mental Health (Consequential Provisions) Act 1996 </w:t>
            </w:r>
            <w:r>
              <w:rPr>
                <w:spacing w:val="-4"/>
              </w:rPr>
              <w:t>Pt. 2</w:t>
            </w:r>
          </w:p>
        </w:tc>
        <w:tc>
          <w:tcPr>
            <w:tcW w:w="1134" w:type="dxa"/>
          </w:tcPr>
          <w:p w:rsidR="007C2A8B" w:rsidRDefault="00043243">
            <w:pPr>
              <w:pStyle w:val="nTable"/>
              <w:spacing w:after="40"/>
            </w:pPr>
            <w:r>
              <w:t>69 of 1996</w:t>
            </w:r>
          </w:p>
        </w:tc>
        <w:tc>
          <w:tcPr>
            <w:tcW w:w="1134" w:type="dxa"/>
          </w:tcPr>
          <w:p w:rsidR="007C2A8B" w:rsidRDefault="00043243">
            <w:pPr>
              <w:pStyle w:val="nTable"/>
              <w:spacing w:after="40"/>
            </w:pPr>
            <w:r>
              <w:t>13 Nov 1996</w:t>
            </w:r>
          </w:p>
        </w:tc>
        <w:tc>
          <w:tcPr>
            <w:tcW w:w="2552" w:type="dxa"/>
          </w:tcPr>
          <w:p w:rsidR="007C2A8B" w:rsidRDefault="00043243">
            <w:pPr>
              <w:pStyle w:val="nTable"/>
              <w:spacing w:after="40"/>
            </w:pPr>
            <w:r>
              <w:t>13 Nov 1997 (see s. 2)</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Statutes (Repeals and Minor Amendments) Act 1997</w:t>
            </w:r>
            <w:r>
              <w:t xml:space="preserve"> s. 21</w:t>
            </w:r>
          </w:p>
        </w:tc>
        <w:tc>
          <w:tcPr>
            <w:tcW w:w="1134" w:type="dxa"/>
          </w:tcPr>
          <w:p w:rsidR="007C2A8B" w:rsidRDefault="00043243">
            <w:pPr>
              <w:pStyle w:val="nTable"/>
              <w:spacing w:after="40"/>
            </w:pPr>
            <w:r>
              <w:t>57 of 1997</w:t>
            </w:r>
          </w:p>
        </w:tc>
        <w:tc>
          <w:tcPr>
            <w:tcW w:w="1134" w:type="dxa"/>
          </w:tcPr>
          <w:p w:rsidR="007C2A8B" w:rsidRDefault="00043243">
            <w:pPr>
              <w:pStyle w:val="nTable"/>
              <w:spacing w:after="40"/>
            </w:pPr>
            <w:r>
              <w:t>15 Dec 1997</w:t>
            </w:r>
          </w:p>
        </w:tc>
        <w:tc>
          <w:tcPr>
            <w:tcW w:w="2552" w:type="dxa"/>
          </w:tcPr>
          <w:p w:rsidR="007C2A8B" w:rsidRDefault="00043243">
            <w:pPr>
              <w:pStyle w:val="nTable"/>
              <w:spacing w:after="40"/>
            </w:pPr>
            <w:r>
              <w:t>15 Dec 1997 (see s. 2(1))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Criminal Law Amendment Act (No. 1) 1998</w:t>
            </w:r>
            <w:r>
              <w:t xml:space="preserve"> s. 4(2)</w:t>
            </w:r>
          </w:p>
        </w:tc>
        <w:tc>
          <w:tcPr>
            <w:tcW w:w="1134" w:type="dxa"/>
          </w:tcPr>
          <w:p w:rsidR="007C2A8B" w:rsidRDefault="00043243">
            <w:pPr>
              <w:pStyle w:val="nTable"/>
              <w:spacing w:after="40"/>
            </w:pPr>
            <w:r>
              <w:t>38 of 1998</w:t>
            </w:r>
          </w:p>
        </w:tc>
        <w:tc>
          <w:tcPr>
            <w:tcW w:w="1134" w:type="dxa"/>
          </w:tcPr>
          <w:p w:rsidR="007C2A8B" w:rsidRDefault="00043243">
            <w:pPr>
              <w:pStyle w:val="nTable"/>
              <w:spacing w:after="40"/>
            </w:pPr>
            <w:r>
              <w:t>25 Sep 1998</w:t>
            </w:r>
          </w:p>
        </w:tc>
        <w:tc>
          <w:tcPr>
            <w:tcW w:w="2552" w:type="dxa"/>
          </w:tcPr>
          <w:p w:rsidR="007C2A8B" w:rsidRDefault="00043243">
            <w:pPr>
              <w:pStyle w:val="nTable"/>
              <w:spacing w:after="40"/>
            </w:pPr>
            <w:r>
              <w:t>23 Oct 1998</w:t>
            </w:r>
          </w:p>
        </w:tc>
      </w:tr>
      <w:tr w:rsidR="007C2A8B">
        <w:tblPrEx>
          <w:tblBorders>
            <w:top w:val="none" w:sz="0" w:space="0" w:color="auto"/>
            <w:bottom w:val="none" w:sz="0" w:space="0" w:color="auto"/>
            <w:insideH w:val="none" w:sz="0" w:space="0" w:color="auto"/>
          </w:tblBorders>
        </w:tblPrEx>
        <w:tc>
          <w:tcPr>
            <w:tcW w:w="2269" w:type="dxa"/>
          </w:tcPr>
          <w:p w:rsidR="007C2A8B" w:rsidRDefault="00043243">
            <w:pPr>
              <w:pStyle w:val="nTable"/>
              <w:spacing w:after="40"/>
              <w:ind w:right="170"/>
            </w:pPr>
            <w:r>
              <w:rPr>
                <w:i/>
              </w:rPr>
              <w:t>Bail Amendment Act 1998</w:t>
            </w:r>
            <w:r>
              <w:t> </w:t>
            </w:r>
            <w:r>
              <w:rPr>
                <w:vertAlign w:val="superscript"/>
              </w:rPr>
              <w:t>9</w:t>
            </w:r>
          </w:p>
        </w:tc>
        <w:tc>
          <w:tcPr>
            <w:tcW w:w="1134" w:type="dxa"/>
          </w:tcPr>
          <w:p w:rsidR="007C2A8B" w:rsidRDefault="00043243">
            <w:pPr>
              <w:pStyle w:val="nTable"/>
              <w:spacing w:after="40"/>
            </w:pPr>
            <w:r>
              <w:t>54 of 1998</w:t>
            </w:r>
          </w:p>
        </w:tc>
        <w:tc>
          <w:tcPr>
            <w:tcW w:w="1134" w:type="dxa"/>
          </w:tcPr>
          <w:p w:rsidR="007C2A8B" w:rsidRDefault="00043243">
            <w:pPr>
              <w:pStyle w:val="nTable"/>
              <w:spacing w:after="40"/>
            </w:pPr>
            <w:r>
              <w:t>11 Jan 1999</w:t>
            </w:r>
          </w:p>
        </w:tc>
        <w:tc>
          <w:tcPr>
            <w:tcW w:w="2552" w:type="dxa"/>
          </w:tcPr>
          <w:p w:rsidR="007C2A8B" w:rsidRDefault="00043243">
            <w:pPr>
              <w:pStyle w:val="nTable"/>
              <w:keepNext/>
              <w:spacing w:after="40"/>
            </w:pPr>
            <w:r>
              <w:t>s. 1 and 2: 11 Jan 1999;</w:t>
            </w:r>
            <w:r>
              <w:br/>
              <w:t xml:space="preserve">Pt. 4 and 7: 15 May 1999 (see s. 2 and </w:t>
            </w:r>
            <w:r>
              <w:rPr>
                <w:i/>
              </w:rPr>
              <w:t>Gazette</w:t>
            </w:r>
            <w:r>
              <w:t xml:space="preserve"> 11 May 1999 p. 1905); </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7C2A8B">
            <w:pPr>
              <w:pStyle w:val="nTable"/>
              <w:spacing w:after="40"/>
              <w:ind w:right="170"/>
              <w:rPr>
                <w:i/>
              </w:rPr>
            </w:pPr>
          </w:p>
        </w:tc>
        <w:tc>
          <w:tcPr>
            <w:tcW w:w="1134" w:type="dxa"/>
          </w:tcPr>
          <w:p w:rsidR="007C2A8B" w:rsidRDefault="007C2A8B">
            <w:pPr>
              <w:pStyle w:val="nTable"/>
              <w:spacing w:after="40"/>
            </w:pPr>
          </w:p>
        </w:tc>
        <w:tc>
          <w:tcPr>
            <w:tcW w:w="1134" w:type="dxa"/>
          </w:tcPr>
          <w:p w:rsidR="007C2A8B" w:rsidRDefault="007C2A8B">
            <w:pPr>
              <w:pStyle w:val="nTable"/>
              <w:spacing w:after="40"/>
            </w:pPr>
          </w:p>
        </w:tc>
        <w:tc>
          <w:tcPr>
            <w:tcW w:w="2552" w:type="dxa"/>
          </w:tcPr>
          <w:p w:rsidR="007C2A8B" w:rsidRDefault="00043243">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rsidR="007C2A8B" w:rsidRDefault="00043243">
            <w:pPr>
              <w:pStyle w:val="nTable"/>
              <w:spacing w:after="40"/>
            </w:pPr>
            <w:r>
              <w:t>47 of 1999</w:t>
            </w:r>
          </w:p>
        </w:tc>
        <w:tc>
          <w:tcPr>
            <w:tcW w:w="1134" w:type="dxa"/>
          </w:tcPr>
          <w:p w:rsidR="007C2A8B" w:rsidRDefault="00043243">
            <w:pPr>
              <w:pStyle w:val="nTable"/>
              <w:spacing w:after="40"/>
            </w:pPr>
            <w:r>
              <w:t>8 Dec 1999</w:t>
            </w:r>
          </w:p>
        </w:tc>
        <w:tc>
          <w:tcPr>
            <w:tcW w:w="2552" w:type="dxa"/>
          </w:tcPr>
          <w:p w:rsidR="007C2A8B" w:rsidRDefault="00043243">
            <w:pPr>
              <w:pStyle w:val="nTable"/>
              <w:spacing w:after="40"/>
            </w:pPr>
            <w:r>
              <w:t xml:space="preserve">18 Dec 1999 (see s. 2 and </w:t>
            </w:r>
            <w:r>
              <w:rPr>
                <w:i/>
              </w:rPr>
              <w:t>Gazette</w:t>
            </w:r>
            <w:r>
              <w:t xml:space="preserve"> 17 Dec 1999 p. 6175</w:t>
            </w:r>
            <w:r>
              <w:noBreakHyphen/>
              <w:t>6)</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pPr>
            <w:r>
              <w:rPr>
                <w:i/>
              </w:rPr>
              <w:t>Criminal Law Amendment Act 2001</w:t>
            </w:r>
            <w:r>
              <w:t xml:space="preserve"> s. 10(1)</w:t>
            </w:r>
          </w:p>
        </w:tc>
        <w:tc>
          <w:tcPr>
            <w:tcW w:w="1134" w:type="dxa"/>
          </w:tcPr>
          <w:p w:rsidR="007C2A8B" w:rsidRDefault="00043243">
            <w:pPr>
              <w:pStyle w:val="nTable"/>
              <w:spacing w:after="40"/>
            </w:pPr>
            <w:r>
              <w:t>23 of 2001</w:t>
            </w:r>
          </w:p>
        </w:tc>
        <w:tc>
          <w:tcPr>
            <w:tcW w:w="1134" w:type="dxa"/>
          </w:tcPr>
          <w:p w:rsidR="007C2A8B" w:rsidRDefault="00043243">
            <w:pPr>
              <w:pStyle w:val="nTable"/>
              <w:spacing w:after="40"/>
            </w:pPr>
            <w:r>
              <w:t>26 Nov 2001</w:t>
            </w:r>
          </w:p>
        </w:tc>
        <w:tc>
          <w:tcPr>
            <w:tcW w:w="2552" w:type="dxa"/>
          </w:tcPr>
          <w:p w:rsidR="007C2A8B" w:rsidRDefault="00043243">
            <w:pPr>
              <w:pStyle w:val="nTable"/>
              <w:spacing w:after="40"/>
            </w:pPr>
            <w:r>
              <w:t>24 Dec 2001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pPr>
            <w:r>
              <w:rPr>
                <w:i/>
              </w:rPr>
              <w:t xml:space="preserve">Criminal Investigation (Identifying People) Act 2002 </w:t>
            </w:r>
            <w:r>
              <w:t>Sch. 2 cl. 1</w:t>
            </w:r>
          </w:p>
        </w:tc>
        <w:tc>
          <w:tcPr>
            <w:tcW w:w="1134" w:type="dxa"/>
          </w:tcPr>
          <w:p w:rsidR="007C2A8B" w:rsidRDefault="00043243">
            <w:pPr>
              <w:pStyle w:val="nTable"/>
              <w:spacing w:after="40"/>
            </w:pPr>
            <w:r>
              <w:t>6 of 2002</w:t>
            </w:r>
          </w:p>
        </w:tc>
        <w:tc>
          <w:tcPr>
            <w:tcW w:w="1134" w:type="dxa"/>
          </w:tcPr>
          <w:p w:rsidR="007C2A8B" w:rsidRDefault="00043243">
            <w:pPr>
              <w:pStyle w:val="nTable"/>
              <w:spacing w:after="40"/>
            </w:pPr>
            <w:r>
              <w:t>4 Jun 2002</w:t>
            </w:r>
          </w:p>
        </w:tc>
        <w:tc>
          <w:tcPr>
            <w:tcW w:w="2552" w:type="dxa"/>
          </w:tcPr>
          <w:p w:rsidR="007C2A8B" w:rsidRDefault="00043243">
            <w:pPr>
              <w:pStyle w:val="nTable"/>
              <w:spacing w:after="40"/>
            </w:pPr>
            <w:r>
              <w:t xml:space="preserve">20 Nov 2002 (see s. 2 and </w:t>
            </w:r>
            <w:r>
              <w:rPr>
                <w:i/>
              </w:rPr>
              <w:t>Gazette</w:t>
            </w:r>
            <w:r>
              <w:t xml:space="preserve"> 19 Nov 2002 p. 5505)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rPr>
              <w:t>Criminal Law (Procedure) Amendment Act 2002</w:t>
            </w:r>
            <w:r>
              <w:t xml:space="preserve"> Pt. 4 Div. 1</w:t>
            </w:r>
          </w:p>
        </w:tc>
        <w:tc>
          <w:tcPr>
            <w:tcW w:w="1134" w:type="dxa"/>
          </w:tcPr>
          <w:p w:rsidR="007C2A8B" w:rsidRDefault="00043243">
            <w:pPr>
              <w:pStyle w:val="nTable"/>
              <w:spacing w:after="40"/>
            </w:pPr>
            <w:r>
              <w:t>27 of 2002</w:t>
            </w:r>
          </w:p>
        </w:tc>
        <w:tc>
          <w:tcPr>
            <w:tcW w:w="1134" w:type="dxa"/>
          </w:tcPr>
          <w:p w:rsidR="007C2A8B" w:rsidRDefault="00043243">
            <w:pPr>
              <w:pStyle w:val="nTable"/>
              <w:spacing w:after="40"/>
            </w:pPr>
            <w:r>
              <w:t>25 Sep 2002</w:t>
            </w:r>
          </w:p>
        </w:tc>
        <w:tc>
          <w:tcPr>
            <w:tcW w:w="2552" w:type="dxa"/>
          </w:tcPr>
          <w:p w:rsidR="007C2A8B" w:rsidRDefault="00043243">
            <w:pPr>
              <w:pStyle w:val="nTable"/>
              <w:spacing w:after="40"/>
            </w:pPr>
            <w:r>
              <w:t xml:space="preserve">27 Sep 2002 (see s. 2 and </w:t>
            </w:r>
            <w:r>
              <w:rPr>
                <w:i/>
              </w:rPr>
              <w:t>Gazette</w:t>
            </w:r>
            <w:r>
              <w:t xml:space="preserve"> 27 Sep 2002 p. 4875)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pPr>
            <w:r>
              <w:rPr>
                <w:i/>
              </w:rPr>
              <w:t>Sentencing Legislation Amendment and Repeal Act 2003</w:t>
            </w:r>
            <w:r>
              <w:t xml:space="preserve"> s. 29(3) and 37</w:t>
            </w:r>
          </w:p>
        </w:tc>
        <w:tc>
          <w:tcPr>
            <w:tcW w:w="1134" w:type="dxa"/>
          </w:tcPr>
          <w:p w:rsidR="007C2A8B" w:rsidRDefault="00043243">
            <w:pPr>
              <w:pStyle w:val="nTable"/>
              <w:spacing w:after="40"/>
            </w:pPr>
            <w:r>
              <w:t>50 of 2003</w:t>
            </w:r>
          </w:p>
        </w:tc>
        <w:tc>
          <w:tcPr>
            <w:tcW w:w="1134" w:type="dxa"/>
          </w:tcPr>
          <w:p w:rsidR="007C2A8B" w:rsidRDefault="00043243">
            <w:pPr>
              <w:pStyle w:val="nTable"/>
              <w:spacing w:after="40"/>
            </w:pPr>
            <w:r>
              <w:t>9 Jul 2003</w:t>
            </w:r>
          </w:p>
        </w:tc>
        <w:tc>
          <w:tcPr>
            <w:tcW w:w="2552" w:type="dxa"/>
          </w:tcPr>
          <w:p w:rsidR="007C2A8B" w:rsidRDefault="00043243">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rsidR="007C2A8B" w:rsidRDefault="00043243">
            <w:pPr>
              <w:pStyle w:val="nTable"/>
              <w:spacing w:after="40"/>
            </w:pPr>
            <w:r>
              <w:t>65 of 2003</w:t>
            </w:r>
          </w:p>
        </w:tc>
        <w:tc>
          <w:tcPr>
            <w:tcW w:w="1134" w:type="dxa"/>
          </w:tcPr>
          <w:p w:rsidR="007C2A8B" w:rsidRDefault="00043243">
            <w:pPr>
              <w:pStyle w:val="nTable"/>
              <w:spacing w:after="40"/>
            </w:pPr>
            <w:r>
              <w:t>4 Dec 2003</w:t>
            </w:r>
          </w:p>
        </w:tc>
        <w:tc>
          <w:tcPr>
            <w:tcW w:w="2552" w:type="dxa"/>
          </w:tcPr>
          <w:p w:rsidR="007C2A8B" w:rsidRDefault="00043243">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pPr>
            <w:r>
              <w:rPr>
                <w:i/>
              </w:rPr>
              <w:t>Statutes (Repeals and Minor Amendments) Act 2003</w:t>
            </w:r>
            <w:r>
              <w:t xml:space="preserve"> s. 29</w:t>
            </w:r>
          </w:p>
        </w:tc>
        <w:tc>
          <w:tcPr>
            <w:tcW w:w="1134" w:type="dxa"/>
          </w:tcPr>
          <w:p w:rsidR="007C2A8B" w:rsidRDefault="00043243">
            <w:pPr>
              <w:pStyle w:val="nTable"/>
              <w:spacing w:after="40"/>
            </w:pPr>
            <w:r>
              <w:t>74 of 2003</w:t>
            </w:r>
          </w:p>
        </w:tc>
        <w:tc>
          <w:tcPr>
            <w:tcW w:w="1134" w:type="dxa"/>
          </w:tcPr>
          <w:p w:rsidR="007C2A8B" w:rsidRDefault="00043243">
            <w:pPr>
              <w:pStyle w:val="nTable"/>
              <w:spacing w:after="40"/>
            </w:pPr>
            <w:r>
              <w:t>15 Dec 2003</w:t>
            </w:r>
          </w:p>
        </w:tc>
        <w:tc>
          <w:tcPr>
            <w:tcW w:w="2552" w:type="dxa"/>
          </w:tcPr>
          <w:p w:rsidR="007C2A8B" w:rsidRDefault="00043243">
            <w:pPr>
              <w:pStyle w:val="nTable"/>
              <w:spacing w:after="40"/>
            </w:pPr>
            <w:r>
              <w:rPr>
                <w:spacing w:val="-2"/>
              </w:rPr>
              <w:t>15 Dec 2003 (see s. 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rPr>
              <w:t xml:space="preserve">Criminal Code Amendment Act 2004 </w:t>
            </w:r>
            <w:r>
              <w:t>s. 24, 26 and 58</w:t>
            </w:r>
          </w:p>
        </w:tc>
        <w:tc>
          <w:tcPr>
            <w:tcW w:w="1134" w:type="dxa"/>
          </w:tcPr>
          <w:p w:rsidR="007C2A8B" w:rsidRDefault="00043243">
            <w:pPr>
              <w:pStyle w:val="nTable"/>
              <w:spacing w:after="40"/>
            </w:pPr>
            <w:r>
              <w:t>4 of 2004</w:t>
            </w:r>
          </w:p>
        </w:tc>
        <w:tc>
          <w:tcPr>
            <w:tcW w:w="1134" w:type="dxa"/>
          </w:tcPr>
          <w:p w:rsidR="007C2A8B" w:rsidRDefault="00043243">
            <w:pPr>
              <w:pStyle w:val="nTable"/>
              <w:spacing w:after="40"/>
            </w:pPr>
            <w:r>
              <w:t>23 Apr 2004</w:t>
            </w:r>
          </w:p>
        </w:tc>
        <w:tc>
          <w:tcPr>
            <w:tcW w:w="2552" w:type="dxa"/>
          </w:tcPr>
          <w:p w:rsidR="007C2A8B" w:rsidRDefault="00043243">
            <w:pPr>
              <w:pStyle w:val="nTable"/>
              <w:spacing w:after="40"/>
              <w:rPr>
                <w:spacing w:val="-2"/>
              </w:rPr>
            </w:pPr>
            <w:r>
              <w:t>21 May 2004 (see s. 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rPr>
              <w:t>Sentencing Legislation Amendment Act 2004</w:t>
            </w:r>
            <w:r>
              <w:t xml:space="preserve"> s. 13</w:t>
            </w:r>
          </w:p>
        </w:tc>
        <w:tc>
          <w:tcPr>
            <w:tcW w:w="1134" w:type="dxa"/>
          </w:tcPr>
          <w:p w:rsidR="007C2A8B" w:rsidRDefault="00043243">
            <w:pPr>
              <w:pStyle w:val="nTable"/>
              <w:spacing w:after="40"/>
            </w:pPr>
            <w:r>
              <w:t>27 of 2004</w:t>
            </w:r>
          </w:p>
        </w:tc>
        <w:tc>
          <w:tcPr>
            <w:tcW w:w="1134" w:type="dxa"/>
          </w:tcPr>
          <w:p w:rsidR="007C2A8B" w:rsidRDefault="00043243">
            <w:pPr>
              <w:pStyle w:val="nTable"/>
              <w:spacing w:after="40"/>
            </w:pPr>
            <w:r>
              <w:t>14 Oct 2004</w:t>
            </w:r>
          </w:p>
        </w:tc>
        <w:tc>
          <w:tcPr>
            <w:tcW w:w="2552" w:type="dxa"/>
          </w:tcPr>
          <w:p w:rsidR="007C2A8B" w:rsidRDefault="00043243">
            <w:pPr>
              <w:pStyle w:val="nTable"/>
              <w:spacing w:after="40"/>
            </w:pPr>
            <w:r>
              <w:t xml:space="preserve">31 May 2006 (see s. 2 and </w:t>
            </w:r>
            <w:r>
              <w:rPr>
                <w:i/>
              </w:rPr>
              <w:t>Gazette</w:t>
            </w:r>
            <w:r>
              <w:t xml:space="preserve"> 30 May 2006 p. 1965)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snapToGrid w:val="0"/>
              </w:rPr>
            </w:pPr>
            <w:r>
              <w:rPr>
                <w:i/>
                <w:snapToGrid w:val="0"/>
              </w:rPr>
              <w:t>Children and Community Services Act 2004</w:t>
            </w:r>
            <w:r>
              <w:rPr>
                <w:snapToGrid w:val="0"/>
              </w:rPr>
              <w:t xml:space="preserve"> Sch. 2 cl. 3</w:t>
            </w:r>
          </w:p>
        </w:tc>
        <w:tc>
          <w:tcPr>
            <w:tcW w:w="1134" w:type="dxa"/>
          </w:tcPr>
          <w:p w:rsidR="007C2A8B" w:rsidRDefault="00043243">
            <w:pPr>
              <w:pStyle w:val="nTable"/>
              <w:spacing w:after="40"/>
              <w:rPr>
                <w:snapToGrid w:val="0"/>
              </w:rPr>
            </w:pPr>
            <w:r>
              <w:rPr>
                <w:snapToGrid w:val="0"/>
              </w:rPr>
              <w:t>34 of 2004</w:t>
            </w:r>
          </w:p>
        </w:tc>
        <w:tc>
          <w:tcPr>
            <w:tcW w:w="1134" w:type="dxa"/>
          </w:tcPr>
          <w:p w:rsidR="007C2A8B" w:rsidRDefault="00043243">
            <w:pPr>
              <w:pStyle w:val="nTable"/>
              <w:spacing w:after="40"/>
              <w:rPr>
                <w:snapToGrid w:val="0"/>
              </w:rPr>
            </w:pPr>
            <w:r>
              <w:t>20 Oct 2004</w:t>
            </w:r>
          </w:p>
        </w:tc>
        <w:tc>
          <w:tcPr>
            <w:tcW w:w="2552" w:type="dxa"/>
          </w:tcPr>
          <w:p w:rsidR="007C2A8B" w:rsidRDefault="00043243">
            <w:pPr>
              <w:pStyle w:val="nTable"/>
              <w:spacing w:after="40"/>
            </w:pPr>
            <w:r>
              <w:t xml:space="preserve">1 Mar 2006 (see s. 2 and </w:t>
            </w:r>
            <w:r>
              <w:rPr>
                <w:i/>
              </w:rPr>
              <w:t>Gazette</w:t>
            </w:r>
            <w:r>
              <w:t xml:space="preserve"> 14 Feb 2006 p. 695)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rPr>
              <w:t>Acts Amendment (Family and Domestic Violence) Act 2004</w:t>
            </w:r>
            <w:r>
              <w:t xml:space="preserve"> Pt. 3</w:t>
            </w:r>
          </w:p>
        </w:tc>
        <w:tc>
          <w:tcPr>
            <w:tcW w:w="1134" w:type="dxa"/>
          </w:tcPr>
          <w:p w:rsidR="007C2A8B" w:rsidRDefault="00043243">
            <w:pPr>
              <w:pStyle w:val="nTable"/>
              <w:spacing w:after="40"/>
              <w:rPr>
                <w:snapToGrid w:val="0"/>
              </w:rPr>
            </w:pPr>
            <w:r>
              <w:t>38 of 2004</w:t>
            </w:r>
          </w:p>
        </w:tc>
        <w:tc>
          <w:tcPr>
            <w:tcW w:w="1134" w:type="dxa"/>
          </w:tcPr>
          <w:p w:rsidR="007C2A8B" w:rsidRDefault="00043243">
            <w:pPr>
              <w:pStyle w:val="nTable"/>
              <w:spacing w:after="40"/>
            </w:pPr>
            <w:r>
              <w:t>9 Nov 2004</w:t>
            </w:r>
          </w:p>
        </w:tc>
        <w:tc>
          <w:tcPr>
            <w:tcW w:w="2552" w:type="dxa"/>
          </w:tcPr>
          <w:p w:rsidR="007C2A8B" w:rsidRDefault="00043243">
            <w:pPr>
              <w:pStyle w:val="nTable"/>
              <w:spacing w:after="40"/>
            </w:pPr>
            <w:r>
              <w:t xml:space="preserve">1 Dec 2004 (see s. 2 and </w:t>
            </w:r>
            <w:r>
              <w:rPr>
                <w:i/>
              </w:rPr>
              <w:t>Gazette</w:t>
            </w:r>
            <w:r>
              <w:t xml:space="preserve"> 26 Nov 2004 p. 5309)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snapToGrid w:val="0"/>
              </w:rPr>
              <w:t>Acts Amendment (Court of Appeal) Act 2004</w:t>
            </w:r>
            <w:r>
              <w:rPr>
                <w:snapToGrid w:val="0"/>
              </w:rPr>
              <w:t xml:space="preserve"> s. 28</w:t>
            </w:r>
          </w:p>
        </w:tc>
        <w:tc>
          <w:tcPr>
            <w:tcW w:w="1134" w:type="dxa"/>
          </w:tcPr>
          <w:p w:rsidR="007C2A8B" w:rsidRDefault="00043243">
            <w:pPr>
              <w:pStyle w:val="nTable"/>
              <w:spacing w:after="40"/>
            </w:pPr>
            <w:r>
              <w:rPr>
                <w:snapToGrid w:val="0"/>
              </w:rPr>
              <w:t>45 of 2004</w:t>
            </w:r>
          </w:p>
        </w:tc>
        <w:tc>
          <w:tcPr>
            <w:tcW w:w="1134" w:type="dxa"/>
          </w:tcPr>
          <w:p w:rsidR="007C2A8B" w:rsidRDefault="00043243">
            <w:pPr>
              <w:pStyle w:val="nTable"/>
              <w:spacing w:after="40"/>
            </w:pPr>
            <w:r>
              <w:t>9 Nov 2004</w:t>
            </w:r>
          </w:p>
        </w:tc>
        <w:tc>
          <w:tcPr>
            <w:tcW w:w="2552" w:type="dxa"/>
          </w:tcPr>
          <w:p w:rsidR="007C2A8B" w:rsidRDefault="00043243">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rsidR="007C2A8B">
        <w:tblPrEx>
          <w:tblBorders>
            <w:top w:val="none" w:sz="0" w:space="0" w:color="auto"/>
            <w:bottom w:val="none" w:sz="0" w:space="0" w:color="auto"/>
            <w:insideH w:val="none" w:sz="0" w:space="0" w:color="auto"/>
          </w:tblBorders>
        </w:tblPrEx>
        <w:tc>
          <w:tcPr>
            <w:tcW w:w="2269" w:type="dxa"/>
          </w:tcPr>
          <w:p w:rsidR="007C2A8B" w:rsidRDefault="00043243">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rsidR="007C2A8B" w:rsidRDefault="00043243">
            <w:pPr>
              <w:pStyle w:val="nTable"/>
              <w:spacing w:after="40"/>
              <w:rPr>
                <w:snapToGrid w:val="0"/>
              </w:rPr>
            </w:pPr>
            <w:r>
              <w:rPr>
                <w:snapToGrid w:val="0"/>
              </w:rPr>
              <w:t>59 of 2004</w:t>
            </w:r>
          </w:p>
        </w:tc>
        <w:tc>
          <w:tcPr>
            <w:tcW w:w="1134" w:type="dxa"/>
          </w:tcPr>
          <w:p w:rsidR="007C2A8B" w:rsidRDefault="00043243">
            <w:pPr>
              <w:pStyle w:val="nTable"/>
              <w:spacing w:after="40"/>
            </w:pPr>
            <w:r>
              <w:t>23 Nov 2004</w:t>
            </w:r>
          </w:p>
        </w:tc>
        <w:tc>
          <w:tcPr>
            <w:tcW w:w="2552" w:type="dxa"/>
          </w:tcPr>
          <w:p w:rsidR="007C2A8B" w:rsidRDefault="00043243">
            <w:pPr>
              <w:pStyle w:val="nTable"/>
              <w:spacing w:after="40"/>
              <w:rPr>
                <w:snapToGrid w:val="0"/>
              </w:rPr>
            </w:pPr>
            <w:r>
              <w:t xml:space="preserve">1 May 2005 (see s. 2 and </w:t>
            </w:r>
            <w:r>
              <w:rPr>
                <w:i/>
              </w:rPr>
              <w:t>Gazette</w:t>
            </w:r>
            <w:r>
              <w:t xml:space="preserve"> 31 Dec 2004 p. 7128)</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snapToGrid w:val="0"/>
              </w:rPr>
              <w:t xml:space="preserve">Misuse of Drugs Amendment Act 2004 </w:t>
            </w:r>
            <w:r>
              <w:rPr>
                <w:snapToGrid w:val="0"/>
                <w:spacing w:val="-4"/>
              </w:rPr>
              <w:t>s. 9(1)</w:t>
            </w:r>
          </w:p>
        </w:tc>
        <w:tc>
          <w:tcPr>
            <w:tcW w:w="1134" w:type="dxa"/>
          </w:tcPr>
          <w:p w:rsidR="007C2A8B" w:rsidRDefault="00043243">
            <w:pPr>
              <w:pStyle w:val="nTable"/>
              <w:spacing w:after="40"/>
            </w:pPr>
            <w:r>
              <w:rPr>
                <w:snapToGrid w:val="0"/>
              </w:rPr>
              <w:t>62 of 2004</w:t>
            </w:r>
          </w:p>
        </w:tc>
        <w:tc>
          <w:tcPr>
            <w:tcW w:w="1134" w:type="dxa"/>
          </w:tcPr>
          <w:p w:rsidR="007C2A8B" w:rsidRDefault="00043243">
            <w:pPr>
              <w:pStyle w:val="nTable"/>
              <w:spacing w:after="40"/>
            </w:pPr>
            <w:r>
              <w:t>24 Nov 2004</w:t>
            </w:r>
          </w:p>
        </w:tc>
        <w:tc>
          <w:tcPr>
            <w:tcW w:w="2552" w:type="dxa"/>
          </w:tcPr>
          <w:p w:rsidR="007C2A8B" w:rsidRDefault="00043243">
            <w:pPr>
              <w:pStyle w:val="nTable"/>
              <w:spacing w:after="40"/>
            </w:pPr>
            <w:r>
              <w:t xml:space="preserve">1 Jan 2005 (see s. 2 and </w:t>
            </w:r>
            <w:r>
              <w:rPr>
                <w:i/>
              </w:rPr>
              <w:t>Gazette</w:t>
            </w:r>
            <w:r>
              <w:t xml:space="preserve"> 10 Dec 2004 p. 5965)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rsidR="007C2A8B" w:rsidRDefault="00043243">
            <w:pPr>
              <w:pStyle w:val="nTable"/>
              <w:spacing w:after="40"/>
            </w:pPr>
            <w:r>
              <w:rPr>
                <w:snapToGrid w:val="0"/>
              </w:rPr>
              <w:t>84 of 2004</w:t>
            </w:r>
          </w:p>
        </w:tc>
        <w:tc>
          <w:tcPr>
            <w:tcW w:w="1134" w:type="dxa"/>
          </w:tcPr>
          <w:p w:rsidR="007C2A8B" w:rsidRDefault="00043243">
            <w:pPr>
              <w:pStyle w:val="nTable"/>
              <w:spacing w:after="40"/>
            </w:pPr>
            <w:r>
              <w:t>16 Dec 2004</w:t>
            </w:r>
          </w:p>
        </w:tc>
        <w:tc>
          <w:tcPr>
            <w:tcW w:w="2552" w:type="dxa"/>
          </w:tcPr>
          <w:p w:rsidR="007C2A8B" w:rsidRDefault="00043243">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rsidR="007C2A8B" w:rsidRDefault="00043243">
            <w:pPr>
              <w:pStyle w:val="nTable"/>
              <w:spacing w:after="40"/>
            </w:pPr>
            <w:r>
              <w:rPr>
                <w:snapToGrid w:val="0"/>
              </w:rPr>
              <w:t>38 of 2005</w:t>
            </w:r>
          </w:p>
        </w:tc>
        <w:tc>
          <w:tcPr>
            <w:tcW w:w="1134" w:type="dxa"/>
          </w:tcPr>
          <w:p w:rsidR="007C2A8B" w:rsidRDefault="00043243">
            <w:pPr>
              <w:pStyle w:val="nTable"/>
              <w:spacing w:after="40"/>
            </w:pPr>
            <w:r>
              <w:t>12 Dec 2005</w:t>
            </w:r>
          </w:p>
        </w:tc>
        <w:tc>
          <w:tcPr>
            <w:tcW w:w="2552" w:type="dxa"/>
          </w:tcPr>
          <w:p w:rsidR="007C2A8B" w:rsidRDefault="00043243">
            <w:pPr>
              <w:pStyle w:val="nTable"/>
              <w:spacing w:after="40"/>
            </w:pPr>
            <w:r>
              <w:rPr>
                <w:snapToGrid w:val="0"/>
              </w:rPr>
              <w:t xml:space="preserve">9 Apr 2006 (see s. 2 and </w:t>
            </w:r>
            <w:r>
              <w:rPr>
                <w:i/>
                <w:snapToGrid w:val="0"/>
              </w:rPr>
              <w:t>Gazette</w:t>
            </w:r>
            <w:r>
              <w:rPr>
                <w:snapToGrid w:val="0"/>
              </w:rPr>
              <w:t xml:space="preserve"> 21 Mar 2006 p. 1078)</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rsidR="007C2A8B" w:rsidRDefault="00043243">
            <w:pPr>
              <w:pStyle w:val="nTable"/>
              <w:spacing w:after="40"/>
              <w:rPr>
                <w:snapToGrid w:val="0"/>
              </w:rPr>
            </w:pPr>
            <w:r>
              <w:rPr>
                <w:snapToGrid w:val="0"/>
              </w:rPr>
              <w:t>59 of 2006</w:t>
            </w:r>
          </w:p>
        </w:tc>
        <w:tc>
          <w:tcPr>
            <w:tcW w:w="1134" w:type="dxa"/>
          </w:tcPr>
          <w:p w:rsidR="007C2A8B" w:rsidRDefault="00043243">
            <w:pPr>
              <w:pStyle w:val="nTable"/>
              <w:spacing w:after="40"/>
            </w:pPr>
            <w:r>
              <w:t>16 Nov 2006</w:t>
            </w:r>
          </w:p>
        </w:tc>
        <w:tc>
          <w:tcPr>
            <w:tcW w:w="2552" w:type="dxa"/>
          </w:tcPr>
          <w:p w:rsidR="007C2A8B" w:rsidRDefault="00043243">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rsidR="007C2A8B" w:rsidRDefault="00043243">
            <w:pPr>
              <w:pStyle w:val="nTable"/>
              <w:spacing w:after="40"/>
              <w:rPr>
                <w:snapToGrid w:val="0"/>
              </w:rPr>
            </w:pPr>
            <w:r>
              <w:rPr>
                <w:snapToGrid w:val="0"/>
              </w:rPr>
              <w:t>65 of 2006</w:t>
            </w:r>
          </w:p>
        </w:tc>
        <w:tc>
          <w:tcPr>
            <w:tcW w:w="1134" w:type="dxa"/>
          </w:tcPr>
          <w:p w:rsidR="007C2A8B" w:rsidRDefault="00043243">
            <w:pPr>
              <w:pStyle w:val="nTable"/>
              <w:spacing w:after="40"/>
            </w:pPr>
            <w:r>
              <w:rPr>
                <w:snapToGrid w:val="0"/>
              </w:rPr>
              <w:t>8 Dec 2006</w:t>
            </w:r>
          </w:p>
        </w:tc>
        <w:tc>
          <w:tcPr>
            <w:tcW w:w="2552" w:type="dxa"/>
          </w:tcPr>
          <w:p w:rsidR="007C2A8B" w:rsidRDefault="00043243">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Criminal Law and Evidence Amendment Act 2008</w:t>
            </w:r>
            <w:r>
              <w:rPr>
                <w:iCs/>
                <w:snapToGrid w:val="0"/>
              </w:rPr>
              <w:t xml:space="preserve"> s. 56</w:t>
            </w:r>
          </w:p>
        </w:tc>
        <w:tc>
          <w:tcPr>
            <w:tcW w:w="1134" w:type="dxa"/>
          </w:tcPr>
          <w:p w:rsidR="007C2A8B" w:rsidRDefault="00043243">
            <w:pPr>
              <w:pStyle w:val="nTable"/>
              <w:spacing w:after="40"/>
              <w:rPr>
                <w:snapToGrid w:val="0"/>
              </w:rPr>
            </w:pPr>
            <w:r>
              <w:t>2 of 2008</w:t>
            </w:r>
          </w:p>
        </w:tc>
        <w:tc>
          <w:tcPr>
            <w:tcW w:w="1134" w:type="dxa"/>
          </w:tcPr>
          <w:p w:rsidR="007C2A8B" w:rsidRDefault="00043243">
            <w:pPr>
              <w:pStyle w:val="nTable"/>
              <w:spacing w:after="40"/>
            </w:pPr>
            <w:r>
              <w:t>12 Mar 2008</w:t>
            </w:r>
          </w:p>
        </w:tc>
        <w:tc>
          <w:tcPr>
            <w:tcW w:w="2552" w:type="dxa"/>
          </w:tcPr>
          <w:p w:rsidR="007C2A8B" w:rsidRDefault="00043243">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rsidR="007C2A8B" w:rsidRDefault="00043243">
            <w:pPr>
              <w:pStyle w:val="nTable"/>
              <w:spacing w:after="40"/>
            </w:pPr>
            <w:r>
              <w:t>6 of 2008</w:t>
            </w:r>
          </w:p>
        </w:tc>
        <w:tc>
          <w:tcPr>
            <w:tcW w:w="1134" w:type="dxa"/>
          </w:tcPr>
          <w:p w:rsidR="007C2A8B" w:rsidRDefault="00043243">
            <w:pPr>
              <w:pStyle w:val="nTable"/>
              <w:spacing w:after="40"/>
            </w:pPr>
            <w:r>
              <w:t>31 Mar 2008</w:t>
            </w:r>
          </w:p>
        </w:tc>
        <w:tc>
          <w:tcPr>
            <w:tcW w:w="2552" w:type="dxa"/>
          </w:tcPr>
          <w:p w:rsidR="007C2A8B" w:rsidRDefault="00043243">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Medical Practitioners Act 2008</w:t>
            </w:r>
            <w:r>
              <w:rPr>
                <w:iCs/>
                <w:snapToGrid w:val="0"/>
              </w:rPr>
              <w:t xml:space="preserve"> Sch. 3 cl. 4 </w:t>
            </w:r>
          </w:p>
        </w:tc>
        <w:tc>
          <w:tcPr>
            <w:tcW w:w="1134" w:type="dxa"/>
          </w:tcPr>
          <w:p w:rsidR="007C2A8B" w:rsidRDefault="00043243">
            <w:pPr>
              <w:pStyle w:val="nTable"/>
              <w:spacing w:after="40"/>
            </w:pPr>
            <w:r>
              <w:t>22 of 2008</w:t>
            </w:r>
          </w:p>
        </w:tc>
        <w:tc>
          <w:tcPr>
            <w:tcW w:w="1134" w:type="dxa"/>
          </w:tcPr>
          <w:p w:rsidR="007C2A8B" w:rsidRDefault="00043243">
            <w:pPr>
              <w:pStyle w:val="nTable"/>
              <w:spacing w:after="40"/>
            </w:pPr>
            <w:r>
              <w:t>27 May 2008</w:t>
            </w:r>
          </w:p>
        </w:tc>
        <w:tc>
          <w:tcPr>
            <w:tcW w:w="2552" w:type="dxa"/>
          </w:tcPr>
          <w:p w:rsidR="007C2A8B" w:rsidRDefault="00043243">
            <w:pPr>
              <w:pStyle w:val="nTable"/>
              <w:spacing w:after="40"/>
              <w:rPr>
                <w:snapToGrid w:val="0"/>
              </w:rPr>
            </w:pPr>
            <w:r>
              <w:t xml:space="preserve">1 Dec 2008 (see s. 2 and </w:t>
            </w:r>
            <w:r>
              <w:rPr>
                <w:i/>
                <w:iCs/>
              </w:rPr>
              <w:t xml:space="preserve">Gazette </w:t>
            </w:r>
            <w:r>
              <w:t>25 Nov 2008 p. 4989)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 xml:space="preserve">Criminal Law Amendment (Homicide) Act 2008 </w:t>
            </w:r>
            <w:r>
              <w:rPr>
                <w:iCs/>
                <w:snapToGrid w:val="0"/>
              </w:rPr>
              <w:t>s. 24</w:t>
            </w:r>
          </w:p>
        </w:tc>
        <w:tc>
          <w:tcPr>
            <w:tcW w:w="1134" w:type="dxa"/>
          </w:tcPr>
          <w:p w:rsidR="007C2A8B" w:rsidRDefault="00043243">
            <w:pPr>
              <w:pStyle w:val="nTable"/>
              <w:spacing w:after="40"/>
            </w:pPr>
            <w:r>
              <w:t>29 of 2008</w:t>
            </w:r>
          </w:p>
        </w:tc>
        <w:tc>
          <w:tcPr>
            <w:tcW w:w="1134" w:type="dxa"/>
          </w:tcPr>
          <w:p w:rsidR="007C2A8B" w:rsidRDefault="00043243">
            <w:pPr>
              <w:pStyle w:val="nTable"/>
              <w:spacing w:after="40"/>
            </w:pPr>
            <w:r>
              <w:t>27 Jun 2008</w:t>
            </w:r>
          </w:p>
        </w:tc>
        <w:tc>
          <w:tcPr>
            <w:tcW w:w="2552" w:type="dxa"/>
          </w:tcPr>
          <w:p w:rsidR="007C2A8B" w:rsidRDefault="00043243">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Cs/>
                <w:snapToGrid w:val="0"/>
              </w:rPr>
            </w:pPr>
            <w:r>
              <w:rPr>
                <w:i/>
                <w:snapToGrid w:val="0"/>
              </w:rPr>
              <w:t>Police Amendment Act 2009</w:t>
            </w:r>
            <w:r>
              <w:rPr>
                <w:iCs/>
                <w:snapToGrid w:val="0"/>
              </w:rPr>
              <w:t xml:space="preserve"> s. 12</w:t>
            </w:r>
          </w:p>
        </w:tc>
        <w:tc>
          <w:tcPr>
            <w:tcW w:w="1134" w:type="dxa"/>
          </w:tcPr>
          <w:p w:rsidR="007C2A8B" w:rsidRDefault="00043243">
            <w:pPr>
              <w:pStyle w:val="nTable"/>
              <w:spacing w:after="40"/>
            </w:pPr>
            <w:r>
              <w:rPr>
                <w:snapToGrid w:val="0"/>
              </w:rPr>
              <w:t>42 of 2009</w:t>
            </w:r>
          </w:p>
        </w:tc>
        <w:tc>
          <w:tcPr>
            <w:tcW w:w="1134" w:type="dxa"/>
          </w:tcPr>
          <w:p w:rsidR="007C2A8B" w:rsidRDefault="00043243">
            <w:pPr>
              <w:pStyle w:val="nTable"/>
              <w:spacing w:after="40"/>
            </w:pPr>
            <w:r>
              <w:rPr>
                <w:snapToGrid w:val="0"/>
              </w:rPr>
              <w:t>3 Dec 2009</w:t>
            </w:r>
          </w:p>
        </w:tc>
        <w:tc>
          <w:tcPr>
            <w:tcW w:w="2552" w:type="dxa"/>
          </w:tcPr>
          <w:p w:rsidR="007C2A8B" w:rsidRDefault="00043243">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rsidR="007C2A8B" w:rsidRDefault="00043243">
            <w:pPr>
              <w:pStyle w:val="nTable"/>
              <w:spacing w:after="40"/>
              <w:rPr>
                <w:snapToGrid w:val="0"/>
              </w:rPr>
            </w:pPr>
            <w:r>
              <w:rPr>
                <w:snapToGrid w:val="0"/>
              </w:rPr>
              <w:t>35 of 2010</w:t>
            </w:r>
          </w:p>
        </w:tc>
        <w:tc>
          <w:tcPr>
            <w:tcW w:w="1134" w:type="dxa"/>
          </w:tcPr>
          <w:p w:rsidR="007C2A8B" w:rsidRDefault="00043243">
            <w:pPr>
              <w:pStyle w:val="nTable"/>
              <w:spacing w:after="40"/>
              <w:rPr>
                <w:snapToGrid w:val="0"/>
              </w:rPr>
            </w:pPr>
            <w:r>
              <w:rPr>
                <w:snapToGrid w:val="0"/>
              </w:rPr>
              <w:t>30 Aug 2010</w:t>
            </w:r>
          </w:p>
        </w:tc>
        <w:tc>
          <w:tcPr>
            <w:tcW w:w="2552" w:type="dxa"/>
          </w:tcPr>
          <w:p w:rsidR="007C2A8B" w:rsidRDefault="00043243">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Electronic Transactions Act 2011</w:t>
            </w:r>
            <w:r>
              <w:rPr>
                <w:snapToGrid w:val="0"/>
              </w:rPr>
              <w:t xml:space="preserve"> s. 25</w:t>
            </w:r>
          </w:p>
        </w:tc>
        <w:tc>
          <w:tcPr>
            <w:tcW w:w="1134" w:type="dxa"/>
          </w:tcPr>
          <w:p w:rsidR="007C2A8B" w:rsidRDefault="00043243">
            <w:pPr>
              <w:pStyle w:val="nTable"/>
              <w:spacing w:after="40"/>
              <w:rPr>
                <w:snapToGrid w:val="0"/>
              </w:rPr>
            </w:pPr>
            <w:r>
              <w:rPr>
                <w:snapToGrid w:val="0"/>
              </w:rPr>
              <w:t>46 of 2011</w:t>
            </w:r>
          </w:p>
        </w:tc>
        <w:tc>
          <w:tcPr>
            <w:tcW w:w="1134" w:type="dxa"/>
          </w:tcPr>
          <w:p w:rsidR="007C2A8B" w:rsidRDefault="00043243">
            <w:pPr>
              <w:pStyle w:val="nTable"/>
              <w:spacing w:after="40"/>
              <w:rPr>
                <w:snapToGrid w:val="0"/>
              </w:rPr>
            </w:pPr>
            <w:r>
              <w:rPr>
                <w:snapToGrid w:val="0"/>
              </w:rPr>
              <w:t>25 Oct 2011</w:t>
            </w:r>
          </w:p>
        </w:tc>
        <w:tc>
          <w:tcPr>
            <w:tcW w:w="2552" w:type="dxa"/>
          </w:tcPr>
          <w:p w:rsidR="007C2A8B" w:rsidRDefault="00043243">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snapToGrid w:val="0"/>
              </w:rPr>
            </w:pPr>
            <w:r>
              <w:rPr>
                <w:i/>
                <w:snapToGrid w:val="0"/>
              </w:rPr>
              <w:t>Statutes (Repeals and Minor Amendments) Act 2011</w:t>
            </w:r>
            <w:r>
              <w:rPr>
                <w:snapToGrid w:val="0"/>
              </w:rPr>
              <w:t xml:space="preserve"> s. 19</w:t>
            </w:r>
          </w:p>
        </w:tc>
        <w:tc>
          <w:tcPr>
            <w:tcW w:w="1134" w:type="dxa"/>
          </w:tcPr>
          <w:p w:rsidR="007C2A8B" w:rsidRDefault="00043243">
            <w:pPr>
              <w:pStyle w:val="nTable"/>
              <w:spacing w:after="40"/>
              <w:rPr>
                <w:snapToGrid w:val="0"/>
              </w:rPr>
            </w:pPr>
            <w:r>
              <w:rPr>
                <w:snapToGrid w:val="0"/>
              </w:rPr>
              <w:t>47 of 2011</w:t>
            </w:r>
          </w:p>
        </w:tc>
        <w:tc>
          <w:tcPr>
            <w:tcW w:w="1134" w:type="dxa"/>
          </w:tcPr>
          <w:p w:rsidR="007C2A8B" w:rsidRDefault="00043243">
            <w:pPr>
              <w:pStyle w:val="nTable"/>
              <w:spacing w:after="40"/>
              <w:rPr>
                <w:snapToGrid w:val="0"/>
              </w:rPr>
            </w:pPr>
            <w:r>
              <w:rPr>
                <w:snapToGrid w:val="0"/>
              </w:rPr>
              <w:t>25 Oct 2011</w:t>
            </w:r>
          </w:p>
        </w:tc>
        <w:tc>
          <w:tcPr>
            <w:tcW w:w="2552" w:type="dxa"/>
          </w:tcPr>
          <w:p w:rsidR="007C2A8B" w:rsidRDefault="00043243">
            <w:pPr>
              <w:pStyle w:val="nTable"/>
              <w:spacing w:after="40"/>
              <w:rPr>
                <w:snapToGrid w:val="0"/>
              </w:rPr>
            </w:pPr>
            <w:r>
              <w:rPr>
                <w:snapToGrid w:val="0"/>
              </w:rPr>
              <w:t>26 Oct 2011 (see s. 2(b))</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Misuse of Drugs Amendment Act 2011</w:t>
            </w:r>
            <w:r>
              <w:rPr>
                <w:snapToGrid w:val="0"/>
              </w:rPr>
              <w:t xml:space="preserve"> Pt. 3</w:t>
            </w:r>
          </w:p>
        </w:tc>
        <w:tc>
          <w:tcPr>
            <w:tcW w:w="1134" w:type="dxa"/>
          </w:tcPr>
          <w:p w:rsidR="007C2A8B" w:rsidRDefault="00043243">
            <w:pPr>
              <w:pStyle w:val="nTable"/>
              <w:spacing w:after="40"/>
              <w:rPr>
                <w:snapToGrid w:val="0"/>
              </w:rPr>
            </w:pPr>
            <w:r>
              <w:rPr>
                <w:snapToGrid w:val="0"/>
              </w:rPr>
              <w:t>56 of 2011</w:t>
            </w:r>
          </w:p>
        </w:tc>
        <w:tc>
          <w:tcPr>
            <w:tcW w:w="1134" w:type="dxa"/>
          </w:tcPr>
          <w:p w:rsidR="007C2A8B" w:rsidRDefault="00043243">
            <w:pPr>
              <w:pStyle w:val="nTable"/>
              <w:spacing w:after="40"/>
              <w:rPr>
                <w:snapToGrid w:val="0"/>
              </w:rPr>
            </w:pPr>
            <w:r>
              <w:rPr>
                <w:snapToGrid w:val="0"/>
              </w:rPr>
              <w:t>21 Nov 2011</w:t>
            </w:r>
          </w:p>
        </w:tc>
        <w:tc>
          <w:tcPr>
            <w:tcW w:w="2552" w:type="dxa"/>
          </w:tcPr>
          <w:p w:rsidR="007C2A8B" w:rsidRDefault="00043243">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rsidR="007C2A8B">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rsidR="007C2A8B" w:rsidRDefault="00043243">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 xml:space="preserve">Criminal Organisations Control Act 2012 </w:t>
            </w:r>
            <w:r>
              <w:rPr>
                <w:snapToGrid w:val="0"/>
              </w:rPr>
              <w:t>s. 172</w:t>
            </w:r>
          </w:p>
        </w:tc>
        <w:tc>
          <w:tcPr>
            <w:tcW w:w="1134" w:type="dxa"/>
          </w:tcPr>
          <w:p w:rsidR="007C2A8B" w:rsidRDefault="00043243">
            <w:pPr>
              <w:pStyle w:val="nTable"/>
              <w:spacing w:after="40"/>
              <w:rPr>
                <w:snapToGrid w:val="0"/>
              </w:rPr>
            </w:pPr>
            <w:r>
              <w:rPr>
                <w:snapToGrid w:val="0"/>
              </w:rPr>
              <w:t>49 of 2012</w:t>
            </w:r>
          </w:p>
        </w:tc>
        <w:tc>
          <w:tcPr>
            <w:tcW w:w="1134" w:type="dxa"/>
          </w:tcPr>
          <w:p w:rsidR="007C2A8B" w:rsidRDefault="00043243">
            <w:pPr>
              <w:pStyle w:val="nTable"/>
              <w:spacing w:after="40"/>
              <w:rPr>
                <w:snapToGrid w:val="0"/>
              </w:rPr>
            </w:pPr>
            <w:r>
              <w:t>29 Nov 2012</w:t>
            </w:r>
          </w:p>
        </w:tc>
        <w:tc>
          <w:tcPr>
            <w:tcW w:w="2552" w:type="dxa"/>
          </w:tcPr>
          <w:p w:rsidR="007C2A8B" w:rsidRDefault="00043243">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rsidR="007C2A8B">
        <w:tblPrEx>
          <w:tblBorders>
            <w:top w:val="none" w:sz="0" w:space="0" w:color="auto"/>
            <w:bottom w:val="none" w:sz="0" w:space="0" w:color="auto"/>
            <w:insideH w:val="none" w:sz="0" w:space="0" w:color="auto"/>
          </w:tblBorders>
        </w:tblPrEx>
        <w:trPr>
          <w:cantSplit/>
        </w:trPr>
        <w:tc>
          <w:tcPr>
            <w:tcW w:w="2269" w:type="dxa"/>
            <w:shd w:val="clear" w:color="auto" w:fill="auto"/>
          </w:tcPr>
          <w:p w:rsidR="007C2A8B" w:rsidRDefault="00043243">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rsidR="007C2A8B" w:rsidRDefault="00043243">
            <w:pPr>
              <w:pStyle w:val="nTable"/>
              <w:spacing w:after="40"/>
              <w:rPr>
                <w:snapToGrid w:val="0"/>
              </w:rPr>
            </w:pPr>
            <w:r>
              <w:rPr>
                <w:snapToGrid w:val="0"/>
              </w:rPr>
              <w:t>20 of 2013</w:t>
            </w:r>
          </w:p>
        </w:tc>
        <w:tc>
          <w:tcPr>
            <w:tcW w:w="1134" w:type="dxa"/>
            <w:shd w:val="clear" w:color="auto" w:fill="auto"/>
          </w:tcPr>
          <w:p w:rsidR="007C2A8B" w:rsidRDefault="00043243">
            <w:pPr>
              <w:pStyle w:val="nTable"/>
              <w:spacing w:after="40"/>
            </w:pPr>
            <w:r>
              <w:t>4 Nov 2013</w:t>
            </w:r>
          </w:p>
        </w:tc>
        <w:tc>
          <w:tcPr>
            <w:tcW w:w="2552" w:type="dxa"/>
            <w:shd w:val="clear" w:color="auto" w:fill="auto"/>
          </w:tcPr>
          <w:p w:rsidR="007C2A8B" w:rsidRDefault="00043243">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rsidR="007C2A8B">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rsidR="007C2A8B" w:rsidRDefault="00043243">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rsidR="007C2A8B">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rsidR="007C2A8B" w:rsidRDefault="00043243">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rsidR="007C2A8B" w:rsidRDefault="00043243">
            <w:pPr>
              <w:pStyle w:val="nTable"/>
              <w:spacing w:after="40"/>
              <w:rPr>
                <w:snapToGrid w:val="0"/>
              </w:rPr>
            </w:pPr>
            <w:r>
              <w:rPr>
                <w:snapToGrid w:val="0"/>
              </w:rPr>
              <w:t>25 of 2014</w:t>
            </w:r>
          </w:p>
        </w:tc>
        <w:tc>
          <w:tcPr>
            <w:tcW w:w="1134" w:type="dxa"/>
            <w:tcBorders>
              <w:top w:val="nil"/>
              <w:bottom w:val="nil"/>
            </w:tcBorders>
            <w:shd w:val="clear" w:color="auto" w:fill="auto"/>
          </w:tcPr>
          <w:p w:rsidR="007C2A8B" w:rsidRDefault="00043243">
            <w:pPr>
              <w:pStyle w:val="nTable"/>
              <w:spacing w:after="40"/>
              <w:rPr>
                <w:snapToGrid w:val="0"/>
              </w:rPr>
            </w:pPr>
            <w:r>
              <w:t>3 Nov 2014</w:t>
            </w:r>
          </w:p>
        </w:tc>
        <w:tc>
          <w:tcPr>
            <w:tcW w:w="2552" w:type="dxa"/>
            <w:tcBorders>
              <w:top w:val="nil"/>
              <w:bottom w:val="nil"/>
            </w:tcBorders>
            <w:shd w:val="clear" w:color="auto" w:fill="auto"/>
          </w:tcPr>
          <w:p w:rsidR="007C2A8B" w:rsidRDefault="00043243">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rsidR="007C2A8B">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rsidR="007C2A8B" w:rsidRDefault="00043243">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rsidR="007C2A8B" w:rsidRDefault="00043243">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rsidR="007C2A8B" w:rsidRDefault="00043243">
            <w:pPr>
              <w:pStyle w:val="nTable"/>
              <w:keepNext/>
              <w:spacing w:after="40"/>
            </w:pPr>
            <w:r>
              <w:t>29 Nov 2016</w:t>
            </w:r>
          </w:p>
        </w:tc>
        <w:tc>
          <w:tcPr>
            <w:tcW w:w="2552" w:type="dxa"/>
            <w:tcBorders>
              <w:top w:val="nil"/>
              <w:left w:val="nil"/>
              <w:bottom w:val="nil"/>
            </w:tcBorders>
            <w:shd w:val="clear" w:color="auto" w:fill="auto"/>
          </w:tcPr>
          <w:p w:rsidR="007C2A8B" w:rsidRDefault="00043243">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rsidR="007C2A8B" w:rsidRDefault="00043243">
            <w:pPr>
              <w:pStyle w:val="nTable"/>
              <w:spacing w:after="40"/>
              <w:rPr>
                <w:snapToGrid w:val="0"/>
              </w:rPr>
            </w:pPr>
            <w:r>
              <w:t>21 of 2017</w:t>
            </w:r>
          </w:p>
        </w:tc>
        <w:tc>
          <w:tcPr>
            <w:tcW w:w="1134" w:type="dxa"/>
            <w:tcBorders>
              <w:top w:val="nil"/>
              <w:left w:val="nil"/>
              <w:bottom w:val="nil"/>
              <w:right w:val="nil"/>
            </w:tcBorders>
            <w:shd w:val="clear" w:color="auto" w:fill="auto"/>
          </w:tcPr>
          <w:p w:rsidR="007C2A8B" w:rsidRDefault="00043243">
            <w:pPr>
              <w:pStyle w:val="nTable"/>
              <w:spacing w:after="40"/>
            </w:pPr>
            <w:r>
              <w:t>13 Dec 2017</w:t>
            </w:r>
          </w:p>
        </w:tc>
        <w:tc>
          <w:tcPr>
            <w:tcW w:w="2552" w:type="dxa"/>
            <w:tcBorders>
              <w:top w:val="nil"/>
              <w:left w:val="nil"/>
              <w:bottom w:val="nil"/>
            </w:tcBorders>
            <w:shd w:val="clear" w:color="auto" w:fill="auto"/>
          </w:tcPr>
          <w:p w:rsidR="007C2A8B" w:rsidRDefault="00043243">
            <w:pPr>
              <w:pStyle w:val="nTable"/>
              <w:spacing w:after="40"/>
              <w:rPr>
                <w:snapToGrid w:val="0"/>
              </w:rPr>
            </w:pPr>
            <w:r>
              <w:t xml:space="preserve">29 Mar 2018 (see s. 2(b) and </w:t>
            </w:r>
            <w:r>
              <w:rPr>
                <w:i/>
              </w:rPr>
              <w:t>Gazette</w:t>
            </w:r>
            <w:r>
              <w:t xml:space="preserve"> 16 Mar 2018 p. 916</w:t>
            </w:r>
            <w:r>
              <w:noBreakHyphen/>
              <w:t>17)</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rsidR="007C2A8B" w:rsidRDefault="00043243">
            <w:pPr>
              <w:pStyle w:val="nTable"/>
              <w:spacing w:after="40"/>
            </w:pPr>
            <w:r>
              <w:t>15 of 2019</w:t>
            </w:r>
          </w:p>
        </w:tc>
        <w:tc>
          <w:tcPr>
            <w:tcW w:w="1134" w:type="dxa"/>
            <w:tcBorders>
              <w:top w:val="nil"/>
              <w:left w:val="nil"/>
              <w:bottom w:val="nil"/>
              <w:right w:val="nil"/>
            </w:tcBorders>
            <w:shd w:val="clear" w:color="auto" w:fill="auto"/>
          </w:tcPr>
          <w:p w:rsidR="007C2A8B" w:rsidRDefault="00043243">
            <w:pPr>
              <w:pStyle w:val="nTable"/>
              <w:spacing w:after="40"/>
            </w:pPr>
            <w:r>
              <w:t>5 Jul 2019</w:t>
            </w:r>
          </w:p>
        </w:tc>
        <w:tc>
          <w:tcPr>
            <w:tcW w:w="2552" w:type="dxa"/>
            <w:tcBorders>
              <w:top w:val="nil"/>
              <w:left w:val="nil"/>
              <w:bottom w:val="nil"/>
            </w:tcBorders>
            <w:shd w:val="clear" w:color="auto" w:fill="auto"/>
          </w:tcPr>
          <w:p w:rsidR="007C2A8B" w:rsidRDefault="00043243">
            <w:pPr>
              <w:pStyle w:val="nTable"/>
              <w:spacing w:after="40"/>
            </w:pPr>
            <w:r>
              <w:t>s. 1 and 2: 5 Jul 2019 (see s. 2(a));</w:t>
            </w:r>
            <w:r>
              <w:br/>
              <w:t xml:space="preserve">Act other than s. 1 and 2: 1 Jan 2020 (see 2(b) and </w:t>
            </w:r>
            <w:r>
              <w:rPr>
                <w:i/>
              </w:rPr>
              <w:t>Gazette</w:t>
            </w:r>
            <w:r>
              <w:t xml:space="preserve"> 15 Nov 2019 p. 4029)</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rsidR="007C2A8B" w:rsidRDefault="00043243">
            <w:pPr>
              <w:pStyle w:val="nTable"/>
              <w:spacing w:after="40"/>
            </w:pPr>
            <w:r>
              <w:t>13 of 2020</w:t>
            </w:r>
          </w:p>
        </w:tc>
        <w:tc>
          <w:tcPr>
            <w:tcW w:w="1134" w:type="dxa"/>
            <w:tcBorders>
              <w:top w:val="nil"/>
              <w:left w:val="nil"/>
              <w:bottom w:val="nil"/>
              <w:right w:val="nil"/>
            </w:tcBorders>
            <w:shd w:val="clear" w:color="auto" w:fill="auto"/>
          </w:tcPr>
          <w:p w:rsidR="007C2A8B" w:rsidRDefault="00043243">
            <w:pPr>
              <w:pStyle w:val="nTable"/>
              <w:spacing w:after="40"/>
            </w:pPr>
            <w:r>
              <w:t>6 Apr 2020</w:t>
            </w:r>
          </w:p>
        </w:tc>
        <w:tc>
          <w:tcPr>
            <w:tcW w:w="2552" w:type="dxa"/>
            <w:tcBorders>
              <w:top w:val="nil"/>
              <w:left w:val="nil"/>
              <w:bottom w:val="nil"/>
            </w:tcBorders>
            <w:shd w:val="clear" w:color="auto" w:fill="auto"/>
          </w:tcPr>
          <w:p w:rsidR="007C2A8B" w:rsidRDefault="00043243">
            <w:pPr>
              <w:pStyle w:val="nTable"/>
              <w:spacing w:after="40"/>
            </w:pPr>
            <w:r>
              <w:t>7 Apr 2020 (see s. 2(b))</w:t>
            </w:r>
          </w:p>
        </w:tc>
      </w:tr>
      <w:tr w:rsidR="00CB061C">
        <w:tblPrEx>
          <w:tblBorders>
            <w:top w:val="single" w:sz="4" w:space="0" w:color="auto"/>
            <w:bottom w:val="single" w:sz="4" w:space="0" w:color="auto"/>
            <w:insideH w:val="single" w:sz="4" w:space="0" w:color="auto"/>
          </w:tblBorders>
          <w:tblCellMar>
            <w:left w:w="57" w:type="dxa"/>
            <w:right w:w="57" w:type="dxa"/>
          </w:tblCellMar>
        </w:tblPrEx>
        <w:trPr>
          <w:cantSplit/>
          <w:del w:id="479" w:author="Master Repository Process" w:date="2020-12-29T15:00:00Z"/>
        </w:trPr>
        <w:tc>
          <w:tcPr>
            <w:tcW w:w="2269" w:type="dxa"/>
            <w:tcBorders>
              <w:top w:val="nil"/>
              <w:bottom w:val="nil"/>
              <w:right w:val="nil"/>
            </w:tcBorders>
            <w:shd w:val="clear" w:color="auto" w:fill="auto"/>
          </w:tcPr>
          <w:p w:rsidR="00CB061C" w:rsidRDefault="00EB054A">
            <w:pPr>
              <w:pStyle w:val="nTable"/>
              <w:spacing w:after="40"/>
              <w:rPr>
                <w:del w:id="480" w:author="Master Repository Process" w:date="2020-12-29T15:00:00Z"/>
              </w:rPr>
            </w:pPr>
            <w:del w:id="481" w:author="Master Repository Process" w:date="2020-12-29T15:00:00Z">
              <w:r>
                <w:rPr>
                  <w:i/>
                </w:rPr>
                <w:delText>Family Violence Legislation Reform Act 2020</w:delText>
              </w:r>
              <w:r>
                <w:delText xml:space="preserve"> Pt. 5 (but only s. 38, 42, 44, 45, 49 and 50)</w:delText>
              </w:r>
            </w:del>
          </w:p>
        </w:tc>
        <w:tc>
          <w:tcPr>
            <w:tcW w:w="1134" w:type="dxa"/>
            <w:tcBorders>
              <w:top w:val="nil"/>
              <w:left w:val="nil"/>
              <w:bottom w:val="nil"/>
              <w:right w:val="nil"/>
            </w:tcBorders>
            <w:shd w:val="clear" w:color="auto" w:fill="auto"/>
          </w:tcPr>
          <w:p w:rsidR="00CB061C" w:rsidRDefault="00EB054A">
            <w:pPr>
              <w:pStyle w:val="nTable"/>
              <w:spacing w:after="40"/>
              <w:rPr>
                <w:del w:id="482" w:author="Master Repository Process" w:date="2020-12-29T15:00:00Z"/>
              </w:rPr>
            </w:pPr>
            <w:del w:id="483" w:author="Master Repository Process" w:date="2020-12-29T15:00:00Z">
              <w:r>
                <w:delText>30 of 2020</w:delText>
              </w:r>
            </w:del>
          </w:p>
        </w:tc>
        <w:tc>
          <w:tcPr>
            <w:tcW w:w="1134" w:type="dxa"/>
            <w:tcBorders>
              <w:top w:val="nil"/>
              <w:left w:val="nil"/>
              <w:bottom w:val="nil"/>
              <w:right w:val="nil"/>
            </w:tcBorders>
            <w:shd w:val="clear" w:color="auto" w:fill="auto"/>
          </w:tcPr>
          <w:p w:rsidR="00CB061C" w:rsidRDefault="00EB054A">
            <w:pPr>
              <w:pStyle w:val="nTable"/>
              <w:spacing w:after="40"/>
              <w:rPr>
                <w:del w:id="484" w:author="Master Repository Process" w:date="2020-12-29T15:00:00Z"/>
              </w:rPr>
            </w:pPr>
            <w:del w:id="485" w:author="Master Repository Process" w:date="2020-12-29T15:00:00Z">
              <w:r>
                <w:delText>9 Jul 2020</w:delText>
              </w:r>
            </w:del>
          </w:p>
        </w:tc>
        <w:tc>
          <w:tcPr>
            <w:tcW w:w="2552" w:type="dxa"/>
            <w:tcBorders>
              <w:top w:val="nil"/>
              <w:left w:val="nil"/>
              <w:bottom w:val="nil"/>
            </w:tcBorders>
            <w:shd w:val="clear" w:color="auto" w:fill="auto"/>
          </w:tcPr>
          <w:p w:rsidR="00CB061C" w:rsidRDefault="00EB054A">
            <w:pPr>
              <w:pStyle w:val="nTable"/>
              <w:spacing w:after="40"/>
              <w:rPr>
                <w:del w:id="486" w:author="Master Repository Process" w:date="2020-12-29T15:00:00Z"/>
              </w:rPr>
            </w:pPr>
            <w:del w:id="487" w:author="Master Repository Process" w:date="2020-12-29T15:00:00Z">
              <w:r>
                <w:delText>s. 38, 42, 44, 45 and 49: 6 Aug 2020 (see s. 2(1)(c) and SL 2020/125 cl. 2(a)(iii));</w:delText>
              </w:r>
              <w:r>
                <w:br/>
                <w:delText>s. 50: 1 Oct 2020 (see s. 2(1)(c) and SL 2020/125 cl. 2(b)(i))</w:delText>
              </w:r>
            </w:del>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rsidR="007C2A8B" w:rsidRDefault="00043243">
            <w:pPr>
              <w:pStyle w:val="nTable"/>
              <w:spacing w:after="40"/>
            </w:pPr>
            <w:r>
              <w:t>29 of 2020</w:t>
            </w:r>
          </w:p>
        </w:tc>
        <w:tc>
          <w:tcPr>
            <w:tcW w:w="1134" w:type="dxa"/>
            <w:tcBorders>
              <w:top w:val="nil"/>
              <w:left w:val="nil"/>
              <w:bottom w:val="nil"/>
              <w:right w:val="nil"/>
            </w:tcBorders>
            <w:shd w:val="clear" w:color="auto" w:fill="auto"/>
          </w:tcPr>
          <w:p w:rsidR="007C2A8B" w:rsidRDefault="00043243">
            <w:pPr>
              <w:pStyle w:val="nTable"/>
              <w:spacing w:after="40"/>
            </w:pPr>
            <w:r>
              <w:t>9 Jul 2020</w:t>
            </w:r>
          </w:p>
        </w:tc>
        <w:tc>
          <w:tcPr>
            <w:tcW w:w="2552" w:type="dxa"/>
            <w:tcBorders>
              <w:top w:val="nil"/>
              <w:left w:val="nil"/>
              <w:bottom w:val="nil"/>
            </w:tcBorders>
            <w:shd w:val="clear" w:color="auto" w:fill="auto"/>
          </w:tcPr>
          <w:p w:rsidR="007C2A8B" w:rsidRDefault="00043243">
            <w:pPr>
              <w:pStyle w:val="nTable"/>
              <w:spacing w:after="40"/>
            </w:pPr>
            <w:r>
              <w:t>26 Aug 2020 (see s. 2(1)(c) and SL 2020/131 cl. 2)</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ins w:id="488" w:author="Master Repository Process" w:date="2020-12-29T15:00:00Z"/>
        </w:trPr>
        <w:tc>
          <w:tcPr>
            <w:tcW w:w="2269" w:type="dxa"/>
            <w:tcBorders>
              <w:top w:val="nil"/>
              <w:bottom w:val="nil"/>
              <w:right w:val="nil"/>
            </w:tcBorders>
            <w:shd w:val="clear" w:color="auto" w:fill="auto"/>
          </w:tcPr>
          <w:p w:rsidR="007C2A8B" w:rsidRDefault="00043243">
            <w:pPr>
              <w:pStyle w:val="nTable"/>
              <w:spacing w:after="40"/>
              <w:rPr>
                <w:ins w:id="489" w:author="Master Repository Process" w:date="2020-12-29T15:00:00Z"/>
                <w:i/>
              </w:rPr>
            </w:pPr>
            <w:ins w:id="490" w:author="Master Repository Process" w:date="2020-12-29T15:00:00Z">
              <w:r>
                <w:rPr>
                  <w:i/>
                </w:rPr>
                <w:t>Family Violence Legislation Reform Act 2020</w:t>
              </w:r>
              <w:r>
                <w:t xml:space="preserve"> Pt. 5</w:t>
              </w:r>
            </w:ins>
          </w:p>
        </w:tc>
        <w:tc>
          <w:tcPr>
            <w:tcW w:w="1134" w:type="dxa"/>
            <w:tcBorders>
              <w:top w:val="nil"/>
              <w:left w:val="nil"/>
              <w:bottom w:val="nil"/>
              <w:right w:val="nil"/>
            </w:tcBorders>
            <w:shd w:val="clear" w:color="auto" w:fill="auto"/>
          </w:tcPr>
          <w:p w:rsidR="007C2A8B" w:rsidRDefault="00043243">
            <w:pPr>
              <w:pStyle w:val="nTable"/>
              <w:spacing w:after="40"/>
              <w:rPr>
                <w:ins w:id="491" w:author="Master Repository Process" w:date="2020-12-29T15:00:00Z"/>
              </w:rPr>
            </w:pPr>
            <w:ins w:id="492" w:author="Master Repository Process" w:date="2020-12-29T15:00:00Z">
              <w:r>
                <w:t>30 of 2020</w:t>
              </w:r>
            </w:ins>
          </w:p>
        </w:tc>
        <w:tc>
          <w:tcPr>
            <w:tcW w:w="1134" w:type="dxa"/>
            <w:tcBorders>
              <w:top w:val="nil"/>
              <w:left w:val="nil"/>
              <w:bottom w:val="nil"/>
              <w:right w:val="nil"/>
            </w:tcBorders>
            <w:shd w:val="clear" w:color="auto" w:fill="auto"/>
          </w:tcPr>
          <w:p w:rsidR="007C2A8B" w:rsidRDefault="00043243">
            <w:pPr>
              <w:pStyle w:val="nTable"/>
              <w:spacing w:after="40"/>
              <w:rPr>
                <w:ins w:id="493" w:author="Master Repository Process" w:date="2020-12-29T15:00:00Z"/>
              </w:rPr>
            </w:pPr>
            <w:ins w:id="494" w:author="Master Repository Process" w:date="2020-12-29T15:00:00Z">
              <w:r>
                <w:t>9 Jul 2020</w:t>
              </w:r>
            </w:ins>
          </w:p>
        </w:tc>
        <w:tc>
          <w:tcPr>
            <w:tcW w:w="2552" w:type="dxa"/>
            <w:tcBorders>
              <w:top w:val="nil"/>
              <w:left w:val="nil"/>
              <w:bottom w:val="nil"/>
            </w:tcBorders>
            <w:shd w:val="clear" w:color="auto" w:fill="auto"/>
          </w:tcPr>
          <w:p w:rsidR="007C2A8B" w:rsidRDefault="00043243">
            <w:pPr>
              <w:pStyle w:val="nTable"/>
              <w:spacing w:after="40"/>
              <w:rPr>
                <w:ins w:id="495" w:author="Master Repository Process" w:date="2020-12-29T15:00:00Z"/>
              </w:rPr>
            </w:pPr>
            <w:ins w:id="496" w:author="Master Repository Process" w:date="2020-12-29T15:00:00Z">
              <w:r>
                <w:t>s. 38, 42, 44, 45 and 49: 6 Aug 2020 (see s. 2(1)(c) and SL 2020/125 cl. 2(a)(iii));</w:t>
              </w:r>
              <w:r>
                <w:br/>
                <w:t>s. 50: 1 Oct 2020 (see s. 2(1)(c) and SL 2020/125 cl. 2(b)(i));</w:t>
              </w:r>
              <w:r>
                <w:br/>
                <w:t>s. 39-41, 43 and 46-48: 1 Jan 2021 (see s. 2(1)(c) and SL 2020/125 cl. 2(c)(iii))</w:t>
              </w:r>
            </w:ins>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rsidR="007C2A8B" w:rsidRDefault="00043243">
            <w:pPr>
              <w:pStyle w:val="nTable"/>
              <w:spacing w:after="40"/>
            </w:pPr>
            <w:r>
              <w:rPr>
                <w:i/>
              </w:rPr>
              <w:t>COVID-19 Response and Economic Recovery Omnibus Act 2020</w:t>
            </w:r>
            <w:r>
              <w:t xml:space="preserve"> Pt. 6 Div. 1</w:t>
            </w:r>
          </w:p>
        </w:tc>
        <w:tc>
          <w:tcPr>
            <w:tcW w:w="1134" w:type="dxa"/>
            <w:tcBorders>
              <w:top w:val="nil"/>
              <w:left w:val="nil"/>
              <w:bottom w:val="single" w:sz="8" w:space="0" w:color="auto"/>
              <w:right w:val="nil"/>
            </w:tcBorders>
            <w:shd w:val="clear" w:color="auto" w:fill="auto"/>
          </w:tcPr>
          <w:p w:rsidR="007C2A8B" w:rsidRDefault="00043243">
            <w:pPr>
              <w:pStyle w:val="nTable"/>
              <w:spacing w:after="40"/>
            </w:pPr>
            <w:r>
              <w:t>34 of 2020</w:t>
            </w:r>
          </w:p>
        </w:tc>
        <w:tc>
          <w:tcPr>
            <w:tcW w:w="1134" w:type="dxa"/>
            <w:tcBorders>
              <w:top w:val="nil"/>
              <w:left w:val="nil"/>
              <w:bottom w:val="single" w:sz="8" w:space="0" w:color="auto"/>
              <w:right w:val="nil"/>
            </w:tcBorders>
            <w:shd w:val="clear" w:color="auto" w:fill="auto"/>
          </w:tcPr>
          <w:p w:rsidR="007C2A8B" w:rsidRDefault="00043243">
            <w:pPr>
              <w:pStyle w:val="nTable"/>
              <w:spacing w:after="40"/>
            </w:pPr>
            <w:r>
              <w:t>11 Sep 2020</w:t>
            </w:r>
          </w:p>
        </w:tc>
        <w:tc>
          <w:tcPr>
            <w:tcW w:w="2552" w:type="dxa"/>
            <w:tcBorders>
              <w:top w:val="nil"/>
              <w:left w:val="nil"/>
              <w:bottom w:val="single" w:sz="8" w:space="0" w:color="auto"/>
            </w:tcBorders>
            <w:shd w:val="clear" w:color="auto" w:fill="auto"/>
          </w:tcPr>
          <w:p w:rsidR="007C2A8B" w:rsidRDefault="00043243">
            <w:pPr>
              <w:pStyle w:val="nTable"/>
              <w:spacing w:after="40"/>
            </w:pPr>
            <w:r>
              <w:t>12 Sep 2020 (see s. 2(b))</w:t>
            </w:r>
          </w:p>
        </w:tc>
      </w:tr>
    </w:tbl>
    <w:p w:rsidR="00CB061C" w:rsidRDefault="00EB054A">
      <w:pPr>
        <w:pStyle w:val="nHeading3"/>
        <w:rPr>
          <w:del w:id="497" w:author="Master Repository Process" w:date="2020-12-29T15:00:00Z"/>
        </w:rPr>
      </w:pPr>
      <w:bookmarkStart w:id="498" w:name="_Toc52357642"/>
      <w:bookmarkStart w:id="499" w:name="_Toc57620763"/>
      <w:del w:id="500" w:author="Master Repository Process" w:date="2020-12-29T15:00:00Z">
        <w:r>
          <w:delText>Uncommenced provisions table</w:delText>
        </w:r>
        <w:bookmarkEnd w:id="498"/>
      </w:del>
    </w:p>
    <w:p w:rsidR="00CB061C" w:rsidRDefault="00EB054A">
      <w:pPr>
        <w:pStyle w:val="nStatement"/>
        <w:keepNext/>
        <w:spacing w:after="240"/>
        <w:rPr>
          <w:del w:id="501" w:author="Master Repository Process" w:date="2020-12-29T15:00:00Z"/>
        </w:rPr>
      </w:pPr>
      <w:del w:id="502" w:author="Master Repository Process" w:date="2020-12-29T15:00: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CB061C">
        <w:trPr>
          <w:tblHeader/>
          <w:del w:id="503" w:author="Master Repository Process" w:date="2020-12-29T15:00:00Z"/>
        </w:trPr>
        <w:tc>
          <w:tcPr>
            <w:tcW w:w="2268" w:type="dxa"/>
          </w:tcPr>
          <w:p w:rsidR="00CB061C" w:rsidRDefault="00EB054A">
            <w:pPr>
              <w:pStyle w:val="nTable"/>
              <w:spacing w:after="40"/>
              <w:rPr>
                <w:del w:id="504" w:author="Master Repository Process" w:date="2020-12-29T15:00:00Z"/>
                <w:b/>
              </w:rPr>
            </w:pPr>
            <w:del w:id="505" w:author="Master Repository Process" w:date="2020-12-29T15:00:00Z">
              <w:r>
                <w:rPr>
                  <w:b/>
                </w:rPr>
                <w:delText>Short title</w:delText>
              </w:r>
            </w:del>
          </w:p>
        </w:tc>
        <w:tc>
          <w:tcPr>
            <w:tcW w:w="1134" w:type="dxa"/>
          </w:tcPr>
          <w:p w:rsidR="00CB061C" w:rsidRDefault="00EB054A">
            <w:pPr>
              <w:pStyle w:val="nTable"/>
              <w:spacing w:after="40"/>
              <w:rPr>
                <w:del w:id="506" w:author="Master Repository Process" w:date="2020-12-29T15:00:00Z"/>
                <w:b/>
              </w:rPr>
            </w:pPr>
            <w:del w:id="507" w:author="Master Repository Process" w:date="2020-12-29T15:00:00Z">
              <w:r>
                <w:rPr>
                  <w:b/>
                </w:rPr>
                <w:delText>Number and year</w:delText>
              </w:r>
            </w:del>
          </w:p>
        </w:tc>
        <w:tc>
          <w:tcPr>
            <w:tcW w:w="1134" w:type="dxa"/>
          </w:tcPr>
          <w:p w:rsidR="00CB061C" w:rsidRDefault="00EB054A">
            <w:pPr>
              <w:pStyle w:val="nTable"/>
              <w:spacing w:after="40"/>
              <w:rPr>
                <w:del w:id="508" w:author="Master Repository Process" w:date="2020-12-29T15:00:00Z"/>
                <w:b/>
              </w:rPr>
            </w:pPr>
            <w:del w:id="509" w:author="Master Repository Process" w:date="2020-12-29T15:00:00Z">
              <w:r>
                <w:rPr>
                  <w:b/>
                </w:rPr>
                <w:delText>Assent</w:delText>
              </w:r>
            </w:del>
          </w:p>
        </w:tc>
        <w:tc>
          <w:tcPr>
            <w:tcW w:w="2552" w:type="dxa"/>
          </w:tcPr>
          <w:p w:rsidR="00CB061C" w:rsidRDefault="00EB054A">
            <w:pPr>
              <w:pStyle w:val="nTable"/>
              <w:spacing w:after="40"/>
              <w:rPr>
                <w:del w:id="510" w:author="Master Repository Process" w:date="2020-12-29T15:00:00Z"/>
                <w:b/>
              </w:rPr>
            </w:pPr>
            <w:del w:id="511" w:author="Master Repository Process" w:date="2020-12-29T15:00:00Z">
              <w:r>
                <w:rPr>
                  <w:b/>
                </w:rPr>
                <w:delText>Commencement</w:delText>
              </w:r>
            </w:del>
          </w:p>
        </w:tc>
      </w:tr>
      <w:tr w:rsidR="00CB061C">
        <w:trPr>
          <w:del w:id="512" w:author="Master Repository Process" w:date="2020-12-29T15:00:00Z"/>
        </w:trPr>
        <w:tc>
          <w:tcPr>
            <w:tcW w:w="2268" w:type="dxa"/>
            <w:tcBorders>
              <w:top w:val="nil"/>
            </w:tcBorders>
          </w:tcPr>
          <w:p w:rsidR="00CB061C" w:rsidRDefault="00EB054A">
            <w:pPr>
              <w:pStyle w:val="nTable"/>
              <w:spacing w:after="40"/>
              <w:rPr>
                <w:del w:id="513" w:author="Master Repository Process" w:date="2020-12-29T15:00:00Z"/>
              </w:rPr>
            </w:pPr>
            <w:del w:id="514" w:author="Master Repository Process" w:date="2020-12-29T15:00:00Z">
              <w:r>
                <w:rPr>
                  <w:i/>
                </w:rPr>
                <w:delText>Family Violence Legislation Reform Act 2020</w:delText>
              </w:r>
              <w:r>
                <w:delText xml:space="preserve"> s. 39-41, 43 and 46-48</w:delText>
              </w:r>
            </w:del>
          </w:p>
        </w:tc>
        <w:tc>
          <w:tcPr>
            <w:tcW w:w="1134" w:type="dxa"/>
            <w:tcBorders>
              <w:top w:val="nil"/>
            </w:tcBorders>
          </w:tcPr>
          <w:p w:rsidR="00CB061C" w:rsidRDefault="00EB054A">
            <w:pPr>
              <w:pStyle w:val="nTable"/>
              <w:spacing w:after="40"/>
              <w:rPr>
                <w:del w:id="515" w:author="Master Repository Process" w:date="2020-12-29T15:00:00Z"/>
              </w:rPr>
            </w:pPr>
            <w:del w:id="516" w:author="Master Repository Process" w:date="2020-12-29T15:00:00Z">
              <w:r>
                <w:delText>30 of 2020</w:delText>
              </w:r>
            </w:del>
          </w:p>
        </w:tc>
        <w:tc>
          <w:tcPr>
            <w:tcW w:w="1134" w:type="dxa"/>
            <w:tcBorders>
              <w:top w:val="nil"/>
            </w:tcBorders>
          </w:tcPr>
          <w:p w:rsidR="00CB061C" w:rsidRDefault="00EB054A">
            <w:pPr>
              <w:pStyle w:val="nTable"/>
              <w:spacing w:after="40"/>
              <w:rPr>
                <w:del w:id="517" w:author="Master Repository Process" w:date="2020-12-29T15:00:00Z"/>
              </w:rPr>
            </w:pPr>
            <w:del w:id="518" w:author="Master Repository Process" w:date="2020-12-29T15:00:00Z">
              <w:r>
                <w:delText>9 Jul 2020</w:delText>
              </w:r>
            </w:del>
          </w:p>
        </w:tc>
        <w:tc>
          <w:tcPr>
            <w:tcW w:w="2552" w:type="dxa"/>
            <w:tcBorders>
              <w:top w:val="nil"/>
            </w:tcBorders>
          </w:tcPr>
          <w:p w:rsidR="00CB061C" w:rsidRDefault="00EB054A">
            <w:pPr>
              <w:pStyle w:val="nTable"/>
              <w:spacing w:after="40"/>
              <w:rPr>
                <w:del w:id="519" w:author="Master Repository Process" w:date="2020-12-29T15:00:00Z"/>
              </w:rPr>
            </w:pPr>
            <w:del w:id="520" w:author="Master Repository Process" w:date="2020-12-29T15:00:00Z">
              <w:r>
                <w:delText>1 Jan 2021 (see s. 2(1)(c) and SL 2020/125 cl. 2(c)(iii))</w:delText>
              </w:r>
            </w:del>
          </w:p>
        </w:tc>
      </w:tr>
    </w:tbl>
    <w:p w:rsidR="007C2A8B" w:rsidRDefault="00043243">
      <w:pPr>
        <w:pStyle w:val="nHeading3"/>
      </w:pPr>
      <w:bookmarkStart w:id="521" w:name="_Toc52357643"/>
      <w:r>
        <w:t>Other notes</w:t>
      </w:r>
      <w:bookmarkEnd w:id="499"/>
      <w:bookmarkEnd w:id="521"/>
    </w:p>
    <w:p w:rsidR="007C2A8B" w:rsidRDefault="00043243">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rsidR="007C2A8B" w:rsidRDefault="00043243">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rsidR="007C2A8B" w:rsidRDefault="00043243">
      <w:pPr>
        <w:pStyle w:val="nNote"/>
        <w:keepNext/>
        <w:spacing w:before="160"/>
      </w:pPr>
      <w:r>
        <w:rPr>
          <w:vertAlign w:val="superscript"/>
        </w:rPr>
        <w:t>1</w:t>
      </w:r>
      <w:r>
        <w:tab/>
        <w:t xml:space="preserve">Repealed by the </w:t>
      </w:r>
      <w:r>
        <w:rPr>
          <w:i/>
          <w:color w:val="000000"/>
        </w:rPr>
        <w:t>Sentencing Legislation Amendment and Repeal Act 2003</w:t>
      </w:r>
      <w:r>
        <w:t>.</w:t>
      </w:r>
    </w:p>
    <w:p w:rsidR="007C2A8B" w:rsidRDefault="00043243">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rsidR="007C2A8B" w:rsidRDefault="00043243">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rsidR="007C2A8B" w:rsidRDefault="00043243">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rsidR="007C2A8B" w:rsidRDefault="00043243">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rsidR="007C2A8B" w:rsidRDefault="00043243">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rsidR="007C2A8B" w:rsidRDefault="00043243">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rsidR="007C2A8B" w:rsidRDefault="00043243">
      <w:pPr>
        <w:pStyle w:val="nNote"/>
      </w:pPr>
      <w:r>
        <w:rPr>
          <w:vertAlign w:val="superscript"/>
        </w:rPr>
        <w:t>8</w:t>
      </w:r>
      <w:r>
        <w:tab/>
        <w:t xml:space="preserve">The </w:t>
      </w:r>
      <w:r>
        <w:rPr>
          <w:i/>
        </w:rPr>
        <w:t>Criminal Procedure Amendment Act 1993</w:t>
      </w:r>
      <w:r>
        <w:t xml:space="preserve"> s. 13 is a transitional provision that is of no further effect.</w:t>
      </w:r>
    </w:p>
    <w:p w:rsidR="007C2A8B" w:rsidRDefault="00043243">
      <w:pPr>
        <w:pStyle w:val="nNote"/>
      </w:pPr>
      <w:r>
        <w:rPr>
          <w:vertAlign w:val="superscript"/>
        </w:rPr>
        <w:t>9</w:t>
      </w:r>
      <w:r>
        <w:tab/>
        <w:t xml:space="preserve">The </w:t>
      </w:r>
      <w:r>
        <w:rPr>
          <w:i/>
        </w:rPr>
        <w:t>Bail Amendment Act 1998</w:t>
      </w:r>
      <w:r>
        <w:t xml:space="preserve"> s. 6(2) is a transitional provision that is of no further effect.</w:t>
      </w:r>
    </w:p>
    <w:p w:rsidR="007C2A8B" w:rsidRDefault="00043243">
      <w:pPr>
        <w:pStyle w:val="nNote"/>
        <w:keepNext/>
      </w:pPr>
      <w:r>
        <w:rPr>
          <w:vertAlign w:val="superscript"/>
        </w:rPr>
        <w:t>10</w:t>
      </w:r>
      <w:r>
        <w:tab/>
        <w:t xml:space="preserve">The </w:t>
      </w:r>
      <w:r>
        <w:rPr>
          <w:i/>
        </w:rPr>
        <w:t xml:space="preserve">Acts Amendment and Repeal (Courts and Legal Practice) Act 2003 </w:t>
      </w:r>
      <w:r>
        <w:t>s. 97 reads as follows:</w:t>
      </w:r>
    </w:p>
    <w:p w:rsidR="007C2A8B" w:rsidRDefault="007C2A8B">
      <w:pPr>
        <w:pStyle w:val="BlankOpen"/>
      </w:pPr>
    </w:p>
    <w:p w:rsidR="007C2A8B" w:rsidRDefault="00043243">
      <w:pPr>
        <w:pStyle w:val="nzHeading5"/>
      </w:pPr>
      <w:r>
        <w:rPr>
          <w:rStyle w:val="CharSectno"/>
        </w:rPr>
        <w:t>97</w:t>
      </w:r>
      <w:r>
        <w:t>.</w:t>
      </w:r>
      <w:r>
        <w:tab/>
        <w:t>References to Crown Solicitor</w:t>
      </w:r>
    </w:p>
    <w:p w:rsidR="007C2A8B" w:rsidRDefault="00043243">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rsidR="007C2A8B" w:rsidRDefault="007C2A8B">
      <w:pPr>
        <w:pStyle w:val="BlankClose"/>
      </w:pPr>
    </w:p>
    <w:p w:rsidR="007C2A8B" w:rsidRDefault="00043243">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rsidR="007C2A8B" w:rsidRDefault="00043243">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rsidR="007C2A8B" w:rsidRDefault="007C2A8B">
      <w:pPr>
        <w:pStyle w:val="BlankClose"/>
      </w:pPr>
    </w:p>
    <w:p w:rsidR="007C2A8B" w:rsidRDefault="007C2A8B"/>
    <w:p w:rsidR="007C2A8B" w:rsidRDefault="007C2A8B">
      <w:pPr>
        <w:sectPr w:rsidR="007C2A8B">
          <w:headerReference w:type="even" r:id="rId28"/>
          <w:headerReference w:type="default" r:id="rId29"/>
          <w:pgSz w:w="11907" w:h="16840" w:code="9"/>
          <w:pgMar w:top="2376" w:right="2405" w:bottom="3542" w:left="2405" w:header="706" w:footer="3380" w:gutter="0"/>
          <w:cols w:space="720"/>
          <w:noEndnote/>
          <w:docGrid w:linePitch="326"/>
        </w:sectPr>
      </w:pPr>
    </w:p>
    <w:p w:rsidR="007C2A8B" w:rsidRDefault="007C2A8B"/>
    <w:sectPr w:rsidR="007C2A8B">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8D6" w:rsidRDefault="009248D6">
      <w:r>
        <w:separator/>
      </w:r>
    </w:p>
  </w:endnote>
  <w:endnote w:type="continuationSeparator" w:id="0">
    <w:p w:rsidR="009248D6" w:rsidRDefault="00924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Pr="000968CF" w:rsidRDefault="00043243" w:rsidP="000968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Pr="000968CF" w:rsidRDefault="00043243" w:rsidP="000968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Pr="000968CF" w:rsidRDefault="00043243" w:rsidP="000968C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8CF" w:rsidRDefault="000968CF">
    <w:pPr>
      <w:pStyle w:val="Footer"/>
      <w:pBdr>
        <w:bottom w:val="single" w:sz="4" w:space="1" w:color="auto"/>
      </w:pBdr>
      <w:rPr>
        <w:sz w:val="20"/>
      </w:rPr>
    </w:pPr>
  </w:p>
  <w:p w:rsidR="000968CF" w:rsidRDefault="000968CF">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09-n0-00</w:t>
    </w:r>
    <w:r>
      <w:rPr>
        <w:sz w:val="20"/>
      </w:rPr>
      <w:fldChar w:fldCharType="end"/>
    </w:r>
    <w:r>
      <w:rPr>
        <w:sz w:val="20"/>
      </w:rPr>
      <w:t>]</w:t>
    </w:r>
  </w:p>
  <w:p w:rsidR="000968CF" w:rsidRDefault="000968CF">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8CF" w:rsidRDefault="000968CF">
    <w:pPr>
      <w:pStyle w:val="Footer"/>
      <w:pBdr>
        <w:bottom w:val="single" w:sz="4" w:space="1" w:color="auto"/>
      </w:pBdr>
      <w:rPr>
        <w:sz w:val="20"/>
      </w:rPr>
    </w:pPr>
  </w:p>
  <w:p w:rsidR="000968CF" w:rsidRDefault="000968C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0968CF" w:rsidRDefault="000968CF">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8CF" w:rsidRDefault="000968CF">
    <w:pPr>
      <w:pStyle w:val="Footer"/>
      <w:pBdr>
        <w:bottom w:val="single" w:sz="4" w:space="1" w:color="auto"/>
      </w:pBdr>
      <w:rPr>
        <w:sz w:val="20"/>
      </w:rPr>
    </w:pPr>
  </w:p>
  <w:p w:rsidR="000968CF" w:rsidRDefault="000968C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0968CF" w:rsidRDefault="000968CF">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8D6" w:rsidRDefault="009248D6">
      <w:r>
        <w:separator/>
      </w:r>
    </w:p>
  </w:footnote>
  <w:footnote w:type="continuationSeparator" w:id="0">
    <w:p w:rsidR="009248D6" w:rsidRDefault="009248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B47" w:rsidRDefault="00B60B4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43243">
      <w:trPr>
        <w:cantSplit/>
      </w:trPr>
      <w:tc>
        <w:tcPr>
          <w:tcW w:w="7258" w:type="dxa"/>
          <w:gridSpan w:val="2"/>
        </w:tcPr>
        <w:p w:rsidR="00043243" w:rsidRDefault="00043243">
          <w:pPr>
            <w:pStyle w:val="Header"/>
          </w:pPr>
          <w:r>
            <w:rPr>
              <w:b/>
              <w:i/>
            </w:rPr>
            <w:fldChar w:fldCharType="begin"/>
          </w:r>
          <w:r>
            <w:rPr>
              <w:b/>
              <w:i/>
            </w:rPr>
            <w:instrText>STYLEREF "Name of Act/Reg"</w:instrText>
          </w:r>
          <w:r>
            <w:rPr>
              <w:b/>
              <w:i/>
            </w:rPr>
            <w:fldChar w:fldCharType="separate"/>
          </w:r>
          <w:r w:rsidR="000968CF">
            <w:rPr>
              <w:b/>
              <w:i/>
            </w:rPr>
            <w:t>Bail Act 1982</w:t>
          </w:r>
          <w:r>
            <w:rPr>
              <w:b/>
              <w:i/>
            </w:rPr>
            <w:fldChar w:fldCharType="end"/>
          </w:r>
        </w:p>
      </w:tc>
    </w:tr>
    <w:tr w:rsidR="00043243">
      <w:tc>
        <w:tcPr>
          <w:tcW w:w="1548" w:type="dxa"/>
        </w:tcPr>
        <w:p w:rsidR="00043243" w:rsidRDefault="00043243">
          <w:pPr>
            <w:pStyle w:val="Header"/>
            <w:spacing w:before="40"/>
          </w:pPr>
          <w:r>
            <w:rPr>
              <w:b/>
            </w:rPr>
            <w:fldChar w:fldCharType="begin"/>
          </w:r>
          <w:r>
            <w:rPr>
              <w:b/>
            </w:rPr>
            <w:instrText>styleref CharSchno</w:instrText>
          </w:r>
          <w:r>
            <w:rPr>
              <w:b/>
            </w:rPr>
            <w:fldChar w:fldCharType="separate"/>
          </w:r>
          <w:r w:rsidR="000968CF">
            <w:rPr>
              <w:b/>
            </w:rPr>
            <w:t>Schedule 1</w:t>
          </w:r>
          <w:r>
            <w:rPr>
              <w:b/>
            </w:rPr>
            <w:fldChar w:fldCharType="end"/>
          </w:r>
        </w:p>
      </w:tc>
      <w:tc>
        <w:tcPr>
          <w:tcW w:w="5715" w:type="dxa"/>
        </w:tcPr>
        <w:p w:rsidR="00043243" w:rsidRDefault="00043243">
          <w:pPr>
            <w:pStyle w:val="Header"/>
            <w:spacing w:before="40"/>
          </w:pPr>
          <w:r>
            <w:fldChar w:fldCharType="begin"/>
          </w:r>
          <w:r>
            <w:instrText>styleref CharSchText</w:instrText>
          </w:r>
          <w:r>
            <w:fldChar w:fldCharType="separate"/>
          </w:r>
          <w:r w:rsidR="000968CF">
            <w:t>Jurisdiction as to bail and related matters</w:t>
          </w:r>
          <w:r>
            <w:fldChar w:fldCharType="end"/>
          </w:r>
        </w:p>
      </w:tc>
    </w:tr>
    <w:tr w:rsidR="00043243">
      <w:tc>
        <w:tcPr>
          <w:tcW w:w="1548" w:type="dxa"/>
        </w:tcPr>
        <w:p w:rsidR="00043243" w:rsidRDefault="00043243">
          <w:pPr>
            <w:pStyle w:val="Header"/>
            <w:spacing w:before="40"/>
          </w:pPr>
        </w:p>
      </w:tc>
      <w:tc>
        <w:tcPr>
          <w:tcW w:w="5715" w:type="dxa"/>
        </w:tcPr>
        <w:p w:rsidR="00043243" w:rsidRDefault="00043243">
          <w:pPr>
            <w:pStyle w:val="Header"/>
            <w:spacing w:before="40"/>
          </w:pPr>
        </w:p>
      </w:tc>
    </w:tr>
    <w:tr w:rsidR="00043243">
      <w:tc>
        <w:tcPr>
          <w:tcW w:w="1548" w:type="dxa"/>
        </w:tcPr>
        <w:p w:rsidR="00043243" w:rsidRDefault="00043243">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968CF">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968CF">
            <w:rPr>
              <w:b/>
            </w:rPr>
            <w:instrText>3</w:instrText>
          </w:r>
          <w:r>
            <w:rPr>
              <w:b/>
            </w:rPr>
            <w:fldChar w:fldCharType="end"/>
          </w:r>
          <w:r>
            <w:rPr>
              <w:b/>
            </w:rPr>
            <w:instrText xml:space="preserve"> </w:instrText>
          </w:r>
          <w:r>
            <w:rPr>
              <w:b/>
            </w:rPr>
            <w:fldChar w:fldCharType="separate"/>
          </w:r>
          <w:r w:rsidR="000968CF">
            <w:rPr>
              <w:b/>
            </w:rPr>
            <w:t>3</w:t>
          </w:r>
          <w:r>
            <w:rPr>
              <w:b/>
            </w:rPr>
            <w:fldChar w:fldCharType="end"/>
          </w:r>
        </w:p>
      </w:tc>
      <w:tc>
        <w:tcPr>
          <w:tcW w:w="5715" w:type="dxa"/>
        </w:tcPr>
        <w:p w:rsidR="00043243" w:rsidRDefault="00043243">
          <w:pPr>
            <w:pStyle w:val="Header"/>
            <w:spacing w:before="40"/>
          </w:pPr>
        </w:p>
      </w:tc>
    </w:tr>
  </w:tbl>
  <w:p w:rsidR="00043243" w:rsidRDefault="0004324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043243">
      <w:trPr>
        <w:cantSplit/>
      </w:trPr>
      <w:tc>
        <w:tcPr>
          <w:tcW w:w="7263" w:type="dxa"/>
          <w:gridSpan w:val="2"/>
        </w:tcPr>
        <w:p w:rsidR="00043243" w:rsidRDefault="00043243">
          <w:pPr>
            <w:pStyle w:val="Header"/>
            <w:ind w:right="17"/>
            <w:jc w:val="right"/>
          </w:pPr>
          <w:r>
            <w:rPr>
              <w:b/>
              <w:i/>
            </w:rPr>
            <w:fldChar w:fldCharType="begin"/>
          </w:r>
          <w:r>
            <w:rPr>
              <w:b/>
              <w:i/>
            </w:rPr>
            <w:instrText>Styleref "Name of Act/Reg"</w:instrText>
          </w:r>
          <w:r>
            <w:rPr>
              <w:b/>
              <w:i/>
            </w:rPr>
            <w:fldChar w:fldCharType="separate"/>
          </w:r>
          <w:r w:rsidR="000968CF">
            <w:rPr>
              <w:b/>
              <w:i/>
            </w:rPr>
            <w:t>Bail Act 1982</w:t>
          </w:r>
          <w:r>
            <w:rPr>
              <w:b/>
              <w:i/>
            </w:rPr>
            <w:fldChar w:fldCharType="end"/>
          </w:r>
        </w:p>
      </w:tc>
    </w:tr>
    <w:tr w:rsidR="00043243">
      <w:tc>
        <w:tcPr>
          <w:tcW w:w="5715" w:type="dxa"/>
          <w:vAlign w:val="bottom"/>
        </w:tcPr>
        <w:p w:rsidR="00043243" w:rsidRDefault="00043243">
          <w:pPr>
            <w:pStyle w:val="Header"/>
            <w:spacing w:before="40"/>
            <w:jc w:val="right"/>
          </w:pPr>
          <w:r>
            <w:fldChar w:fldCharType="begin"/>
          </w:r>
          <w:r>
            <w:instrText>styleref CharSchText</w:instrText>
          </w:r>
          <w:r>
            <w:fldChar w:fldCharType="separate"/>
          </w:r>
          <w:r w:rsidR="000968CF">
            <w:t>Jurisdiction as to bail and related matters</w:t>
          </w:r>
          <w:r>
            <w:fldChar w:fldCharType="end"/>
          </w:r>
        </w:p>
      </w:tc>
      <w:tc>
        <w:tcPr>
          <w:tcW w:w="1548" w:type="dxa"/>
        </w:tcPr>
        <w:p w:rsidR="00043243" w:rsidRDefault="00043243">
          <w:pPr>
            <w:pStyle w:val="Header"/>
            <w:spacing w:before="40"/>
            <w:ind w:right="17"/>
            <w:jc w:val="right"/>
          </w:pPr>
          <w:r>
            <w:rPr>
              <w:b/>
            </w:rPr>
            <w:fldChar w:fldCharType="begin"/>
          </w:r>
          <w:r>
            <w:rPr>
              <w:b/>
            </w:rPr>
            <w:instrText>styleref CharSchno</w:instrText>
          </w:r>
          <w:r>
            <w:rPr>
              <w:b/>
            </w:rPr>
            <w:fldChar w:fldCharType="separate"/>
          </w:r>
          <w:r w:rsidR="000968CF">
            <w:rPr>
              <w:b/>
            </w:rPr>
            <w:t>Schedule 1</w:t>
          </w:r>
          <w:r>
            <w:rPr>
              <w:b/>
            </w:rPr>
            <w:fldChar w:fldCharType="end"/>
          </w:r>
        </w:p>
      </w:tc>
    </w:tr>
    <w:tr w:rsidR="00043243">
      <w:tc>
        <w:tcPr>
          <w:tcW w:w="5715" w:type="dxa"/>
        </w:tcPr>
        <w:p w:rsidR="00043243" w:rsidRDefault="00043243">
          <w:pPr>
            <w:pStyle w:val="Header"/>
            <w:spacing w:before="40"/>
            <w:jc w:val="right"/>
          </w:pPr>
        </w:p>
      </w:tc>
      <w:tc>
        <w:tcPr>
          <w:tcW w:w="1548" w:type="dxa"/>
        </w:tcPr>
        <w:p w:rsidR="00043243" w:rsidRDefault="00043243">
          <w:pPr>
            <w:pStyle w:val="Header"/>
            <w:spacing w:before="40"/>
            <w:ind w:right="17"/>
            <w:jc w:val="right"/>
          </w:pPr>
        </w:p>
      </w:tc>
    </w:tr>
    <w:tr w:rsidR="00043243">
      <w:tc>
        <w:tcPr>
          <w:tcW w:w="5715" w:type="dxa"/>
        </w:tcPr>
        <w:p w:rsidR="00043243" w:rsidRDefault="00043243">
          <w:pPr>
            <w:pStyle w:val="Header"/>
            <w:spacing w:before="40"/>
            <w:jc w:val="right"/>
          </w:pPr>
        </w:p>
      </w:tc>
      <w:tc>
        <w:tcPr>
          <w:tcW w:w="1548" w:type="dxa"/>
        </w:tcPr>
        <w:p w:rsidR="00043243" w:rsidRDefault="0004324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968CF">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968CF">
            <w:rPr>
              <w:b/>
            </w:rPr>
            <w:instrText>3</w:instrText>
          </w:r>
          <w:r>
            <w:rPr>
              <w:b/>
            </w:rPr>
            <w:fldChar w:fldCharType="end"/>
          </w:r>
          <w:r>
            <w:rPr>
              <w:b/>
            </w:rPr>
            <w:instrText xml:space="preserve"> </w:instrText>
          </w:r>
          <w:r>
            <w:rPr>
              <w:b/>
            </w:rPr>
            <w:fldChar w:fldCharType="separate"/>
          </w:r>
          <w:r w:rsidR="000968CF">
            <w:rPr>
              <w:b/>
            </w:rPr>
            <w:t>3</w:t>
          </w:r>
          <w:r>
            <w:rPr>
              <w:b/>
            </w:rPr>
            <w:fldChar w:fldCharType="end"/>
          </w:r>
        </w:p>
      </w:tc>
    </w:tr>
  </w:tbl>
  <w:p w:rsidR="00043243" w:rsidRDefault="00043243">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43243">
      <w:trPr>
        <w:cantSplit/>
      </w:trPr>
      <w:tc>
        <w:tcPr>
          <w:tcW w:w="7312" w:type="dxa"/>
          <w:gridSpan w:val="2"/>
        </w:tcPr>
        <w:p w:rsidR="00043243" w:rsidRDefault="00043243">
          <w:pPr>
            <w:pStyle w:val="Header"/>
          </w:pPr>
          <w:r>
            <w:rPr>
              <w:b/>
              <w:i/>
            </w:rPr>
            <w:fldChar w:fldCharType="begin"/>
          </w:r>
          <w:r>
            <w:rPr>
              <w:b/>
              <w:i/>
            </w:rPr>
            <w:instrText xml:space="preserve"> STYLEREF "Name of Act/Reg" </w:instrText>
          </w:r>
          <w:r>
            <w:rPr>
              <w:b/>
              <w:i/>
            </w:rPr>
            <w:fldChar w:fldCharType="separate"/>
          </w:r>
          <w:r w:rsidR="000968CF">
            <w:rPr>
              <w:b/>
              <w:i/>
            </w:rPr>
            <w:t>Bail Act 1982</w:t>
          </w:r>
          <w:r>
            <w:rPr>
              <w:b/>
              <w:i/>
            </w:rPr>
            <w:fldChar w:fldCharType="end"/>
          </w:r>
        </w:p>
      </w:tc>
    </w:tr>
    <w:tr w:rsidR="00043243">
      <w:tc>
        <w:tcPr>
          <w:tcW w:w="1548" w:type="dxa"/>
        </w:tcPr>
        <w:p w:rsidR="00043243" w:rsidRDefault="00043243">
          <w:pPr>
            <w:pStyle w:val="Header"/>
            <w:spacing w:before="40"/>
          </w:pPr>
          <w:r>
            <w:rPr>
              <w:b/>
            </w:rPr>
            <w:fldChar w:fldCharType="begin"/>
          </w:r>
          <w:r>
            <w:rPr>
              <w:b/>
            </w:rPr>
            <w:instrText xml:space="preserve"> STYLEREF "nHeading 2" </w:instrText>
          </w:r>
          <w:r>
            <w:rPr>
              <w:b/>
            </w:rPr>
            <w:fldChar w:fldCharType="separate"/>
          </w:r>
          <w:r w:rsidR="000968CF">
            <w:rPr>
              <w:b/>
            </w:rPr>
            <w:t>Notes</w:t>
          </w:r>
          <w:r>
            <w:rPr>
              <w:b/>
            </w:rPr>
            <w:fldChar w:fldCharType="end"/>
          </w:r>
        </w:p>
      </w:tc>
      <w:tc>
        <w:tcPr>
          <w:tcW w:w="5764" w:type="dxa"/>
        </w:tcPr>
        <w:p w:rsidR="00043243" w:rsidRDefault="00043243">
          <w:pPr>
            <w:pStyle w:val="Header"/>
            <w:spacing w:before="40"/>
          </w:pPr>
          <w:r>
            <w:fldChar w:fldCharType="begin"/>
          </w:r>
          <w:r>
            <w:instrText xml:space="preserve"> STYLEREF "nHeading 3" </w:instrText>
          </w:r>
          <w:r>
            <w:fldChar w:fldCharType="separate"/>
          </w:r>
          <w:r w:rsidR="000968CF">
            <w:t>Compilation table</w:t>
          </w:r>
          <w:r>
            <w:fldChar w:fldCharType="end"/>
          </w:r>
        </w:p>
      </w:tc>
    </w:tr>
    <w:tr w:rsidR="00043243">
      <w:tc>
        <w:tcPr>
          <w:tcW w:w="1548" w:type="dxa"/>
        </w:tcPr>
        <w:p w:rsidR="00043243" w:rsidRDefault="00043243">
          <w:pPr>
            <w:pStyle w:val="Header"/>
            <w:spacing w:before="40"/>
          </w:pPr>
        </w:p>
      </w:tc>
      <w:tc>
        <w:tcPr>
          <w:tcW w:w="5764" w:type="dxa"/>
        </w:tcPr>
        <w:p w:rsidR="00043243" w:rsidRDefault="00043243">
          <w:pPr>
            <w:pStyle w:val="Header"/>
            <w:spacing w:before="40"/>
          </w:pPr>
        </w:p>
      </w:tc>
    </w:tr>
    <w:tr w:rsidR="00043243">
      <w:trPr>
        <w:cantSplit/>
      </w:trPr>
      <w:tc>
        <w:tcPr>
          <w:tcW w:w="7312" w:type="dxa"/>
          <w:gridSpan w:val="2"/>
        </w:tcPr>
        <w:p w:rsidR="00043243" w:rsidRDefault="00043243">
          <w:pPr>
            <w:pStyle w:val="Header"/>
            <w:spacing w:before="40"/>
          </w:pPr>
        </w:p>
      </w:tc>
    </w:tr>
  </w:tbl>
  <w:p w:rsidR="00043243" w:rsidRDefault="00043243">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43243">
      <w:trPr>
        <w:cantSplit/>
      </w:trPr>
      <w:tc>
        <w:tcPr>
          <w:tcW w:w="7312" w:type="dxa"/>
          <w:gridSpan w:val="2"/>
        </w:tcPr>
        <w:p w:rsidR="00043243" w:rsidRDefault="00043243">
          <w:pPr>
            <w:pStyle w:val="Header"/>
            <w:ind w:right="17"/>
            <w:jc w:val="right"/>
          </w:pPr>
          <w:r>
            <w:rPr>
              <w:b/>
              <w:i/>
            </w:rPr>
            <w:fldChar w:fldCharType="begin"/>
          </w:r>
          <w:r>
            <w:rPr>
              <w:b/>
              <w:i/>
            </w:rPr>
            <w:instrText xml:space="preserve"> STYLEREF "Name of Act/Reg" </w:instrText>
          </w:r>
          <w:r>
            <w:rPr>
              <w:b/>
              <w:i/>
            </w:rPr>
            <w:fldChar w:fldCharType="separate"/>
          </w:r>
          <w:r w:rsidR="000968CF">
            <w:rPr>
              <w:b/>
              <w:i/>
            </w:rPr>
            <w:t>Bail Act 1982</w:t>
          </w:r>
          <w:r>
            <w:rPr>
              <w:b/>
              <w:i/>
            </w:rPr>
            <w:fldChar w:fldCharType="end"/>
          </w:r>
        </w:p>
      </w:tc>
    </w:tr>
    <w:tr w:rsidR="00043243">
      <w:tc>
        <w:tcPr>
          <w:tcW w:w="5760" w:type="dxa"/>
        </w:tcPr>
        <w:p w:rsidR="00043243" w:rsidRDefault="00043243">
          <w:pPr>
            <w:pStyle w:val="Header"/>
            <w:spacing w:before="40"/>
            <w:jc w:val="right"/>
          </w:pPr>
          <w:r>
            <w:fldChar w:fldCharType="begin"/>
          </w:r>
          <w:r>
            <w:instrText xml:space="preserve"> STYLEREF "nHeading 3" </w:instrText>
          </w:r>
          <w:r>
            <w:fldChar w:fldCharType="separate"/>
          </w:r>
          <w:r w:rsidR="000968CF">
            <w:t>Compilation table</w:t>
          </w:r>
          <w:r>
            <w:fldChar w:fldCharType="end"/>
          </w:r>
        </w:p>
      </w:tc>
      <w:tc>
        <w:tcPr>
          <w:tcW w:w="1552" w:type="dxa"/>
        </w:tcPr>
        <w:p w:rsidR="00043243" w:rsidRDefault="00043243">
          <w:pPr>
            <w:pStyle w:val="Header"/>
            <w:spacing w:before="40"/>
            <w:ind w:right="17"/>
            <w:jc w:val="right"/>
          </w:pPr>
          <w:r>
            <w:rPr>
              <w:b/>
            </w:rPr>
            <w:fldChar w:fldCharType="begin"/>
          </w:r>
          <w:r>
            <w:rPr>
              <w:b/>
            </w:rPr>
            <w:instrText xml:space="preserve"> STYLEREF "nHeading 2" </w:instrText>
          </w:r>
          <w:r>
            <w:rPr>
              <w:b/>
            </w:rPr>
            <w:fldChar w:fldCharType="separate"/>
          </w:r>
          <w:r w:rsidR="000968CF">
            <w:rPr>
              <w:b/>
            </w:rPr>
            <w:t>Notes</w:t>
          </w:r>
          <w:r>
            <w:rPr>
              <w:b/>
            </w:rPr>
            <w:fldChar w:fldCharType="end"/>
          </w:r>
        </w:p>
      </w:tc>
    </w:tr>
    <w:tr w:rsidR="00043243">
      <w:tc>
        <w:tcPr>
          <w:tcW w:w="5760" w:type="dxa"/>
        </w:tcPr>
        <w:p w:rsidR="00043243" w:rsidRDefault="00043243">
          <w:pPr>
            <w:pStyle w:val="Header"/>
            <w:spacing w:before="40"/>
            <w:jc w:val="right"/>
          </w:pPr>
        </w:p>
      </w:tc>
      <w:tc>
        <w:tcPr>
          <w:tcW w:w="1552" w:type="dxa"/>
        </w:tcPr>
        <w:p w:rsidR="00043243" w:rsidRDefault="00043243">
          <w:pPr>
            <w:pStyle w:val="Header"/>
            <w:spacing w:before="40"/>
            <w:ind w:right="17"/>
            <w:jc w:val="right"/>
          </w:pPr>
        </w:p>
      </w:tc>
    </w:tr>
    <w:tr w:rsidR="00043243">
      <w:trPr>
        <w:cantSplit/>
      </w:trPr>
      <w:tc>
        <w:tcPr>
          <w:tcW w:w="7312" w:type="dxa"/>
          <w:gridSpan w:val="2"/>
        </w:tcPr>
        <w:p w:rsidR="00043243" w:rsidRDefault="00043243">
          <w:pPr>
            <w:pStyle w:val="Header"/>
            <w:spacing w:before="40"/>
            <w:ind w:right="17"/>
            <w:jc w:val="right"/>
          </w:pPr>
        </w:p>
      </w:tc>
    </w:tr>
  </w:tbl>
  <w:p w:rsidR="00043243" w:rsidRDefault="00043243">
    <w:pPr>
      <w:pStyle w:val="Header"/>
      <w:pBdr>
        <w:top w:val="single" w:sz="4" w:space="1" w:color="auto"/>
      </w:pBdr>
    </w:pPr>
    <w:bookmarkStart w:id="522" w:name="Compilation"/>
    <w:bookmarkEnd w:id="52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bookmarkStart w:id="523" w:name="Coversheet"/>
    <w:bookmarkEnd w:id="5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B47" w:rsidRDefault="00B60B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043243">
      <w:trPr>
        <w:cantSplit/>
      </w:trPr>
      <w:tc>
        <w:tcPr>
          <w:tcW w:w="7312" w:type="dxa"/>
          <w:gridSpan w:val="2"/>
        </w:tcPr>
        <w:p w:rsidR="00043243" w:rsidRDefault="00043243">
          <w:pPr>
            <w:pStyle w:val="Header"/>
          </w:pPr>
          <w:r>
            <w:rPr>
              <w:b/>
              <w:i/>
            </w:rPr>
            <w:fldChar w:fldCharType="begin"/>
          </w:r>
          <w:r>
            <w:rPr>
              <w:b/>
              <w:i/>
            </w:rPr>
            <w:instrText>Styleref "Name of Act/Reg"</w:instrText>
          </w:r>
          <w:r>
            <w:rPr>
              <w:b/>
              <w:i/>
            </w:rPr>
            <w:fldChar w:fldCharType="separate"/>
          </w:r>
          <w:r w:rsidR="000968CF">
            <w:rPr>
              <w:b/>
              <w:i/>
            </w:rPr>
            <w:t>Bail Act 1982</w:t>
          </w:r>
          <w:r>
            <w:rPr>
              <w:b/>
              <w:i/>
            </w:rPr>
            <w:fldChar w:fldCharType="end"/>
          </w:r>
        </w:p>
      </w:tc>
    </w:tr>
    <w:tr w:rsidR="00043243">
      <w:tc>
        <w:tcPr>
          <w:tcW w:w="1305" w:type="dxa"/>
        </w:tcPr>
        <w:p w:rsidR="00043243" w:rsidRDefault="00043243">
          <w:pPr>
            <w:pStyle w:val="Header"/>
            <w:spacing w:before="40"/>
          </w:pPr>
          <w:r>
            <w:rPr>
              <w:b/>
            </w:rPr>
            <w:fldChar w:fldCharType="begin"/>
          </w:r>
          <w:r>
            <w:rPr>
              <w:b/>
            </w:rPr>
            <w:instrText>styleref CharPartNo</w:instrText>
          </w:r>
          <w:r w:rsidR="000968CF">
            <w:rPr>
              <w:b/>
            </w:rPr>
            <w:fldChar w:fldCharType="separate"/>
          </w:r>
          <w:r w:rsidR="000968CF">
            <w:rPr>
              <w:b/>
            </w:rPr>
            <w:t>Part I</w:t>
          </w:r>
          <w:r>
            <w:rPr>
              <w:b/>
            </w:rPr>
            <w:fldChar w:fldCharType="end"/>
          </w:r>
        </w:p>
      </w:tc>
      <w:tc>
        <w:tcPr>
          <w:tcW w:w="6007" w:type="dxa"/>
        </w:tcPr>
        <w:p w:rsidR="00043243" w:rsidRDefault="00043243">
          <w:pPr>
            <w:pStyle w:val="Header"/>
            <w:spacing w:before="40"/>
          </w:pPr>
          <w:r>
            <w:fldChar w:fldCharType="begin"/>
          </w:r>
          <w:r>
            <w:instrText>styleref CharPartText</w:instrText>
          </w:r>
          <w:r w:rsidR="000968CF">
            <w:fldChar w:fldCharType="separate"/>
          </w:r>
          <w:r w:rsidR="000968CF">
            <w:t>Preliminary</w:t>
          </w:r>
          <w:r>
            <w:fldChar w:fldCharType="end"/>
          </w:r>
        </w:p>
      </w:tc>
    </w:tr>
    <w:tr w:rsidR="00043243">
      <w:tc>
        <w:tcPr>
          <w:tcW w:w="1305" w:type="dxa"/>
        </w:tcPr>
        <w:p w:rsidR="00043243" w:rsidRDefault="00043243">
          <w:pPr>
            <w:pStyle w:val="Header"/>
            <w:spacing w:before="40"/>
          </w:pPr>
          <w:r>
            <w:rPr>
              <w:b/>
            </w:rPr>
            <w:fldChar w:fldCharType="begin"/>
          </w:r>
          <w:r>
            <w:rPr>
              <w:b/>
            </w:rPr>
            <w:instrText xml:space="preserve"> styleref CharDivNo </w:instrText>
          </w:r>
          <w:r>
            <w:rPr>
              <w:b/>
            </w:rPr>
            <w:fldChar w:fldCharType="end"/>
          </w:r>
        </w:p>
      </w:tc>
      <w:tc>
        <w:tcPr>
          <w:tcW w:w="6007" w:type="dxa"/>
        </w:tcPr>
        <w:p w:rsidR="00043243" w:rsidRDefault="00043243">
          <w:pPr>
            <w:pStyle w:val="Header"/>
            <w:spacing w:before="40"/>
          </w:pPr>
          <w:r>
            <w:fldChar w:fldCharType="begin"/>
          </w:r>
          <w:r>
            <w:instrText xml:space="preserve"> styleref CharDivText </w:instrText>
          </w:r>
          <w:r>
            <w:fldChar w:fldCharType="end"/>
          </w:r>
        </w:p>
      </w:tc>
    </w:tr>
    <w:tr w:rsidR="00043243">
      <w:trPr>
        <w:cantSplit/>
      </w:trPr>
      <w:tc>
        <w:tcPr>
          <w:tcW w:w="7312" w:type="dxa"/>
          <w:gridSpan w:val="2"/>
        </w:tcPr>
        <w:p w:rsidR="00043243" w:rsidRDefault="00043243">
          <w:pPr>
            <w:pStyle w:val="Header"/>
            <w:spacing w:before="40"/>
          </w:pPr>
          <w:r>
            <w:rPr>
              <w:b/>
            </w:rPr>
            <w:t xml:space="preserve">s. </w:t>
          </w:r>
          <w:r>
            <w:rPr>
              <w:b/>
            </w:rPr>
            <w:fldChar w:fldCharType="begin"/>
          </w:r>
          <w:r>
            <w:rPr>
              <w:b/>
            </w:rPr>
            <w:instrText>styleref CharSectno</w:instrText>
          </w:r>
          <w:r>
            <w:rPr>
              <w:b/>
            </w:rPr>
            <w:fldChar w:fldCharType="separate"/>
          </w:r>
          <w:r w:rsidR="000968CF">
            <w:rPr>
              <w:b/>
            </w:rPr>
            <w:t>1</w:t>
          </w:r>
          <w:r>
            <w:rPr>
              <w:b/>
            </w:rPr>
            <w:fldChar w:fldCharType="end"/>
          </w:r>
        </w:p>
      </w:tc>
    </w:tr>
  </w:tbl>
  <w:p w:rsidR="00043243" w:rsidRDefault="0004324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043243">
      <w:trPr>
        <w:cantSplit/>
      </w:trPr>
      <w:tc>
        <w:tcPr>
          <w:tcW w:w="7312" w:type="dxa"/>
          <w:gridSpan w:val="2"/>
        </w:tcPr>
        <w:p w:rsidR="00043243" w:rsidRDefault="00043243">
          <w:pPr>
            <w:pStyle w:val="Header"/>
            <w:ind w:right="17"/>
            <w:jc w:val="right"/>
          </w:pPr>
          <w:r>
            <w:rPr>
              <w:b/>
              <w:i/>
            </w:rPr>
            <w:fldChar w:fldCharType="begin"/>
          </w:r>
          <w:r>
            <w:rPr>
              <w:b/>
              <w:i/>
            </w:rPr>
            <w:instrText>Styleref "Name of Act/Reg"</w:instrText>
          </w:r>
          <w:r>
            <w:rPr>
              <w:b/>
              <w:i/>
            </w:rPr>
            <w:fldChar w:fldCharType="separate"/>
          </w:r>
          <w:r w:rsidR="000968CF">
            <w:rPr>
              <w:b/>
              <w:i/>
            </w:rPr>
            <w:t>Bail Act 1982</w:t>
          </w:r>
          <w:r>
            <w:rPr>
              <w:b/>
              <w:i/>
            </w:rPr>
            <w:fldChar w:fldCharType="end"/>
          </w:r>
        </w:p>
      </w:tc>
    </w:tr>
    <w:tr w:rsidR="00043243">
      <w:tc>
        <w:tcPr>
          <w:tcW w:w="5985" w:type="dxa"/>
        </w:tcPr>
        <w:p w:rsidR="00043243" w:rsidRDefault="00043243">
          <w:pPr>
            <w:pStyle w:val="Header"/>
            <w:spacing w:before="40"/>
            <w:jc w:val="right"/>
          </w:pPr>
          <w:r>
            <w:fldChar w:fldCharType="begin"/>
          </w:r>
          <w:r>
            <w:instrText>styleref CharPartText</w:instrText>
          </w:r>
          <w:r>
            <w:fldChar w:fldCharType="end"/>
          </w:r>
        </w:p>
      </w:tc>
      <w:tc>
        <w:tcPr>
          <w:tcW w:w="1327" w:type="dxa"/>
        </w:tcPr>
        <w:p w:rsidR="00043243" w:rsidRDefault="00043243">
          <w:pPr>
            <w:pStyle w:val="Header"/>
            <w:spacing w:before="40"/>
            <w:ind w:right="17"/>
            <w:jc w:val="right"/>
          </w:pPr>
          <w:r>
            <w:rPr>
              <w:b/>
            </w:rPr>
            <w:fldChar w:fldCharType="begin"/>
          </w:r>
          <w:r>
            <w:rPr>
              <w:b/>
            </w:rPr>
            <w:instrText>styleref CharPartNo</w:instrText>
          </w:r>
          <w:r>
            <w:rPr>
              <w:b/>
            </w:rPr>
            <w:fldChar w:fldCharType="end"/>
          </w:r>
        </w:p>
      </w:tc>
    </w:tr>
    <w:tr w:rsidR="00043243">
      <w:tc>
        <w:tcPr>
          <w:tcW w:w="5985" w:type="dxa"/>
        </w:tcPr>
        <w:p w:rsidR="00043243" w:rsidRDefault="00043243">
          <w:pPr>
            <w:pStyle w:val="Header"/>
            <w:spacing w:before="40"/>
            <w:jc w:val="right"/>
          </w:pPr>
          <w:r>
            <w:fldChar w:fldCharType="begin"/>
          </w:r>
          <w:r>
            <w:instrText xml:space="preserve"> styleref CharDivText </w:instrText>
          </w:r>
          <w:r>
            <w:fldChar w:fldCharType="end"/>
          </w:r>
        </w:p>
      </w:tc>
      <w:tc>
        <w:tcPr>
          <w:tcW w:w="1327" w:type="dxa"/>
        </w:tcPr>
        <w:p w:rsidR="00043243" w:rsidRDefault="00043243">
          <w:pPr>
            <w:pStyle w:val="Header"/>
            <w:spacing w:before="40"/>
            <w:ind w:right="17"/>
            <w:jc w:val="right"/>
          </w:pPr>
          <w:r>
            <w:rPr>
              <w:b/>
            </w:rPr>
            <w:fldChar w:fldCharType="begin"/>
          </w:r>
          <w:r>
            <w:rPr>
              <w:b/>
            </w:rPr>
            <w:instrText xml:space="preserve"> styleref CharDivNo </w:instrText>
          </w:r>
          <w:r>
            <w:rPr>
              <w:b/>
            </w:rPr>
            <w:fldChar w:fldCharType="end"/>
          </w:r>
        </w:p>
      </w:tc>
    </w:tr>
    <w:tr w:rsidR="00043243">
      <w:trPr>
        <w:cantSplit/>
      </w:trPr>
      <w:tc>
        <w:tcPr>
          <w:tcW w:w="7312" w:type="dxa"/>
          <w:gridSpan w:val="2"/>
        </w:tcPr>
        <w:p w:rsidR="00043243" w:rsidRDefault="00043243">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0968CF">
            <w:rPr>
              <w:b/>
            </w:rPr>
            <w:t>1</w:t>
          </w:r>
          <w:r>
            <w:rPr>
              <w:b/>
            </w:rPr>
            <w:fldChar w:fldCharType="end"/>
          </w:r>
        </w:p>
      </w:tc>
    </w:tr>
  </w:tbl>
  <w:p w:rsidR="00043243" w:rsidRDefault="0004324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43243">
      <w:trPr>
        <w:cantSplit/>
      </w:trPr>
      <w:tc>
        <w:tcPr>
          <w:tcW w:w="7258" w:type="dxa"/>
          <w:gridSpan w:val="2"/>
        </w:tcPr>
        <w:p w:rsidR="00043243" w:rsidRDefault="00043243">
          <w:pPr>
            <w:pStyle w:val="Header"/>
          </w:pPr>
          <w:r>
            <w:rPr>
              <w:b/>
              <w:i/>
            </w:rPr>
            <w:fldChar w:fldCharType="begin"/>
          </w:r>
          <w:r>
            <w:rPr>
              <w:b/>
              <w:i/>
            </w:rPr>
            <w:instrText>STYLEREF "Name of Act/Reg"</w:instrText>
          </w:r>
          <w:r>
            <w:rPr>
              <w:b/>
              <w:i/>
            </w:rPr>
            <w:fldChar w:fldCharType="separate"/>
          </w:r>
          <w:r w:rsidR="000968CF">
            <w:rPr>
              <w:b/>
              <w:i/>
            </w:rPr>
            <w:t>Bail Act 1982</w:t>
          </w:r>
          <w:r>
            <w:rPr>
              <w:b/>
              <w:i/>
            </w:rPr>
            <w:fldChar w:fldCharType="end"/>
          </w:r>
        </w:p>
      </w:tc>
    </w:tr>
    <w:tr w:rsidR="00043243">
      <w:tc>
        <w:tcPr>
          <w:tcW w:w="1548" w:type="dxa"/>
        </w:tcPr>
        <w:p w:rsidR="00043243" w:rsidRDefault="00043243">
          <w:pPr>
            <w:pStyle w:val="Header"/>
            <w:spacing w:before="40"/>
          </w:pPr>
          <w:r>
            <w:rPr>
              <w:b/>
            </w:rPr>
            <w:fldChar w:fldCharType="begin"/>
          </w:r>
          <w:r>
            <w:rPr>
              <w:b/>
            </w:rPr>
            <w:instrText>styleref CharSchno</w:instrText>
          </w:r>
          <w:r>
            <w:rPr>
              <w:b/>
            </w:rPr>
            <w:fldChar w:fldCharType="end"/>
          </w:r>
        </w:p>
      </w:tc>
      <w:tc>
        <w:tcPr>
          <w:tcW w:w="5715" w:type="dxa"/>
        </w:tcPr>
        <w:p w:rsidR="00043243" w:rsidRDefault="00043243">
          <w:pPr>
            <w:pStyle w:val="Header"/>
            <w:spacing w:before="40"/>
          </w:pPr>
          <w:r>
            <w:fldChar w:fldCharType="begin"/>
          </w:r>
          <w:r>
            <w:instrText>styleref CharSchText</w:instrText>
          </w:r>
          <w:r>
            <w:fldChar w:fldCharType="separate"/>
          </w:r>
          <w:r w:rsidR="000968CF">
            <w:cr/>
          </w:r>
          <w:r>
            <w:fldChar w:fldCharType="end"/>
          </w:r>
        </w:p>
      </w:tc>
    </w:tr>
    <w:tr w:rsidR="00043243">
      <w:tc>
        <w:tcPr>
          <w:tcW w:w="1548" w:type="dxa"/>
        </w:tcPr>
        <w:p w:rsidR="00043243" w:rsidRDefault="00043243">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43243" w:rsidRDefault="00043243">
          <w:pPr>
            <w:pStyle w:val="Header"/>
            <w:spacing w:before="40"/>
          </w:pPr>
          <w:r>
            <w:fldChar w:fldCharType="begin"/>
          </w:r>
          <w:r>
            <w:instrText>styleref CharSDivText</w:instrText>
          </w:r>
          <w:r>
            <w:fldChar w:fldCharType="end"/>
          </w:r>
        </w:p>
      </w:tc>
    </w:tr>
    <w:tr w:rsidR="00043243">
      <w:tc>
        <w:tcPr>
          <w:tcW w:w="1548" w:type="dxa"/>
        </w:tcPr>
        <w:p w:rsidR="00043243" w:rsidRDefault="00043243">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968CF">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968CF">
            <w:rPr>
              <w:b/>
            </w:rPr>
            <w:instrText>1</w:instrText>
          </w:r>
          <w:r>
            <w:rPr>
              <w:b/>
            </w:rPr>
            <w:fldChar w:fldCharType="end"/>
          </w:r>
          <w:r>
            <w:rPr>
              <w:b/>
            </w:rPr>
            <w:instrText xml:space="preserve"> </w:instrText>
          </w:r>
          <w:r>
            <w:rPr>
              <w:b/>
            </w:rPr>
            <w:fldChar w:fldCharType="separate"/>
          </w:r>
          <w:r w:rsidR="000968CF">
            <w:rPr>
              <w:b/>
            </w:rPr>
            <w:t>1</w:t>
          </w:r>
          <w:r>
            <w:rPr>
              <w:b/>
            </w:rPr>
            <w:fldChar w:fldCharType="end"/>
          </w:r>
        </w:p>
      </w:tc>
      <w:tc>
        <w:tcPr>
          <w:tcW w:w="5715" w:type="dxa"/>
        </w:tcPr>
        <w:p w:rsidR="00043243" w:rsidRDefault="00043243">
          <w:pPr>
            <w:pStyle w:val="Header"/>
            <w:spacing w:before="40"/>
          </w:pPr>
        </w:p>
      </w:tc>
    </w:tr>
  </w:tbl>
  <w:p w:rsidR="00043243" w:rsidRDefault="0004324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043243">
      <w:trPr>
        <w:cantSplit/>
      </w:trPr>
      <w:tc>
        <w:tcPr>
          <w:tcW w:w="7263" w:type="dxa"/>
          <w:gridSpan w:val="2"/>
        </w:tcPr>
        <w:p w:rsidR="00043243" w:rsidRDefault="00043243">
          <w:pPr>
            <w:pStyle w:val="Header"/>
            <w:ind w:right="17"/>
            <w:jc w:val="right"/>
          </w:pPr>
          <w:r>
            <w:rPr>
              <w:b/>
              <w:i/>
            </w:rPr>
            <w:fldChar w:fldCharType="begin"/>
          </w:r>
          <w:r>
            <w:rPr>
              <w:b/>
              <w:i/>
            </w:rPr>
            <w:instrText>Styleref "Name of Act/Reg"</w:instrText>
          </w:r>
          <w:r>
            <w:rPr>
              <w:b/>
              <w:i/>
            </w:rPr>
            <w:fldChar w:fldCharType="separate"/>
          </w:r>
          <w:r w:rsidR="000968CF">
            <w:rPr>
              <w:b/>
              <w:i/>
            </w:rPr>
            <w:t>Bail Act 1982</w:t>
          </w:r>
          <w:r>
            <w:rPr>
              <w:b/>
              <w:i/>
            </w:rPr>
            <w:fldChar w:fldCharType="end"/>
          </w:r>
        </w:p>
      </w:tc>
    </w:tr>
    <w:tr w:rsidR="00043243">
      <w:tc>
        <w:tcPr>
          <w:tcW w:w="5715" w:type="dxa"/>
          <w:vAlign w:val="bottom"/>
        </w:tcPr>
        <w:p w:rsidR="00043243" w:rsidRDefault="00043243">
          <w:pPr>
            <w:pStyle w:val="Header"/>
            <w:spacing w:before="40"/>
            <w:jc w:val="right"/>
          </w:pPr>
          <w:r>
            <w:fldChar w:fldCharType="begin"/>
          </w:r>
          <w:r>
            <w:instrText>styleref CharSchText</w:instrText>
          </w:r>
          <w:r>
            <w:fldChar w:fldCharType="separate"/>
          </w:r>
          <w:r w:rsidR="000968CF">
            <w:cr/>
          </w:r>
          <w:r>
            <w:fldChar w:fldCharType="end"/>
          </w:r>
        </w:p>
      </w:tc>
      <w:tc>
        <w:tcPr>
          <w:tcW w:w="1548" w:type="dxa"/>
        </w:tcPr>
        <w:p w:rsidR="00043243" w:rsidRDefault="00043243">
          <w:pPr>
            <w:pStyle w:val="Header"/>
            <w:spacing w:before="40"/>
            <w:ind w:right="17"/>
            <w:jc w:val="right"/>
          </w:pPr>
          <w:r>
            <w:rPr>
              <w:b/>
            </w:rPr>
            <w:fldChar w:fldCharType="begin"/>
          </w:r>
          <w:r>
            <w:rPr>
              <w:b/>
            </w:rPr>
            <w:instrText>styleref CharSchno</w:instrText>
          </w:r>
          <w:r>
            <w:rPr>
              <w:b/>
            </w:rPr>
            <w:fldChar w:fldCharType="end"/>
          </w:r>
        </w:p>
      </w:tc>
    </w:tr>
    <w:tr w:rsidR="00043243">
      <w:tc>
        <w:tcPr>
          <w:tcW w:w="5715" w:type="dxa"/>
        </w:tcPr>
        <w:p w:rsidR="00043243" w:rsidRDefault="00043243">
          <w:pPr>
            <w:pStyle w:val="Header"/>
            <w:spacing w:before="40"/>
            <w:jc w:val="right"/>
          </w:pPr>
          <w:r>
            <w:fldChar w:fldCharType="begin"/>
          </w:r>
          <w:r>
            <w:instrText>styleref CharSDivText</w:instrText>
          </w:r>
          <w:r>
            <w:fldChar w:fldCharType="end"/>
          </w:r>
        </w:p>
      </w:tc>
      <w:tc>
        <w:tcPr>
          <w:tcW w:w="1548" w:type="dxa"/>
        </w:tcPr>
        <w:p w:rsidR="00043243" w:rsidRDefault="0004324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43243">
      <w:tc>
        <w:tcPr>
          <w:tcW w:w="5715" w:type="dxa"/>
        </w:tcPr>
        <w:p w:rsidR="00043243" w:rsidRDefault="00043243">
          <w:pPr>
            <w:pStyle w:val="Header"/>
            <w:spacing w:before="40"/>
            <w:jc w:val="right"/>
          </w:pPr>
        </w:p>
      </w:tc>
      <w:tc>
        <w:tcPr>
          <w:tcW w:w="1548" w:type="dxa"/>
        </w:tcPr>
        <w:p w:rsidR="00043243" w:rsidRDefault="0004324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968CF">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968CF">
            <w:rPr>
              <w:b/>
            </w:rPr>
            <w:instrText>1</w:instrText>
          </w:r>
          <w:r>
            <w:rPr>
              <w:b/>
            </w:rPr>
            <w:fldChar w:fldCharType="end"/>
          </w:r>
          <w:r>
            <w:rPr>
              <w:b/>
            </w:rPr>
            <w:instrText xml:space="preserve"> </w:instrText>
          </w:r>
          <w:r>
            <w:rPr>
              <w:b/>
            </w:rPr>
            <w:fldChar w:fldCharType="separate"/>
          </w:r>
          <w:r w:rsidR="000968CF">
            <w:rPr>
              <w:b/>
            </w:rPr>
            <w:t>1</w:t>
          </w:r>
          <w:r>
            <w:rPr>
              <w:b/>
            </w:rPr>
            <w:fldChar w:fldCharType="end"/>
          </w:r>
        </w:p>
      </w:tc>
    </w:tr>
  </w:tbl>
  <w:p w:rsidR="00043243" w:rsidRDefault="00043243">
    <w:pPr>
      <w:pStyle w:val="Header"/>
      <w:pBdr>
        <w:top w:val="single" w:sz="4" w:space="1" w:color="auto"/>
      </w:pBdr>
    </w:pPr>
    <w:bookmarkStart w:id="461" w:name="Schedule"/>
    <w:bookmarkEnd w:id="46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2609344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s>
  <w:rsids>
    <w:rsidRoot w:val="007C2A8B"/>
    <w:rsid w:val="00043243"/>
    <w:rsid w:val="000647BF"/>
    <w:rsid w:val="000968CF"/>
    <w:rsid w:val="007C2A8B"/>
    <w:rsid w:val="007E7559"/>
    <w:rsid w:val="008E081C"/>
    <w:rsid w:val="008E2B58"/>
    <w:rsid w:val="009248D6"/>
    <w:rsid w:val="00A51E47"/>
    <w:rsid w:val="00AA7123"/>
    <w:rsid w:val="00B60B47"/>
    <w:rsid w:val="00CB061C"/>
    <w:rsid w:val="00CE79BD"/>
    <w:rsid w:val="00DF014F"/>
    <w:rsid w:val="00EB054A"/>
    <w:rsid w:val="00EC258C"/>
    <w:rsid w:val="00FA1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sid w:val="009248D6"/>
    <w:rPr>
      <w:sz w:val="24"/>
    </w:rPr>
  </w:style>
  <w:style w:type="character" w:customStyle="1" w:styleId="FooterChar">
    <w:name w:val="Footer Char"/>
    <w:basedOn w:val="DefaultParagraphFont"/>
    <w:link w:val="Footer"/>
    <w:rsid w:val="000968CF"/>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sid w:val="009248D6"/>
    <w:rPr>
      <w:sz w:val="24"/>
    </w:rPr>
  </w:style>
  <w:style w:type="character" w:customStyle="1" w:styleId="FooterChar">
    <w:name w:val="Footer Char"/>
    <w:basedOn w:val="DefaultParagraphFont"/>
    <w:link w:val="Footer"/>
    <w:rsid w:val="000968C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BF274-CBCD-4C36-BEFF-7C6E524F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36244</Words>
  <Characters>165639</Characters>
  <Application>Microsoft Office Word</Application>
  <DocSecurity>0</DocSecurity>
  <Lines>4601</Lines>
  <Paragraphs>2375</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09-m0-00 - 09-n0-00</dc:title>
  <dc:subject/>
  <dc:creator/>
  <cp:keywords/>
  <dc:description/>
  <cp:lastModifiedBy>Master Repository Process</cp:lastModifiedBy>
  <cp:revision>2</cp:revision>
  <cp:lastPrinted>2019-12-03T08:23:00Z</cp:lastPrinted>
  <dcterms:created xsi:type="dcterms:W3CDTF">2020-12-29T07:00:00Z</dcterms:created>
  <dcterms:modified xsi:type="dcterms:W3CDTF">2020-12-29T07:01:00Z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20210101</vt:lpwstr>
  </property>
  <property fmtid="{D5CDD505-2E9C-101B-9397-08002B2CF9AE}" pid="8" name="FromSuffix">
    <vt:lpwstr>09-m0-00</vt:lpwstr>
  </property>
  <property fmtid="{D5CDD505-2E9C-101B-9397-08002B2CF9AE}" pid="9" name="FromAsAtDate">
    <vt:lpwstr>01 Oct 2020</vt:lpwstr>
  </property>
  <property fmtid="{D5CDD505-2E9C-101B-9397-08002B2CF9AE}" pid="10" name="ToSuffix">
    <vt:lpwstr>09-n0-00</vt:lpwstr>
  </property>
  <property fmtid="{D5CDD505-2E9C-101B-9397-08002B2CF9AE}" pid="11" name="ToAsAtDate">
    <vt:lpwstr>01 Jan 2021</vt:lpwstr>
  </property>
</Properties>
</file>