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2020</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08 May 2021</w:t>
      </w:r>
      <w:r>
        <w:fldChar w:fldCharType="end"/>
      </w:r>
      <w:r>
        <w:t xml:space="preserve">, </w:t>
      </w:r>
      <w:r>
        <w:fldChar w:fldCharType="begin"/>
      </w:r>
      <w:r>
        <w:instrText xml:space="preserve"> DocProperty ToSuffix</w:instrText>
      </w:r>
      <w:r>
        <w:fldChar w:fldCharType="separate"/>
      </w:r>
      <w:r>
        <w:t>06-l0-00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71101147"/>
      <w:bookmarkStart w:id="2" w:name="_Toc71104424"/>
      <w:bookmarkStart w:id="3" w:name="_Toc71189191"/>
      <w:bookmarkStart w:id="4" w:name="_Toc48223036"/>
      <w:bookmarkStart w:id="5" w:name="_Toc48223532"/>
      <w:bookmarkStart w:id="6" w:name="_Toc48295384"/>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71189192"/>
      <w:bookmarkStart w:id="9" w:name="_Toc48295385"/>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10" w:name="_Toc71189193"/>
      <w:bookmarkStart w:id="11" w:name="_Toc48295386"/>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2" w:name="_Toc71189194"/>
      <w:bookmarkStart w:id="13" w:name="_Toc48295387"/>
      <w:r>
        <w:rPr>
          <w:rStyle w:val="CharSectno"/>
        </w:rPr>
        <w:t>3</w:t>
      </w:r>
      <w:r>
        <w:t>.</w:t>
      </w:r>
      <w:r>
        <w:tab/>
        <w:t>Terms used</w:t>
      </w:r>
      <w:bookmarkEnd w:id="12"/>
      <w:bookmarkEnd w:id="1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4" w:author="Master Repository Process" w:date="2021-09-18T04:01:00Z"/>
        </w:rPr>
      </w:pPr>
      <w:del w:id="15" w:author="Master Repository Process" w:date="2021-09-18T04:01: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36.75pt">
              <v:imagedata r:id="rId15" o:title=""/>
            </v:shape>
          </w:pict>
        </w:r>
      </w:del>
    </w:p>
    <w:p>
      <w:pPr>
        <w:pStyle w:val="Equation"/>
        <w:jc w:val="center"/>
        <w:rPr>
          <w:ins w:id="16" w:author="Master Repository Process" w:date="2021-09-18T04:01:00Z"/>
        </w:rPr>
      </w:pPr>
      <w:ins w:id="17" w:author="Master Repository Process" w:date="2021-09-18T04:01:00Z">
        <w:r>
          <w:rPr>
            <w:position w:val="-30"/>
          </w:rPr>
          <w:pict>
            <v:shape id="_x0000_i1026" type="#_x0000_t75" style="width:101.25pt;height:36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rPr>
          <w:ins w:id="18" w:author="Master Repository Process" w:date="2021-09-18T04:01:00Z"/>
        </w:rPr>
      </w:pPr>
      <w:ins w:id="19" w:author="Master Repository Process" w:date="2021-09-18T04:01:00Z">
        <w:r>
          <w:tab/>
        </w:r>
        <w:r>
          <w:rPr>
            <w:rStyle w:val="CharDefText"/>
          </w:rPr>
          <w:t>dependant</w:t>
        </w:r>
        <w:r>
          <w:t xml:space="preserve"> has the meaning given in the SIS Act section 10(1);</w:t>
        </w:r>
      </w:ins>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rPr>
          <w:del w:id="20" w:author="Master Repository Process" w:date="2021-09-18T04:01:00Z"/>
        </w:rPr>
      </w:pPr>
      <w:del w:id="21" w:author="Master Repository Process" w:date="2021-09-18T04:01:00Z">
        <w:r>
          <w:tab/>
        </w:r>
        <w:r>
          <w:rPr>
            <w:rStyle w:val="CharDefText"/>
          </w:rPr>
          <w:delText>eligible rollover fund</w:delText>
        </w:r>
        <w:r>
          <w:delText xml:space="preserve"> means an eligible rollover fund as defined in the SIS Act;</w:delText>
        </w:r>
      </w:del>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rPr>
          <w:ins w:id="22" w:author="Master Repository Process" w:date="2021-09-18T04:01:00Z"/>
        </w:rPr>
      </w:pPr>
      <w:ins w:id="23" w:author="Master Repository Process" w:date="2021-09-18T04:01:00Z">
        <w:r>
          <w:tab/>
        </w:r>
        <w:r>
          <w:rPr>
            <w:rStyle w:val="CharDefText"/>
          </w:rPr>
          <w:t>permitted nominee</w:t>
        </w:r>
        <w:r>
          <w:t xml:space="preserve">, in relation to a Member, means — </w:t>
        </w:r>
      </w:ins>
    </w:p>
    <w:p>
      <w:pPr>
        <w:pStyle w:val="Defpara"/>
        <w:rPr>
          <w:ins w:id="24" w:author="Master Repository Process" w:date="2021-09-18T04:01:00Z"/>
        </w:rPr>
      </w:pPr>
      <w:ins w:id="25" w:author="Master Repository Process" w:date="2021-09-18T04:01:00Z">
        <w:r>
          <w:tab/>
          <w:t>(a)</w:t>
        </w:r>
        <w:r>
          <w:tab/>
          <w:t>the executor of the Member’s will or administrator of the Member’s estate; or</w:t>
        </w:r>
      </w:ins>
    </w:p>
    <w:p>
      <w:pPr>
        <w:pStyle w:val="Defpara"/>
        <w:rPr>
          <w:ins w:id="26" w:author="Master Repository Process" w:date="2021-09-18T04:01:00Z"/>
        </w:rPr>
      </w:pPr>
      <w:ins w:id="27" w:author="Master Repository Process" w:date="2021-09-18T04:01:00Z">
        <w:r>
          <w:tab/>
          <w:t>(b)</w:t>
        </w:r>
        <w:r>
          <w:tab/>
          <w:t>a dependant of the Member;</w:t>
        </w:r>
      </w:ins>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w:t>
      </w:r>
      <w:ins w:id="28" w:author="Master Repository Process" w:date="2021-09-18T04:01:00Z">
        <w:r>
          <w:t>; SL 2021/49 r. 4</w:t>
        </w:r>
      </w:ins>
      <w:r>
        <w:t>.]</w:t>
      </w:r>
    </w:p>
    <w:p>
      <w:pPr>
        <w:pStyle w:val="Heading5"/>
      </w:pPr>
      <w:bookmarkStart w:id="29" w:name="_Toc71189195"/>
      <w:bookmarkStart w:id="30" w:name="_Toc48295388"/>
      <w:r>
        <w:rPr>
          <w:rStyle w:val="CharSectno"/>
        </w:rPr>
        <w:t>3A</w:t>
      </w:r>
      <w:r>
        <w:t>.</w:t>
      </w:r>
      <w:r>
        <w:tab/>
        <w:t>Trading name prescribed (Act s. 6(3))</w:t>
      </w:r>
      <w:bookmarkEnd w:id="29"/>
      <w:bookmarkEnd w:id="3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31" w:name="_Toc71189196"/>
      <w:bookmarkStart w:id="32" w:name="_Toc48295389"/>
      <w:r>
        <w:rPr>
          <w:rStyle w:val="CharSectno"/>
        </w:rPr>
        <w:t>4</w:t>
      </w:r>
      <w:r>
        <w:rPr>
          <w:snapToGrid w:val="0"/>
        </w:rPr>
        <w:t>.</w:t>
      </w:r>
      <w:r>
        <w:rPr>
          <w:snapToGrid w:val="0"/>
        </w:rPr>
        <w:tab/>
        <w:t>Contribution period</w:t>
      </w:r>
      <w:r>
        <w:t xml:space="preserve"> for Employer, selecting</w:t>
      </w:r>
      <w:bookmarkEnd w:id="31"/>
      <w:bookmarkEnd w:id="32"/>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33" w:name="_Toc71189197"/>
      <w:bookmarkStart w:id="34" w:name="_Toc48295390"/>
      <w:r>
        <w:rPr>
          <w:rStyle w:val="CharSectno"/>
        </w:rPr>
        <w:t>7</w:t>
      </w:r>
      <w:r>
        <w:t>.</w:t>
      </w:r>
      <w:r>
        <w:tab/>
        <w:t xml:space="preserve">People prescribed to be Employers (Act s. 3 </w:t>
      </w:r>
      <w:r>
        <w:rPr>
          <w:i/>
        </w:rPr>
        <w:t>Employer</w:t>
      </w:r>
      <w:r>
        <w:t>)</w:t>
      </w:r>
      <w:bookmarkEnd w:id="33"/>
      <w:bookmarkEnd w:id="34"/>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35" w:name="_Toc71189198"/>
      <w:bookmarkStart w:id="36" w:name="_Toc48295391"/>
      <w:r>
        <w:rPr>
          <w:rStyle w:val="CharSectno"/>
        </w:rPr>
        <w:t>8</w:t>
      </w:r>
      <w:r>
        <w:t>.</w:t>
      </w:r>
      <w:r>
        <w:tab/>
        <w:t>Who a worker works for</w:t>
      </w:r>
      <w:bookmarkEnd w:id="35"/>
      <w:bookmarkEnd w:id="36"/>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37" w:name="_Toc71189199"/>
      <w:bookmarkStart w:id="38" w:name="_Toc48295392"/>
      <w:r>
        <w:rPr>
          <w:rStyle w:val="CharSectno"/>
        </w:rPr>
        <w:t>9</w:t>
      </w:r>
      <w:r>
        <w:t>.</w:t>
      </w:r>
      <w:r>
        <w:tab/>
        <w:t>Who is to discharge obligations of Employers that are governmental bodies</w:t>
      </w:r>
      <w:bookmarkEnd w:id="37"/>
      <w:bookmarkEnd w:id="3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39" w:name="_Toc71189200"/>
      <w:bookmarkStart w:id="40" w:name="_Toc48295393"/>
      <w:r>
        <w:rPr>
          <w:rStyle w:val="CharSectno"/>
        </w:rPr>
        <w:t>10</w:t>
      </w:r>
      <w:r>
        <w:rPr>
          <w:snapToGrid w:val="0"/>
        </w:rPr>
        <w:t>.</w:t>
      </w:r>
      <w:r>
        <w:rPr>
          <w:snapToGrid w:val="0"/>
        </w:rPr>
        <w:tab/>
        <w:t>When person ceases to be worker</w:t>
      </w:r>
      <w:bookmarkEnd w:id="39"/>
      <w:bookmarkEnd w:id="40"/>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41" w:name="_Toc71189201"/>
      <w:bookmarkStart w:id="42" w:name="_Toc48295394"/>
      <w:r>
        <w:rPr>
          <w:rStyle w:val="CharSectno"/>
        </w:rPr>
        <w:t>11</w:t>
      </w:r>
      <w:r>
        <w:rPr>
          <w:snapToGrid w:val="0"/>
        </w:rPr>
        <w:t>.</w:t>
      </w:r>
      <w:r>
        <w:rPr>
          <w:snapToGrid w:val="0"/>
        </w:rPr>
        <w:tab/>
        <w:t>P</w:t>
      </w:r>
      <w:r>
        <w:t>ersons</w:t>
      </w:r>
      <w:r>
        <w:rPr>
          <w:snapToGrid w:val="0"/>
        </w:rPr>
        <w:t xml:space="preserve"> in more than one job, application of regulations to</w:t>
      </w:r>
      <w:bookmarkEnd w:id="41"/>
      <w:bookmarkEnd w:id="42"/>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43" w:name="_Toc71101158"/>
      <w:bookmarkStart w:id="44" w:name="_Toc71104435"/>
      <w:bookmarkStart w:id="45" w:name="_Toc71189202"/>
      <w:bookmarkStart w:id="46" w:name="_Toc48223047"/>
      <w:bookmarkStart w:id="47" w:name="_Toc48223543"/>
      <w:bookmarkStart w:id="48" w:name="_Toc48295395"/>
      <w:r>
        <w:rPr>
          <w:rStyle w:val="CharPartNo"/>
        </w:rPr>
        <w:t>Part 2A</w:t>
      </w:r>
      <w:r>
        <w:rPr>
          <w:rStyle w:val="CharDivNo"/>
        </w:rPr>
        <w:t> </w:t>
      </w:r>
      <w:r>
        <w:t>—</w:t>
      </w:r>
      <w:r>
        <w:rPr>
          <w:rStyle w:val="CharDivText"/>
        </w:rPr>
        <w:t> </w:t>
      </w:r>
      <w:r>
        <w:rPr>
          <w:rStyle w:val="CharPartText"/>
        </w:rPr>
        <w:t>Employer contributions obligations</w:t>
      </w:r>
      <w:bookmarkEnd w:id="43"/>
      <w:bookmarkEnd w:id="44"/>
      <w:bookmarkEnd w:id="45"/>
      <w:bookmarkEnd w:id="46"/>
      <w:bookmarkEnd w:id="47"/>
      <w:bookmarkEnd w:id="48"/>
    </w:p>
    <w:p>
      <w:pPr>
        <w:pStyle w:val="Footnoteheading"/>
        <w:spacing w:before="80"/>
      </w:pPr>
      <w:r>
        <w:tab/>
        <w:t>[Heading inserted: Gazette 23 Jul 2013 p. 3297.]</w:t>
      </w:r>
    </w:p>
    <w:p>
      <w:pPr>
        <w:pStyle w:val="Heading5"/>
        <w:spacing w:before="180"/>
      </w:pPr>
      <w:bookmarkStart w:id="49" w:name="_Toc71189203"/>
      <w:bookmarkStart w:id="50" w:name="_Toc48295396"/>
      <w:r>
        <w:rPr>
          <w:rStyle w:val="CharSectno"/>
        </w:rPr>
        <w:t>12A</w:t>
      </w:r>
      <w:r>
        <w:t>.</w:t>
      </w:r>
      <w:r>
        <w:tab/>
        <w:t>Terms used</w:t>
      </w:r>
      <w:bookmarkEnd w:id="49"/>
      <w:bookmarkEnd w:id="50"/>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51" w:name="_Toc71189204"/>
      <w:bookmarkStart w:id="52" w:name="_Toc48295397"/>
      <w:r>
        <w:rPr>
          <w:rStyle w:val="CharSectno"/>
        </w:rPr>
        <w:t>12B</w:t>
      </w:r>
      <w:r>
        <w:t>.</w:t>
      </w:r>
      <w:r>
        <w:tab/>
        <w:t>Default funds</w:t>
      </w:r>
      <w:bookmarkEnd w:id="51"/>
      <w:bookmarkEnd w:id="52"/>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53" w:name="_Toc71189205"/>
      <w:bookmarkStart w:id="54" w:name="_Toc48295398"/>
      <w:r>
        <w:rPr>
          <w:rStyle w:val="CharSectno"/>
        </w:rPr>
        <w:t>12C</w:t>
      </w:r>
      <w:r>
        <w:t>.</w:t>
      </w:r>
      <w:r>
        <w:tab/>
        <w:t>Calculation and payment of section 4B contributions</w:t>
      </w:r>
      <w:bookmarkEnd w:id="53"/>
      <w:bookmarkEnd w:id="54"/>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55" w:name="_Toc71189206"/>
      <w:bookmarkStart w:id="56" w:name="_Toc48295399"/>
      <w:r>
        <w:rPr>
          <w:rStyle w:val="CharSectno"/>
        </w:rPr>
        <w:t>12D</w:t>
      </w:r>
      <w:r>
        <w:t>.</w:t>
      </w:r>
      <w:r>
        <w:tab/>
        <w:t>Section 4C contributions</w:t>
      </w:r>
      <w:bookmarkEnd w:id="55"/>
      <w:bookmarkEnd w:id="56"/>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57" w:name="_Toc71189207"/>
      <w:bookmarkStart w:id="58" w:name="_Toc48295400"/>
      <w:r>
        <w:rPr>
          <w:rStyle w:val="CharSectno"/>
        </w:rPr>
        <w:t>12E</w:t>
      </w:r>
      <w:r>
        <w:t>.</w:t>
      </w:r>
      <w:r>
        <w:tab/>
        <w:t>Exceptions</w:t>
      </w:r>
      <w:bookmarkEnd w:id="57"/>
      <w:bookmarkEnd w:id="58"/>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w:t>
      </w:r>
    </w:p>
    <w:p>
      <w:pPr>
        <w:pStyle w:val="Heading5"/>
      </w:pPr>
      <w:bookmarkStart w:id="59" w:name="_Toc71189208"/>
      <w:bookmarkStart w:id="60" w:name="_Toc48295401"/>
      <w:r>
        <w:rPr>
          <w:rStyle w:val="CharSectno"/>
        </w:rPr>
        <w:t>12F</w:t>
      </w:r>
      <w:r>
        <w:t>.</w:t>
      </w:r>
      <w:r>
        <w:tab/>
        <w:t>Payment of section 4C contributions</w:t>
      </w:r>
      <w:bookmarkEnd w:id="59"/>
      <w:bookmarkEnd w:id="60"/>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61" w:name="_Toc71189209"/>
      <w:bookmarkStart w:id="62" w:name="_Toc48295402"/>
      <w:r>
        <w:rPr>
          <w:rStyle w:val="CharSectno"/>
        </w:rPr>
        <w:t>12G</w:t>
      </w:r>
      <w:r>
        <w:t>.</w:t>
      </w:r>
      <w:r>
        <w:tab/>
        <w:t>Additional superannuation contributions</w:t>
      </w:r>
      <w:bookmarkEnd w:id="61"/>
      <w:bookmarkEnd w:id="62"/>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63" w:name="_Toc71101166"/>
      <w:bookmarkStart w:id="64" w:name="_Toc71104443"/>
      <w:bookmarkStart w:id="65" w:name="_Toc71189210"/>
      <w:bookmarkStart w:id="66" w:name="_Toc48223055"/>
      <w:bookmarkStart w:id="67" w:name="_Toc48223551"/>
      <w:bookmarkStart w:id="68" w:name="_Toc48295403"/>
      <w:r>
        <w:rPr>
          <w:rStyle w:val="CharPartNo"/>
        </w:rPr>
        <w:t>Part 2</w:t>
      </w:r>
      <w:r>
        <w:t xml:space="preserve"> — </w:t>
      </w:r>
      <w:r>
        <w:rPr>
          <w:rStyle w:val="CharPartText"/>
        </w:rPr>
        <w:t>Gold State Super Scheme</w:t>
      </w:r>
      <w:bookmarkEnd w:id="63"/>
      <w:bookmarkEnd w:id="64"/>
      <w:bookmarkEnd w:id="65"/>
      <w:bookmarkEnd w:id="66"/>
      <w:bookmarkEnd w:id="67"/>
      <w:bookmarkEnd w:id="68"/>
    </w:p>
    <w:p>
      <w:pPr>
        <w:pStyle w:val="Heading3"/>
      </w:pPr>
      <w:bookmarkStart w:id="69" w:name="_Toc71101167"/>
      <w:bookmarkStart w:id="70" w:name="_Toc71104444"/>
      <w:bookmarkStart w:id="71" w:name="_Toc71189211"/>
      <w:bookmarkStart w:id="72" w:name="_Toc48223056"/>
      <w:bookmarkStart w:id="73" w:name="_Toc48223552"/>
      <w:bookmarkStart w:id="74" w:name="_Toc48295404"/>
      <w:r>
        <w:rPr>
          <w:rStyle w:val="CharDivNo"/>
        </w:rPr>
        <w:t>Division 1</w:t>
      </w:r>
      <w:r>
        <w:t xml:space="preserve"> — </w:t>
      </w:r>
      <w:r>
        <w:rPr>
          <w:rStyle w:val="CharDivText"/>
        </w:rPr>
        <w:t>Preliminary</w:t>
      </w:r>
      <w:bookmarkEnd w:id="69"/>
      <w:bookmarkEnd w:id="70"/>
      <w:bookmarkEnd w:id="71"/>
      <w:bookmarkEnd w:id="72"/>
      <w:bookmarkEnd w:id="73"/>
      <w:bookmarkEnd w:id="74"/>
    </w:p>
    <w:p>
      <w:pPr>
        <w:pStyle w:val="Heading5"/>
      </w:pPr>
      <w:bookmarkStart w:id="75" w:name="_Toc71189212"/>
      <w:bookmarkStart w:id="76" w:name="_Toc48295405"/>
      <w:r>
        <w:rPr>
          <w:rStyle w:val="CharSectno"/>
        </w:rPr>
        <w:t>12</w:t>
      </w:r>
      <w:r>
        <w:t>.</w:t>
      </w:r>
      <w:r>
        <w:tab/>
        <w:t>Terms used</w:t>
      </w:r>
      <w:bookmarkEnd w:id="75"/>
      <w:bookmarkEnd w:id="76"/>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77" w:name="_Toc71189213"/>
      <w:bookmarkStart w:id="78" w:name="_Toc48295406"/>
      <w:r>
        <w:rPr>
          <w:rStyle w:val="CharSectno"/>
        </w:rPr>
        <w:t>13</w:t>
      </w:r>
      <w:r>
        <w:t>.</w:t>
      </w:r>
      <w:r>
        <w:tab/>
        <w:t>Term used: average contribution rate</w:t>
      </w:r>
      <w:bookmarkEnd w:id="77"/>
      <w:bookmarkEnd w:id="78"/>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79" w:author="Master Repository Process" w:date="2021-09-18T04:01:00Z"/>
        </w:rPr>
      </w:pPr>
      <w:del w:id="80" w:author="Master Repository Process" w:date="2021-09-18T04:01:00Z">
        <w:r>
          <w:rPr>
            <w:position w:val="-24"/>
          </w:rPr>
          <w:pict>
            <v:shape id="_x0000_i1027" type="#_x0000_t75" style="width:36.75pt;height:30pt">
              <v:imagedata r:id="rId16" o:title=""/>
            </v:shape>
          </w:pict>
        </w:r>
      </w:del>
    </w:p>
    <w:p>
      <w:pPr>
        <w:pStyle w:val="Equation"/>
        <w:jc w:val="center"/>
        <w:rPr>
          <w:ins w:id="81" w:author="Master Repository Process" w:date="2021-09-18T04:01:00Z"/>
        </w:rPr>
      </w:pPr>
      <w:ins w:id="82" w:author="Master Repository Process" w:date="2021-09-18T04:01:00Z">
        <w:r>
          <w:rPr>
            <w:position w:val="-24"/>
          </w:rPr>
          <w:pict>
            <v:shape id="_x0000_i1028" type="#_x0000_t75" style="width:36pt;height:29.25pt">
              <v:imagedata r:id="rId16"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83" w:name="_Toc71189214"/>
      <w:bookmarkStart w:id="84" w:name="_Toc48295407"/>
      <w:r>
        <w:rPr>
          <w:rStyle w:val="CharSectno"/>
        </w:rPr>
        <w:t>14</w:t>
      </w:r>
      <w:r>
        <w:t>.</w:t>
      </w:r>
      <w:r>
        <w:tab/>
        <w:t>Term used: contributory membership period</w:t>
      </w:r>
      <w:bookmarkEnd w:id="83"/>
      <w:bookmarkEnd w:id="8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85" w:name="_Toc71189215"/>
      <w:bookmarkStart w:id="86" w:name="_Toc48295408"/>
      <w:r>
        <w:rPr>
          <w:rStyle w:val="CharSectno"/>
        </w:rPr>
        <w:t>15</w:t>
      </w:r>
      <w:r>
        <w:t>.</w:t>
      </w:r>
      <w:r>
        <w:tab/>
        <w:t>Term used: eligible Gold State worker</w:t>
      </w:r>
      <w:bookmarkEnd w:id="85"/>
      <w:bookmarkEnd w:id="86"/>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87" w:name="_Toc71189216"/>
      <w:bookmarkStart w:id="88" w:name="_Toc48295409"/>
      <w:r>
        <w:rPr>
          <w:rStyle w:val="CharSectno"/>
        </w:rPr>
        <w:t>16</w:t>
      </w:r>
      <w:r>
        <w:rPr>
          <w:snapToGrid w:val="0"/>
        </w:rPr>
        <w:t>.</w:t>
      </w:r>
      <w:r>
        <w:rPr>
          <w:snapToGrid w:val="0"/>
        </w:rPr>
        <w:tab/>
        <w:t>Term used: final remuneration</w:t>
      </w:r>
      <w:bookmarkEnd w:id="87"/>
      <w:bookmarkEnd w:id="88"/>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89" w:author="Master Repository Process" w:date="2021-09-18T04:01:00Z"/>
        </w:rPr>
      </w:pPr>
      <w:del w:id="90" w:author="Master Repository Process" w:date="2021-09-18T04:01:00Z">
        <w:r>
          <w:rPr>
            <w:position w:val="-24"/>
          </w:rPr>
          <w:pict>
            <v:shape id="_x0000_i1029" type="#_x0000_t75" style="width:240.75pt;height:33pt">
              <v:imagedata r:id="rId17" o:title=""/>
            </v:shape>
          </w:pict>
        </w:r>
      </w:del>
    </w:p>
    <w:p>
      <w:pPr>
        <w:pStyle w:val="Equation"/>
        <w:jc w:val="center"/>
        <w:rPr>
          <w:ins w:id="91" w:author="Master Repository Process" w:date="2021-09-18T04:01:00Z"/>
        </w:rPr>
      </w:pPr>
      <w:ins w:id="92" w:author="Master Repository Process" w:date="2021-09-18T04:01:00Z">
        <w:r>
          <w:rPr>
            <w:position w:val="-24"/>
          </w:rPr>
          <w:pict>
            <v:shape id="_x0000_i1030" type="#_x0000_t75" style="width:237.75pt;height:36pt">
              <v:imagedata r:id="rId17" o:title=""/>
            </v:shape>
          </w:pict>
        </w:r>
      </w:ins>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93" w:name="_Toc71189217"/>
      <w:bookmarkStart w:id="94" w:name="_Toc48295410"/>
      <w:r>
        <w:rPr>
          <w:rStyle w:val="CharSectno"/>
        </w:rPr>
        <w:t>17A</w:t>
      </w:r>
      <w:r>
        <w:t>.</w:t>
      </w:r>
      <w:r>
        <w:tab/>
        <w:t>Term used: remuneration</w:t>
      </w:r>
      <w:bookmarkEnd w:id="93"/>
      <w:bookmarkEnd w:id="94"/>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95" w:name="_Toc71189218"/>
      <w:bookmarkStart w:id="96" w:name="_Toc48295411"/>
      <w:r>
        <w:rPr>
          <w:rStyle w:val="CharSectno"/>
        </w:rPr>
        <w:t>17</w:t>
      </w:r>
      <w:r>
        <w:rPr>
          <w:snapToGrid w:val="0"/>
        </w:rPr>
        <w:t>.</w:t>
      </w:r>
      <w:r>
        <w:rPr>
          <w:snapToGrid w:val="0"/>
        </w:rPr>
        <w:tab/>
        <w:t>Working hours, effect of changes to</w:t>
      </w:r>
      <w:bookmarkEnd w:id="95"/>
      <w:bookmarkEnd w:id="96"/>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97" w:name="_Toc71189219"/>
      <w:bookmarkStart w:id="98" w:name="_Toc48295412"/>
      <w:r>
        <w:rPr>
          <w:rStyle w:val="CharSectno"/>
        </w:rPr>
        <w:t>18</w:t>
      </w:r>
      <w:r>
        <w:rPr>
          <w:snapToGrid w:val="0"/>
        </w:rPr>
        <w:t>.</w:t>
      </w:r>
      <w:r>
        <w:rPr>
          <w:snapToGrid w:val="0"/>
        </w:rPr>
        <w:tab/>
        <w:t>Health conditions, imposition of etc.</w:t>
      </w:r>
      <w:bookmarkEnd w:id="97"/>
      <w:bookmarkEnd w:id="98"/>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99" w:name="_Toc71101176"/>
      <w:bookmarkStart w:id="100" w:name="_Toc71104453"/>
      <w:bookmarkStart w:id="101" w:name="_Toc71189220"/>
      <w:bookmarkStart w:id="102" w:name="_Toc48223065"/>
      <w:bookmarkStart w:id="103" w:name="_Toc48223561"/>
      <w:bookmarkStart w:id="104" w:name="_Toc48295413"/>
      <w:r>
        <w:rPr>
          <w:rStyle w:val="CharDivNo"/>
        </w:rPr>
        <w:t>Division 2</w:t>
      </w:r>
      <w:r>
        <w:t xml:space="preserve"> — </w:t>
      </w:r>
      <w:r>
        <w:rPr>
          <w:rStyle w:val="CharDivText"/>
        </w:rPr>
        <w:t>Membership</w:t>
      </w:r>
      <w:bookmarkEnd w:id="99"/>
      <w:bookmarkEnd w:id="100"/>
      <w:bookmarkEnd w:id="101"/>
      <w:bookmarkEnd w:id="102"/>
      <w:bookmarkEnd w:id="103"/>
      <w:bookmarkEnd w:id="104"/>
    </w:p>
    <w:p>
      <w:pPr>
        <w:pStyle w:val="Heading5"/>
        <w:rPr>
          <w:snapToGrid w:val="0"/>
        </w:rPr>
      </w:pPr>
      <w:bookmarkStart w:id="105" w:name="_Toc71189221"/>
      <w:bookmarkStart w:id="106" w:name="_Toc48295414"/>
      <w:r>
        <w:rPr>
          <w:rStyle w:val="CharSectno"/>
        </w:rPr>
        <w:t>19</w:t>
      </w:r>
      <w:r>
        <w:rPr>
          <w:snapToGrid w:val="0"/>
        </w:rPr>
        <w:t>.</w:t>
      </w:r>
      <w:r>
        <w:rPr>
          <w:snapToGrid w:val="0"/>
        </w:rPr>
        <w:tab/>
        <w:t>Who may apply to be Gold State Super Member</w:t>
      </w:r>
      <w:bookmarkEnd w:id="105"/>
      <w:bookmarkEnd w:id="106"/>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07" w:name="_Toc71189222"/>
      <w:bookmarkStart w:id="108" w:name="_Toc48295415"/>
      <w:r>
        <w:rPr>
          <w:rStyle w:val="CharSectno"/>
        </w:rPr>
        <w:t>20</w:t>
      </w:r>
      <w:r>
        <w:rPr>
          <w:snapToGrid w:val="0"/>
        </w:rPr>
        <w:t>.</w:t>
      </w:r>
      <w:r>
        <w:rPr>
          <w:snapToGrid w:val="0"/>
        </w:rPr>
        <w:tab/>
        <w:t>Application to become Gold State Super Member</w:t>
      </w:r>
      <w:bookmarkEnd w:id="107"/>
      <w:bookmarkEnd w:id="108"/>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09" w:name="_Toc71189223"/>
      <w:bookmarkStart w:id="110" w:name="_Toc48295416"/>
      <w:r>
        <w:rPr>
          <w:rStyle w:val="CharSectno"/>
        </w:rPr>
        <w:t>21</w:t>
      </w:r>
      <w:r>
        <w:rPr>
          <w:snapToGrid w:val="0"/>
        </w:rPr>
        <w:t>.</w:t>
      </w:r>
      <w:r>
        <w:rPr>
          <w:snapToGrid w:val="0"/>
        </w:rPr>
        <w:tab/>
        <w:t>Treasurer may direct Board to accept ineligible worker as Member</w:t>
      </w:r>
      <w:bookmarkEnd w:id="109"/>
      <w:bookmarkEnd w:id="110"/>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111" w:name="_Toc71189224"/>
      <w:bookmarkStart w:id="112" w:name="_Toc48295417"/>
      <w:r>
        <w:rPr>
          <w:rStyle w:val="CharSectno"/>
        </w:rPr>
        <w:t>22</w:t>
      </w:r>
      <w:r>
        <w:rPr>
          <w:snapToGrid w:val="0"/>
        </w:rPr>
        <w:t>.</w:t>
      </w:r>
      <w:r>
        <w:rPr>
          <w:snapToGrid w:val="0"/>
        </w:rPr>
        <w:tab/>
        <w:t>Changing jobs, effect of</w:t>
      </w:r>
      <w:bookmarkEnd w:id="111"/>
      <w:bookmarkEnd w:id="112"/>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13" w:name="_Toc71189225"/>
      <w:bookmarkStart w:id="114" w:name="_Toc48295418"/>
      <w:r>
        <w:rPr>
          <w:rStyle w:val="CharSectno"/>
        </w:rPr>
        <w:t>23</w:t>
      </w:r>
      <w:r>
        <w:t>.</w:t>
      </w:r>
      <w:r>
        <w:tab/>
        <w:t>Member ceasing to be eligible due to reduced working hours becoming eligible again</w:t>
      </w:r>
      <w:bookmarkEnd w:id="113"/>
      <w:bookmarkEnd w:id="114"/>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115" w:name="_Toc71189226"/>
      <w:bookmarkStart w:id="116" w:name="_Toc48295419"/>
      <w:r>
        <w:rPr>
          <w:rStyle w:val="CharSectno"/>
        </w:rPr>
        <w:t>24</w:t>
      </w:r>
      <w:r>
        <w:t>.</w:t>
      </w:r>
      <w:r>
        <w:tab/>
        <w:t>Voluntary withdrawal from Gold State Super Scheme</w:t>
      </w:r>
      <w:bookmarkEnd w:id="115"/>
      <w:bookmarkEnd w:id="116"/>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117" w:name="_Toc71189227"/>
      <w:bookmarkStart w:id="118" w:name="_Toc48295420"/>
      <w:r>
        <w:rPr>
          <w:rStyle w:val="CharSectno"/>
        </w:rPr>
        <w:t>25</w:t>
      </w:r>
      <w:r>
        <w:t>.</w:t>
      </w:r>
      <w:r>
        <w:tab/>
        <w:t>When membership ceases</w:t>
      </w:r>
      <w:bookmarkEnd w:id="117"/>
      <w:bookmarkEnd w:id="118"/>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19" w:name="_Toc71101184"/>
      <w:bookmarkStart w:id="120" w:name="_Toc71104461"/>
      <w:bookmarkStart w:id="121" w:name="_Toc71189228"/>
      <w:bookmarkStart w:id="122" w:name="_Toc48223073"/>
      <w:bookmarkStart w:id="123" w:name="_Toc48223569"/>
      <w:bookmarkStart w:id="124" w:name="_Toc48295421"/>
      <w:r>
        <w:rPr>
          <w:rStyle w:val="CharDivNo"/>
        </w:rPr>
        <w:t>Division 3</w:t>
      </w:r>
      <w:r>
        <w:t xml:space="preserve"> — </w:t>
      </w:r>
      <w:r>
        <w:rPr>
          <w:rStyle w:val="CharDivText"/>
        </w:rPr>
        <w:t>Contributions</w:t>
      </w:r>
      <w:bookmarkEnd w:id="119"/>
      <w:bookmarkEnd w:id="120"/>
      <w:bookmarkEnd w:id="121"/>
      <w:bookmarkEnd w:id="122"/>
      <w:bookmarkEnd w:id="123"/>
      <w:bookmarkEnd w:id="124"/>
    </w:p>
    <w:p>
      <w:pPr>
        <w:pStyle w:val="Heading4"/>
        <w:spacing w:before="200"/>
      </w:pPr>
      <w:bookmarkStart w:id="125" w:name="_Toc71101185"/>
      <w:bookmarkStart w:id="126" w:name="_Toc71104462"/>
      <w:bookmarkStart w:id="127" w:name="_Toc71189229"/>
      <w:bookmarkStart w:id="128" w:name="_Toc48223074"/>
      <w:bookmarkStart w:id="129" w:name="_Toc48223570"/>
      <w:bookmarkStart w:id="130" w:name="_Toc48295422"/>
      <w:r>
        <w:t>Subdivision 1 — Preliminary</w:t>
      </w:r>
      <w:bookmarkEnd w:id="125"/>
      <w:bookmarkEnd w:id="126"/>
      <w:bookmarkEnd w:id="127"/>
      <w:bookmarkEnd w:id="128"/>
      <w:bookmarkEnd w:id="129"/>
      <w:bookmarkEnd w:id="130"/>
    </w:p>
    <w:p>
      <w:pPr>
        <w:pStyle w:val="Heading5"/>
        <w:spacing w:before="180"/>
      </w:pPr>
      <w:bookmarkStart w:id="131" w:name="_Toc71189230"/>
      <w:bookmarkStart w:id="132" w:name="_Toc48295423"/>
      <w:r>
        <w:rPr>
          <w:rStyle w:val="CharSectno"/>
        </w:rPr>
        <w:t>26</w:t>
      </w:r>
      <w:r>
        <w:t>.</w:t>
      </w:r>
      <w:r>
        <w:tab/>
        <w:t>Term used: superannuation salary in respect of a contribution period</w:t>
      </w:r>
      <w:bookmarkEnd w:id="131"/>
      <w:bookmarkEnd w:id="132"/>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33" w:name="_Toc71189231"/>
      <w:bookmarkStart w:id="134" w:name="_Toc48295424"/>
      <w:r>
        <w:rPr>
          <w:rStyle w:val="CharSectno"/>
        </w:rPr>
        <w:t>27</w:t>
      </w:r>
      <w:r>
        <w:t>.</w:t>
      </w:r>
      <w:r>
        <w:tab/>
        <w:t>Member’s annual adjustment day, selection of</w:t>
      </w:r>
      <w:bookmarkEnd w:id="133"/>
      <w:bookmarkEnd w:id="134"/>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35" w:name="_Toc71189232"/>
      <w:bookmarkStart w:id="136" w:name="_Toc48295425"/>
      <w:r>
        <w:rPr>
          <w:rStyle w:val="CharSectno"/>
        </w:rPr>
        <w:t>28</w:t>
      </w:r>
      <w:r>
        <w:t>.</w:t>
      </w:r>
      <w:r>
        <w:tab/>
        <w:t>Employer’s contribution day, selection of</w:t>
      </w:r>
      <w:bookmarkEnd w:id="135"/>
      <w:bookmarkEnd w:id="136"/>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37" w:name="_Toc71101189"/>
      <w:bookmarkStart w:id="138" w:name="_Toc71104466"/>
      <w:bookmarkStart w:id="139" w:name="_Toc71189233"/>
      <w:bookmarkStart w:id="140" w:name="_Toc48223078"/>
      <w:bookmarkStart w:id="141" w:name="_Toc48223574"/>
      <w:bookmarkStart w:id="142" w:name="_Toc48295426"/>
      <w:r>
        <w:t>Subdivision 2 — Employer contributions</w:t>
      </w:r>
      <w:bookmarkEnd w:id="137"/>
      <w:bookmarkEnd w:id="138"/>
      <w:bookmarkEnd w:id="139"/>
      <w:bookmarkEnd w:id="140"/>
      <w:bookmarkEnd w:id="141"/>
      <w:bookmarkEnd w:id="142"/>
    </w:p>
    <w:p>
      <w:pPr>
        <w:pStyle w:val="Heading5"/>
        <w:rPr>
          <w:snapToGrid w:val="0"/>
        </w:rPr>
      </w:pPr>
      <w:bookmarkStart w:id="143" w:name="_Toc71189234"/>
      <w:bookmarkStart w:id="144" w:name="_Toc48295427"/>
      <w:r>
        <w:rPr>
          <w:rStyle w:val="CharSectno"/>
        </w:rPr>
        <w:t>29</w:t>
      </w:r>
      <w:r>
        <w:rPr>
          <w:snapToGrid w:val="0"/>
        </w:rPr>
        <w:t>.</w:t>
      </w:r>
      <w:r>
        <w:rPr>
          <w:snapToGrid w:val="0"/>
        </w:rPr>
        <w:tab/>
        <w:t>Employer contributions, when to be made and amount of</w:t>
      </w:r>
      <w:bookmarkEnd w:id="143"/>
      <w:bookmarkEnd w:id="14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rPr>
          <w:del w:id="145" w:author="Master Repository Process" w:date="2021-09-18T04:01:00Z"/>
        </w:rPr>
      </w:pPr>
      <w:del w:id="146" w:author="Master Repository Process" w:date="2021-09-18T04:01:00Z">
        <w:r>
          <w:rPr>
            <w:position w:val="-10"/>
          </w:rPr>
          <w:pict>
            <v:shape id="_x0000_i1031" type="#_x0000_t75" style="width:74.25pt;height:15pt">
              <v:imagedata r:id="rId18" o:title=""/>
            </v:shape>
          </w:pict>
        </w:r>
      </w:del>
    </w:p>
    <w:p>
      <w:pPr>
        <w:pStyle w:val="Equation"/>
        <w:jc w:val="center"/>
        <w:rPr>
          <w:ins w:id="147" w:author="Master Repository Process" w:date="2021-09-18T04:01:00Z"/>
        </w:rPr>
      </w:pPr>
      <w:ins w:id="148" w:author="Master Repository Process" w:date="2021-09-18T04:01:00Z">
        <w:r>
          <w:rPr>
            <w:position w:val="-10"/>
          </w:rPr>
          <w:pict>
            <v:shape id="_x0000_i1032" type="#_x0000_t75" style="width:1in;height:14.25pt">
              <v:imagedata r:id="rId18"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49" w:name="_Toc71189235"/>
      <w:bookmarkStart w:id="150" w:name="_Toc48295428"/>
      <w:r>
        <w:rPr>
          <w:rStyle w:val="CharSectno"/>
        </w:rPr>
        <w:t>30</w:t>
      </w:r>
      <w:r>
        <w:rPr>
          <w:snapToGrid w:val="0"/>
        </w:rPr>
        <w:t>.</w:t>
      </w:r>
      <w:r>
        <w:rPr>
          <w:snapToGrid w:val="0"/>
        </w:rPr>
        <w:tab/>
        <w:t>Employer contributions, payment of</w:t>
      </w:r>
      <w:bookmarkEnd w:id="149"/>
      <w:bookmarkEnd w:id="15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51" w:name="_Toc71189236"/>
      <w:bookmarkStart w:id="152" w:name="_Toc48295429"/>
      <w:r>
        <w:rPr>
          <w:rStyle w:val="CharSectno"/>
        </w:rPr>
        <w:t>31</w:t>
      </w:r>
      <w:r>
        <w:rPr>
          <w:snapToGrid w:val="0"/>
        </w:rPr>
        <w:t>.</w:t>
      </w:r>
      <w:r>
        <w:rPr>
          <w:snapToGrid w:val="0"/>
        </w:rPr>
        <w:tab/>
        <w:t>Unfunded benefits, contributions by Crown for</w:t>
      </w:r>
      <w:bookmarkEnd w:id="151"/>
      <w:bookmarkEnd w:id="152"/>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53" w:name="_Toc71101193"/>
      <w:bookmarkStart w:id="154" w:name="_Toc71104470"/>
      <w:bookmarkStart w:id="155" w:name="_Toc71189237"/>
      <w:bookmarkStart w:id="156" w:name="_Toc48223082"/>
      <w:bookmarkStart w:id="157" w:name="_Toc48223578"/>
      <w:bookmarkStart w:id="158" w:name="_Toc48295430"/>
      <w:r>
        <w:t>Subdivision 3 — Member contributions</w:t>
      </w:r>
      <w:bookmarkEnd w:id="153"/>
      <w:bookmarkEnd w:id="154"/>
      <w:bookmarkEnd w:id="155"/>
      <w:bookmarkEnd w:id="156"/>
      <w:bookmarkEnd w:id="157"/>
      <w:bookmarkEnd w:id="158"/>
    </w:p>
    <w:p>
      <w:pPr>
        <w:pStyle w:val="Heading5"/>
        <w:spacing w:before="240"/>
      </w:pPr>
      <w:bookmarkStart w:id="159" w:name="_Toc71189238"/>
      <w:bookmarkStart w:id="160" w:name="_Toc48295431"/>
      <w:r>
        <w:rPr>
          <w:rStyle w:val="CharSectno"/>
        </w:rPr>
        <w:t>32</w:t>
      </w:r>
      <w:r>
        <w:t>.</w:t>
      </w:r>
      <w:r>
        <w:tab/>
        <w:t>Member contributions, when to be made and amount of</w:t>
      </w:r>
      <w:bookmarkEnd w:id="159"/>
      <w:bookmarkEnd w:id="160"/>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61" w:name="_Toc71189239"/>
      <w:bookmarkStart w:id="162" w:name="_Toc48295432"/>
      <w:r>
        <w:rPr>
          <w:rStyle w:val="CharSectno"/>
        </w:rPr>
        <w:t>33</w:t>
      </w:r>
      <w:r>
        <w:rPr>
          <w:snapToGrid w:val="0"/>
        </w:rPr>
        <w:t>.</w:t>
      </w:r>
      <w:r>
        <w:rPr>
          <w:snapToGrid w:val="0"/>
        </w:rPr>
        <w:tab/>
        <w:t>Member contribution rate, selection of</w:t>
      </w:r>
      <w:bookmarkEnd w:id="161"/>
      <w:bookmarkEnd w:id="162"/>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63" w:name="_Toc71189240"/>
      <w:bookmarkStart w:id="164" w:name="_Toc48295433"/>
      <w:r>
        <w:rPr>
          <w:rStyle w:val="CharSectno"/>
        </w:rPr>
        <w:t>34</w:t>
      </w:r>
      <w:r>
        <w:rPr>
          <w:snapToGrid w:val="0"/>
        </w:rPr>
        <w:t>.</w:t>
      </w:r>
      <w:r>
        <w:rPr>
          <w:snapToGrid w:val="0"/>
        </w:rPr>
        <w:tab/>
        <w:t>Member contributions, how to be paid</w:t>
      </w:r>
      <w:bookmarkEnd w:id="163"/>
      <w:bookmarkEnd w:id="164"/>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65" w:name="_Toc71189241"/>
      <w:bookmarkStart w:id="166" w:name="_Toc48295434"/>
      <w:r>
        <w:rPr>
          <w:rStyle w:val="CharSectno"/>
        </w:rPr>
        <w:t>35</w:t>
      </w:r>
      <w:r>
        <w:rPr>
          <w:snapToGrid w:val="0"/>
        </w:rPr>
        <w:t>.</w:t>
      </w:r>
      <w:r>
        <w:rPr>
          <w:snapToGrid w:val="0"/>
        </w:rPr>
        <w:tab/>
      </w:r>
      <w:r>
        <w:t>Recognised unpaid leave, member’s options for contributions</w:t>
      </w:r>
      <w:bookmarkEnd w:id="165"/>
      <w:bookmarkEnd w:id="166"/>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67" w:name="_Toc71101198"/>
      <w:bookmarkStart w:id="168" w:name="_Toc71104475"/>
      <w:bookmarkStart w:id="169" w:name="_Toc71189242"/>
      <w:bookmarkStart w:id="170" w:name="_Toc48223087"/>
      <w:bookmarkStart w:id="171" w:name="_Toc48223583"/>
      <w:bookmarkStart w:id="172" w:name="_Toc48295435"/>
      <w:r>
        <w:rPr>
          <w:snapToGrid w:val="0"/>
        </w:rPr>
        <w:t xml:space="preserve">Subdivision 4 — </w:t>
      </w:r>
      <w:r>
        <w:t>General</w:t>
      </w:r>
      <w:bookmarkEnd w:id="167"/>
      <w:bookmarkEnd w:id="168"/>
      <w:bookmarkEnd w:id="169"/>
      <w:bookmarkEnd w:id="170"/>
      <w:bookmarkEnd w:id="171"/>
      <w:bookmarkEnd w:id="172"/>
    </w:p>
    <w:p>
      <w:pPr>
        <w:pStyle w:val="Heading5"/>
      </w:pPr>
      <w:bookmarkStart w:id="173" w:name="_Toc71189243"/>
      <w:bookmarkStart w:id="174" w:name="_Toc48295436"/>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73"/>
      <w:bookmarkEnd w:id="174"/>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75" w:name="_Toc71189244"/>
      <w:bookmarkStart w:id="176" w:name="_Toc48295437"/>
      <w:r>
        <w:rPr>
          <w:rStyle w:val="CharSectno"/>
        </w:rPr>
        <w:t>37</w:t>
      </w:r>
      <w:r>
        <w:t>.</w:t>
      </w:r>
      <w:r>
        <w:tab/>
        <w:t>Additional contributions if final remuneration includes special allowance or remuneration on secondment</w:t>
      </w:r>
      <w:bookmarkEnd w:id="175"/>
      <w:bookmarkEnd w:id="17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77" w:name="_Toc71101201"/>
      <w:bookmarkStart w:id="178" w:name="_Toc71104478"/>
      <w:bookmarkStart w:id="179" w:name="_Toc71189245"/>
      <w:bookmarkStart w:id="180" w:name="_Toc48223090"/>
      <w:bookmarkStart w:id="181" w:name="_Toc48223586"/>
      <w:bookmarkStart w:id="182" w:name="_Toc48295438"/>
      <w:r>
        <w:rPr>
          <w:rStyle w:val="CharDivNo"/>
        </w:rPr>
        <w:t>Division 4</w:t>
      </w:r>
      <w:r>
        <w:t xml:space="preserve"> — </w:t>
      </w:r>
      <w:r>
        <w:rPr>
          <w:rStyle w:val="CharDivText"/>
        </w:rPr>
        <w:t>Benefits</w:t>
      </w:r>
      <w:bookmarkEnd w:id="177"/>
      <w:bookmarkEnd w:id="178"/>
      <w:bookmarkEnd w:id="179"/>
      <w:bookmarkEnd w:id="180"/>
      <w:bookmarkEnd w:id="181"/>
      <w:bookmarkEnd w:id="182"/>
    </w:p>
    <w:p>
      <w:pPr>
        <w:pStyle w:val="Heading5"/>
        <w:rPr>
          <w:snapToGrid w:val="0"/>
        </w:rPr>
      </w:pPr>
      <w:bookmarkStart w:id="183" w:name="_Toc71189246"/>
      <w:bookmarkStart w:id="184" w:name="_Toc48295439"/>
      <w:r>
        <w:rPr>
          <w:rStyle w:val="CharSectno"/>
        </w:rPr>
        <w:t>38</w:t>
      </w:r>
      <w:r>
        <w:rPr>
          <w:snapToGrid w:val="0"/>
        </w:rPr>
        <w:t>.</w:t>
      </w:r>
      <w:r>
        <w:rPr>
          <w:snapToGrid w:val="0"/>
        </w:rPr>
        <w:tab/>
        <w:t>Retirement benefit, amount of</w:t>
      </w:r>
      <w:bookmarkEnd w:id="183"/>
      <w:bookmarkEnd w:id="184"/>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85" w:author="Master Repository Process" w:date="2021-09-18T04:01:00Z"/>
        </w:rPr>
      </w:pPr>
      <w:del w:id="186" w:author="Master Repository Process" w:date="2021-09-18T04:01:00Z">
        <w:r>
          <w:rPr>
            <w:position w:val="-24"/>
          </w:rPr>
          <w:pict>
            <v:shape id="_x0000_i1033" type="#_x0000_t75" style="width:109.5pt;height:30pt">
              <v:imagedata r:id="rId19" o:title=""/>
            </v:shape>
          </w:pict>
        </w:r>
      </w:del>
    </w:p>
    <w:p>
      <w:pPr>
        <w:pStyle w:val="Equation"/>
        <w:jc w:val="center"/>
        <w:rPr>
          <w:ins w:id="187" w:author="Master Repository Process" w:date="2021-09-18T04:01:00Z"/>
        </w:rPr>
      </w:pPr>
      <w:ins w:id="188" w:author="Master Repository Process" w:date="2021-09-18T04:01:00Z">
        <w:r>
          <w:rPr>
            <w:position w:val="-24"/>
          </w:rPr>
          <w:pict>
            <v:shape id="_x0000_i1034" type="#_x0000_t75" style="width:108pt;height:29.25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89" w:name="_Toc71189247"/>
      <w:bookmarkStart w:id="190" w:name="_Toc48295440"/>
      <w:r>
        <w:rPr>
          <w:rStyle w:val="CharSectno"/>
        </w:rPr>
        <w:t>39</w:t>
      </w:r>
      <w:r>
        <w:rPr>
          <w:snapToGrid w:val="0"/>
        </w:rPr>
        <w:t>.</w:t>
      </w:r>
      <w:r>
        <w:rPr>
          <w:snapToGrid w:val="0"/>
        </w:rPr>
        <w:tab/>
        <w:t>Death benefit, amount of</w:t>
      </w:r>
      <w:bookmarkEnd w:id="189"/>
      <w:bookmarkEnd w:id="190"/>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rPr>
          <w:del w:id="191" w:author="Master Repository Process" w:date="2021-09-18T04:01:00Z"/>
        </w:rPr>
      </w:pPr>
      <w:del w:id="192" w:author="Master Repository Process" w:date="2021-09-18T04:01:00Z">
        <w:r>
          <w:rPr>
            <w:position w:val="-24"/>
          </w:rPr>
          <w:pict>
            <v:shape id="_x0000_i1035" type="#_x0000_t75" style="width:152.25pt;height:30pt">
              <v:imagedata r:id="rId20" o:title=""/>
            </v:shape>
          </w:pict>
        </w:r>
      </w:del>
    </w:p>
    <w:p>
      <w:pPr>
        <w:pStyle w:val="Equation"/>
        <w:jc w:val="center"/>
        <w:rPr>
          <w:ins w:id="193" w:author="Master Repository Process" w:date="2021-09-18T04:01:00Z"/>
        </w:rPr>
      </w:pPr>
      <w:ins w:id="194" w:author="Master Repository Process" w:date="2021-09-18T04:01:00Z">
        <w:r>
          <w:rPr>
            <w:position w:val="-24"/>
          </w:rPr>
          <w:pict>
            <v:shape id="_x0000_i1036" type="#_x0000_t75" style="width:151.5pt;height:29.25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95" w:name="_Toc71189248"/>
      <w:bookmarkStart w:id="196" w:name="_Toc48295441"/>
      <w:r>
        <w:rPr>
          <w:rStyle w:val="CharSectno"/>
        </w:rPr>
        <w:t>40</w:t>
      </w:r>
      <w:r>
        <w:rPr>
          <w:snapToGrid w:val="0"/>
        </w:rPr>
        <w:t>.</w:t>
      </w:r>
      <w:r>
        <w:rPr>
          <w:snapToGrid w:val="0"/>
        </w:rPr>
        <w:tab/>
        <w:t>Total and permanent disablement benefit, amount of</w:t>
      </w:r>
      <w:bookmarkEnd w:id="195"/>
      <w:bookmarkEnd w:id="196"/>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97" w:name="_Toc71189249"/>
      <w:bookmarkStart w:id="198" w:name="_Toc48295442"/>
      <w:r>
        <w:rPr>
          <w:rStyle w:val="CharSectno"/>
        </w:rPr>
        <w:t>41</w:t>
      </w:r>
      <w:r>
        <w:rPr>
          <w:snapToGrid w:val="0"/>
        </w:rPr>
        <w:t>.</w:t>
      </w:r>
      <w:r>
        <w:rPr>
          <w:snapToGrid w:val="0"/>
        </w:rPr>
        <w:tab/>
        <w:t>Partial and permanent disablement benefit, amount of</w:t>
      </w:r>
      <w:bookmarkEnd w:id="197"/>
      <w:bookmarkEnd w:id="198"/>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199" w:author="Master Repository Process" w:date="2021-09-18T04:01:00Z"/>
        </w:rPr>
      </w:pPr>
      <w:del w:id="200" w:author="Master Repository Process" w:date="2021-09-18T04:01:00Z">
        <w:r>
          <w:rPr>
            <w:position w:val="-28"/>
          </w:rPr>
          <w:pict>
            <v:shape id="_x0000_i1037" type="#_x0000_t75" style="width:255.75pt;height:33pt">
              <v:imagedata r:id="rId21" o:title=""/>
            </v:shape>
          </w:pict>
        </w:r>
      </w:del>
    </w:p>
    <w:p>
      <w:pPr>
        <w:pStyle w:val="Equation"/>
        <w:jc w:val="center"/>
        <w:rPr>
          <w:ins w:id="201" w:author="Master Repository Process" w:date="2021-09-18T04:01:00Z"/>
        </w:rPr>
      </w:pPr>
      <w:ins w:id="202" w:author="Master Repository Process" w:date="2021-09-18T04:01:00Z">
        <w:r>
          <w:rPr>
            <w:position w:val="-28"/>
          </w:rPr>
          <w:pict>
            <v:shape id="_x0000_i1038" type="#_x0000_t75" style="width:258.75pt;height:36pt">
              <v:imagedata r:id="rId21" o:title=""/>
            </v:shape>
          </w:pict>
        </w:r>
      </w:ins>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203" w:name="_Toc71189250"/>
      <w:bookmarkStart w:id="204" w:name="_Toc48295443"/>
      <w:r>
        <w:rPr>
          <w:rStyle w:val="CharSectno"/>
        </w:rPr>
        <w:t>42</w:t>
      </w:r>
      <w:r>
        <w:t>.</w:t>
      </w:r>
      <w:r>
        <w:tab/>
        <w:t>Death and disablement benefits, restrictions on</w:t>
      </w:r>
      <w:bookmarkEnd w:id="203"/>
      <w:bookmarkEnd w:id="20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205" w:name="_Toc71189251"/>
      <w:bookmarkStart w:id="206" w:name="_Toc48295444"/>
      <w:r>
        <w:rPr>
          <w:rStyle w:val="CharSectno"/>
        </w:rPr>
        <w:t>43</w:t>
      </w:r>
      <w:r>
        <w:rPr>
          <w:snapToGrid w:val="0"/>
        </w:rPr>
        <w:t>.</w:t>
      </w:r>
      <w:r>
        <w:rPr>
          <w:snapToGrid w:val="0"/>
        </w:rPr>
        <w:tab/>
        <w:t>Death or disablement not covered by r. 39, 40 or 41, benefit in case of</w:t>
      </w:r>
      <w:bookmarkEnd w:id="205"/>
      <w:bookmarkEnd w:id="206"/>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207" w:author="Master Repository Process" w:date="2021-09-18T04:01:00Z"/>
        </w:rPr>
      </w:pPr>
      <w:del w:id="208" w:author="Master Repository Process" w:date="2021-09-18T04:01:00Z">
        <w:r>
          <w:rPr>
            <w:position w:val="-30"/>
          </w:rPr>
          <w:pict>
            <v:shape id="_x0000_i1039" type="#_x0000_t75" style="width:194.25pt;height:36.75pt">
              <v:imagedata r:id="rId22" o:title=""/>
            </v:shape>
          </w:pict>
        </w:r>
      </w:del>
    </w:p>
    <w:p>
      <w:pPr>
        <w:pStyle w:val="Equation"/>
        <w:jc w:val="center"/>
        <w:rPr>
          <w:ins w:id="209" w:author="Master Repository Process" w:date="2021-09-18T04:01:00Z"/>
        </w:rPr>
      </w:pPr>
      <w:ins w:id="210" w:author="Master Repository Process" w:date="2021-09-18T04:01:00Z">
        <w:r>
          <w:rPr>
            <w:position w:val="-30"/>
          </w:rPr>
          <w:pict>
            <v:shape id="_x0000_i1040" type="#_x0000_t75" style="width:194.25pt;height:36pt">
              <v:imagedata r:id="rId22"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11" w:name="_Toc71189252"/>
      <w:bookmarkStart w:id="212" w:name="_Toc48295445"/>
      <w:r>
        <w:rPr>
          <w:rStyle w:val="CharSectno"/>
        </w:rPr>
        <w:t>44</w:t>
      </w:r>
      <w:r>
        <w:rPr>
          <w:snapToGrid w:val="0"/>
        </w:rPr>
        <w:t>.</w:t>
      </w:r>
      <w:r>
        <w:rPr>
          <w:snapToGrid w:val="0"/>
        </w:rPr>
        <w:tab/>
        <w:t>Member ceasing to be eligible and no other benefit payable, benefit in case of</w:t>
      </w:r>
      <w:bookmarkEnd w:id="211"/>
      <w:bookmarkEnd w:id="212"/>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213" w:author="Master Repository Process" w:date="2021-09-18T04:01:00Z"/>
        </w:rPr>
      </w:pPr>
      <w:del w:id="214" w:author="Master Repository Process" w:date="2021-09-18T04:01:00Z">
        <w:r>
          <w:rPr>
            <w:position w:val="-24"/>
          </w:rPr>
          <w:pict>
            <v:shape id="_x0000_i1041" type="#_x0000_t75" style="width:107.25pt;height:30pt">
              <v:imagedata r:id="rId23" o:title=""/>
            </v:shape>
          </w:pict>
        </w:r>
      </w:del>
    </w:p>
    <w:p>
      <w:pPr>
        <w:pStyle w:val="Equation"/>
        <w:jc w:val="center"/>
        <w:rPr>
          <w:ins w:id="215" w:author="Master Repository Process" w:date="2021-09-18T04:01:00Z"/>
        </w:rPr>
      </w:pPr>
      <w:ins w:id="216" w:author="Master Repository Process" w:date="2021-09-18T04:01:00Z">
        <w:r>
          <w:rPr>
            <w:position w:val="-24"/>
          </w:rPr>
          <w:pict>
            <v:shape id="_x0000_i1042" type="#_x0000_t75" style="width:108pt;height:29.25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217" w:name="_Toc71189253"/>
      <w:bookmarkStart w:id="218" w:name="_Toc48295446"/>
      <w:r>
        <w:rPr>
          <w:rStyle w:val="CharSectno"/>
        </w:rPr>
        <w:t>44A</w:t>
      </w:r>
      <w:r>
        <w:t>.</w:t>
      </w:r>
      <w:r>
        <w:tab/>
        <w:t>Benefit under this Div., reduction of if benefit paid under r. 47A</w:t>
      </w:r>
      <w:bookmarkEnd w:id="217"/>
      <w:bookmarkEnd w:id="218"/>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219" w:name="_Toc71189254"/>
      <w:bookmarkStart w:id="220" w:name="_Toc48295447"/>
      <w:r>
        <w:rPr>
          <w:rStyle w:val="CharSectno"/>
        </w:rPr>
        <w:t>44B</w:t>
      </w:r>
      <w:r>
        <w:t>.</w:t>
      </w:r>
      <w:r>
        <w:tab/>
        <w:t>Transfer benefit, application for and making of</w:t>
      </w:r>
      <w:bookmarkEnd w:id="219"/>
      <w:bookmarkEnd w:id="220"/>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221" w:name="_Toc71189255"/>
      <w:bookmarkStart w:id="222" w:name="_Toc48295448"/>
      <w:r>
        <w:rPr>
          <w:rStyle w:val="CharSectno"/>
        </w:rPr>
        <w:t>44C</w:t>
      </w:r>
      <w:r>
        <w:t>.</w:t>
      </w:r>
      <w:r>
        <w:tab/>
        <w:t>Transfer benefit, amount of reduction in case of for r. 44B(6)(c)</w:t>
      </w:r>
      <w:bookmarkEnd w:id="221"/>
      <w:bookmarkEnd w:id="222"/>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223" w:name="_Toc71189256"/>
      <w:bookmarkStart w:id="224" w:name="_Toc48295449"/>
      <w:r>
        <w:rPr>
          <w:rStyle w:val="CharSectno"/>
        </w:rPr>
        <w:t>44D</w:t>
      </w:r>
      <w:r>
        <w:t>.</w:t>
      </w:r>
      <w:r>
        <w:tab/>
        <w:t>Transfer benefit, restrictions on amount of</w:t>
      </w:r>
      <w:bookmarkEnd w:id="223"/>
      <w:bookmarkEnd w:id="224"/>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225" w:name="_Toc71101213"/>
      <w:bookmarkStart w:id="226" w:name="_Toc71104490"/>
      <w:bookmarkStart w:id="227" w:name="_Toc71189257"/>
      <w:bookmarkStart w:id="228" w:name="_Toc48223102"/>
      <w:bookmarkStart w:id="229" w:name="_Toc48223598"/>
      <w:bookmarkStart w:id="230" w:name="_Toc48295450"/>
      <w:r>
        <w:rPr>
          <w:rStyle w:val="CharDivNo"/>
        </w:rPr>
        <w:t>Division 5</w:t>
      </w:r>
      <w:r>
        <w:rPr>
          <w:snapToGrid w:val="0"/>
        </w:rPr>
        <w:t xml:space="preserve"> — </w:t>
      </w:r>
      <w:r>
        <w:rPr>
          <w:rStyle w:val="CharDivText"/>
        </w:rPr>
        <w:t>Payment of benefits</w:t>
      </w:r>
      <w:bookmarkEnd w:id="225"/>
      <w:bookmarkEnd w:id="226"/>
      <w:bookmarkEnd w:id="227"/>
      <w:bookmarkEnd w:id="228"/>
      <w:bookmarkEnd w:id="229"/>
      <w:bookmarkEnd w:id="230"/>
    </w:p>
    <w:p>
      <w:pPr>
        <w:pStyle w:val="Heading5"/>
      </w:pPr>
      <w:bookmarkStart w:id="231" w:name="_Toc71189258"/>
      <w:bookmarkStart w:id="232" w:name="_Toc48295451"/>
      <w:r>
        <w:rPr>
          <w:rStyle w:val="CharSectno"/>
        </w:rPr>
        <w:t>45</w:t>
      </w:r>
      <w:r>
        <w:t>.</w:t>
      </w:r>
      <w:r>
        <w:tab/>
        <w:t>GSS withdrawal benefit, restriction on payment of</w:t>
      </w:r>
      <w:bookmarkEnd w:id="231"/>
      <w:bookmarkEnd w:id="23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233" w:name="_Toc71189259"/>
      <w:bookmarkStart w:id="234" w:name="_Toc48295452"/>
      <w:r>
        <w:rPr>
          <w:rStyle w:val="CharSectno"/>
        </w:rPr>
        <w:t>46</w:t>
      </w:r>
      <w:r>
        <w:rPr>
          <w:snapToGrid w:val="0"/>
        </w:rPr>
        <w:t>.</w:t>
      </w:r>
      <w:r>
        <w:rPr>
          <w:snapToGrid w:val="0"/>
        </w:rPr>
        <w:tab/>
      </w:r>
      <w:r>
        <w:t>GSS withdrawal benefit,</w:t>
      </w:r>
      <w:r>
        <w:rPr>
          <w:snapToGrid w:val="0"/>
        </w:rPr>
        <w:t xml:space="preserve"> interest on</w:t>
      </w:r>
      <w:bookmarkEnd w:id="233"/>
      <w:bookmarkEnd w:id="234"/>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35" w:name="_Toc71189260"/>
      <w:bookmarkStart w:id="236" w:name="_Toc48295453"/>
      <w:r>
        <w:rPr>
          <w:rStyle w:val="CharSectno"/>
        </w:rPr>
        <w:t>46A</w:t>
      </w:r>
      <w:r>
        <w:t>.</w:t>
      </w:r>
      <w:r>
        <w:tab/>
        <w:t>GSS withdrawal benefit, reduction of if payment made under r. 47A</w:t>
      </w:r>
      <w:bookmarkEnd w:id="235"/>
      <w:bookmarkEnd w:id="236"/>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37" w:name="_Toc71189261"/>
      <w:bookmarkStart w:id="238" w:name="_Toc48295454"/>
      <w:r>
        <w:rPr>
          <w:rStyle w:val="CharSectno"/>
        </w:rPr>
        <w:t>47</w:t>
      </w:r>
      <w:r>
        <w:t>.</w:t>
      </w:r>
      <w:r>
        <w:tab/>
        <w:t>Transfer of benefit to another scheme or fund</w:t>
      </w:r>
      <w:bookmarkEnd w:id="237"/>
      <w:bookmarkEnd w:id="238"/>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Gazette 28 Jun 2002 p. 3012; 13 Apr 2007 p. 1598; 6 Jun 2007 p. 2622.]</w:t>
      </w:r>
    </w:p>
    <w:p>
      <w:pPr>
        <w:pStyle w:val="Heading5"/>
      </w:pPr>
      <w:bookmarkStart w:id="239" w:name="_Toc71189262"/>
      <w:bookmarkStart w:id="240" w:name="_Toc48295455"/>
      <w:r>
        <w:rPr>
          <w:rStyle w:val="CharSectno"/>
        </w:rPr>
        <w:t>47A</w:t>
      </w:r>
      <w:r>
        <w:t>.</w:t>
      </w:r>
      <w:r>
        <w:tab/>
        <w:t>Severe financial hardship or compassionate grounds, early payment of benefit in case of</w:t>
      </w:r>
      <w:bookmarkEnd w:id="239"/>
      <w:bookmarkEnd w:id="240"/>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241" w:name="_Toc48295456"/>
      <w:bookmarkStart w:id="242" w:name="_Toc71189263"/>
      <w:r>
        <w:rPr>
          <w:rStyle w:val="CharSectno"/>
        </w:rPr>
        <w:t>48</w:t>
      </w:r>
      <w:r>
        <w:t>.</w:t>
      </w:r>
      <w:r>
        <w:tab/>
      </w:r>
      <w:del w:id="243" w:author="Master Repository Process" w:date="2021-09-18T04:01:00Z">
        <w:r>
          <w:delText>Death</w:delText>
        </w:r>
      </w:del>
      <w:ins w:id="244" w:author="Master Repository Process" w:date="2021-09-18T04:01:00Z">
        <w:r>
          <w:t>Binding death</w:t>
        </w:r>
      </w:ins>
      <w:r>
        <w:t xml:space="preserve"> benefit</w:t>
      </w:r>
      <w:del w:id="245" w:author="Master Repository Process" w:date="2021-09-18T04:01:00Z">
        <w:r>
          <w:delText>,</w:delText>
        </w:r>
      </w:del>
      <w:ins w:id="246" w:author="Master Repository Process" w:date="2021-09-18T04:01:00Z">
        <w:r>
          <w:t xml:space="preserve"> nomination and</w:t>
        </w:r>
      </w:ins>
      <w:r>
        <w:t xml:space="preserve"> payment of</w:t>
      </w:r>
      <w:bookmarkEnd w:id="241"/>
      <w:ins w:id="247" w:author="Master Repository Process" w:date="2021-09-18T04:01:00Z">
        <w:r>
          <w:t xml:space="preserve"> death benefit</w:t>
        </w:r>
      </w:ins>
      <w:bookmarkEnd w:id="242"/>
    </w:p>
    <w:p>
      <w:pPr>
        <w:pStyle w:val="Subsection"/>
        <w:rPr>
          <w:ins w:id="248" w:author="Master Repository Process" w:date="2021-09-18T04:01:00Z"/>
        </w:rPr>
      </w:pPr>
      <w:r>
        <w:tab/>
        <w:t>(1)</w:t>
      </w:r>
      <w:r>
        <w:tab/>
      </w:r>
      <w:del w:id="249" w:author="Master Repository Process" w:date="2021-09-18T04:01:00Z">
        <w:r>
          <w:delText xml:space="preserve">Subject to subregulation (3), the Board is to pay </w:delText>
        </w:r>
      </w:del>
      <w:ins w:id="250" w:author="Master Repository Process" w:date="2021-09-18T04:01:00Z">
        <w:r>
          <w:t xml:space="preserve">In this regulation — </w:t>
        </w:r>
      </w:ins>
    </w:p>
    <w:p>
      <w:pPr>
        <w:pStyle w:val="Defstart"/>
        <w:rPr>
          <w:ins w:id="251" w:author="Master Repository Process" w:date="2021-09-18T04:01:00Z"/>
        </w:rPr>
      </w:pPr>
      <w:ins w:id="252" w:author="Master Repository Process" w:date="2021-09-18T04:01:00Z">
        <w:r>
          <w:tab/>
        </w:r>
        <w:r>
          <w:rPr>
            <w:rStyle w:val="CharDefText"/>
          </w:rPr>
          <w:t>death benefit</w:t>
        </w:r>
        <w:r>
          <w:t xml:space="preserve">, of </w:t>
        </w:r>
      </w:ins>
      <w:r>
        <w:t xml:space="preserve">a Gold State Super </w:t>
      </w:r>
      <w:ins w:id="253" w:author="Master Repository Process" w:date="2021-09-18T04:01:00Z">
        <w:r>
          <w:t xml:space="preserve">Member, means the following — </w:t>
        </w:r>
      </w:ins>
    </w:p>
    <w:p>
      <w:pPr>
        <w:pStyle w:val="Defpara"/>
        <w:rPr>
          <w:ins w:id="254" w:author="Master Repository Process" w:date="2021-09-18T04:01:00Z"/>
        </w:rPr>
      </w:pPr>
      <w:ins w:id="255" w:author="Master Repository Process" w:date="2021-09-18T04:01:00Z">
        <w:r>
          <w:tab/>
          <w:t>(a)</w:t>
        </w:r>
        <w:r>
          <w:tab/>
          <w:t>a benefit that becomes payable under regulation 39 or 43(a) because the Member has died;</w:t>
        </w:r>
      </w:ins>
    </w:p>
    <w:p>
      <w:pPr>
        <w:pStyle w:val="Defpara"/>
        <w:rPr>
          <w:ins w:id="256" w:author="Master Repository Process" w:date="2021-09-18T04:01:00Z"/>
        </w:rPr>
      </w:pPr>
      <w:ins w:id="257" w:author="Master Repository Process" w:date="2021-09-18T04:01:00Z">
        <w:r>
          <w:tab/>
          <w:t>(b)</w:t>
        </w:r>
        <w:r>
          <w:tab/>
          <w:t>the Member’s GSS withdrawal benefit that becomes payable because the Member has died;</w:t>
        </w:r>
      </w:ins>
    </w:p>
    <w:p>
      <w:pPr>
        <w:pStyle w:val="Defpara"/>
        <w:rPr>
          <w:ins w:id="258" w:author="Master Repository Process" w:date="2021-09-18T04:01:00Z"/>
        </w:rPr>
      </w:pPr>
      <w:ins w:id="259" w:author="Master Repository Process" w:date="2021-09-18T04:01:00Z">
        <w:r>
          <w:tab/>
          <w:t>(c)</w:t>
        </w:r>
        <w:r>
          <w:tab/>
          <w:t>a benefit that becomes payable to the Member under the Gold State Super Scheme, to the extent that it has not been paid or transferred under regulation 47 before the Board is notified of the Member’s death.</w:t>
        </w:r>
      </w:ins>
    </w:p>
    <w:p>
      <w:pPr>
        <w:pStyle w:val="Subsection"/>
        <w:rPr>
          <w:ins w:id="260" w:author="Master Repository Process" w:date="2021-09-18T04:01:00Z"/>
        </w:rPr>
      </w:pPr>
      <w:ins w:id="261" w:author="Master Repository Process" w:date="2021-09-18T04:01:00Z">
        <w:r>
          <w:tab/>
          <w:t>(1A)</w:t>
        </w:r>
        <w:r>
          <w:tab/>
          <w:t xml:space="preserve">A Gold State Super Member may at any time give the Board a notice (a </w:t>
        </w:r>
        <w:r>
          <w:rPr>
            <w:rStyle w:val="CharDefText"/>
          </w:rPr>
          <w:t>binding death benefit nomination</w:t>
        </w:r>
        <w:r>
          <w:t xml:space="preserve">) that — </w:t>
        </w:r>
      </w:ins>
    </w:p>
    <w:p>
      <w:pPr>
        <w:pStyle w:val="Indenta"/>
        <w:rPr>
          <w:ins w:id="262" w:author="Master Repository Process" w:date="2021-09-18T04:01:00Z"/>
        </w:rPr>
      </w:pPr>
      <w:ins w:id="263" w:author="Master Repository Process" w:date="2021-09-18T04:01:00Z">
        <w:r>
          <w:tab/>
          <w:t>(a)</w:t>
        </w:r>
        <w:r>
          <w:tab/>
          <w:t xml:space="preserve">directs the Board to pay the whole of any death benefit that may become payable in respect of the Member to — </w:t>
        </w:r>
      </w:ins>
    </w:p>
    <w:p>
      <w:pPr>
        <w:pStyle w:val="Indenti"/>
        <w:rPr>
          <w:ins w:id="264" w:author="Master Repository Process" w:date="2021-09-18T04:01:00Z"/>
        </w:rPr>
      </w:pPr>
      <w:ins w:id="265" w:author="Master Repository Process" w:date="2021-09-18T04:01:00Z">
        <w:r>
          <w:tab/>
          <w:t>(i)</w:t>
        </w:r>
        <w:r>
          <w:tab/>
          <w:t>a permitted nominee of the Member specified in the notice; or</w:t>
        </w:r>
      </w:ins>
    </w:p>
    <w:p>
      <w:pPr>
        <w:pStyle w:val="Indenti"/>
        <w:rPr>
          <w:ins w:id="266" w:author="Master Repository Process" w:date="2021-09-18T04:01:00Z"/>
        </w:rPr>
      </w:pPr>
      <w:ins w:id="267" w:author="Master Repository Process" w:date="2021-09-18T04:01:00Z">
        <w:r>
          <w:tab/>
          <w:t>(ii)</w:t>
        </w:r>
        <w:r>
          <w:tab/>
          <w:t>2 or more permitted nominees of the Member specified in the notice, in percentages specified in the notice (the aggregate of which must equal 100%);</w:t>
        </w:r>
      </w:ins>
    </w:p>
    <w:p>
      <w:pPr>
        <w:pStyle w:val="Indenta"/>
        <w:rPr>
          <w:ins w:id="268" w:author="Master Repository Process" w:date="2021-09-18T04:01:00Z"/>
        </w:rPr>
      </w:pPr>
      <w:ins w:id="269" w:author="Master Repository Process" w:date="2021-09-18T04:01:00Z">
        <w:r>
          <w:tab/>
        </w:r>
        <w:r>
          <w:tab/>
          <w:t>and</w:t>
        </w:r>
      </w:ins>
    </w:p>
    <w:p>
      <w:pPr>
        <w:pStyle w:val="Indenta"/>
        <w:rPr>
          <w:ins w:id="270" w:author="Master Repository Process" w:date="2021-09-18T04:01:00Z"/>
        </w:rPr>
      </w:pPr>
      <w:ins w:id="271" w:author="Master Repository Process" w:date="2021-09-18T04:01:00Z">
        <w:r>
          <w:tab/>
          <w:t>(b)</w:t>
        </w:r>
        <w:r>
          <w:tab/>
          <w:t xml:space="preserve">includes a statement that the nomination is to remain in force — </w:t>
        </w:r>
      </w:ins>
    </w:p>
    <w:p>
      <w:pPr>
        <w:pStyle w:val="Indenti"/>
        <w:rPr>
          <w:ins w:id="272" w:author="Master Repository Process" w:date="2021-09-18T04:01:00Z"/>
        </w:rPr>
      </w:pPr>
      <w:ins w:id="273" w:author="Master Repository Process" w:date="2021-09-18T04:01:00Z">
        <w:r>
          <w:tab/>
          <w:t>(i)</w:t>
        </w:r>
        <w:r>
          <w:tab/>
          <w:t>indefinitely; or</w:t>
        </w:r>
      </w:ins>
    </w:p>
    <w:p>
      <w:pPr>
        <w:pStyle w:val="Indenti"/>
        <w:rPr>
          <w:ins w:id="274" w:author="Master Repository Process" w:date="2021-09-18T04:01:00Z"/>
        </w:rPr>
      </w:pPr>
      <w:ins w:id="275" w:author="Master Repository Process" w:date="2021-09-18T04:01:00Z">
        <w:r>
          <w:tab/>
          <w:t>(ii)</w:t>
        </w:r>
        <w:r>
          <w:tab/>
          <w:t>for the period approved by the Board under regulation 246C(2) at the time the nomination is given.</w:t>
        </w:r>
      </w:ins>
    </w:p>
    <w:p>
      <w:pPr>
        <w:pStyle w:val="Subsection"/>
        <w:rPr>
          <w:ins w:id="276" w:author="Master Repository Process" w:date="2021-09-18T04:01:00Z"/>
        </w:rPr>
      </w:pPr>
      <w:ins w:id="277" w:author="Master Repository Process" w:date="2021-09-18T04:01:00Z">
        <w:r>
          <w:tab/>
          <w:t>(1B)</w:t>
        </w:r>
        <w:r>
          <w:tab/>
          <w:t xml:space="preserve">A binding death benefit nomination given by a Gold State Super Member comes into force when it is received by the Board and remains in force until any of the following occurs — </w:t>
        </w:r>
      </w:ins>
    </w:p>
    <w:p>
      <w:pPr>
        <w:pStyle w:val="Indenta"/>
        <w:rPr>
          <w:ins w:id="278" w:author="Master Repository Process" w:date="2021-09-18T04:01:00Z"/>
        </w:rPr>
      </w:pPr>
      <w:ins w:id="279" w:author="Master Repository Process" w:date="2021-09-18T04:01:00Z">
        <w:r>
          <w:tab/>
          <w:t>(a)</w:t>
        </w:r>
        <w:r>
          <w:tab/>
          <w:t>the Board receives a notice given by the Member revoking the binding death benefit nomination;</w:t>
        </w:r>
      </w:ins>
    </w:p>
    <w:p>
      <w:pPr>
        <w:pStyle w:val="Indenta"/>
        <w:rPr>
          <w:ins w:id="280" w:author="Master Repository Process" w:date="2021-09-18T04:01:00Z"/>
        </w:rPr>
      </w:pPr>
      <w:ins w:id="281" w:author="Master Repository Process" w:date="2021-09-18T04:01:00Z">
        <w:r>
          <w:tab/>
          <w:t>(b)</w:t>
        </w:r>
        <w:r>
          <w:tab/>
          <w:t>the Board receives a subsequent binding death benefit nomination given by the Member;</w:t>
        </w:r>
      </w:ins>
    </w:p>
    <w:p>
      <w:pPr>
        <w:pStyle w:val="Indenta"/>
        <w:rPr>
          <w:ins w:id="282" w:author="Master Repository Process" w:date="2021-09-18T04:01:00Z"/>
        </w:rPr>
      </w:pPr>
      <w:ins w:id="283" w:author="Master Repository Process" w:date="2021-09-18T04:01:00Z">
        <w:r>
          <w:tab/>
          <w:t>(c)</w:t>
        </w:r>
        <w:r>
          <w:tab/>
          <w:t>the Member ceases to be a Gold State Super Member;</w:t>
        </w:r>
      </w:ins>
    </w:p>
    <w:p>
      <w:pPr>
        <w:pStyle w:val="Indenta"/>
        <w:rPr>
          <w:ins w:id="284" w:author="Master Repository Process" w:date="2021-09-18T04:01:00Z"/>
        </w:rPr>
      </w:pPr>
      <w:ins w:id="285" w:author="Master Repository Process" w:date="2021-09-18T04:01:00Z">
        <w:r>
          <w:tab/>
          <w:t>(d)</w:t>
        </w:r>
        <w:r>
          <w:tab/>
          <w:t>for a nomination that includes a statement referred to in subregulation (1A)(b)(ii) — the period referred to in that subregulation expires.</w:t>
        </w:r>
      </w:ins>
    </w:p>
    <w:p>
      <w:pPr>
        <w:pStyle w:val="Subsection"/>
        <w:rPr>
          <w:ins w:id="286" w:author="Master Repository Process" w:date="2021-09-18T04:01:00Z"/>
        </w:rPr>
      </w:pPr>
      <w:ins w:id="287" w:author="Master Repository Process" w:date="2021-09-18T04:01:00Z">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ins>
    </w:p>
    <w:p>
      <w:pPr>
        <w:pStyle w:val="Indenta"/>
        <w:rPr>
          <w:ins w:id="288" w:author="Master Repository Process" w:date="2021-09-18T04:01:00Z"/>
        </w:rPr>
      </w:pPr>
      <w:ins w:id="289" w:author="Master Repository Process" w:date="2021-09-18T04:01:00Z">
        <w:r>
          <w:tab/>
          <w:t>(a)</w:t>
        </w:r>
        <w:r>
          <w:tab/>
          <w:t>cannot be found after the Board has made reasonable enquiries; or</w:t>
        </w:r>
      </w:ins>
    </w:p>
    <w:p>
      <w:pPr>
        <w:pStyle w:val="Indenta"/>
        <w:rPr>
          <w:ins w:id="290" w:author="Master Repository Process" w:date="2021-09-18T04:01:00Z"/>
        </w:rPr>
      </w:pPr>
      <w:ins w:id="291" w:author="Master Repository Process" w:date="2021-09-18T04:01:00Z">
        <w:r>
          <w:tab/>
          <w:t>(b)</w:t>
        </w:r>
        <w:r>
          <w:tab/>
          <w:t>is not a permitted nominee of the Member at the time of the Member’s death.</w:t>
        </w:r>
      </w:ins>
    </w:p>
    <w:p>
      <w:pPr>
        <w:pStyle w:val="Subsection"/>
      </w:pPr>
      <w:ins w:id="292" w:author="Master Repository Process" w:date="2021-09-18T04:01:00Z">
        <w:r>
          <w:tab/>
          <w:t>(1D)</w:t>
        </w:r>
        <w:r>
          <w:tab/>
          <w:t xml:space="preserve">If no binding death benefit nomination is in force in respect of a Gold State Super Member when the Member dies, or subregulation (1C)(a) or (b) applies, then subject to subregulation (3) the Board must pay the </w:t>
        </w:r>
      </w:ins>
      <w:r>
        <w:t xml:space="preserve">Member’s death benefit to the executor </w:t>
      </w:r>
      <w:ins w:id="293" w:author="Master Repository Process" w:date="2021-09-18T04:01:00Z">
        <w:r>
          <w:t xml:space="preserve">of the Member’s will </w:t>
        </w:r>
      </w:ins>
      <w:r>
        <w:t>or administrator of the Member’s estate.</w:t>
      </w:r>
    </w:p>
    <w:p>
      <w:pPr>
        <w:pStyle w:val="Subsection"/>
      </w:pPr>
      <w:r>
        <w:rPr>
          <w:snapToGrid w:val="0"/>
        </w:rPr>
        <w:tab/>
        <w:t>(2)</w:t>
      </w:r>
      <w:r>
        <w:rPr>
          <w:snapToGrid w:val="0"/>
        </w:rPr>
        <w:tab/>
      </w:r>
      <w:r>
        <w:t>A benefit paid under subregulation</w:t>
      </w:r>
      <w:del w:id="294" w:author="Master Repository Process" w:date="2021-09-18T04:01:00Z">
        <w:r>
          <w:delText xml:space="preserve"> (1</w:delText>
        </w:r>
      </w:del>
      <w:ins w:id="295" w:author="Master Repository Process" w:date="2021-09-18T04:01:00Z">
        <w:r>
          <w:t> (1C) or (1D</w:t>
        </w:r>
      </w:ins>
      <w:r>
        <w:t xml:space="preserve">) to the executor </w:t>
      </w:r>
      <w:ins w:id="296" w:author="Master Repository Process" w:date="2021-09-18T04:01:00Z">
        <w:r>
          <w:t xml:space="preserve">of a Member’s will </w:t>
        </w:r>
      </w:ins>
      <w:r>
        <w:t>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The Board may pay up to $25 000 of a death benefit in accordance with subregulation (3a) if</w:t>
      </w:r>
      <w:del w:id="297" w:author="Master Repository Process" w:date="2021-09-18T04:01:00Z">
        <w:r>
          <w:delText> —</w:delText>
        </w:r>
      </w:del>
      <w:ins w:id="298" w:author="Master Repository Process" w:date="2021-09-18T04:01:00Z">
        <w:r>
          <w:t xml:space="preserve"> no binding death benefit nomination is in force in respect of a Gold State Super Member when the Member dies, or subregulation (1C)(a) or (b) applies, and —</w:t>
        </w:r>
      </w:ins>
      <w:r>
        <w:t xml:space="preserve">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Ednotesubsection"/>
        <w:spacing w:before="100"/>
      </w:pPr>
      <w:r>
        <w:tab/>
      </w:r>
      <w:del w:id="299" w:author="Master Repository Process" w:date="2021-09-18T04:01:00Z">
        <w:r>
          <w:delText>(</w:delText>
        </w:r>
      </w:del>
      <w:ins w:id="300" w:author="Master Repository Process" w:date="2021-09-18T04:01:00Z">
        <w:r>
          <w:t>[(</w:t>
        </w:r>
      </w:ins>
      <w:r>
        <w:t>4)</w:t>
      </w:r>
      <w:r>
        <w:tab/>
      </w:r>
      <w:del w:id="301" w:author="Master Repository Process" w:date="2021-09-18T04:01:00Z">
        <w:r>
          <w:delText>In this regulation —</w:delText>
        </w:r>
      </w:del>
      <w:ins w:id="302" w:author="Master Repository Process" w:date="2021-09-18T04:01:00Z">
        <w:r>
          <w:t>deleted]</w:t>
        </w:r>
      </w:ins>
    </w:p>
    <w:p>
      <w:pPr>
        <w:pStyle w:val="Defstart"/>
        <w:rPr>
          <w:del w:id="303" w:author="Master Repository Process" w:date="2021-09-18T04:01:00Z"/>
        </w:rPr>
      </w:pPr>
      <w:del w:id="304" w:author="Master Repository Process" w:date="2021-09-18T04:01:00Z">
        <w:r>
          <w:tab/>
        </w:r>
        <w:r>
          <w:rPr>
            <w:rStyle w:val="CharDefText"/>
          </w:rPr>
          <w:delText>death benefit</w:delText>
        </w:r>
        <w:r>
          <w:delText xml:space="preserve"> means —</w:delText>
        </w:r>
      </w:del>
    </w:p>
    <w:p>
      <w:pPr>
        <w:pStyle w:val="Defpara"/>
        <w:rPr>
          <w:del w:id="305" w:author="Master Repository Process" w:date="2021-09-18T04:01:00Z"/>
        </w:rPr>
      </w:pPr>
      <w:del w:id="306" w:author="Master Repository Process" w:date="2021-09-18T04:01:00Z">
        <w:r>
          <w:tab/>
          <w:delText>(a)</w:delText>
        </w:r>
        <w:r>
          <w:tab/>
          <w:delText>a benefit payable under regulation 39 or 43(a); or</w:delText>
        </w:r>
      </w:del>
    </w:p>
    <w:p>
      <w:pPr>
        <w:pStyle w:val="Defpara"/>
        <w:rPr>
          <w:del w:id="307" w:author="Master Repository Process" w:date="2021-09-18T04:01:00Z"/>
        </w:rPr>
      </w:pPr>
      <w:del w:id="308" w:author="Master Repository Process" w:date="2021-09-18T04:01:00Z">
        <w:r>
          <w:tab/>
          <w:delText>(b)</w:delText>
        </w:r>
        <w:r>
          <w:tab/>
          <w:delText>a Gold State Super Member’s GSS withdrawal benefit that has become payable because the Member has died; or</w:delText>
        </w:r>
      </w:del>
    </w:p>
    <w:p>
      <w:pPr>
        <w:pStyle w:val="Defpara"/>
        <w:keepNext/>
        <w:rPr>
          <w:del w:id="309" w:author="Master Repository Process" w:date="2021-09-18T04:01:00Z"/>
        </w:rPr>
      </w:pPr>
      <w:del w:id="310" w:author="Master Repository Process" w:date="2021-09-18T04:01:00Z">
        <w:r>
          <w:tab/>
          <w:delText>(c)</w:delText>
        </w:r>
        <w:r>
          <w:tab/>
          <w:delText>a benefit that became payable to a Gold State Super Member but which was not paid or transferred under regulation 47 before the Member died.</w:delText>
        </w:r>
      </w:del>
    </w:p>
    <w:p>
      <w:pPr>
        <w:pStyle w:val="Footnotesection"/>
      </w:pPr>
      <w:r>
        <w:tab/>
        <w:t>[Regulation 48 amended: Gazette 28 Jun 2002 p. 3031-2; 13 Jun 2003 p. 2113; 1 Dec 2004 p. 5706; 13 Apr 2007 p. 1597</w:t>
      </w:r>
      <w:ins w:id="311" w:author="Master Repository Process" w:date="2021-09-18T04:01:00Z">
        <w:r>
          <w:t>; SL 2021/49 r. 5</w:t>
        </w:r>
      </w:ins>
      <w:r>
        <w:t>.]</w:t>
      </w:r>
    </w:p>
    <w:p>
      <w:pPr>
        <w:pStyle w:val="Heading5"/>
      </w:pPr>
      <w:bookmarkStart w:id="312" w:name="_Toc71189264"/>
      <w:bookmarkStart w:id="313" w:name="_Toc48295457"/>
      <w:r>
        <w:rPr>
          <w:rStyle w:val="CharSectno"/>
        </w:rPr>
        <w:t>49</w:t>
      </w:r>
      <w:r>
        <w:t>.</w:t>
      </w:r>
      <w:r>
        <w:tab/>
        <w:t>Disablement benefit or payment of GSS withdrawal benefit on disablement, application for</w:t>
      </w:r>
      <w:bookmarkEnd w:id="312"/>
      <w:bookmarkEnd w:id="313"/>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314" w:name="_Toc71189265"/>
      <w:bookmarkStart w:id="315" w:name="_Toc48295458"/>
      <w:r>
        <w:rPr>
          <w:rStyle w:val="CharSectno"/>
        </w:rPr>
        <w:t>49A</w:t>
      </w:r>
      <w:r>
        <w:t>.</w:t>
      </w:r>
      <w:r>
        <w:tab/>
        <w:t>Member liable to pay contributions tax, commutable pension for</w:t>
      </w:r>
      <w:bookmarkEnd w:id="314"/>
      <w:bookmarkEnd w:id="315"/>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316" w:name="_Toc71101222"/>
      <w:bookmarkStart w:id="317" w:name="_Toc71104499"/>
      <w:bookmarkStart w:id="318" w:name="_Toc71189266"/>
      <w:bookmarkStart w:id="319" w:name="_Toc48223111"/>
      <w:bookmarkStart w:id="320" w:name="_Toc48223607"/>
      <w:bookmarkStart w:id="321" w:name="_Toc48295459"/>
      <w:r>
        <w:rPr>
          <w:rStyle w:val="CharPartNo"/>
        </w:rPr>
        <w:t>Part 3</w:t>
      </w:r>
      <w:r>
        <w:t xml:space="preserve"> — </w:t>
      </w:r>
      <w:r>
        <w:rPr>
          <w:rStyle w:val="CharPartText"/>
        </w:rPr>
        <w:t>West State Super Scheme</w:t>
      </w:r>
      <w:bookmarkEnd w:id="316"/>
      <w:bookmarkEnd w:id="317"/>
      <w:bookmarkEnd w:id="318"/>
      <w:bookmarkEnd w:id="319"/>
      <w:bookmarkEnd w:id="320"/>
      <w:bookmarkEnd w:id="321"/>
    </w:p>
    <w:p>
      <w:pPr>
        <w:pStyle w:val="Heading3"/>
      </w:pPr>
      <w:bookmarkStart w:id="322" w:name="_Toc71101223"/>
      <w:bookmarkStart w:id="323" w:name="_Toc71104500"/>
      <w:bookmarkStart w:id="324" w:name="_Toc71189267"/>
      <w:bookmarkStart w:id="325" w:name="_Toc48223112"/>
      <w:bookmarkStart w:id="326" w:name="_Toc48223608"/>
      <w:bookmarkStart w:id="327" w:name="_Toc48295460"/>
      <w:r>
        <w:rPr>
          <w:rStyle w:val="CharDivNo"/>
        </w:rPr>
        <w:t>Division 1</w:t>
      </w:r>
      <w:r>
        <w:t xml:space="preserve"> — </w:t>
      </w:r>
      <w:r>
        <w:rPr>
          <w:rStyle w:val="CharDivText"/>
        </w:rPr>
        <w:t>Preliminary</w:t>
      </w:r>
      <w:bookmarkEnd w:id="322"/>
      <w:bookmarkEnd w:id="323"/>
      <w:bookmarkEnd w:id="324"/>
      <w:bookmarkEnd w:id="325"/>
      <w:bookmarkEnd w:id="326"/>
      <w:bookmarkEnd w:id="327"/>
    </w:p>
    <w:p>
      <w:pPr>
        <w:pStyle w:val="Heading5"/>
      </w:pPr>
      <w:bookmarkStart w:id="328" w:name="_Toc71189268"/>
      <w:bookmarkStart w:id="329" w:name="_Toc48295461"/>
      <w:r>
        <w:rPr>
          <w:rStyle w:val="CharSectno"/>
        </w:rPr>
        <w:t>50</w:t>
      </w:r>
      <w:r>
        <w:t>.</w:t>
      </w:r>
      <w:r>
        <w:tab/>
        <w:t>Terms used</w:t>
      </w:r>
      <w:bookmarkEnd w:id="328"/>
      <w:bookmarkEnd w:id="329"/>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330" w:name="_Toc71101225"/>
      <w:bookmarkStart w:id="331" w:name="_Toc71104502"/>
      <w:bookmarkStart w:id="332" w:name="_Toc71189269"/>
      <w:bookmarkStart w:id="333" w:name="_Toc48223114"/>
      <w:bookmarkStart w:id="334" w:name="_Toc48223610"/>
      <w:bookmarkStart w:id="335" w:name="_Toc48295462"/>
      <w:r>
        <w:rPr>
          <w:rStyle w:val="CharDivNo"/>
        </w:rPr>
        <w:t>Division 2</w:t>
      </w:r>
      <w:r>
        <w:t xml:space="preserve"> — </w:t>
      </w:r>
      <w:r>
        <w:rPr>
          <w:rStyle w:val="CharDivText"/>
        </w:rPr>
        <w:t>Membership</w:t>
      </w:r>
      <w:bookmarkEnd w:id="330"/>
      <w:bookmarkEnd w:id="331"/>
      <w:bookmarkEnd w:id="332"/>
      <w:bookmarkEnd w:id="333"/>
      <w:bookmarkEnd w:id="334"/>
      <w:bookmarkEnd w:id="335"/>
    </w:p>
    <w:p>
      <w:pPr>
        <w:pStyle w:val="Heading5"/>
        <w:spacing w:before="180"/>
      </w:pPr>
      <w:bookmarkStart w:id="336" w:name="_Toc71189270"/>
      <w:bookmarkStart w:id="337" w:name="_Toc48295463"/>
      <w:r>
        <w:rPr>
          <w:rStyle w:val="CharSectno"/>
        </w:rPr>
        <w:t>50A</w:t>
      </w:r>
      <w:r>
        <w:t>.</w:t>
      </w:r>
      <w:r>
        <w:tab/>
        <w:t>West State Super Scheme closed to new Members</w:t>
      </w:r>
      <w:bookmarkEnd w:id="336"/>
      <w:bookmarkEnd w:id="33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338" w:name="_Toc71189271"/>
      <w:bookmarkStart w:id="339" w:name="_Toc48295464"/>
      <w:r>
        <w:rPr>
          <w:rStyle w:val="CharSectno"/>
        </w:rPr>
        <w:t>51</w:t>
      </w:r>
      <w:r>
        <w:rPr>
          <w:snapToGrid w:val="0"/>
        </w:rPr>
        <w:t>.</w:t>
      </w:r>
      <w:r>
        <w:rPr>
          <w:snapToGrid w:val="0"/>
        </w:rPr>
        <w:tab/>
        <w:t>S</w:t>
      </w:r>
      <w:r>
        <w:t>tatutory WSS</w:t>
      </w:r>
      <w:r>
        <w:rPr>
          <w:snapToGrid w:val="0"/>
        </w:rPr>
        <w:t xml:space="preserve"> Member</w:t>
      </w:r>
      <w:r>
        <w:t>s, exclusions from being</w:t>
      </w:r>
      <w:bookmarkEnd w:id="338"/>
      <w:bookmarkEnd w:id="339"/>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340" w:name="_Toc71189272"/>
      <w:bookmarkStart w:id="341" w:name="_Toc48295465"/>
      <w:r>
        <w:rPr>
          <w:rStyle w:val="CharSectno"/>
        </w:rPr>
        <w:t>52</w:t>
      </w:r>
      <w:r>
        <w:t>.</w:t>
      </w:r>
      <w:r>
        <w:tab/>
        <w:t>When voluntary or partner WSS Member changes kind of membership</w:t>
      </w:r>
      <w:bookmarkEnd w:id="340"/>
      <w:bookmarkEnd w:id="34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342" w:name="_Toc71189273"/>
      <w:bookmarkStart w:id="343" w:name="_Toc48295466"/>
      <w:r>
        <w:rPr>
          <w:rStyle w:val="CharSectno"/>
        </w:rPr>
        <w:t>52B</w:t>
      </w:r>
      <w:r>
        <w:t>.</w:t>
      </w:r>
      <w:r>
        <w:tab/>
        <w:t>Certain Members may elect to withdraw</w:t>
      </w:r>
      <w:bookmarkEnd w:id="342"/>
      <w:bookmarkEnd w:id="34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344" w:name="_Toc71189274"/>
      <w:bookmarkStart w:id="345" w:name="_Toc48295467"/>
      <w:r>
        <w:rPr>
          <w:rStyle w:val="CharSectno"/>
        </w:rPr>
        <w:t>53</w:t>
      </w:r>
      <w:r>
        <w:t>.</w:t>
      </w:r>
      <w:r>
        <w:tab/>
        <w:t>When membership ceases</w:t>
      </w:r>
      <w:bookmarkEnd w:id="344"/>
      <w:bookmarkEnd w:id="345"/>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346" w:name="_Toc71101231"/>
      <w:bookmarkStart w:id="347" w:name="_Toc71104508"/>
      <w:bookmarkStart w:id="348" w:name="_Toc71189275"/>
      <w:bookmarkStart w:id="349" w:name="_Toc48223120"/>
      <w:bookmarkStart w:id="350" w:name="_Toc48223616"/>
      <w:bookmarkStart w:id="351" w:name="_Toc48295468"/>
      <w:r>
        <w:rPr>
          <w:rStyle w:val="CharDivNo"/>
        </w:rPr>
        <w:t>Division 3</w:t>
      </w:r>
      <w:r>
        <w:t xml:space="preserve"> — </w:t>
      </w:r>
      <w:r>
        <w:rPr>
          <w:rStyle w:val="CharDivText"/>
        </w:rPr>
        <w:t>Contributions</w:t>
      </w:r>
      <w:bookmarkEnd w:id="346"/>
      <w:bookmarkEnd w:id="347"/>
      <w:bookmarkEnd w:id="348"/>
      <w:bookmarkEnd w:id="349"/>
      <w:bookmarkEnd w:id="350"/>
      <w:bookmarkEnd w:id="351"/>
    </w:p>
    <w:p>
      <w:pPr>
        <w:pStyle w:val="Heading4"/>
      </w:pPr>
      <w:bookmarkStart w:id="352" w:name="_Toc71101232"/>
      <w:bookmarkStart w:id="353" w:name="_Toc71104509"/>
      <w:bookmarkStart w:id="354" w:name="_Toc71189276"/>
      <w:bookmarkStart w:id="355" w:name="_Toc48223121"/>
      <w:bookmarkStart w:id="356" w:name="_Toc48223617"/>
      <w:bookmarkStart w:id="357" w:name="_Toc48295469"/>
      <w:r>
        <w:t>Subdivision 1A — Restriction on contributions</w:t>
      </w:r>
      <w:bookmarkEnd w:id="352"/>
      <w:bookmarkEnd w:id="353"/>
      <w:bookmarkEnd w:id="354"/>
      <w:bookmarkEnd w:id="355"/>
      <w:bookmarkEnd w:id="356"/>
      <w:bookmarkEnd w:id="357"/>
    </w:p>
    <w:p>
      <w:pPr>
        <w:pStyle w:val="Footnoteheading"/>
      </w:pPr>
      <w:r>
        <w:tab/>
        <w:t>[Heading inserted: Gazette 6 Jun 2007 p. 2622.]</w:t>
      </w:r>
    </w:p>
    <w:p>
      <w:pPr>
        <w:pStyle w:val="Heading5"/>
      </w:pPr>
      <w:bookmarkStart w:id="358" w:name="_Toc71189277"/>
      <w:bookmarkStart w:id="359" w:name="_Toc48295470"/>
      <w:r>
        <w:rPr>
          <w:rStyle w:val="CharSectno"/>
        </w:rPr>
        <w:t>53A</w:t>
      </w:r>
      <w:r>
        <w:t>.</w:t>
      </w:r>
      <w:r>
        <w:tab/>
        <w:t>No contributions by or for GESB Super Member</w:t>
      </w:r>
      <w:bookmarkEnd w:id="358"/>
      <w:bookmarkEnd w:id="359"/>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360" w:name="_Toc71101234"/>
      <w:bookmarkStart w:id="361" w:name="_Toc71104511"/>
      <w:bookmarkStart w:id="362" w:name="_Toc71189278"/>
      <w:bookmarkStart w:id="363" w:name="_Toc48223123"/>
      <w:bookmarkStart w:id="364" w:name="_Toc48223619"/>
      <w:bookmarkStart w:id="365" w:name="_Toc48295471"/>
      <w:r>
        <w:t>Subdivision 1 — Employer contributions</w:t>
      </w:r>
      <w:bookmarkEnd w:id="360"/>
      <w:bookmarkEnd w:id="361"/>
      <w:bookmarkEnd w:id="362"/>
      <w:bookmarkEnd w:id="363"/>
      <w:bookmarkEnd w:id="364"/>
      <w:bookmarkEnd w:id="365"/>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366" w:name="_Toc71189279"/>
      <w:bookmarkStart w:id="367" w:name="_Toc48295472"/>
      <w:r>
        <w:rPr>
          <w:rStyle w:val="CharSectno"/>
        </w:rPr>
        <w:t>58</w:t>
      </w:r>
      <w:r>
        <w:t>.</w:t>
      </w:r>
      <w:r>
        <w:tab/>
        <w:t>Commonwealth payments, acceptance of</w:t>
      </w:r>
      <w:bookmarkEnd w:id="366"/>
      <w:bookmarkEnd w:id="367"/>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368" w:name="_Toc71189280"/>
      <w:bookmarkStart w:id="369" w:name="_Toc48295473"/>
      <w:r>
        <w:rPr>
          <w:rStyle w:val="CharSectno"/>
        </w:rPr>
        <w:t>59</w:t>
      </w:r>
      <w:r>
        <w:t>.</w:t>
      </w:r>
      <w:r>
        <w:tab/>
        <w:t>Insurance payout, acceptance of as contribution</w:t>
      </w:r>
      <w:bookmarkEnd w:id="368"/>
      <w:bookmarkEnd w:id="369"/>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370" w:name="_Toc71189281"/>
      <w:bookmarkStart w:id="371" w:name="_Toc48295474"/>
      <w:r>
        <w:rPr>
          <w:rStyle w:val="CharSectno"/>
        </w:rPr>
        <w:t>60</w:t>
      </w:r>
      <w:r>
        <w:t>.</w:t>
      </w:r>
      <w:r>
        <w:tab/>
        <w:t>Employer’s contribution returns, duty to give etc.</w:t>
      </w:r>
      <w:bookmarkEnd w:id="370"/>
      <w:bookmarkEnd w:id="371"/>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372" w:name="_Toc71189282"/>
      <w:bookmarkStart w:id="373" w:name="_Toc48295475"/>
      <w:r>
        <w:rPr>
          <w:rStyle w:val="CharSectno"/>
        </w:rPr>
        <w:t>62</w:t>
      </w:r>
      <w:r>
        <w:t>.</w:t>
      </w:r>
      <w:r>
        <w:tab/>
        <w:t>Treasurer may require Employers to pay additional amounts</w:t>
      </w:r>
      <w:bookmarkEnd w:id="372"/>
      <w:bookmarkEnd w:id="373"/>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374" w:name="_Toc71101239"/>
      <w:bookmarkStart w:id="375" w:name="_Toc71104516"/>
      <w:bookmarkStart w:id="376" w:name="_Toc71189283"/>
      <w:bookmarkStart w:id="377" w:name="_Toc48223128"/>
      <w:bookmarkStart w:id="378" w:name="_Toc48223624"/>
      <w:bookmarkStart w:id="379" w:name="_Toc48295476"/>
      <w:r>
        <w:t>Subdivision 2 — Member contributions</w:t>
      </w:r>
      <w:bookmarkEnd w:id="374"/>
      <w:bookmarkEnd w:id="375"/>
      <w:bookmarkEnd w:id="376"/>
      <w:bookmarkEnd w:id="377"/>
      <w:bookmarkEnd w:id="378"/>
      <w:bookmarkEnd w:id="379"/>
    </w:p>
    <w:p>
      <w:pPr>
        <w:pStyle w:val="Heading5"/>
        <w:keepNext w:val="0"/>
        <w:spacing w:before="180"/>
        <w:rPr>
          <w:snapToGrid w:val="0"/>
        </w:rPr>
      </w:pPr>
      <w:bookmarkStart w:id="380" w:name="_Toc71189284"/>
      <w:bookmarkStart w:id="381" w:name="_Toc48295477"/>
      <w:r>
        <w:rPr>
          <w:rStyle w:val="CharSectno"/>
        </w:rPr>
        <w:t>63</w:t>
      </w:r>
      <w:r>
        <w:rPr>
          <w:snapToGrid w:val="0"/>
        </w:rPr>
        <w:t>.</w:t>
      </w:r>
      <w:r>
        <w:rPr>
          <w:snapToGrid w:val="0"/>
        </w:rPr>
        <w:tab/>
        <w:t>Member contributions, when payable and amount of</w:t>
      </w:r>
      <w:bookmarkEnd w:id="380"/>
      <w:bookmarkEnd w:id="381"/>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382" w:name="_Toc71189285"/>
      <w:bookmarkStart w:id="383" w:name="_Toc48295478"/>
      <w:r>
        <w:rPr>
          <w:rStyle w:val="CharSectno"/>
        </w:rPr>
        <w:t>64</w:t>
      </w:r>
      <w:r>
        <w:t>.</w:t>
      </w:r>
      <w:r>
        <w:tab/>
        <w:t>Member contributions, how to be paid</w:t>
      </w:r>
      <w:bookmarkEnd w:id="382"/>
      <w:bookmarkEnd w:id="383"/>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384" w:name="_Toc71189286"/>
      <w:bookmarkStart w:id="385" w:name="_Toc48295479"/>
      <w:r>
        <w:rPr>
          <w:rStyle w:val="CharSectno"/>
        </w:rPr>
        <w:t>64A</w:t>
      </w:r>
      <w:r>
        <w:t>.</w:t>
      </w:r>
      <w:r>
        <w:tab/>
        <w:t>Partners, Members etc. may contribute for</w:t>
      </w:r>
      <w:bookmarkEnd w:id="384"/>
      <w:bookmarkEnd w:id="385"/>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386" w:name="_Toc71101243"/>
      <w:bookmarkStart w:id="387" w:name="_Toc71104520"/>
      <w:bookmarkStart w:id="388" w:name="_Toc71189287"/>
      <w:bookmarkStart w:id="389" w:name="_Toc48223132"/>
      <w:bookmarkStart w:id="390" w:name="_Toc48223628"/>
      <w:bookmarkStart w:id="391" w:name="_Toc48295480"/>
      <w:r>
        <w:t>Subdivision 3 — Transfers</w:t>
      </w:r>
      <w:bookmarkEnd w:id="386"/>
      <w:bookmarkEnd w:id="387"/>
      <w:bookmarkEnd w:id="388"/>
      <w:bookmarkEnd w:id="389"/>
      <w:bookmarkEnd w:id="390"/>
      <w:bookmarkEnd w:id="391"/>
    </w:p>
    <w:p>
      <w:pPr>
        <w:pStyle w:val="Heading5"/>
      </w:pPr>
      <w:bookmarkStart w:id="392" w:name="_Toc71189288"/>
      <w:bookmarkStart w:id="393" w:name="_Toc48295481"/>
      <w:r>
        <w:rPr>
          <w:rStyle w:val="CharSectno"/>
        </w:rPr>
        <w:t>65</w:t>
      </w:r>
      <w:r>
        <w:t>.</w:t>
      </w:r>
      <w:r>
        <w:tab/>
        <w:t>Transfer of benefits to scheme by Member</w:t>
      </w:r>
      <w:bookmarkEnd w:id="392"/>
      <w:bookmarkEnd w:id="393"/>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394" w:name="_Toc71101245"/>
      <w:bookmarkStart w:id="395" w:name="_Toc71104522"/>
      <w:bookmarkStart w:id="396" w:name="_Toc71189289"/>
      <w:bookmarkStart w:id="397" w:name="_Toc48223134"/>
      <w:bookmarkStart w:id="398" w:name="_Toc48223630"/>
      <w:bookmarkStart w:id="399" w:name="_Toc48295482"/>
      <w:r>
        <w:t>Subdivision 4 — Contribution splitting for partner</w:t>
      </w:r>
      <w:bookmarkEnd w:id="394"/>
      <w:bookmarkEnd w:id="395"/>
      <w:bookmarkEnd w:id="396"/>
      <w:bookmarkEnd w:id="397"/>
      <w:bookmarkEnd w:id="398"/>
      <w:bookmarkEnd w:id="399"/>
    </w:p>
    <w:p>
      <w:pPr>
        <w:pStyle w:val="Footnoteheading"/>
      </w:pPr>
      <w:r>
        <w:tab/>
        <w:t>[Heading inserted: Gazette 13 Apr 2007 p. 1627.]</w:t>
      </w:r>
    </w:p>
    <w:p>
      <w:pPr>
        <w:pStyle w:val="Heading5"/>
      </w:pPr>
      <w:bookmarkStart w:id="400" w:name="_Toc71189290"/>
      <w:bookmarkStart w:id="401" w:name="_Toc48295483"/>
      <w:r>
        <w:rPr>
          <w:rStyle w:val="CharSectno"/>
        </w:rPr>
        <w:t>65BA</w:t>
      </w:r>
      <w:r>
        <w:t>.</w:t>
      </w:r>
      <w:r>
        <w:tab/>
        <w:t>Term used: partner</w:t>
      </w:r>
      <w:bookmarkEnd w:id="400"/>
      <w:bookmarkEnd w:id="401"/>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402" w:name="_Toc71189291"/>
      <w:bookmarkStart w:id="403" w:name="_Toc48295484"/>
      <w:r>
        <w:rPr>
          <w:rStyle w:val="CharSectno"/>
        </w:rPr>
        <w:t>65BB</w:t>
      </w:r>
      <w:r>
        <w:t>.</w:t>
      </w:r>
      <w:r>
        <w:tab/>
        <w:t>Member may transfer splittable contributions for partner’s benefit</w:t>
      </w:r>
      <w:bookmarkEnd w:id="402"/>
      <w:bookmarkEnd w:id="403"/>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404" w:name="_Toc71189292"/>
      <w:bookmarkStart w:id="405" w:name="_Toc48295485"/>
      <w:r>
        <w:rPr>
          <w:rStyle w:val="CharSectno"/>
        </w:rPr>
        <w:t>65B</w:t>
      </w:r>
      <w:r>
        <w:t>.</w:t>
      </w:r>
      <w:r>
        <w:tab/>
        <w:t>Contributions</w:t>
      </w:r>
      <w:r>
        <w:noBreakHyphen/>
        <w:t>split transfer from other scheme or fund, Board may accept</w:t>
      </w:r>
      <w:bookmarkEnd w:id="404"/>
      <w:bookmarkEnd w:id="405"/>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406" w:name="_Toc71101249"/>
      <w:bookmarkStart w:id="407" w:name="_Toc71104526"/>
      <w:bookmarkStart w:id="408" w:name="_Toc71189293"/>
      <w:bookmarkStart w:id="409" w:name="_Toc48223138"/>
      <w:bookmarkStart w:id="410" w:name="_Toc48223634"/>
      <w:bookmarkStart w:id="411" w:name="_Toc48295486"/>
      <w:r>
        <w:rPr>
          <w:rStyle w:val="CharDivNo"/>
        </w:rPr>
        <w:t>Division 4</w:t>
      </w:r>
      <w:r>
        <w:t xml:space="preserve"> — </w:t>
      </w:r>
      <w:r>
        <w:rPr>
          <w:rStyle w:val="CharDivText"/>
        </w:rPr>
        <w:t>West state accounts</w:t>
      </w:r>
      <w:bookmarkEnd w:id="406"/>
      <w:bookmarkEnd w:id="407"/>
      <w:bookmarkEnd w:id="408"/>
      <w:bookmarkEnd w:id="409"/>
      <w:bookmarkEnd w:id="410"/>
      <w:bookmarkEnd w:id="411"/>
    </w:p>
    <w:p>
      <w:pPr>
        <w:pStyle w:val="Footnoteheading"/>
      </w:pPr>
      <w:r>
        <w:tab/>
        <w:t>[Heading amended: Gazette 13 Apr 2007 p. 1624.]</w:t>
      </w:r>
    </w:p>
    <w:p>
      <w:pPr>
        <w:pStyle w:val="Heading5"/>
        <w:rPr>
          <w:snapToGrid w:val="0"/>
        </w:rPr>
      </w:pPr>
      <w:bookmarkStart w:id="412" w:name="_Toc71189294"/>
      <w:bookmarkStart w:id="413" w:name="_Toc48295487"/>
      <w:r>
        <w:rPr>
          <w:rStyle w:val="CharSectno"/>
        </w:rPr>
        <w:t>66</w:t>
      </w:r>
      <w:r>
        <w:rPr>
          <w:snapToGrid w:val="0"/>
        </w:rPr>
        <w:t>.</w:t>
      </w:r>
      <w:r>
        <w:rPr>
          <w:snapToGrid w:val="0"/>
        </w:rPr>
        <w:tab/>
      </w:r>
      <w:r>
        <w:t>West state</w:t>
      </w:r>
      <w:r>
        <w:rPr>
          <w:snapToGrid w:val="0"/>
        </w:rPr>
        <w:t xml:space="preserve"> accounts for Members, Board to establish</w:t>
      </w:r>
      <w:bookmarkEnd w:id="412"/>
      <w:bookmarkEnd w:id="413"/>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414" w:name="_Toc71189295"/>
      <w:bookmarkStart w:id="415" w:name="_Toc48295488"/>
      <w:r>
        <w:rPr>
          <w:rStyle w:val="CharSectno"/>
        </w:rPr>
        <w:t>67</w:t>
      </w:r>
      <w:r>
        <w:rPr>
          <w:snapToGrid w:val="0"/>
        </w:rPr>
        <w:t>.</w:t>
      </w:r>
      <w:r>
        <w:rPr>
          <w:snapToGrid w:val="0"/>
        </w:rPr>
        <w:tab/>
        <w:t xml:space="preserve">Amounts to be credited to </w:t>
      </w:r>
      <w:r>
        <w:t>west state</w:t>
      </w:r>
      <w:r>
        <w:rPr>
          <w:snapToGrid w:val="0"/>
        </w:rPr>
        <w:t xml:space="preserve"> accounts</w:t>
      </w:r>
      <w:bookmarkEnd w:id="414"/>
      <w:bookmarkEnd w:id="415"/>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416" w:name="_Toc71189296"/>
      <w:bookmarkStart w:id="417" w:name="_Toc48295489"/>
      <w:r>
        <w:rPr>
          <w:rStyle w:val="CharSectno"/>
        </w:rPr>
        <w:t>68</w:t>
      </w:r>
      <w:r>
        <w:t>.</w:t>
      </w:r>
      <w:r>
        <w:tab/>
        <w:t>Amounts to be debited to west state accounts</w:t>
      </w:r>
      <w:bookmarkEnd w:id="416"/>
      <w:bookmarkEnd w:id="417"/>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418" w:name="_Toc71189297"/>
      <w:bookmarkStart w:id="419" w:name="_Toc48295490"/>
      <w:r>
        <w:rPr>
          <w:rStyle w:val="CharSectno"/>
        </w:rPr>
        <w:t>69</w:t>
      </w:r>
      <w:r>
        <w:rPr>
          <w:snapToGrid w:val="0"/>
        </w:rPr>
        <w:t>.</w:t>
      </w:r>
      <w:r>
        <w:rPr>
          <w:snapToGrid w:val="0"/>
        </w:rPr>
        <w:tab/>
        <w:t>Earnings to be credited to Member’s account</w:t>
      </w:r>
      <w:bookmarkEnd w:id="418"/>
      <w:bookmarkEnd w:id="41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420" w:name="_Toc71189298"/>
      <w:bookmarkStart w:id="421" w:name="_Toc48295491"/>
      <w:r>
        <w:rPr>
          <w:rStyle w:val="CharSectno"/>
        </w:rPr>
        <w:t>69AA</w:t>
      </w:r>
      <w:r>
        <w:t>.</w:t>
      </w:r>
      <w:r>
        <w:tab/>
        <w:t>Payments in respect of former temporary residents under the Commonwealth Unclaimed Money Act Part 3A</w:t>
      </w:r>
      <w:bookmarkEnd w:id="420"/>
      <w:bookmarkEnd w:id="421"/>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422" w:name="_Toc71189299"/>
      <w:bookmarkStart w:id="423" w:name="_Toc48295492"/>
      <w:r>
        <w:rPr>
          <w:rStyle w:val="CharSectno"/>
        </w:rPr>
        <w:t>69AB</w:t>
      </w:r>
      <w:r>
        <w:t>.</w:t>
      </w:r>
      <w:r>
        <w:tab/>
        <w:t>Payments in respect of lost member accounts under the Commonwealth Unclaimed Money Act Part 4A</w:t>
      </w:r>
      <w:bookmarkEnd w:id="422"/>
      <w:bookmarkEnd w:id="423"/>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424" w:name="_Toc71189300"/>
      <w:bookmarkStart w:id="425" w:name="_Toc48295493"/>
      <w:r>
        <w:rPr>
          <w:rStyle w:val="CharSectno"/>
        </w:rPr>
        <w:t>69AC</w:t>
      </w:r>
      <w:r>
        <w:t>.</w:t>
      </w:r>
      <w:r>
        <w:tab/>
        <w:t>Payments in accordance with release authority</w:t>
      </w:r>
      <w:bookmarkEnd w:id="424"/>
      <w:bookmarkEnd w:id="425"/>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426" w:name="_Toc71101257"/>
      <w:bookmarkStart w:id="427" w:name="_Toc71104534"/>
      <w:bookmarkStart w:id="428" w:name="_Toc71189301"/>
      <w:bookmarkStart w:id="429" w:name="_Toc48223146"/>
      <w:bookmarkStart w:id="430" w:name="_Toc48223642"/>
      <w:bookmarkStart w:id="431" w:name="_Toc48295494"/>
      <w:r>
        <w:rPr>
          <w:rStyle w:val="CharDivNo"/>
        </w:rPr>
        <w:t>Division 4A</w:t>
      </w:r>
      <w:r>
        <w:t> — </w:t>
      </w:r>
      <w:r>
        <w:rPr>
          <w:rStyle w:val="CharDivText"/>
        </w:rPr>
        <w:t>Member investment choice</w:t>
      </w:r>
      <w:bookmarkEnd w:id="426"/>
      <w:bookmarkEnd w:id="427"/>
      <w:bookmarkEnd w:id="428"/>
      <w:bookmarkEnd w:id="429"/>
      <w:bookmarkEnd w:id="430"/>
      <w:bookmarkEnd w:id="431"/>
    </w:p>
    <w:p>
      <w:pPr>
        <w:pStyle w:val="Footnoteheading"/>
        <w:keepNext/>
        <w:keepLines/>
      </w:pPr>
      <w:r>
        <w:tab/>
        <w:t>[Heading inserted: Gazette 29 Jun 2001 p. 3086.]</w:t>
      </w:r>
    </w:p>
    <w:p>
      <w:pPr>
        <w:pStyle w:val="Heading5"/>
        <w:spacing w:before="180"/>
      </w:pPr>
      <w:bookmarkStart w:id="432" w:name="_Toc71189302"/>
      <w:bookmarkStart w:id="433" w:name="_Toc48295495"/>
      <w:r>
        <w:rPr>
          <w:rStyle w:val="CharSectno"/>
        </w:rPr>
        <w:t>69A</w:t>
      </w:r>
      <w:r>
        <w:t>.</w:t>
      </w:r>
      <w:r>
        <w:tab/>
        <w:t>Terms used</w:t>
      </w:r>
      <w:bookmarkEnd w:id="432"/>
      <w:bookmarkEnd w:id="43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434" w:name="_Toc71189303"/>
      <w:bookmarkStart w:id="435" w:name="_Toc48295496"/>
      <w:r>
        <w:rPr>
          <w:rStyle w:val="CharSectno"/>
        </w:rPr>
        <w:t>69B</w:t>
      </w:r>
      <w:r>
        <w:t>.</w:t>
      </w:r>
      <w:r>
        <w:tab/>
        <w:t>Investment plans for Members, Board to establish</w:t>
      </w:r>
      <w:bookmarkEnd w:id="434"/>
      <w:bookmarkEnd w:id="435"/>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436" w:name="_Toc71189304"/>
      <w:bookmarkStart w:id="437" w:name="_Toc48295497"/>
      <w:r>
        <w:rPr>
          <w:rStyle w:val="CharSectno"/>
        </w:rPr>
        <w:t>69C</w:t>
      </w:r>
      <w:r>
        <w:t>.</w:t>
      </w:r>
      <w:r>
        <w:tab/>
        <w:t>Default plan for Members</w:t>
      </w:r>
      <w:bookmarkEnd w:id="436"/>
      <w:bookmarkEnd w:id="437"/>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438" w:name="_Toc71189305"/>
      <w:bookmarkStart w:id="439" w:name="_Toc48295498"/>
      <w:r>
        <w:rPr>
          <w:rStyle w:val="CharSectno"/>
        </w:rPr>
        <w:t>69D</w:t>
      </w:r>
      <w:r>
        <w:t>.</w:t>
      </w:r>
      <w:r>
        <w:tab/>
        <w:t>Investment plan, Member to select etc.</w:t>
      </w:r>
      <w:bookmarkEnd w:id="438"/>
      <w:bookmarkEnd w:id="439"/>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440" w:name="_Toc71189306"/>
      <w:bookmarkStart w:id="441" w:name="_Toc48295499"/>
      <w:r>
        <w:rPr>
          <w:rStyle w:val="CharSectno"/>
        </w:rPr>
        <w:t>69E</w:t>
      </w:r>
      <w:r>
        <w:t>.</w:t>
      </w:r>
      <w:r>
        <w:tab/>
        <w:t>Board to invest in accord with Member’s plan</w:t>
      </w:r>
      <w:bookmarkEnd w:id="440"/>
      <w:bookmarkEnd w:id="441"/>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442" w:name="_Toc71189307"/>
      <w:bookmarkStart w:id="443" w:name="_Toc48295500"/>
      <w:r>
        <w:rPr>
          <w:rStyle w:val="CharSectno"/>
        </w:rPr>
        <w:t>69F</w:t>
      </w:r>
      <w:r>
        <w:t>.</w:t>
      </w:r>
      <w:r>
        <w:tab/>
        <w:t>Earning rates, determining</w:t>
      </w:r>
      <w:bookmarkEnd w:id="442"/>
      <w:bookmarkEnd w:id="443"/>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444" w:name="_Toc71101264"/>
      <w:bookmarkStart w:id="445" w:name="_Toc71104541"/>
      <w:bookmarkStart w:id="446" w:name="_Toc71189308"/>
      <w:bookmarkStart w:id="447" w:name="_Toc48223153"/>
      <w:bookmarkStart w:id="448" w:name="_Toc48223649"/>
      <w:bookmarkStart w:id="449" w:name="_Toc48295501"/>
      <w:r>
        <w:rPr>
          <w:rStyle w:val="CharDivNo"/>
        </w:rPr>
        <w:t>Division 5</w:t>
      </w:r>
      <w:r>
        <w:t> — </w:t>
      </w:r>
      <w:r>
        <w:rPr>
          <w:rStyle w:val="CharDivText"/>
        </w:rPr>
        <w:t>Benefits</w:t>
      </w:r>
      <w:bookmarkEnd w:id="444"/>
      <w:bookmarkEnd w:id="445"/>
      <w:bookmarkEnd w:id="446"/>
      <w:bookmarkEnd w:id="447"/>
      <w:bookmarkEnd w:id="448"/>
      <w:bookmarkEnd w:id="449"/>
    </w:p>
    <w:p>
      <w:pPr>
        <w:pStyle w:val="Footnoteheading"/>
        <w:keepNext/>
        <w:keepLines/>
      </w:pPr>
      <w:r>
        <w:tab/>
        <w:t>[Heading inserted: Gazette 30 Jun 2010 p. 3134.]</w:t>
      </w:r>
    </w:p>
    <w:p>
      <w:pPr>
        <w:pStyle w:val="Heading4"/>
        <w:keepLines/>
      </w:pPr>
      <w:bookmarkStart w:id="450" w:name="_Toc71101265"/>
      <w:bookmarkStart w:id="451" w:name="_Toc71104542"/>
      <w:bookmarkStart w:id="452" w:name="_Toc71189309"/>
      <w:bookmarkStart w:id="453" w:name="_Toc48223154"/>
      <w:bookmarkStart w:id="454" w:name="_Toc48223650"/>
      <w:bookmarkStart w:id="455" w:name="_Toc48295502"/>
      <w:r>
        <w:t>Subdivision 1 — Preliminary</w:t>
      </w:r>
      <w:bookmarkEnd w:id="450"/>
      <w:bookmarkEnd w:id="451"/>
      <w:bookmarkEnd w:id="452"/>
      <w:bookmarkEnd w:id="453"/>
      <w:bookmarkEnd w:id="454"/>
      <w:bookmarkEnd w:id="455"/>
    </w:p>
    <w:p>
      <w:pPr>
        <w:pStyle w:val="Footnoteheading"/>
        <w:keepNext/>
        <w:keepLines/>
      </w:pPr>
      <w:r>
        <w:tab/>
        <w:t>[Heading inserted: Gazette 30 Jun 2010 p. 3134.]</w:t>
      </w:r>
    </w:p>
    <w:p>
      <w:pPr>
        <w:pStyle w:val="Heading5"/>
      </w:pPr>
      <w:bookmarkStart w:id="456" w:name="_Toc71189310"/>
      <w:bookmarkStart w:id="457" w:name="_Toc48295503"/>
      <w:r>
        <w:rPr>
          <w:rStyle w:val="CharSectno"/>
        </w:rPr>
        <w:t>69G</w:t>
      </w:r>
      <w:r>
        <w:t>.</w:t>
      </w:r>
      <w:r>
        <w:tab/>
        <w:t>Terms used</w:t>
      </w:r>
      <w:bookmarkEnd w:id="456"/>
      <w:bookmarkEnd w:id="457"/>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458" w:name="_Toc71101267"/>
      <w:bookmarkStart w:id="459" w:name="_Toc71104544"/>
      <w:bookmarkStart w:id="460" w:name="_Toc71189311"/>
      <w:bookmarkStart w:id="461" w:name="_Toc48223156"/>
      <w:bookmarkStart w:id="462" w:name="_Toc48223652"/>
      <w:bookmarkStart w:id="463" w:name="_Toc48295504"/>
      <w:r>
        <w:t>Subdivision 2 — Covered risk benefits Members</w:t>
      </w:r>
      <w:bookmarkEnd w:id="458"/>
      <w:bookmarkEnd w:id="459"/>
      <w:bookmarkEnd w:id="460"/>
      <w:bookmarkEnd w:id="461"/>
      <w:bookmarkEnd w:id="462"/>
      <w:bookmarkEnd w:id="463"/>
    </w:p>
    <w:p>
      <w:pPr>
        <w:pStyle w:val="Footnoteheading"/>
      </w:pPr>
      <w:r>
        <w:tab/>
        <w:t>[Heading inserted: Gazette 30 Jun 2010 p. 3135.]</w:t>
      </w:r>
    </w:p>
    <w:p>
      <w:pPr>
        <w:pStyle w:val="Heading5"/>
      </w:pPr>
      <w:bookmarkStart w:id="464" w:name="_Toc71189312"/>
      <w:bookmarkStart w:id="465" w:name="_Toc48295505"/>
      <w:r>
        <w:rPr>
          <w:rStyle w:val="CharSectno"/>
        </w:rPr>
        <w:t>69H</w:t>
      </w:r>
      <w:r>
        <w:t>.</w:t>
      </w:r>
      <w:r>
        <w:tab/>
        <w:t>Covered risk benefits Members, who are automatically</w:t>
      </w:r>
      <w:bookmarkEnd w:id="464"/>
      <w:bookmarkEnd w:id="465"/>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466" w:name="_Toc71189313"/>
      <w:bookmarkStart w:id="467" w:name="_Toc48295506"/>
      <w:r>
        <w:rPr>
          <w:rStyle w:val="CharSectno"/>
        </w:rPr>
        <w:t>69I</w:t>
      </w:r>
      <w:r>
        <w:t>.</w:t>
      </w:r>
      <w:r>
        <w:tab/>
        <w:t>Covered risk benefits Member, Board may give certain people option to become</w:t>
      </w:r>
      <w:bookmarkEnd w:id="466"/>
      <w:bookmarkEnd w:id="467"/>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468" w:name="_Toc71189314"/>
      <w:bookmarkStart w:id="469" w:name="_Toc48295507"/>
      <w:r>
        <w:rPr>
          <w:rStyle w:val="CharSectno"/>
        </w:rPr>
        <w:t>69J</w:t>
      </w:r>
      <w:r>
        <w:t>.</w:t>
      </w:r>
      <w:r>
        <w:tab/>
        <w:t>Ceasing to be a covered risk benefits Member</w:t>
      </w:r>
      <w:bookmarkEnd w:id="468"/>
      <w:bookmarkEnd w:id="469"/>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470" w:name="_Toc71189315"/>
      <w:bookmarkStart w:id="471" w:name="_Toc48295508"/>
      <w:r>
        <w:rPr>
          <w:rStyle w:val="CharSectno"/>
        </w:rPr>
        <w:t>69K</w:t>
      </w:r>
      <w:r>
        <w:t>.</w:t>
      </w:r>
      <w:r>
        <w:tab/>
        <w:t>Covered risk benefits Member, certain people may opt to become</w:t>
      </w:r>
      <w:bookmarkEnd w:id="470"/>
      <w:bookmarkEnd w:id="471"/>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472" w:name="_Toc71189316"/>
      <w:bookmarkStart w:id="473" w:name="_Toc48295509"/>
      <w:r>
        <w:rPr>
          <w:rStyle w:val="CharSectno"/>
        </w:rPr>
        <w:t>69L</w:t>
      </w:r>
      <w:r>
        <w:t>.</w:t>
      </w:r>
      <w:r>
        <w:tab/>
        <w:t>Opt</w:t>
      </w:r>
      <w:r>
        <w:noBreakHyphen/>
        <w:t>in notice, Board’s functions on receiving</w:t>
      </w:r>
      <w:bookmarkEnd w:id="472"/>
      <w:bookmarkEnd w:id="473"/>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474" w:name="_Toc71189317"/>
      <w:bookmarkStart w:id="475" w:name="_Toc48295510"/>
      <w:r>
        <w:rPr>
          <w:rStyle w:val="CharSectno"/>
        </w:rPr>
        <w:t>69M</w:t>
      </w:r>
      <w:r>
        <w:t>.</w:t>
      </w:r>
      <w:r>
        <w:tab/>
        <w:t>Opt</w:t>
      </w:r>
      <w:r>
        <w:noBreakHyphen/>
        <w:t>in notice, altering or cancelling acceptance of</w:t>
      </w:r>
      <w:bookmarkEnd w:id="474"/>
      <w:bookmarkEnd w:id="475"/>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476" w:name="_Toc71101274"/>
      <w:bookmarkStart w:id="477" w:name="_Toc71104551"/>
      <w:bookmarkStart w:id="478" w:name="_Toc71189318"/>
      <w:bookmarkStart w:id="479" w:name="_Toc48223163"/>
      <w:bookmarkStart w:id="480" w:name="_Toc48223659"/>
      <w:bookmarkStart w:id="481" w:name="_Toc48295511"/>
      <w:r>
        <w:t>Subdivision 3 — Provision of supplementary risk benefits</w:t>
      </w:r>
      <w:bookmarkEnd w:id="476"/>
      <w:bookmarkEnd w:id="477"/>
      <w:bookmarkEnd w:id="478"/>
      <w:bookmarkEnd w:id="479"/>
      <w:bookmarkEnd w:id="480"/>
      <w:bookmarkEnd w:id="481"/>
    </w:p>
    <w:p>
      <w:pPr>
        <w:pStyle w:val="Footnoteheading"/>
      </w:pPr>
      <w:r>
        <w:tab/>
        <w:t>[Heading inserted: Gazette 30 Jun 2010 p. 3139.]</w:t>
      </w:r>
    </w:p>
    <w:p>
      <w:pPr>
        <w:pStyle w:val="Heading5"/>
      </w:pPr>
      <w:bookmarkStart w:id="482" w:name="_Toc71189319"/>
      <w:bookmarkStart w:id="483" w:name="_Toc48295512"/>
      <w:r>
        <w:rPr>
          <w:rStyle w:val="CharSectno"/>
        </w:rPr>
        <w:t>70A</w:t>
      </w:r>
      <w:r>
        <w:t>.</w:t>
      </w:r>
      <w:r>
        <w:tab/>
        <w:t>Supplementary risk benefits, Board may provide</w:t>
      </w:r>
      <w:bookmarkEnd w:id="482"/>
      <w:bookmarkEnd w:id="483"/>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484" w:name="_Toc71189320"/>
      <w:bookmarkStart w:id="485" w:name="_Toc48295513"/>
      <w:r>
        <w:rPr>
          <w:rStyle w:val="CharSectno"/>
        </w:rPr>
        <w:t>70B</w:t>
      </w:r>
      <w:r>
        <w:t>.</w:t>
      </w:r>
      <w:r>
        <w:tab/>
        <w:t>Supplementary risk benefits, terms of</w:t>
      </w:r>
      <w:bookmarkEnd w:id="484"/>
      <w:bookmarkEnd w:id="485"/>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486" w:name="_Toc71101277"/>
      <w:bookmarkStart w:id="487" w:name="_Toc71104554"/>
      <w:bookmarkStart w:id="488" w:name="_Toc71189321"/>
      <w:bookmarkStart w:id="489" w:name="_Toc48223166"/>
      <w:bookmarkStart w:id="490" w:name="_Toc48223662"/>
      <w:bookmarkStart w:id="491" w:name="_Toc48295514"/>
      <w:r>
        <w:t>Subdivision 4 — Benefits</w:t>
      </w:r>
      <w:bookmarkEnd w:id="486"/>
      <w:bookmarkEnd w:id="487"/>
      <w:bookmarkEnd w:id="488"/>
      <w:bookmarkEnd w:id="489"/>
      <w:bookmarkEnd w:id="490"/>
      <w:bookmarkEnd w:id="491"/>
    </w:p>
    <w:p>
      <w:pPr>
        <w:pStyle w:val="Footnoteheading"/>
      </w:pPr>
      <w:r>
        <w:tab/>
        <w:t>[Heading inserted: Gazette 30 Jun 2010 p. 3140.]</w:t>
      </w:r>
    </w:p>
    <w:p>
      <w:pPr>
        <w:pStyle w:val="Heading5"/>
      </w:pPr>
      <w:bookmarkStart w:id="492" w:name="_Toc71189322"/>
      <w:bookmarkStart w:id="493" w:name="_Toc48295515"/>
      <w:r>
        <w:rPr>
          <w:rStyle w:val="CharSectno"/>
        </w:rPr>
        <w:t>70</w:t>
      </w:r>
      <w:r>
        <w:rPr>
          <w:snapToGrid w:val="0"/>
        </w:rPr>
        <w:t>.</w:t>
      </w:r>
      <w:r>
        <w:rPr>
          <w:snapToGrid w:val="0"/>
        </w:rPr>
        <w:tab/>
        <w:t>Death benefit for covered risk benefits Member, amount of etc.</w:t>
      </w:r>
      <w:bookmarkEnd w:id="492"/>
      <w:bookmarkEnd w:id="49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494" w:name="_Toc71189323"/>
      <w:bookmarkStart w:id="495" w:name="_Toc48295516"/>
      <w:r>
        <w:rPr>
          <w:rStyle w:val="CharSectno"/>
        </w:rPr>
        <w:t>71</w:t>
      </w:r>
      <w:r>
        <w:rPr>
          <w:snapToGrid w:val="0"/>
        </w:rPr>
        <w:t>.</w:t>
      </w:r>
      <w:r>
        <w:rPr>
          <w:snapToGrid w:val="0"/>
        </w:rPr>
        <w:tab/>
        <w:t>I</w:t>
      </w:r>
      <w:r>
        <w:t>ncapacity</w:t>
      </w:r>
      <w:r>
        <w:rPr>
          <w:snapToGrid w:val="0"/>
        </w:rPr>
        <w:t xml:space="preserve"> benefit for covered risk benefits Member, amount of etc.</w:t>
      </w:r>
      <w:bookmarkEnd w:id="494"/>
      <w:bookmarkEnd w:id="495"/>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496" w:name="_Toc71189324"/>
      <w:bookmarkStart w:id="497" w:name="_Toc48295517"/>
      <w:r>
        <w:rPr>
          <w:rStyle w:val="CharSectno"/>
        </w:rPr>
        <w:t>72</w:t>
      </w:r>
      <w:r>
        <w:t>.</w:t>
      </w:r>
      <w:r>
        <w:tab/>
        <w:t>Covered risk benefits Member, supplementary salary continuance benefits for</w:t>
      </w:r>
      <w:bookmarkEnd w:id="496"/>
      <w:bookmarkEnd w:id="497"/>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498" w:name="_Toc71189325"/>
      <w:bookmarkStart w:id="499" w:name="_Toc48295518"/>
      <w:r>
        <w:rPr>
          <w:rStyle w:val="CharSectno"/>
        </w:rPr>
        <w:t>73A</w:t>
      </w:r>
      <w:r>
        <w:t>.</w:t>
      </w:r>
      <w:r>
        <w:tab/>
      </w:r>
      <w:r>
        <w:rPr>
          <w:snapToGrid w:val="0"/>
        </w:rPr>
        <w:t>Covered risk benefits Members, Treasurer may increase basic risk benefits for</w:t>
      </w:r>
      <w:bookmarkEnd w:id="498"/>
      <w:bookmarkEnd w:id="499"/>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500" w:name="_Toc71189326"/>
      <w:bookmarkStart w:id="501" w:name="_Toc48295519"/>
      <w:r>
        <w:rPr>
          <w:rStyle w:val="CharSectno"/>
        </w:rPr>
        <w:t>73</w:t>
      </w:r>
      <w:r>
        <w:t>.</w:t>
      </w:r>
      <w:r>
        <w:tab/>
        <w:t>Death benefit for other WSS Members, amount and payment of</w:t>
      </w:r>
      <w:bookmarkEnd w:id="500"/>
      <w:bookmarkEnd w:id="501"/>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502" w:name="_Toc71189327"/>
      <w:bookmarkStart w:id="503" w:name="_Toc48295520"/>
      <w:r>
        <w:rPr>
          <w:rStyle w:val="CharSectno"/>
        </w:rPr>
        <w:t>74</w:t>
      </w:r>
      <w:r>
        <w:t>.</w:t>
      </w:r>
      <w:r>
        <w:tab/>
        <w:t>Benefit if no other benefit under this Part, amount and payment of</w:t>
      </w:r>
      <w:bookmarkEnd w:id="502"/>
      <w:bookmarkEnd w:id="503"/>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504" w:name="_Toc71101284"/>
      <w:bookmarkStart w:id="505" w:name="_Toc71104561"/>
      <w:bookmarkStart w:id="506" w:name="_Toc71189328"/>
      <w:bookmarkStart w:id="507" w:name="_Toc48223173"/>
      <w:bookmarkStart w:id="508" w:name="_Toc48223669"/>
      <w:bookmarkStart w:id="509" w:name="_Toc48295521"/>
      <w:r>
        <w:t>Subdivision 5 — External insurance</w:t>
      </w:r>
      <w:bookmarkEnd w:id="504"/>
      <w:bookmarkEnd w:id="505"/>
      <w:bookmarkEnd w:id="506"/>
      <w:bookmarkEnd w:id="507"/>
      <w:bookmarkEnd w:id="508"/>
      <w:bookmarkEnd w:id="509"/>
      <w:r>
        <w:t xml:space="preserve"> </w:t>
      </w:r>
    </w:p>
    <w:p>
      <w:pPr>
        <w:pStyle w:val="Footnoteheading"/>
        <w:keepNext/>
      </w:pPr>
      <w:r>
        <w:tab/>
        <w:t>[Heading inserted: Gazette 30 Jun 2010 p. 3147.]</w:t>
      </w:r>
    </w:p>
    <w:p>
      <w:pPr>
        <w:pStyle w:val="Heading5"/>
        <w:spacing w:before="240"/>
      </w:pPr>
      <w:bookmarkStart w:id="510" w:name="_Toc71189329"/>
      <w:bookmarkStart w:id="511" w:name="_Toc48295522"/>
      <w:r>
        <w:rPr>
          <w:rStyle w:val="CharSectno"/>
        </w:rPr>
        <w:t>75</w:t>
      </w:r>
      <w:r>
        <w:t>.</w:t>
      </w:r>
      <w:r>
        <w:tab/>
        <w:t>Insurance policies for benefits under r. 70, 71 and 72, Board may enter</w:t>
      </w:r>
      <w:bookmarkEnd w:id="510"/>
      <w:bookmarkEnd w:id="511"/>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512" w:name="_Toc71101286"/>
      <w:bookmarkStart w:id="513" w:name="_Toc71104563"/>
      <w:bookmarkStart w:id="514" w:name="_Toc71189330"/>
      <w:bookmarkStart w:id="515" w:name="_Toc48223175"/>
      <w:bookmarkStart w:id="516" w:name="_Toc48223671"/>
      <w:bookmarkStart w:id="517" w:name="_Toc48295523"/>
      <w:r>
        <w:rPr>
          <w:rStyle w:val="CharDivNo"/>
        </w:rPr>
        <w:t>Division 6</w:t>
      </w:r>
      <w:r>
        <w:t xml:space="preserve"> — </w:t>
      </w:r>
      <w:r>
        <w:rPr>
          <w:rStyle w:val="CharDivText"/>
        </w:rPr>
        <w:t>Payment of benefits</w:t>
      </w:r>
      <w:bookmarkEnd w:id="512"/>
      <w:bookmarkEnd w:id="513"/>
      <w:bookmarkEnd w:id="514"/>
      <w:bookmarkEnd w:id="515"/>
      <w:bookmarkEnd w:id="516"/>
      <w:bookmarkEnd w:id="517"/>
    </w:p>
    <w:p>
      <w:pPr>
        <w:pStyle w:val="Heading5"/>
        <w:spacing w:before="180"/>
      </w:pPr>
      <w:bookmarkStart w:id="518" w:name="_Toc71189331"/>
      <w:bookmarkStart w:id="519" w:name="_Toc48295524"/>
      <w:r>
        <w:rPr>
          <w:rStyle w:val="CharSectno"/>
        </w:rPr>
        <w:t>76A</w:t>
      </w:r>
      <w:r>
        <w:t>.</w:t>
      </w:r>
      <w:r>
        <w:tab/>
        <w:t>Term used: earnings</w:t>
      </w:r>
      <w:bookmarkEnd w:id="518"/>
      <w:bookmarkEnd w:id="519"/>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520" w:name="_Toc71189332"/>
      <w:bookmarkStart w:id="521" w:name="_Toc48295525"/>
      <w:r>
        <w:rPr>
          <w:rStyle w:val="CharSectno"/>
        </w:rPr>
        <w:t>76</w:t>
      </w:r>
      <w:r>
        <w:t>.</w:t>
      </w:r>
      <w:r>
        <w:tab/>
        <w:t>WSS withdrawal benefit, payment of</w:t>
      </w:r>
      <w:bookmarkEnd w:id="520"/>
      <w:bookmarkEnd w:id="521"/>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522" w:name="_Toc71189333"/>
      <w:bookmarkStart w:id="523" w:name="_Toc48295526"/>
      <w:r>
        <w:rPr>
          <w:rStyle w:val="CharSectno"/>
        </w:rPr>
        <w:t>77</w:t>
      </w:r>
      <w:r>
        <w:t>.</w:t>
      </w:r>
      <w:r>
        <w:tab/>
        <w:t>Preserved WSS withdrawal benefit ceases if Member again becomes worker</w:t>
      </w:r>
      <w:bookmarkEnd w:id="522"/>
      <w:bookmarkEnd w:id="52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524" w:name="_Toc48295527"/>
      <w:bookmarkStart w:id="525" w:name="_Toc71189334"/>
      <w:r>
        <w:rPr>
          <w:rStyle w:val="CharSectno"/>
        </w:rPr>
        <w:t>79</w:t>
      </w:r>
      <w:r>
        <w:t>.</w:t>
      </w:r>
      <w:r>
        <w:tab/>
        <w:t xml:space="preserve">Transfer of benefit to </w:t>
      </w:r>
      <w:del w:id="526" w:author="Master Repository Process" w:date="2021-09-18T04:01:00Z">
        <w:r>
          <w:delText>another</w:delText>
        </w:r>
      </w:del>
      <w:ins w:id="527" w:author="Master Repository Process" w:date="2021-09-18T04:01:00Z">
        <w:r>
          <w:t>other</w:t>
        </w:r>
      </w:ins>
      <w:r>
        <w:t xml:space="preserve"> scheme or fund</w:t>
      </w:r>
      <w:bookmarkEnd w:id="524"/>
      <w:ins w:id="528" w:author="Master Repository Process" w:date="2021-09-18T04:01:00Z">
        <w:r>
          <w:t xml:space="preserve"> or Commonwealth Commissioner of Taxation</w:t>
        </w:r>
      </w:ins>
      <w:bookmarkEnd w:id="525"/>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del w:id="529" w:author="Master Repository Process" w:date="2021-09-18T04:01:00Z">
        <w:r>
          <w:rPr>
            <w:snapToGrid w:val="0"/>
          </w:rPr>
          <w:delText>an eligible rollover fund</w:delText>
        </w:r>
      </w:del>
      <w:ins w:id="530" w:author="Master Repository Process" w:date="2021-09-18T04:01:00Z">
        <w:r>
          <w:t>the Commonwealth Commissioner of Taxation</w:t>
        </w:r>
      </w:ins>
      <w:r>
        <w:t xml:space="preserve"> if </w:t>
      </w:r>
      <w:del w:id="531" w:author="Master Repository Process" w:date="2021-09-18T04:01:00Z">
        <w:r>
          <w:rPr>
            <w:snapToGrid w:val="0"/>
          </w:rPr>
          <w:delText>that fund</w:delText>
        </w:r>
      </w:del>
      <w:ins w:id="532" w:author="Master Repository Process" w:date="2021-09-18T04:01:00Z">
        <w:r>
          <w:t>the Commissioner</w:t>
        </w:r>
      </w:ins>
      <w:r>
        <w:t xml:space="preserve"> is permitted </w:t>
      </w:r>
      <w:del w:id="533" w:author="Master Repository Process" w:date="2021-09-18T04:01:00Z">
        <w:r>
          <w:rPr>
            <w:snapToGrid w:val="0"/>
          </w:rPr>
          <w:delText>by</w:delText>
        </w:r>
      </w:del>
      <w:ins w:id="534" w:author="Master Repository Process" w:date="2021-09-18T04:01:00Z">
        <w:r>
          <w:t>under</w:t>
        </w:r>
      </w:ins>
      <w:r>
        <w:t xml:space="preserve"> the </w:t>
      </w:r>
      <w:del w:id="535" w:author="Master Repository Process" w:date="2021-09-18T04:01:00Z">
        <w:r>
          <w:rPr>
            <w:snapToGrid w:val="0"/>
          </w:rPr>
          <w:delText>SIS</w:delText>
        </w:r>
      </w:del>
      <w:ins w:id="536" w:author="Master Repository Process" w:date="2021-09-18T04:01:00Z">
        <w:r>
          <w:t>Commonwealth Unclaimed Money</w:t>
        </w:r>
      </w:ins>
      <w:r>
        <w:t xml:space="preserve">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w:t>
      </w:r>
      <w:ins w:id="537" w:author="Master Repository Process" w:date="2021-09-18T04:01:00Z">
        <w:r>
          <w:t>; SL 2021/49 r. 6</w:t>
        </w:r>
      </w:ins>
      <w:r>
        <w:t>.]</w:t>
      </w:r>
    </w:p>
    <w:p>
      <w:pPr>
        <w:pStyle w:val="Heading5"/>
      </w:pPr>
      <w:bookmarkStart w:id="538" w:name="_Toc71189335"/>
      <w:bookmarkStart w:id="539" w:name="_Toc48295528"/>
      <w:r>
        <w:rPr>
          <w:rStyle w:val="CharSectno"/>
        </w:rPr>
        <w:t>79AAA</w:t>
      </w:r>
      <w:r>
        <w:t>.</w:t>
      </w:r>
      <w:r>
        <w:tab/>
        <w:t>Transfer of benefit under the Commonwealth Unclaimed Money Act Part 3</w:t>
      </w:r>
      <w:bookmarkEnd w:id="538"/>
      <w:bookmarkEnd w:id="539"/>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540" w:name="_Toc71189336"/>
      <w:bookmarkStart w:id="541" w:name="_Toc48295529"/>
      <w:r>
        <w:rPr>
          <w:rStyle w:val="CharSectno"/>
        </w:rPr>
        <w:t>79AA</w:t>
      </w:r>
      <w:r>
        <w:t>.</w:t>
      </w:r>
      <w:r>
        <w:tab/>
        <w:t>Transferred benefit, payment or transfer of</w:t>
      </w:r>
      <w:bookmarkEnd w:id="540"/>
      <w:bookmarkEnd w:id="541"/>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542" w:name="_Toc71189337"/>
      <w:bookmarkStart w:id="543" w:name="_Toc48295530"/>
      <w:r>
        <w:rPr>
          <w:rStyle w:val="CharSectno"/>
        </w:rPr>
        <w:t>79AB</w:t>
      </w:r>
      <w:r>
        <w:t>.</w:t>
      </w:r>
      <w:r>
        <w:tab/>
        <w:t>Request under r. 74(3), 76(2), 79 or 79AA, general rules for</w:t>
      </w:r>
      <w:bookmarkEnd w:id="542"/>
      <w:bookmarkEnd w:id="543"/>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544" w:name="_Toc71189338"/>
      <w:bookmarkStart w:id="545" w:name="_Toc48295531"/>
      <w:r>
        <w:rPr>
          <w:rStyle w:val="CharSectno"/>
        </w:rPr>
        <w:t>79A</w:t>
      </w:r>
      <w:r>
        <w:t>.</w:t>
      </w:r>
      <w:r>
        <w:tab/>
        <w:t>Severe financial hardship or compassionate grounds, early payment in case of</w:t>
      </w:r>
      <w:bookmarkEnd w:id="544"/>
      <w:bookmarkEnd w:id="545"/>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546" w:name="_Toc71189339"/>
      <w:bookmarkStart w:id="547" w:name="_Toc48295532"/>
      <w:r>
        <w:rPr>
          <w:rStyle w:val="CharSectno"/>
        </w:rPr>
        <w:t>79B</w:t>
      </w:r>
      <w:r>
        <w:t>.</w:t>
      </w:r>
      <w:r>
        <w:tab/>
        <w:t>Phased retirement benefit, early payment for purpose of</w:t>
      </w:r>
      <w:bookmarkEnd w:id="546"/>
      <w:bookmarkEnd w:id="547"/>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548" w:name="_Toc71189340"/>
      <w:bookmarkStart w:id="549" w:name="_Toc48295533"/>
      <w:r>
        <w:rPr>
          <w:rStyle w:val="CharSectno"/>
        </w:rPr>
        <w:t>80A</w:t>
      </w:r>
      <w:r>
        <w:t>.</w:t>
      </w:r>
      <w:r>
        <w:tab/>
        <w:t>Temporary resident departing Australia, early payment in case of</w:t>
      </w:r>
      <w:bookmarkEnd w:id="548"/>
      <w:bookmarkEnd w:id="549"/>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has permanently departed from Australia,</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w:t>
      </w:r>
    </w:p>
    <w:p>
      <w:pPr>
        <w:pStyle w:val="Heading5"/>
        <w:spacing w:before="180"/>
      </w:pPr>
      <w:bookmarkStart w:id="550" w:name="_Toc71189341"/>
      <w:bookmarkStart w:id="551" w:name="_Toc48295534"/>
      <w:r>
        <w:rPr>
          <w:rStyle w:val="CharSectno"/>
        </w:rPr>
        <w:t>80B</w:t>
      </w:r>
      <w:r>
        <w:t>.</w:t>
      </w:r>
      <w:r>
        <w:tab/>
        <w:t>Part payment of benefit etc., effect of on protected amount</w:t>
      </w:r>
      <w:bookmarkEnd w:id="550"/>
      <w:bookmarkEnd w:id="551"/>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552" w:name="_Toc48295535"/>
      <w:bookmarkStart w:id="553" w:name="_Toc71189342"/>
      <w:r>
        <w:rPr>
          <w:rStyle w:val="CharSectno"/>
        </w:rPr>
        <w:t>80</w:t>
      </w:r>
      <w:r>
        <w:t>.</w:t>
      </w:r>
      <w:r>
        <w:tab/>
      </w:r>
      <w:del w:id="554" w:author="Master Repository Process" w:date="2021-09-18T04:01:00Z">
        <w:r>
          <w:delText>Death</w:delText>
        </w:r>
      </w:del>
      <w:ins w:id="555" w:author="Master Repository Process" w:date="2021-09-18T04:01:00Z">
        <w:r>
          <w:t>Binding death</w:t>
        </w:r>
      </w:ins>
      <w:r>
        <w:t xml:space="preserve"> benefit</w:t>
      </w:r>
      <w:del w:id="556" w:author="Master Repository Process" w:date="2021-09-18T04:01:00Z">
        <w:r>
          <w:delText>,</w:delText>
        </w:r>
      </w:del>
      <w:ins w:id="557" w:author="Master Repository Process" w:date="2021-09-18T04:01:00Z">
        <w:r>
          <w:t xml:space="preserve"> nomination and</w:t>
        </w:r>
      </w:ins>
      <w:r>
        <w:t xml:space="preserve"> payment of</w:t>
      </w:r>
      <w:bookmarkEnd w:id="552"/>
      <w:ins w:id="558" w:author="Master Repository Process" w:date="2021-09-18T04:01:00Z">
        <w:r>
          <w:t xml:space="preserve"> death benefit</w:t>
        </w:r>
      </w:ins>
      <w:bookmarkEnd w:id="553"/>
    </w:p>
    <w:p>
      <w:pPr>
        <w:pStyle w:val="Subsection"/>
        <w:rPr>
          <w:ins w:id="559" w:author="Master Repository Process" w:date="2021-09-18T04:01:00Z"/>
        </w:rPr>
      </w:pPr>
      <w:r>
        <w:tab/>
        <w:t>(1)</w:t>
      </w:r>
      <w:r>
        <w:tab/>
      </w:r>
      <w:del w:id="560" w:author="Master Repository Process" w:date="2021-09-18T04:01:00Z">
        <w:r>
          <w:delText xml:space="preserve">Subject to subregulation (3), the Board is to pay </w:delText>
        </w:r>
      </w:del>
      <w:ins w:id="561" w:author="Master Repository Process" w:date="2021-09-18T04:01:00Z">
        <w:r>
          <w:t xml:space="preserve">In this regulation — </w:t>
        </w:r>
      </w:ins>
    </w:p>
    <w:p>
      <w:pPr>
        <w:pStyle w:val="Defstart"/>
        <w:rPr>
          <w:ins w:id="562" w:author="Master Repository Process" w:date="2021-09-18T04:01:00Z"/>
        </w:rPr>
      </w:pPr>
      <w:ins w:id="563" w:author="Master Repository Process" w:date="2021-09-18T04:01:00Z">
        <w:r>
          <w:tab/>
        </w:r>
        <w:r>
          <w:rPr>
            <w:rStyle w:val="CharDefText"/>
          </w:rPr>
          <w:t>death benefit</w:t>
        </w:r>
        <w:r>
          <w:t xml:space="preserve">, of </w:t>
        </w:r>
      </w:ins>
      <w:r>
        <w:t xml:space="preserve">a West State Super </w:t>
      </w:r>
      <w:ins w:id="564" w:author="Master Repository Process" w:date="2021-09-18T04:01:00Z">
        <w:r>
          <w:t xml:space="preserve">Member, means the following — </w:t>
        </w:r>
      </w:ins>
    </w:p>
    <w:p>
      <w:pPr>
        <w:pStyle w:val="Defpara"/>
        <w:rPr>
          <w:ins w:id="565" w:author="Master Repository Process" w:date="2021-09-18T04:01:00Z"/>
        </w:rPr>
      </w:pPr>
      <w:ins w:id="566" w:author="Master Repository Process" w:date="2021-09-18T04:01:00Z">
        <w:r>
          <w:tab/>
          <w:t>(a)</w:t>
        </w:r>
        <w:r>
          <w:tab/>
          <w:t>a benefit that becomes payable under the West State Super Scheme because the Member has died;</w:t>
        </w:r>
      </w:ins>
    </w:p>
    <w:p>
      <w:pPr>
        <w:pStyle w:val="Defpara"/>
        <w:rPr>
          <w:ins w:id="567" w:author="Master Repository Process" w:date="2021-09-18T04:01:00Z"/>
        </w:rPr>
      </w:pPr>
      <w:ins w:id="568" w:author="Master Repository Process" w:date="2021-09-18T04:01:00Z">
        <w:r>
          <w:tab/>
          <w:t>(b)</w:t>
        </w:r>
        <w:r>
          <w:tab/>
          <w:t>the Member’s WSS withdrawal benefit that becomes payable because the Member has died;</w:t>
        </w:r>
      </w:ins>
    </w:p>
    <w:p>
      <w:pPr>
        <w:pStyle w:val="Defpara"/>
        <w:rPr>
          <w:ins w:id="569" w:author="Master Repository Process" w:date="2021-09-18T04:01:00Z"/>
        </w:rPr>
      </w:pPr>
      <w:ins w:id="570" w:author="Master Repository Process" w:date="2021-09-18T04:01:00Z">
        <w:r>
          <w:tab/>
          <w:t>(c)</w:t>
        </w:r>
        <w:r>
          <w:tab/>
          <w:t>a benefit that becomes payable to the Member under the West State Super Scheme but is not paid or transferred under regulation 79 before the Board is notified of the Member’s death.</w:t>
        </w:r>
      </w:ins>
    </w:p>
    <w:p>
      <w:pPr>
        <w:pStyle w:val="Subsection"/>
        <w:rPr>
          <w:ins w:id="571" w:author="Master Repository Process" w:date="2021-09-18T04:01:00Z"/>
        </w:rPr>
      </w:pPr>
      <w:ins w:id="572" w:author="Master Repository Process" w:date="2021-09-18T04:01:00Z">
        <w:r>
          <w:tab/>
          <w:t>(1A)</w:t>
        </w:r>
        <w:r>
          <w:tab/>
          <w:t xml:space="preserve">A West State Super Member may at any time give the Board a notice (a </w:t>
        </w:r>
        <w:r>
          <w:rPr>
            <w:rStyle w:val="CharDefText"/>
          </w:rPr>
          <w:t>binding death benefit nomination</w:t>
        </w:r>
        <w:r>
          <w:t xml:space="preserve">) that — </w:t>
        </w:r>
      </w:ins>
    </w:p>
    <w:p>
      <w:pPr>
        <w:pStyle w:val="Indenta"/>
        <w:rPr>
          <w:ins w:id="573" w:author="Master Repository Process" w:date="2021-09-18T04:01:00Z"/>
        </w:rPr>
      </w:pPr>
      <w:ins w:id="574" w:author="Master Repository Process" w:date="2021-09-18T04:01:00Z">
        <w:r>
          <w:tab/>
          <w:t>(a)</w:t>
        </w:r>
        <w:r>
          <w:tab/>
          <w:t xml:space="preserve">directs the Board to pay the whole of any death benefit that may become payable in respect of the Member to — </w:t>
        </w:r>
      </w:ins>
    </w:p>
    <w:p>
      <w:pPr>
        <w:pStyle w:val="Indenti"/>
        <w:rPr>
          <w:ins w:id="575" w:author="Master Repository Process" w:date="2021-09-18T04:01:00Z"/>
        </w:rPr>
      </w:pPr>
      <w:ins w:id="576" w:author="Master Repository Process" w:date="2021-09-18T04:01:00Z">
        <w:r>
          <w:tab/>
          <w:t>(i)</w:t>
        </w:r>
        <w:r>
          <w:tab/>
          <w:t>a permitted nominee of the Member specified in the notice; or</w:t>
        </w:r>
      </w:ins>
    </w:p>
    <w:p>
      <w:pPr>
        <w:pStyle w:val="Indenti"/>
        <w:rPr>
          <w:ins w:id="577" w:author="Master Repository Process" w:date="2021-09-18T04:01:00Z"/>
        </w:rPr>
      </w:pPr>
      <w:ins w:id="578" w:author="Master Repository Process" w:date="2021-09-18T04:01:00Z">
        <w:r>
          <w:tab/>
          <w:t>(ii)</w:t>
        </w:r>
        <w:r>
          <w:tab/>
          <w:t>2 or more permitted nominees of the Member specified in the notice, in percentages specified in the notice (the aggregate of which must equal 100%);</w:t>
        </w:r>
      </w:ins>
    </w:p>
    <w:p>
      <w:pPr>
        <w:pStyle w:val="Indenta"/>
        <w:rPr>
          <w:ins w:id="579" w:author="Master Repository Process" w:date="2021-09-18T04:01:00Z"/>
        </w:rPr>
      </w:pPr>
      <w:ins w:id="580" w:author="Master Repository Process" w:date="2021-09-18T04:01:00Z">
        <w:r>
          <w:tab/>
        </w:r>
        <w:r>
          <w:tab/>
          <w:t>and</w:t>
        </w:r>
      </w:ins>
    </w:p>
    <w:p>
      <w:pPr>
        <w:pStyle w:val="Indenta"/>
        <w:rPr>
          <w:ins w:id="581" w:author="Master Repository Process" w:date="2021-09-18T04:01:00Z"/>
        </w:rPr>
      </w:pPr>
      <w:ins w:id="582" w:author="Master Repository Process" w:date="2021-09-18T04:01:00Z">
        <w:r>
          <w:tab/>
          <w:t>(b)</w:t>
        </w:r>
        <w:r>
          <w:tab/>
          <w:t xml:space="preserve">includes a statement that the nomination is to remain in force — </w:t>
        </w:r>
      </w:ins>
    </w:p>
    <w:p>
      <w:pPr>
        <w:pStyle w:val="Indenti"/>
        <w:rPr>
          <w:ins w:id="583" w:author="Master Repository Process" w:date="2021-09-18T04:01:00Z"/>
        </w:rPr>
      </w:pPr>
      <w:ins w:id="584" w:author="Master Repository Process" w:date="2021-09-18T04:01:00Z">
        <w:r>
          <w:tab/>
          <w:t>(i)</w:t>
        </w:r>
        <w:r>
          <w:tab/>
          <w:t>indefinitely; or</w:t>
        </w:r>
      </w:ins>
    </w:p>
    <w:p>
      <w:pPr>
        <w:pStyle w:val="Indenti"/>
        <w:rPr>
          <w:ins w:id="585" w:author="Master Repository Process" w:date="2021-09-18T04:01:00Z"/>
        </w:rPr>
      </w:pPr>
      <w:ins w:id="586" w:author="Master Repository Process" w:date="2021-09-18T04:01:00Z">
        <w:r>
          <w:tab/>
          <w:t>(ii)</w:t>
        </w:r>
        <w:r>
          <w:tab/>
          <w:t>for the period approved by the Board under regulation 246C(2) at the time the nomination is given.</w:t>
        </w:r>
      </w:ins>
    </w:p>
    <w:p>
      <w:pPr>
        <w:pStyle w:val="Subsection"/>
        <w:rPr>
          <w:ins w:id="587" w:author="Master Repository Process" w:date="2021-09-18T04:01:00Z"/>
        </w:rPr>
      </w:pPr>
      <w:ins w:id="588" w:author="Master Repository Process" w:date="2021-09-18T04:01:00Z">
        <w:r>
          <w:tab/>
          <w:t>(1B)</w:t>
        </w:r>
        <w:r>
          <w:tab/>
          <w:t xml:space="preserve">A binding death benefit nomination given by a West State Super Member comes into force when it is received by the Board and remains in force until any of the following occurs — </w:t>
        </w:r>
      </w:ins>
    </w:p>
    <w:p>
      <w:pPr>
        <w:pStyle w:val="Indenta"/>
        <w:rPr>
          <w:ins w:id="589" w:author="Master Repository Process" w:date="2021-09-18T04:01:00Z"/>
        </w:rPr>
      </w:pPr>
      <w:ins w:id="590" w:author="Master Repository Process" w:date="2021-09-18T04:01:00Z">
        <w:r>
          <w:tab/>
          <w:t>(a)</w:t>
        </w:r>
        <w:r>
          <w:tab/>
          <w:t>the Board receives a notice given by the Member revoking the binding death benefit nomination;</w:t>
        </w:r>
      </w:ins>
    </w:p>
    <w:p>
      <w:pPr>
        <w:pStyle w:val="Indenta"/>
        <w:rPr>
          <w:ins w:id="591" w:author="Master Repository Process" w:date="2021-09-18T04:01:00Z"/>
        </w:rPr>
      </w:pPr>
      <w:ins w:id="592" w:author="Master Repository Process" w:date="2021-09-18T04:01:00Z">
        <w:r>
          <w:tab/>
          <w:t>(b)</w:t>
        </w:r>
        <w:r>
          <w:tab/>
          <w:t>the Board receives a subsequent binding death benefit nomination given by the Member;</w:t>
        </w:r>
      </w:ins>
    </w:p>
    <w:p>
      <w:pPr>
        <w:pStyle w:val="Indenta"/>
        <w:rPr>
          <w:ins w:id="593" w:author="Master Repository Process" w:date="2021-09-18T04:01:00Z"/>
        </w:rPr>
      </w:pPr>
      <w:ins w:id="594" w:author="Master Repository Process" w:date="2021-09-18T04:01:00Z">
        <w:r>
          <w:tab/>
          <w:t>(c)</w:t>
        </w:r>
        <w:r>
          <w:tab/>
          <w:t>the Member ceases to be a West State Super Member;</w:t>
        </w:r>
      </w:ins>
    </w:p>
    <w:p>
      <w:pPr>
        <w:pStyle w:val="Indenta"/>
        <w:rPr>
          <w:ins w:id="595" w:author="Master Repository Process" w:date="2021-09-18T04:01:00Z"/>
        </w:rPr>
      </w:pPr>
      <w:ins w:id="596" w:author="Master Repository Process" w:date="2021-09-18T04:01:00Z">
        <w:r>
          <w:tab/>
          <w:t>(d)</w:t>
        </w:r>
        <w:r>
          <w:tab/>
          <w:t>for a nomination that includes a statement referred to in subregulation (1A)(b)(ii) — the period referred to in that subregulation expires.</w:t>
        </w:r>
      </w:ins>
    </w:p>
    <w:p>
      <w:pPr>
        <w:pStyle w:val="Subsection"/>
        <w:rPr>
          <w:ins w:id="597" w:author="Master Repository Process" w:date="2021-09-18T04:01:00Z"/>
        </w:rPr>
      </w:pPr>
      <w:ins w:id="598" w:author="Master Repository Process" w:date="2021-09-18T04:01:00Z">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ins>
    </w:p>
    <w:p>
      <w:pPr>
        <w:pStyle w:val="Indenta"/>
        <w:rPr>
          <w:ins w:id="599" w:author="Master Repository Process" w:date="2021-09-18T04:01:00Z"/>
        </w:rPr>
      </w:pPr>
      <w:ins w:id="600" w:author="Master Repository Process" w:date="2021-09-18T04:01:00Z">
        <w:r>
          <w:tab/>
          <w:t>(a)</w:t>
        </w:r>
        <w:r>
          <w:tab/>
          <w:t>cannot be found after the Board has made reasonable enquiries; or</w:t>
        </w:r>
      </w:ins>
    </w:p>
    <w:p>
      <w:pPr>
        <w:pStyle w:val="Indenta"/>
        <w:rPr>
          <w:ins w:id="601" w:author="Master Repository Process" w:date="2021-09-18T04:01:00Z"/>
        </w:rPr>
      </w:pPr>
      <w:ins w:id="602" w:author="Master Repository Process" w:date="2021-09-18T04:01:00Z">
        <w:r>
          <w:tab/>
          <w:t>(b)</w:t>
        </w:r>
        <w:r>
          <w:tab/>
          <w:t>is not a permitted nominee of the Member at the time of the Member’s death.</w:t>
        </w:r>
      </w:ins>
    </w:p>
    <w:p>
      <w:pPr>
        <w:pStyle w:val="Subsection"/>
      </w:pPr>
      <w:ins w:id="603" w:author="Master Repository Process" w:date="2021-09-18T04:01:00Z">
        <w:r>
          <w:tab/>
          <w:t>(1D)</w:t>
        </w:r>
        <w:r>
          <w:tab/>
          <w:t xml:space="preserve">If no binding death benefit nomination is in force in respect of a West State Super Member when the Member dies, or subregulation (1C)(a) or (b) applies, then subject to subregulation (3) the Board must pay the </w:t>
        </w:r>
      </w:ins>
      <w:r>
        <w:t xml:space="preserve">Member’s death benefit to the executor </w:t>
      </w:r>
      <w:ins w:id="604" w:author="Master Repository Process" w:date="2021-09-18T04:01:00Z">
        <w:r>
          <w:t xml:space="preserve">of the Member’s will </w:t>
        </w:r>
      </w:ins>
      <w:r>
        <w:t>or administrator of the Member’s estate.</w:t>
      </w:r>
    </w:p>
    <w:p>
      <w:pPr>
        <w:pStyle w:val="Subsection"/>
      </w:pPr>
      <w:r>
        <w:rPr>
          <w:snapToGrid w:val="0"/>
        </w:rPr>
        <w:tab/>
        <w:t>(2)</w:t>
      </w:r>
      <w:r>
        <w:rPr>
          <w:snapToGrid w:val="0"/>
        </w:rPr>
        <w:tab/>
      </w:r>
      <w:r>
        <w:t>A benefit paid under subregulation</w:t>
      </w:r>
      <w:del w:id="605" w:author="Master Repository Process" w:date="2021-09-18T04:01:00Z">
        <w:r>
          <w:delText xml:space="preserve"> (1</w:delText>
        </w:r>
      </w:del>
      <w:ins w:id="606" w:author="Master Repository Process" w:date="2021-09-18T04:01:00Z">
        <w:r>
          <w:t> (1C) or (1D</w:t>
        </w:r>
      </w:ins>
      <w:r>
        <w:t xml:space="preserve">) to the executor </w:t>
      </w:r>
      <w:ins w:id="607" w:author="Master Repository Process" w:date="2021-09-18T04:01:00Z">
        <w:r>
          <w:t xml:space="preserve">of a Member’s will </w:t>
        </w:r>
      </w:ins>
      <w:r>
        <w:t>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rPr>
          <w:ins w:id="608" w:author="Master Repository Process" w:date="2021-09-18T04:01:00Z"/>
        </w:rPr>
      </w:pPr>
      <w:r>
        <w:tab/>
        <w:t>(3)</w:t>
      </w:r>
      <w:r>
        <w:tab/>
        <w:t>If</w:t>
      </w:r>
      <w:ins w:id="609" w:author="Master Repository Process" w:date="2021-09-18T04:01:00Z">
        <w:r>
          <w:t xml:space="preserve"> — </w:t>
        </w:r>
      </w:ins>
    </w:p>
    <w:p>
      <w:pPr>
        <w:pStyle w:val="Indenta"/>
        <w:rPr>
          <w:ins w:id="610" w:author="Master Repository Process" w:date="2021-09-18T04:01:00Z"/>
        </w:rPr>
      </w:pPr>
      <w:ins w:id="611" w:author="Master Repository Process" w:date="2021-09-18T04:01:00Z">
        <w:r>
          <w:tab/>
          <w:t>(a)</w:t>
        </w:r>
        <w:r>
          <w:tab/>
          <w:t xml:space="preserve">either — </w:t>
        </w:r>
      </w:ins>
    </w:p>
    <w:p>
      <w:pPr>
        <w:pStyle w:val="Indenti"/>
        <w:rPr>
          <w:ins w:id="612" w:author="Master Repository Process" w:date="2021-09-18T04:01:00Z"/>
        </w:rPr>
      </w:pPr>
      <w:ins w:id="613" w:author="Master Repository Process" w:date="2021-09-18T04:01:00Z">
        <w:r>
          <w:tab/>
          <w:t>(i)</w:t>
        </w:r>
        <w:r>
          <w:tab/>
          <w:t>no binding death benefit nomination is in force in respect of a West State Super Member when</w:t>
        </w:r>
      </w:ins>
      <w:r>
        <w:t xml:space="preserve"> the </w:t>
      </w:r>
      <w:ins w:id="614" w:author="Master Repository Process" w:date="2021-09-18T04:01:00Z">
        <w:r>
          <w:t>Member dies; or</w:t>
        </w:r>
      </w:ins>
    </w:p>
    <w:p>
      <w:pPr>
        <w:pStyle w:val="Indenti"/>
        <w:rPr>
          <w:ins w:id="615" w:author="Master Repository Process" w:date="2021-09-18T04:01:00Z"/>
        </w:rPr>
      </w:pPr>
      <w:ins w:id="616" w:author="Master Repository Process" w:date="2021-09-18T04:01:00Z">
        <w:r>
          <w:tab/>
          <w:t>(ii)</w:t>
        </w:r>
        <w:r>
          <w:tab/>
          <w:t>subregulation (1C)(a) or (b) applies;</w:t>
        </w:r>
      </w:ins>
    </w:p>
    <w:p>
      <w:pPr>
        <w:pStyle w:val="Indenta"/>
        <w:rPr>
          <w:ins w:id="617" w:author="Master Repository Process" w:date="2021-09-18T04:01:00Z"/>
        </w:rPr>
      </w:pPr>
      <w:ins w:id="618" w:author="Master Repository Process" w:date="2021-09-18T04:01:00Z">
        <w:r>
          <w:tab/>
        </w:r>
        <w:r>
          <w:tab/>
          <w:t>and</w:t>
        </w:r>
      </w:ins>
    </w:p>
    <w:p>
      <w:pPr>
        <w:pStyle w:val="Indenta"/>
      </w:pPr>
      <w:ins w:id="619" w:author="Master Repository Process" w:date="2021-09-18T04:01:00Z">
        <w:r>
          <w:tab/>
          <w:t>(b)</w:t>
        </w:r>
        <w:r>
          <w:tab/>
          <w:t xml:space="preserve">the </w:t>
        </w:r>
      </w:ins>
      <w:r>
        <w:t>Board —</w:t>
      </w:r>
      <w:ins w:id="620" w:author="Master Repository Process" w:date="2021-09-18T04:01:00Z">
        <w:r>
          <w:t xml:space="preserve"> </w:t>
        </w:r>
      </w:ins>
    </w:p>
    <w:p>
      <w:pPr>
        <w:pStyle w:val="Indenti"/>
      </w:pPr>
      <w:r>
        <w:tab/>
        <w:t>(</w:t>
      </w:r>
      <w:del w:id="621" w:author="Master Repository Process" w:date="2021-09-18T04:01:00Z">
        <w:r>
          <w:delText>a</w:delText>
        </w:r>
      </w:del>
      <w:ins w:id="622" w:author="Master Repository Process" w:date="2021-09-18T04:01:00Z">
        <w:r>
          <w:t>i</w:t>
        </w:r>
      </w:ins>
      <w:r>
        <w:t>)</w:t>
      </w:r>
      <w:r>
        <w:tab/>
        <w:t xml:space="preserve">has been unable, after making reasonable </w:t>
      </w:r>
      <w:del w:id="623" w:author="Master Repository Process" w:date="2021-09-18T04:01:00Z">
        <w:r>
          <w:delText>enquires</w:delText>
        </w:r>
      </w:del>
      <w:ins w:id="624" w:author="Master Repository Process" w:date="2021-09-18T04:01:00Z">
        <w:r>
          <w:t>enquiries</w:t>
        </w:r>
      </w:ins>
      <w:r>
        <w:t xml:space="preserve">, to find an </w:t>
      </w:r>
      <w:del w:id="625" w:author="Master Repository Process" w:date="2021-09-18T04:01:00Z">
        <w:r>
          <w:delText xml:space="preserve">administrator or </w:delText>
        </w:r>
      </w:del>
      <w:r>
        <w:t xml:space="preserve">executor of the Member’s </w:t>
      </w:r>
      <w:ins w:id="626" w:author="Master Repository Process" w:date="2021-09-18T04:01:00Z">
        <w:r>
          <w:t xml:space="preserve">will or administrator of the Member’s </w:t>
        </w:r>
      </w:ins>
      <w:r>
        <w:t>estate; or</w:t>
      </w:r>
    </w:p>
    <w:p>
      <w:pPr>
        <w:pStyle w:val="Indenti"/>
      </w:pPr>
      <w:r>
        <w:tab/>
        <w:t>(</w:t>
      </w:r>
      <w:del w:id="627" w:author="Master Repository Process" w:date="2021-09-18T04:01:00Z">
        <w:r>
          <w:delText>b</w:delText>
        </w:r>
      </w:del>
      <w:ins w:id="628" w:author="Master Repository Process" w:date="2021-09-18T04:01:00Z">
        <w:r>
          <w:t>ii</w:t>
        </w:r>
      </w:ins>
      <w:r>
        <w:t>)</w:t>
      </w:r>
      <w:r>
        <w:tab/>
        <w:t>considers it desirable to do so in order to relieve or avoid hardship,</w:t>
      </w:r>
    </w:p>
    <w:p>
      <w:pPr>
        <w:pStyle w:val="Subsection"/>
      </w:pPr>
      <w:ins w:id="629" w:author="Master Repository Process" w:date="2021-09-18T04:01:00Z">
        <w:r>
          <w:tab/>
        </w:r>
      </w:ins>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r>
      <w:del w:id="630" w:author="Master Repository Process" w:date="2021-09-18T04:01:00Z">
        <w:r>
          <w:delText>(</w:delText>
        </w:r>
      </w:del>
      <w:ins w:id="631" w:author="Master Repository Process" w:date="2021-09-18T04:01:00Z">
        <w:r>
          <w:t>[(</w:t>
        </w:r>
      </w:ins>
      <w:r>
        <w:t>4)</w:t>
      </w:r>
      <w:r>
        <w:tab/>
      </w:r>
      <w:del w:id="632" w:author="Master Repository Process" w:date="2021-09-18T04:01:00Z">
        <w:r>
          <w:delText>In this regulation —</w:delText>
        </w:r>
      </w:del>
      <w:ins w:id="633" w:author="Master Repository Process" w:date="2021-09-18T04:01:00Z">
        <w:r>
          <w:t>deleted]</w:t>
        </w:r>
      </w:ins>
    </w:p>
    <w:p>
      <w:pPr>
        <w:pStyle w:val="Defstart"/>
        <w:rPr>
          <w:del w:id="634" w:author="Master Repository Process" w:date="2021-09-18T04:01:00Z"/>
        </w:rPr>
      </w:pPr>
      <w:del w:id="635" w:author="Master Repository Process" w:date="2021-09-18T04:01:00Z">
        <w:r>
          <w:tab/>
        </w:r>
        <w:r>
          <w:rPr>
            <w:rStyle w:val="CharDefText"/>
          </w:rPr>
          <w:delText>death benefit</w:delText>
        </w:r>
        <w:r>
          <w:delText xml:space="preserve"> means —</w:delText>
        </w:r>
      </w:del>
    </w:p>
    <w:p>
      <w:pPr>
        <w:pStyle w:val="Defpara"/>
        <w:rPr>
          <w:del w:id="636" w:author="Master Repository Process" w:date="2021-09-18T04:01:00Z"/>
        </w:rPr>
      </w:pPr>
      <w:del w:id="637" w:author="Master Repository Process" w:date="2021-09-18T04:01:00Z">
        <w:r>
          <w:tab/>
          <w:delText>(a)</w:delText>
        </w:r>
        <w:r>
          <w:tab/>
          <w:delText>a benefit payable because the Member has died; or</w:delText>
        </w:r>
      </w:del>
    </w:p>
    <w:p>
      <w:pPr>
        <w:pStyle w:val="Defpara"/>
        <w:rPr>
          <w:del w:id="638" w:author="Master Repository Process" w:date="2021-09-18T04:01:00Z"/>
        </w:rPr>
      </w:pPr>
      <w:del w:id="639" w:author="Master Repository Process" w:date="2021-09-18T04:01:00Z">
        <w:r>
          <w:tab/>
          <w:delText>(b)</w:delText>
        </w:r>
        <w:r>
          <w:tab/>
          <w:delText>a West State Super Member’s WSS withdrawal benefit that has become payable because the Member has died; or</w:delText>
        </w:r>
      </w:del>
    </w:p>
    <w:p>
      <w:pPr>
        <w:pStyle w:val="Defpara"/>
        <w:rPr>
          <w:del w:id="640" w:author="Master Repository Process" w:date="2021-09-18T04:01:00Z"/>
        </w:rPr>
      </w:pPr>
      <w:del w:id="641" w:author="Master Repository Process" w:date="2021-09-18T04:01:00Z">
        <w:r>
          <w:tab/>
          <w:delText>(c)</w:delText>
        </w:r>
        <w:r>
          <w:tab/>
          <w:delText>a benefit that became payable to a West State Super Member but which, at the time of the Member’s death, had not been paid or transferred under regulation 79;</w:delText>
        </w:r>
      </w:del>
    </w:p>
    <w:p>
      <w:pPr>
        <w:pStyle w:val="Defstart"/>
        <w:rPr>
          <w:del w:id="642" w:author="Master Repository Process" w:date="2021-09-18T04:01:00Z"/>
        </w:rPr>
      </w:pPr>
      <w:del w:id="643" w:author="Master Repository Process" w:date="2021-09-18T04:01:00Z">
        <w:r>
          <w:rPr>
            <w:b/>
          </w:rPr>
          <w:tab/>
        </w:r>
        <w:r>
          <w:rPr>
            <w:rStyle w:val="CharDefText"/>
          </w:rPr>
          <w:delText>dependant</w:delText>
        </w:r>
        <w:r>
          <w:delText xml:space="preserve"> has the meaning given in the SIS Act section 10.</w:delText>
        </w:r>
      </w:del>
    </w:p>
    <w:p>
      <w:pPr>
        <w:pStyle w:val="Footnotesection"/>
      </w:pPr>
      <w:r>
        <w:tab/>
        <w:t>[Regulation 80 amended: Gazette 28 Jun 2002 p. 3032-3; 19 Mar 2003 p. 839; 13 Jun 2003 p. 2113; 1 Dec 2004 p. 5706; 13 Apr 2007 p. 1601; 8 Jul 2008 p. 3231</w:t>
      </w:r>
      <w:r>
        <w:noBreakHyphen/>
        <w:t>2</w:t>
      </w:r>
      <w:ins w:id="644" w:author="Master Repository Process" w:date="2021-09-18T04:01:00Z">
        <w:r>
          <w:t>; SL 2021/49 r. 7</w:t>
        </w:r>
      </w:ins>
      <w:r>
        <w:t>.]</w:t>
      </w:r>
    </w:p>
    <w:p>
      <w:pPr>
        <w:pStyle w:val="Heading5"/>
      </w:pPr>
      <w:bookmarkStart w:id="645" w:name="_Toc71189343"/>
      <w:bookmarkStart w:id="646" w:name="_Toc48295536"/>
      <w:r>
        <w:rPr>
          <w:rStyle w:val="CharSectno"/>
        </w:rPr>
        <w:t>81</w:t>
      </w:r>
      <w:r>
        <w:t>.</w:t>
      </w:r>
      <w:r>
        <w:tab/>
        <w:t>Disablement benefit or payment of WSS withdrawal benefit on disablement, application for</w:t>
      </w:r>
      <w:bookmarkEnd w:id="645"/>
      <w:bookmarkEnd w:id="64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647" w:name="_Toc71189344"/>
      <w:bookmarkStart w:id="648" w:name="_Toc48295537"/>
      <w:r>
        <w:rPr>
          <w:rStyle w:val="CharSectno"/>
        </w:rPr>
        <w:t>81A</w:t>
      </w:r>
      <w:r>
        <w:t>.</w:t>
      </w:r>
      <w:r>
        <w:tab/>
        <w:t>Member liable to pay contributions tax, commutable pension for</w:t>
      </w:r>
      <w:bookmarkEnd w:id="647"/>
      <w:bookmarkEnd w:id="648"/>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649" w:name="_Toc71101301"/>
      <w:bookmarkStart w:id="650" w:name="_Toc71104578"/>
      <w:bookmarkStart w:id="651" w:name="_Toc71189345"/>
      <w:bookmarkStart w:id="652" w:name="_Toc48223190"/>
      <w:bookmarkStart w:id="653" w:name="_Toc48223686"/>
      <w:bookmarkStart w:id="654" w:name="_Toc48295538"/>
      <w:r>
        <w:rPr>
          <w:rStyle w:val="CharPartNo"/>
        </w:rPr>
        <w:t>Part 3A</w:t>
      </w:r>
      <w:r>
        <w:t> — </w:t>
      </w:r>
      <w:r>
        <w:rPr>
          <w:rStyle w:val="CharPartText"/>
        </w:rPr>
        <w:t>GESB Super Scheme</w:t>
      </w:r>
      <w:bookmarkEnd w:id="649"/>
      <w:bookmarkEnd w:id="650"/>
      <w:bookmarkEnd w:id="651"/>
      <w:bookmarkEnd w:id="652"/>
      <w:bookmarkEnd w:id="653"/>
      <w:bookmarkEnd w:id="654"/>
    </w:p>
    <w:p>
      <w:pPr>
        <w:pStyle w:val="Footnoteheading"/>
      </w:pPr>
      <w:r>
        <w:tab/>
        <w:t>[Heading inserted: Gazette 13 Apr 2007 p. 1630.]</w:t>
      </w:r>
    </w:p>
    <w:p>
      <w:pPr>
        <w:pStyle w:val="Heading3"/>
      </w:pPr>
      <w:bookmarkStart w:id="655" w:name="_Toc71101302"/>
      <w:bookmarkStart w:id="656" w:name="_Toc71104579"/>
      <w:bookmarkStart w:id="657" w:name="_Toc71189346"/>
      <w:bookmarkStart w:id="658" w:name="_Toc48223191"/>
      <w:bookmarkStart w:id="659" w:name="_Toc48223687"/>
      <w:bookmarkStart w:id="660" w:name="_Toc48295539"/>
      <w:r>
        <w:rPr>
          <w:rStyle w:val="CharDivNo"/>
        </w:rPr>
        <w:t>Division 1</w:t>
      </w:r>
      <w:r>
        <w:t> — </w:t>
      </w:r>
      <w:r>
        <w:rPr>
          <w:rStyle w:val="CharDivText"/>
        </w:rPr>
        <w:t>Establishment and preliminary</w:t>
      </w:r>
      <w:bookmarkEnd w:id="655"/>
      <w:bookmarkEnd w:id="656"/>
      <w:bookmarkEnd w:id="657"/>
      <w:bookmarkEnd w:id="658"/>
      <w:bookmarkEnd w:id="659"/>
      <w:bookmarkEnd w:id="660"/>
    </w:p>
    <w:p>
      <w:pPr>
        <w:pStyle w:val="Footnoteheading"/>
      </w:pPr>
      <w:r>
        <w:tab/>
        <w:t>[Heading inserted: Gazette 13 Apr 2007 p. 1630.]</w:t>
      </w:r>
    </w:p>
    <w:p>
      <w:pPr>
        <w:pStyle w:val="Heading5"/>
      </w:pPr>
      <w:bookmarkStart w:id="661" w:name="_Toc71189347"/>
      <w:bookmarkStart w:id="662" w:name="_Toc48295540"/>
      <w:r>
        <w:rPr>
          <w:rStyle w:val="CharSectno"/>
        </w:rPr>
        <w:t>82</w:t>
      </w:r>
      <w:r>
        <w:t>.</w:t>
      </w:r>
      <w:r>
        <w:tab/>
        <w:t>Scheme established</w:t>
      </w:r>
      <w:bookmarkEnd w:id="661"/>
      <w:bookmarkEnd w:id="662"/>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663" w:name="_Toc71189348"/>
      <w:bookmarkStart w:id="664" w:name="_Toc48295541"/>
      <w:r>
        <w:rPr>
          <w:rStyle w:val="CharSectno"/>
        </w:rPr>
        <w:t>83</w:t>
      </w:r>
      <w:r>
        <w:t>.</w:t>
      </w:r>
      <w:r>
        <w:tab/>
        <w:t>Terms used</w:t>
      </w:r>
      <w:bookmarkEnd w:id="663"/>
      <w:bookmarkEnd w:id="66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665" w:name="_Toc71101305"/>
      <w:bookmarkStart w:id="666" w:name="_Toc71104582"/>
      <w:bookmarkStart w:id="667" w:name="_Toc71189349"/>
      <w:bookmarkStart w:id="668" w:name="_Toc48223194"/>
      <w:bookmarkStart w:id="669" w:name="_Toc48223690"/>
      <w:bookmarkStart w:id="670" w:name="_Toc48295542"/>
      <w:r>
        <w:rPr>
          <w:rStyle w:val="CharDivNo"/>
        </w:rPr>
        <w:t>Division 2</w:t>
      </w:r>
      <w:r>
        <w:t> — </w:t>
      </w:r>
      <w:r>
        <w:rPr>
          <w:rStyle w:val="CharDivText"/>
        </w:rPr>
        <w:t>Membership</w:t>
      </w:r>
      <w:bookmarkEnd w:id="665"/>
      <w:bookmarkEnd w:id="666"/>
      <w:bookmarkEnd w:id="667"/>
      <w:bookmarkEnd w:id="668"/>
      <w:bookmarkEnd w:id="669"/>
      <w:bookmarkEnd w:id="670"/>
    </w:p>
    <w:p>
      <w:pPr>
        <w:pStyle w:val="Footnoteheading"/>
        <w:keepNext/>
        <w:keepLines/>
        <w:spacing w:before="100"/>
      </w:pPr>
      <w:r>
        <w:tab/>
        <w:t>[Heading inserted: Gazette 13 Apr 2007 p. 1632.]</w:t>
      </w:r>
    </w:p>
    <w:p>
      <w:pPr>
        <w:pStyle w:val="Heading5"/>
      </w:pPr>
      <w:bookmarkStart w:id="671" w:name="_Toc71189350"/>
      <w:bookmarkStart w:id="672" w:name="_Toc48295543"/>
      <w:r>
        <w:rPr>
          <w:rStyle w:val="CharSectno"/>
        </w:rPr>
        <w:t>84</w:t>
      </w:r>
      <w:r>
        <w:t>.</w:t>
      </w:r>
      <w:r>
        <w:tab/>
        <w:t>Statutory GESB Super Members, who are</w:t>
      </w:r>
      <w:bookmarkEnd w:id="671"/>
      <w:bookmarkEnd w:id="672"/>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673" w:name="_Toc71189351"/>
      <w:bookmarkStart w:id="674" w:name="_Toc48295544"/>
      <w:r>
        <w:rPr>
          <w:rStyle w:val="CharSectno"/>
        </w:rPr>
        <w:t>85</w:t>
      </w:r>
      <w:r>
        <w:t>.</w:t>
      </w:r>
      <w:r>
        <w:tab/>
        <w:t>Voluntary GESB Super Members, who are or may be</w:t>
      </w:r>
      <w:bookmarkEnd w:id="673"/>
      <w:bookmarkEnd w:id="674"/>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675" w:name="_Toc71189352"/>
      <w:bookmarkStart w:id="676" w:name="_Toc48295545"/>
      <w:r>
        <w:rPr>
          <w:rStyle w:val="CharSectno"/>
        </w:rPr>
        <w:t>86</w:t>
      </w:r>
      <w:r>
        <w:t>.</w:t>
      </w:r>
      <w:r>
        <w:tab/>
        <w:t>Partner GESB Super Members, who are</w:t>
      </w:r>
      <w:bookmarkEnd w:id="675"/>
      <w:bookmarkEnd w:id="676"/>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677" w:name="_Toc71189353"/>
      <w:bookmarkStart w:id="678" w:name="_Toc48295546"/>
      <w:r>
        <w:rPr>
          <w:rStyle w:val="CharSectno"/>
        </w:rPr>
        <w:t>87</w:t>
      </w:r>
      <w:r>
        <w:t>.</w:t>
      </w:r>
      <w:r>
        <w:tab/>
        <w:t>When membership ceases</w:t>
      </w:r>
      <w:bookmarkEnd w:id="677"/>
      <w:bookmarkEnd w:id="678"/>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679" w:name="_Toc71101310"/>
      <w:bookmarkStart w:id="680" w:name="_Toc71104587"/>
      <w:bookmarkStart w:id="681" w:name="_Toc71189354"/>
      <w:bookmarkStart w:id="682" w:name="_Toc48223199"/>
      <w:bookmarkStart w:id="683" w:name="_Toc48223695"/>
      <w:bookmarkStart w:id="684" w:name="_Toc48295547"/>
      <w:r>
        <w:rPr>
          <w:rStyle w:val="CharDivNo"/>
        </w:rPr>
        <w:t>Division 3</w:t>
      </w:r>
      <w:r>
        <w:t> — </w:t>
      </w:r>
      <w:r>
        <w:rPr>
          <w:rStyle w:val="CharDivText"/>
        </w:rPr>
        <w:t>Contributions</w:t>
      </w:r>
      <w:bookmarkEnd w:id="679"/>
      <w:bookmarkEnd w:id="680"/>
      <w:bookmarkEnd w:id="681"/>
      <w:bookmarkEnd w:id="682"/>
      <w:bookmarkEnd w:id="683"/>
      <w:bookmarkEnd w:id="684"/>
    </w:p>
    <w:p>
      <w:pPr>
        <w:pStyle w:val="Footnoteheading"/>
      </w:pPr>
      <w:r>
        <w:tab/>
        <w:t>[Heading inserted: Gazette 13 Apr 2007 p. 1635.]</w:t>
      </w:r>
    </w:p>
    <w:p>
      <w:pPr>
        <w:pStyle w:val="Heading4"/>
      </w:pPr>
      <w:bookmarkStart w:id="685" w:name="_Toc71101311"/>
      <w:bookmarkStart w:id="686" w:name="_Toc71104588"/>
      <w:bookmarkStart w:id="687" w:name="_Toc71189355"/>
      <w:bookmarkStart w:id="688" w:name="_Toc48223200"/>
      <w:bookmarkStart w:id="689" w:name="_Toc48223696"/>
      <w:bookmarkStart w:id="690" w:name="_Toc48295548"/>
      <w:r>
        <w:t>Subdivision 1 — Employer contributions</w:t>
      </w:r>
      <w:bookmarkEnd w:id="685"/>
      <w:bookmarkEnd w:id="686"/>
      <w:bookmarkEnd w:id="687"/>
      <w:bookmarkEnd w:id="688"/>
      <w:bookmarkEnd w:id="689"/>
      <w:bookmarkEnd w:id="690"/>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691" w:name="_Toc71189356"/>
      <w:bookmarkStart w:id="692" w:name="_Toc48295549"/>
      <w:r>
        <w:rPr>
          <w:rStyle w:val="CharSectno"/>
        </w:rPr>
        <w:t>92</w:t>
      </w:r>
      <w:r>
        <w:t>.</w:t>
      </w:r>
      <w:r>
        <w:tab/>
        <w:t>Employer’s contribution returns, duty to give etc.</w:t>
      </w:r>
      <w:bookmarkEnd w:id="691"/>
      <w:bookmarkEnd w:id="692"/>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693" w:name="_Toc71189357"/>
      <w:bookmarkStart w:id="694" w:name="_Toc48295550"/>
      <w:r>
        <w:rPr>
          <w:rStyle w:val="CharSectno"/>
        </w:rPr>
        <w:t>93</w:t>
      </w:r>
      <w:r>
        <w:t>.</w:t>
      </w:r>
      <w:r>
        <w:tab/>
        <w:t>Commonwealth payments, acceptance of</w:t>
      </w:r>
      <w:bookmarkEnd w:id="693"/>
      <w:bookmarkEnd w:id="694"/>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695" w:name="_Toc71189358"/>
      <w:bookmarkStart w:id="696" w:name="_Toc48295551"/>
      <w:r>
        <w:rPr>
          <w:rStyle w:val="CharSectno"/>
        </w:rPr>
        <w:t>94A</w:t>
      </w:r>
      <w:r>
        <w:t>.</w:t>
      </w:r>
      <w:r>
        <w:tab/>
        <w:t>Insurance payouts, acceptance of as contribution</w:t>
      </w:r>
      <w:bookmarkEnd w:id="695"/>
      <w:bookmarkEnd w:id="696"/>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697" w:name="_Toc71101315"/>
      <w:bookmarkStart w:id="698" w:name="_Toc71104592"/>
      <w:bookmarkStart w:id="699" w:name="_Toc71189359"/>
      <w:bookmarkStart w:id="700" w:name="_Toc48223204"/>
      <w:bookmarkStart w:id="701" w:name="_Toc48223700"/>
      <w:bookmarkStart w:id="702" w:name="_Toc48295552"/>
      <w:r>
        <w:t>Subdivision 2 — Member contributions</w:t>
      </w:r>
      <w:bookmarkEnd w:id="697"/>
      <w:bookmarkEnd w:id="698"/>
      <w:bookmarkEnd w:id="699"/>
      <w:bookmarkEnd w:id="700"/>
      <w:bookmarkEnd w:id="701"/>
      <w:bookmarkEnd w:id="702"/>
    </w:p>
    <w:p>
      <w:pPr>
        <w:pStyle w:val="Footnoteheading"/>
        <w:keepNext/>
        <w:keepLines/>
      </w:pPr>
      <w:r>
        <w:tab/>
        <w:t>[Heading inserted: Gazette 13 Apr 2007 p. 1639.]</w:t>
      </w:r>
    </w:p>
    <w:p>
      <w:pPr>
        <w:pStyle w:val="Heading5"/>
        <w:rPr>
          <w:snapToGrid w:val="0"/>
        </w:rPr>
      </w:pPr>
      <w:bookmarkStart w:id="703" w:name="_Toc71189360"/>
      <w:bookmarkStart w:id="704" w:name="_Toc48295553"/>
      <w:r>
        <w:rPr>
          <w:rStyle w:val="CharSectno"/>
        </w:rPr>
        <w:t>94</w:t>
      </w:r>
      <w:r>
        <w:t>.</w:t>
      </w:r>
      <w:r>
        <w:tab/>
        <w:t>Member contributions, who may make and how made</w:t>
      </w:r>
      <w:bookmarkEnd w:id="703"/>
      <w:bookmarkEnd w:id="704"/>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705" w:name="_Toc71189361"/>
      <w:bookmarkStart w:id="706" w:name="_Toc48295554"/>
      <w:r>
        <w:rPr>
          <w:rStyle w:val="CharSectno"/>
        </w:rPr>
        <w:t>95</w:t>
      </w:r>
      <w:r>
        <w:t>.</w:t>
      </w:r>
      <w:r>
        <w:tab/>
        <w:t>Partners, Members etc. may contribute for</w:t>
      </w:r>
      <w:bookmarkEnd w:id="705"/>
      <w:bookmarkEnd w:id="706"/>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707" w:name="_Toc71101318"/>
      <w:bookmarkStart w:id="708" w:name="_Toc71104595"/>
      <w:bookmarkStart w:id="709" w:name="_Toc71189362"/>
      <w:bookmarkStart w:id="710" w:name="_Toc48223207"/>
      <w:bookmarkStart w:id="711" w:name="_Toc48223703"/>
      <w:bookmarkStart w:id="712" w:name="_Toc48295555"/>
      <w:r>
        <w:t>Subdivision 3 — Transfers</w:t>
      </w:r>
      <w:bookmarkEnd w:id="707"/>
      <w:bookmarkEnd w:id="708"/>
      <w:bookmarkEnd w:id="709"/>
      <w:bookmarkEnd w:id="710"/>
      <w:bookmarkEnd w:id="711"/>
      <w:bookmarkEnd w:id="712"/>
    </w:p>
    <w:p>
      <w:pPr>
        <w:pStyle w:val="Footnoteheading"/>
      </w:pPr>
      <w:r>
        <w:tab/>
        <w:t>[Heading inserted: Gazette 13 Apr 2007 p. 1641.]</w:t>
      </w:r>
    </w:p>
    <w:p>
      <w:pPr>
        <w:pStyle w:val="Heading5"/>
      </w:pPr>
      <w:bookmarkStart w:id="713" w:name="_Toc71189363"/>
      <w:bookmarkStart w:id="714" w:name="_Toc48295556"/>
      <w:r>
        <w:rPr>
          <w:rStyle w:val="CharSectno"/>
        </w:rPr>
        <w:t>96</w:t>
      </w:r>
      <w:r>
        <w:t>.</w:t>
      </w:r>
      <w:r>
        <w:tab/>
        <w:t>Transfers to GESB Super Scheme</w:t>
      </w:r>
      <w:bookmarkEnd w:id="713"/>
      <w:bookmarkEnd w:id="714"/>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715" w:name="_Toc71101320"/>
      <w:bookmarkStart w:id="716" w:name="_Toc71104597"/>
      <w:bookmarkStart w:id="717" w:name="_Toc71189364"/>
      <w:bookmarkStart w:id="718" w:name="_Toc48223209"/>
      <w:bookmarkStart w:id="719" w:name="_Toc48223705"/>
      <w:bookmarkStart w:id="720" w:name="_Toc48295557"/>
      <w:r>
        <w:t>Subdivision 4 — Contributions</w:t>
      </w:r>
      <w:r>
        <w:noBreakHyphen/>
        <w:t>splitting for partner</w:t>
      </w:r>
      <w:bookmarkEnd w:id="715"/>
      <w:bookmarkEnd w:id="716"/>
      <w:bookmarkEnd w:id="717"/>
      <w:bookmarkEnd w:id="718"/>
      <w:bookmarkEnd w:id="719"/>
      <w:bookmarkEnd w:id="720"/>
    </w:p>
    <w:p>
      <w:pPr>
        <w:pStyle w:val="Footnoteheading"/>
      </w:pPr>
      <w:r>
        <w:tab/>
        <w:t>[Heading inserted: Gazette 13 Apr 2007 p. 1642.]</w:t>
      </w:r>
    </w:p>
    <w:p>
      <w:pPr>
        <w:pStyle w:val="Heading5"/>
      </w:pPr>
      <w:bookmarkStart w:id="721" w:name="_Toc71189365"/>
      <w:bookmarkStart w:id="722" w:name="_Toc48295558"/>
      <w:r>
        <w:rPr>
          <w:rStyle w:val="CharSectno"/>
        </w:rPr>
        <w:t>97</w:t>
      </w:r>
      <w:r>
        <w:t>.</w:t>
      </w:r>
      <w:r>
        <w:tab/>
        <w:t>Term used: partner</w:t>
      </w:r>
      <w:bookmarkEnd w:id="721"/>
      <w:bookmarkEnd w:id="722"/>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723" w:name="_Toc71189366"/>
      <w:bookmarkStart w:id="724" w:name="_Toc48295559"/>
      <w:r>
        <w:rPr>
          <w:rStyle w:val="CharSectno"/>
        </w:rPr>
        <w:t>98</w:t>
      </w:r>
      <w:r>
        <w:t>.</w:t>
      </w:r>
      <w:r>
        <w:tab/>
        <w:t>Member may transfer splittable contributions for partner’s benefit</w:t>
      </w:r>
      <w:bookmarkEnd w:id="723"/>
      <w:bookmarkEnd w:id="72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725" w:name="_Toc71189367"/>
      <w:bookmarkStart w:id="726" w:name="_Toc48295560"/>
      <w:r>
        <w:rPr>
          <w:rStyle w:val="CharSectno"/>
        </w:rPr>
        <w:t>99</w:t>
      </w:r>
      <w:r>
        <w:t>.</w:t>
      </w:r>
      <w:r>
        <w:tab/>
        <w:t>Contributions</w:t>
      </w:r>
      <w:r>
        <w:noBreakHyphen/>
        <w:t>split transfer, Board may accept</w:t>
      </w:r>
      <w:bookmarkEnd w:id="725"/>
      <w:bookmarkEnd w:id="726"/>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727" w:name="_Toc71101324"/>
      <w:bookmarkStart w:id="728" w:name="_Toc71104601"/>
      <w:bookmarkStart w:id="729" w:name="_Toc71189368"/>
      <w:bookmarkStart w:id="730" w:name="_Toc48223213"/>
      <w:bookmarkStart w:id="731" w:name="_Toc48223709"/>
      <w:bookmarkStart w:id="732" w:name="_Toc48295561"/>
      <w:r>
        <w:rPr>
          <w:rStyle w:val="CharDivNo"/>
        </w:rPr>
        <w:t>Division 4</w:t>
      </w:r>
      <w:r>
        <w:t> — </w:t>
      </w:r>
      <w:r>
        <w:rPr>
          <w:rStyle w:val="CharDivText"/>
        </w:rPr>
        <w:t>GESB Super accounts</w:t>
      </w:r>
      <w:bookmarkEnd w:id="727"/>
      <w:bookmarkEnd w:id="728"/>
      <w:bookmarkEnd w:id="729"/>
      <w:bookmarkEnd w:id="730"/>
      <w:bookmarkEnd w:id="731"/>
      <w:bookmarkEnd w:id="732"/>
    </w:p>
    <w:p>
      <w:pPr>
        <w:pStyle w:val="Footnoteheading"/>
      </w:pPr>
      <w:r>
        <w:tab/>
        <w:t>[Heading inserted: Gazette 13 Apr 2007 p. 1644.]</w:t>
      </w:r>
    </w:p>
    <w:p>
      <w:pPr>
        <w:pStyle w:val="Heading5"/>
        <w:rPr>
          <w:snapToGrid w:val="0"/>
        </w:rPr>
      </w:pPr>
      <w:bookmarkStart w:id="733" w:name="_Toc71189369"/>
      <w:bookmarkStart w:id="734" w:name="_Toc48295562"/>
      <w:r>
        <w:rPr>
          <w:rStyle w:val="CharSectno"/>
        </w:rPr>
        <w:t>101</w:t>
      </w:r>
      <w:r>
        <w:t>.</w:t>
      </w:r>
      <w:r>
        <w:tab/>
        <w:t>GESB Super accounts</w:t>
      </w:r>
      <w:r>
        <w:rPr>
          <w:snapToGrid w:val="0"/>
        </w:rPr>
        <w:t xml:space="preserve"> for Members, Board to establish</w:t>
      </w:r>
      <w:bookmarkEnd w:id="733"/>
      <w:bookmarkEnd w:id="734"/>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735" w:name="_Toc71189370"/>
      <w:bookmarkStart w:id="736" w:name="_Toc48295563"/>
      <w:r>
        <w:rPr>
          <w:rStyle w:val="CharSectno"/>
        </w:rPr>
        <w:t>102</w:t>
      </w:r>
      <w:r>
        <w:t>.</w:t>
      </w:r>
      <w:r>
        <w:tab/>
        <w:t>A</w:t>
      </w:r>
      <w:r>
        <w:rPr>
          <w:snapToGrid w:val="0"/>
        </w:rPr>
        <w:t>mounts to be credited to GESB Super accounts</w:t>
      </w:r>
      <w:bookmarkEnd w:id="735"/>
      <w:bookmarkEnd w:id="736"/>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737" w:name="_Toc71189371"/>
      <w:bookmarkStart w:id="738" w:name="_Toc48295564"/>
      <w:r>
        <w:rPr>
          <w:rStyle w:val="CharSectno"/>
        </w:rPr>
        <w:t>103</w:t>
      </w:r>
      <w:r>
        <w:t>.</w:t>
      </w:r>
      <w:r>
        <w:tab/>
        <w:t>Amounts to be debited to GESB Super accounts</w:t>
      </w:r>
      <w:bookmarkEnd w:id="737"/>
      <w:bookmarkEnd w:id="738"/>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739" w:name="_Toc71189372"/>
      <w:bookmarkStart w:id="740" w:name="_Toc48295565"/>
      <w:r>
        <w:rPr>
          <w:rStyle w:val="CharSectno"/>
        </w:rPr>
        <w:t>104</w:t>
      </w:r>
      <w:r>
        <w:t>.</w:t>
      </w:r>
      <w:r>
        <w:tab/>
        <w:t>Earnings to be credited to Member’s account</w:t>
      </w:r>
      <w:bookmarkEnd w:id="739"/>
      <w:bookmarkEnd w:id="740"/>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741" w:name="_Toc71189373"/>
      <w:bookmarkStart w:id="742" w:name="_Toc48295566"/>
      <w:r>
        <w:rPr>
          <w:rStyle w:val="CharSectno"/>
        </w:rPr>
        <w:t>105A</w:t>
      </w:r>
      <w:r>
        <w:t>.</w:t>
      </w:r>
      <w:r>
        <w:tab/>
        <w:t>Payments in respect of former temporary residents under the Commonwealth Unclaimed Money Act Part 3A</w:t>
      </w:r>
      <w:bookmarkEnd w:id="741"/>
      <w:bookmarkEnd w:id="742"/>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743" w:name="_Toc71189374"/>
      <w:bookmarkStart w:id="744" w:name="_Toc48295567"/>
      <w:r>
        <w:rPr>
          <w:rStyle w:val="CharSectno"/>
        </w:rPr>
        <w:t>105B</w:t>
      </w:r>
      <w:r>
        <w:t>.</w:t>
      </w:r>
      <w:r>
        <w:tab/>
        <w:t>Payments in respect of lost member accounts under the Commonwealth Unclaimed Money Act Part 4A</w:t>
      </w:r>
      <w:bookmarkEnd w:id="743"/>
      <w:bookmarkEnd w:id="744"/>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745" w:name="_Toc71189375"/>
      <w:bookmarkStart w:id="746" w:name="_Toc48295568"/>
      <w:r>
        <w:rPr>
          <w:rStyle w:val="CharSectno"/>
        </w:rPr>
        <w:t>105C</w:t>
      </w:r>
      <w:r>
        <w:t>.</w:t>
      </w:r>
      <w:r>
        <w:tab/>
        <w:t>Payments in accordance with release authority</w:t>
      </w:r>
      <w:bookmarkEnd w:id="745"/>
      <w:bookmarkEnd w:id="746"/>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747" w:name="_Toc71101332"/>
      <w:bookmarkStart w:id="748" w:name="_Toc71104609"/>
      <w:bookmarkStart w:id="749" w:name="_Toc71189376"/>
      <w:bookmarkStart w:id="750" w:name="_Toc48223221"/>
      <w:bookmarkStart w:id="751" w:name="_Toc48223717"/>
      <w:bookmarkStart w:id="752" w:name="_Toc48295569"/>
      <w:r>
        <w:rPr>
          <w:rStyle w:val="CharDivNo"/>
        </w:rPr>
        <w:t>Division 5</w:t>
      </w:r>
      <w:r>
        <w:t> — </w:t>
      </w:r>
      <w:r>
        <w:rPr>
          <w:rStyle w:val="CharDivText"/>
        </w:rPr>
        <w:t>Member investment choice</w:t>
      </w:r>
      <w:bookmarkEnd w:id="747"/>
      <w:bookmarkEnd w:id="748"/>
      <w:bookmarkEnd w:id="749"/>
      <w:bookmarkEnd w:id="750"/>
      <w:bookmarkEnd w:id="751"/>
      <w:bookmarkEnd w:id="752"/>
    </w:p>
    <w:p>
      <w:pPr>
        <w:pStyle w:val="Footnoteheading"/>
      </w:pPr>
      <w:r>
        <w:tab/>
        <w:t>[Heading inserted: Gazette 13 Apr 2007 p. 1647.]</w:t>
      </w:r>
    </w:p>
    <w:p>
      <w:pPr>
        <w:pStyle w:val="Heading5"/>
      </w:pPr>
      <w:bookmarkStart w:id="753" w:name="_Toc71189377"/>
      <w:bookmarkStart w:id="754" w:name="_Toc48295570"/>
      <w:r>
        <w:rPr>
          <w:rStyle w:val="CharSectno"/>
        </w:rPr>
        <w:t>105</w:t>
      </w:r>
      <w:r>
        <w:t>.</w:t>
      </w:r>
      <w:r>
        <w:tab/>
        <w:t>Terms used</w:t>
      </w:r>
      <w:bookmarkEnd w:id="753"/>
      <w:bookmarkEnd w:id="754"/>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755" w:name="_Toc71189378"/>
      <w:bookmarkStart w:id="756" w:name="_Toc48295571"/>
      <w:r>
        <w:rPr>
          <w:rStyle w:val="CharSectno"/>
        </w:rPr>
        <w:t>106</w:t>
      </w:r>
      <w:r>
        <w:t>.</w:t>
      </w:r>
      <w:r>
        <w:tab/>
        <w:t>Investment plans for Members, Board to establish</w:t>
      </w:r>
      <w:bookmarkEnd w:id="755"/>
      <w:bookmarkEnd w:id="756"/>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757" w:name="_Toc71189379"/>
      <w:bookmarkStart w:id="758" w:name="_Toc48295572"/>
      <w:r>
        <w:rPr>
          <w:rStyle w:val="CharSectno"/>
        </w:rPr>
        <w:t>107</w:t>
      </w:r>
      <w:r>
        <w:t>.</w:t>
      </w:r>
      <w:r>
        <w:tab/>
        <w:t>Default plan for Members</w:t>
      </w:r>
      <w:bookmarkEnd w:id="757"/>
      <w:bookmarkEnd w:id="758"/>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759" w:name="_Toc71189380"/>
      <w:bookmarkStart w:id="760" w:name="_Toc48295573"/>
      <w:r>
        <w:rPr>
          <w:rStyle w:val="CharSectno"/>
        </w:rPr>
        <w:t>108</w:t>
      </w:r>
      <w:r>
        <w:t>.</w:t>
      </w:r>
      <w:r>
        <w:tab/>
        <w:t>Investment plan, Member to select etc.</w:t>
      </w:r>
      <w:bookmarkEnd w:id="759"/>
      <w:bookmarkEnd w:id="760"/>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761" w:name="_Toc71189381"/>
      <w:bookmarkStart w:id="762" w:name="_Toc48295574"/>
      <w:r>
        <w:rPr>
          <w:rStyle w:val="CharSectno"/>
        </w:rPr>
        <w:t>109</w:t>
      </w:r>
      <w:r>
        <w:t>.</w:t>
      </w:r>
      <w:r>
        <w:tab/>
        <w:t>Board to invest in accord with Member’s plan</w:t>
      </w:r>
      <w:bookmarkEnd w:id="761"/>
      <w:bookmarkEnd w:id="762"/>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763" w:name="_Toc71189382"/>
      <w:bookmarkStart w:id="764" w:name="_Toc48295575"/>
      <w:r>
        <w:rPr>
          <w:rStyle w:val="CharSectno"/>
        </w:rPr>
        <w:t>110</w:t>
      </w:r>
      <w:r>
        <w:t>.</w:t>
      </w:r>
      <w:r>
        <w:tab/>
        <w:t>Earning rates, determining</w:t>
      </w:r>
      <w:bookmarkEnd w:id="763"/>
      <w:bookmarkEnd w:id="76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765" w:name="_Toc71101339"/>
      <w:bookmarkStart w:id="766" w:name="_Toc71104616"/>
      <w:bookmarkStart w:id="767" w:name="_Toc71189383"/>
      <w:bookmarkStart w:id="768" w:name="_Toc48223228"/>
      <w:bookmarkStart w:id="769" w:name="_Toc48223724"/>
      <w:bookmarkStart w:id="770" w:name="_Toc48295576"/>
      <w:r>
        <w:rPr>
          <w:rStyle w:val="CharDivNo"/>
        </w:rPr>
        <w:t>Division 6</w:t>
      </w:r>
      <w:r>
        <w:t xml:space="preserve"> — </w:t>
      </w:r>
      <w:r>
        <w:rPr>
          <w:rStyle w:val="CharDivText"/>
        </w:rPr>
        <w:t>Benefits</w:t>
      </w:r>
      <w:bookmarkEnd w:id="765"/>
      <w:bookmarkEnd w:id="766"/>
      <w:bookmarkEnd w:id="767"/>
      <w:bookmarkEnd w:id="768"/>
      <w:bookmarkEnd w:id="769"/>
      <w:bookmarkEnd w:id="770"/>
    </w:p>
    <w:p>
      <w:pPr>
        <w:pStyle w:val="Footnoteheading"/>
        <w:keepNext/>
        <w:keepLines/>
        <w:spacing w:before="100"/>
      </w:pPr>
      <w:r>
        <w:tab/>
        <w:t>[Heading inserted: Gazette 30 Jun 2010 p. 3148.]</w:t>
      </w:r>
    </w:p>
    <w:p>
      <w:pPr>
        <w:pStyle w:val="Heading4"/>
      </w:pPr>
      <w:bookmarkStart w:id="771" w:name="_Toc71101340"/>
      <w:bookmarkStart w:id="772" w:name="_Toc71104617"/>
      <w:bookmarkStart w:id="773" w:name="_Toc71189384"/>
      <w:bookmarkStart w:id="774" w:name="_Toc48223229"/>
      <w:bookmarkStart w:id="775" w:name="_Toc48223725"/>
      <w:bookmarkStart w:id="776" w:name="_Toc48295577"/>
      <w:r>
        <w:t>Subdivision 1 — Preliminary</w:t>
      </w:r>
      <w:bookmarkEnd w:id="771"/>
      <w:bookmarkEnd w:id="772"/>
      <w:bookmarkEnd w:id="773"/>
      <w:bookmarkEnd w:id="774"/>
      <w:bookmarkEnd w:id="775"/>
      <w:bookmarkEnd w:id="776"/>
    </w:p>
    <w:p>
      <w:pPr>
        <w:pStyle w:val="Footnoteheading"/>
        <w:spacing w:before="100"/>
      </w:pPr>
      <w:r>
        <w:tab/>
        <w:t>[Heading inserted: Gazette 30 Jun 2010 p. 3148.]</w:t>
      </w:r>
    </w:p>
    <w:p>
      <w:pPr>
        <w:pStyle w:val="Heading5"/>
      </w:pPr>
      <w:bookmarkStart w:id="777" w:name="_Toc71189385"/>
      <w:bookmarkStart w:id="778" w:name="_Toc48295578"/>
      <w:r>
        <w:rPr>
          <w:rStyle w:val="CharSectno"/>
        </w:rPr>
        <w:t>111A</w:t>
      </w:r>
      <w:r>
        <w:t>.</w:t>
      </w:r>
      <w:r>
        <w:tab/>
        <w:t>Terms used</w:t>
      </w:r>
      <w:bookmarkEnd w:id="777"/>
      <w:bookmarkEnd w:id="778"/>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779" w:name="_Toc71101342"/>
      <w:bookmarkStart w:id="780" w:name="_Toc71104619"/>
      <w:bookmarkStart w:id="781" w:name="_Toc71189386"/>
      <w:bookmarkStart w:id="782" w:name="_Toc48223231"/>
      <w:bookmarkStart w:id="783" w:name="_Toc48223727"/>
      <w:bookmarkStart w:id="784" w:name="_Toc48295579"/>
      <w:r>
        <w:t>Subdivision 2 — Covered GESB Super Members</w:t>
      </w:r>
      <w:bookmarkEnd w:id="779"/>
      <w:bookmarkEnd w:id="780"/>
      <w:bookmarkEnd w:id="781"/>
      <w:bookmarkEnd w:id="782"/>
      <w:bookmarkEnd w:id="783"/>
      <w:bookmarkEnd w:id="784"/>
    </w:p>
    <w:p>
      <w:pPr>
        <w:pStyle w:val="Footnoteheading"/>
        <w:keepNext/>
        <w:keepLines/>
      </w:pPr>
      <w:r>
        <w:tab/>
        <w:t>[Heading inserted: Gazette 30 Jun 2010 p. 3149.]</w:t>
      </w:r>
    </w:p>
    <w:p>
      <w:pPr>
        <w:pStyle w:val="Heading5"/>
      </w:pPr>
      <w:bookmarkStart w:id="785" w:name="_Toc71189387"/>
      <w:bookmarkStart w:id="786" w:name="_Toc48295580"/>
      <w:r>
        <w:rPr>
          <w:rStyle w:val="CharSectno"/>
        </w:rPr>
        <w:t>111B</w:t>
      </w:r>
      <w:r>
        <w:t>.</w:t>
      </w:r>
      <w:r>
        <w:tab/>
        <w:t>Covered GESB Super Members, who are automatically</w:t>
      </w:r>
      <w:bookmarkEnd w:id="785"/>
      <w:bookmarkEnd w:id="786"/>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787" w:name="_Toc71189388"/>
      <w:bookmarkStart w:id="788" w:name="_Toc48295581"/>
      <w:r>
        <w:rPr>
          <w:rStyle w:val="CharSectno"/>
        </w:rPr>
        <w:t>111C</w:t>
      </w:r>
      <w:r>
        <w:t>.</w:t>
      </w:r>
      <w:r>
        <w:tab/>
        <w:t>Covered GESB Super Member, Board may give certain people option to become</w:t>
      </w:r>
      <w:bookmarkEnd w:id="787"/>
      <w:bookmarkEnd w:id="788"/>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789" w:name="_Toc71189389"/>
      <w:bookmarkStart w:id="790" w:name="_Toc48295582"/>
      <w:r>
        <w:rPr>
          <w:rStyle w:val="CharSectno"/>
        </w:rPr>
        <w:t>111D</w:t>
      </w:r>
      <w:r>
        <w:t>.</w:t>
      </w:r>
      <w:r>
        <w:tab/>
        <w:t>Ceasing to be covered GESB Super Member</w:t>
      </w:r>
      <w:bookmarkEnd w:id="789"/>
      <w:bookmarkEnd w:id="790"/>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791" w:name="_Toc71189390"/>
      <w:bookmarkStart w:id="792" w:name="_Toc48295583"/>
      <w:r>
        <w:rPr>
          <w:rStyle w:val="CharSectno"/>
        </w:rPr>
        <w:t>111E</w:t>
      </w:r>
      <w:r>
        <w:t>.</w:t>
      </w:r>
      <w:r>
        <w:tab/>
        <w:t>Covered GESB Super Member, certain people may opt to become</w:t>
      </w:r>
      <w:bookmarkEnd w:id="791"/>
      <w:bookmarkEnd w:id="792"/>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793" w:name="_Toc71189391"/>
      <w:bookmarkStart w:id="794" w:name="_Toc48295584"/>
      <w:r>
        <w:rPr>
          <w:rStyle w:val="CharSectno"/>
        </w:rPr>
        <w:t>111F</w:t>
      </w:r>
      <w:r>
        <w:t>.</w:t>
      </w:r>
      <w:r>
        <w:tab/>
        <w:t>Opt</w:t>
      </w:r>
      <w:r>
        <w:noBreakHyphen/>
        <w:t>in notice, Board’s functions on receiving</w:t>
      </w:r>
      <w:bookmarkEnd w:id="793"/>
      <w:bookmarkEnd w:id="794"/>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795" w:name="_Toc71189392"/>
      <w:bookmarkStart w:id="796" w:name="_Toc48295585"/>
      <w:r>
        <w:rPr>
          <w:rStyle w:val="CharSectno"/>
        </w:rPr>
        <w:t>111G</w:t>
      </w:r>
      <w:r>
        <w:t>.</w:t>
      </w:r>
      <w:r>
        <w:tab/>
        <w:t>Opt</w:t>
      </w:r>
      <w:r>
        <w:noBreakHyphen/>
        <w:t>in notice, altering or cancelling acceptance of</w:t>
      </w:r>
      <w:bookmarkEnd w:id="795"/>
      <w:bookmarkEnd w:id="796"/>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797" w:name="_Toc71101349"/>
      <w:bookmarkStart w:id="798" w:name="_Toc71104626"/>
      <w:bookmarkStart w:id="799" w:name="_Toc71189393"/>
      <w:bookmarkStart w:id="800" w:name="_Toc48223238"/>
      <w:bookmarkStart w:id="801" w:name="_Toc48223734"/>
      <w:bookmarkStart w:id="802" w:name="_Toc48295586"/>
      <w:r>
        <w:t>Subdivision 3 — Insurance</w:t>
      </w:r>
      <w:bookmarkEnd w:id="797"/>
      <w:bookmarkEnd w:id="798"/>
      <w:bookmarkEnd w:id="799"/>
      <w:bookmarkEnd w:id="800"/>
      <w:bookmarkEnd w:id="801"/>
      <w:bookmarkEnd w:id="802"/>
    </w:p>
    <w:p>
      <w:pPr>
        <w:pStyle w:val="Footnoteheading"/>
        <w:keepNext/>
      </w:pPr>
      <w:r>
        <w:tab/>
        <w:t>[Heading inserted: Gazette 30 Jun 2010 p. 3153.]</w:t>
      </w:r>
    </w:p>
    <w:p>
      <w:pPr>
        <w:pStyle w:val="Heading5"/>
      </w:pPr>
      <w:bookmarkStart w:id="803" w:name="_Toc71189394"/>
      <w:bookmarkStart w:id="804" w:name="_Toc48295587"/>
      <w:r>
        <w:rPr>
          <w:rStyle w:val="CharSectno"/>
        </w:rPr>
        <w:t>111</w:t>
      </w:r>
      <w:r>
        <w:t>.</w:t>
      </w:r>
      <w:r>
        <w:tab/>
        <w:t>Life insurance for covered GESB Super Members, Board’s functions as to</w:t>
      </w:r>
      <w:bookmarkEnd w:id="803"/>
      <w:bookmarkEnd w:id="80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805" w:name="_Toc71189395"/>
      <w:bookmarkStart w:id="806" w:name="_Toc48295588"/>
      <w:r>
        <w:rPr>
          <w:rStyle w:val="CharSectno"/>
        </w:rPr>
        <w:t>112</w:t>
      </w:r>
      <w:r>
        <w:t>.</w:t>
      </w:r>
      <w:r>
        <w:tab/>
        <w:t>Disability insurance and salary continuance insurance, Board may provide</w:t>
      </w:r>
      <w:bookmarkEnd w:id="805"/>
      <w:bookmarkEnd w:id="806"/>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807" w:name="_Toc71189396"/>
      <w:bookmarkStart w:id="808" w:name="_Toc48295589"/>
      <w:r>
        <w:rPr>
          <w:rStyle w:val="CharSectno"/>
        </w:rPr>
        <w:t>113</w:t>
      </w:r>
      <w:r>
        <w:t>.</w:t>
      </w:r>
      <w:r>
        <w:tab/>
        <w:t>Terms of insurance provided under r. 111 or 112</w:t>
      </w:r>
      <w:bookmarkEnd w:id="807"/>
      <w:bookmarkEnd w:id="80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809" w:name="_Toc71101353"/>
      <w:bookmarkStart w:id="810" w:name="_Toc71104630"/>
      <w:bookmarkStart w:id="811" w:name="_Toc71189397"/>
      <w:bookmarkStart w:id="812" w:name="_Toc48223242"/>
      <w:bookmarkStart w:id="813" w:name="_Toc48223738"/>
      <w:bookmarkStart w:id="814" w:name="_Toc48295590"/>
      <w:r>
        <w:t>Subdivision 4 — Benefits</w:t>
      </w:r>
      <w:bookmarkEnd w:id="809"/>
      <w:bookmarkEnd w:id="810"/>
      <w:bookmarkEnd w:id="811"/>
      <w:bookmarkEnd w:id="812"/>
      <w:bookmarkEnd w:id="813"/>
      <w:bookmarkEnd w:id="814"/>
    </w:p>
    <w:p>
      <w:pPr>
        <w:pStyle w:val="Footnoteheading"/>
      </w:pPr>
      <w:r>
        <w:tab/>
        <w:t>[Heading inserted: Gazette 30 Jun 2010 p. 3154.]</w:t>
      </w:r>
    </w:p>
    <w:p>
      <w:pPr>
        <w:pStyle w:val="Heading5"/>
      </w:pPr>
      <w:bookmarkStart w:id="815" w:name="_Toc71189398"/>
      <w:bookmarkStart w:id="816" w:name="_Toc48295591"/>
      <w:r>
        <w:rPr>
          <w:rStyle w:val="CharSectno"/>
        </w:rPr>
        <w:t>114</w:t>
      </w:r>
      <w:r>
        <w:t>.</w:t>
      </w:r>
      <w:r>
        <w:tab/>
        <w:t>Withdrawal benefit, when payable</w:t>
      </w:r>
      <w:bookmarkEnd w:id="815"/>
      <w:bookmarkEnd w:id="816"/>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817" w:name="_Toc71189399"/>
      <w:bookmarkStart w:id="818" w:name="_Toc48295592"/>
      <w:r>
        <w:rPr>
          <w:rStyle w:val="CharSectno"/>
        </w:rPr>
        <w:t>115</w:t>
      </w:r>
      <w:r>
        <w:t>.</w:t>
      </w:r>
      <w:r>
        <w:tab/>
        <w:t>Death benefit, when payable</w:t>
      </w:r>
      <w:bookmarkEnd w:id="817"/>
      <w:bookmarkEnd w:id="818"/>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819" w:name="_Toc71189400"/>
      <w:bookmarkStart w:id="820" w:name="_Toc48295593"/>
      <w:r>
        <w:rPr>
          <w:rStyle w:val="CharSectno"/>
        </w:rPr>
        <w:t>116</w:t>
      </w:r>
      <w:r>
        <w:t>.</w:t>
      </w:r>
      <w:r>
        <w:tab/>
        <w:t>Insurance under r. 111 or 112, when proceeds from payable</w:t>
      </w:r>
      <w:bookmarkEnd w:id="819"/>
      <w:bookmarkEnd w:id="820"/>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821" w:name="_Toc71101357"/>
      <w:bookmarkStart w:id="822" w:name="_Toc71104634"/>
      <w:bookmarkStart w:id="823" w:name="_Toc71189401"/>
      <w:bookmarkStart w:id="824" w:name="_Toc48223246"/>
      <w:bookmarkStart w:id="825" w:name="_Toc48223742"/>
      <w:bookmarkStart w:id="826" w:name="_Toc48295594"/>
      <w:r>
        <w:rPr>
          <w:rStyle w:val="CharDivNo"/>
        </w:rPr>
        <w:t>Division 8</w:t>
      </w:r>
      <w:r>
        <w:t> — </w:t>
      </w:r>
      <w:r>
        <w:rPr>
          <w:rStyle w:val="CharDivText"/>
        </w:rPr>
        <w:t>Payment of benefits</w:t>
      </w:r>
      <w:bookmarkEnd w:id="821"/>
      <w:bookmarkEnd w:id="822"/>
      <w:bookmarkEnd w:id="823"/>
      <w:bookmarkEnd w:id="824"/>
      <w:bookmarkEnd w:id="825"/>
      <w:bookmarkEnd w:id="826"/>
    </w:p>
    <w:p>
      <w:pPr>
        <w:pStyle w:val="Footnoteheading"/>
      </w:pPr>
      <w:r>
        <w:tab/>
        <w:t>[Heading inserted: Gazette 13 Apr 2007 p. 1655.]</w:t>
      </w:r>
    </w:p>
    <w:p>
      <w:pPr>
        <w:pStyle w:val="Heading5"/>
      </w:pPr>
      <w:bookmarkStart w:id="827" w:name="_Toc71189402"/>
      <w:bookmarkStart w:id="828" w:name="_Toc48295595"/>
      <w:r>
        <w:rPr>
          <w:rStyle w:val="CharSectno"/>
        </w:rPr>
        <w:t>117</w:t>
      </w:r>
      <w:r>
        <w:t>.</w:t>
      </w:r>
      <w:r>
        <w:tab/>
        <w:t>Term used: earnings</w:t>
      </w:r>
      <w:bookmarkEnd w:id="827"/>
      <w:bookmarkEnd w:id="828"/>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829" w:name="_Toc71189403"/>
      <w:bookmarkStart w:id="830" w:name="_Toc48295596"/>
      <w:r>
        <w:rPr>
          <w:rStyle w:val="CharSectno"/>
        </w:rPr>
        <w:t>118</w:t>
      </w:r>
      <w:r>
        <w:t>.</w:t>
      </w:r>
      <w:r>
        <w:tab/>
        <w:t>GESB withdrawal benefit, payment of</w:t>
      </w:r>
      <w:bookmarkEnd w:id="829"/>
      <w:bookmarkEnd w:id="830"/>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831" w:name="_Toc71189404"/>
      <w:bookmarkStart w:id="832" w:name="_Toc48295597"/>
      <w:r>
        <w:rPr>
          <w:rStyle w:val="CharSectno"/>
        </w:rPr>
        <w:t>119</w:t>
      </w:r>
      <w:r>
        <w:t>.</w:t>
      </w:r>
      <w:r>
        <w:tab/>
        <w:t>Preserved GESB withdrawal benefit ceases if Member again becomes worker</w:t>
      </w:r>
      <w:bookmarkEnd w:id="831"/>
      <w:bookmarkEnd w:id="832"/>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833" w:name="_Toc71189405"/>
      <w:bookmarkStart w:id="834" w:name="_Toc48295598"/>
      <w:r>
        <w:rPr>
          <w:rStyle w:val="CharSectno"/>
        </w:rPr>
        <w:t>120</w:t>
      </w:r>
      <w:r>
        <w:t>.</w:t>
      </w:r>
      <w:r>
        <w:tab/>
        <w:t>Transfer of benefit to another scheme or fund</w:t>
      </w:r>
      <w:bookmarkEnd w:id="833"/>
      <w:bookmarkEnd w:id="834"/>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835" w:name="_Toc71189406"/>
      <w:bookmarkStart w:id="836" w:name="_Toc48295599"/>
      <w:r>
        <w:rPr>
          <w:rStyle w:val="CharSectno"/>
        </w:rPr>
        <w:t>121A</w:t>
      </w:r>
      <w:r>
        <w:t>.</w:t>
      </w:r>
      <w:r>
        <w:tab/>
        <w:t>Transfer of benefit under the Commonwealth Unclaimed Money Act Part 3</w:t>
      </w:r>
      <w:bookmarkEnd w:id="835"/>
      <w:bookmarkEnd w:id="836"/>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837" w:name="_Toc48295600"/>
      <w:bookmarkStart w:id="838" w:name="_Toc71189407"/>
      <w:r>
        <w:rPr>
          <w:rStyle w:val="CharSectno"/>
        </w:rPr>
        <w:t>121</w:t>
      </w:r>
      <w:r>
        <w:t>.</w:t>
      </w:r>
      <w:r>
        <w:tab/>
      </w:r>
      <w:del w:id="839" w:author="Master Repository Process" w:date="2021-09-18T04:01:00Z">
        <w:r>
          <w:delText>Death</w:delText>
        </w:r>
      </w:del>
      <w:ins w:id="840" w:author="Master Repository Process" w:date="2021-09-18T04:01:00Z">
        <w:r>
          <w:t>Binding death</w:t>
        </w:r>
      </w:ins>
      <w:r>
        <w:t xml:space="preserve"> benefit</w:t>
      </w:r>
      <w:del w:id="841" w:author="Master Repository Process" w:date="2021-09-18T04:01:00Z">
        <w:r>
          <w:delText>,</w:delText>
        </w:r>
      </w:del>
      <w:ins w:id="842" w:author="Master Repository Process" w:date="2021-09-18T04:01:00Z">
        <w:r>
          <w:t xml:space="preserve"> nomination and</w:t>
        </w:r>
      </w:ins>
      <w:r>
        <w:t xml:space="preserve"> payment of</w:t>
      </w:r>
      <w:bookmarkEnd w:id="837"/>
      <w:ins w:id="843" w:author="Master Repository Process" w:date="2021-09-18T04:01:00Z">
        <w:r>
          <w:t xml:space="preserve"> death benefit</w:t>
        </w:r>
      </w:ins>
      <w:bookmarkEnd w:id="838"/>
    </w:p>
    <w:p>
      <w:pPr>
        <w:pStyle w:val="Subsection"/>
        <w:rPr>
          <w:ins w:id="844" w:author="Master Repository Process" w:date="2021-09-18T04:01:00Z"/>
        </w:rPr>
      </w:pPr>
      <w:r>
        <w:tab/>
        <w:t>(1)</w:t>
      </w:r>
      <w:r>
        <w:tab/>
      </w:r>
      <w:del w:id="845" w:author="Master Repository Process" w:date="2021-09-18T04:01:00Z">
        <w:r>
          <w:delText>Subject</w:delText>
        </w:r>
      </w:del>
      <w:ins w:id="846" w:author="Master Repository Process" w:date="2021-09-18T04:01:00Z">
        <w:r>
          <w:t xml:space="preserve">In this regulation — </w:t>
        </w:r>
      </w:ins>
    </w:p>
    <w:p>
      <w:pPr>
        <w:pStyle w:val="Defstart"/>
        <w:rPr>
          <w:ins w:id="847" w:author="Master Repository Process" w:date="2021-09-18T04:01:00Z"/>
        </w:rPr>
      </w:pPr>
      <w:ins w:id="848" w:author="Master Repository Process" w:date="2021-09-18T04:01:00Z">
        <w:r>
          <w:tab/>
        </w:r>
        <w:r>
          <w:rPr>
            <w:rStyle w:val="CharDefText"/>
          </w:rPr>
          <w:t>death benefit</w:t>
        </w:r>
        <w:r>
          <w:t xml:space="preserve">, of a GESB Super Member, means the following — </w:t>
        </w:r>
      </w:ins>
    </w:p>
    <w:p>
      <w:pPr>
        <w:pStyle w:val="Defpara"/>
        <w:rPr>
          <w:ins w:id="849" w:author="Master Repository Process" w:date="2021-09-18T04:01:00Z"/>
        </w:rPr>
      </w:pPr>
      <w:ins w:id="850" w:author="Master Repository Process" w:date="2021-09-18T04:01:00Z">
        <w:r>
          <w:tab/>
          <w:t>(a)</w:t>
        </w:r>
        <w:r>
          <w:tab/>
          <w:t>a benefit that becomes payable under regulation 115 because the Member dies;</w:t>
        </w:r>
      </w:ins>
    </w:p>
    <w:p>
      <w:pPr>
        <w:pStyle w:val="Defpara"/>
        <w:rPr>
          <w:ins w:id="851" w:author="Master Repository Process" w:date="2021-09-18T04:01:00Z"/>
        </w:rPr>
      </w:pPr>
      <w:ins w:id="852" w:author="Master Repository Process" w:date="2021-09-18T04:01:00Z">
        <w:r>
          <w:tab/>
          <w:t>(b)</w:t>
        </w:r>
        <w:r>
          <w:tab/>
          <w:t>any other benefit or amount that becomes payable under the GESB Super Scheme because the Member dies;</w:t>
        </w:r>
      </w:ins>
    </w:p>
    <w:p>
      <w:pPr>
        <w:pStyle w:val="Defpara"/>
        <w:rPr>
          <w:ins w:id="853" w:author="Master Repository Process" w:date="2021-09-18T04:01:00Z"/>
        </w:rPr>
      </w:pPr>
      <w:ins w:id="854" w:author="Master Repository Process" w:date="2021-09-18T04:01:00Z">
        <w:r>
          <w:tab/>
          <w:t>(c)</w:t>
        </w:r>
        <w:r>
          <w:tab/>
          <w:t>a benefit that becomes payable to the Member under the GESB Super Scheme but is not paid or transferred under regulation 120 before the Board is notified of the Member’s death.</w:t>
        </w:r>
      </w:ins>
    </w:p>
    <w:p>
      <w:pPr>
        <w:pStyle w:val="Subsection"/>
        <w:keepNext/>
        <w:rPr>
          <w:ins w:id="855" w:author="Master Repository Process" w:date="2021-09-18T04:01:00Z"/>
        </w:rPr>
      </w:pPr>
      <w:ins w:id="856" w:author="Master Repository Process" w:date="2021-09-18T04:01:00Z">
        <w:r>
          <w:tab/>
          <w:t>(1A)</w:t>
        </w:r>
        <w:r>
          <w:tab/>
          <w:t xml:space="preserve">A GESB Super Member may at any time give the Board a notice (a </w:t>
        </w:r>
        <w:r>
          <w:rPr>
            <w:rStyle w:val="CharDefText"/>
          </w:rPr>
          <w:t>binding death benefit nomination</w:t>
        </w:r>
        <w:r>
          <w:t xml:space="preserve">) that — </w:t>
        </w:r>
      </w:ins>
    </w:p>
    <w:p>
      <w:pPr>
        <w:pStyle w:val="Indenta"/>
        <w:rPr>
          <w:ins w:id="857" w:author="Master Repository Process" w:date="2021-09-18T04:01:00Z"/>
        </w:rPr>
      </w:pPr>
      <w:ins w:id="858" w:author="Master Repository Process" w:date="2021-09-18T04:01:00Z">
        <w:r>
          <w:tab/>
          <w:t>(a)</w:t>
        </w:r>
        <w:r>
          <w:tab/>
          <w:t xml:space="preserve">directs the Board to pay the whole of any death benefit that may become payable in respect of the Member to — </w:t>
        </w:r>
      </w:ins>
    </w:p>
    <w:p>
      <w:pPr>
        <w:pStyle w:val="Indenti"/>
        <w:rPr>
          <w:ins w:id="859" w:author="Master Repository Process" w:date="2021-09-18T04:01:00Z"/>
        </w:rPr>
      </w:pPr>
      <w:ins w:id="860" w:author="Master Repository Process" w:date="2021-09-18T04:01:00Z">
        <w:r>
          <w:tab/>
          <w:t>(i)</w:t>
        </w:r>
        <w:r>
          <w:tab/>
          <w:t>a permitted nominee of the Member specified in the notice; or</w:t>
        </w:r>
      </w:ins>
    </w:p>
    <w:p>
      <w:pPr>
        <w:pStyle w:val="Indenti"/>
        <w:rPr>
          <w:ins w:id="861" w:author="Master Repository Process" w:date="2021-09-18T04:01:00Z"/>
        </w:rPr>
      </w:pPr>
      <w:ins w:id="862" w:author="Master Repository Process" w:date="2021-09-18T04:01:00Z">
        <w:r>
          <w:tab/>
          <w:t>(ii)</w:t>
        </w:r>
        <w:r>
          <w:tab/>
          <w:t>2 or more permitted nominees of the Member specified in the notice, in percentages specified in the notice (the aggregate of which must equal 100%);</w:t>
        </w:r>
      </w:ins>
    </w:p>
    <w:p>
      <w:pPr>
        <w:pStyle w:val="Indenta"/>
        <w:rPr>
          <w:ins w:id="863" w:author="Master Repository Process" w:date="2021-09-18T04:01:00Z"/>
        </w:rPr>
      </w:pPr>
      <w:ins w:id="864" w:author="Master Repository Process" w:date="2021-09-18T04:01:00Z">
        <w:r>
          <w:tab/>
        </w:r>
        <w:r>
          <w:tab/>
          <w:t>and</w:t>
        </w:r>
      </w:ins>
    </w:p>
    <w:p>
      <w:pPr>
        <w:pStyle w:val="Indenta"/>
        <w:rPr>
          <w:ins w:id="865" w:author="Master Repository Process" w:date="2021-09-18T04:01:00Z"/>
        </w:rPr>
      </w:pPr>
      <w:ins w:id="866" w:author="Master Repository Process" w:date="2021-09-18T04:01:00Z">
        <w:r>
          <w:tab/>
          <w:t>(b)</w:t>
        </w:r>
        <w:r>
          <w:tab/>
          <w:t xml:space="preserve">includes a statement that the nomination is to remain in force — </w:t>
        </w:r>
      </w:ins>
    </w:p>
    <w:p>
      <w:pPr>
        <w:pStyle w:val="Indenti"/>
        <w:rPr>
          <w:ins w:id="867" w:author="Master Repository Process" w:date="2021-09-18T04:01:00Z"/>
        </w:rPr>
      </w:pPr>
      <w:ins w:id="868" w:author="Master Repository Process" w:date="2021-09-18T04:01:00Z">
        <w:r>
          <w:tab/>
          <w:t>(i)</w:t>
        </w:r>
        <w:r>
          <w:tab/>
          <w:t>indefinitely; or</w:t>
        </w:r>
      </w:ins>
    </w:p>
    <w:p>
      <w:pPr>
        <w:pStyle w:val="Indenti"/>
        <w:rPr>
          <w:ins w:id="869" w:author="Master Repository Process" w:date="2021-09-18T04:01:00Z"/>
        </w:rPr>
      </w:pPr>
      <w:ins w:id="870" w:author="Master Repository Process" w:date="2021-09-18T04:01:00Z">
        <w:r>
          <w:tab/>
          <w:t>(ii)</w:t>
        </w:r>
        <w:r>
          <w:tab/>
          <w:t>for the period approved by the Board under regulation 246C(2) at the time the nomination is given.</w:t>
        </w:r>
      </w:ins>
    </w:p>
    <w:p>
      <w:pPr>
        <w:pStyle w:val="Subsection"/>
        <w:rPr>
          <w:ins w:id="871" w:author="Master Repository Process" w:date="2021-09-18T04:01:00Z"/>
        </w:rPr>
      </w:pPr>
      <w:ins w:id="872" w:author="Master Repository Process" w:date="2021-09-18T04:01:00Z">
        <w:r>
          <w:tab/>
          <w:t>(1B)</w:t>
        </w:r>
        <w:r>
          <w:tab/>
          <w:t xml:space="preserve">A binding death benefit nomination given by a GESB Super Member comes into force when it is received by the Board and remains in force until any of the following occurs — </w:t>
        </w:r>
      </w:ins>
    </w:p>
    <w:p>
      <w:pPr>
        <w:pStyle w:val="Indenta"/>
        <w:rPr>
          <w:ins w:id="873" w:author="Master Repository Process" w:date="2021-09-18T04:01:00Z"/>
        </w:rPr>
      </w:pPr>
      <w:ins w:id="874" w:author="Master Repository Process" w:date="2021-09-18T04:01:00Z">
        <w:r>
          <w:tab/>
          <w:t>(a)</w:t>
        </w:r>
        <w:r>
          <w:tab/>
          <w:t>the Board receives a notice given by the Member revoking the binding death benefit nomination;</w:t>
        </w:r>
      </w:ins>
    </w:p>
    <w:p>
      <w:pPr>
        <w:pStyle w:val="Indenta"/>
        <w:rPr>
          <w:ins w:id="875" w:author="Master Repository Process" w:date="2021-09-18T04:01:00Z"/>
        </w:rPr>
      </w:pPr>
      <w:ins w:id="876" w:author="Master Repository Process" w:date="2021-09-18T04:01:00Z">
        <w:r>
          <w:tab/>
          <w:t>(b)</w:t>
        </w:r>
        <w:r>
          <w:tab/>
          <w:t>the Board receives a subsequent binding death benefit nomination given by the Member;</w:t>
        </w:r>
      </w:ins>
    </w:p>
    <w:p>
      <w:pPr>
        <w:pStyle w:val="Indenta"/>
        <w:rPr>
          <w:ins w:id="877" w:author="Master Repository Process" w:date="2021-09-18T04:01:00Z"/>
        </w:rPr>
      </w:pPr>
      <w:ins w:id="878" w:author="Master Repository Process" w:date="2021-09-18T04:01:00Z">
        <w:r>
          <w:tab/>
          <w:t>(c)</w:t>
        </w:r>
        <w:r>
          <w:tab/>
          <w:t>the Member ceases to be a GESB Super Member;</w:t>
        </w:r>
      </w:ins>
    </w:p>
    <w:p>
      <w:pPr>
        <w:pStyle w:val="Indenta"/>
        <w:rPr>
          <w:ins w:id="879" w:author="Master Repository Process" w:date="2021-09-18T04:01:00Z"/>
        </w:rPr>
      </w:pPr>
      <w:ins w:id="880" w:author="Master Repository Process" w:date="2021-09-18T04:01:00Z">
        <w:r>
          <w:tab/>
          <w:t>(d)</w:t>
        </w:r>
        <w:r>
          <w:tab/>
          <w:t>for a nomination that includes a statement referred to in subregulation (1A)(b)(ii) — the period referred to in that subregulation expires.</w:t>
        </w:r>
      </w:ins>
    </w:p>
    <w:p>
      <w:pPr>
        <w:pStyle w:val="Subsection"/>
        <w:rPr>
          <w:ins w:id="881" w:author="Master Repository Process" w:date="2021-09-18T04:01:00Z"/>
        </w:rPr>
      </w:pPr>
      <w:ins w:id="882" w:author="Master Repository Process" w:date="2021-09-18T04:01:00Z">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ins>
    </w:p>
    <w:p>
      <w:pPr>
        <w:pStyle w:val="Indenta"/>
        <w:rPr>
          <w:ins w:id="883" w:author="Master Repository Process" w:date="2021-09-18T04:01:00Z"/>
        </w:rPr>
      </w:pPr>
      <w:ins w:id="884" w:author="Master Repository Process" w:date="2021-09-18T04:01:00Z">
        <w:r>
          <w:tab/>
          <w:t>(a)</w:t>
        </w:r>
        <w:r>
          <w:tab/>
          <w:t>cannot be found after the Board has made reasonable enquiries; or</w:t>
        </w:r>
      </w:ins>
    </w:p>
    <w:p>
      <w:pPr>
        <w:pStyle w:val="Indenta"/>
        <w:rPr>
          <w:ins w:id="885" w:author="Master Repository Process" w:date="2021-09-18T04:01:00Z"/>
        </w:rPr>
      </w:pPr>
      <w:ins w:id="886" w:author="Master Repository Process" w:date="2021-09-18T04:01:00Z">
        <w:r>
          <w:tab/>
          <w:t>(b)</w:t>
        </w:r>
        <w:r>
          <w:tab/>
          <w:t>is not a permitted nominee of the Member at the time of the Member’s death.</w:t>
        </w:r>
      </w:ins>
    </w:p>
    <w:p>
      <w:pPr>
        <w:pStyle w:val="Subsection"/>
      </w:pPr>
      <w:ins w:id="887" w:author="Master Repository Process" w:date="2021-09-18T04:01:00Z">
        <w:r>
          <w:tab/>
          <w:t>(1D)</w:t>
        </w:r>
        <w:r>
          <w:tab/>
          <w:t>If no binding death benefit nomination is in force in respect of a GESB Super Member when the Member dies, or subregulation (1C)(a) or (b) applies, then subject</w:t>
        </w:r>
      </w:ins>
      <w:r>
        <w:t xml:space="preserve"> to subregulation (3) the Board </w:t>
      </w:r>
      <w:del w:id="888" w:author="Master Repository Process" w:date="2021-09-18T04:01:00Z">
        <w:r>
          <w:delText>is to</w:delText>
        </w:r>
      </w:del>
      <w:ins w:id="889" w:author="Master Repository Process" w:date="2021-09-18T04:01:00Z">
        <w:r>
          <w:t>must</w:t>
        </w:r>
      </w:ins>
      <w:r>
        <w:t xml:space="preserve"> pay </w:t>
      </w:r>
      <w:del w:id="890" w:author="Master Repository Process" w:date="2021-09-18T04:01:00Z">
        <w:r>
          <w:delText>a GESB Super</w:delText>
        </w:r>
      </w:del>
      <w:ins w:id="891" w:author="Master Repository Process" w:date="2021-09-18T04:01:00Z">
        <w:r>
          <w:t>the</w:t>
        </w:r>
      </w:ins>
      <w:r>
        <w:t xml:space="preserve"> Member’s death benefit to the executor </w:t>
      </w:r>
      <w:ins w:id="892" w:author="Master Repository Process" w:date="2021-09-18T04:01:00Z">
        <w:r>
          <w:t xml:space="preserve">of the Member’s will </w:t>
        </w:r>
      </w:ins>
      <w:r>
        <w:t>or administrator of the Member’s estate.</w:t>
      </w:r>
    </w:p>
    <w:p>
      <w:pPr>
        <w:pStyle w:val="Subsection"/>
      </w:pPr>
      <w:r>
        <w:rPr>
          <w:snapToGrid w:val="0"/>
        </w:rPr>
        <w:tab/>
        <w:t>(2)</w:t>
      </w:r>
      <w:r>
        <w:rPr>
          <w:snapToGrid w:val="0"/>
        </w:rPr>
        <w:tab/>
      </w:r>
      <w:r>
        <w:t>A benefit paid under subregulation (</w:t>
      </w:r>
      <w:del w:id="893" w:author="Master Repository Process" w:date="2021-09-18T04:01:00Z">
        <w:r>
          <w:delText>1</w:delText>
        </w:r>
      </w:del>
      <w:ins w:id="894" w:author="Master Repository Process" w:date="2021-09-18T04:01:00Z">
        <w:r>
          <w:t>1C) or (1D</w:t>
        </w:r>
      </w:ins>
      <w:r>
        <w:t xml:space="preserve">) to the executor </w:t>
      </w:r>
      <w:ins w:id="895" w:author="Master Repository Process" w:date="2021-09-18T04:01:00Z">
        <w:r>
          <w:t xml:space="preserve">of a Member’s will </w:t>
        </w:r>
      </w:ins>
      <w:r>
        <w:t>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rPr>
          <w:ins w:id="896" w:author="Master Repository Process" w:date="2021-09-18T04:01:00Z"/>
        </w:rPr>
      </w:pPr>
      <w:r>
        <w:tab/>
        <w:t>(3)</w:t>
      </w:r>
      <w:r>
        <w:tab/>
        <w:t>If</w:t>
      </w:r>
      <w:ins w:id="897" w:author="Master Repository Process" w:date="2021-09-18T04:01:00Z">
        <w:r>
          <w:t xml:space="preserve"> — </w:t>
        </w:r>
      </w:ins>
    </w:p>
    <w:p>
      <w:pPr>
        <w:pStyle w:val="Indenta"/>
        <w:rPr>
          <w:ins w:id="898" w:author="Master Repository Process" w:date="2021-09-18T04:01:00Z"/>
        </w:rPr>
      </w:pPr>
      <w:ins w:id="899" w:author="Master Repository Process" w:date="2021-09-18T04:01:00Z">
        <w:r>
          <w:tab/>
          <w:t>(a)</w:t>
        </w:r>
        <w:r>
          <w:tab/>
          <w:t xml:space="preserve">either — </w:t>
        </w:r>
      </w:ins>
    </w:p>
    <w:p>
      <w:pPr>
        <w:pStyle w:val="Indenti"/>
        <w:rPr>
          <w:ins w:id="900" w:author="Master Repository Process" w:date="2021-09-18T04:01:00Z"/>
        </w:rPr>
      </w:pPr>
      <w:ins w:id="901" w:author="Master Repository Process" w:date="2021-09-18T04:01:00Z">
        <w:r>
          <w:tab/>
          <w:t>(i)</w:t>
        </w:r>
        <w:r>
          <w:tab/>
          <w:t>no binding death benefit nomination is in force in respect of a GESB Super Member when</w:t>
        </w:r>
      </w:ins>
      <w:r>
        <w:t xml:space="preserve"> the </w:t>
      </w:r>
      <w:ins w:id="902" w:author="Master Repository Process" w:date="2021-09-18T04:01:00Z">
        <w:r>
          <w:t>Member dies; or</w:t>
        </w:r>
      </w:ins>
    </w:p>
    <w:p>
      <w:pPr>
        <w:pStyle w:val="Indenti"/>
        <w:rPr>
          <w:ins w:id="903" w:author="Master Repository Process" w:date="2021-09-18T04:01:00Z"/>
        </w:rPr>
      </w:pPr>
      <w:ins w:id="904" w:author="Master Repository Process" w:date="2021-09-18T04:01:00Z">
        <w:r>
          <w:tab/>
          <w:t>(ii)</w:t>
        </w:r>
        <w:r>
          <w:tab/>
          <w:t>subregulation (1C)(a) or (b) applies;</w:t>
        </w:r>
      </w:ins>
    </w:p>
    <w:p>
      <w:pPr>
        <w:pStyle w:val="Indenta"/>
        <w:rPr>
          <w:ins w:id="905" w:author="Master Repository Process" w:date="2021-09-18T04:01:00Z"/>
        </w:rPr>
      </w:pPr>
      <w:ins w:id="906" w:author="Master Repository Process" w:date="2021-09-18T04:01:00Z">
        <w:r>
          <w:tab/>
        </w:r>
        <w:r>
          <w:tab/>
          <w:t>and</w:t>
        </w:r>
      </w:ins>
    </w:p>
    <w:p>
      <w:pPr>
        <w:pStyle w:val="Indenta"/>
      </w:pPr>
      <w:ins w:id="907" w:author="Master Repository Process" w:date="2021-09-18T04:01:00Z">
        <w:r>
          <w:tab/>
          <w:t>(b)</w:t>
        </w:r>
        <w:r>
          <w:tab/>
          <w:t xml:space="preserve">the </w:t>
        </w:r>
      </w:ins>
      <w:r>
        <w:t xml:space="preserve">Board — </w:t>
      </w:r>
    </w:p>
    <w:p>
      <w:pPr>
        <w:pStyle w:val="Indenti"/>
      </w:pPr>
      <w:r>
        <w:tab/>
        <w:t>(</w:t>
      </w:r>
      <w:del w:id="908" w:author="Master Repository Process" w:date="2021-09-18T04:01:00Z">
        <w:r>
          <w:delText>a</w:delText>
        </w:r>
      </w:del>
      <w:ins w:id="909" w:author="Master Repository Process" w:date="2021-09-18T04:01:00Z">
        <w:r>
          <w:t>i</w:t>
        </w:r>
      </w:ins>
      <w:r>
        <w:t>)</w:t>
      </w:r>
      <w:r>
        <w:tab/>
        <w:t xml:space="preserve">has been unable, after making reasonable </w:t>
      </w:r>
      <w:del w:id="910" w:author="Master Repository Process" w:date="2021-09-18T04:01:00Z">
        <w:r>
          <w:delText>enquires</w:delText>
        </w:r>
      </w:del>
      <w:ins w:id="911" w:author="Master Repository Process" w:date="2021-09-18T04:01:00Z">
        <w:r>
          <w:t>enquiries</w:t>
        </w:r>
      </w:ins>
      <w:r>
        <w:t xml:space="preserve">, to find an </w:t>
      </w:r>
      <w:del w:id="912" w:author="Master Repository Process" w:date="2021-09-18T04:01:00Z">
        <w:r>
          <w:delText xml:space="preserve">administrator or </w:delText>
        </w:r>
      </w:del>
      <w:r>
        <w:t xml:space="preserve">executor of the Member’s </w:t>
      </w:r>
      <w:ins w:id="913" w:author="Master Repository Process" w:date="2021-09-18T04:01:00Z">
        <w:r>
          <w:t xml:space="preserve">will or administrator of the Member’s </w:t>
        </w:r>
      </w:ins>
      <w:r>
        <w:t>estate; or</w:t>
      </w:r>
    </w:p>
    <w:p>
      <w:pPr>
        <w:pStyle w:val="Indenti"/>
      </w:pPr>
      <w:r>
        <w:tab/>
        <w:t>(</w:t>
      </w:r>
      <w:del w:id="914" w:author="Master Repository Process" w:date="2021-09-18T04:01:00Z">
        <w:r>
          <w:delText>b</w:delText>
        </w:r>
      </w:del>
      <w:ins w:id="915" w:author="Master Repository Process" w:date="2021-09-18T04:01:00Z">
        <w:r>
          <w:t>ii</w:t>
        </w:r>
      </w:ins>
      <w:r>
        <w:t>)</w:t>
      </w:r>
      <w:r>
        <w:tab/>
        <w:t>considers it desirable to do so in order to relieve or avoid hardship,</w:t>
      </w:r>
      <w:del w:id="916" w:author="Master Repository Process" w:date="2021-09-18T04:01:00Z">
        <w:r>
          <w:delText xml:space="preserve"> </w:delText>
        </w:r>
      </w:del>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r>
      <w:del w:id="917" w:author="Master Repository Process" w:date="2021-09-18T04:01:00Z">
        <w:r>
          <w:delText>(</w:delText>
        </w:r>
      </w:del>
      <w:ins w:id="918" w:author="Master Repository Process" w:date="2021-09-18T04:01:00Z">
        <w:r>
          <w:t>[(</w:t>
        </w:r>
      </w:ins>
      <w:r>
        <w:t>4)</w:t>
      </w:r>
      <w:r>
        <w:tab/>
      </w:r>
      <w:del w:id="919" w:author="Master Repository Process" w:date="2021-09-18T04:01:00Z">
        <w:r>
          <w:delText>In this regulation —</w:delText>
        </w:r>
      </w:del>
      <w:ins w:id="920" w:author="Master Repository Process" w:date="2021-09-18T04:01:00Z">
        <w:r>
          <w:t>deleted]</w:t>
        </w:r>
      </w:ins>
    </w:p>
    <w:p>
      <w:pPr>
        <w:pStyle w:val="Defstart"/>
        <w:rPr>
          <w:del w:id="921" w:author="Master Repository Process" w:date="2021-09-18T04:01:00Z"/>
        </w:rPr>
      </w:pPr>
      <w:del w:id="922" w:author="Master Repository Process" w:date="2021-09-18T04:01:00Z">
        <w:r>
          <w:rPr>
            <w:b/>
          </w:rPr>
          <w:tab/>
        </w:r>
        <w:r>
          <w:rPr>
            <w:rStyle w:val="CharDefText"/>
          </w:rPr>
          <w:delText>death benefit</w:delText>
        </w:r>
        <w:r>
          <w:delText xml:space="preserve"> means —</w:delText>
        </w:r>
      </w:del>
    </w:p>
    <w:p>
      <w:pPr>
        <w:pStyle w:val="Defpara"/>
        <w:rPr>
          <w:del w:id="923" w:author="Master Repository Process" w:date="2021-09-18T04:01:00Z"/>
        </w:rPr>
      </w:pPr>
      <w:del w:id="924" w:author="Master Repository Process" w:date="2021-09-18T04:01:00Z">
        <w:r>
          <w:tab/>
          <w:delText>(a)</w:delText>
        </w:r>
        <w:r>
          <w:tab/>
          <w:delText>a benefit under regulation 115; or</w:delText>
        </w:r>
      </w:del>
    </w:p>
    <w:p>
      <w:pPr>
        <w:pStyle w:val="Defpara"/>
        <w:rPr>
          <w:del w:id="925" w:author="Master Repository Process" w:date="2021-09-18T04:01:00Z"/>
        </w:rPr>
      </w:pPr>
      <w:del w:id="926" w:author="Master Repository Process" w:date="2021-09-18T04:01:00Z">
        <w:r>
          <w:tab/>
          <w:delText>(b)</w:delText>
        </w:r>
        <w:r>
          <w:tab/>
          <w:delText>any other benefit or amount that becomes payable on the death of a Member; or</w:delText>
        </w:r>
      </w:del>
    </w:p>
    <w:p>
      <w:pPr>
        <w:pStyle w:val="Defpara"/>
        <w:rPr>
          <w:del w:id="927" w:author="Master Repository Process" w:date="2021-09-18T04:01:00Z"/>
        </w:rPr>
      </w:pPr>
      <w:del w:id="928" w:author="Master Repository Process" w:date="2021-09-18T04:01:00Z">
        <w:r>
          <w:tab/>
          <w:delText>(c)</w:delText>
        </w:r>
        <w:r>
          <w:tab/>
          <w:delText>a benefit that became payable to a GESB Super Member but which, at the time of the Member’s death, had not been paid or transferred under regulation 120;</w:delText>
        </w:r>
      </w:del>
    </w:p>
    <w:p>
      <w:pPr>
        <w:pStyle w:val="Defstart"/>
        <w:rPr>
          <w:del w:id="929" w:author="Master Repository Process" w:date="2021-09-18T04:01:00Z"/>
        </w:rPr>
      </w:pPr>
      <w:del w:id="930" w:author="Master Repository Process" w:date="2021-09-18T04:01:00Z">
        <w:r>
          <w:rPr>
            <w:b/>
          </w:rPr>
          <w:tab/>
        </w:r>
        <w:r>
          <w:rPr>
            <w:rStyle w:val="CharDefText"/>
          </w:rPr>
          <w:delText>dependant</w:delText>
        </w:r>
        <w:r>
          <w:delText xml:space="preserve"> has the same meaning as it has in section 10 of the SIS Act. </w:delText>
        </w:r>
      </w:del>
    </w:p>
    <w:p>
      <w:pPr>
        <w:pStyle w:val="Footnotesection"/>
        <w:spacing w:before="100"/>
        <w:ind w:left="890" w:hanging="890"/>
      </w:pPr>
      <w:r>
        <w:tab/>
        <w:t>[Regulation 121 inserted: Gazette 13 Apr 2007 p. 1657-8</w:t>
      </w:r>
      <w:ins w:id="931" w:author="Master Repository Process" w:date="2021-09-18T04:01:00Z">
        <w:r>
          <w:t>; amended: SL 2021/49 r. 8</w:t>
        </w:r>
      </w:ins>
      <w:r>
        <w:t>.]</w:t>
      </w:r>
    </w:p>
    <w:p>
      <w:pPr>
        <w:pStyle w:val="Heading5"/>
      </w:pPr>
      <w:bookmarkStart w:id="932" w:name="_Toc71189408"/>
      <w:bookmarkStart w:id="933" w:name="_Toc48295601"/>
      <w:r>
        <w:rPr>
          <w:rStyle w:val="CharSectno"/>
        </w:rPr>
        <w:t>122</w:t>
      </w:r>
      <w:r>
        <w:t>.</w:t>
      </w:r>
      <w:r>
        <w:tab/>
        <w:t>Transferred benefit, payment or transfer of</w:t>
      </w:r>
      <w:bookmarkEnd w:id="932"/>
      <w:bookmarkEnd w:id="933"/>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934" w:name="_Toc71189409"/>
      <w:bookmarkStart w:id="935" w:name="_Toc48295602"/>
      <w:r>
        <w:rPr>
          <w:rStyle w:val="CharSectno"/>
        </w:rPr>
        <w:t>122A</w:t>
      </w:r>
      <w:r>
        <w:t>.</w:t>
      </w:r>
      <w:r>
        <w:tab/>
        <w:t>Request under r. 114(2), 118(2), 120 or 122(1), general rules for</w:t>
      </w:r>
      <w:bookmarkEnd w:id="934"/>
      <w:bookmarkEnd w:id="935"/>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936" w:name="_Toc71189410"/>
      <w:bookmarkStart w:id="937" w:name="_Toc48295603"/>
      <w:r>
        <w:rPr>
          <w:rStyle w:val="CharSectno"/>
        </w:rPr>
        <w:t>123</w:t>
      </w:r>
      <w:r>
        <w:t>.</w:t>
      </w:r>
      <w:r>
        <w:tab/>
        <w:t>Severe financial hardship or compassionate grounds, early payment in case of</w:t>
      </w:r>
      <w:bookmarkEnd w:id="936"/>
      <w:bookmarkEnd w:id="937"/>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938" w:name="_Toc71189411"/>
      <w:bookmarkStart w:id="939" w:name="_Toc48295604"/>
      <w:r>
        <w:rPr>
          <w:rStyle w:val="CharSectno"/>
        </w:rPr>
        <w:t>124</w:t>
      </w:r>
      <w:r>
        <w:t>.</w:t>
      </w:r>
      <w:r>
        <w:tab/>
        <w:t>Phased retirement benefit, early payment for purpose of</w:t>
      </w:r>
      <w:bookmarkEnd w:id="938"/>
      <w:bookmarkEnd w:id="939"/>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940" w:name="_Toc71189412"/>
      <w:bookmarkStart w:id="941" w:name="_Toc48295605"/>
      <w:r>
        <w:rPr>
          <w:rStyle w:val="CharSectno"/>
        </w:rPr>
        <w:t>125</w:t>
      </w:r>
      <w:r>
        <w:t>.</w:t>
      </w:r>
      <w:r>
        <w:tab/>
        <w:t>Temporary resident departing Australia, early payment in case of</w:t>
      </w:r>
      <w:bookmarkEnd w:id="940"/>
      <w:bookmarkEnd w:id="941"/>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w:t>
      </w:r>
    </w:p>
    <w:p>
      <w:pPr>
        <w:pStyle w:val="Heading5"/>
      </w:pPr>
      <w:bookmarkStart w:id="942" w:name="_Toc48295606"/>
      <w:bookmarkStart w:id="943" w:name="_Toc71189413"/>
      <w:r>
        <w:rPr>
          <w:rStyle w:val="CharSectno"/>
        </w:rPr>
        <w:t>126</w:t>
      </w:r>
      <w:r>
        <w:t>.</w:t>
      </w:r>
      <w:r>
        <w:tab/>
        <w:t xml:space="preserve">Transfer of Member’s balance to </w:t>
      </w:r>
      <w:del w:id="944" w:author="Master Repository Process" w:date="2021-09-18T04:01:00Z">
        <w:r>
          <w:delText>eligible rollover fund</w:delText>
        </w:r>
      </w:del>
      <w:bookmarkEnd w:id="942"/>
      <w:ins w:id="945" w:author="Master Repository Process" w:date="2021-09-18T04:01:00Z">
        <w:r>
          <w:t>Commonwealth Commissioner of Taxation</w:t>
        </w:r>
      </w:ins>
      <w:bookmarkEnd w:id="943"/>
    </w:p>
    <w:p>
      <w:pPr>
        <w:pStyle w:val="Subsection"/>
      </w:pPr>
      <w:r>
        <w:tab/>
      </w:r>
      <w:r>
        <w:tab/>
        <w:t>T</w:t>
      </w:r>
      <w:r>
        <w:rPr>
          <w:snapToGrid w:val="0"/>
        </w:rPr>
        <w:t xml:space="preserve">he Board may transfer the balance of a Member’s GESB Super account to </w:t>
      </w:r>
      <w:del w:id="946" w:author="Master Repository Process" w:date="2021-09-18T04:01:00Z">
        <w:r>
          <w:rPr>
            <w:snapToGrid w:val="0"/>
          </w:rPr>
          <w:delText>an eligible rollover fund</w:delText>
        </w:r>
      </w:del>
      <w:ins w:id="947" w:author="Master Repository Process" w:date="2021-09-18T04:01:00Z">
        <w:r>
          <w:t>the Commonwealth Commissioner of Taxation</w:t>
        </w:r>
      </w:ins>
      <w:r>
        <w:t xml:space="preserve"> if </w:t>
      </w:r>
      <w:del w:id="948" w:author="Master Repository Process" w:date="2021-09-18T04:01:00Z">
        <w:r>
          <w:rPr>
            <w:snapToGrid w:val="0"/>
          </w:rPr>
          <w:delText>that fund</w:delText>
        </w:r>
      </w:del>
      <w:ins w:id="949" w:author="Master Repository Process" w:date="2021-09-18T04:01:00Z">
        <w:r>
          <w:t>the Commissioner</w:t>
        </w:r>
      </w:ins>
      <w:r>
        <w:t xml:space="preserve"> is permitted </w:t>
      </w:r>
      <w:del w:id="950" w:author="Master Repository Process" w:date="2021-09-18T04:01:00Z">
        <w:r>
          <w:rPr>
            <w:snapToGrid w:val="0"/>
          </w:rPr>
          <w:delText>by</w:delText>
        </w:r>
      </w:del>
      <w:ins w:id="951" w:author="Master Repository Process" w:date="2021-09-18T04:01:00Z">
        <w:r>
          <w:t>under</w:t>
        </w:r>
      </w:ins>
      <w:r>
        <w:t xml:space="preserve"> the </w:t>
      </w:r>
      <w:del w:id="952" w:author="Master Repository Process" w:date="2021-09-18T04:01:00Z">
        <w:r>
          <w:rPr>
            <w:snapToGrid w:val="0"/>
          </w:rPr>
          <w:delText>SIS</w:delText>
        </w:r>
      </w:del>
      <w:ins w:id="953" w:author="Master Repository Process" w:date="2021-09-18T04:01:00Z">
        <w:r>
          <w:t>Commonwealth Unclaimed Money</w:t>
        </w:r>
      </w:ins>
      <w:r>
        <w:t xml:space="preserve"> Act</w:t>
      </w:r>
      <w:r>
        <w:rPr>
          <w:snapToGrid w:val="0"/>
        </w:rPr>
        <w:t xml:space="preserve"> to accept the benefit, </w:t>
      </w:r>
      <w:r>
        <w:t>whether or not the Member has requested the transfer.</w:t>
      </w:r>
    </w:p>
    <w:p>
      <w:pPr>
        <w:pStyle w:val="Footnotesection"/>
      </w:pPr>
      <w:r>
        <w:tab/>
        <w:t>[Regulation 126 inserted: Gazette 13 Apr 2007 p. 1662</w:t>
      </w:r>
      <w:ins w:id="954" w:author="Master Repository Process" w:date="2021-09-18T04:01:00Z">
        <w:r>
          <w:t>; amended: SL 2021/49 r. 9</w:t>
        </w:r>
      </w:ins>
      <w:r>
        <w:t>.]</w:t>
      </w:r>
    </w:p>
    <w:p>
      <w:pPr>
        <w:pStyle w:val="Ednotesection"/>
        <w:tabs>
          <w:tab w:val="clear" w:pos="893"/>
          <w:tab w:val="left" w:pos="1320"/>
        </w:tabs>
      </w:pPr>
      <w:r>
        <w:t>[</w:t>
      </w:r>
      <w:r>
        <w:rPr>
          <w:b/>
        </w:rPr>
        <w:t>127 to 169.</w:t>
      </w:r>
      <w:r>
        <w:rPr>
          <w:b/>
        </w:rPr>
        <w:tab/>
      </w:r>
      <w:r>
        <w:t>Reserved.]</w:t>
      </w:r>
    </w:p>
    <w:p>
      <w:pPr>
        <w:pStyle w:val="Heading2"/>
      </w:pPr>
      <w:bookmarkStart w:id="955" w:name="_Toc71101370"/>
      <w:bookmarkStart w:id="956" w:name="_Toc71104647"/>
      <w:bookmarkStart w:id="957" w:name="_Toc71189414"/>
      <w:bookmarkStart w:id="958" w:name="_Toc48223259"/>
      <w:bookmarkStart w:id="959" w:name="_Toc48223755"/>
      <w:bookmarkStart w:id="960" w:name="_Toc48295607"/>
      <w:r>
        <w:rPr>
          <w:rStyle w:val="CharPartNo"/>
        </w:rPr>
        <w:t>Part 4</w:t>
      </w:r>
      <w:r>
        <w:t> — </w:t>
      </w:r>
      <w:r>
        <w:rPr>
          <w:rStyle w:val="CharPartText"/>
        </w:rPr>
        <w:t>Retirement Income Scheme</w:t>
      </w:r>
      <w:bookmarkEnd w:id="955"/>
      <w:bookmarkEnd w:id="956"/>
      <w:bookmarkEnd w:id="957"/>
      <w:bookmarkEnd w:id="958"/>
      <w:bookmarkEnd w:id="959"/>
      <w:bookmarkEnd w:id="960"/>
    </w:p>
    <w:p>
      <w:pPr>
        <w:pStyle w:val="Footnoteheading"/>
        <w:tabs>
          <w:tab w:val="left" w:pos="851"/>
        </w:tabs>
        <w:spacing w:before="100"/>
      </w:pPr>
      <w:r>
        <w:tab/>
        <w:t>[Heading inserted: Gazette 19 Mar 2003 p. 817.]</w:t>
      </w:r>
    </w:p>
    <w:p>
      <w:pPr>
        <w:pStyle w:val="Heading3"/>
        <w:spacing w:before="220"/>
      </w:pPr>
      <w:bookmarkStart w:id="961" w:name="_Toc71101371"/>
      <w:bookmarkStart w:id="962" w:name="_Toc71104648"/>
      <w:bookmarkStart w:id="963" w:name="_Toc71189415"/>
      <w:bookmarkStart w:id="964" w:name="_Toc48223260"/>
      <w:bookmarkStart w:id="965" w:name="_Toc48223756"/>
      <w:bookmarkStart w:id="966" w:name="_Toc48295608"/>
      <w:r>
        <w:rPr>
          <w:rStyle w:val="CharDivNo"/>
        </w:rPr>
        <w:t>Division 1</w:t>
      </w:r>
      <w:r>
        <w:t> — </w:t>
      </w:r>
      <w:r>
        <w:rPr>
          <w:rStyle w:val="CharDivText"/>
        </w:rPr>
        <w:t>Establishment and preliminary</w:t>
      </w:r>
      <w:bookmarkEnd w:id="961"/>
      <w:bookmarkEnd w:id="962"/>
      <w:bookmarkEnd w:id="963"/>
      <w:bookmarkEnd w:id="964"/>
      <w:bookmarkEnd w:id="965"/>
      <w:bookmarkEnd w:id="966"/>
    </w:p>
    <w:p>
      <w:pPr>
        <w:pStyle w:val="Footnoteheading"/>
        <w:tabs>
          <w:tab w:val="left" w:pos="851"/>
        </w:tabs>
        <w:spacing w:before="100"/>
      </w:pPr>
      <w:r>
        <w:tab/>
        <w:t>[Heading inserted: Gazette 19 Mar 2003 p. 817.]</w:t>
      </w:r>
    </w:p>
    <w:p>
      <w:pPr>
        <w:pStyle w:val="Heading5"/>
        <w:spacing w:before="180"/>
      </w:pPr>
      <w:bookmarkStart w:id="967" w:name="_Toc71189416"/>
      <w:bookmarkStart w:id="968" w:name="_Toc48295609"/>
      <w:r>
        <w:rPr>
          <w:rStyle w:val="CharSectno"/>
        </w:rPr>
        <w:t>170</w:t>
      </w:r>
      <w:r>
        <w:t>.</w:t>
      </w:r>
      <w:r>
        <w:tab/>
        <w:t>Scheme established</w:t>
      </w:r>
      <w:bookmarkEnd w:id="967"/>
      <w:bookmarkEnd w:id="968"/>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969" w:name="_Toc71189417"/>
      <w:bookmarkStart w:id="970" w:name="_Toc48295610"/>
      <w:r>
        <w:rPr>
          <w:rStyle w:val="CharSectno"/>
        </w:rPr>
        <w:t>171</w:t>
      </w:r>
      <w:r>
        <w:t>.</w:t>
      </w:r>
      <w:r>
        <w:tab/>
        <w:t>Terms used</w:t>
      </w:r>
      <w:bookmarkEnd w:id="969"/>
      <w:bookmarkEnd w:id="970"/>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971" w:name="_Toc71101374"/>
      <w:bookmarkStart w:id="972" w:name="_Toc71104651"/>
      <w:bookmarkStart w:id="973" w:name="_Toc71189418"/>
      <w:bookmarkStart w:id="974" w:name="_Toc48223263"/>
      <w:bookmarkStart w:id="975" w:name="_Toc48223759"/>
      <w:bookmarkStart w:id="976" w:name="_Toc48295611"/>
      <w:r>
        <w:rPr>
          <w:rStyle w:val="CharDivNo"/>
        </w:rPr>
        <w:t>Division 2</w:t>
      </w:r>
      <w:r>
        <w:t xml:space="preserve"> — </w:t>
      </w:r>
      <w:r>
        <w:rPr>
          <w:rStyle w:val="CharDivText"/>
        </w:rPr>
        <w:t>Membership</w:t>
      </w:r>
      <w:bookmarkEnd w:id="971"/>
      <w:bookmarkEnd w:id="972"/>
      <w:bookmarkEnd w:id="973"/>
      <w:bookmarkEnd w:id="974"/>
      <w:bookmarkEnd w:id="975"/>
      <w:bookmarkEnd w:id="976"/>
    </w:p>
    <w:p>
      <w:pPr>
        <w:pStyle w:val="Footnoteheading"/>
      </w:pPr>
      <w:r>
        <w:tab/>
        <w:t>[Heading inserted: Gazette 19 Mar 2003 p. 818.]</w:t>
      </w:r>
    </w:p>
    <w:p>
      <w:pPr>
        <w:pStyle w:val="Heading5"/>
      </w:pPr>
      <w:bookmarkStart w:id="977" w:name="_Toc71189419"/>
      <w:bookmarkStart w:id="978" w:name="_Toc48295612"/>
      <w:r>
        <w:rPr>
          <w:rStyle w:val="CharSectno"/>
        </w:rPr>
        <w:t>172</w:t>
      </w:r>
      <w:r>
        <w:t>.</w:t>
      </w:r>
      <w:r>
        <w:tab/>
        <w:t>Retirement Income Members, who may be</w:t>
      </w:r>
      <w:bookmarkEnd w:id="977"/>
      <w:bookmarkEnd w:id="978"/>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979" w:name="_Toc71189420"/>
      <w:bookmarkStart w:id="980" w:name="_Toc48295613"/>
      <w:r>
        <w:rPr>
          <w:rStyle w:val="CharSectno"/>
        </w:rPr>
        <w:t>173</w:t>
      </w:r>
      <w:r>
        <w:t>.</w:t>
      </w:r>
      <w:r>
        <w:tab/>
        <w:t>Additional or replacement pensions, applying for</w:t>
      </w:r>
      <w:bookmarkEnd w:id="979"/>
      <w:bookmarkEnd w:id="98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981" w:name="_Toc71189421"/>
      <w:bookmarkStart w:id="982" w:name="_Toc48295614"/>
      <w:r>
        <w:rPr>
          <w:rStyle w:val="CharSectno"/>
        </w:rPr>
        <w:t>174</w:t>
      </w:r>
      <w:r>
        <w:t>.</w:t>
      </w:r>
      <w:r>
        <w:tab/>
        <w:t>When membership ceases</w:t>
      </w:r>
      <w:bookmarkEnd w:id="981"/>
      <w:bookmarkEnd w:id="982"/>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983" w:name="_Toc71101378"/>
      <w:bookmarkStart w:id="984" w:name="_Toc71104655"/>
      <w:bookmarkStart w:id="985" w:name="_Toc71189422"/>
      <w:bookmarkStart w:id="986" w:name="_Toc48223267"/>
      <w:bookmarkStart w:id="987" w:name="_Toc48223763"/>
      <w:bookmarkStart w:id="988" w:name="_Toc48295615"/>
      <w:r>
        <w:rPr>
          <w:rStyle w:val="CharDivNo"/>
        </w:rPr>
        <w:t>Division 3</w:t>
      </w:r>
      <w:r>
        <w:t xml:space="preserve"> — </w:t>
      </w:r>
      <w:r>
        <w:rPr>
          <w:rStyle w:val="CharDivText"/>
        </w:rPr>
        <w:t>Contributions</w:t>
      </w:r>
      <w:bookmarkEnd w:id="983"/>
      <w:bookmarkEnd w:id="984"/>
      <w:bookmarkEnd w:id="985"/>
      <w:bookmarkEnd w:id="986"/>
      <w:bookmarkEnd w:id="987"/>
      <w:bookmarkEnd w:id="988"/>
    </w:p>
    <w:p>
      <w:pPr>
        <w:pStyle w:val="Footnoteheading"/>
      </w:pPr>
      <w:r>
        <w:tab/>
        <w:t>[Heading inserted: Gazette 19 Mar 2003 p. 820.]</w:t>
      </w:r>
    </w:p>
    <w:p>
      <w:pPr>
        <w:pStyle w:val="Heading5"/>
      </w:pPr>
      <w:bookmarkStart w:id="989" w:name="_Toc71189423"/>
      <w:bookmarkStart w:id="990" w:name="_Toc48295616"/>
      <w:r>
        <w:rPr>
          <w:rStyle w:val="CharSectno"/>
        </w:rPr>
        <w:t>175</w:t>
      </w:r>
      <w:r>
        <w:t>.</w:t>
      </w:r>
      <w:r>
        <w:tab/>
        <w:t>Benefits from other schemes etc., transfer of to scheme by new Member</w:t>
      </w:r>
      <w:bookmarkEnd w:id="989"/>
      <w:bookmarkEnd w:id="990"/>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991" w:name="_Toc71189424"/>
      <w:bookmarkStart w:id="992" w:name="_Toc48295617"/>
      <w:r>
        <w:rPr>
          <w:rStyle w:val="CharSectno"/>
        </w:rPr>
        <w:t>176</w:t>
      </w:r>
      <w:r>
        <w:t>.</w:t>
      </w:r>
      <w:r>
        <w:tab/>
        <w:t>Member starting additional pension, duty to transfer benefits etc. to scheme</w:t>
      </w:r>
      <w:bookmarkEnd w:id="991"/>
      <w:bookmarkEnd w:id="992"/>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993" w:name="_Toc71189425"/>
      <w:bookmarkStart w:id="994" w:name="_Toc48295618"/>
      <w:r>
        <w:rPr>
          <w:rStyle w:val="CharSectno"/>
        </w:rPr>
        <w:t>177</w:t>
      </w:r>
      <w:r>
        <w:t>.</w:t>
      </w:r>
      <w:r>
        <w:tab/>
        <w:t>Member starting replacement pension, transfers required or permitted</w:t>
      </w:r>
      <w:bookmarkEnd w:id="993"/>
      <w:bookmarkEnd w:id="994"/>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995" w:name="_Toc71189426"/>
      <w:bookmarkStart w:id="996" w:name="_Toc48295619"/>
      <w:r>
        <w:rPr>
          <w:rStyle w:val="CharSectno"/>
        </w:rPr>
        <w:t>177A</w:t>
      </w:r>
      <w:r>
        <w:t>.</w:t>
      </w:r>
      <w:r>
        <w:tab/>
        <w:t>Transfers to be directly to scheme</w:t>
      </w:r>
      <w:bookmarkEnd w:id="995"/>
      <w:bookmarkEnd w:id="996"/>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997" w:name="_Toc71189427"/>
      <w:bookmarkStart w:id="998" w:name="_Toc48295620"/>
      <w:r>
        <w:rPr>
          <w:rStyle w:val="CharSectno"/>
        </w:rPr>
        <w:t>178A</w:t>
      </w:r>
      <w:r>
        <w:t>.</w:t>
      </w:r>
      <w:r>
        <w:tab/>
        <w:t>Restriction on contributions and transfers</w:t>
      </w:r>
      <w:bookmarkEnd w:id="997"/>
      <w:bookmarkEnd w:id="99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999" w:name="_Toc71101384"/>
      <w:bookmarkStart w:id="1000" w:name="_Toc71104661"/>
      <w:bookmarkStart w:id="1001" w:name="_Toc71189428"/>
      <w:bookmarkStart w:id="1002" w:name="_Toc48223273"/>
      <w:bookmarkStart w:id="1003" w:name="_Toc48223769"/>
      <w:bookmarkStart w:id="1004" w:name="_Toc48295621"/>
      <w:r>
        <w:rPr>
          <w:rStyle w:val="CharDivNo"/>
        </w:rPr>
        <w:t>Division 4</w:t>
      </w:r>
      <w:r>
        <w:t xml:space="preserve"> — </w:t>
      </w:r>
      <w:r>
        <w:rPr>
          <w:rStyle w:val="CharDivText"/>
        </w:rPr>
        <w:t>Retirement income accounts</w:t>
      </w:r>
      <w:bookmarkEnd w:id="999"/>
      <w:bookmarkEnd w:id="1000"/>
      <w:bookmarkEnd w:id="1001"/>
      <w:bookmarkEnd w:id="1002"/>
      <w:bookmarkEnd w:id="1003"/>
      <w:bookmarkEnd w:id="1004"/>
    </w:p>
    <w:p>
      <w:pPr>
        <w:pStyle w:val="Footnoteheading"/>
      </w:pPr>
      <w:r>
        <w:tab/>
        <w:t>[Heading inserted: Gazette 19 Mar 2003 p. 822.]</w:t>
      </w:r>
    </w:p>
    <w:p>
      <w:pPr>
        <w:pStyle w:val="Heading5"/>
        <w:keepNext w:val="0"/>
        <w:keepLines w:val="0"/>
      </w:pPr>
      <w:bookmarkStart w:id="1005" w:name="_Toc71189429"/>
      <w:bookmarkStart w:id="1006" w:name="_Toc48295622"/>
      <w:r>
        <w:rPr>
          <w:rStyle w:val="CharSectno"/>
        </w:rPr>
        <w:t>178</w:t>
      </w:r>
      <w:r>
        <w:t>.</w:t>
      </w:r>
      <w:r>
        <w:tab/>
        <w:t>Retirement income accounts for Members, Board to establish</w:t>
      </w:r>
      <w:bookmarkEnd w:id="1005"/>
      <w:bookmarkEnd w:id="1006"/>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1007" w:name="_Toc71189430"/>
      <w:bookmarkStart w:id="1008" w:name="_Toc48295623"/>
      <w:r>
        <w:rPr>
          <w:rStyle w:val="CharSectno"/>
        </w:rPr>
        <w:t>179</w:t>
      </w:r>
      <w:r>
        <w:t>.</w:t>
      </w:r>
      <w:r>
        <w:tab/>
        <w:t>Sub</w:t>
      </w:r>
      <w:r>
        <w:noBreakHyphen/>
        <w:t>accounts, Member may request etc.</w:t>
      </w:r>
      <w:bookmarkEnd w:id="1007"/>
      <w:bookmarkEnd w:id="1008"/>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1009" w:name="_Toc71189431"/>
      <w:bookmarkStart w:id="1010" w:name="_Toc48295624"/>
      <w:r>
        <w:rPr>
          <w:rStyle w:val="CharSectno"/>
        </w:rPr>
        <w:t>180</w:t>
      </w:r>
      <w:r>
        <w:t>.</w:t>
      </w:r>
      <w:r>
        <w:tab/>
        <w:t>Amounts to be credited to retirement income accounts</w:t>
      </w:r>
      <w:bookmarkEnd w:id="1009"/>
      <w:bookmarkEnd w:id="1010"/>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1011" w:name="_Toc71189432"/>
      <w:bookmarkStart w:id="1012" w:name="_Toc48295625"/>
      <w:r>
        <w:rPr>
          <w:rStyle w:val="CharSectno"/>
        </w:rPr>
        <w:t>181</w:t>
      </w:r>
      <w:r>
        <w:t>.</w:t>
      </w:r>
      <w:r>
        <w:tab/>
        <w:t>Amounts to be debited to retirement income accounts</w:t>
      </w:r>
      <w:bookmarkEnd w:id="1011"/>
      <w:bookmarkEnd w:id="1012"/>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1013" w:name="_Toc71189433"/>
      <w:bookmarkStart w:id="1014" w:name="_Toc48295626"/>
      <w:r>
        <w:rPr>
          <w:rStyle w:val="CharSectno"/>
        </w:rPr>
        <w:t>182</w:t>
      </w:r>
      <w:r>
        <w:t>.</w:t>
      </w:r>
      <w:r>
        <w:tab/>
        <w:t>Earnings to be credited to Member’s account</w:t>
      </w:r>
      <w:bookmarkEnd w:id="1013"/>
      <w:bookmarkEnd w:id="1014"/>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1015" w:name="_Toc71101390"/>
      <w:bookmarkStart w:id="1016" w:name="_Toc71104667"/>
      <w:bookmarkStart w:id="1017" w:name="_Toc71189434"/>
      <w:bookmarkStart w:id="1018" w:name="_Toc48223279"/>
      <w:bookmarkStart w:id="1019" w:name="_Toc48223775"/>
      <w:bookmarkStart w:id="1020" w:name="_Toc48295627"/>
      <w:r>
        <w:rPr>
          <w:rStyle w:val="CharDivNo"/>
        </w:rPr>
        <w:t>Division 5</w:t>
      </w:r>
      <w:r>
        <w:t xml:space="preserve"> — </w:t>
      </w:r>
      <w:r>
        <w:rPr>
          <w:rStyle w:val="CharDivText"/>
        </w:rPr>
        <w:t>Member investment choice</w:t>
      </w:r>
      <w:bookmarkEnd w:id="1015"/>
      <w:bookmarkEnd w:id="1016"/>
      <w:bookmarkEnd w:id="1017"/>
      <w:bookmarkEnd w:id="1018"/>
      <w:bookmarkEnd w:id="1019"/>
      <w:bookmarkEnd w:id="1020"/>
    </w:p>
    <w:p>
      <w:pPr>
        <w:pStyle w:val="Footnoteheading"/>
      </w:pPr>
      <w:r>
        <w:tab/>
        <w:t>[Heading inserted: Gazette 19 Mar 2003 p. 825.]</w:t>
      </w:r>
    </w:p>
    <w:p>
      <w:pPr>
        <w:pStyle w:val="Heading5"/>
      </w:pPr>
      <w:bookmarkStart w:id="1021" w:name="_Toc71189435"/>
      <w:bookmarkStart w:id="1022" w:name="_Toc48295628"/>
      <w:r>
        <w:rPr>
          <w:rStyle w:val="CharSectno"/>
        </w:rPr>
        <w:t>183</w:t>
      </w:r>
      <w:r>
        <w:t>.</w:t>
      </w:r>
      <w:r>
        <w:tab/>
        <w:t>Terms used</w:t>
      </w:r>
      <w:bookmarkEnd w:id="1021"/>
      <w:bookmarkEnd w:id="102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1023" w:name="_Toc71189436"/>
      <w:bookmarkStart w:id="1024" w:name="_Toc48295629"/>
      <w:r>
        <w:rPr>
          <w:rStyle w:val="CharSectno"/>
        </w:rPr>
        <w:t>184</w:t>
      </w:r>
      <w:r>
        <w:t>.</w:t>
      </w:r>
      <w:r>
        <w:tab/>
        <w:t>Investment plans for Members, Board to establish</w:t>
      </w:r>
      <w:bookmarkEnd w:id="1023"/>
      <w:bookmarkEnd w:id="1024"/>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1025" w:name="_Toc71189437"/>
      <w:bookmarkStart w:id="1026" w:name="_Toc48295630"/>
      <w:r>
        <w:rPr>
          <w:rStyle w:val="CharSectno"/>
        </w:rPr>
        <w:t>185</w:t>
      </w:r>
      <w:r>
        <w:t>.</w:t>
      </w:r>
      <w:r>
        <w:tab/>
        <w:t>Default plan for Members</w:t>
      </w:r>
      <w:bookmarkEnd w:id="1025"/>
      <w:bookmarkEnd w:id="1026"/>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1027" w:name="_Toc71189438"/>
      <w:bookmarkStart w:id="1028" w:name="_Toc48295631"/>
      <w:r>
        <w:rPr>
          <w:rStyle w:val="CharSectno"/>
        </w:rPr>
        <w:t>186</w:t>
      </w:r>
      <w:r>
        <w:t>.</w:t>
      </w:r>
      <w:r>
        <w:tab/>
        <w:t>Investment plan, Member to select etc.</w:t>
      </w:r>
      <w:bookmarkEnd w:id="1027"/>
      <w:bookmarkEnd w:id="1028"/>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1029" w:name="_Toc71189439"/>
      <w:bookmarkStart w:id="1030" w:name="_Toc48295632"/>
      <w:r>
        <w:rPr>
          <w:rStyle w:val="CharSectno"/>
        </w:rPr>
        <w:t>187</w:t>
      </w:r>
      <w:r>
        <w:t>.</w:t>
      </w:r>
      <w:r>
        <w:tab/>
        <w:t>Board to invest in accord with Member’s plan</w:t>
      </w:r>
      <w:bookmarkEnd w:id="1029"/>
      <w:bookmarkEnd w:id="1030"/>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1031" w:name="_Toc71189440"/>
      <w:bookmarkStart w:id="1032" w:name="_Toc48295633"/>
      <w:r>
        <w:rPr>
          <w:rStyle w:val="CharSectno"/>
        </w:rPr>
        <w:t>188</w:t>
      </w:r>
      <w:r>
        <w:t>.</w:t>
      </w:r>
      <w:r>
        <w:tab/>
        <w:t>Earning rates, determining</w:t>
      </w:r>
      <w:bookmarkEnd w:id="1031"/>
      <w:bookmarkEnd w:id="103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1033" w:name="_Toc71101397"/>
      <w:bookmarkStart w:id="1034" w:name="_Toc71104674"/>
      <w:bookmarkStart w:id="1035" w:name="_Toc71189441"/>
      <w:bookmarkStart w:id="1036" w:name="_Toc48223286"/>
      <w:bookmarkStart w:id="1037" w:name="_Toc48223782"/>
      <w:bookmarkStart w:id="1038" w:name="_Toc48295634"/>
      <w:r>
        <w:rPr>
          <w:rStyle w:val="CharDivNo"/>
        </w:rPr>
        <w:t>Division 6</w:t>
      </w:r>
      <w:r>
        <w:t xml:space="preserve"> — </w:t>
      </w:r>
      <w:r>
        <w:rPr>
          <w:rStyle w:val="CharDivText"/>
        </w:rPr>
        <w:t>Pension and other benefits</w:t>
      </w:r>
      <w:bookmarkEnd w:id="1033"/>
      <w:bookmarkEnd w:id="1034"/>
      <w:bookmarkEnd w:id="1035"/>
      <w:bookmarkEnd w:id="1036"/>
      <w:bookmarkEnd w:id="1037"/>
      <w:bookmarkEnd w:id="1038"/>
    </w:p>
    <w:p>
      <w:pPr>
        <w:pStyle w:val="Footnoteheading"/>
      </w:pPr>
      <w:r>
        <w:tab/>
        <w:t>[Heading inserted: Gazette 19 Mar 2003 p. 829.]</w:t>
      </w:r>
    </w:p>
    <w:p>
      <w:pPr>
        <w:pStyle w:val="Heading5"/>
      </w:pPr>
      <w:bookmarkStart w:id="1039" w:name="_Toc71189442"/>
      <w:bookmarkStart w:id="1040" w:name="_Toc48295635"/>
      <w:r>
        <w:rPr>
          <w:rStyle w:val="CharSectno"/>
        </w:rPr>
        <w:t>189</w:t>
      </w:r>
      <w:r>
        <w:t>.</w:t>
      </w:r>
      <w:r>
        <w:tab/>
        <w:t>Frequency of pension payment, selection of</w:t>
      </w:r>
      <w:bookmarkEnd w:id="1039"/>
      <w:bookmarkEnd w:id="104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1041" w:name="_Toc71189443"/>
      <w:bookmarkStart w:id="1042" w:name="_Toc48295636"/>
      <w:r>
        <w:rPr>
          <w:rStyle w:val="CharSectno"/>
        </w:rPr>
        <w:t>190</w:t>
      </w:r>
      <w:r>
        <w:t>.</w:t>
      </w:r>
      <w:r>
        <w:tab/>
        <w:t>Pension amount, selection of</w:t>
      </w:r>
      <w:bookmarkEnd w:id="1041"/>
      <w:bookmarkEnd w:id="1042"/>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1043" w:name="_Toc71189444"/>
      <w:bookmarkStart w:id="1044" w:name="_Toc48295637"/>
      <w:r>
        <w:rPr>
          <w:rStyle w:val="CharSectno"/>
        </w:rPr>
        <w:t>191</w:t>
      </w:r>
      <w:r>
        <w:t>.</w:t>
      </w:r>
      <w:r>
        <w:tab/>
        <w:t>Pension, payment of by Board</w:t>
      </w:r>
      <w:bookmarkEnd w:id="1043"/>
      <w:bookmarkEnd w:id="104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1045" w:name="_Toc71189445"/>
      <w:bookmarkStart w:id="1046" w:name="_Toc48295638"/>
      <w:r>
        <w:rPr>
          <w:rStyle w:val="CharSectno"/>
        </w:rPr>
        <w:t>192</w:t>
      </w:r>
      <w:r>
        <w:t>.</w:t>
      </w:r>
      <w:r>
        <w:tab/>
        <w:t>Lump sum benefit, Member may request etc.</w:t>
      </w:r>
      <w:bookmarkEnd w:id="1045"/>
      <w:bookmarkEnd w:id="1046"/>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w:t>
      </w:r>
    </w:p>
    <w:p>
      <w:pPr>
        <w:pStyle w:val="Heading5"/>
        <w:spacing w:before="240"/>
      </w:pPr>
      <w:bookmarkStart w:id="1047" w:name="_Toc71189446"/>
      <w:bookmarkStart w:id="1048" w:name="_Toc48295639"/>
      <w:r>
        <w:rPr>
          <w:rStyle w:val="CharSectno"/>
        </w:rPr>
        <w:t>193</w:t>
      </w:r>
      <w:r>
        <w:t>.</w:t>
      </w:r>
      <w:r>
        <w:tab/>
        <w:t>Payment on death of Member, Member to select type of</w:t>
      </w:r>
      <w:bookmarkEnd w:id="1047"/>
      <w:bookmarkEnd w:id="104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1049" w:name="_Toc48295640"/>
      <w:bookmarkStart w:id="1050" w:name="_Toc71189447"/>
      <w:r>
        <w:rPr>
          <w:rStyle w:val="CharSectno"/>
        </w:rPr>
        <w:t>194</w:t>
      </w:r>
      <w:r>
        <w:t>.</w:t>
      </w:r>
      <w:r>
        <w:tab/>
      </w:r>
      <w:del w:id="1051" w:author="Master Repository Process" w:date="2021-09-18T04:01:00Z">
        <w:r>
          <w:delText>Lump sum</w:delText>
        </w:r>
      </w:del>
      <w:ins w:id="1052" w:author="Master Repository Process" w:date="2021-09-18T04:01:00Z">
        <w:r>
          <w:t>Binding</w:t>
        </w:r>
      </w:ins>
      <w:r>
        <w:t xml:space="preserve"> death benefit</w:t>
      </w:r>
      <w:del w:id="1053" w:author="Master Repository Process" w:date="2021-09-18T04:01:00Z">
        <w:r>
          <w:delText>,</w:delText>
        </w:r>
      </w:del>
      <w:ins w:id="1054" w:author="Master Repository Process" w:date="2021-09-18T04:01:00Z">
        <w:r>
          <w:t xml:space="preserve"> nomination and</w:t>
        </w:r>
      </w:ins>
      <w:r>
        <w:t xml:space="preserve"> payment of </w:t>
      </w:r>
      <w:del w:id="1055" w:author="Master Repository Process" w:date="2021-09-18T04:01:00Z">
        <w:r>
          <w:delText>by Board</w:delText>
        </w:r>
      </w:del>
      <w:bookmarkEnd w:id="1049"/>
      <w:ins w:id="1056" w:author="Master Repository Process" w:date="2021-09-18T04:01:00Z">
        <w:r>
          <w:t>lump sum death benefit</w:t>
        </w:r>
      </w:ins>
      <w:bookmarkEnd w:id="1050"/>
    </w:p>
    <w:p>
      <w:pPr>
        <w:pStyle w:val="Subsection"/>
        <w:rPr>
          <w:ins w:id="1057" w:author="Master Repository Process" w:date="2021-09-18T04:01:00Z"/>
        </w:rPr>
      </w:pPr>
      <w:r>
        <w:tab/>
      </w:r>
      <w:del w:id="1058" w:author="Master Repository Process" w:date="2021-09-18T04:01:00Z">
        <w:r>
          <w:tab/>
          <w:delText>If</w:delText>
        </w:r>
      </w:del>
      <w:ins w:id="1059" w:author="Master Repository Process" w:date="2021-09-18T04:01:00Z">
        <w:r>
          <w:t>(1)</w:t>
        </w:r>
        <w:r>
          <w:tab/>
          <w:t xml:space="preserve">In this regulation — </w:t>
        </w:r>
      </w:ins>
    </w:p>
    <w:p>
      <w:pPr>
        <w:pStyle w:val="Defstart"/>
        <w:rPr>
          <w:ins w:id="1060" w:author="Master Repository Process" w:date="2021-09-18T04:01:00Z"/>
        </w:rPr>
      </w:pPr>
      <w:ins w:id="1061" w:author="Master Repository Process" w:date="2021-09-18T04:01:00Z">
        <w:r>
          <w:tab/>
        </w:r>
        <w:r>
          <w:rPr>
            <w:rStyle w:val="CharDefText"/>
          </w:rPr>
          <w:t>Retirement Income (Lump Sum) Member</w:t>
        </w:r>
        <w:r>
          <w:t xml:space="preserve"> means</w:t>
        </w:r>
      </w:ins>
      <w:r>
        <w:t xml:space="preserve"> a Retirement Income Member who </w:t>
      </w:r>
      <w:ins w:id="1062" w:author="Master Repository Process" w:date="2021-09-18T04:01:00Z">
        <w:r>
          <w:t xml:space="preserve">has </w:t>
        </w:r>
      </w:ins>
      <w:r>
        <w:t>selected a lump sum death benefit</w:t>
      </w:r>
      <w:ins w:id="1063" w:author="Master Repository Process" w:date="2021-09-18T04:01:00Z">
        <w:r>
          <w:t>.</w:t>
        </w:r>
      </w:ins>
    </w:p>
    <w:p>
      <w:pPr>
        <w:pStyle w:val="Subsection"/>
        <w:rPr>
          <w:ins w:id="1064" w:author="Master Repository Process" w:date="2021-09-18T04:01:00Z"/>
        </w:rPr>
      </w:pPr>
      <w:ins w:id="1065" w:author="Master Repository Process" w:date="2021-09-18T04:01:00Z">
        <w:r>
          <w:tab/>
          <w:t>(2)</w:t>
        </w:r>
        <w:r>
          <w:tab/>
          <w:t>If a Retirement Income (Lump Sum) Member</w:t>
        </w:r>
      </w:ins>
      <w:r>
        <w:t xml:space="preserve"> dies while there is still an amount in the Member’s retirement income account, the Board </w:t>
      </w:r>
      <w:del w:id="1066" w:author="Master Repository Process" w:date="2021-09-18T04:01:00Z">
        <w:r>
          <w:delText>is to</w:delText>
        </w:r>
      </w:del>
      <w:ins w:id="1067" w:author="Master Repository Process" w:date="2021-09-18T04:01:00Z">
        <w:r>
          <w:t>must</w:t>
        </w:r>
      </w:ins>
      <w:r>
        <w:t xml:space="preserve"> pay a benefit </w:t>
      </w:r>
      <w:ins w:id="1068" w:author="Master Repository Process" w:date="2021-09-18T04:01:00Z">
        <w:r>
          <w:t xml:space="preserve">(the Member’s </w:t>
        </w:r>
        <w:r>
          <w:rPr>
            <w:rStyle w:val="CharDefText"/>
          </w:rPr>
          <w:t>death benefit</w:t>
        </w:r>
        <w:r>
          <w:t xml:space="preserve">) </w:t>
        </w:r>
      </w:ins>
      <w:r>
        <w:t xml:space="preserve">of an amount equal to the balance of the account </w:t>
      </w:r>
      <w:ins w:id="1069" w:author="Master Repository Process" w:date="2021-09-18T04:01:00Z">
        <w:r>
          <w:t>in accordance with this regulation.</w:t>
        </w:r>
      </w:ins>
    </w:p>
    <w:p>
      <w:pPr>
        <w:pStyle w:val="Subsection"/>
        <w:rPr>
          <w:ins w:id="1070" w:author="Master Repository Process" w:date="2021-09-18T04:01:00Z"/>
        </w:rPr>
      </w:pPr>
      <w:ins w:id="1071" w:author="Master Repository Process" w:date="2021-09-18T04:01:00Z">
        <w:r>
          <w:tab/>
          <w:t>(3)</w:t>
        </w:r>
        <w:r>
          <w:tab/>
          <w:t xml:space="preserve">A Retirement Income (Lump Sum) Member may at any time give the Board a notice (a </w:t>
        </w:r>
        <w:r>
          <w:rPr>
            <w:rStyle w:val="CharDefText"/>
          </w:rPr>
          <w:t>binding death benefit nomination</w:t>
        </w:r>
        <w:r>
          <w:t xml:space="preserve">) that — </w:t>
        </w:r>
      </w:ins>
    </w:p>
    <w:p>
      <w:pPr>
        <w:pStyle w:val="Indenta"/>
        <w:rPr>
          <w:ins w:id="1072" w:author="Master Repository Process" w:date="2021-09-18T04:01:00Z"/>
        </w:rPr>
      </w:pPr>
      <w:ins w:id="1073" w:author="Master Repository Process" w:date="2021-09-18T04:01:00Z">
        <w:r>
          <w:tab/>
          <w:t>(a)</w:t>
        </w:r>
        <w:r>
          <w:tab/>
          <w:t xml:space="preserve">directs the Board to pay the whole of any death benefit that may become payable in respect of the Member to — </w:t>
        </w:r>
      </w:ins>
    </w:p>
    <w:p>
      <w:pPr>
        <w:pStyle w:val="Indenti"/>
        <w:rPr>
          <w:ins w:id="1074" w:author="Master Repository Process" w:date="2021-09-18T04:01:00Z"/>
        </w:rPr>
      </w:pPr>
      <w:ins w:id="1075" w:author="Master Repository Process" w:date="2021-09-18T04:01:00Z">
        <w:r>
          <w:tab/>
          <w:t>(i)</w:t>
        </w:r>
        <w:r>
          <w:tab/>
          <w:t>a permitted nominee of the Member specified in the notice; or</w:t>
        </w:r>
      </w:ins>
    </w:p>
    <w:p>
      <w:pPr>
        <w:pStyle w:val="Indenti"/>
        <w:rPr>
          <w:ins w:id="1076" w:author="Master Repository Process" w:date="2021-09-18T04:01:00Z"/>
        </w:rPr>
      </w:pPr>
      <w:ins w:id="1077" w:author="Master Repository Process" w:date="2021-09-18T04:01:00Z">
        <w:r>
          <w:tab/>
          <w:t>(ii)</w:t>
        </w:r>
        <w:r>
          <w:tab/>
          <w:t>2 or more permitted nominees of the Member specified in the notice, in percentages specified in the notice (the aggregate of which must equal 100%);</w:t>
        </w:r>
      </w:ins>
    </w:p>
    <w:p>
      <w:pPr>
        <w:pStyle w:val="Indenta"/>
        <w:rPr>
          <w:ins w:id="1078" w:author="Master Repository Process" w:date="2021-09-18T04:01:00Z"/>
        </w:rPr>
      </w:pPr>
      <w:ins w:id="1079" w:author="Master Repository Process" w:date="2021-09-18T04:01:00Z">
        <w:r>
          <w:tab/>
        </w:r>
        <w:r>
          <w:tab/>
          <w:t>and</w:t>
        </w:r>
      </w:ins>
    </w:p>
    <w:p>
      <w:pPr>
        <w:pStyle w:val="Indenta"/>
        <w:rPr>
          <w:ins w:id="1080" w:author="Master Repository Process" w:date="2021-09-18T04:01:00Z"/>
        </w:rPr>
      </w:pPr>
      <w:ins w:id="1081" w:author="Master Repository Process" w:date="2021-09-18T04:01:00Z">
        <w:r>
          <w:tab/>
          <w:t>(b)</w:t>
        </w:r>
        <w:r>
          <w:tab/>
          <w:t xml:space="preserve">includes a statement that the nomination is to remain in force — </w:t>
        </w:r>
      </w:ins>
    </w:p>
    <w:p>
      <w:pPr>
        <w:pStyle w:val="Indenti"/>
        <w:rPr>
          <w:ins w:id="1082" w:author="Master Repository Process" w:date="2021-09-18T04:01:00Z"/>
        </w:rPr>
      </w:pPr>
      <w:ins w:id="1083" w:author="Master Repository Process" w:date="2021-09-18T04:01:00Z">
        <w:r>
          <w:tab/>
          <w:t>(i)</w:t>
        </w:r>
        <w:r>
          <w:tab/>
          <w:t>indefinitely; or</w:t>
        </w:r>
      </w:ins>
    </w:p>
    <w:p>
      <w:pPr>
        <w:pStyle w:val="Indenti"/>
        <w:rPr>
          <w:ins w:id="1084" w:author="Master Repository Process" w:date="2021-09-18T04:01:00Z"/>
        </w:rPr>
      </w:pPr>
      <w:ins w:id="1085" w:author="Master Repository Process" w:date="2021-09-18T04:01:00Z">
        <w:r>
          <w:tab/>
          <w:t>(ii)</w:t>
        </w:r>
        <w:r>
          <w:tab/>
          <w:t>for the period approved by the Board under regulation 246C(2) at the time the nomination is given.</w:t>
        </w:r>
      </w:ins>
    </w:p>
    <w:p>
      <w:pPr>
        <w:pStyle w:val="Subsection"/>
        <w:rPr>
          <w:ins w:id="1086" w:author="Master Repository Process" w:date="2021-09-18T04:01:00Z"/>
        </w:rPr>
      </w:pPr>
      <w:ins w:id="1087" w:author="Master Repository Process" w:date="2021-09-18T04:01:00Z">
        <w:r>
          <w:tab/>
          <w:t>(4)</w:t>
        </w:r>
        <w:r>
          <w:tab/>
          <w:t xml:space="preserve">A binding death benefit nomination given by a Retirement Income (Lump Sum) Member comes into force when it is received by the Board and remains in force until any of the following occurs — </w:t>
        </w:r>
      </w:ins>
    </w:p>
    <w:p>
      <w:pPr>
        <w:pStyle w:val="Indenta"/>
        <w:rPr>
          <w:ins w:id="1088" w:author="Master Repository Process" w:date="2021-09-18T04:01:00Z"/>
        </w:rPr>
      </w:pPr>
      <w:ins w:id="1089" w:author="Master Repository Process" w:date="2021-09-18T04:01:00Z">
        <w:r>
          <w:tab/>
          <w:t>(a)</w:t>
        </w:r>
        <w:r>
          <w:tab/>
          <w:t>the Board receives a notice given by the Member revoking the binding death benefit nomination;</w:t>
        </w:r>
      </w:ins>
    </w:p>
    <w:p>
      <w:pPr>
        <w:pStyle w:val="Indenta"/>
        <w:rPr>
          <w:ins w:id="1090" w:author="Master Repository Process" w:date="2021-09-18T04:01:00Z"/>
        </w:rPr>
      </w:pPr>
      <w:ins w:id="1091" w:author="Master Repository Process" w:date="2021-09-18T04:01:00Z">
        <w:r>
          <w:tab/>
          <w:t>(b)</w:t>
        </w:r>
        <w:r>
          <w:tab/>
          <w:t>the Board receives a subsequent binding death benefit nomination given by the Member;</w:t>
        </w:r>
      </w:ins>
    </w:p>
    <w:p>
      <w:pPr>
        <w:pStyle w:val="Indenta"/>
        <w:keepNext/>
        <w:rPr>
          <w:ins w:id="1092" w:author="Master Repository Process" w:date="2021-09-18T04:01:00Z"/>
        </w:rPr>
      </w:pPr>
      <w:ins w:id="1093" w:author="Master Repository Process" w:date="2021-09-18T04:01:00Z">
        <w:r>
          <w:tab/>
          <w:t>(c)</w:t>
        </w:r>
        <w:r>
          <w:tab/>
          <w:t>the Member ceases to be a Retirement Income Member;</w:t>
        </w:r>
      </w:ins>
    </w:p>
    <w:p>
      <w:pPr>
        <w:pStyle w:val="Indenta"/>
        <w:rPr>
          <w:ins w:id="1094" w:author="Master Repository Process" w:date="2021-09-18T04:01:00Z"/>
        </w:rPr>
      </w:pPr>
      <w:ins w:id="1095" w:author="Master Repository Process" w:date="2021-09-18T04:01:00Z">
        <w:r>
          <w:tab/>
          <w:t>(d)</w:t>
        </w:r>
        <w:r>
          <w:tab/>
          <w:t>for a nomination that includes a statement referred to in subregulation (3)(b)(ii) — the period referred to in that subregulation expires.</w:t>
        </w:r>
      </w:ins>
    </w:p>
    <w:p>
      <w:pPr>
        <w:pStyle w:val="Subsection"/>
        <w:rPr>
          <w:ins w:id="1096" w:author="Master Repository Process" w:date="2021-09-18T04:01:00Z"/>
        </w:rPr>
      </w:pPr>
      <w:ins w:id="1097" w:author="Master Repository Process" w:date="2021-09-18T04:01:00Z">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ins>
    </w:p>
    <w:p>
      <w:pPr>
        <w:pStyle w:val="Indenta"/>
        <w:rPr>
          <w:ins w:id="1098" w:author="Master Repository Process" w:date="2021-09-18T04:01:00Z"/>
        </w:rPr>
      </w:pPr>
      <w:ins w:id="1099" w:author="Master Repository Process" w:date="2021-09-18T04:01:00Z">
        <w:r>
          <w:tab/>
          <w:t>(a)</w:t>
        </w:r>
        <w:r>
          <w:tab/>
          <w:t>cannot be found after the Board has made reasonable enquiries; or</w:t>
        </w:r>
      </w:ins>
    </w:p>
    <w:p>
      <w:pPr>
        <w:pStyle w:val="Indenta"/>
        <w:rPr>
          <w:ins w:id="1100" w:author="Master Repository Process" w:date="2021-09-18T04:01:00Z"/>
        </w:rPr>
      </w:pPr>
      <w:ins w:id="1101" w:author="Master Repository Process" w:date="2021-09-18T04:01:00Z">
        <w:r>
          <w:tab/>
          <w:t>(b)</w:t>
        </w:r>
        <w:r>
          <w:tab/>
          <w:t>is not a permitted nominee of the Member at the time of the Member’s death.</w:t>
        </w:r>
      </w:ins>
    </w:p>
    <w:p>
      <w:pPr>
        <w:pStyle w:val="Subsection"/>
      </w:pPr>
      <w:ins w:id="1102" w:author="Master Repository Process" w:date="2021-09-18T04:01:00Z">
        <w:r>
          <w:tab/>
          <w:t>(6)</w:t>
        </w:r>
        <w:r>
          <w:tab/>
          <w:t xml:space="preserve">If no binding death benefit nomination is in force in respect of a Retirement Income (Lump Sum) Member when the Member dies, or subregulation (5)(a) or (b) applies, the Board must pay the Member’s death benefit </w:t>
        </w:r>
      </w:ins>
      <w:r>
        <w:t xml:space="preserve">to the executor </w:t>
      </w:r>
      <w:ins w:id="1103" w:author="Master Repository Process" w:date="2021-09-18T04:01:00Z">
        <w:r>
          <w:t xml:space="preserve">of the Member’s will </w:t>
        </w:r>
      </w:ins>
      <w:r>
        <w:t>or administrator of the Member’s estate.</w:t>
      </w:r>
    </w:p>
    <w:p>
      <w:pPr>
        <w:pStyle w:val="Footnotesection"/>
      </w:pPr>
      <w:r>
        <w:tab/>
        <w:t>[Regulation</w:t>
      </w:r>
      <w:del w:id="1104" w:author="Master Repository Process" w:date="2021-09-18T04:01:00Z">
        <w:r>
          <w:delText xml:space="preserve"> </w:delText>
        </w:r>
      </w:del>
      <w:ins w:id="1105" w:author="Master Repository Process" w:date="2021-09-18T04:01:00Z">
        <w:r>
          <w:t> </w:t>
        </w:r>
      </w:ins>
      <w:r>
        <w:t xml:space="preserve">194 inserted: </w:t>
      </w:r>
      <w:del w:id="1106" w:author="Master Repository Process" w:date="2021-09-18T04:01:00Z">
        <w:r>
          <w:delText>Gazette 19 Mar 2003 p. 833</w:delText>
        </w:r>
      </w:del>
      <w:ins w:id="1107" w:author="Master Repository Process" w:date="2021-09-18T04:01:00Z">
        <w:r>
          <w:t>SL 2021/49 r. 10</w:t>
        </w:r>
      </w:ins>
      <w:r>
        <w:t>.]</w:t>
      </w:r>
    </w:p>
    <w:p>
      <w:pPr>
        <w:pStyle w:val="Heading5"/>
      </w:pPr>
      <w:bookmarkStart w:id="1108" w:name="_Toc71189448"/>
      <w:bookmarkStart w:id="1109" w:name="_Toc48295641"/>
      <w:r>
        <w:rPr>
          <w:rStyle w:val="CharSectno"/>
        </w:rPr>
        <w:t>195</w:t>
      </w:r>
      <w:r>
        <w:t>.</w:t>
      </w:r>
      <w:r>
        <w:tab/>
        <w:t>Reversionary pension, effect of selecting</w:t>
      </w:r>
      <w:bookmarkEnd w:id="1108"/>
      <w:bookmarkEnd w:id="1109"/>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1110" w:name="_Toc71189449"/>
      <w:bookmarkStart w:id="1111" w:name="_Toc48295642"/>
      <w:r>
        <w:rPr>
          <w:rStyle w:val="CharSectno"/>
        </w:rPr>
        <w:t>196AA</w:t>
      </w:r>
      <w:r>
        <w:t>.</w:t>
      </w:r>
      <w:r>
        <w:tab/>
        <w:t>Payments in respect of former temporary residents under the Commonwealth Unclaimed Money Act Part 3A</w:t>
      </w:r>
      <w:bookmarkEnd w:id="1110"/>
      <w:bookmarkEnd w:id="1111"/>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1112" w:name="_Toc71189450"/>
      <w:bookmarkStart w:id="1113" w:name="_Toc48295643"/>
      <w:r>
        <w:rPr>
          <w:rStyle w:val="CharSectno"/>
        </w:rPr>
        <w:t>196AB</w:t>
      </w:r>
      <w:r>
        <w:t>.</w:t>
      </w:r>
      <w:r>
        <w:tab/>
        <w:t>Payments in respect of lost member accounts under the Commonwealth Unclaimed Money Act Part 4A</w:t>
      </w:r>
      <w:bookmarkEnd w:id="1112"/>
      <w:bookmarkEnd w:id="1113"/>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1114" w:name="_Toc71189451"/>
      <w:bookmarkStart w:id="1115" w:name="_Toc48295644"/>
      <w:r>
        <w:rPr>
          <w:rStyle w:val="CharSectno"/>
        </w:rPr>
        <w:t>196AC</w:t>
      </w:r>
      <w:r>
        <w:t>.</w:t>
      </w:r>
      <w:r>
        <w:tab/>
        <w:t>Transfer of benefit under the Commonwealth Unclaimed Money Act Part 3</w:t>
      </w:r>
      <w:bookmarkEnd w:id="1114"/>
      <w:bookmarkEnd w:id="1115"/>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1116" w:name="_Toc71189452"/>
      <w:bookmarkStart w:id="1117" w:name="_Toc48295645"/>
      <w:r>
        <w:rPr>
          <w:rStyle w:val="CharSectno"/>
        </w:rPr>
        <w:t>196AD</w:t>
      </w:r>
      <w:r>
        <w:t>.</w:t>
      </w:r>
      <w:r>
        <w:tab/>
        <w:t>Payments in accordance with release authority</w:t>
      </w:r>
      <w:bookmarkEnd w:id="1116"/>
      <w:bookmarkEnd w:id="1117"/>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1118" w:name="_Toc71101409"/>
      <w:bookmarkStart w:id="1119" w:name="_Toc71104686"/>
      <w:bookmarkStart w:id="1120" w:name="_Toc71189453"/>
      <w:bookmarkStart w:id="1121" w:name="_Toc48223298"/>
      <w:bookmarkStart w:id="1122" w:name="_Toc48223794"/>
      <w:bookmarkStart w:id="1123" w:name="_Toc48295646"/>
      <w:r>
        <w:rPr>
          <w:rStyle w:val="CharPartNo"/>
        </w:rPr>
        <w:t>Part 4A</w:t>
      </w:r>
      <w:r>
        <w:t> — </w:t>
      </w:r>
      <w:r>
        <w:rPr>
          <w:rStyle w:val="CharPartText"/>
        </w:rPr>
        <w:t>Term Allocated Pension Scheme</w:t>
      </w:r>
      <w:bookmarkEnd w:id="1118"/>
      <w:bookmarkEnd w:id="1119"/>
      <w:bookmarkEnd w:id="1120"/>
      <w:bookmarkEnd w:id="1121"/>
      <w:bookmarkEnd w:id="1122"/>
      <w:bookmarkEnd w:id="1123"/>
    </w:p>
    <w:p>
      <w:pPr>
        <w:pStyle w:val="Footnoteheading"/>
        <w:tabs>
          <w:tab w:val="left" w:pos="851"/>
        </w:tabs>
      </w:pPr>
      <w:r>
        <w:tab/>
        <w:t>[Heading inserted: Gazette 10 Dec 2004 p. 5896.]</w:t>
      </w:r>
    </w:p>
    <w:p>
      <w:pPr>
        <w:pStyle w:val="Heading3"/>
      </w:pPr>
      <w:bookmarkStart w:id="1124" w:name="_Toc71101410"/>
      <w:bookmarkStart w:id="1125" w:name="_Toc71104687"/>
      <w:bookmarkStart w:id="1126" w:name="_Toc71189454"/>
      <w:bookmarkStart w:id="1127" w:name="_Toc48223299"/>
      <w:bookmarkStart w:id="1128" w:name="_Toc48223795"/>
      <w:bookmarkStart w:id="1129" w:name="_Toc48295647"/>
      <w:r>
        <w:rPr>
          <w:rStyle w:val="CharDivNo"/>
        </w:rPr>
        <w:t>Division 1</w:t>
      </w:r>
      <w:r>
        <w:t> — </w:t>
      </w:r>
      <w:r>
        <w:rPr>
          <w:rStyle w:val="CharDivText"/>
        </w:rPr>
        <w:t>Establishment and preliminary</w:t>
      </w:r>
      <w:bookmarkEnd w:id="1124"/>
      <w:bookmarkEnd w:id="1125"/>
      <w:bookmarkEnd w:id="1126"/>
      <w:bookmarkEnd w:id="1127"/>
      <w:bookmarkEnd w:id="1128"/>
      <w:bookmarkEnd w:id="1129"/>
    </w:p>
    <w:p>
      <w:pPr>
        <w:pStyle w:val="Footnoteheading"/>
        <w:tabs>
          <w:tab w:val="left" w:pos="851"/>
        </w:tabs>
      </w:pPr>
      <w:r>
        <w:tab/>
        <w:t>[Heading inserted: Gazette 10 Dec 2004 p. 5896.]</w:t>
      </w:r>
    </w:p>
    <w:p>
      <w:pPr>
        <w:pStyle w:val="Heading5"/>
      </w:pPr>
      <w:bookmarkStart w:id="1130" w:name="_Toc71189455"/>
      <w:bookmarkStart w:id="1131" w:name="_Toc48295648"/>
      <w:r>
        <w:rPr>
          <w:rStyle w:val="CharSectno"/>
        </w:rPr>
        <w:t>196</w:t>
      </w:r>
      <w:r>
        <w:t>.</w:t>
      </w:r>
      <w:r>
        <w:tab/>
        <w:t>Scheme established</w:t>
      </w:r>
      <w:bookmarkEnd w:id="1130"/>
      <w:bookmarkEnd w:id="1131"/>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1132" w:name="_Toc71189456"/>
      <w:bookmarkStart w:id="1133" w:name="_Toc48295649"/>
      <w:r>
        <w:rPr>
          <w:rStyle w:val="CharSectno"/>
        </w:rPr>
        <w:t>196A</w:t>
      </w:r>
      <w:r>
        <w:t>.</w:t>
      </w:r>
      <w:r>
        <w:tab/>
        <w:t>Terms used</w:t>
      </w:r>
      <w:bookmarkEnd w:id="1132"/>
      <w:bookmarkEnd w:id="1133"/>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1134" w:name="_Toc71101413"/>
      <w:bookmarkStart w:id="1135" w:name="_Toc71104690"/>
      <w:bookmarkStart w:id="1136" w:name="_Toc71189457"/>
      <w:bookmarkStart w:id="1137" w:name="_Toc48223302"/>
      <w:bookmarkStart w:id="1138" w:name="_Toc48223798"/>
      <w:bookmarkStart w:id="1139" w:name="_Toc48295650"/>
      <w:r>
        <w:rPr>
          <w:rStyle w:val="CharDivNo"/>
        </w:rPr>
        <w:t>Division 2</w:t>
      </w:r>
      <w:r>
        <w:t xml:space="preserve"> — </w:t>
      </w:r>
      <w:r>
        <w:rPr>
          <w:rStyle w:val="CharDivText"/>
        </w:rPr>
        <w:t>Membership and purchase</w:t>
      </w:r>
      <w:bookmarkEnd w:id="1134"/>
      <w:bookmarkEnd w:id="1135"/>
      <w:bookmarkEnd w:id="1136"/>
      <w:bookmarkEnd w:id="1137"/>
      <w:bookmarkEnd w:id="1138"/>
      <w:bookmarkEnd w:id="1139"/>
    </w:p>
    <w:p>
      <w:pPr>
        <w:pStyle w:val="Footnoteheading"/>
        <w:keepNext/>
        <w:tabs>
          <w:tab w:val="left" w:pos="851"/>
        </w:tabs>
      </w:pPr>
      <w:r>
        <w:tab/>
        <w:t>[Heading inserted: Gazette 10 Dec 2004 p. 5896.]</w:t>
      </w:r>
    </w:p>
    <w:p>
      <w:pPr>
        <w:pStyle w:val="Heading5"/>
        <w:spacing w:before="200"/>
      </w:pPr>
      <w:bookmarkStart w:id="1140" w:name="_Toc71189458"/>
      <w:bookmarkStart w:id="1141" w:name="_Toc48295651"/>
      <w:r>
        <w:rPr>
          <w:rStyle w:val="CharSectno"/>
        </w:rPr>
        <w:t>196B</w:t>
      </w:r>
      <w:r>
        <w:t>.</w:t>
      </w:r>
      <w:r>
        <w:tab/>
        <w:t>Term Allocated Pension Members, who may be</w:t>
      </w:r>
      <w:bookmarkEnd w:id="1140"/>
      <w:bookmarkEnd w:id="1141"/>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1142" w:name="_Toc71189459"/>
      <w:bookmarkStart w:id="1143" w:name="_Toc48295652"/>
      <w:r>
        <w:rPr>
          <w:rStyle w:val="CharSectno"/>
        </w:rPr>
        <w:t>196C</w:t>
      </w:r>
      <w:r>
        <w:t>.</w:t>
      </w:r>
      <w:r>
        <w:tab/>
        <w:t>When membership ceases</w:t>
      </w:r>
      <w:bookmarkEnd w:id="1142"/>
      <w:bookmarkEnd w:id="114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1144" w:name="_Toc71189460"/>
      <w:bookmarkStart w:id="1145" w:name="_Toc48295653"/>
      <w:r>
        <w:rPr>
          <w:rStyle w:val="CharSectno"/>
        </w:rPr>
        <w:t>196D</w:t>
      </w:r>
      <w:r>
        <w:t>.</w:t>
      </w:r>
      <w:r>
        <w:tab/>
        <w:t>Benefits from other schemes etc., transfer of to scheme by new Member</w:t>
      </w:r>
      <w:bookmarkEnd w:id="1144"/>
      <w:bookmarkEnd w:id="1145"/>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1146" w:name="_Toc71189461"/>
      <w:bookmarkStart w:id="1147" w:name="_Toc48295654"/>
      <w:r>
        <w:rPr>
          <w:rStyle w:val="CharSectno"/>
        </w:rPr>
        <w:t>196EA</w:t>
      </w:r>
      <w:r>
        <w:t>.</w:t>
      </w:r>
      <w:r>
        <w:tab/>
        <w:t>Restriction on transfers</w:t>
      </w:r>
      <w:bookmarkEnd w:id="1146"/>
      <w:bookmarkEnd w:id="1147"/>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1148" w:name="_Toc71101418"/>
      <w:bookmarkStart w:id="1149" w:name="_Toc71104695"/>
      <w:bookmarkStart w:id="1150" w:name="_Toc71189462"/>
      <w:bookmarkStart w:id="1151" w:name="_Toc48223307"/>
      <w:bookmarkStart w:id="1152" w:name="_Toc48223803"/>
      <w:bookmarkStart w:id="1153" w:name="_Toc48295655"/>
      <w:r>
        <w:rPr>
          <w:rStyle w:val="CharDivNo"/>
        </w:rPr>
        <w:t>Division 3</w:t>
      </w:r>
      <w:r>
        <w:t xml:space="preserve"> — </w:t>
      </w:r>
      <w:r>
        <w:rPr>
          <w:rStyle w:val="CharDivText"/>
        </w:rPr>
        <w:t>Term allocated pension accounts</w:t>
      </w:r>
      <w:bookmarkEnd w:id="1148"/>
      <w:bookmarkEnd w:id="1149"/>
      <w:bookmarkEnd w:id="1150"/>
      <w:bookmarkEnd w:id="1151"/>
      <w:bookmarkEnd w:id="1152"/>
      <w:bookmarkEnd w:id="1153"/>
    </w:p>
    <w:p>
      <w:pPr>
        <w:pStyle w:val="Footnoteheading"/>
        <w:keepNext/>
        <w:tabs>
          <w:tab w:val="left" w:pos="851"/>
        </w:tabs>
      </w:pPr>
      <w:r>
        <w:tab/>
        <w:t>[Heading inserted: Gazette 10 Dec 2004 p. 5897.]</w:t>
      </w:r>
    </w:p>
    <w:p>
      <w:pPr>
        <w:pStyle w:val="Heading5"/>
        <w:spacing w:before="240"/>
      </w:pPr>
      <w:bookmarkStart w:id="1154" w:name="_Toc71189463"/>
      <w:bookmarkStart w:id="1155" w:name="_Toc48295656"/>
      <w:r>
        <w:rPr>
          <w:rStyle w:val="CharSectno"/>
        </w:rPr>
        <w:t>196E</w:t>
      </w:r>
      <w:r>
        <w:t>.</w:t>
      </w:r>
      <w:r>
        <w:tab/>
        <w:t>Term allocated pension accounts for Members, Board to establish</w:t>
      </w:r>
      <w:bookmarkEnd w:id="1154"/>
      <w:bookmarkEnd w:id="1155"/>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1156" w:name="_Toc71189464"/>
      <w:bookmarkStart w:id="1157" w:name="_Toc48295657"/>
      <w:r>
        <w:rPr>
          <w:rStyle w:val="CharSectno"/>
        </w:rPr>
        <w:t>196F</w:t>
      </w:r>
      <w:r>
        <w:t>.</w:t>
      </w:r>
      <w:r>
        <w:tab/>
        <w:t>Sub</w:t>
      </w:r>
      <w:r>
        <w:noBreakHyphen/>
        <w:t>accounts, Member may request etc.</w:t>
      </w:r>
      <w:bookmarkEnd w:id="1156"/>
      <w:bookmarkEnd w:id="1157"/>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1158" w:name="_Toc71189465"/>
      <w:bookmarkStart w:id="1159" w:name="_Toc48295658"/>
      <w:r>
        <w:rPr>
          <w:rStyle w:val="CharSectno"/>
        </w:rPr>
        <w:t>196G</w:t>
      </w:r>
      <w:r>
        <w:t>.</w:t>
      </w:r>
      <w:r>
        <w:tab/>
        <w:t>Amounts to be credited to term allocated pension accounts</w:t>
      </w:r>
      <w:bookmarkEnd w:id="1158"/>
      <w:bookmarkEnd w:id="1159"/>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1160" w:name="_Toc71189466"/>
      <w:bookmarkStart w:id="1161" w:name="_Toc48295659"/>
      <w:r>
        <w:rPr>
          <w:rStyle w:val="CharSectno"/>
        </w:rPr>
        <w:t>196H</w:t>
      </w:r>
      <w:r>
        <w:t>.</w:t>
      </w:r>
      <w:r>
        <w:tab/>
        <w:t>Amounts to be debited to term allocated pension accounts</w:t>
      </w:r>
      <w:bookmarkEnd w:id="1160"/>
      <w:bookmarkEnd w:id="1161"/>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1162" w:name="_Toc71189467"/>
      <w:bookmarkStart w:id="1163" w:name="_Toc48295660"/>
      <w:r>
        <w:rPr>
          <w:rStyle w:val="CharSectno"/>
        </w:rPr>
        <w:t>196I</w:t>
      </w:r>
      <w:r>
        <w:t>.</w:t>
      </w:r>
      <w:r>
        <w:tab/>
        <w:t>Earnings to be credited to Member’s account</w:t>
      </w:r>
      <w:bookmarkEnd w:id="1162"/>
      <w:bookmarkEnd w:id="1163"/>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1164" w:name="_Toc71101424"/>
      <w:bookmarkStart w:id="1165" w:name="_Toc71104701"/>
      <w:bookmarkStart w:id="1166" w:name="_Toc71189468"/>
      <w:bookmarkStart w:id="1167" w:name="_Toc48223313"/>
      <w:bookmarkStart w:id="1168" w:name="_Toc48223809"/>
      <w:bookmarkStart w:id="1169" w:name="_Toc48295661"/>
      <w:r>
        <w:rPr>
          <w:rStyle w:val="CharDivNo"/>
        </w:rPr>
        <w:t>Division 4</w:t>
      </w:r>
      <w:r>
        <w:t xml:space="preserve"> — </w:t>
      </w:r>
      <w:r>
        <w:rPr>
          <w:rStyle w:val="CharDivText"/>
        </w:rPr>
        <w:t>Member investment choice</w:t>
      </w:r>
      <w:bookmarkEnd w:id="1164"/>
      <w:bookmarkEnd w:id="1165"/>
      <w:bookmarkEnd w:id="1166"/>
      <w:bookmarkEnd w:id="1167"/>
      <w:bookmarkEnd w:id="1168"/>
      <w:bookmarkEnd w:id="1169"/>
    </w:p>
    <w:p>
      <w:pPr>
        <w:pStyle w:val="Footnoteheading"/>
        <w:keepNext/>
        <w:keepLines/>
        <w:tabs>
          <w:tab w:val="left" w:pos="851"/>
        </w:tabs>
      </w:pPr>
      <w:r>
        <w:tab/>
        <w:t>[Heading inserted: Gazette 10 Dec 2004 p. 5900.]</w:t>
      </w:r>
    </w:p>
    <w:p>
      <w:pPr>
        <w:pStyle w:val="Heading5"/>
        <w:spacing w:before="180"/>
      </w:pPr>
      <w:bookmarkStart w:id="1170" w:name="_Toc71189469"/>
      <w:bookmarkStart w:id="1171" w:name="_Toc48295662"/>
      <w:r>
        <w:rPr>
          <w:rStyle w:val="CharSectno"/>
        </w:rPr>
        <w:t>196J</w:t>
      </w:r>
      <w:r>
        <w:t>.</w:t>
      </w:r>
      <w:r>
        <w:tab/>
        <w:t>Terms used</w:t>
      </w:r>
      <w:bookmarkEnd w:id="1170"/>
      <w:bookmarkEnd w:id="117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1172" w:name="_Toc71189470"/>
      <w:bookmarkStart w:id="1173" w:name="_Toc48295663"/>
      <w:r>
        <w:rPr>
          <w:rStyle w:val="CharSectno"/>
        </w:rPr>
        <w:t>196K</w:t>
      </w:r>
      <w:r>
        <w:t>.</w:t>
      </w:r>
      <w:r>
        <w:tab/>
        <w:t>Investment plans for Members, Board to establish</w:t>
      </w:r>
      <w:bookmarkEnd w:id="1172"/>
      <w:bookmarkEnd w:id="1173"/>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1174" w:name="_Toc71189471"/>
      <w:bookmarkStart w:id="1175" w:name="_Toc48295664"/>
      <w:r>
        <w:rPr>
          <w:rStyle w:val="CharSectno"/>
        </w:rPr>
        <w:t>196L</w:t>
      </w:r>
      <w:r>
        <w:t>.</w:t>
      </w:r>
      <w:r>
        <w:tab/>
        <w:t>Default plan for Members</w:t>
      </w:r>
      <w:bookmarkEnd w:id="1174"/>
      <w:bookmarkEnd w:id="117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1176" w:name="_Toc71189472"/>
      <w:bookmarkStart w:id="1177" w:name="_Toc48295665"/>
      <w:r>
        <w:rPr>
          <w:rStyle w:val="CharSectno"/>
        </w:rPr>
        <w:t>196M</w:t>
      </w:r>
      <w:r>
        <w:t>.</w:t>
      </w:r>
      <w:r>
        <w:tab/>
        <w:t>Investment plan, Member to select etc.</w:t>
      </w:r>
      <w:bookmarkEnd w:id="1176"/>
      <w:bookmarkEnd w:id="1177"/>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1178" w:name="_Toc71189473"/>
      <w:bookmarkStart w:id="1179" w:name="_Toc48295666"/>
      <w:r>
        <w:rPr>
          <w:rStyle w:val="CharSectno"/>
        </w:rPr>
        <w:t>196N</w:t>
      </w:r>
      <w:r>
        <w:t>.</w:t>
      </w:r>
      <w:r>
        <w:tab/>
        <w:t>Board to invest in accord with Member’s plan</w:t>
      </w:r>
      <w:bookmarkEnd w:id="1178"/>
      <w:bookmarkEnd w:id="1179"/>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1180" w:name="_Toc71189474"/>
      <w:bookmarkStart w:id="1181" w:name="_Toc48295667"/>
      <w:r>
        <w:rPr>
          <w:rStyle w:val="CharSectno"/>
        </w:rPr>
        <w:t>196O</w:t>
      </w:r>
      <w:r>
        <w:t>.</w:t>
      </w:r>
      <w:r>
        <w:tab/>
        <w:t>Earning rates, determining</w:t>
      </w:r>
      <w:bookmarkEnd w:id="1180"/>
      <w:bookmarkEnd w:id="118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1182" w:name="_Toc71101431"/>
      <w:bookmarkStart w:id="1183" w:name="_Toc71104708"/>
      <w:bookmarkStart w:id="1184" w:name="_Toc71189475"/>
      <w:bookmarkStart w:id="1185" w:name="_Toc48223320"/>
      <w:bookmarkStart w:id="1186" w:name="_Toc48223816"/>
      <w:bookmarkStart w:id="1187" w:name="_Toc48295668"/>
      <w:r>
        <w:rPr>
          <w:rStyle w:val="CharDivNo"/>
        </w:rPr>
        <w:t>Division 5</w:t>
      </w:r>
      <w:r>
        <w:t xml:space="preserve"> — </w:t>
      </w:r>
      <w:r>
        <w:rPr>
          <w:rStyle w:val="CharDivText"/>
        </w:rPr>
        <w:t>Pension and other benefits</w:t>
      </w:r>
      <w:bookmarkEnd w:id="1182"/>
      <w:bookmarkEnd w:id="1183"/>
      <w:bookmarkEnd w:id="1184"/>
      <w:bookmarkEnd w:id="1185"/>
      <w:bookmarkEnd w:id="1186"/>
      <w:bookmarkEnd w:id="1187"/>
    </w:p>
    <w:p>
      <w:pPr>
        <w:pStyle w:val="Footnoteheading"/>
        <w:keepNext/>
        <w:tabs>
          <w:tab w:val="left" w:pos="851"/>
        </w:tabs>
      </w:pPr>
      <w:r>
        <w:tab/>
        <w:t>[Heading inserted: Gazette 10 Dec 2004 p. 5902.]</w:t>
      </w:r>
    </w:p>
    <w:p>
      <w:pPr>
        <w:pStyle w:val="Heading5"/>
      </w:pPr>
      <w:bookmarkStart w:id="1188" w:name="_Toc71189476"/>
      <w:bookmarkStart w:id="1189" w:name="_Toc48295669"/>
      <w:r>
        <w:rPr>
          <w:rStyle w:val="CharSectno"/>
        </w:rPr>
        <w:t>196P</w:t>
      </w:r>
      <w:r>
        <w:t>.</w:t>
      </w:r>
      <w:r>
        <w:tab/>
        <w:t>Pension period, selection of</w:t>
      </w:r>
      <w:bookmarkEnd w:id="1188"/>
      <w:bookmarkEnd w:id="1189"/>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1190" w:name="_Toc71189477"/>
      <w:bookmarkStart w:id="1191" w:name="_Toc48295670"/>
      <w:r>
        <w:rPr>
          <w:rStyle w:val="CharSectno"/>
        </w:rPr>
        <w:t>196Q</w:t>
      </w:r>
      <w:r>
        <w:t>.</w:t>
      </w:r>
      <w:r>
        <w:tab/>
        <w:t>Frequency of pension payment, selection of</w:t>
      </w:r>
      <w:bookmarkEnd w:id="1190"/>
      <w:bookmarkEnd w:id="1191"/>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1192" w:name="_Toc71189478"/>
      <w:bookmarkStart w:id="1193" w:name="_Toc48295671"/>
      <w:r>
        <w:rPr>
          <w:rStyle w:val="CharSectno"/>
        </w:rPr>
        <w:t>196R</w:t>
      </w:r>
      <w:r>
        <w:t>.</w:t>
      </w:r>
      <w:r>
        <w:tab/>
        <w:t>Pension, amount and payment of</w:t>
      </w:r>
      <w:bookmarkEnd w:id="1192"/>
      <w:bookmarkEnd w:id="1193"/>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1194" w:name="_Toc71189479"/>
      <w:bookmarkStart w:id="1195" w:name="_Toc48295672"/>
      <w:r>
        <w:rPr>
          <w:rStyle w:val="CharSectno"/>
        </w:rPr>
        <w:t>196S</w:t>
      </w:r>
      <w:r>
        <w:t>.</w:t>
      </w:r>
      <w:r>
        <w:tab/>
        <w:t>Commutation of pension, Member may request etc.</w:t>
      </w:r>
      <w:bookmarkEnd w:id="1194"/>
      <w:bookmarkEnd w:id="1195"/>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1196" w:name="_Toc71189480"/>
      <w:bookmarkStart w:id="1197" w:name="_Toc48295673"/>
      <w:r>
        <w:rPr>
          <w:rStyle w:val="CharSectno"/>
        </w:rPr>
        <w:t>196T</w:t>
      </w:r>
      <w:r>
        <w:t>.</w:t>
      </w:r>
      <w:r>
        <w:tab/>
        <w:t>Payment on death of Member, Member to select type of</w:t>
      </w:r>
      <w:bookmarkEnd w:id="1196"/>
      <w:bookmarkEnd w:id="1197"/>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1198" w:name="_Toc48295674"/>
      <w:bookmarkStart w:id="1199" w:name="_Toc71189481"/>
      <w:r>
        <w:rPr>
          <w:rStyle w:val="CharSectno"/>
        </w:rPr>
        <w:t>196U</w:t>
      </w:r>
      <w:r>
        <w:t>.</w:t>
      </w:r>
      <w:r>
        <w:tab/>
      </w:r>
      <w:del w:id="1200" w:author="Master Repository Process" w:date="2021-09-18T04:01:00Z">
        <w:r>
          <w:delText>Lump sum</w:delText>
        </w:r>
      </w:del>
      <w:ins w:id="1201" w:author="Master Repository Process" w:date="2021-09-18T04:01:00Z">
        <w:r>
          <w:t>Binding</w:t>
        </w:r>
      </w:ins>
      <w:r>
        <w:t xml:space="preserve"> death benefit</w:t>
      </w:r>
      <w:del w:id="1202" w:author="Master Repository Process" w:date="2021-09-18T04:01:00Z">
        <w:r>
          <w:delText>,</w:delText>
        </w:r>
      </w:del>
      <w:ins w:id="1203" w:author="Master Repository Process" w:date="2021-09-18T04:01:00Z">
        <w:r>
          <w:t xml:space="preserve"> nomination and</w:t>
        </w:r>
      </w:ins>
      <w:r>
        <w:t xml:space="preserve"> payment of </w:t>
      </w:r>
      <w:del w:id="1204" w:author="Master Repository Process" w:date="2021-09-18T04:01:00Z">
        <w:r>
          <w:delText>by Board</w:delText>
        </w:r>
      </w:del>
      <w:bookmarkEnd w:id="1198"/>
      <w:ins w:id="1205" w:author="Master Repository Process" w:date="2021-09-18T04:01:00Z">
        <w:r>
          <w:t>lump sum death benefit</w:t>
        </w:r>
      </w:ins>
      <w:bookmarkEnd w:id="1199"/>
    </w:p>
    <w:p>
      <w:pPr>
        <w:pStyle w:val="Subsection"/>
        <w:rPr>
          <w:ins w:id="1206" w:author="Master Repository Process" w:date="2021-09-18T04:01:00Z"/>
        </w:rPr>
      </w:pPr>
      <w:r>
        <w:tab/>
      </w:r>
      <w:del w:id="1207" w:author="Master Repository Process" w:date="2021-09-18T04:01:00Z">
        <w:r>
          <w:tab/>
          <w:delText>If</w:delText>
        </w:r>
      </w:del>
      <w:ins w:id="1208" w:author="Master Repository Process" w:date="2021-09-18T04:01:00Z">
        <w:r>
          <w:t>(1)</w:t>
        </w:r>
        <w:r>
          <w:tab/>
          <w:t xml:space="preserve">In this regulation — </w:t>
        </w:r>
      </w:ins>
    </w:p>
    <w:p>
      <w:pPr>
        <w:pStyle w:val="Defstart"/>
        <w:rPr>
          <w:ins w:id="1209" w:author="Master Repository Process" w:date="2021-09-18T04:01:00Z"/>
        </w:rPr>
      </w:pPr>
      <w:ins w:id="1210" w:author="Master Repository Process" w:date="2021-09-18T04:01:00Z">
        <w:r>
          <w:tab/>
        </w:r>
        <w:r>
          <w:rPr>
            <w:rStyle w:val="CharDefText"/>
          </w:rPr>
          <w:t>Term Allocated Pension (Lump Sum) Member</w:t>
        </w:r>
        <w:r>
          <w:t xml:space="preserve"> means</w:t>
        </w:r>
      </w:ins>
      <w:r>
        <w:t xml:space="preserve"> a Term Allocated Pension Member who </w:t>
      </w:r>
      <w:ins w:id="1211" w:author="Master Repository Process" w:date="2021-09-18T04:01:00Z">
        <w:r>
          <w:t xml:space="preserve">has </w:t>
        </w:r>
      </w:ins>
      <w:r>
        <w:t>selected a lump sum death benefit</w:t>
      </w:r>
      <w:ins w:id="1212" w:author="Master Repository Process" w:date="2021-09-18T04:01:00Z">
        <w:r>
          <w:t>.</w:t>
        </w:r>
      </w:ins>
    </w:p>
    <w:p>
      <w:pPr>
        <w:pStyle w:val="Subsection"/>
        <w:rPr>
          <w:ins w:id="1213" w:author="Master Repository Process" w:date="2021-09-18T04:01:00Z"/>
        </w:rPr>
      </w:pPr>
      <w:ins w:id="1214" w:author="Master Repository Process" w:date="2021-09-18T04:01:00Z">
        <w:r>
          <w:tab/>
          <w:t>(2)</w:t>
        </w:r>
        <w:r>
          <w:tab/>
          <w:t>If a Term Allocated Pension (Lump Sum) Member</w:t>
        </w:r>
      </w:ins>
      <w:r>
        <w:t xml:space="preserve"> dies while there is still an amount in the Member’s term allocated pension account, the Board </w:t>
      </w:r>
      <w:del w:id="1215" w:author="Master Repository Process" w:date="2021-09-18T04:01:00Z">
        <w:r>
          <w:delText>is to</w:delText>
        </w:r>
      </w:del>
      <w:ins w:id="1216" w:author="Master Repository Process" w:date="2021-09-18T04:01:00Z">
        <w:r>
          <w:t>must</w:t>
        </w:r>
      </w:ins>
      <w:r>
        <w:t xml:space="preserve"> pay a benefit </w:t>
      </w:r>
      <w:ins w:id="1217" w:author="Master Repository Process" w:date="2021-09-18T04:01:00Z">
        <w:r>
          <w:t xml:space="preserve">(the Member’s </w:t>
        </w:r>
        <w:r>
          <w:rPr>
            <w:rStyle w:val="CharDefText"/>
          </w:rPr>
          <w:t>death benefit</w:t>
        </w:r>
        <w:r>
          <w:t xml:space="preserve">) </w:t>
        </w:r>
      </w:ins>
      <w:r>
        <w:t xml:space="preserve">of an amount equal to the balance of the account </w:t>
      </w:r>
      <w:ins w:id="1218" w:author="Master Repository Process" w:date="2021-09-18T04:01:00Z">
        <w:r>
          <w:t>in accordance with this regulation.</w:t>
        </w:r>
      </w:ins>
    </w:p>
    <w:p>
      <w:pPr>
        <w:pStyle w:val="Subsection"/>
        <w:rPr>
          <w:ins w:id="1219" w:author="Master Repository Process" w:date="2021-09-18T04:01:00Z"/>
        </w:rPr>
      </w:pPr>
      <w:ins w:id="1220" w:author="Master Repository Process" w:date="2021-09-18T04:01:00Z">
        <w:r>
          <w:tab/>
          <w:t>(3)</w:t>
        </w:r>
        <w:r>
          <w:tab/>
          <w:t xml:space="preserve">A Term Allocated Pension (Lump Sum) Member may at any time give the Board a notice (a </w:t>
        </w:r>
        <w:r>
          <w:rPr>
            <w:rStyle w:val="CharDefText"/>
          </w:rPr>
          <w:t>binding death benefit nomination</w:t>
        </w:r>
        <w:r>
          <w:t xml:space="preserve">) that — </w:t>
        </w:r>
      </w:ins>
    </w:p>
    <w:p>
      <w:pPr>
        <w:pStyle w:val="Indenta"/>
        <w:rPr>
          <w:ins w:id="1221" w:author="Master Repository Process" w:date="2021-09-18T04:01:00Z"/>
        </w:rPr>
      </w:pPr>
      <w:ins w:id="1222" w:author="Master Repository Process" w:date="2021-09-18T04:01:00Z">
        <w:r>
          <w:tab/>
          <w:t>(a)</w:t>
        </w:r>
        <w:r>
          <w:tab/>
          <w:t xml:space="preserve">directs the Board to pay the whole of any death benefit that may become payable in respect of the Member to — </w:t>
        </w:r>
      </w:ins>
    </w:p>
    <w:p>
      <w:pPr>
        <w:pStyle w:val="Indenti"/>
        <w:rPr>
          <w:ins w:id="1223" w:author="Master Repository Process" w:date="2021-09-18T04:01:00Z"/>
        </w:rPr>
      </w:pPr>
      <w:ins w:id="1224" w:author="Master Repository Process" w:date="2021-09-18T04:01:00Z">
        <w:r>
          <w:tab/>
          <w:t>(i)</w:t>
        </w:r>
        <w:r>
          <w:tab/>
          <w:t>a permitted nominee of the Member specified in the notice; or</w:t>
        </w:r>
      </w:ins>
    </w:p>
    <w:p>
      <w:pPr>
        <w:pStyle w:val="Indenti"/>
        <w:rPr>
          <w:ins w:id="1225" w:author="Master Repository Process" w:date="2021-09-18T04:01:00Z"/>
        </w:rPr>
      </w:pPr>
      <w:ins w:id="1226" w:author="Master Repository Process" w:date="2021-09-18T04:01:00Z">
        <w:r>
          <w:tab/>
          <w:t>(ii)</w:t>
        </w:r>
        <w:r>
          <w:tab/>
          <w:t>2 or more permitted nominees of the Member specified in the notice, in percentages specified in the notice (the aggregate of which must equal 100%);</w:t>
        </w:r>
      </w:ins>
    </w:p>
    <w:p>
      <w:pPr>
        <w:pStyle w:val="Indenta"/>
        <w:rPr>
          <w:ins w:id="1227" w:author="Master Repository Process" w:date="2021-09-18T04:01:00Z"/>
        </w:rPr>
      </w:pPr>
      <w:ins w:id="1228" w:author="Master Repository Process" w:date="2021-09-18T04:01:00Z">
        <w:r>
          <w:tab/>
        </w:r>
        <w:r>
          <w:tab/>
          <w:t>and</w:t>
        </w:r>
      </w:ins>
    </w:p>
    <w:p>
      <w:pPr>
        <w:pStyle w:val="Indenta"/>
        <w:rPr>
          <w:ins w:id="1229" w:author="Master Repository Process" w:date="2021-09-18T04:01:00Z"/>
        </w:rPr>
      </w:pPr>
      <w:ins w:id="1230" w:author="Master Repository Process" w:date="2021-09-18T04:01:00Z">
        <w:r>
          <w:tab/>
          <w:t>(b)</w:t>
        </w:r>
        <w:r>
          <w:tab/>
          <w:t xml:space="preserve">includes a statement that the nomination is to remain in force — </w:t>
        </w:r>
      </w:ins>
    </w:p>
    <w:p>
      <w:pPr>
        <w:pStyle w:val="Indenti"/>
        <w:rPr>
          <w:ins w:id="1231" w:author="Master Repository Process" w:date="2021-09-18T04:01:00Z"/>
        </w:rPr>
      </w:pPr>
      <w:ins w:id="1232" w:author="Master Repository Process" w:date="2021-09-18T04:01:00Z">
        <w:r>
          <w:tab/>
          <w:t>(i)</w:t>
        </w:r>
        <w:r>
          <w:tab/>
          <w:t>indefinitely; or</w:t>
        </w:r>
      </w:ins>
    </w:p>
    <w:p>
      <w:pPr>
        <w:pStyle w:val="Indenti"/>
        <w:rPr>
          <w:ins w:id="1233" w:author="Master Repository Process" w:date="2021-09-18T04:01:00Z"/>
        </w:rPr>
      </w:pPr>
      <w:ins w:id="1234" w:author="Master Repository Process" w:date="2021-09-18T04:01:00Z">
        <w:r>
          <w:tab/>
          <w:t>(ii)</w:t>
        </w:r>
        <w:r>
          <w:tab/>
          <w:t>for the period approved by the Board under regulation 246C(2) at the time the nomination is given.</w:t>
        </w:r>
      </w:ins>
    </w:p>
    <w:p>
      <w:pPr>
        <w:pStyle w:val="Subsection"/>
        <w:rPr>
          <w:ins w:id="1235" w:author="Master Repository Process" w:date="2021-09-18T04:01:00Z"/>
        </w:rPr>
      </w:pPr>
      <w:ins w:id="1236" w:author="Master Repository Process" w:date="2021-09-18T04:01:00Z">
        <w:r>
          <w:tab/>
          <w:t>(4)</w:t>
        </w:r>
        <w:r>
          <w:tab/>
          <w:t xml:space="preserve">A binding death benefit nomination given by a Term Allocated Pension (Lump Sum) Member comes into force when it is received by the Board and remains in force until any of the following occurs — </w:t>
        </w:r>
      </w:ins>
    </w:p>
    <w:p>
      <w:pPr>
        <w:pStyle w:val="Indenta"/>
        <w:rPr>
          <w:ins w:id="1237" w:author="Master Repository Process" w:date="2021-09-18T04:01:00Z"/>
        </w:rPr>
      </w:pPr>
      <w:ins w:id="1238" w:author="Master Repository Process" w:date="2021-09-18T04:01:00Z">
        <w:r>
          <w:tab/>
          <w:t>(a)</w:t>
        </w:r>
        <w:r>
          <w:tab/>
          <w:t>the Board receives a notice given by the Member revoking the binding death benefit nomination;</w:t>
        </w:r>
      </w:ins>
    </w:p>
    <w:p>
      <w:pPr>
        <w:pStyle w:val="Indenta"/>
        <w:rPr>
          <w:ins w:id="1239" w:author="Master Repository Process" w:date="2021-09-18T04:01:00Z"/>
        </w:rPr>
      </w:pPr>
      <w:ins w:id="1240" w:author="Master Repository Process" w:date="2021-09-18T04:01:00Z">
        <w:r>
          <w:tab/>
          <w:t>(b)</w:t>
        </w:r>
        <w:r>
          <w:tab/>
          <w:t>the Board receives a subsequent binding death benefit nomination given by the Member;</w:t>
        </w:r>
      </w:ins>
    </w:p>
    <w:p>
      <w:pPr>
        <w:pStyle w:val="Indenta"/>
        <w:rPr>
          <w:ins w:id="1241" w:author="Master Repository Process" w:date="2021-09-18T04:01:00Z"/>
        </w:rPr>
      </w:pPr>
      <w:ins w:id="1242" w:author="Master Repository Process" w:date="2021-09-18T04:01:00Z">
        <w:r>
          <w:tab/>
          <w:t>(c)</w:t>
        </w:r>
        <w:r>
          <w:tab/>
          <w:t>the Member ceases to be a Term Allocated Pension Member;</w:t>
        </w:r>
      </w:ins>
    </w:p>
    <w:p>
      <w:pPr>
        <w:pStyle w:val="Indenta"/>
        <w:rPr>
          <w:ins w:id="1243" w:author="Master Repository Process" w:date="2021-09-18T04:01:00Z"/>
        </w:rPr>
      </w:pPr>
      <w:ins w:id="1244" w:author="Master Repository Process" w:date="2021-09-18T04:01:00Z">
        <w:r>
          <w:tab/>
          <w:t>(d)</w:t>
        </w:r>
        <w:r>
          <w:tab/>
          <w:t>for a nomination that includes a statement referred to in subregulation (3)(b)(ii) — the period referred to in that subregulation expires.</w:t>
        </w:r>
      </w:ins>
    </w:p>
    <w:p>
      <w:pPr>
        <w:pStyle w:val="Subsection"/>
        <w:rPr>
          <w:ins w:id="1245" w:author="Master Repository Process" w:date="2021-09-18T04:01:00Z"/>
        </w:rPr>
      </w:pPr>
      <w:ins w:id="1246" w:author="Master Repository Process" w:date="2021-09-18T04:01:00Z">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ins>
    </w:p>
    <w:p>
      <w:pPr>
        <w:pStyle w:val="Indenta"/>
        <w:rPr>
          <w:ins w:id="1247" w:author="Master Repository Process" w:date="2021-09-18T04:01:00Z"/>
        </w:rPr>
      </w:pPr>
      <w:ins w:id="1248" w:author="Master Repository Process" w:date="2021-09-18T04:01:00Z">
        <w:r>
          <w:tab/>
          <w:t>(a)</w:t>
        </w:r>
        <w:r>
          <w:tab/>
          <w:t>cannot be found after the Board has made reasonable enquiries; or</w:t>
        </w:r>
      </w:ins>
    </w:p>
    <w:p>
      <w:pPr>
        <w:pStyle w:val="Indenta"/>
        <w:rPr>
          <w:ins w:id="1249" w:author="Master Repository Process" w:date="2021-09-18T04:01:00Z"/>
        </w:rPr>
      </w:pPr>
      <w:ins w:id="1250" w:author="Master Repository Process" w:date="2021-09-18T04:01:00Z">
        <w:r>
          <w:tab/>
          <w:t>(b)</w:t>
        </w:r>
        <w:r>
          <w:tab/>
          <w:t>is not a permitted nominee of the Member at the time of the Member’s death.</w:t>
        </w:r>
      </w:ins>
    </w:p>
    <w:p>
      <w:pPr>
        <w:pStyle w:val="Subsection"/>
      </w:pPr>
      <w:ins w:id="1251" w:author="Master Repository Process" w:date="2021-09-18T04:01:00Z">
        <w:r>
          <w:tab/>
          <w:t>(6)</w:t>
        </w:r>
        <w:r>
          <w:tab/>
          <w:t xml:space="preserve">If no binding death benefit nomination is in force in respect of a Term Allocated Pension (Lump Sum) Member when the Member dies, or subregulation (5)(a) or (b) applies, the Board must pay the Member’s death benefit </w:t>
        </w:r>
      </w:ins>
      <w:r>
        <w:t xml:space="preserve">to the executor </w:t>
      </w:r>
      <w:ins w:id="1252" w:author="Master Repository Process" w:date="2021-09-18T04:01:00Z">
        <w:r>
          <w:t xml:space="preserve">of the Member’s will </w:t>
        </w:r>
      </w:ins>
      <w:r>
        <w:t>or administrator of the Member’s estate.</w:t>
      </w:r>
    </w:p>
    <w:p>
      <w:pPr>
        <w:pStyle w:val="Footnotesection"/>
      </w:pPr>
      <w:r>
        <w:tab/>
        <w:t>[Regulation</w:t>
      </w:r>
      <w:del w:id="1253" w:author="Master Repository Process" w:date="2021-09-18T04:01:00Z">
        <w:r>
          <w:delText xml:space="preserve"> </w:delText>
        </w:r>
      </w:del>
      <w:ins w:id="1254" w:author="Master Repository Process" w:date="2021-09-18T04:01:00Z">
        <w:r>
          <w:t> </w:t>
        </w:r>
      </w:ins>
      <w:r>
        <w:t xml:space="preserve">196U inserted: </w:t>
      </w:r>
      <w:del w:id="1255" w:author="Master Repository Process" w:date="2021-09-18T04:01:00Z">
        <w:r>
          <w:delText>Gazette 10 Dec 2004 p. 5906</w:delText>
        </w:r>
      </w:del>
      <w:ins w:id="1256" w:author="Master Repository Process" w:date="2021-09-18T04:01:00Z">
        <w:r>
          <w:t>SL 2021/49 r. 11</w:t>
        </w:r>
      </w:ins>
      <w:r>
        <w:t>.]</w:t>
      </w:r>
    </w:p>
    <w:p>
      <w:pPr>
        <w:pStyle w:val="Heading5"/>
        <w:keepLines w:val="0"/>
      </w:pPr>
      <w:bookmarkStart w:id="1257" w:name="_Toc71189482"/>
      <w:bookmarkStart w:id="1258" w:name="_Toc48295675"/>
      <w:r>
        <w:rPr>
          <w:rStyle w:val="CharSectno"/>
        </w:rPr>
        <w:t>196V</w:t>
      </w:r>
      <w:r>
        <w:t>.</w:t>
      </w:r>
      <w:r>
        <w:tab/>
        <w:t>Reversionary pension, effect of selecting</w:t>
      </w:r>
      <w:bookmarkEnd w:id="1257"/>
      <w:bookmarkEnd w:id="1258"/>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 xml:space="preserve">If a reversionary pensioner dies while there is still an amount in his or her term allocated pension account, the Board is to pay a benefit of an amount equal to the balance of the account to the executor </w:t>
      </w:r>
      <w:ins w:id="1259" w:author="Master Repository Process" w:date="2021-09-18T04:01:00Z">
        <w:r>
          <w:t xml:space="preserve">of the reversionary pensioner’s will </w:t>
        </w:r>
      </w:ins>
      <w:r>
        <w:t>or administrator of the reversionary pensioner’s estate.</w:t>
      </w:r>
    </w:p>
    <w:p>
      <w:pPr>
        <w:pStyle w:val="Footnotesection"/>
      </w:pPr>
      <w:r>
        <w:tab/>
        <w:t>[Regulation 196V inserted: Gazette 10 Dec 2004 p. 5906</w:t>
      </w:r>
      <w:ins w:id="1260" w:author="Master Repository Process" w:date="2021-09-18T04:01:00Z">
        <w:r>
          <w:t>; amended: SL 2021/49 r. 12</w:t>
        </w:r>
      </w:ins>
      <w:r>
        <w:t>.]</w:t>
      </w:r>
    </w:p>
    <w:p>
      <w:pPr>
        <w:pStyle w:val="Heading5"/>
      </w:pPr>
      <w:bookmarkStart w:id="1261" w:name="_Toc71189483"/>
      <w:bookmarkStart w:id="1262" w:name="_Toc48295676"/>
      <w:r>
        <w:rPr>
          <w:rStyle w:val="CharSectno"/>
        </w:rPr>
        <w:t>196W</w:t>
      </w:r>
      <w:r>
        <w:t>.</w:t>
      </w:r>
      <w:r>
        <w:tab/>
        <w:t>Payments in accordance with release authority</w:t>
      </w:r>
      <w:bookmarkEnd w:id="1261"/>
      <w:bookmarkEnd w:id="1262"/>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1263" w:name="_Toc71101440"/>
      <w:bookmarkStart w:id="1264" w:name="_Toc71104717"/>
      <w:bookmarkStart w:id="1265" w:name="_Toc71189484"/>
      <w:bookmarkStart w:id="1266" w:name="_Toc48223329"/>
      <w:bookmarkStart w:id="1267" w:name="_Toc48223825"/>
      <w:bookmarkStart w:id="1268" w:name="_Toc48295677"/>
      <w:r>
        <w:rPr>
          <w:rStyle w:val="CharPartNo"/>
        </w:rPr>
        <w:t>Part 5</w:t>
      </w:r>
      <w:r>
        <w:t> — </w:t>
      </w:r>
      <w:r>
        <w:rPr>
          <w:rStyle w:val="CharPartText"/>
        </w:rPr>
        <w:t>GESB Super (Retirement Access) Scheme</w:t>
      </w:r>
      <w:bookmarkEnd w:id="1263"/>
      <w:bookmarkEnd w:id="1264"/>
      <w:bookmarkEnd w:id="1265"/>
      <w:bookmarkEnd w:id="1266"/>
      <w:bookmarkEnd w:id="1267"/>
      <w:bookmarkEnd w:id="1268"/>
    </w:p>
    <w:p>
      <w:pPr>
        <w:pStyle w:val="Footnoteheading"/>
        <w:spacing w:before="80"/>
      </w:pPr>
      <w:r>
        <w:tab/>
        <w:t>[Heading inserted: Gazette 28 Jun 2002 p. 3014; amended: Gazette 11 Apr 2008 p. 1379.]</w:t>
      </w:r>
    </w:p>
    <w:p>
      <w:pPr>
        <w:pStyle w:val="Heading3"/>
        <w:spacing w:before="200"/>
      </w:pPr>
      <w:bookmarkStart w:id="1269" w:name="_Toc71101441"/>
      <w:bookmarkStart w:id="1270" w:name="_Toc71104718"/>
      <w:bookmarkStart w:id="1271" w:name="_Toc71189485"/>
      <w:bookmarkStart w:id="1272" w:name="_Toc48223330"/>
      <w:bookmarkStart w:id="1273" w:name="_Toc48223826"/>
      <w:bookmarkStart w:id="1274" w:name="_Toc48295678"/>
      <w:r>
        <w:rPr>
          <w:rStyle w:val="CharDivNo"/>
        </w:rPr>
        <w:t>Division 1</w:t>
      </w:r>
      <w:r>
        <w:t> — </w:t>
      </w:r>
      <w:r>
        <w:rPr>
          <w:rStyle w:val="CharDivText"/>
        </w:rPr>
        <w:t>Establishment and preliminary</w:t>
      </w:r>
      <w:bookmarkEnd w:id="1269"/>
      <w:bookmarkEnd w:id="1270"/>
      <w:bookmarkEnd w:id="1271"/>
      <w:bookmarkEnd w:id="1272"/>
      <w:bookmarkEnd w:id="1273"/>
      <w:bookmarkEnd w:id="1274"/>
    </w:p>
    <w:p>
      <w:pPr>
        <w:pStyle w:val="Footnoteheading"/>
        <w:spacing w:before="80"/>
      </w:pPr>
      <w:r>
        <w:tab/>
        <w:t>[Heading inserted: Gazette 28 Jun 2002 p. 3014.]</w:t>
      </w:r>
    </w:p>
    <w:p>
      <w:pPr>
        <w:pStyle w:val="Heading5"/>
        <w:spacing w:before="200"/>
      </w:pPr>
      <w:bookmarkStart w:id="1275" w:name="_Toc71189486"/>
      <w:bookmarkStart w:id="1276" w:name="_Toc48295679"/>
      <w:r>
        <w:rPr>
          <w:rStyle w:val="CharSectno"/>
        </w:rPr>
        <w:t>200</w:t>
      </w:r>
      <w:r>
        <w:t>.</w:t>
      </w:r>
      <w:r>
        <w:tab/>
        <w:t>Scheme established</w:t>
      </w:r>
      <w:bookmarkEnd w:id="1275"/>
      <w:bookmarkEnd w:id="1276"/>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1277" w:name="_Toc71189487"/>
      <w:bookmarkStart w:id="1278" w:name="_Toc48295680"/>
      <w:r>
        <w:rPr>
          <w:rStyle w:val="CharSectno"/>
        </w:rPr>
        <w:t>200A</w:t>
      </w:r>
      <w:r>
        <w:t>.</w:t>
      </w:r>
      <w:r>
        <w:tab/>
        <w:t>Name of scheme changed on 12 Apr 2008</w:t>
      </w:r>
      <w:bookmarkEnd w:id="1277"/>
      <w:bookmarkEnd w:id="1278"/>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1279" w:name="_Toc71189488"/>
      <w:bookmarkStart w:id="1280" w:name="_Toc48295681"/>
      <w:r>
        <w:rPr>
          <w:rStyle w:val="CharSectno"/>
        </w:rPr>
        <w:t>201</w:t>
      </w:r>
      <w:r>
        <w:t>.</w:t>
      </w:r>
      <w:r>
        <w:tab/>
        <w:t>Term used: retirement access account</w:t>
      </w:r>
      <w:bookmarkEnd w:id="1279"/>
      <w:bookmarkEnd w:id="1280"/>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1281" w:name="_Toc71101445"/>
      <w:bookmarkStart w:id="1282" w:name="_Toc71104722"/>
      <w:bookmarkStart w:id="1283" w:name="_Toc71189489"/>
      <w:bookmarkStart w:id="1284" w:name="_Toc48223334"/>
      <w:bookmarkStart w:id="1285" w:name="_Toc48223830"/>
      <w:bookmarkStart w:id="1286" w:name="_Toc48295682"/>
      <w:r>
        <w:rPr>
          <w:rStyle w:val="CharDivNo"/>
        </w:rPr>
        <w:t>Division 2</w:t>
      </w:r>
      <w:r>
        <w:t> — </w:t>
      </w:r>
      <w:r>
        <w:rPr>
          <w:rStyle w:val="CharDivText"/>
        </w:rPr>
        <w:t>Membership</w:t>
      </w:r>
      <w:bookmarkEnd w:id="1281"/>
      <w:bookmarkEnd w:id="1282"/>
      <w:bookmarkEnd w:id="1283"/>
      <w:bookmarkEnd w:id="1284"/>
      <w:bookmarkEnd w:id="1285"/>
      <w:bookmarkEnd w:id="1286"/>
    </w:p>
    <w:p>
      <w:pPr>
        <w:pStyle w:val="Footnoteheading"/>
        <w:spacing w:before="100"/>
      </w:pPr>
      <w:r>
        <w:tab/>
        <w:t>[Heading inserted: Gazette 28 Jun 2002 p. 3014.]</w:t>
      </w:r>
    </w:p>
    <w:p>
      <w:pPr>
        <w:pStyle w:val="Heading5"/>
        <w:keepNext w:val="0"/>
        <w:keepLines w:val="0"/>
        <w:spacing w:before="180"/>
      </w:pPr>
      <w:bookmarkStart w:id="1287" w:name="_Toc71189490"/>
      <w:bookmarkStart w:id="1288" w:name="_Toc48295683"/>
      <w:r>
        <w:rPr>
          <w:rStyle w:val="CharSectno"/>
        </w:rPr>
        <w:t>202</w:t>
      </w:r>
      <w:r>
        <w:t>.</w:t>
      </w:r>
      <w:r>
        <w:tab/>
        <w:t>Scheme closed to new members on 2 Apr 2008</w:t>
      </w:r>
      <w:bookmarkEnd w:id="1287"/>
      <w:bookmarkEnd w:id="1288"/>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1289" w:name="_Toc71189491"/>
      <w:bookmarkStart w:id="1290" w:name="_Toc48295684"/>
      <w:r>
        <w:rPr>
          <w:rStyle w:val="CharSectno"/>
        </w:rPr>
        <w:t>203</w:t>
      </w:r>
      <w:r>
        <w:t>.</w:t>
      </w:r>
      <w:r>
        <w:tab/>
        <w:t>When membership ceases</w:t>
      </w:r>
      <w:bookmarkEnd w:id="1289"/>
      <w:bookmarkEnd w:id="1290"/>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1291" w:name="_Toc71101448"/>
      <w:bookmarkStart w:id="1292" w:name="_Toc71104725"/>
      <w:bookmarkStart w:id="1293" w:name="_Toc71189492"/>
      <w:bookmarkStart w:id="1294" w:name="_Toc48223337"/>
      <w:bookmarkStart w:id="1295" w:name="_Toc48223833"/>
      <w:bookmarkStart w:id="1296" w:name="_Toc48295685"/>
      <w:r>
        <w:rPr>
          <w:rStyle w:val="CharDivNo"/>
        </w:rPr>
        <w:t>Division 3</w:t>
      </w:r>
      <w:r>
        <w:t> — </w:t>
      </w:r>
      <w:r>
        <w:rPr>
          <w:rStyle w:val="CharDivText"/>
        </w:rPr>
        <w:t>Contributions</w:t>
      </w:r>
      <w:bookmarkEnd w:id="1291"/>
      <w:bookmarkEnd w:id="1292"/>
      <w:bookmarkEnd w:id="1293"/>
      <w:bookmarkEnd w:id="1294"/>
      <w:bookmarkEnd w:id="1295"/>
      <w:bookmarkEnd w:id="1296"/>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1297" w:name="_Toc71189493"/>
      <w:bookmarkStart w:id="1298" w:name="_Toc48295686"/>
      <w:r>
        <w:rPr>
          <w:rStyle w:val="CharSectno"/>
        </w:rPr>
        <w:t>205</w:t>
      </w:r>
      <w:r>
        <w:t>.</w:t>
      </w:r>
      <w:r>
        <w:tab/>
        <w:t>Voluntary contributions, making</w:t>
      </w:r>
      <w:bookmarkEnd w:id="1297"/>
      <w:bookmarkEnd w:id="1298"/>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1299" w:name="_Toc71189494"/>
      <w:bookmarkStart w:id="1300" w:name="_Toc48295687"/>
      <w:r>
        <w:rPr>
          <w:rStyle w:val="CharSectno"/>
        </w:rPr>
        <w:t>206</w:t>
      </w:r>
      <w:r>
        <w:t>.</w:t>
      </w:r>
      <w:r>
        <w:tab/>
        <w:t>Transfer of benefits to scheme by Member</w:t>
      </w:r>
      <w:bookmarkEnd w:id="1299"/>
      <w:bookmarkEnd w:id="1300"/>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1301" w:name="_Toc71189495"/>
      <w:bookmarkStart w:id="1302" w:name="_Toc48295688"/>
      <w:r>
        <w:rPr>
          <w:rStyle w:val="CharSectno"/>
        </w:rPr>
        <w:t>206A</w:t>
      </w:r>
      <w:r>
        <w:t>.</w:t>
      </w:r>
      <w:r>
        <w:tab/>
        <w:t>Other payments etc. for Members</w:t>
      </w:r>
      <w:bookmarkEnd w:id="1301"/>
      <w:bookmarkEnd w:id="1302"/>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1303" w:name="_Toc71189496"/>
      <w:bookmarkStart w:id="1304" w:name="_Toc48295689"/>
      <w:r>
        <w:rPr>
          <w:rStyle w:val="CharSectno"/>
        </w:rPr>
        <w:t>206B</w:t>
      </w:r>
      <w:r>
        <w:t>.</w:t>
      </w:r>
      <w:r>
        <w:tab/>
        <w:t>Transfers to be directly to scheme</w:t>
      </w:r>
      <w:bookmarkEnd w:id="1303"/>
      <w:bookmarkEnd w:id="1304"/>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1305" w:name="_Toc71189497"/>
      <w:bookmarkStart w:id="1306" w:name="_Toc48295690"/>
      <w:r>
        <w:rPr>
          <w:rStyle w:val="CharSectno"/>
        </w:rPr>
        <w:t>207A</w:t>
      </w:r>
      <w:r>
        <w:t>.</w:t>
      </w:r>
      <w:r>
        <w:tab/>
        <w:t>Restriction on contributions and transfers</w:t>
      </w:r>
      <w:bookmarkEnd w:id="1305"/>
      <w:bookmarkEnd w:id="130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1307" w:name="_Toc71101454"/>
      <w:bookmarkStart w:id="1308" w:name="_Toc71104731"/>
      <w:bookmarkStart w:id="1309" w:name="_Toc71189498"/>
      <w:bookmarkStart w:id="1310" w:name="_Toc48223343"/>
      <w:bookmarkStart w:id="1311" w:name="_Toc48223839"/>
      <w:bookmarkStart w:id="1312" w:name="_Toc48295691"/>
      <w:r>
        <w:rPr>
          <w:rStyle w:val="CharDivNo"/>
        </w:rPr>
        <w:t>Division 4</w:t>
      </w:r>
      <w:r>
        <w:t> — </w:t>
      </w:r>
      <w:r>
        <w:rPr>
          <w:rStyle w:val="CharDivText"/>
        </w:rPr>
        <w:t>Retirement access accounts</w:t>
      </w:r>
      <w:bookmarkEnd w:id="1307"/>
      <w:bookmarkEnd w:id="1308"/>
      <w:bookmarkEnd w:id="1309"/>
      <w:bookmarkEnd w:id="1310"/>
      <w:bookmarkEnd w:id="1311"/>
      <w:bookmarkEnd w:id="1312"/>
    </w:p>
    <w:p>
      <w:pPr>
        <w:pStyle w:val="Footnoteheading"/>
        <w:keepNext/>
        <w:keepLines/>
      </w:pPr>
      <w:r>
        <w:tab/>
        <w:t>[Heading inserted: Gazette 28 Jun 2002 p. 3015.]</w:t>
      </w:r>
    </w:p>
    <w:p>
      <w:pPr>
        <w:pStyle w:val="Heading5"/>
        <w:spacing w:before="240"/>
      </w:pPr>
      <w:bookmarkStart w:id="1313" w:name="_Toc71189499"/>
      <w:bookmarkStart w:id="1314" w:name="_Toc48295692"/>
      <w:r>
        <w:rPr>
          <w:rStyle w:val="CharSectno"/>
        </w:rPr>
        <w:t>207</w:t>
      </w:r>
      <w:r>
        <w:t>.</w:t>
      </w:r>
      <w:r>
        <w:tab/>
        <w:t>Retirement access accounts for Members, Board to establish</w:t>
      </w:r>
      <w:bookmarkEnd w:id="1313"/>
      <w:bookmarkEnd w:id="1314"/>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1315" w:name="_Toc71189500"/>
      <w:bookmarkStart w:id="1316" w:name="_Toc48295693"/>
      <w:r>
        <w:rPr>
          <w:rStyle w:val="CharSectno"/>
        </w:rPr>
        <w:t>208</w:t>
      </w:r>
      <w:r>
        <w:t>.</w:t>
      </w:r>
      <w:r>
        <w:tab/>
        <w:t>Amounts to be credited to retirement access accounts</w:t>
      </w:r>
      <w:bookmarkEnd w:id="1315"/>
      <w:bookmarkEnd w:id="1316"/>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1317" w:name="_Toc71189501"/>
      <w:bookmarkStart w:id="1318" w:name="_Toc48295694"/>
      <w:r>
        <w:rPr>
          <w:rStyle w:val="CharSectno"/>
        </w:rPr>
        <w:t>209</w:t>
      </w:r>
      <w:r>
        <w:t>.</w:t>
      </w:r>
      <w:r>
        <w:tab/>
        <w:t>Amounts to be debited to retirement access accounts</w:t>
      </w:r>
      <w:bookmarkEnd w:id="1317"/>
      <w:bookmarkEnd w:id="1318"/>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1319" w:name="_Toc71189502"/>
      <w:bookmarkStart w:id="1320" w:name="_Toc48295695"/>
      <w:r>
        <w:rPr>
          <w:rStyle w:val="CharSectno"/>
        </w:rPr>
        <w:t>210</w:t>
      </w:r>
      <w:r>
        <w:t>.</w:t>
      </w:r>
      <w:r>
        <w:tab/>
        <w:t>Earnings to be credited to Member’s account</w:t>
      </w:r>
      <w:bookmarkEnd w:id="1319"/>
      <w:bookmarkEnd w:id="1320"/>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1321" w:name="_Toc71101459"/>
      <w:bookmarkStart w:id="1322" w:name="_Toc71104736"/>
      <w:bookmarkStart w:id="1323" w:name="_Toc71189503"/>
      <w:bookmarkStart w:id="1324" w:name="_Toc48223348"/>
      <w:bookmarkStart w:id="1325" w:name="_Toc48223844"/>
      <w:bookmarkStart w:id="1326" w:name="_Toc48295696"/>
      <w:r>
        <w:rPr>
          <w:rStyle w:val="CharDivNo"/>
        </w:rPr>
        <w:t>Division 5</w:t>
      </w:r>
      <w:r>
        <w:t> — </w:t>
      </w:r>
      <w:r>
        <w:rPr>
          <w:rStyle w:val="CharDivText"/>
        </w:rPr>
        <w:t>Member investment choice</w:t>
      </w:r>
      <w:bookmarkEnd w:id="1321"/>
      <w:bookmarkEnd w:id="1322"/>
      <w:bookmarkEnd w:id="1323"/>
      <w:bookmarkEnd w:id="1324"/>
      <w:bookmarkEnd w:id="1325"/>
      <w:bookmarkEnd w:id="1326"/>
    </w:p>
    <w:p>
      <w:pPr>
        <w:pStyle w:val="Footnoteheading"/>
      </w:pPr>
      <w:r>
        <w:tab/>
        <w:t>[Heading inserted: Gazette 28 Jun 2002 p. 3017.]</w:t>
      </w:r>
    </w:p>
    <w:p>
      <w:pPr>
        <w:pStyle w:val="Heading5"/>
      </w:pPr>
      <w:bookmarkStart w:id="1327" w:name="_Toc71189504"/>
      <w:bookmarkStart w:id="1328" w:name="_Toc48295697"/>
      <w:r>
        <w:rPr>
          <w:rStyle w:val="CharSectno"/>
        </w:rPr>
        <w:t>211</w:t>
      </w:r>
      <w:r>
        <w:t>.</w:t>
      </w:r>
      <w:r>
        <w:tab/>
        <w:t>Terms used</w:t>
      </w:r>
      <w:bookmarkEnd w:id="1327"/>
      <w:bookmarkEnd w:id="132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1329" w:name="_Toc71189505"/>
      <w:bookmarkStart w:id="1330" w:name="_Toc48295698"/>
      <w:r>
        <w:rPr>
          <w:rStyle w:val="CharSectno"/>
        </w:rPr>
        <w:t>212</w:t>
      </w:r>
      <w:r>
        <w:t>.</w:t>
      </w:r>
      <w:r>
        <w:tab/>
        <w:t>Investment plans for Members, Board to establish</w:t>
      </w:r>
      <w:bookmarkEnd w:id="1329"/>
      <w:bookmarkEnd w:id="1330"/>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1331" w:name="_Toc71189506"/>
      <w:bookmarkStart w:id="1332" w:name="_Toc48295699"/>
      <w:r>
        <w:rPr>
          <w:rStyle w:val="CharSectno"/>
        </w:rPr>
        <w:t>213</w:t>
      </w:r>
      <w:r>
        <w:t>.</w:t>
      </w:r>
      <w:r>
        <w:tab/>
        <w:t>Default plan for Members</w:t>
      </w:r>
      <w:bookmarkEnd w:id="1331"/>
      <w:bookmarkEnd w:id="1332"/>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1333" w:name="_Toc71189507"/>
      <w:bookmarkStart w:id="1334" w:name="_Toc48295700"/>
      <w:r>
        <w:rPr>
          <w:rStyle w:val="CharSectno"/>
        </w:rPr>
        <w:t>214</w:t>
      </w:r>
      <w:r>
        <w:t>.</w:t>
      </w:r>
      <w:r>
        <w:tab/>
        <w:t>Investment plan, Member to select etc.</w:t>
      </w:r>
      <w:bookmarkEnd w:id="1333"/>
      <w:bookmarkEnd w:id="1334"/>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1335" w:name="_Toc71189508"/>
      <w:bookmarkStart w:id="1336" w:name="_Toc48295701"/>
      <w:r>
        <w:rPr>
          <w:rStyle w:val="CharSectno"/>
        </w:rPr>
        <w:t>214A</w:t>
      </w:r>
      <w:r>
        <w:t>.</w:t>
      </w:r>
      <w:r>
        <w:tab/>
        <w:t>Investment plan of Member who is also a GESB Super Member</w:t>
      </w:r>
      <w:bookmarkEnd w:id="1335"/>
      <w:bookmarkEnd w:id="1336"/>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1337" w:name="_Toc71189509"/>
      <w:bookmarkStart w:id="1338" w:name="_Toc48295702"/>
      <w:r>
        <w:rPr>
          <w:rStyle w:val="CharSectno"/>
        </w:rPr>
        <w:t>215</w:t>
      </w:r>
      <w:r>
        <w:t>.</w:t>
      </w:r>
      <w:r>
        <w:tab/>
        <w:t>Board to invest in accord with Member’s plan</w:t>
      </w:r>
      <w:bookmarkEnd w:id="1337"/>
      <w:bookmarkEnd w:id="1338"/>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1339" w:name="_Toc71189510"/>
      <w:bookmarkStart w:id="1340" w:name="_Toc48295703"/>
      <w:r>
        <w:rPr>
          <w:rStyle w:val="CharSectno"/>
        </w:rPr>
        <w:t>216</w:t>
      </w:r>
      <w:r>
        <w:t>.</w:t>
      </w:r>
      <w:r>
        <w:tab/>
        <w:t>Earning rates, determining</w:t>
      </w:r>
      <w:bookmarkEnd w:id="1339"/>
      <w:bookmarkEnd w:id="1340"/>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1341" w:name="_Toc71101467"/>
      <w:bookmarkStart w:id="1342" w:name="_Toc71104744"/>
      <w:bookmarkStart w:id="1343" w:name="_Toc71189511"/>
      <w:bookmarkStart w:id="1344" w:name="_Toc48223356"/>
      <w:bookmarkStart w:id="1345" w:name="_Toc48223852"/>
      <w:bookmarkStart w:id="1346" w:name="_Toc48295704"/>
      <w:r>
        <w:rPr>
          <w:rStyle w:val="CharDivNo"/>
        </w:rPr>
        <w:t>Division 6</w:t>
      </w:r>
      <w:r>
        <w:t> — </w:t>
      </w:r>
      <w:r>
        <w:rPr>
          <w:rStyle w:val="CharDivText"/>
        </w:rPr>
        <w:t>Access to benefits</w:t>
      </w:r>
      <w:bookmarkEnd w:id="1341"/>
      <w:bookmarkEnd w:id="1342"/>
      <w:bookmarkEnd w:id="1343"/>
      <w:bookmarkEnd w:id="1344"/>
      <w:bookmarkEnd w:id="1345"/>
      <w:bookmarkEnd w:id="1346"/>
    </w:p>
    <w:p>
      <w:pPr>
        <w:pStyle w:val="Footnoteheading"/>
      </w:pPr>
      <w:r>
        <w:tab/>
        <w:t>[Heading inserted: Gazette 28 Jun 2002 p. 3019.]</w:t>
      </w:r>
    </w:p>
    <w:p>
      <w:pPr>
        <w:pStyle w:val="Heading5"/>
      </w:pPr>
      <w:bookmarkStart w:id="1347" w:name="_Toc71189512"/>
      <w:bookmarkStart w:id="1348" w:name="_Toc48295705"/>
      <w:r>
        <w:rPr>
          <w:rStyle w:val="CharSectno"/>
        </w:rPr>
        <w:t>217</w:t>
      </w:r>
      <w:r>
        <w:t>.</w:t>
      </w:r>
      <w:r>
        <w:tab/>
        <w:t>Payment or transfer of benefit, Member may request etc.</w:t>
      </w:r>
      <w:bookmarkEnd w:id="1347"/>
      <w:bookmarkEnd w:id="1348"/>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1349" w:name="_Toc48295706"/>
      <w:bookmarkStart w:id="1350" w:name="_Toc71189513"/>
      <w:r>
        <w:rPr>
          <w:rStyle w:val="CharSectno"/>
        </w:rPr>
        <w:t>219</w:t>
      </w:r>
      <w:r>
        <w:t>.</w:t>
      </w:r>
      <w:r>
        <w:tab/>
      </w:r>
      <w:del w:id="1351" w:author="Master Repository Process" w:date="2021-09-18T04:01:00Z">
        <w:r>
          <w:delText>Death of Member,</w:delText>
        </w:r>
      </w:del>
      <w:ins w:id="1352" w:author="Master Repository Process" w:date="2021-09-18T04:01:00Z">
        <w:r>
          <w:t>Binding death benefit nomination and</w:t>
        </w:r>
      </w:ins>
      <w:r>
        <w:t xml:space="preserve"> payment </w:t>
      </w:r>
      <w:del w:id="1353" w:author="Master Repository Process" w:date="2021-09-18T04:01:00Z">
        <w:r>
          <w:delText>on</w:delText>
        </w:r>
      </w:del>
      <w:bookmarkEnd w:id="1349"/>
      <w:ins w:id="1354" w:author="Master Repository Process" w:date="2021-09-18T04:01:00Z">
        <w:r>
          <w:t>of death benefit</w:t>
        </w:r>
      </w:ins>
      <w:bookmarkEnd w:id="1350"/>
    </w:p>
    <w:p>
      <w:pPr>
        <w:pStyle w:val="Subsection"/>
      </w:pPr>
      <w:r>
        <w:tab/>
        <w:t>(1)</w:t>
      </w:r>
      <w:r>
        <w:tab/>
        <w:t xml:space="preserve">If a GESB Super (Retirement Access) Member dies while there is still an amount in the Member’s retirement access account, the Board is to pay a benefit </w:t>
      </w:r>
      <w:ins w:id="1355" w:author="Master Repository Process" w:date="2021-09-18T04:01:00Z">
        <w:r>
          <w:t xml:space="preserve">(the Member’s </w:t>
        </w:r>
        <w:r>
          <w:rPr>
            <w:rStyle w:val="CharDefText"/>
          </w:rPr>
          <w:t>death benefit</w:t>
        </w:r>
        <w:r>
          <w:t xml:space="preserve">) </w:t>
        </w:r>
      </w:ins>
      <w:r>
        <w:t xml:space="preserve">of an amount equal to the balance of the account </w:t>
      </w:r>
      <w:del w:id="1356" w:author="Master Repository Process" w:date="2021-09-18T04:01:00Z">
        <w:r>
          <w:delText>to the executor or administrator of the Member’s estate</w:delText>
        </w:r>
      </w:del>
      <w:ins w:id="1357" w:author="Master Repository Process" w:date="2021-09-18T04:01:00Z">
        <w:r>
          <w:t>in accordance with this regulation</w:t>
        </w:r>
      </w:ins>
      <w:r>
        <w:t>.</w:t>
      </w:r>
    </w:p>
    <w:p>
      <w:pPr>
        <w:pStyle w:val="Subsection"/>
        <w:rPr>
          <w:ins w:id="1358" w:author="Master Repository Process" w:date="2021-09-18T04:01:00Z"/>
        </w:rPr>
      </w:pPr>
      <w:ins w:id="1359" w:author="Master Repository Process" w:date="2021-09-18T04:01:00Z">
        <w:r>
          <w:tab/>
          <w:t>(1A)</w:t>
        </w:r>
        <w:r>
          <w:tab/>
          <w:t xml:space="preserve">A GESB Super (Retirement Access) Member may at any time give the Board a notice (a </w:t>
        </w:r>
        <w:r>
          <w:rPr>
            <w:rStyle w:val="CharDefText"/>
          </w:rPr>
          <w:t>binding death benefit nomination</w:t>
        </w:r>
        <w:r>
          <w:t xml:space="preserve">) that — </w:t>
        </w:r>
      </w:ins>
    </w:p>
    <w:p>
      <w:pPr>
        <w:pStyle w:val="Indenta"/>
        <w:rPr>
          <w:ins w:id="1360" w:author="Master Repository Process" w:date="2021-09-18T04:01:00Z"/>
        </w:rPr>
      </w:pPr>
      <w:ins w:id="1361" w:author="Master Repository Process" w:date="2021-09-18T04:01:00Z">
        <w:r>
          <w:tab/>
          <w:t>(a)</w:t>
        </w:r>
        <w:r>
          <w:tab/>
          <w:t xml:space="preserve">directs the Board to pay the whole of any death benefit that may become payable in respect of the Member to — </w:t>
        </w:r>
      </w:ins>
    </w:p>
    <w:p>
      <w:pPr>
        <w:pStyle w:val="Indenti"/>
        <w:rPr>
          <w:ins w:id="1362" w:author="Master Repository Process" w:date="2021-09-18T04:01:00Z"/>
        </w:rPr>
      </w:pPr>
      <w:ins w:id="1363" w:author="Master Repository Process" w:date="2021-09-18T04:01:00Z">
        <w:r>
          <w:tab/>
          <w:t>(i)</w:t>
        </w:r>
        <w:r>
          <w:tab/>
          <w:t>a permitted nominee of the Member specified in the notice; or</w:t>
        </w:r>
      </w:ins>
    </w:p>
    <w:p>
      <w:pPr>
        <w:pStyle w:val="Indenti"/>
        <w:rPr>
          <w:ins w:id="1364" w:author="Master Repository Process" w:date="2021-09-18T04:01:00Z"/>
        </w:rPr>
      </w:pPr>
      <w:ins w:id="1365" w:author="Master Repository Process" w:date="2021-09-18T04:01:00Z">
        <w:r>
          <w:tab/>
          <w:t>(ii)</w:t>
        </w:r>
        <w:r>
          <w:tab/>
          <w:t>2 or more permitted nominees of the Member specified in the notice, in percentages specified in the notice (the aggregate of which must equal 100%);</w:t>
        </w:r>
      </w:ins>
    </w:p>
    <w:p>
      <w:pPr>
        <w:pStyle w:val="Indenta"/>
        <w:rPr>
          <w:ins w:id="1366" w:author="Master Repository Process" w:date="2021-09-18T04:01:00Z"/>
        </w:rPr>
      </w:pPr>
      <w:ins w:id="1367" w:author="Master Repository Process" w:date="2021-09-18T04:01:00Z">
        <w:r>
          <w:tab/>
        </w:r>
        <w:r>
          <w:tab/>
          <w:t>and</w:t>
        </w:r>
      </w:ins>
    </w:p>
    <w:p>
      <w:pPr>
        <w:pStyle w:val="Indenta"/>
        <w:rPr>
          <w:ins w:id="1368" w:author="Master Repository Process" w:date="2021-09-18T04:01:00Z"/>
        </w:rPr>
      </w:pPr>
      <w:ins w:id="1369" w:author="Master Repository Process" w:date="2021-09-18T04:01:00Z">
        <w:r>
          <w:tab/>
          <w:t>(b)</w:t>
        </w:r>
        <w:r>
          <w:tab/>
          <w:t xml:space="preserve">includes a statement that the nomination is to remain in force — </w:t>
        </w:r>
      </w:ins>
    </w:p>
    <w:p>
      <w:pPr>
        <w:pStyle w:val="Indenti"/>
        <w:rPr>
          <w:ins w:id="1370" w:author="Master Repository Process" w:date="2021-09-18T04:01:00Z"/>
        </w:rPr>
      </w:pPr>
      <w:ins w:id="1371" w:author="Master Repository Process" w:date="2021-09-18T04:01:00Z">
        <w:r>
          <w:tab/>
          <w:t>(i)</w:t>
        </w:r>
        <w:r>
          <w:tab/>
          <w:t>indefinitely; or</w:t>
        </w:r>
      </w:ins>
    </w:p>
    <w:p>
      <w:pPr>
        <w:pStyle w:val="Indenti"/>
        <w:rPr>
          <w:ins w:id="1372" w:author="Master Repository Process" w:date="2021-09-18T04:01:00Z"/>
        </w:rPr>
      </w:pPr>
      <w:ins w:id="1373" w:author="Master Repository Process" w:date="2021-09-18T04:01:00Z">
        <w:r>
          <w:tab/>
          <w:t>(ii)</w:t>
        </w:r>
        <w:r>
          <w:tab/>
          <w:t>for the period approved by the Board under regulation 246C(2) at the time the nomination is given.</w:t>
        </w:r>
      </w:ins>
    </w:p>
    <w:p>
      <w:pPr>
        <w:pStyle w:val="Subsection"/>
        <w:rPr>
          <w:ins w:id="1374" w:author="Master Repository Process" w:date="2021-09-18T04:01:00Z"/>
        </w:rPr>
      </w:pPr>
      <w:ins w:id="1375" w:author="Master Repository Process" w:date="2021-09-18T04:01:00Z">
        <w:r>
          <w:tab/>
          <w:t>(1B)</w:t>
        </w:r>
        <w:r>
          <w:tab/>
          <w:t xml:space="preserve">A binding death benefit nomination given by a GESB Super (Retirement Access) Member comes into force when it is received by the Board and remains in force until any of the following occurs — </w:t>
        </w:r>
      </w:ins>
    </w:p>
    <w:p>
      <w:pPr>
        <w:pStyle w:val="Indenta"/>
        <w:rPr>
          <w:ins w:id="1376" w:author="Master Repository Process" w:date="2021-09-18T04:01:00Z"/>
        </w:rPr>
      </w:pPr>
      <w:ins w:id="1377" w:author="Master Repository Process" w:date="2021-09-18T04:01:00Z">
        <w:r>
          <w:tab/>
          <w:t>(a)</w:t>
        </w:r>
        <w:r>
          <w:tab/>
          <w:t>the Board receives a notice given by the Member revoking the binding death benefit nomination;</w:t>
        </w:r>
      </w:ins>
    </w:p>
    <w:p>
      <w:pPr>
        <w:pStyle w:val="Indenta"/>
        <w:rPr>
          <w:ins w:id="1378" w:author="Master Repository Process" w:date="2021-09-18T04:01:00Z"/>
        </w:rPr>
      </w:pPr>
      <w:ins w:id="1379" w:author="Master Repository Process" w:date="2021-09-18T04:01:00Z">
        <w:r>
          <w:tab/>
          <w:t>(b)</w:t>
        </w:r>
        <w:r>
          <w:tab/>
          <w:t>the Board receives a subsequent binding death benefit nomination given by the Member;</w:t>
        </w:r>
      </w:ins>
    </w:p>
    <w:p>
      <w:pPr>
        <w:pStyle w:val="Indenta"/>
        <w:rPr>
          <w:ins w:id="1380" w:author="Master Repository Process" w:date="2021-09-18T04:01:00Z"/>
        </w:rPr>
      </w:pPr>
      <w:ins w:id="1381" w:author="Master Repository Process" w:date="2021-09-18T04:01:00Z">
        <w:r>
          <w:tab/>
          <w:t>(c)</w:t>
        </w:r>
        <w:r>
          <w:tab/>
          <w:t>the Member ceases to be a GESB Super (Retirement Access) Member;</w:t>
        </w:r>
      </w:ins>
    </w:p>
    <w:p>
      <w:pPr>
        <w:pStyle w:val="Indenta"/>
        <w:rPr>
          <w:ins w:id="1382" w:author="Master Repository Process" w:date="2021-09-18T04:01:00Z"/>
        </w:rPr>
      </w:pPr>
      <w:ins w:id="1383" w:author="Master Repository Process" w:date="2021-09-18T04:01:00Z">
        <w:r>
          <w:tab/>
          <w:t>(d)</w:t>
        </w:r>
        <w:r>
          <w:tab/>
          <w:t>for a nomination that includes a statement referred to in subregulation (1A)(b)(ii) — the period referred to in that subregulation expires.</w:t>
        </w:r>
      </w:ins>
    </w:p>
    <w:p>
      <w:pPr>
        <w:pStyle w:val="Subsection"/>
        <w:rPr>
          <w:ins w:id="1384" w:author="Master Repository Process" w:date="2021-09-18T04:01:00Z"/>
        </w:rPr>
      </w:pPr>
      <w:ins w:id="1385" w:author="Master Repository Process" w:date="2021-09-18T04:01:00Z">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ins>
    </w:p>
    <w:p>
      <w:pPr>
        <w:pStyle w:val="Indenta"/>
        <w:rPr>
          <w:ins w:id="1386" w:author="Master Repository Process" w:date="2021-09-18T04:01:00Z"/>
        </w:rPr>
      </w:pPr>
      <w:ins w:id="1387" w:author="Master Repository Process" w:date="2021-09-18T04:01:00Z">
        <w:r>
          <w:tab/>
          <w:t>(a)</w:t>
        </w:r>
        <w:r>
          <w:tab/>
          <w:t>cannot be found after the Board has made reasonable enquiries; or</w:t>
        </w:r>
      </w:ins>
    </w:p>
    <w:p>
      <w:pPr>
        <w:pStyle w:val="Indenta"/>
        <w:rPr>
          <w:ins w:id="1388" w:author="Master Repository Process" w:date="2021-09-18T04:01:00Z"/>
        </w:rPr>
      </w:pPr>
      <w:ins w:id="1389" w:author="Master Repository Process" w:date="2021-09-18T04:01:00Z">
        <w:r>
          <w:tab/>
          <w:t>(b)</w:t>
        </w:r>
        <w:r>
          <w:tab/>
          <w:t>is not a permitted nominee of the Member at the time of the Member’s death.</w:t>
        </w:r>
      </w:ins>
    </w:p>
    <w:p>
      <w:pPr>
        <w:pStyle w:val="Subsection"/>
        <w:rPr>
          <w:ins w:id="1390" w:author="Master Repository Process" w:date="2021-09-18T04:01:00Z"/>
        </w:rPr>
      </w:pPr>
      <w:ins w:id="1391" w:author="Master Repository Process" w:date="2021-09-18T04:01:00Z">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ins>
    </w:p>
    <w:p>
      <w:pPr>
        <w:pStyle w:val="Subsection"/>
      </w:pPr>
      <w:r>
        <w:tab/>
        <w:t>(2)</w:t>
      </w:r>
      <w:r>
        <w:tab/>
        <w:t>An amount paid under subregulation (</w:t>
      </w:r>
      <w:del w:id="1392" w:author="Master Repository Process" w:date="2021-09-18T04:01:00Z">
        <w:r>
          <w:delText>1</w:delText>
        </w:r>
      </w:del>
      <w:ins w:id="1393" w:author="Master Repository Process" w:date="2021-09-18T04:01:00Z">
        <w:r>
          <w:t>1C) or (1D</w:t>
        </w:r>
      </w:ins>
      <w:r>
        <w:t xml:space="preserve">) to the executor </w:t>
      </w:r>
      <w:ins w:id="1394" w:author="Master Repository Process" w:date="2021-09-18T04:01:00Z">
        <w:r>
          <w:t xml:space="preserve">of a Member’s will </w:t>
        </w:r>
      </w:ins>
      <w:r>
        <w:t>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rPr>
          <w:ins w:id="1395" w:author="Master Repository Process" w:date="2021-09-18T04:01:00Z"/>
        </w:rPr>
      </w:pPr>
      <w:r>
        <w:tab/>
        <w:t>(3)</w:t>
      </w:r>
      <w:r>
        <w:tab/>
        <w:t>If</w:t>
      </w:r>
      <w:ins w:id="1396" w:author="Master Repository Process" w:date="2021-09-18T04:01:00Z">
        <w:r>
          <w:t xml:space="preserve"> — </w:t>
        </w:r>
      </w:ins>
    </w:p>
    <w:p>
      <w:pPr>
        <w:pStyle w:val="Indenta"/>
        <w:rPr>
          <w:ins w:id="1397" w:author="Master Repository Process" w:date="2021-09-18T04:01:00Z"/>
        </w:rPr>
      </w:pPr>
      <w:ins w:id="1398" w:author="Master Repository Process" w:date="2021-09-18T04:01:00Z">
        <w:r>
          <w:tab/>
          <w:t>(a)</w:t>
        </w:r>
        <w:r>
          <w:tab/>
          <w:t xml:space="preserve">either — </w:t>
        </w:r>
      </w:ins>
    </w:p>
    <w:p>
      <w:pPr>
        <w:pStyle w:val="Indenti"/>
        <w:rPr>
          <w:ins w:id="1399" w:author="Master Repository Process" w:date="2021-09-18T04:01:00Z"/>
        </w:rPr>
      </w:pPr>
      <w:ins w:id="1400" w:author="Master Repository Process" w:date="2021-09-18T04:01:00Z">
        <w:r>
          <w:tab/>
          <w:t>(i)</w:t>
        </w:r>
        <w:r>
          <w:tab/>
          <w:t>no binding death benefit nomination is in force in respect of a GESB Super (Retirement Access) Member when</w:t>
        </w:r>
      </w:ins>
      <w:r>
        <w:t xml:space="preserve"> the </w:t>
      </w:r>
      <w:ins w:id="1401" w:author="Master Repository Process" w:date="2021-09-18T04:01:00Z">
        <w:r>
          <w:t>Member dies; or</w:t>
        </w:r>
      </w:ins>
    </w:p>
    <w:p>
      <w:pPr>
        <w:pStyle w:val="Indenti"/>
        <w:rPr>
          <w:ins w:id="1402" w:author="Master Repository Process" w:date="2021-09-18T04:01:00Z"/>
        </w:rPr>
      </w:pPr>
      <w:ins w:id="1403" w:author="Master Repository Process" w:date="2021-09-18T04:01:00Z">
        <w:r>
          <w:tab/>
          <w:t>(ii)</w:t>
        </w:r>
        <w:r>
          <w:tab/>
          <w:t>subregulation (1C)(a) or (b) applies;</w:t>
        </w:r>
      </w:ins>
    </w:p>
    <w:p>
      <w:pPr>
        <w:pStyle w:val="Indenta"/>
        <w:rPr>
          <w:ins w:id="1404" w:author="Master Repository Process" w:date="2021-09-18T04:01:00Z"/>
        </w:rPr>
      </w:pPr>
      <w:ins w:id="1405" w:author="Master Repository Process" w:date="2021-09-18T04:01:00Z">
        <w:r>
          <w:tab/>
        </w:r>
        <w:r>
          <w:tab/>
          <w:t>and</w:t>
        </w:r>
      </w:ins>
    </w:p>
    <w:p>
      <w:pPr>
        <w:pStyle w:val="Indenta"/>
      </w:pPr>
      <w:ins w:id="1406" w:author="Master Repository Process" w:date="2021-09-18T04:01:00Z">
        <w:r>
          <w:tab/>
          <w:t>(b)</w:t>
        </w:r>
        <w:r>
          <w:tab/>
          <w:t xml:space="preserve">the </w:t>
        </w:r>
      </w:ins>
      <w:r>
        <w:t xml:space="preserve">Board — </w:t>
      </w:r>
    </w:p>
    <w:p>
      <w:pPr>
        <w:pStyle w:val="Indenti"/>
      </w:pPr>
      <w:r>
        <w:tab/>
        <w:t>(</w:t>
      </w:r>
      <w:del w:id="1407" w:author="Master Repository Process" w:date="2021-09-18T04:01:00Z">
        <w:r>
          <w:delText>a</w:delText>
        </w:r>
      </w:del>
      <w:ins w:id="1408" w:author="Master Repository Process" w:date="2021-09-18T04:01:00Z">
        <w:r>
          <w:t>i</w:t>
        </w:r>
      </w:ins>
      <w:r>
        <w:t>)</w:t>
      </w:r>
      <w:r>
        <w:tab/>
        <w:t xml:space="preserve">has been unable, after making reasonable </w:t>
      </w:r>
      <w:del w:id="1409" w:author="Master Repository Process" w:date="2021-09-18T04:01:00Z">
        <w:r>
          <w:delText>enquires</w:delText>
        </w:r>
      </w:del>
      <w:ins w:id="1410" w:author="Master Repository Process" w:date="2021-09-18T04:01:00Z">
        <w:r>
          <w:t>enquiries</w:t>
        </w:r>
      </w:ins>
      <w:r>
        <w:t xml:space="preserve">, to find an </w:t>
      </w:r>
      <w:del w:id="1411" w:author="Master Repository Process" w:date="2021-09-18T04:01:00Z">
        <w:r>
          <w:delText xml:space="preserve">administrator or </w:delText>
        </w:r>
      </w:del>
      <w:r>
        <w:t xml:space="preserve">executor of the Member’s </w:t>
      </w:r>
      <w:ins w:id="1412" w:author="Master Repository Process" w:date="2021-09-18T04:01:00Z">
        <w:r>
          <w:t xml:space="preserve">will or administrator of the Member’s </w:t>
        </w:r>
      </w:ins>
      <w:r>
        <w:t>estate; or</w:t>
      </w:r>
    </w:p>
    <w:p>
      <w:pPr>
        <w:pStyle w:val="Indenti"/>
      </w:pPr>
      <w:r>
        <w:tab/>
        <w:t>(</w:t>
      </w:r>
      <w:del w:id="1413" w:author="Master Repository Process" w:date="2021-09-18T04:01:00Z">
        <w:r>
          <w:delText>b</w:delText>
        </w:r>
      </w:del>
      <w:ins w:id="1414" w:author="Master Repository Process" w:date="2021-09-18T04:01:00Z">
        <w:r>
          <w:t>ii</w:t>
        </w:r>
      </w:ins>
      <w:r>
        <w:t>)</w:t>
      </w:r>
      <w:r>
        <w:tab/>
        <w:t>considers it desirable to do so in order to relieve or avoid hardship,</w:t>
      </w:r>
      <w:del w:id="1415" w:author="Master Repository Process" w:date="2021-09-18T04:01:00Z">
        <w:r>
          <w:delText xml:space="preserve"> </w:delText>
        </w:r>
      </w:del>
    </w:p>
    <w:p>
      <w:pPr>
        <w:pStyle w:val="Subsection"/>
      </w:pPr>
      <w:r>
        <w:tab/>
      </w:r>
      <w:r>
        <w:tab/>
        <w:t xml:space="preserve">the Board may pay up to $25 000 of the </w:t>
      </w:r>
      <w:ins w:id="1416" w:author="Master Repository Process" w:date="2021-09-18T04:01:00Z">
        <w:r>
          <w:t xml:space="preserve">death </w:t>
        </w:r>
      </w:ins>
      <w:r>
        <w:t>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r>
      <w:del w:id="1417" w:author="Master Repository Process" w:date="2021-09-18T04:01:00Z">
        <w:r>
          <w:delText>(</w:delText>
        </w:r>
      </w:del>
      <w:ins w:id="1418" w:author="Master Repository Process" w:date="2021-09-18T04:01:00Z">
        <w:r>
          <w:t>[(</w:t>
        </w:r>
      </w:ins>
      <w:r>
        <w:t>4)</w:t>
      </w:r>
      <w:r>
        <w:tab/>
      </w:r>
      <w:del w:id="1419" w:author="Master Repository Process" w:date="2021-09-18T04:01:00Z">
        <w:r>
          <w:delText>In this regulation —</w:delText>
        </w:r>
      </w:del>
      <w:ins w:id="1420" w:author="Master Repository Process" w:date="2021-09-18T04:01:00Z">
        <w:r>
          <w:t>deleted]</w:t>
        </w:r>
      </w:ins>
    </w:p>
    <w:p>
      <w:pPr>
        <w:pStyle w:val="Defstart"/>
        <w:rPr>
          <w:del w:id="1421" w:author="Master Repository Process" w:date="2021-09-18T04:01:00Z"/>
        </w:rPr>
      </w:pPr>
      <w:del w:id="1422" w:author="Master Repository Process" w:date="2021-09-18T04:01:00Z">
        <w:r>
          <w:rPr>
            <w:b/>
          </w:rPr>
          <w:tab/>
        </w:r>
        <w:r>
          <w:rPr>
            <w:rStyle w:val="CharDefText"/>
          </w:rPr>
          <w:delText>dependant</w:delText>
        </w:r>
        <w:r>
          <w:delText xml:space="preserve"> has the same meaning as it has in section 10 of the SIS Act.</w:delText>
        </w:r>
      </w:del>
    </w:p>
    <w:p>
      <w:pPr>
        <w:pStyle w:val="Footnotesection"/>
      </w:pPr>
      <w:r>
        <w:tab/>
        <w:t>[Regulation 219 inserted: Gazette 28 Jun 2002 p. 3020; amended: Gazette 13 Jun 2003 p. 2113; 1 Dec 2004 p. 5706; 11 Apr 2008 p. 1379 and 1380</w:t>
      </w:r>
      <w:ins w:id="1423" w:author="Master Repository Process" w:date="2021-09-18T04:01:00Z">
        <w:r>
          <w:t>; SL 2021/49 r. 13</w:t>
        </w:r>
      </w:ins>
      <w:r>
        <w:t>.]</w:t>
      </w:r>
    </w:p>
    <w:p>
      <w:pPr>
        <w:pStyle w:val="Heading5"/>
      </w:pPr>
      <w:bookmarkStart w:id="1424" w:name="_Toc48295707"/>
      <w:bookmarkStart w:id="1425" w:name="_Toc71189514"/>
      <w:r>
        <w:rPr>
          <w:rStyle w:val="CharSectno"/>
        </w:rPr>
        <w:t>219AA</w:t>
      </w:r>
      <w:r>
        <w:t>.</w:t>
      </w:r>
      <w:r>
        <w:tab/>
        <w:t xml:space="preserve">Transfer </w:t>
      </w:r>
      <w:ins w:id="1426" w:author="Master Repository Process" w:date="2021-09-18T04:01:00Z">
        <w:r>
          <w:t xml:space="preserve">of Member’s balance </w:t>
        </w:r>
      </w:ins>
      <w:r>
        <w:t xml:space="preserve">to </w:t>
      </w:r>
      <w:del w:id="1427" w:author="Master Repository Process" w:date="2021-09-18T04:01:00Z">
        <w:r>
          <w:delText>eligible rollover fund by Board</w:delText>
        </w:r>
      </w:del>
      <w:bookmarkEnd w:id="1424"/>
      <w:ins w:id="1428" w:author="Master Repository Process" w:date="2021-09-18T04:01:00Z">
        <w:r>
          <w:t>Commonwealth Commissioner of Taxation</w:t>
        </w:r>
      </w:ins>
      <w:bookmarkEnd w:id="1425"/>
    </w:p>
    <w:p>
      <w:pPr>
        <w:pStyle w:val="Subsection"/>
      </w:pPr>
      <w:r>
        <w:tab/>
      </w:r>
      <w:r>
        <w:tab/>
        <w:t>T</w:t>
      </w:r>
      <w:r>
        <w:rPr>
          <w:snapToGrid w:val="0"/>
        </w:rPr>
        <w:t xml:space="preserve">he Board may transfer the balance of a Member’s retirement access account to </w:t>
      </w:r>
      <w:del w:id="1429" w:author="Master Repository Process" w:date="2021-09-18T04:01:00Z">
        <w:r>
          <w:rPr>
            <w:snapToGrid w:val="0"/>
          </w:rPr>
          <w:delText>an eligible rollover fund</w:delText>
        </w:r>
      </w:del>
      <w:ins w:id="1430" w:author="Master Repository Process" w:date="2021-09-18T04:01:00Z">
        <w:r>
          <w:t>the Commonwealth Commissioner of Taxation</w:t>
        </w:r>
      </w:ins>
      <w:r>
        <w:t xml:space="preserve"> if </w:t>
      </w:r>
      <w:del w:id="1431" w:author="Master Repository Process" w:date="2021-09-18T04:01:00Z">
        <w:r>
          <w:rPr>
            <w:snapToGrid w:val="0"/>
          </w:rPr>
          <w:delText>that fund</w:delText>
        </w:r>
      </w:del>
      <w:ins w:id="1432" w:author="Master Repository Process" w:date="2021-09-18T04:01:00Z">
        <w:r>
          <w:t>the Commissioner</w:t>
        </w:r>
      </w:ins>
      <w:r>
        <w:t xml:space="preserve"> is permitted </w:t>
      </w:r>
      <w:del w:id="1433" w:author="Master Repository Process" w:date="2021-09-18T04:01:00Z">
        <w:r>
          <w:rPr>
            <w:snapToGrid w:val="0"/>
          </w:rPr>
          <w:delText>by</w:delText>
        </w:r>
      </w:del>
      <w:ins w:id="1434" w:author="Master Repository Process" w:date="2021-09-18T04:01:00Z">
        <w:r>
          <w:t>under</w:t>
        </w:r>
      </w:ins>
      <w:r>
        <w:t xml:space="preserve"> the </w:t>
      </w:r>
      <w:del w:id="1435" w:author="Master Repository Process" w:date="2021-09-18T04:01:00Z">
        <w:r>
          <w:rPr>
            <w:snapToGrid w:val="0"/>
          </w:rPr>
          <w:delText>SIS</w:delText>
        </w:r>
      </w:del>
      <w:ins w:id="1436" w:author="Master Repository Process" w:date="2021-09-18T04:01:00Z">
        <w:r>
          <w:t>Commonwealth Unclaimed Money</w:t>
        </w:r>
      </w:ins>
      <w:r>
        <w:t xml:space="preserve"> Act</w:t>
      </w:r>
      <w:r>
        <w:rPr>
          <w:snapToGrid w:val="0"/>
        </w:rPr>
        <w:t xml:space="preserve"> to accept the benefit, </w:t>
      </w:r>
      <w:r>
        <w:t>whether or not the Member has requested the transfer.</w:t>
      </w:r>
    </w:p>
    <w:p>
      <w:pPr>
        <w:pStyle w:val="Footnotesection"/>
      </w:pPr>
      <w:r>
        <w:tab/>
        <w:t>[Regulation 219AA inserted: Gazette 11 Apr 2008 p. 1379</w:t>
      </w:r>
      <w:ins w:id="1437" w:author="Master Repository Process" w:date="2021-09-18T04:01:00Z">
        <w:r>
          <w:t>; amended: SL 2021/49 r. 14</w:t>
        </w:r>
      </w:ins>
      <w:r>
        <w:t>.]</w:t>
      </w:r>
    </w:p>
    <w:p>
      <w:pPr>
        <w:pStyle w:val="Heading5"/>
      </w:pPr>
      <w:bookmarkStart w:id="1438" w:name="_Toc71189515"/>
      <w:bookmarkStart w:id="1439" w:name="_Toc48295708"/>
      <w:r>
        <w:rPr>
          <w:rStyle w:val="CharSectno"/>
        </w:rPr>
        <w:t>219AB</w:t>
      </w:r>
      <w:r>
        <w:t>.</w:t>
      </w:r>
      <w:r>
        <w:tab/>
        <w:t>Payments in respect of former temporary residents under the Commonwealth Unclaimed Money Act Part 3A</w:t>
      </w:r>
      <w:bookmarkEnd w:id="1438"/>
      <w:bookmarkEnd w:id="143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1440" w:name="_Toc71189516"/>
      <w:bookmarkStart w:id="1441" w:name="_Toc48295709"/>
      <w:r>
        <w:rPr>
          <w:rStyle w:val="CharSectno"/>
        </w:rPr>
        <w:t>219AC</w:t>
      </w:r>
      <w:r>
        <w:t>.</w:t>
      </w:r>
      <w:r>
        <w:tab/>
        <w:t>Payments in respect of lost member accounts under the Commonwealth Unclaimed Money Act Part 4A</w:t>
      </w:r>
      <w:bookmarkEnd w:id="1440"/>
      <w:bookmarkEnd w:id="1441"/>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1442" w:name="_Toc71189517"/>
      <w:bookmarkStart w:id="1443" w:name="_Toc48295710"/>
      <w:r>
        <w:rPr>
          <w:rStyle w:val="CharSectno"/>
        </w:rPr>
        <w:t>219AD</w:t>
      </w:r>
      <w:r>
        <w:t>.</w:t>
      </w:r>
      <w:r>
        <w:tab/>
        <w:t>Transfer of benefit under the Commonwealth Unclaimed Money Act Part 3</w:t>
      </w:r>
      <w:bookmarkEnd w:id="1442"/>
      <w:bookmarkEnd w:id="144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1444" w:name="_Toc71101474"/>
      <w:bookmarkStart w:id="1445" w:name="_Toc71104751"/>
      <w:bookmarkStart w:id="1446" w:name="_Toc71189518"/>
      <w:bookmarkStart w:id="1447" w:name="_Toc48223363"/>
      <w:bookmarkStart w:id="1448" w:name="_Toc48223859"/>
      <w:bookmarkStart w:id="1449" w:name="_Toc48295711"/>
      <w:r>
        <w:rPr>
          <w:rStyle w:val="CharPartNo"/>
        </w:rPr>
        <w:t>Part 5A</w:t>
      </w:r>
      <w:r>
        <w:rPr>
          <w:rStyle w:val="CharDivNo"/>
        </w:rPr>
        <w:t> </w:t>
      </w:r>
      <w:r>
        <w:t>—</w:t>
      </w:r>
      <w:r>
        <w:rPr>
          <w:rStyle w:val="CharDivText"/>
        </w:rPr>
        <w:t> </w:t>
      </w:r>
      <w:r>
        <w:rPr>
          <w:rStyle w:val="CharPartText"/>
        </w:rPr>
        <w:t>Family law property settlements</w:t>
      </w:r>
      <w:bookmarkEnd w:id="1444"/>
      <w:bookmarkEnd w:id="1445"/>
      <w:bookmarkEnd w:id="1446"/>
      <w:bookmarkEnd w:id="1447"/>
      <w:bookmarkEnd w:id="1448"/>
      <w:bookmarkEnd w:id="1449"/>
    </w:p>
    <w:p>
      <w:pPr>
        <w:pStyle w:val="Footnoteheading"/>
      </w:pPr>
      <w:r>
        <w:tab/>
        <w:t>[Heading inserted: Gazette 18 Jan 2008 p. 150.]</w:t>
      </w:r>
    </w:p>
    <w:p>
      <w:pPr>
        <w:pStyle w:val="Heading5"/>
      </w:pPr>
      <w:bookmarkStart w:id="1450" w:name="_Toc71189519"/>
      <w:bookmarkStart w:id="1451" w:name="_Toc48295712"/>
      <w:r>
        <w:rPr>
          <w:rStyle w:val="CharSectno"/>
        </w:rPr>
        <w:t>219A</w:t>
      </w:r>
      <w:r>
        <w:t>.</w:t>
      </w:r>
      <w:r>
        <w:tab/>
        <w:t>Terms used</w:t>
      </w:r>
      <w:bookmarkEnd w:id="1450"/>
      <w:bookmarkEnd w:id="1451"/>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1452" w:name="_Toc71189520"/>
      <w:bookmarkStart w:id="1453" w:name="_Toc48295713"/>
      <w:r>
        <w:rPr>
          <w:rStyle w:val="CharSectno"/>
        </w:rPr>
        <w:t>219B</w:t>
      </w:r>
      <w:r>
        <w:t>.</w:t>
      </w:r>
      <w:r>
        <w:tab/>
        <w:t>Application of this Part</w:t>
      </w:r>
      <w:bookmarkEnd w:id="1452"/>
      <w:bookmarkEnd w:id="1453"/>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1454" w:name="_Toc71189521"/>
      <w:bookmarkStart w:id="1455" w:name="_Toc48295714"/>
      <w:r>
        <w:rPr>
          <w:rStyle w:val="CharSectno"/>
        </w:rPr>
        <w:t>219C</w:t>
      </w:r>
      <w:r>
        <w:t>.</w:t>
      </w:r>
      <w:r>
        <w:tab/>
        <w:t>Splitting instrument, effect of at operative time</w:t>
      </w:r>
      <w:bookmarkEnd w:id="1454"/>
      <w:bookmarkEnd w:id="1455"/>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1456" w:name="_Toc71189522"/>
      <w:bookmarkStart w:id="1457" w:name="_Toc48295715"/>
      <w:r>
        <w:rPr>
          <w:rStyle w:val="CharSectno"/>
        </w:rPr>
        <w:t>219D</w:t>
      </w:r>
      <w:r>
        <w:t>.</w:t>
      </w:r>
      <w:r>
        <w:tab/>
        <w:t>Ex</w:t>
      </w:r>
      <w:r>
        <w:noBreakHyphen/>
        <w:t>spouse’s entitlement, value and transfer of etc.</w:t>
      </w:r>
      <w:bookmarkEnd w:id="1456"/>
      <w:bookmarkEnd w:id="1457"/>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w:t>
      </w:r>
      <w:del w:id="1458" w:author="Master Repository Process" w:date="2021-09-18T04:01:00Z">
        <w:r>
          <w:delText>to the fund determined under</w:delText>
        </w:r>
      </w:del>
      <w:ins w:id="1459" w:author="Master Repository Process" w:date="2021-09-18T04:01:00Z">
        <w:r>
          <w:t>in accordance with</w:t>
        </w:r>
      </w:ins>
      <w:r>
        <w:t xml:space="preserve"> subregulation (3) an amount equal to</w:t>
      </w:r>
      <w:del w:id="1460" w:author="Master Repository Process" w:date="2021-09-18T04:01:00Z">
        <w:r>
          <w:delText xml:space="preserve"> </w:delText>
        </w:r>
      </w:del>
      <w:ins w:id="1461" w:author="Master Repository Process" w:date="2021-09-18T04:01:00Z">
        <w:r>
          <w:t> </w:t>
        </w:r>
      </w:ins>
      <w:r>
        <w:t xml:space="preserve">—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w:t>
      </w:r>
      <w:del w:id="1462" w:author="Master Repository Process" w:date="2021-09-18T04:01:00Z">
        <w:r>
          <w:delText xml:space="preserve">superannuation fund to which the </w:delText>
        </w:r>
      </w:del>
      <w:r>
        <w:t xml:space="preserve">amount </w:t>
      </w:r>
      <w:del w:id="1463" w:author="Master Repository Process" w:date="2021-09-18T04:01:00Z">
        <w:r>
          <w:delText>is to</w:delText>
        </w:r>
      </w:del>
      <w:ins w:id="1464" w:author="Master Repository Process" w:date="2021-09-18T04:01:00Z">
        <w:r>
          <w:t>must</w:t>
        </w:r>
      </w:ins>
      <w:r>
        <w:t xml:space="preserve"> be transferred </w:t>
      </w:r>
      <w:del w:id="1465" w:author="Master Repository Process" w:date="2021-09-18T04:01:00Z">
        <w:r>
          <w:delText xml:space="preserve">is </w:delText>
        </w:r>
      </w:del>
      <w:ins w:id="1466" w:author="Master Repository Process" w:date="2021-09-18T04:01:00Z">
        <w:r>
          <w:t>to </w:t>
        </w:r>
      </w:ins>
      <w:r>
        <w:t xml:space="preserve">—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w:t>
      </w:r>
      <w:del w:id="1467" w:author="Master Repository Process" w:date="2021-09-18T04:01:00Z">
        <w:r>
          <w:delText>, an eligible rollover fund determined by the Board to which an amount may be rolled over or transferred under the SIS Regulations regulation 7A.03H</w:delText>
        </w:r>
      </w:del>
      <w:ins w:id="1468" w:author="Master Repository Process" w:date="2021-09-18T04:01:00Z">
        <w:r>
          <w:t> — the Commonwealth Commissioner of Taxation, if the Commissioner is permitted under the Commonwealth Unclaimed Money Act to accept the transfer</w:t>
        </w:r>
      </w:ins>
      <w:r>
        <w: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w:t>
      </w:r>
      <w:ins w:id="1469" w:author="Master Repository Process" w:date="2021-09-18T04:01:00Z">
        <w:r>
          <w:t>; SL 2021/49 r. 15</w:t>
        </w:r>
      </w:ins>
      <w:r>
        <w:t>.]</w:t>
      </w:r>
    </w:p>
    <w:p>
      <w:pPr>
        <w:pStyle w:val="Heading5"/>
        <w:keepNext w:val="0"/>
        <w:keepLines w:val="0"/>
        <w:spacing w:before="180"/>
      </w:pPr>
      <w:bookmarkStart w:id="1470" w:name="_Toc71189523"/>
      <w:bookmarkStart w:id="1471" w:name="_Toc48295716"/>
      <w:r>
        <w:rPr>
          <w:rStyle w:val="CharSectno"/>
        </w:rPr>
        <w:t>219E</w:t>
      </w:r>
      <w:r>
        <w:t>.</w:t>
      </w:r>
      <w:r>
        <w:tab/>
        <w:t>Member in 2 or more schemes, effect of reduction on</w:t>
      </w:r>
      <w:bookmarkEnd w:id="1470"/>
      <w:bookmarkEnd w:id="1471"/>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1472" w:name="_Toc71189524"/>
      <w:bookmarkStart w:id="1473" w:name="_Toc48295717"/>
      <w:r>
        <w:rPr>
          <w:rStyle w:val="CharSectno"/>
        </w:rPr>
        <w:t>219F</w:t>
      </w:r>
      <w:r>
        <w:t>.</w:t>
      </w:r>
      <w:r>
        <w:tab/>
        <w:t>Member of accumulation scheme, effect of reduction on</w:t>
      </w:r>
      <w:bookmarkEnd w:id="1472"/>
      <w:bookmarkEnd w:id="147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1474" w:name="_Toc71189525"/>
      <w:bookmarkStart w:id="1475" w:name="_Toc48295718"/>
      <w:r>
        <w:rPr>
          <w:rStyle w:val="CharSectno"/>
        </w:rPr>
        <w:t>219G</w:t>
      </w:r>
      <w:r>
        <w:t>.</w:t>
      </w:r>
      <w:r>
        <w:tab/>
        <w:t>Member of Gold State Super Scheme, effect of reduction on</w:t>
      </w:r>
      <w:bookmarkEnd w:id="1474"/>
      <w:bookmarkEnd w:id="147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1476" w:name="_Toc71189526"/>
      <w:bookmarkStart w:id="1477" w:name="_Toc48295719"/>
      <w:r>
        <w:rPr>
          <w:rStyle w:val="CharSectno"/>
        </w:rPr>
        <w:t>219H</w:t>
      </w:r>
      <w:r>
        <w:t>.</w:t>
      </w:r>
      <w:r>
        <w:tab/>
      </w:r>
      <w:del w:id="1478" w:author="Master Repository Process" w:date="2021-09-18T04:01:00Z">
        <w:r>
          <w:delText>Transfer</w:delText>
        </w:r>
      </w:del>
      <w:ins w:id="1479" w:author="Master Repository Process" w:date="2021-09-18T04:01:00Z">
        <w:r>
          <w:t>Notice of transfer</w:t>
        </w:r>
      </w:ins>
      <w:r>
        <w:t xml:space="preserve"> under r. 219D</w:t>
      </w:r>
      <w:bookmarkEnd w:id="1476"/>
      <w:del w:id="1480" w:author="Master Repository Process" w:date="2021-09-18T04:01:00Z">
        <w:r>
          <w:delText>, notice of by Board</w:delText>
        </w:r>
      </w:del>
      <w:bookmarkEnd w:id="1477"/>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w:t>
      </w:r>
      <w:ins w:id="1481" w:author="Master Repository Process" w:date="2021-09-18T04:01:00Z">
        <w:r>
          <w:t>, scheme or person</w:t>
        </w:r>
      </w:ins>
      <w:r>
        <w:t xml:space="preserve">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r>
      <w:del w:id="1482" w:author="Master Repository Process" w:date="2021-09-18T04:01:00Z">
        <w:r>
          <w:delText>an eligible rollover fund</w:delText>
        </w:r>
      </w:del>
      <w:ins w:id="1483" w:author="Master Repository Process" w:date="2021-09-18T04:01:00Z">
        <w:r>
          <w:t>the Commonwealth Commissioner of Taxation</w:t>
        </w:r>
      </w:ins>
      <w:r>
        <w:t xml:space="preserve"> in accordance with regulation 219D(3)(d), </w:t>
      </w:r>
      <w:del w:id="1484" w:author="Master Repository Process" w:date="2021-09-18T04:01:00Z">
        <w:r>
          <w:delText xml:space="preserve">the name of the eligible rollover fund and </w:delText>
        </w:r>
      </w:del>
      <w:r>
        <w:t xml:space="preserve">details of how the </w:t>
      </w:r>
      <w:del w:id="1485" w:author="Master Repository Process" w:date="2021-09-18T04:01:00Z">
        <w:r>
          <w:delText>trustee of that fund</w:delText>
        </w:r>
      </w:del>
      <w:ins w:id="1486" w:author="Master Repository Process" w:date="2021-09-18T04:01:00Z">
        <w:r>
          <w:t>Commissioner</w:t>
        </w:r>
      </w:ins>
      <w:r>
        <w:t xml:space="preserve">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w:t>
      </w:r>
      <w:ins w:id="1487" w:author="Master Repository Process" w:date="2021-09-18T04:01:00Z">
        <w:r>
          <w:t>; SL 2021/49 r. 16</w:t>
        </w:r>
      </w:ins>
      <w:r>
        <w:t>.]</w:t>
      </w:r>
    </w:p>
    <w:p>
      <w:pPr>
        <w:pStyle w:val="Heading2"/>
      </w:pPr>
      <w:bookmarkStart w:id="1488" w:name="_Toc71101483"/>
      <w:bookmarkStart w:id="1489" w:name="_Toc71104760"/>
      <w:bookmarkStart w:id="1490" w:name="_Toc71189527"/>
      <w:bookmarkStart w:id="1491" w:name="_Toc48223372"/>
      <w:bookmarkStart w:id="1492" w:name="_Toc48223868"/>
      <w:bookmarkStart w:id="1493" w:name="_Toc48295720"/>
      <w:r>
        <w:rPr>
          <w:rStyle w:val="CharPartNo"/>
        </w:rPr>
        <w:t>Part 6</w:t>
      </w:r>
      <w:r>
        <w:rPr>
          <w:rStyle w:val="CharDivNo"/>
        </w:rPr>
        <w:t> </w:t>
      </w:r>
      <w:r>
        <w:t>—</w:t>
      </w:r>
      <w:r>
        <w:rPr>
          <w:rStyle w:val="CharDivText"/>
        </w:rPr>
        <w:t> </w:t>
      </w:r>
      <w:r>
        <w:rPr>
          <w:rStyle w:val="CharPartText"/>
        </w:rPr>
        <w:t>Information requirements</w:t>
      </w:r>
      <w:bookmarkEnd w:id="1488"/>
      <w:bookmarkEnd w:id="1489"/>
      <w:bookmarkEnd w:id="1490"/>
      <w:bookmarkEnd w:id="1491"/>
      <w:bookmarkEnd w:id="1492"/>
      <w:bookmarkEnd w:id="1493"/>
    </w:p>
    <w:p>
      <w:pPr>
        <w:pStyle w:val="Footnoteheading"/>
      </w:pPr>
      <w:r>
        <w:tab/>
        <w:t>[Heading inserted: Gazette 29 Jun 2001 p. 3092.]</w:t>
      </w:r>
    </w:p>
    <w:p>
      <w:pPr>
        <w:pStyle w:val="Heading5"/>
      </w:pPr>
      <w:bookmarkStart w:id="1494" w:name="_Toc71189528"/>
      <w:bookmarkStart w:id="1495" w:name="_Toc48295721"/>
      <w:r>
        <w:rPr>
          <w:rStyle w:val="CharSectno"/>
        </w:rPr>
        <w:t>220</w:t>
      </w:r>
      <w:r>
        <w:t>.</w:t>
      </w:r>
      <w:r>
        <w:tab/>
        <w:t>Terms used</w:t>
      </w:r>
      <w:bookmarkEnd w:id="1494"/>
      <w:bookmarkEnd w:id="1495"/>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1496" w:name="_Toc71189529"/>
      <w:bookmarkStart w:id="1497" w:name="_Toc48295722"/>
      <w:r>
        <w:rPr>
          <w:rStyle w:val="CharSectno"/>
        </w:rPr>
        <w:t>221</w:t>
      </w:r>
      <w:r>
        <w:t>.</w:t>
      </w:r>
      <w:r>
        <w:tab/>
        <w:t>Information for new Members, Board to give</w:t>
      </w:r>
      <w:bookmarkEnd w:id="1496"/>
      <w:bookmarkEnd w:id="1497"/>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1498" w:name="_Toc71189530"/>
      <w:bookmarkStart w:id="1499" w:name="_Toc48295723"/>
      <w:r>
        <w:rPr>
          <w:rStyle w:val="CharSectno"/>
        </w:rPr>
        <w:t>222</w:t>
      </w:r>
      <w:r>
        <w:t>.</w:t>
      </w:r>
      <w:r>
        <w:tab/>
        <w:t>Annual reporting day for Member, Board to select</w:t>
      </w:r>
      <w:bookmarkEnd w:id="1498"/>
      <w:bookmarkEnd w:id="1499"/>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1500" w:name="_Toc71189531"/>
      <w:bookmarkStart w:id="1501" w:name="_Toc48295724"/>
      <w:r>
        <w:rPr>
          <w:rStyle w:val="CharSectno"/>
        </w:rPr>
        <w:t>223</w:t>
      </w:r>
      <w:r>
        <w:t>.</w:t>
      </w:r>
      <w:r>
        <w:tab/>
        <w:t>Member’s benefit entitlements, Board to inform Member about annually</w:t>
      </w:r>
      <w:bookmarkEnd w:id="1500"/>
      <w:bookmarkEnd w:id="1501"/>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1502" w:name="_Toc71189532"/>
      <w:bookmarkStart w:id="1503" w:name="_Toc48295725"/>
      <w:r>
        <w:rPr>
          <w:rStyle w:val="CharSectno"/>
        </w:rPr>
        <w:t>224</w:t>
      </w:r>
      <w:r>
        <w:t>.</w:t>
      </w:r>
      <w:r>
        <w:tab/>
        <w:t>Fund, Board to inform Members about annually</w:t>
      </w:r>
      <w:bookmarkEnd w:id="1502"/>
      <w:bookmarkEnd w:id="1503"/>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1504" w:name="_Toc71189533"/>
      <w:bookmarkStart w:id="1505" w:name="_Toc48295726"/>
      <w:r>
        <w:rPr>
          <w:rStyle w:val="CharSectno"/>
        </w:rPr>
        <w:t>224A</w:t>
      </w:r>
      <w:r>
        <w:t>.</w:t>
      </w:r>
      <w:r>
        <w:tab/>
        <w:t>Significant events, Board to inform Members about</w:t>
      </w:r>
      <w:bookmarkEnd w:id="1504"/>
      <w:bookmarkEnd w:id="1505"/>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1506" w:name="_Toc71189534"/>
      <w:bookmarkStart w:id="1507" w:name="_Toc48295727"/>
      <w:r>
        <w:rPr>
          <w:rStyle w:val="CharSectno"/>
        </w:rPr>
        <w:t>224B</w:t>
      </w:r>
      <w:r>
        <w:t>.</w:t>
      </w:r>
      <w:r>
        <w:tab/>
        <w:t>Person ceasing to be Member, Board to inform about entitlements</w:t>
      </w:r>
      <w:bookmarkEnd w:id="1506"/>
      <w:bookmarkEnd w:id="1507"/>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1508" w:name="_Toc71189535"/>
      <w:bookmarkStart w:id="1509" w:name="_Toc48295728"/>
      <w:r>
        <w:rPr>
          <w:rStyle w:val="CharSectno"/>
        </w:rPr>
        <w:t>224C</w:t>
      </w:r>
      <w:r>
        <w:t>.</w:t>
      </w:r>
      <w:r>
        <w:tab/>
        <w:t>Employers to give Board information</w:t>
      </w:r>
      <w:bookmarkEnd w:id="1508"/>
      <w:bookmarkEnd w:id="1509"/>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510" w:name="_Toc71189536"/>
      <w:bookmarkStart w:id="1511" w:name="_Toc48295729"/>
      <w:r>
        <w:rPr>
          <w:rStyle w:val="CharSectno"/>
        </w:rPr>
        <w:t>224D</w:t>
      </w:r>
      <w:r>
        <w:t>.</w:t>
      </w:r>
      <w:r>
        <w:tab/>
        <w:t>Member, Employer etc., Board to give information to on request</w:t>
      </w:r>
      <w:bookmarkEnd w:id="1510"/>
      <w:bookmarkEnd w:id="1511"/>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512" w:name="_Toc48295730"/>
      <w:bookmarkStart w:id="1513" w:name="_Toc71189537"/>
      <w:r>
        <w:rPr>
          <w:rStyle w:val="CharSectno"/>
        </w:rPr>
        <w:t>224E</w:t>
      </w:r>
      <w:r>
        <w:t>.</w:t>
      </w:r>
      <w:r>
        <w:tab/>
      </w:r>
      <w:del w:id="1514" w:author="Master Repository Process" w:date="2021-09-18T04:01:00Z">
        <w:r>
          <w:delText>Eligible rollover fund, Board</w:delText>
        </w:r>
      </w:del>
      <w:ins w:id="1515" w:author="Master Repository Process" w:date="2021-09-18T04:01:00Z">
        <w:r>
          <w:t>Information</w:t>
        </w:r>
      </w:ins>
      <w:r>
        <w:t xml:space="preserve"> to </w:t>
      </w:r>
      <w:del w:id="1516" w:author="Master Repository Process" w:date="2021-09-18T04:01:00Z">
        <w:r>
          <w:delText>give fund trustee information</w:delText>
        </w:r>
      </w:del>
      <w:ins w:id="1517" w:author="Master Repository Process" w:date="2021-09-18T04:01:00Z">
        <w:r>
          <w:t>be given</w:t>
        </w:r>
      </w:ins>
      <w:r>
        <w:t xml:space="preserve"> if </w:t>
      </w:r>
      <w:del w:id="1518" w:author="Master Repository Process" w:date="2021-09-18T04:01:00Z">
        <w:r>
          <w:delText>transfer made</w:delText>
        </w:r>
      </w:del>
      <w:ins w:id="1519" w:author="Master Repository Process" w:date="2021-09-18T04:01:00Z">
        <w:r>
          <w:t>benefit transferred</w:t>
        </w:r>
      </w:ins>
      <w:r>
        <w:t xml:space="preserve"> to </w:t>
      </w:r>
      <w:del w:id="1520" w:author="Master Repository Process" w:date="2021-09-18T04:01:00Z">
        <w:r>
          <w:delText>fund</w:delText>
        </w:r>
      </w:del>
      <w:bookmarkEnd w:id="1512"/>
      <w:ins w:id="1521" w:author="Master Repository Process" w:date="2021-09-18T04:01:00Z">
        <w:r>
          <w:t>Commonwealth Commissioner of Taxation</w:t>
        </w:r>
      </w:ins>
      <w:bookmarkEnd w:id="1513"/>
    </w:p>
    <w:p>
      <w:pPr>
        <w:pStyle w:val="Subsection"/>
      </w:pPr>
      <w:r>
        <w:tab/>
      </w:r>
      <w:r>
        <w:tab/>
        <w:t xml:space="preserve">If the Board transfers a benefit to </w:t>
      </w:r>
      <w:del w:id="1522" w:author="Master Repository Process" w:date="2021-09-18T04:01:00Z">
        <w:r>
          <w:delText xml:space="preserve">an eligible rollover fund </w:delText>
        </w:r>
      </w:del>
      <w:r>
        <w:t xml:space="preserve">the </w:t>
      </w:r>
      <w:del w:id="1523" w:author="Master Repository Process" w:date="2021-09-18T04:01:00Z">
        <w:r>
          <w:delText xml:space="preserve">Board is </w:delText>
        </w:r>
      </w:del>
      <w:ins w:id="1524" w:author="Master Repository Process" w:date="2021-09-18T04:01:00Z">
        <w:r>
          <w:t xml:space="preserve">Commonwealth Commissioner of Taxation under regulation 79, 126, 219AA or 219D, the Board must give </w:t>
        </w:r>
      </w:ins>
      <w:r>
        <w:t xml:space="preserve">to </w:t>
      </w:r>
      <w:del w:id="1525" w:author="Master Repository Process" w:date="2021-09-18T04:01:00Z">
        <w:r>
          <w:delText xml:space="preserve">give to </w:delText>
        </w:r>
      </w:del>
      <w:r>
        <w:t xml:space="preserve">the </w:t>
      </w:r>
      <w:del w:id="1526" w:author="Master Repository Process" w:date="2021-09-18T04:01:00Z">
        <w:r>
          <w:delText>trustee of that fund</w:delText>
        </w:r>
      </w:del>
      <w:ins w:id="1527" w:author="Master Repository Process" w:date="2021-09-18T04:01:00Z">
        <w:r>
          <w:t>Commissioner</w:t>
        </w:r>
      </w:ins>
      <w:r>
        <w:t xml:space="preserve"> — </w:t>
      </w:r>
    </w:p>
    <w:p>
      <w:pPr>
        <w:pStyle w:val="Indenta"/>
      </w:pPr>
      <w:r>
        <w:tab/>
        <w:t>(a)</w:t>
      </w:r>
      <w:r>
        <w:tab/>
        <w:t xml:space="preserve">if the </w:t>
      </w:r>
      <w:del w:id="1528" w:author="Master Repository Process" w:date="2021-09-18T04:01:00Z">
        <w:r>
          <w:delText>Member</w:delText>
        </w:r>
      </w:del>
      <w:ins w:id="1529" w:author="Master Repository Process" w:date="2021-09-18T04:01:00Z">
        <w:r>
          <w:t>person</w:t>
        </w:r>
      </w:ins>
      <w:r>
        <w:t xml:space="preserve"> entitled to the benefit is a lost member, a statement to that effect; and</w:t>
      </w:r>
    </w:p>
    <w:p>
      <w:pPr>
        <w:pStyle w:val="Indenta"/>
      </w:pPr>
      <w:r>
        <w:tab/>
        <w:t>(b)</w:t>
      </w:r>
      <w:r>
        <w:tab/>
        <w:t xml:space="preserve">if the </w:t>
      </w:r>
      <w:del w:id="1530" w:author="Master Repository Process" w:date="2021-09-18T04:01:00Z">
        <w:r>
          <w:delText>Member</w:delText>
        </w:r>
      </w:del>
      <w:ins w:id="1531" w:author="Master Repository Process" w:date="2021-09-18T04:01:00Z">
        <w:r>
          <w:t>person entitled to the benefit</w:t>
        </w:r>
      </w:ins>
      <w:r>
        <w:t xml:space="preserve"> has specifically asked the Board not to disclose information of a specified kind — a statement to that effect; and</w:t>
      </w:r>
    </w:p>
    <w:p>
      <w:pPr>
        <w:pStyle w:val="Indenta"/>
      </w:pPr>
      <w:r>
        <w:tab/>
        <w:t>(c)</w:t>
      </w:r>
      <w:r>
        <w:tab/>
        <w:t xml:space="preserve">all information in the possession of the Board that could reasonably help the </w:t>
      </w:r>
      <w:del w:id="1532" w:author="Master Repository Process" w:date="2021-09-18T04:01:00Z">
        <w:r>
          <w:delText>trustee of the eligible rollover fund</w:delText>
        </w:r>
      </w:del>
      <w:ins w:id="1533" w:author="Master Repository Process" w:date="2021-09-18T04:01:00Z">
        <w:r>
          <w:t>Commissioner</w:t>
        </w:r>
      </w:ins>
      <w:r>
        <w:t xml:space="preserve"> to locate or identify the </w:t>
      </w:r>
      <w:del w:id="1534" w:author="Master Repository Process" w:date="2021-09-18T04:01:00Z">
        <w:r>
          <w:delText>Member</w:delText>
        </w:r>
      </w:del>
      <w:ins w:id="1535" w:author="Master Repository Process" w:date="2021-09-18T04:01:00Z">
        <w:r>
          <w:t>person entitled to the benefit</w:t>
        </w:r>
      </w:ins>
      <w:r>
        <w:t>, other than information of a kind referred to in paragraph (b).</w:t>
      </w:r>
    </w:p>
    <w:p>
      <w:pPr>
        <w:pStyle w:val="Footnotesection"/>
        <w:ind w:left="890" w:hanging="890"/>
      </w:pPr>
      <w:r>
        <w:tab/>
        <w:t>[Regulation 224E inserted: Gazette 29 Jun 2001 p. 3103; amended: Gazette 13 Apr 2007 p. 1607; 6 Jan 2015 p. </w:t>
      </w:r>
      <w:del w:id="1536" w:author="Master Repository Process" w:date="2021-09-18T04:01:00Z">
        <w:r>
          <w:delText>32</w:delText>
        </w:r>
      </w:del>
      <w:ins w:id="1537" w:author="Master Repository Process" w:date="2021-09-18T04:01:00Z">
        <w:r>
          <w:t>32; SL 2021/49 r. 17</w:t>
        </w:r>
      </w:ins>
      <w:r>
        <w:t>.]</w:t>
      </w:r>
    </w:p>
    <w:p>
      <w:pPr>
        <w:pStyle w:val="Heading5"/>
      </w:pPr>
      <w:bookmarkStart w:id="1538" w:name="_Toc71189538"/>
      <w:bookmarkStart w:id="1539" w:name="_Toc48295731"/>
      <w:r>
        <w:rPr>
          <w:rStyle w:val="CharSectno"/>
        </w:rPr>
        <w:t>224F</w:t>
      </w:r>
      <w:r>
        <w:t>.</w:t>
      </w:r>
      <w:r>
        <w:tab/>
        <w:t>Certain information protected from disclosure by Board</w:t>
      </w:r>
      <w:bookmarkEnd w:id="1538"/>
      <w:bookmarkEnd w:id="1539"/>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540" w:name="_Toc71189539"/>
      <w:bookmarkStart w:id="1541" w:name="_Toc48295732"/>
      <w:r>
        <w:rPr>
          <w:rStyle w:val="CharSectno"/>
        </w:rPr>
        <w:t>224G</w:t>
      </w:r>
      <w:r>
        <w:t>.</w:t>
      </w:r>
      <w:r>
        <w:tab/>
        <w:t>Family Law Act, Board’s duties under to give information</w:t>
      </w:r>
      <w:bookmarkEnd w:id="1540"/>
      <w:bookmarkEnd w:id="1541"/>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542" w:name="_Toc71189540"/>
      <w:bookmarkStart w:id="1543" w:name="_Toc48295733"/>
      <w:r>
        <w:rPr>
          <w:rStyle w:val="CharSectno"/>
        </w:rPr>
        <w:t>225AA</w:t>
      </w:r>
      <w:r>
        <w:t>.</w:t>
      </w:r>
      <w:r>
        <w:tab/>
        <w:t>Information relating to unclaimed money, etc.</w:t>
      </w:r>
      <w:bookmarkEnd w:id="1542"/>
      <w:bookmarkEnd w:id="1543"/>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544" w:name="_Toc71189541"/>
      <w:bookmarkStart w:id="1545" w:name="_Toc48295734"/>
      <w:r>
        <w:rPr>
          <w:rStyle w:val="CharSectno"/>
        </w:rPr>
        <w:t>225A</w:t>
      </w:r>
      <w:r>
        <w:t>.</w:t>
      </w:r>
      <w:r>
        <w:tab/>
        <w:t>How Board to give information</w:t>
      </w:r>
      <w:bookmarkEnd w:id="1544"/>
      <w:bookmarkEnd w:id="1545"/>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546" w:name="_Toc71101498"/>
      <w:bookmarkStart w:id="1547" w:name="_Toc71104775"/>
      <w:bookmarkStart w:id="1548" w:name="_Toc71189542"/>
      <w:bookmarkStart w:id="1549" w:name="_Toc48223387"/>
      <w:bookmarkStart w:id="1550" w:name="_Toc48223883"/>
      <w:bookmarkStart w:id="1551" w:name="_Toc48295735"/>
      <w:r>
        <w:rPr>
          <w:rStyle w:val="CharPartNo"/>
        </w:rPr>
        <w:t>Part 7</w:t>
      </w:r>
      <w:r>
        <w:rPr>
          <w:rStyle w:val="CharDivNo"/>
        </w:rPr>
        <w:t xml:space="preserve"> </w:t>
      </w:r>
      <w:r>
        <w:t>—</w:t>
      </w:r>
      <w:r>
        <w:rPr>
          <w:rStyle w:val="CharDivText"/>
        </w:rPr>
        <w:t xml:space="preserve"> </w:t>
      </w:r>
      <w:r>
        <w:rPr>
          <w:rStyle w:val="CharPartText"/>
        </w:rPr>
        <w:t>Board elections</w:t>
      </w:r>
      <w:bookmarkEnd w:id="1546"/>
      <w:bookmarkEnd w:id="1547"/>
      <w:bookmarkEnd w:id="1548"/>
      <w:bookmarkEnd w:id="1549"/>
      <w:bookmarkEnd w:id="1550"/>
      <w:bookmarkEnd w:id="1551"/>
    </w:p>
    <w:p>
      <w:pPr>
        <w:pStyle w:val="Heading5"/>
      </w:pPr>
      <w:bookmarkStart w:id="1552" w:name="_Toc71189543"/>
      <w:bookmarkStart w:id="1553" w:name="_Toc48295736"/>
      <w:r>
        <w:rPr>
          <w:rStyle w:val="CharSectno"/>
        </w:rPr>
        <w:t>225</w:t>
      </w:r>
      <w:r>
        <w:t>.</w:t>
      </w:r>
      <w:r>
        <w:tab/>
        <w:t>Terms used</w:t>
      </w:r>
      <w:bookmarkEnd w:id="1552"/>
      <w:bookmarkEnd w:id="1553"/>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554" w:name="_Toc71189544"/>
      <w:bookmarkStart w:id="1555" w:name="_Toc48295737"/>
      <w:r>
        <w:rPr>
          <w:rStyle w:val="CharSectno"/>
        </w:rPr>
        <w:t>226</w:t>
      </w:r>
      <w:r>
        <w:t>.</w:t>
      </w:r>
      <w:r>
        <w:tab/>
        <w:t>Conduct of elections (Act s. 8(1)(c))</w:t>
      </w:r>
      <w:bookmarkEnd w:id="1554"/>
      <w:bookmarkEnd w:id="1555"/>
    </w:p>
    <w:p>
      <w:pPr>
        <w:pStyle w:val="Subsection"/>
      </w:pPr>
      <w:r>
        <w:tab/>
      </w:r>
      <w:r>
        <w:tab/>
        <w:t>Elections for the purposes of section 8(1)(c) of the Act are to be conducted by UnionsWA in accordance with these regulations.</w:t>
      </w:r>
    </w:p>
    <w:p>
      <w:pPr>
        <w:pStyle w:val="Heading5"/>
      </w:pPr>
      <w:bookmarkStart w:id="1556" w:name="_Toc71189545"/>
      <w:bookmarkStart w:id="1557" w:name="_Toc48295738"/>
      <w:r>
        <w:rPr>
          <w:rStyle w:val="CharSectno"/>
        </w:rPr>
        <w:t>227</w:t>
      </w:r>
      <w:r>
        <w:t>.</w:t>
      </w:r>
      <w:r>
        <w:tab/>
        <w:t>Need for election, Board to notify UnionsWA of (Act s. 8(1)(c))</w:t>
      </w:r>
      <w:bookmarkEnd w:id="1556"/>
      <w:bookmarkEnd w:id="1557"/>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558" w:name="_Toc71189546"/>
      <w:bookmarkStart w:id="1559" w:name="_Toc48295739"/>
      <w:r>
        <w:rPr>
          <w:rStyle w:val="CharSectno"/>
        </w:rPr>
        <w:t>228</w:t>
      </w:r>
      <w:r>
        <w:t>.</w:t>
      </w:r>
      <w:r>
        <w:tab/>
        <w:t>Returning officer, appointment of</w:t>
      </w:r>
      <w:bookmarkEnd w:id="1558"/>
      <w:bookmarkEnd w:id="1559"/>
    </w:p>
    <w:p>
      <w:pPr>
        <w:pStyle w:val="Subsection"/>
      </w:pPr>
      <w:r>
        <w:tab/>
      </w:r>
      <w:r>
        <w:tab/>
        <w:t>On receipt of a notification under regulation 227 UnionsWA is to appoint a returning officer who is to be responsible for the conduct of the election.</w:t>
      </w:r>
    </w:p>
    <w:p>
      <w:pPr>
        <w:pStyle w:val="Heading5"/>
      </w:pPr>
      <w:bookmarkStart w:id="1560" w:name="_Toc71189547"/>
      <w:bookmarkStart w:id="1561" w:name="_Toc48295740"/>
      <w:r>
        <w:rPr>
          <w:rStyle w:val="CharSectno"/>
        </w:rPr>
        <w:t>229</w:t>
      </w:r>
      <w:r>
        <w:t>.</w:t>
      </w:r>
      <w:r>
        <w:tab/>
        <w:t>Nominations, calling for</w:t>
      </w:r>
      <w:bookmarkEnd w:id="1560"/>
      <w:bookmarkEnd w:id="156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562" w:name="_Toc71189548"/>
      <w:bookmarkStart w:id="1563" w:name="_Toc48295741"/>
      <w:r>
        <w:rPr>
          <w:rStyle w:val="CharSectno"/>
        </w:rPr>
        <w:t>230</w:t>
      </w:r>
      <w:r>
        <w:t>.</w:t>
      </w:r>
      <w:r>
        <w:tab/>
        <w:t>Nominations, making etc.</w:t>
      </w:r>
      <w:bookmarkEnd w:id="1562"/>
      <w:bookmarkEnd w:id="1563"/>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564" w:name="_Toc71189549"/>
      <w:bookmarkStart w:id="1565" w:name="_Toc48295742"/>
      <w:r>
        <w:rPr>
          <w:rStyle w:val="CharSectno"/>
        </w:rPr>
        <w:t>231</w:t>
      </w:r>
      <w:r>
        <w:t>.</w:t>
      </w:r>
      <w:r>
        <w:tab/>
        <w:t>Close of nominations, procedure after</w:t>
      </w:r>
      <w:bookmarkEnd w:id="1564"/>
      <w:bookmarkEnd w:id="1565"/>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Gazette 17 Jan 2012 p. 473.]</w:t>
      </w:r>
    </w:p>
    <w:p>
      <w:pPr>
        <w:pStyle w:val="Heading5"/>
      </w:pPr>
      <w:bookmarkStart w:id="1566" w:name="_Toc71189550"/>
      <w:bookmarkStart w:id="1567" w:name="_Toc48295743"/>
      <w:r>
        <w:rPr>
          <w:rStyle w:val="CharSectno"/>
        </w:rPr>
        <w:t>232</w:t>
      </w:r>
      <w:r>
        <w:t>.</w:t>
      </w:r>
      <w:r>
        <w:tab/>
        <w:t>Entitlement of organisations to vote</w:t>
      </w:r>
      <w:bookmarkEnd w:id="1566"/>
      <w:bookmarkEnd w:id="1567"/>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568" w:name="_Toc71189551"/>
      <w:bookmarkStart w:id="1569" w:name="_Toc48295744"/>
      <w:r>
        <w:rPr>
          <w:rStyle w:val="CharSectno"/>
        </w:rPr>
        <w:t>233</w:t>
      </w:r>
      <w:r>
        <w:t>.</w:t>
      </w:r>
      <w:r>
        <w:tab/>
        <w:t>Ballot papers, form and content of</w:t>
      </w:r>
      <w:bookmarkEnd w:id="1568"/>
      <w:bookmarkEnd w:id="1569"/>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570" w:name="_Toc71189552"/>
      <w:bookmarkStart w:id="1571" w:name="_Toc48295745"/>
      <w:r>
        <w:rPr>
          <w:rStyle w:val="CharSectno"/>
        </w:rPr>
        <w:t>234</w:t>
      </w:r>
      <w:r>
        <w:t>.</w:t>
      </w:r>
      <w:r>
        <w:tab/>
        <w:t>Ballot papers, replacing</w:t>
      </w:r>
      <w:bookmarkEnd w:id="1570"/>
      <w:bookmarkEnd w:id="1571"/>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572" w:name="_Toc71189553"/>
      <w:bookmarkStart w:id="1573" w:name="_Toc48295746"/>
      <w:r>
        <w:rPr>
          <w:rStyle w:val="CharSectno"/>
        </w:rPr>
        <w:t>235</w:t>
      </w:r>
      <w:r>
        <w:t>.</w:t>
      </w:r>
      <w:r>
        <w:tab/>
        <w:t>Voting, method of</w:t>
      </w:r>
      <w:bookmarkEnd w:id="1572"/>
      <w:bookmarkEnd w:id="1573"/>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574" w:name="_Toc71189554"/>
      <w:bookmarkStart w:id="1575" w:name="_Toc48295747"/>
      <w:r>
        <w:rPr>
          <w:rStyle w:val="CharSectno"/>
        </w:rPr>
        <w:t>236</w:t>
      </w:r>
      <w:r>
        <w:t>.</w:t>
      </w:r>
      <w:r>
        <w:tab/>
        <w:t>Scrutineers, appointment and functions of</w:t>
      </w:r>
      <w:bookmarkEnd w:id="1574"/>
      <w:bookmarkEnd w:id="1575"/>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576" w:name="_Toc71189555"/>
      <w:bookmarkStart w:id="1577" w:name="_Toc48295748"/>
      <w:r>
        <w:rPr>
          <w:rStyle w:val="CharSectno"/>
        </w:rPr>
        <w:t>237</w:t>
      </w:r>
      <w:r>
        <w:t>.</w:t>
      </w:r>
      <w:r>
        <w:tab/>
        <w:t>Counting of votes</w:t>
      </w:r>
      <w:bookmarkEnd w:id="1576"/>
      <w:bookmarkEnd w:id="1577"/>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578" w:name="_Toc71189556"/>
      <w:bookmarkStart w:id="1579" w:name="_Toc48295749"/>
      <w:r>
        <w:rPr>
          <w:rStyle w:val="CharSectno"/>
        </w:rPr>
        <w:t>238</w:t>
      </w:r>
      <w:r>
        <w:t>.</w:t>
      </w:r>
      <w:r>
        <w:tab/>
        <w:t>Declaration and notification of results</w:t>
      </w:r>
      <w:bookmarkEnd w:id="1578"/>
      <w:bookmarkEnd w:id="157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580" w:name="_Toc71189557"/>
      <w:bookmarkStart w:id="1581" w:name="_Toc48295750"/>
      <w:r>
        <w:rPr>
          <w:rStyle w:val="CharSectno"/>
        </w:rPr>
        <w:t>239</w:t>
      </w:r>
      <w:r>
        <w:t>.</w:t>
      </w:r>
      <w:r>
        <w:tab/>
        <w:t>Ballot papers, preservation of</w:t>
      </w:r>
      <w:bookmarkEnd w:id="1580"/>
      <w:bookmarkEnd w:id="1581"/>
    </w:p>
    <w:p>
      <w:pPr>
        <w:pStyle w:val="Subsection"/>
      </w:pPr>
      <w:r>
        <w:tab/>
      </w:r>
      <w:r>
        <w:tab/>
        <w:t>UnionsWA is to keep all nomination and ballot papers in safe custody for at least 12 months after the election.</w:t>
      </w:r>
    </w:p>
    <w:p>
      <w:pPr>
        <w:pStyle w:val="Heading5"/>
        <w:spacing w:before="180"/>
      </w:pPr>
      <w:bookmarkStart w:id="1582" w:name="_Toc71189558"/>
      <w:bookmarkStart w:id="1583" w:name="_Toc48295751"/>
      <w:r>
        <w:rPr>
          <w:rStyle w:val="CharSectno"/>
        </w:rPr>
        <w:t>240</w:t>
      </w:r>
      <w:r>
        <w:t>.</w:t>
      </w:r>
      <w:r>
        <w:tab/>
        <w:t>Disputes as to conduct or result of election</w:t>
      </w:r>
      <w:bookmarkEnd w:id="1582"/>
      <w:bookmarkEnd w:id="1583"/>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w:t>
      </w:r>
    </w:p>
    <w:p>
      <w:pPr>
        <w:pStyle w:val="Heading5"/>
        <w:keepNext w:val="0"/>
        <w:keepLines w:val="0"/>
        <w:spacing w:before="180"/>
      </w:pPr>
      <w:bookmarkStart w:id="1584" w:name="_Toc71189559"/>
      <w:bookmarkStart w:id="1585" w:name="_Toc48295752"/>
      <w:r>
        <w:rPr>
          <w:rStyle w:val="CharSectno"/>
        </w:rPr>
        <w:t>241</w:t>
      </w:r>
      <w:r>
        <w:t>.</w:t>
      </w:r>
      <w:r>
        <w:tab/>
        <w:t>Costs of election</w:t>
      </w:r>
      <w:bookmarkEnd w:id="1584"/>
      <w:bookmarkEnd w:id="1585"/>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586" w:name="_Toc71101516"/>
      <w:bookmarkStart w:id="1587" w:name="_Toc71104793"/>
      <w:bookmarkStart w:id="1588" w:name="_Toc71189560"/>
      <w:bookmarkStart w:id="1589" w:name="_Toc48223405"/>
      <w:bookmarkStart w:id="1590" w:name="_Toc48223901"/>
      <w:bookmarkStart w:id="1591" w:name="_Toc48295753"/>
      <w:r>
        <w:rPr>
          <w:rStyle w:val="CharPartNo"/>
        </w:rPr>
        <w:t>Part 8</w:t>
      </w:r>
      <w:r>
        <w:t xml:space="preserve"> — </w:t>
      </w:r>
      <w:r>
        <w:rPr>
          <w:rStyle w:val="CharPartText"/>
        </w:rPr>
        <w:t>General</w:t>
      </w:r>
      <w:bookmarkEnd w:id="1586"/>
      <w:bookmarkEnd w:id="1587"/>
      <w:bookmarkEnd w:id="1588"/>
      <w:bookmarkEnd w:id="1589"/>
      <w:bookmarkEnd w:id="1590"/>
      <w:bookmarkEnd w:id="1591"/>
    </w:p>
    <w:p>
      <w:pPr>
        <w:pStyle w:val="Heading3"/>
        <w:keepNext w:val="0"/>
      </w:pPr>
      <w:bookmarkStart w:id="1592" w:name="_Toc71101517"/>
      <w:bookmarkStart w:id="1593" w:name="_Toc71104794"/>
      <w:bookmarkStart w:id="1594" w:name="_Toc71189561"/>
      <w:bookmarkStart w:id="1595" w:name="_Toc48223406"/>
      <w:bookmarkStart w:id="1596" w:name="_Toc48223902"/>
      <w:bookmarkStart w:id="1597" w:name="_Toc48295754"/>
      <w:r>
        <w:rPr>
          <w:rStyle w:val="CharDivNo"/>
        </w:rPr>
        <w:t>Division 1</w:t>
      </w:r>
      <w:r>
        <w:t xml:space="preserve"> — </w:t>
      </w:r>
      <w:r>
        <w:rPr>
          <w:rStyle w:val="CharDivText"/>
        </w:rPr>
        <w:t>Benefits</w:t>
      </w:r>
      <w:bookmarkEnd w:id="1592"/>
      <w:bookmarkEnd w:id="1593"/>
      <w:bookmarkEnd w:id="1594"/>
      <w:bookmarkEnd w:id="1595"/>
      <w:bookmarkEnd w:id="1596"/>
      <w:bookmarkEnd w:id="1597"/>
    </w:p>
    <w:p>
      <w:pPr>
        <w:pStyle w:val="Heading5"/>
        <w:keepNext w:val="0"/>
        <w:keepLines w:val="0"/>
        <w:rPr>
          <w:snapToGrid w:val="0"/>
        </w:rPr>
      </w:pPr>
      <w:bookmarkStart w:id="1598" w:name="_Toc71189562"/>
      <w:bookmarkStart w:id="1599" w:name="_Toc48295755"/>
      <w:r>
        <w:rPr>
          <w:rStyle w:val="CharSectno"/>
        </w:rPr>
        <w:t>242</w:t>
      </w:r>
      <w:r>
        <w:rPr>
          <w:snapToGrid w:val="0"/>
        </w:rPr>
        <w:t>.</w:t>
      </w:r>
      <w:r>
        <w:rPr>
          <w:snapToGrid w:val="0"/>
        </w:rPr>
        <w:tab/>
        <w:t>Incapacity of beneficiary, effect of</w:t>
      </w:r>
      <w:bookmarkEnd w:id="1598"/>
      <w:bookmarkEnd w:id="1599"/>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600" w:name="_Toc71189563"/>
      <w:bookmarkStart w:id="1601" w:name="_Toc48295756"/>
      <w:r>
        <w:rPr>
          <w:rStyle w:val="CharSectno"/>
        </w:rPr>
        <w:t>243</w:t>
      </w:r>
      <w:r>
        <w:rPr>
          <w:snapToGrid w:val="0"/>
        </w:rPr>
        <w:t>.</w:t>
      </w:r>
      <w:r>
        <w:rPr>
          <w:snapToGrid w:val="0"/>
        </w:rPr>
        <w:tab/>
        <w:t>Late payments, interest on</w:t>
      </w:r>
      <w:bookmarkEnd w:id="1600"/>
      <w:bookmarkEnd w:id="1601"/>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602" w:name="_Toc71189564"/>
      <w:bookmarkStart w:id="1603" w:name="_Toc48295757"/>
      <w:r>
        <w:rPr>
          <w:rStyle w:val="CharSectno"/>
        </w:rPr>
        <w:t>244</w:t>
      </w:r>
      <w:r>
        <w:rPr>
          <w:snapToGrid w:val="0"/>
        </w:rPr>
        <w:t>.</w:t>
      </w:r>
      <w:r>
        <w:rPr>
          <w:snapToGrid w:val="0"/>
        </w:rPr>
        <w:tab/>
        <w:t>Benefit in special circumstances, payment of</w:t>
      </w:r>
      <w:bookmarkEnd w:id="1602"/>
      <w:bookmarkEnd w:id="160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604" w:name="_Toc71189565"/>
      <w:bookmarkStart w:id="1605" w:name="_Toc48295758"/>
      <w:r>
        <w:rPr>
          <w:rStyle w:val="CharSectno"/>
        </w:rPr>
        <w:t>244A</w:t>
      </w:r>
      <w:r>
        <w:t>.</w:t>
      </w:r>
      <w:r>
        <w:tab/>
        <w:t>Board must comply with forfeiture orders</w:t>
      </w:r>
      <w:bookmarkEnd w:id="1604"/>
      <w:bookmarkEnd w:id="1605"/>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606" w:name="_Toc71189566"/>
      <w:bookmarkStart w:id="1607" w:name="_Toc48295759"/>
      <w:r>
        <w:rPr>
          <w:rStyle w:val="CharSectno"/>
        </w:rPr>
        <w:t>245</w:t>
      </w:r>
      <w:r>
        <w:rPr>
          <w:snapToGrid w:val="0"/>
        </w:rPr>
        <w:t>.</w:t>
      </w:r>
      <w:r>
        <w:rPr>
          <w:snapToGrid w:val="0"/>
        </w:rPr>
        <w:tab/>
        <w:t>Assignment or charge over benefit prohibited</w:t>
      </w:r>
      <w:bookmarkEnd w:id="1606"/>
      <w:bookmarkEnd w:id="1607"/>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608" w:name="_Toc71189567"/>
      <w:bookmarkStart w:id="1609" w:name="_Toc48295760"/>
      <w:r>
        <w:rPr>
          <w:rStyle w:val="CharSectno"/>
        </w:rPr>
        <w:t>246</w:t>
      </w:r>
      <w:r>
        <w:rPr>
          <w:snapToGrid w:val="0"/>
        </w:rPr>
        <w:t>.</w:t>
      </w:r>
      <w:r>
        <w:rPr>
          <w:snapToGrid w:val="0"/>
        </w:rPr>
        <w:tab/>
        <w:t>Benefit does not pass to other persons</w:t>
      </w:r>
      <w:bookmarkEnd w:id="1608"/>
      <w:bookmarkEnd w:id="1609"/>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610" w:name="_Toc71189568"/>
      <w:bookmarkStart w:id="1611" w:name="_Toc48295761"/>
      <w:r>
        <w:rPr>
          <w:rStyle w:val="CharSectno"/>
        </w:rPr>
        <w:t>246A</w:t>
      </w:r>
      <w:r>
        <w:t>.</w:t>
      </w:r>
      <w:r>
        <w:tab/>
        <w:t>Transfers to other fund not agreeing to transfer</w:t>
      </w:r>
      <w:bookmarkEnd w:id="1610"/>
      <w:bookmarkEnd w:id="161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612" w:name="_Toc71189569"/>
      <w:bookmarkStart w:id="1613" w:name="_Toc48295762"/>
      <w:r>
        <w:rPr>
          <w:rStyle w:val="CharSectno"/>
        </w:rPr>
        <w:t>246B</w:t>
      </w:r>
      <w:r>
        <w:t>.</w:t>
      </w:r>
      <w:r>
        <w:tab/>
        <w:t>Investment powers of Member, exercise of after death or incapacity of</w:t>
      </w:r>
      <w:bookmarkEnd w:id="1612"/>
      <w:bookmarkEnd w:id="161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w:t>
      </w:r>
      <w:ins w:id="1614" w:author="Master Repository Process" w:date="2021-09-18T04:01:00Z">
        <w:r>
          <w:t xml:space="preserve">of the Member’s will </w:t>
        </w:r>
      </w:ins>
      <w:r>
        <w:t xml:space="preserve">or administrator of the </w:t>
      </w:r>
      <w:ins w:id="1615" w:author="Master Repository Process" w:date="2021-09-18T04:01:00Z">
        <w:r>
          <w:t xml:space="preserve">Member’s </w:t>
        </w:r>
      </w:ins>
      <w:r>
        <w:t>estate</w:t>
      </w:r>
      <w:del w:id="1616" w:author="Master Repository Process" w:date="2021-09-18T04:01:00Z">
        <w:r>
          <w:delText xml:space="preserve"> of a Member</w:delText>
        </w:r>
      </w:del>
      <w:r>
        <w:t xml:space="preserv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w:t>
      </w:r>
      <w:ins w:id="1617" w:author="Master Repository Process" w:date="2021-09-18T04:01:00Z">
        <w:r>
          <w:t>; amended: SL 2021/49 r. 18</w:t>
        </w:r>
      </w:ins>
      <w:r>
        <w:t>.]</w:t>
      </w:r>
    </w:p>
    <w:p>
      <w:pPr>
        <w:pStyle w:val="Heading5"/>
        <w:rPr>
          <w:ins w:id="1618" w:author="Master Repository Process" w:date="2021-09-18T04:01:00Z"/>
        </w:rPr>
      </w:pPr>
      <w:bookmarkStart w:id="1619" w:name="_Toc71189570"/>
      <w:bookmarkStart w:id="1620" w:name="_Toc71101526"/>
      <w:ins w:id="1621" w:author="Master Repository Process" w:date="2021-09-18T04:01:00Z">
        <w:r>
          <w:rPr>
            <w:rStyle w:val="CharSectno"/>
          </w:rPr>
          <w:t>246C</w:t>
        </w:r>
        <w:r>
          <w:t>.</w:t>
        </w:r>
        <w:r>
          <w:tab/>
          <w:t>Board must approve period for which limited binding death benefit nominations remain in force</w:t>
        </w:r>
        <w:bookmarkEnd w:id="1619"/>
      </w:ins>
    </w:p>
    <w:p>
      <w:pPr>
        <w:pStyle w:val="Subsection"/>
        <w:rPr>
          <w:ins w:id="1622" w:author="Master Repository Process" w:date="2021-09-18T04:01:00Z"/>
        </w:rPr>
      </w:pPr>
      <w:ins w:id="1623" w:author="Master Repository Process" w:date="2021-09-18T04:01:00Z">
        <w:r>
          <w:tab/>
          <w:t>(1)</w:t>
        </w:r>
        <w:r>
          <w:tab/>
          <w:t xml:space="preserve">In this regulation — </w:t>
        </w:r>
      </w:ins>
    </w:p>
    <w:p>
      <w:pPr>
        <w:pStyle w:val="Defstart"/>
        <w:rPr>
          <w:ins w:id="1624" w:author="Master Repository Process" w:date="2021-09-18T04:01:00Z"/>
        </w:rPr>
      </w:pPr>
      <w:ins w:id="1625" w:author="Master Repository Process" w:date="2021-09-18T04:01:00Z">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ins>
    </w:p>
    <w:p>
      <w:pPr>
        <w:pStyle w:val="Subsection"/>
        <w:rPr>
          <w:ins w:id="1626" w:author="Master Repository Process" w:date="2021-09-18T04:01:00Z"/>
        </w:rPr>
      </w:pPr>
      <w:ins w:id="1627" w:author="Master Repository Process" w:date="2021-09-18T04:01:00Z">
        <w:r>
          <w:tab/>
          <w:t>(2)</w:t>
        </w:r>
        <w:r>
          <w:tab/>
          <w:t>The Board must approve the period for which limited binding death benefit nominations are to remain in force.</w:t>
        </w:r>
      </w:ins>
    </w:p>
    <w:p>
      <w:pPr>
        <w:pStyle w:val="Subsection"/>
        <w:rPr>
          <w:ins w:id="1628" w:author="Master Repository Process" w:date="2021-09-18T04:01:00Z"/>
        </w:rPr>
      </w:pPr>
      <w:ins w:id="1629" w:author="Master Repository Process" w:date="2021-09-18T04:01:00Z">
        <w:r>
          <w:tab/>
          <w:t>(3)</w:t>
        </w:r>
        <w:r>
          <w:tab/>
          <w:t>The Board may revoke an approval under subregulation (2) by a subsequent approval under that subregulation.</w:t>
        </w:r>
      </w:ins>
    </w:p>
    <w:p>
      <w:pPr>
        <w:pStyle w:val="Footnotesection"/>
        <w:rPr>
          <w:ins w:id="1630" w:author="Master Repository Process" w:date="2021-09-18T04:01:00Z"/>
        </w:rPr>
      </w:pPr>
      <w:ins w:id="1631" w:author="Master Repository Process" w:date="2021-09-18T04:01:00Z">
        <w:r>
          <w:tab/>
          <w:t>[Regulation 246C inserted: SL 2021/49 r. 19.]</w:t>
        </w:r>
      </w:ins>
    </w:p>
    <w:p>
      <w:pPr>
        <w:pStyle w:val="Heading3"/>
        <w:keepNext w:val="0"/>
      </w:pPr>
      <w:bookmarkStart w:id="1632" w:name="_Toc71104804"/>
      <w:bookmarkStart w:id="1633" w:name="_Toc71189571"/>
      <w:bookmarkStart w:id="1634" w:name="_Toc48223414"/>
      <w:bookmarkStart w:id="1635" w:name="_Toc48223911"/>
      <w:bookmarkStart w:id="1636" w:name="_Toc48295763"/>
      <w:r>
        <w:rPr>
          <w:rStyle w:val="CharDivNo"/>
        </w:rPr>
        <w:t>Division 2</w:t>
      </w:r>
      <w:r>
        <w:t xml:space="preserve"> — </w:t>
      </w:r>
      <w:r>
        <w:rPr>
          <w:rStyle w:val="CharDivText"/>
        </w:rPr>
        <w:t>Other matters</w:t>
      </w:r>
      <w:bookmarkEnd w:id="1620"/>
      <w:bookmarkEnd w:id="1632"/>
      <w:bookmarkEnd w:id="1633"/>
      <w:bookmarkEnd w:id="1634"/>
      <w:bookmarkEnd w:id="1635"/>
      <w:bookmarkEnd w:id="1636"/>
    </w:p>
    <w:p>
      <w:pPr>
        <w:pStyle w:val="Heading5"/>
        <w:keepNext w:val="0"/>
        <w:keepLines w:val="0"/>
      </w:pPr>
      <w:bookmarkStart w:id="1637" w:name="_Toc71189572"/>
      <w:bookmarkStart w:id="1638" w:name="_Toc48295764"/>
      <w:r>
        <w:rPr>
          <w:rStyle w:val="CharSectno"/>
        </w:rPr>
        <w:t>247</w:t>
      </w:r>
      <w:r>
        <w:t>.</w:t>
      </w:r>
      <w:r>
        <w:tab/>
        <w:t>Percentage prescribed (Act s. 20(3))</w:t>
      </w:r>
      <w:bookmarkEnd w:id="1637"/>
      <w:bookmarkEnd w:id="1638"/>
    </w:p>
    <w:p>
      <w:pPr>
        <w:pStyle w:val="Subsection"/>
      </w:pPr>
      <w:r>
        <w:tab/>
      </w:r>
      <w:r>
        <w:tab/>
        <w:t>The prescribed percentage for the purposes of section 20(3) of the Act is 5%.</w:t>
      </w:r>
    </w:p>
    <w:p>
      <w:pPr>
        <w:pStyle w:val="Heading5"/>
        <w:keepNext w:val="0"/>
        <w:keepLines w:val="0"/>
      </w:pPr>
      <w:bookmarkStart w:id="1639" w:name="_Toc71189573"/>
      <w:bookmarkStart w:id="1640" w:name="_Toc48295765"/>
      <w:r>
        <w:rPr>
          <w:rStyle w:val="CharSectno"/>
        </w:rPr>
        <w:t>248</w:t>
      </w:r>
      <w:r>
        <w:t>.</w:t>
      </w:r>
      <w:r>
        <w:tab/>
        <w:t>Board direction under Act s. 26(2), restriction on etc.</w:t>
      </w:r>
      <w:bookmarkEnd w:id="1639"/>
      <w:bookmarkEnd w:id="1640"/>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641" w:name="_Toc71189574"/>
      <w:bookmarkStart w:id="1642" w:name="_Toc48295766"/>
      <w:r>
        <w:rPr>
          <w:rStyle w:val="CharSectno"/>
        </w:rPr>
        <w:t>248A</w:t>
      </w:r>
      <w:r>
        <w:t>.</w:t>
      </w:r>
      <w:r>
        <w:tab/>
        <w:t>Crown payments to Board to accord with deed</w:t>
      </w:r>
      <w:bookmarkEnd w:id="1641"/>
      <w:bookmarkEnd w:id="164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643" w:name="_Toc71189575"/>
      <w:bookmarkStart w:id="1644" w:name="_Toc48295767"/>
      <w:r>
        <w:rPr>
          <w:rStyle w:val="CharSectno"/>
        </w:rPr>
        <w:t>248B</w:t>
      </w:r>
      <w:r>
        <w:t>.</w:t>
      </w:r>
      <w:r>
        <w:tab/>
        <w:t>Overpayment by Employer</w:t>
      </w:r>
      <w:bookmarkEnd w:id="1643"/>
      <w:bookmarkEnd w:id="1644"/>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1645" w:name="_Toc71189576"/>
      <w:bookmarkStart w:id="1646" w:name="_Toc48295768"/>
      <w:r>
        <w:rPr>
          <w:rStyle w:val="CharSectno"/>
        </w:rPr>
        <w:t>249</w:t>
      </w:r>
      <w:r>
        <w:rPr>
          <w:snapToGrid w:val="0"/>
        </w:rPr>
        <w:t>.</w:t>
      </w:r>
      <w:r>
        <w:rPr>
          <w:snapToGrid w:val="0"/>
        </w:rPr>
        <w:tab/>
        <w:t>Rights etc. lost by person, restoration of etc. by Board</w:t>
      </w:r>
      <w:bookmarkEnd w:id="1645"/>
      <w:bookmarkEnd w:id="1646"/>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647" w:name="_Toc71189577"/>
      <w:bookmarkStart w:id="1648" w:name="_Toc48295769"/>
      <w:r>
        <w:rPr>
          <w:rStyle w:val="CharSectno"/>
        </w:rPr>
        <w:t>250</w:t>
      </w:r>
      <w:r>
        <w:t>.</w:t>
      </w:r>
      <w:r>
        <w:tab/>
        <w:t>Independent review by AFCA of Board’s decisions</w:t>
      </w:r>
      <w:bookmarkEnd w:id="1647"/>
      <w:bookmarkEnd w:id="1648"/>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649" w:name="_Toc71189578"/>
      <w:bookmarkStart w:id="1650" w:name="_Toc48295770"/>
      <w:r>
        <w:rPr>
          <w:rStyle w:val="CharSectno"/>
        </w:rPr>
        <w:t>251</w:t>
      </w:r>
      <w:r>
        <w:rPr>
          <w:snapToGrid w:val="0"/>
        </w:rPr>
        <w:t>.</w:t>
      </w:r>
      <w:r>
        <w:rPr>
          <w:snapToGrid w:val="0"/>
        </w:rPr>
        <w:tab/>
        <w:t>Documents and information, form of etc.</w:t>
      </w:r>
      <w:bookmarkEnd w:id="1649"/>
      <w:bookmarkEnd w:id="1650"/>
    </w:p>
    <w:p>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p>
    <w:p>
      <w:pPr>
        <w:pStyle w:val="Heading5"/>
        <w:keepLines w:val="0"/>
      </w:pPr>
      <w:bookmarkStart w:id="1651" w:name="_Toc71189579"/>
      <w:bookmarkStart w:id="1652" w:name="_Toc48295771"/>
      <w:r>
        <w:rPr>
          <w:rStyle w:val="CharSectno"/>
        </w:rPr>
        <w:t>252</w:t>
      </w:r>
      <w:r>
        <w:t>.</w:t>
      </w:r>
      <w:r>
        <w:tab/>
        <w:t>Special provisions for certain Gold State Super Members and West State Super Members (Sch. 2)</w:t>
      </w:r>
      <w:bookmarkEnd w:id="1651"/>
      <w:bookmarkEnd w:id="1652"/>
    </w:p>
    <w:p>
      <w:pPr>
        <w:pStyle w:val="Subsection"/>
      </w:pPr>
      <w:r>
        <w:tab/>
      </w:r>
      <w:r>
        <w:tab/>
        <w:t>Schedule 2 has effect.</w:t>
      </w:r>
    </w:p>
    <w:p>
      <w:pPr>
        <w:pStyle w:val="Heading5"/>
        <w:keepLines w:val="0"/>
      </w:pPr>
      <w:bookmarkStart w:id="1653" w:name="_Toc71189580"/>
      <w:bookmarkStart w:id="1654" w:name="_Toc48295772"/>
      <w:r>
        <w:rPr>
          <w:rStyle w:val="CharSectno"/>
        </w:rPr>
        <w:t>253</w:t>
      </w:r>
      <w:r>
        <w:t>.</w:t>
      </w:r>
      <w:r>
        <w:tab/>
        <w:t>Some GES Act provisions discontinued in relation to some schemes</w:t>
      </w:r>
      <w:bookmarkEnd w:id="1653"/>
      <w:bookmarkEnd w:id="165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655" w:name="_Toc71189581"/>
      <w:bookmarkStart w:id="1656" w:name="_Toc48295773"/>
      <w:r>
        <w:rPr>
          <w:rStyle w:val="CharSectno"/>
        </w:rPr>
        <w:t>254</w:t>
      </w:r>
      <w:r>
        <w:t>.</w:t>
      </w:r>
      <w:r>
        <w:tab/>
        <w:t>Transitional provisions (Sch. 3)</w:t>
      </w:r>
      <w:bookmarkEnd w:id="1655"/>
      <w:bookmarkEnd w:id="1656"/>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1657" w:name="_Toc71101537"/>
      <w:bookmarkStart w:id="1658" w:name="_Toc71104815"/>
      <w:bookmarkStart w:id="1659" w:name="_Toc71189582"/>
      <w:bookmarkStart w:id="1660" w:name="_Toc48223425"/>
      <w:bookmarkStart w:id="1661" w:name="_Toc48223922"/>
      <w:bookmarkStart w:id="1662" w:name="_Toc48295774"/>
      <w:r>
        <w:rPr>
          <w:rStyle w:val="CharSchNo"/>
        </w:rPr>
        <w:t>Schedule 1</w:t>
      </w:r>
      <w:r>
        <w:t xml:space="preserve"> — </w:t>
      </w:r>
      <w:r>
        <w:rPr>
          <w:rStyle w:val="CharSchText"/>
        </w:rPr>
        <w:t>Employers</w:t>
      </w:r>
      <w:bookmarkEnd w:id="1657"/>
      <w:bookmarkEnd w:id="1658"/>
      <w:bookmarkEnd w:id="1659"/>
      <w:bookmarkEnd w:id="1660"/>
      <w:bookmarkEnd w:id="1661"/>
      <w:bookmarkEnd w:id="1662"/>
    </w:p>
    <w:p>
      <w:pPr>
        <w:pStyle w:val="yShoulderClause"/>
        <w:spacing w:before="0"/>
      </w:pPr>
      <w:r>
        <w:t>[r. 7]</w:t>
      </w:r>
    </w:p>
    <w:p>
      <w:pPr>
        <w:pStyle w:val="yHeading3"/>
      </w:pPr>
      <w:bookmarkStart w:id="1663" w:name="_Toc71101538"/>
      <w:bookmarkStart w:id="1664" w:name="_Toc71104816"/>
      <w:bookmarkStart w:id="1665" w:name="_Toc71189583"/>
      <w:bookmarkStart w:id="1666" w:name="_Toc48223426"/>
      <w:bookmarkStart w:id="1667" w:name="_Toc48223923"/>
      <w:bookmarkStart w:id="1668" w:name="_Toc48295775"/>
      <w:r>
        <w:rPr>
          <w:rStyle w:val="CharSDivNo"/>
        </w:rPr>
        <w:t>Division 1</w:t>
      </w:r>
      <w:r>
        <w:t xml:space="preserve"> — </w:t>
      </w:r>
      <w:r>
        <w:rPr>
          <w:rStyle w:val="CharSDivText"/>
        </w:rPr>
        <w:t>State funded employers</w:t>
      </w:r>
      <w:bookmarkEnd w:id="1663"/>
      <w:bookmarkEnd w:id="1664"/>
      <w:bookmarkEnd w:id="1665"/>
      <w:bookmarkEnd w:id="1666"/>
      <w:bookmarkEnd w:id="1667"/>
      <w:bookmarkEnd w:id="1668"/>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item"/>
      </w:pPr>
      <w:r>
        <w:t>[5-7.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w:t>
      </w:r>
    </w:p>
    <w:p>
      <w:pPr>
        <w:pStyle w:val="yHeading3"/>
      </w:pPr>
      <w:bookmarkStart w:id="1669" w:name="_Toc71101539"/>
      <w:bookmarkStart w:id="1670" w:name="_Toc71104817"/>
      <w:bookmarkStart w:id="1671" w:name="_Toc71189584"/>
      <w:bookmarkStart w:id="1672" w:name="_Toc48223427"/>
      <w:bookmarkStart w:id="1673" w:name="_Toc48223924"/>
      <w:bookmarkStart w:id="1674" w:name="_Toc48295776"/>
      <w:r>
        <w:rPr>
          <w:rStyle w:val="CharSDivNo"/>
        </w:rPr>
        <w:t>Division 2</w:t>
      </w:r>
      <w:r>
        <w:t xml:space="preserve"> — </w:t>
      </w:r>
      <w:r>
        <w:rPr>
          <w:rStyle w:val="CharSDivText"/>
        </w:rPr>
        <w:t>Self funding employers</w:t>
      </w:r>
      <w:bookmarkEnd w:id="1669"/>
      <w:bookmarkEnd w:id="1670"/>
      <w:bookmarkEnd w:id="1671"/>
      <w:bookmarkEnd w:id="1672"/>
      <w:bookmarkEnd w:id="1673"/>
      <w:bookmarkEnd w:id="1674"/>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Ednoteitem"/>
      </w:pPr>
      <w:r>
        <w:t>[2A.  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pPr>
      <w:r>
        <w:t>[5.  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pPr>
      <w:r>
        <w:t>[8.  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pPr>
      <w:r>
        <w:t>[10.  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pPr>
      <w:r>
        <w:t>[12-17.  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pPr>
      <w:r>
        <w:t>[21.  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pPr>
      <w:r>
        <w:t>[25, 26.  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pPr>
      <w:r>
        <w:t>[31.  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pPr>
      <w:r>
        <w:t>[34-38.  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pPr>
      <w:r>
        <w:t>[40.  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rPr>
          <w:iCs/>
        </w:rPr>
      </w:pPr>
      <w:r>
        <w:rPr>
          <w:iCs/>
        </w:rPr>
        <w:t>[43.  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rPr>
          <w:iCs/>
        </w:rPr>
      </w:pPr>
      <w:r>
        <w:rPr>
          <w:iCs/>
        </w:rPr>
        <w:t>[45A-47.  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pPr>
      <w:r>
        <w:t>[51-53.  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Ednoteitem"/>
      </w:pPr>
      <w:r>
        <w:t>[55, 56.  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pPr>
      <w:r>
        <w:t>[58.  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pPr>
      <w:r>
        <w:t>[60.  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pPr>
      <w:r>
        <w:t>[63.  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pPr>
      <w:r>
        <w:t>[67.  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1676" w:name="_Toc71101540"/>
      <w:bookmarkStart w:id="1677" w:name="_Toc71104818"/>
      <w:bookmarkStart w:id="1678" w:name="_Toc71189585"/>
      <w:bookmarkStart w:id="1679" w:name="_Toc48223428"/>
      <w:bookmarkStart w:id="1680" w:name="_Toc48223925"/>
      <w:bookmarkStart w:id="1681" w:name="_Toc48295777"/>
      <w:r>
        <w:rPr>
          <w:rStyle w:val="CharSchNo"/>
        </w:rPr>
        <w:t>Schedule 2</w:t>
      </w:r>
      <w:r>
        <w:t xml:space="preserve"> — </w:t>
      </w:r>
      <w:r>
        <w:rPr>
          <w:rStyle w:val="CharSchText"/>
        </w:rPr>
        <w:t>Special provisions for certain Gold State Super Members and West State Super Members</w:t>
      </w:r>
      <w:bookmarkEnd w:id="1676"/>
      <w:bookmarkEnd w:id="1677"/>
      <w:bookmarkEnd w:id="1678"/>
      <w:bookmarkEnd w:id="1679"/>
      <w:bookmarkEnd w:id="1680"/>
      <w:bookmarkEnd w:id="1681"/>
    </w:p>
    <w:p>
      <w:pPr>
        <w:pStyle w:val="yShoulderClause"/>
      </w:pPr>
      <w:r>
        <w:t>[r. 252]</w:t>
      </w:r>
    </w:p>
    <w:p>
      <w:pPr>
        <w:pStyle w:val="yHeading3"/>
        <w:rPr>
          <w:rStyle w:val="CharPartText"/>
        </w:rPr>
      </w:pPr>
      <w:bookmarkStart w:id="1682" w:name="_Toc71101541"/>
      <w:bookmarkStart w:id="1683" w:name="_Toc71104819"/>
      <w:bookmarkStart w:id="1684" w:name="_Toc71189586"/>
      <w:bookmarkStart w:id="1685" w:name="_Toc48223429"/>
      <w:bookmarkStart w:id="1686" w:name="_Toc48223926"/>
      <w:bookmarkStart w:id="1687" w:name="_Toc48295778"/>
      <w:r>
        <w:rPr>
          <w:rStyle w:val="CharSDivNo"/>
        </w:rPr>
        <w:t>Part 1</w:t>
      </w:r>
      <w:r>
        <w:t xml:space="preserve"> — </w:t>
      </w:r>
      <w:r>
        <w:rPr>
          <w:rStyle w:val="CharSDivText"/>
        </w:rPr>
        <w:t>Gold State Super Members who transferred from the Pension Scheme or Provident Scheme</w:t>
      </w:r>
      <w:bookmarkEnd w:id="1682"/>
      <w:bookmarkEnd w:id="1683"/>
      <w:bookmarkEnd w:id="1684"/>
      <w:bookmarkEnd w:id="1685"/>
      <w:bookmarkEnd w:id="1686"/>
      <w:bookmarkEnd w:id="1687"/>
      <w:r>
        <w:rPr>
          <w:rStyle w:val="CharPartText"/>
        </w:rPr>
        <w:t xml:space="preserve"> </w:t>
      </w:r>
    </w:p>
    <w:p>
      <w:pPr>
        <w:pStyle w:val="yHeading5"/>
      </w:pPr>
      <w:bookmarkStart w:id="1688" w:name="_Toc71189587"/>
      <w:bookmarkStart w:id="1689" w:name="_Toc48295779"/>
      <w:r>
        <w:rPr>
          <w:rStyle w:val="CharSClsNo"/>
        </w:rPr>
        <w:t>1</w:t>
      </w:r>
      <w:r>
        <w:t>.</w:t>
      </w:r>
      <w:r>
        <w:tab/>
        <w:t>Terms used</w:t>
      </w:r>
      <w:bookmarkEnd w:id="1688"/>
      <w:bookmarkEnd w:id="168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690" w:name="_Toc71189588"/>
      <w:bookmarkStart w:id="1691" w:name="_Toc48295780"/>
      <w:r>
        <w:rPr>
          <w:rStyle w:val="CharSClsNo"/>
        </w:rPr>
        <w:t>2</w:t>
      </w:r>
      <w:r>
        <w:t>.</w:t>
      </w:r>
      <w:r>
        <w:tab/>
        <w:t>Contributions by Crown under r. 31 for Part 1 Members</w:t>
      </w:r>
      <w:bookmarkEnd w:id="1690"/>
      <w:bookmarkEnd w:id="169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692" w:name="_Toc71189589"/>
      <w:bookmarkStart w:id="1693" w:name="_Toc48295781"/>
      <w:r>
        <w:rPr>
          <w:rStyle w:val="CharSClsNo"/>
        </w:rPr>
        <w:t>3</w:t>
      </w:r>
      <w:r>
        <w:t>.</w:t>
      </w:r>
      <w:r>
        <w:tab/>
        <w:t>Retirement, death or disablement of Part 1 Member, benefit on</w:t>
      </w:r>
      <w:bookmarkEnd w:id="1692"/>
      <w:bookmarkEnd w:id="169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del w:id="1694" w:author="Master Repository Process" w:date="2021-09-18T04:01:00Z"/>
          <w:sz w:val="22"/>
        </w:rPr>
      </w:pPr>
      <w:del w:id="1695" w:author="Master Repository Process" w:date="2021-09-18T04:01:00Z">
        <w:r>
          <w:rPr>
            <w:position w:val="-26"/>
            <w:sz w:val="22"/>
          </w:rPr>
          <w:pict>
            <v:shape id="_x0000_i1043" type="#_x0000_t75" style="width:135.75pt;height:33pt">
              <v:imagedata r:id="rId35" o:title=""/>
            </v:shape>
          </w:pict>
        </w:r>
      </w:del>
    </w:p>
    <w:p>
      <w:pPr>
        <w:pStyle w:val="Equation"/>
        <w:jc w:val="center"/>
        <w:rPr>
          <w:ins w:id="1696" w:author="Master Repository Process" w:date="2021-09-18T04:01:00Z"/>
          <w:sz w:val="22"/>
        </w:rPr>
      </w:pPr>
      <w:ins w:id="1697" w:author="Master Repository Process" w:date="2021-09-18T04:01:00Z">
        <w:r>
          <w:rPr>
            <w:position w:val="-26"/>
            <w:sz w:val="22"/>
          </w:rPr>
          <w:pict>
            <v:shape id="_x0000_i1044" type="#_x0000_t75" style="width:136.5pt;height:36pt">
              <v:imagedata r:id="rId35"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698" w:name="_Toc71189590"/>
      <w:bookmarkStart w:id="1699" w:name="_Toc48295782"/>
      <w:r>
        <w:rPr>
          <w:rStyle w:val="CharSClsNo"/>
        </w:rPr>
        <w:t>4</w:t>
      </w:r>
      <w:r>
        <w:t>.</w:t>
      </w:r>
      <w:r>
        <w:tab/>
        <w:t>Other termination of work by Part 1 Member, benefit on</w:t>
      </w:r>
      <w:bookmarkEnd w:id="1698"/>
      <w:bookmarkEnd w:id="169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1700" w:author="Master Repository Process" w:date="2021-09-18T04:01:00Z"/>
        </w:rPr>
      </w:pPr>
      <w:del w:id="1701" w:author="Master Repository Process" w:date="2021-09-18T04:01:00Z">
        <w:r>
          <w:rPr>
            <w:position w:val="-22"/>
          </w:rPr>
          <w:pict>
            <v:shape id="_x0000_i1045" type="#_x0000_t75" style="width:105pt;height:30pt">
              <v:imagedata r:id="rId36" o:title=""/>
            </v:shape>
          </w:pict>
        </w:r>
      </w:del>
    </w:p>
    <w:p>
      <w:pPr>
        <w:pStyle w:val="Equation"/>
        <w:jc w:val="center"/>
        <w:rPr>
          <w:ins w:id="1702" w:author="Master Repository Process" w:date="2021-09-18T04:01:00Z"/>
        </w:rPr>
      </w:pPr>
      <w:ins w:id="1703" w:author="Master Repository Process" w:date="2021-09-18T04:01:00Z">
        <w:r>
          <w:rPr>
            <w:position w:val="-22"/>
          </w:rPr>
          <w:pict>
            <v:shape id="_x0000_i1046" type="#_x0000_t75" style="width:108pt;height:29.25pt">
              <v:imagedata r:id="rId36"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704" w:name="_Toc71189591"/>
      <w:bookmarkStart w:id="1705" w:name="_Toc48295783"/>
      <w:r>
        <w:rPr>
          <w:rStyle w:val="CharSClsNo"/>
        </w:rPr>
        <w:t>5</w:t>
      </w:r>
      <w:r>
        <w:t>.</w:t>
      </w:r>
      <w:r>
        <w:tab/>
        <w:t>Benefit under r. 43, calculation of for certain Part 1 Members</w:t>
      </w:r>
      <w:bookmarkEnd w:id="1704"/>
      <w:bookmarkEnd w:id="1705"/>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706" w:name="_Toc71189592"/>
      <w:bookmarkStart w:id="1707" w:name="_Toc48295784"/>
      <w:r>
        <w:rPr>
          <w:rStyle w:val="CharSClsNo"/>
        </w:rPr>
        <w:t>6</w:t>
      </w:r>
      <w:r>
        <w:t>.</w:t>
      </w:r>
      <w:r>
        <w:tab/>
        <w:t>Curtin and Edith Cowan Universities deemed to be Employers for Part 1 Members</w:t>
      </w:r>
      <w:bookmarkEnd w:id="1706"/>
      <w:bookmarkEnd w:id="1707"/>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708" w:name="_Toc71101548"/>
      <w:bookmarkStart w:id="1709" w:name="_Toc71104826"/>
      <w:bookmarkStart w:id="1710" w:name="_Toc71189593"/>
      <w:bookmarkStart w:id="1711" w:name="_Toc48223436"/>
      <w:bookmarkStart w:id="1712" w:name="_Toc48223933"/>
      <w:bookmarkStart w:id="1713" w:name="_Toc4829578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708"/>
      <w:bookmarkEnd w:id="1709"/>
      <w:bookmarkEnd w:id="1710"/>
      <w:bookmarkEnd w:id="1711"/>
      <w:bookmarkEnd w:id="1712"/>
      <w:bookmarkEnd w:id="1713"/>
    </w:p>
    <w:p>
      <w:pPr>
        <w:pStyle w:val="yHeading5"/>
      </w:pPr>
      <w:bookmarkStart w:id="1714" w:name="_Toc71189594"/>
      <w:bookmarkStart w:id="1715" w:name="_Toc48295786"/>
      <w:r>
        <w:rPr>
          <w:rStyle w:val="CharSClsNo"/>
        </w:rPr>
        <w:t>7</w:t>
      </w:r>
      <w:r>
        <w:t>.</w:t>
      </w:r>
      <w:r>
        <w:tab/>
        <w:t>Terms used</w:t>
      </w:r>
      <w:bookmarkEnd w:id="1714"/>
      <w:bookmarkEnd w:id="1715"/>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716" w:name="_Toc71189595"/>
      <w:bookmarkStart w:id="1717" w:name="_Toc48295787"/>
      <w:r>
        <w:rPr>
          <w:rStyle w:val="CharSClsNo"/>
        </w:rPr>
        <w:t>8</w:t>
      </w:r>
      <w:r>
        <w:t>.</w:t>
      </w:r>
      <w:r>
        <w:tab/>
        <w:t>Contributions by Crown under r. 31 for certain Part 2 Members</w:t>
      </w:r>
      <w:bookmarkEnd w:id="1716"/>
      <w:bookmarkEnd w:id="171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718" w:name="_Toc71189596"/>
      <w:bookmarkStart w:id="1719" w:name="_Toc48295788"/>
      <w:r>
        <w:rPr>
          <w:rStyle w:val="CharSClsNo"/>
        </w:rPr>
        <w:t>9</w:t>
      </w:r>
      <w:r>
        <w:t>.</w:t>
      </w:r>
      <w:r>
        <w:tab/>
        <w:t>Benefit for Part 2 Member, effect of non-contributory period on calculation of</w:t>
      </w:r>
      <w:bookmarkEnd w:id="1718"/>
      <w:bookmarkEnd w:id="171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720" w:name="_Toc71101552"/>
      <w:bookmarkStart w:id="1721" w:name="_Toc71104830"/>
      <w:bookmarkStart w:id="1722" w:name="_Toc71189597"/>
      <w:bookmarkStart w:id="1723" w:name="_Toc48223440"/>
      <w:bookmarkStart w:id="1724" w:name="_Toc48223937"/>
      <w:bookmarkStart w:id="1725" w:name="_Toc4829578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720"/>
      <w:bookmarkEnd w:id="1721"/>
      <w:bookmarkEnd w:id="1722"/>
      <w:bookmarkEnd w:id="1723"/>
      <w:bookmarkEnd w:id="1724"/>
      <w:bookmarkEnd w:id="1725"/>
    </w:p>
    <w:p>
      <w:pPr>
        <w:pStyle w:val="yHeading5"/>
        <w:spacing w:before="180"/>
      </w:pPr>
      <w:bookmarkStart w:id="1726" w:name="_Toc71189598"/>
      <w:bookmarkStart w:id="1727" w:name="_Toc48295790"/>
      <w:r>
        <w:rPr>
          <w:rStyle w:val="CharSClsNo"/>
        </w:rPr>
        <w:t>10</w:t>
      </w:r>
      <w:r>
        <w:t>.</w:t>
      </w:r>
      <w:r>
        <w:tab/>
        <w:t>Term used: DPP</w:t>
      </w:r>
      <w:bookmarkEnd w:id="1726"/>
      <w:bookmarkEnd w:id="1727"/>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728" w:name="_Toc71189599"/>
      <w:bookmarkStart w:id="1729" w:name="_Toc48295791"/>
      <w:r>
        <w:rPr>
          <w:rStyle w:val="CharSClsNo"/>
        </w:rPr>
        <w:t>11</w:t>
      </w:r>
      <w:r>
        <w:t>.</w:t>
      </w:r>
      <w:r>
        <w:tab/>
        <w:t>Employer</w:t>
      </w:r>
      <w:bookmarkEnd w:id="1728"/>
      <w:bookmarkEnd w:id="172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730" w:name="_Toc71189600"/>
      <w:bookmarkStart w:id="1731" w:name="_Toc48295792"/>
      <w:r>
        <w:rPr>
          <w:rStyle w:val="CharSClsNo"/>
        </w:rPr>
        <w:t>12</w:t>
      </w:r>
      <w:r>
        <w:t>.</w:t>
      </w:r>
      <w:r>
        <w:tab/>
        <w:t>Member contributions</w:t>
      </w:r>
      <w:bookmarkEnd w:id="1730"/>
      <w:bookmarkEnd w:id="1731"/>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732" w:name="_Toc71101556"/>
      <w:bookmarkStart w:id="1733" w:name="_Toc71104834"/>
      <w:bookmarkStart w:id="1734" w:name="_Toc71189601"/>
      <w:bookmarkStart w:id="1735" w:name="_Toc48223444"/>
      <w:bookmarkStart w:id="1736" w:name="_Toc48223941"/>
      <w:bookmarkStart w:id="1737" w:name="_Toc48295793"/>
      <w:r>
        <w:rPr>
          <w:rStyle w:val="CharSDivNo"/>
        </w:rPr>
        <w:t>Part 4</w:t>
      </w:r>
      <w:r>
        <w:rPr>
          <w:rStyle w:val="CharDivNo"/>
        </w:rPr>
        <w:t xml:space="preserve"> </w:t>
      </w:r>
      <w:r>
        <w:t xml:space="preserve">— </w:t>
      </w:r>
      <w:r>
        <w:rPr>
          <w:rStyle w:val="CharSDivText"/>
        </w:rPr>
        <w:t>Members who became ASIC staff</w:t>
      </w:r>
      <w:bookmarkEnd w:id="1732"/>
      <w:bookmarkEnd w:id="1733"/>
      <w:bookmarkEnd w:id="1734"/>
      <w:bookmarkEnd w:id="1735"/>
      <w:bookmarkEnd w:id="1736"/>
      <w:bookmarkEnd w:id="1737"/>
    </w:p>
    <w:p>
      <w:pPr>
        <w:pStyle w:val="yFootnoteheading"/>
        <w:keepNext/>
        <w:spacing w:before="80"/>
      </w:pPr>
      <w:r>
        <w:tab/>
        <w:t>[Heading amended: Gazette 28 Sep 2001 p. 5356.]</w:t>
      </w:r>
    </w:p>
    <w:p>
      <w:pPr>
        <w:pStyle w:val="yHeading5"/>
        <w:spacing w:before="180"/>
      </w:pPr>
      <w:bookmarkStart w:id="1738" w:name="_Toc71189602"/>
      <w:bookmarkStart w:id="1739" w:name="_Toc48295794"/>
      <w:r>
        <w:rPr>
          <w:rStyle w:val="CharSClsNo"/>
        </w:rPr>
        <w:t>13</w:t>
      </w:r>
      <w:r>
        <w:t>.</w:t>
      </w:r>
      <w:r>
        <w:tab/>
        <w:t>Terms used</w:t>
      </w:r>
      <w:bookmarkEnd w:id="1738"/>
      <w:bookmarkEnd w:id="1739"/>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740" w:name="_Toc71189603"/>
      <w:bookmarkStart w:id="1741" w:name="_Toc48295795"/>
      <w:r>
        <w:rPr>
          <w:rStyle w:val="CharSClsNo"/>
        </w:rPr>
        <w:t>14</w:t>
      </w:r>
      <w:r>
        <w:t>.</w:t>
      </w:r>
      <w:r>
        <w:tab/>
        <w:t>ASIC worker, consequences of becoming</w:t>
      </w:r>
      <w:bookmarkEnd w:id="1740"/>
      <w:bookmarkEnd w:id="1741"/>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1742" w:name="_Toc71101559"/>
      <w:bookmarkStart w:id="1743" w:name="_Toc71104837"/>
      <w:bookmarkStart w:id="1744" w:name="_Toc71189604"/>
      <w:bookmarkStart w:id="1745" w:name="_Toc48223447"/>
      <w:bookmarkStart w:id="1746" w:name="_Toc48223944"/>
      <w:bookmarkStart w:id="1747" w:name="_Toc48295796"/>
      <w:r>
        <w:rPr>
          <w:rStyle w:val="CharSDivNo"/>
        </w:rPr>
        <w:t>Part 5</w:t>
      </w:r>
      <w:r>
        <w:rPr>
          <w:rStyle w:val="CharPartNo"/>
        </w:rPr>
        <w:t xml:space="preserve"> — </w:t>
      </w:r>
      <w:r>
        <w:rPr>
          <w:rStyle w:val="CharSDivText"/>
        </w:rPr>
        <w:t>Curtin and Edith Cowan University Staff</w:t>
      </w:r>
      <w:bookmarkEnd w:id="1742"/>
      <w:bookmarkEnd w:id="1743"/>
      <w:bookmarkEnd w:id="1744"/>
      <w:bookmarkEnd w:id="1745"/>
      <w:bookmarkEnd w:id="1746"/>
      <w:bookmarkEnd w:id="1747"/>
    </w:p>
    <w:p>
      <w:pPr>
        <w:pStyle w:val="yHeading5"/>
      </w:pPr>
      <w:bookmarkStart w:id="1748" w:name="_Toc71189605"/>
      <w:bookmarkStart w:id="1749" w:name="_Toc48295797"/>
      <w:r>
        <w:rPr>
          <w:rStyle w:val="CharSClsNo"/>
        </w:rPr>
        <w:t>15</w:t>
      </w:r>
      <w:r>
        <w:t>.</w:t>
      </w:r>
      <w:r>
        <w:tab/>
        <w:t>Terms used</w:t>
      </w:r>
      <w:bookmarkEnd w:id="1748"/>
      <w:bookmarkEnd w:id="1749"/>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750" w:name="_Toc71189606"/>
      <w:bookmarkStart w:id="1751" w:name="_Toc48295798"/>
      <w:r>
        <w:rPr>
          <w:rStyle w:val="CharSClsNo"/>
        </w:rPr>
        <w:t>16</w:t>
      </w:r>
      <w:r>
        <w:t>.</w:t>
      </w:r>
      <w:r>
        <w:tab/>
        <w:t>University staff member, consequences of becoming</w:t>
      </w:r>
      <w:bookmarkEnd w:id="1750"/>
      <w:bookmarkEnd w:id="175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752" w:name="_Toc71101562"/>
      <w:bookmarkStart w:id="1753" w:name="_Toc71104840"/>
      <w:bookmarkStart w:id="1754" w:name="_Toc71189607"/>
      <w:bookmarkStart w:id="1755" w:name="_Toc48223450"/>
      <w:bookmarkStart w:id="1756" w:name="_Toc48223947"/>
      <w:bookmarkStart w:id="1757" w:name="_Toc48295799"/>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752"/>
      <w:bookmarkEnd w:id="1753"/>
      <w:bookmarkEnd w:id="1754"/>
      <w:bookmarkEnd w:id="1755"/>
      <w:bookmarkEnd w:id="1756"/>
      <w:bookmarkEnd w:id="1757"/>
      <w:r>
        <w:rPr>
          <w:rStyle w:val="CharPartText"/>
        </w:rPr>
        <w:t xml:space="preserve"> </w:t>
      </w:r>
    </w:p>
    <w:p>
      <w:pPr>
        <w:pStyle w:val="yHeading5"/>
      </w:pPr>
      <w:bookmarkStart w:id="1758" w:name="_Toc71189608"/>
      <w:bookmarkStart w:id="1759" w:name="_Toc48295800"/>
      <w:r>
        <w:rPr>
          <w:rStyle w:val="CharSClsNo"/>
        </w:rPr>
        <w:t>17</w:t>
      </w:r>
      <w:r>
        <w:t>.</w:t>
      </w:r>
      <w:r>
        <w:tab/>
        <w:t>Terms used</w:t>
      </w:r>
      <w:bookmarkEnd w:id="1758"/>
      <w:bookmarkEnd w:id="175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760" w:name="_Toc71189609"/>
      <w:bookmarkStart w:id="1761" w:name="_Toc48295801"/>
      <w:r>
        <w:rPr>
          <w:rStyle w:val="CharSClsNo"/>
        </w:rPr>
        <w:t>18</w:t>
      </w:r>
      <w:r>
        <w:t>.</w:t>
      </w:r>
      <w:r>
        <w:tab/>
        <w:t>End date, meaning of</w:t>
      </w:r>
      <w:bookmarkEnd w:id="1760"/>
      <w:bookmarkEnd w:id="1761"/>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762" w:name="_Toc71189610"/>
      <w:bookmarkStart w:id="1763" w:name="_Toc48295802"/>
      <w:r>
        <w:rPr>
          <w:rStyle w:val="CharSClsNo"/>
        </w:rPr>
        <w:t>19</w:t>
      </w:r>
      <w:r>
        <w:t>.</w:t>
      </w:r>
      <w:r>
        <w:tab/>
        <w:t>Part 6 Member, electing to become etc.</w:t>
      </w:r>
      <w:bookmarkEnd w:id="1762"/>
      <w:bookmarkEnd w:id="1763"/>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764" w:name="_Toc71189611"/>
      <w:bookmarkStart w:id="1765" w:name="_Toc48295803"/>
      <w:r>
        <w:rPr>
          <w:rStyle w:val="CharSClsNo"/>
        </w:rPr>
        <w:t>20</w:t>
      </w:r>
      <w:r>
        <w:t>.</w:t>
      </w:r>
      <w:r>
        <w:tab/>
        <w:t>Contribution rate for Part 6 Members, selecting etc.</w:t>
      </w:r>
      <w:bookmarkEnd w:id="1764"/>
      <w:bookmarkEnd w:id="176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766" w:name="_Toc71189612"/>
      <w:bookmarkStart w:id="1767" w:name="_Toc48295804"/>
      <w:r>
        <w:rPr>
          <w:rStyle w:val="CharSClsNo"/>
        </w:rPr>
        <w:t>21</w:t>
      </w:r>
      <w:r>
        <w:t>.</w:t>
      </w:r>
      <w:r>
        <w:tab/>
        <w:t>Employer contributions under r. 29, calculation of; contributions by Crown under r. 31</w:t>
      </w:r>
      <w:bookmarkEnd w:id="1766"/>
      <w:bookmarkEnd w:id="176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768" w:name="_Toc71189613"/>
      <w:bookmarkStart w:id="1769" w:name="_Toc48295805"/>
      <w:r>
        <w:rPr>
          <w:rStyle w:val="CharSClsNo"/>
        </w:rPr>
        <w:t>22</w:t>
      </w:r>
      <w:r>
        <w:t>.</w:t>
      </w:r>
      <w:r>
        <w:tab/>
        <w:t>Retirement benefit under r. 38, increase of</w:t>
      </w:r>
      <w:bookmarkEnd w:id="1768"/>
      <w:bookmarkEnd w:id="1769"/>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rPr>
          <w:del w:id="1770" w:author="Master Repository Process" w:date="2021-09-18T04:01:00Z"/>
        </w:rPr>
      </w:pPr>
      <w:del w:id="1771" w:author="Master Repository Process" w:date="2021-09-18T04:01:00Z">
        <w:r>
          <w:rPr>
            <w:position w:val="-26"/>
          </w:rPr>
          <w:pict>
            <v:shape id="_x0000_i1047" type="#_x0000_t75" style="width:3in;height:33pt">
              <v:imagedata r:id="rId37" o:title=""/>
            </v:shape>
          </w:pict>
        </w:r>
      </w:del>
    </w:p>
    <w:p>
      <w:pPr>
        <w:pStyle w:val="Equation"/>
        <w:jc w:val="center"/>
        <w:rPr>
          <w:ins w:id="1772" w:author="Master Repository Process" w:date="2021-09-18T04:01:00Z"/>
        </w:rPr>
      </w:pPr>
      <w:ins w:id="1773" w:author="Master Repository Process" w:date="2021-09-18T04:01:00Z">
        <w:r>
          <w:rPr>
            <w:position w:val="-26"/>
          </w:rPr>
          <w:pict>
            <v:shape id="_x0000_i1048" type="#_x0000_t75" style="width:3in;height:36pt">
              <v:imagedata r:id="rId37"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774" w:name="_Toc71189614"/>
      <w:bookmarkStart w:id="1775" w:name="_Toc48295806"/>
      <w:r>
        <w:rPr>
          <w:rStyle w:val="CharSClsNo"/>
        </w:rPr>
        <w:t>23</w:t>
      </w:r>
      <w:r>
        <w:t>.</w:t>
      </w:r>
      <w:r>
        <w:tab/>
        <w:t>Death benefit under r. 39, increase of</w:t>
      </w:r>
      <w:bookmarkEnd w:id="1774"/>
      <w:bookmarkEnd w:id="1775"/>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776" w:author="Master Repository Process" w:date="2021-09-18T04:01:00Z"/>
        </w:rPr>
      </w:pPr>
      <w:del w:id="1777" w:author="Master Repository Process" w:date="2021-09-18T04:01:00Z">
        <w:r>
          <w:rPr>
            <w:position w:val="-22"/>
          </w:rPr>
          <w:pict>
            <v:shape id="_x0000_i1049" type="#_x0000_t75" style="width:48pt;height:30pt">
              <v:imagedata r:id="rId38" o:title=""/>
            </v:shape>
          </w:pict>
        </w:r>
      </w:del>
    </w:p>
    <w:p>
      <w:pPr>
        <w:pStyle w:val="Equation"/>
        <w:jc w:val="center"/>
        <w:rPr>
          <w:ins w:id="1778" w:author="Master Repository Process" w:date="2021-09-18T04:01:00Z"/>
        </w:rPr>
      </w:pPr>
      <w:ins w:id="1779" w:author="Master Repository Process" w:date="2021-09-18T04:01:00Z">
        <w:r>
          <w:rPr>
            <w:position w:val="-22"/>
          </w:rPr>
          <w:pict>
            <v:shape id="_x0000_i1050" type="#_x0000_t75" style="width:50.25pt;height:29.25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780" w:author="Master Repository Process" w:date="2021-09-18T04:01:00Z"/>
        </w:rPr>
      </w:pPr>
      <w:del w:id="1781" w:author="Master Repository Process" w:date="2021-09-18T04:01:00Z">
        <w:r>
          <w:rPr>
            <w:position w:val="-28"/>
          </w:rPr>
          <w:pict>
            <v:shape id="_x0000_i1051" type="#_x0000_t75" style="width:258pt;height:33pt">
              <v:imagedata r:id="rId39" o:title=""/>
            </v:shape>
          </w:pict>
        </w:r>
      </w:del>
    </w:p>
    <w:p>
      <w:pPr>
        <w:pStyle w:val="Equation"/>
        <w:ind w:left="600"/>
        <w:jc w:val="center"/>
        <w:rPr>
          <w:ins w:id="1782" w:author="Master Repository Process" w:date="2021-09-18T04:01:00Z"/>
        </w:rPr>
      </w:pPr>
      <w:ins w:id="1783" w:author="Master Repository Process" w:date="2021-09-18T04:01:00Z">
        <w:r>
          <w:rPr>
            <w:position w:val="-28"/>
          </w:rPr>
          <w:pict>
            <v:shape id="_x0000_i1052" type="#_x0000_t75" style="width:258.75pt;height:36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784" w:name="_Toc71189615"/>
      <w:bookmarkStart w:id="1785" w:name="_Toc48295807"/>
      <w:r>
        <w:rPr>
          <w:rStyle w:val="CharSClsNo"/>
        </w:rPr>
        <w:t>24</w:t>
      </w:r>
      <w:r>
        <w:t>.</w:t>
      </w:r>
      <w:r>
        <w:tab/>
        <w:t>Total and permanent disablement benefit under r. 40, amount of</w:t>
      </w:r>
      <w:bookmarkEnd w:id="1784"/>
      <w:bookmarkEnd w:id="1785"/>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786" w:name="_Toc71189616"/>
      <w:bookmarkStart w:id="1787" w:name="_Toc48295808"/>
      <w:r>
        <w:rPr>
          <w:rStyle w:val="CharSClsNo"/>
        </w:rPr>
        <w:t>25</w:t>
      </w:r>
      <w:r>
        <w:t>.</w:t>
      </w:r>
      <w:r>
        <w:tab/>
        <w:t>Partial and permanent disablement under r. 41, increase of</w:t>
      </w:r>
      <w:bookmarkEnd w:id="1786"/>
      <w:bookmarkEnd w:id="1787"/>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788" w:author="Master Repository Process" w:date="2021-09-18T04:01:00Z"/>
        </w:rPr>
      </w:pPr>
      <w:del w:id="1789" w:author="Master Repository Process" w:date="2021-09-18T04:01:00Z">
        <w:r>
          <w:rPr>
            <w:position w:val="-22"/>
          </w:rPr>
          <w:pict>
            <v:shape id="_x0000_i1053" type="#_x0000_t75" style="width:48pt;height:30pt">
              <v:imagedata r:id="rId40" o:title=""/>
            </v:shape>
          </w:pict>
        </w:r>
      </w:del>
    </w:p>
    <w:p>
      <w:pPr>
        <w:pStyle w:val="Equation"/>
        <w:jc w:val="center"/>
        <w:rPr>
          <w:ins w:id="1790" w:author="Master Repository Process" w:date="2021-09-18T04:01:00Z"/>
        </w:rPr>
      </w:pPr>
      <w:ins w:id="1791" w:author="Master Repository Process" w:date="2021-09-18T04:01:00Z">
        <w:r>
          <w:rPr>
            <w:position w:val="-22"/>
          </w:rPr>
          <w:pict>
            <v:shape id="_x0000_i1054" type="#_x0000_t75" style="width:50.25pt;height:29.25pt">
              <v:imagedata r:id="rId40"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1792" w:author="Master Repository Process" w:date="2021-09-18T04:01:00Z"/>
        </w:rPr>
      </w:pPr>
      <w:del w:id="1793" w:author="Master Repository Process" w:date="2021-09-18T04:01:00Z">
        <w:r>
          <w:rPr>
            <w:position w:val="-26"/>
          </w:rPr>
          <w:pict>
            <v:shape id="_x0000_i1055" type="#_x0000_t75" style="width:345pt;height:33pt">
              <v:imagedata r:id="rId41" o:title=""/>
            </v:shape>
          </w:pict>
        </w:r>
      </w:del>
    </w:p>
    <w:p>
      <w:pPr>
        <w:pStyle w:val="Equation"/>
        <w:jc w:val="right"/>
        <w:rPr>
          <w:ins w:id="1794" w:author="Master Repository Process" w:date="2021-09-18T04:01:00Z"/>
        </w:rPr>
      </w:pPr>
      <w:ins w:id="1795" w:author="Master Repository Process" w:date="2021-09-18T04:01:00Z">
        <w:r>
          <w:rPr>
            <w:position w:val="-26"/>
          </w:rPr>
          <w:pict>
            <v:shape id="_x0000_i1056" type="#_x0000_t75" style="width:345.75pt;height:36pt">
              <v:imagedata r:id="rId41"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796" w:name="_Toc71189617"/>
      <w:bookmarkStart w:id="1797" w:name="_Toc48295809"/>
      <w:r>
        <w:rPr>
          <w:rStyle w:val="CharSClsNo"/>
        </w:rPr>
        <w:t>26</w:t>
      </w:r>
      <w:r>
        <w:t>.</w:t>
      </w:r>
      <w:r>
        <w:tab/>
        <w:t>Benefit under r. 43 or 44, increase of</w:t>
      </w:r>
      <w:bookmarkEnd w:id="1796"/>
      <w:bookmarkEnd w:id="1797"/>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rPr>
          <w:del w:id="1798" w:author="Master Repository Process" w:date="2021-09-18T04:01:00Z"/>
        </w:rPr>
      </w:pPr>
      <w:del w:id="1799" w:author="Master Repository Process" w:date="2021-09-18T04:01:00Z">
        <w:r>
          <w:rPr>
            <w:position w:val="-26"/>
          </w:rPr>
          <w:pict>
            <v:shape id="_x0000_i1057" type="#_x0000_t75" style="width:3in;height:33pt">
              <v:imagedata r:id="rId42" o:title=""/>
            </v:shape>
          </w:pict>
        </w:r>
      </w:del>
    </w:p>
    <w:p>
      <w:pPr>
        <w:pStyle w:val="Equation"/>
        <w:jc w:val="center"/>
        <w:rPr>
          <w:ins w:id="1800" w:author="Master Repository Process" w:date="2021-09-18T04:01:00Z"/>
        </w:rPr>
      </w:pPr>
      <w:ins w:id="1801" w:author="Master Repository Process" w:date="2021-09-18T04:01:00Z">
        <w:r>
          <w:rPr>
            <w:position w:val="-26"/>
          </w:rPr>
          <w:pict>
            <v:shape id="_x0000_i1058" type="#_x0000_t75" style="width:3in;height:36pt">
              <v:imagedata r:id="rId42" o:title=""/>
            </v:shape>
          </w:pict>
        </w:r>
      </w:ins>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802" w:name="_Toc71189618"/>
      <w:bookmarkStart w:id="1803" w:name="_Toc48295810"/>
      <w:r>
        <w:rPr>
          <w:rStyle w:val="CharSClsNo"/>
        </w:rPr>
        <w:t>27</w:t>
      </w:r>
      <w:r>
        <w:t>.</w:t>
      </w:r>
      <w:r>
        <w:tab/>
        <w:t>Transitional provisions</w:t>
      </w:r>
      <w:bookmarkEnd w:id="1802"/>
      <w:bookmarkEnd w:id="180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804" w:name="_Toc71101574"/>
      <w:bookmarkStart w:id="1805" w:name="_Toc71104852"/>
      <w:bookmarkStart w:id="1806" w:name="_Toc71189619"/>
      <w:bookmarkStart w:id="1807" w:name="_Toc48223462"/>
      <w:bookmarkStart w:id="1808" w:name="_Toc48223959"/>
      <w:bookmarkStart w:id="1809" w:name="_Toc48295811"/>
      <w:r>
        <w:rPr>
          <w:rStyle w:val="CharSchNo"/>
        </w:rPr>
        <w:t>Schedule 3</w:t>
      </w:r>
      <w:r>
        <w:t xml:space="preserve"> — </w:t>
      </w:r>
      <w:r>
        <w:rPr>
          <w:rStyle w:val="CharSchText"/>
        </w:rPr>
        <w:t>Transitional provisions</w:t>
      </w:r>
      <w:bookmarkEnd w:id="1804"/>
      <w:bookmarkEnd w:id="1805"/>
      <w:bookmarkEnd w:id="1806"/>
      <w:bookmarkEnd w:id="1807"/>
      <w:bookmarkEnd w:id="1808"/>
      <w:bookmarkEnd w:id="1809"/>
    </w:p>
    <w:p>
      <w:pPr>
        <w:pStyle w:val="yShoulderClause"/>
      </w:pPr>
      <w:r>
        <w:t>[r. 254]</w:t>
      </w:r>
    </w:p>
    <w:p>
      <w:pPr>
        <w:pStyle w:val="yHeading3"/>
      </w:pPr>
      <w:bookmarkStart w:id="1810" w:name="_Toc71101575"/>
      <w:bookmarkStart w:id="1811" w:name="_Toc71104853"/>
      <w:bookmarkStart w:id="1812" w:name="_Toc71189620"/>
      <w:bookmarkStart w:id="1813" w:name="_Toc48223463"/>
      <w:bookmarkStart w:id="1814" w:name="_Toc48223960"/>
      <w:bookmarkStart w:id="1815" w:name="_Toc48295812"/>
      <w:r>
        <w:rPr>
          <w:rStyle w:val="CharSDivNo"/>
        </w:rPr>
        <w:t>Part 1</w:t>
      </w:r>
      <w:r>
        <w:t xml:space="preserve"> — </w:t>
      </w:r>
      <w:r>
        <w:rPr>
          <w:rStyle w:val="CharSDivText"/>
        </w:rPr>
        <w:t>Preliminary</w:t>
      </w:r>
      <w:bookmarkEnd w:id="1810"/>
      <w:bookmarkEnd w:id="1811"/>
      <w:bookmarkEnd w:id="1812"/>
      <w:bookmarkEnd w:id="1813"/>
      <w:bookmarkEnd w:id="1814"/>
      <w:bookmarkEnd w:id="1815"/>
    </w:p>
    <w:p>
      <w:pPr>
        <w:pStyle w:val="yHeading5"/>
      </w:pPr>
      <w:bookmarkStart w:id="1816" w:name="_Toc71189621"/>
      <w:bookmarkStart w:id="1817" w:name="_Toc48295813"/>
      <w:r>
        <w:rPr>
          <w:rStyle w:val="CharSClsNo"/>
        </w:rPr>
        <w:t>1</w:t>
      </w:r>
      <w:r>
        <w:t>.</w:t>
      </w:r>
      <w:r>
        <w:tab/>
        <w:t>Terms used</w:t>
      </w:r>
      <w:bookmarkEnd w:id="1816"/>
      <w:bookmarkEnd w:id="1817"/>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818" w:name="_Toc71189622"/>
      <w:bookmarkStart w:id="1819" w:name="_Toc48295814"/>
      <w:r>
        <w:rPr>
          <w:rStyle w:val="CharSClsNo"/>
        </w:rPr>
        <w:t>2</w:t>
      </w:r>
      <w:r>
        <w:t>.</w:t>
      </w:r>
      <w:r>
        <w:tab/>
        <w:t>Terms used: GSS withdrawal benefit and WSS withdrawal benefit</w:t>
      </w:r>
      <w:bookmarkEnd w:id="1818"/>
      <w:bookmarkEnd w:id="1819"/>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820" w:name="_Toc71189623"/>
      <w:bookmarkStart w:id="1821" w:name="_Toc48295815"/>
      <w:r>
        <w:rPr>
          <w:rStyle w:val="CharSClsNo"/>
        </w:rPr>
        <w:t>3</w:t>
      </w:r>
      <w:r>
        <w:t>.</w:t>
      </w:r>
      <w:r>
        <w:tab/>
        <w:t>Current determinations etc. under GES Act, effect of for r. 5 (</w:t>
      </w:r>
      <w:r>
        <w:rPr>
          <w:i/>
        </w:rPr>
        <w:t>remuneration</w:t>
      </w:r>
      <w:r>
        <w:t>)</w:t>
      </w:r>
      <w:bookmarkEnd w:id="1820"/>
      <w:bookmarkEnd w:id="1821"/>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822" w:name="_Toc71189624"/>
      <w:bookmarkStart w:id="1823" w:name="_Toc48295816"/>
      <w:r>
        <w:rPr>
          <w:rStyle w:val="CharSClsNo"/>
        </w:rPr>
        <w:t>4</w:t>
      </w:r>
      <w:r>
        <w:t>.</w:t>
      </w:r>
      <w:r>
        <w:tab/>
        <w:t>Current orders under GES Act s. 3(6) as to employers, effect of for r. 9(1)(b)</w:t>
      </w:r>
      <w:bookmarkEnd w:id="1822"/>
      <w:bookmarkEnd w:id="1823"/>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824" w:name="_Toc71101580"/>
      <w:bookmarkStart w:id="1825" w:name="_Toc71104858"/>
      <w:bookmarkStart w:id="1826" w:name="_Toc71189625"/>
      <w:bookmarkStart w:id="1827" w:name="_Toc48223468"/>
      <w:bookmarkStart w:id="1828" w:name="_Toc48223965"/>
      <w:bookmarkStart w:id="1829" w:name="_Toc48295817"/>
      <w:r>
        <w:rPr>
          <w:rStyle w:val="CharSDivNo"/>
        </w:rPr>
        <w:t>Part 2</w:t>
      </w:r>
      <w:r>
        <w:t xml:space="preserve"> — </w:t>
      </w:r>
      <w:r>
        <w:rPr>
          <w:rStyle w:val="CharSDivText"/>
        </w:rPr>
        <w:t>Gold State Super Scheme</w:t>
      </w:r>
      <w:bookmarkEnd w:id="1824"/>
      <w:bookmarkEnd w:id="1825"/>
      <w:bookmarkEnd w:id="1826"/>
      <w:bookmarkEnd w:id="1827"/>
      <w:bookmarkEnd w:id="1828"/>
      <w:bookmarkEnd w:id="1829"/>
    </w:p>
    <w:p>
      <w:pPr>
        <w:pStyle w:val="yHeading5"/>
      </w:pPr>
      <w:bookmarkStart w:id="1830" w:name="_Toc71189626"/>
      <w:bookmarkStart w:id="1831" w:name="_Toc48295818"/>
      <w:r>
        <w:rPr>
          <w:rStyle w:val="CharSClsNo"/>
        </w:rPr>
        <w:t>5</w:t>
      </w:r>
      <w:r>
        <w:t>.</w:t>
      </w:r>
      <w:r>
        <w:tab/>
        <w:t>Terms used</w:t>
      </w:r>
      <w:bookmarkEnd w:id="1830"/>
      <w:bookmarkEnd w:id="1831"/>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832" w:name="_Toc71189627"/>
      <w:bookmarkStart w:id="1833" w:name="_Toc48295819"/>
      <w:r>
        <w:rPr>
          <w:rStyle w:val="CharSClsNo"/>
        </w:rPr>
        <w:t>6</w:t>
      </w:r>
      <w:r>
        <w:t>.</w:t>
      </w:r>
      <w:r>
        <w:tab/>
        <w:t>Current act under GES Act s. 49(1)(a) as to contributory period, effect of for r. 14(3)</w:t>
      </w:r>
      <w:bookmarkEnd w:id="1832"/>
      <w:bookmarkEnd w:id="183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834" w:name="_Toc71189628"/>
      <w:bookmarkStart w:id="1835" w:name="_Toc48295820"/>
      <w:r>
        <w:rPr>
          <w:rStyle w:val="CharSClsNo"/>
        </w:rPr>
        <w:t>7</w:t>
      </w:r>
      <w:r>
        <w:t>.</w:t>
      </w:r>
      <w:r>
        <w:tab/>
        <w:t>Current decision under GES Act as to application of s. 17B(2)(i), effect of for r. 15(3)</w:t>
      </w:r>
      <w:bookmarkEnd w:id="1834"/>
      <w:bookmarkEnd w:id="183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836" w:name="_Toc71189629"/>
      <w:bookmarkStart w:id="1837" w:name="_Toc48295821"/>
      <w:r>
        <w:rPr>
          <w:rStyle w:val="CharSClsNo"/>
        </w:rPr>
        <w:t>8</w:t>
      </w:r>
      <w:r>
        <w:t>.</w:t>
      </w:r>
      <w:r>
        <w:tab/>
        <w:t>Final remuneration for continuing Gold State Super Member, calculation of</w:t>
      </w:r>
      <w:bookmarkEnd w:id="1836"/>
      <w:bookmarkEnd w:id="1837"/>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838" w:name="_Toc71189630"/>
      <w:bookmarkStart w:id="1839" w:name="_Toc48295822"/>
      <w:r>
        <w:rPr>
          <w:rStyle w:val="CharSClsNo"/>
        </w:rPr>
        <w:t>9</w:t>
      </w:r>
      <w:r>
        <w:t>.</w:t>
      </w:r>
      <w:r>
        <w:tab/>
        <w:t>Health conditions taken to have been imposed in some cases etc.</w:t>
      </w:r>
      <w:bookmarkEnd w:id="1838"/>
      <w:bookmarkEnd w:id="1839"/>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840" w:name="_Toc71189631"/>
      <w:bookmarkStart w:id="1841" w:name="_Toc48295823"/>
      <w:r>
        <w:rPr>
          <w:rStyle w:val="CharSClsNo"/>
        </w:rPr>
        <w:t>10</w:t>
      </w:r>
      <w:r>
        <w:t>.</w:t>
      </w:r>
      <w:r>
        <w:tab/>
        <w:t>Members of 1987 scheme, who are at 17 Feb 2001 and who become Gold State Super Members etc.</w:t>
      </w:r>
      <w:bookmarkEnd w:id="1840"/>
      <w:bookmarkEnd w:id="184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842" w:name="_Toc71189632"/>
      <w:bookmarkStart w:id="1843" w:name="_Toc48295824"/>
      <w:r>
        <w:rPr>
          <w:rStyle w:val="CharSClsNo"/>
        </w:rPr>
        <w:t>11</w:t>
      </w:r>
      <w:r>
        <w:t>.</w:t>
      </w:r>
      <w:r>
        <w:tab/>
        <w:t>Certain applications under r. 19(1)(c), application of these regulations to</w:t>
      </w:r>
      <w:bookmarkEnd w:id="1842"/>
      <w:bookmarkEnd w:id="184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844" w:name="_Toc71189633"/>
      <w:bookmarkStart w:id="1845" w:name="_Toc48295825"/>
      <w:r>
        <w:rPr>
          <w:rStyle w:val="CharSClsNo"/>
        </w:rPr>
        <w:t>12</w:t>
      </w:r>
      <w:r>
        <w:t>.</w:t>
      </w:r>
      <w:r>
        <w:tab/>
        <w:t>Treasurer’s directions under GES Act s. 49(1)(b) as to ineligible workers, effect of</w:t>
      </w:r>
      <w:bookmarkEnd w:id="1844"/>
      <w:bookmarkEnd w:id="184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846" w:name="_Toc71189634"/>
      <w:bookmarkStart w:id="1847" w:name="_Toc48295826"/>
      <w:r>
        <w:rPr>
          <w:rStyle w:val="CharSClsNo"/>
        </w:rPr>
        <w:t>13</w:t>
      </w:r>
      <w:r>
        <w:t>.</w:t>
      </w:r>
      <w:r>
        <w:tab/>
        <w:t>Application of r. 22 to certain people changing jobs</w:t>
      </w:r>
      <w:bookmarkEnd w:id="1846"/>
      <w:bookmarkEnd w:id="184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848" w:name="_Toc71189635"/>
      <w:bookmarkStart w:id="1849" w:name="_Toc48295827"/>
      <w:r>
        <w:rPr>
          <w:rStyle w:val="CharSClsNo"/>
        </w:rPr>
        <w:t>14</w:t>
      </w:r>
      <w:r>
        <w:t>.</w:t>
      </w:r>
      <w:r>
        <w:tab/>
        <w:t>Application of r. 23 to certain 1987 scheme members who became ineligible due to reduced working hours</w:t>
      </w:r>
      <w:bookmarkEnd w:id="1848"/>
      <w:bookmarkEnd w:id="184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850" w:name="_Toc71189636"/>
      <w:bookmarkStart w:id="1851" w:name="_Toc48295828"/>
      <w:r>
        <w:rPr>
          <w:rStyle w:val="CharSClsNo"/>
        </w:rPr>
        <w:t>15</w:t>
      </w:r>
      <w:r>
        <w:t>.</w:t>
      </w:r>
      <w:r>
        <w:tab/>
        <w:t>Notice under GES Act s. 19A(1) terminating membership, effect of under r. 24(1)</w:t>
      </w:r>
      <w:bookmarkEnd w:id="1850"/>
      <w:bookmarkEnd w:id="185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852" w:name="_Toc71189637"/>
      <w:bookmarkStart w:id="1853" w:name="_Toc48295829"/>
      <w:r>
        <w:rPr>
          <w:rStyle w:val="CharSClsNo"/>
        </w:rPr>
        <w:t>16</w:t>
      </w:r>
      <w:r>
        <w:t>.</w:t>
      </w:r>
      <w:r>
        <w:tab/>
        <w:t>Contributions for period before 17 Feb 2001, when payable etc.</w:t>
      </w:r>
      <w:bookmarkEnd w:id="1852"/>
      <w:bookmarkEnd w:id="1853"/>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854" w:name="_Toc71189638"/>
      <w:bookmarkStart w:id="1855" w:name="_Toc48295830"/>
      <w:r>
        <w:rPr>
          <w:rStyle w:val="CharSClsNo"/>
        </w:rPr>
        <w:t>17</w:t>
      </w:r>
      <w:r>
        <w:t>.</w:t>
      </w:r>
      <w:r>
        <w:tab/>
        <w:t>Current declaration under GES Act s. 27(3) for employer contributions, effect of for r. 29(3)</w:t>
      </w:r>
      <w:bookmarkEnd w:id="1854"/>
      <w:bookmarkEnd w:id="185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856" w:name="_Toc71189639"/>
      <w:bookmarkStart w:id="1857" w:name="_Toc48295831"/>
      <w:r>
        <w:rPr>
          <w:rStyle w:val="CharSClsNo"/>
        </w:rPr>
        <w:t>18</w:t>
      </w:r>
      <w:r>
        <w:t>.</w:t>
      </w:r>
      <w:r>
        <w:tab/>
        <w:t>Current instrument under GES Act s. 27(7) for deferment of Employer contributions, effect of for r. 30(3)</w:t>
      </w:r>
      <w:bookmarkEnd w:id="1856"/>
      <w:bookmarkEnd w:id="185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858" w:name="_Toc71189640"/>
      <w:bookmarkStart w:id="1859" w:name="_Toc48295832"/>
      <w:r>
        <w:rPr>
          <w:rStyle w:val="CharSClsNo"/>
        </w:rPr>
        <w:t>19</w:t>
      </w:r>
      <w:r>
        <w:t>.</w:t>
      </w:r>
      <w:r>
        <w:tab/>
        <w:t>Current election under GES Act s. 22 for contribution rate, effect of for r. 33(1)</w:t>
      </w:r>
      <w:bookmarkEnd w:id="1858"/>
      <w:bookmarkEnd w:id="185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860" w:name="_Toc71189641"/>
      <w:bookmarkStart w:id="1861" w:name="_Toc48295833"/>
      <w:r>
        <w:rPr>
          <w:rStyle w:val="CharSClsNo"/>
        </w:rPr>
        <w:t>20</w:t>
      </w:r>
      <w:r>
        <w:t>.</w:t>
      </w:r>
      <w:r>
        <w:tab/>
        <w:t>Election under GES Act s. 23 for recognised unpaid leave, effect of for r. 35</w:t>
      </w:r>
      <w:bookmarkEnd w:id="1860"/>
      <w:bookmarkEnd w:id="1861"/>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862" w:name="_Toc71189642"/>
      <w:bookmarkStart w:id="1863" w:name="_Toc48295834"/>
      <w:r>
        <w:rPr>
          <w:rStyle w:val="CharSClsNo"/>
        </w:rPr>
        <w:t>21</w:t>
      </w:r>
      <w:r>
        <w:t>.</w:t>
      </w:r>
      <w:r>
        <w:tab/>
        <w:t>Exemption under GES Act s. 23A as to unrecognised unpaid leave, effect of for r. 36(2)</w:t>
      </w:r>
      <w:bookmarkEnd w:id="1862"/>
      <w:bookmarkEnd w:id="186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864" w:name="_Toc71189643"/>
      <w:bookmarkStart w:id="1865" w:name="_Toc48295835"/>
      <w:r>
        <w:rPr>
          <w:rStyle w:val="CharSClsNo"/>
        </w:rPr>
        <w:t>22</w:t>
      </w:r>
      <w:r>
        <w:t>.</w:t>
      </w:r>
      <w:r>
        <w:tab/>
        <w:t>Benefit unpaid at 17 Feb 2001, entitlement to</w:t>
      </w:r>
      <w:bookmarkEnd w:id="1864"/>
      <w:bookmarkEnd w:id="186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866" w:name="_Toc71189644"/>
      <w:bookmarkStart w:id="1867" w:name="_Toc48295836"/>
      <w:r>
        <w:rPr>
          <w:rStyle w:val="CharSClsNo"/>
        </w:rPr>
        <w:t>23</w:t>
      </w:r>
      <w:r>
        <w:t>.</w:t>
      </w:r>
      <w:r>
        <w:tab/>
        <w:t>Certain people eligible for benefit under GES Act s. 32, 33 or 34, application of these regulations to</w:t>
      </w:r>
      <w:bookmarkEnd w:id="1866"/>
      <w:bookmarkEnd w:id="186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868" w:name="_Toc71189645"/>
      <w:bookmarkStart w:id="1869" w:name="_Toc48295837"/>
      <w:r>
        <w:rPr>
          <w:rStyle w:val="CharSClsNo"/>
        </w:rPr>
        <w:t>24</w:t>
      </w:r>
      <w:r>
        <w:t>.</w:t>
      </w:r>
      <w:r>
        <w:tab/>
        <w:t>Withdrawal benefit, r. 45(1) disapplied in some cases</w:t>
      </w:r>
      <w:bookmarkEnd w:id="1868"/>
      <w:bookmarkEnd w:id="1869"/>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870" w:name="_Toc71189646"/>
      <w:bookmarkStart w:id="1871" w:name="_Toc48295838"/>
      <w:r>
        <w:rPr>
          <w:rStyle w:val="CharSClsNo"/>
        </w:rPr>
        <w:t>25</w:t>
      </w:r>
      <w:r>
        <w:t>.</w:t>
      </w:r>
      <w:r>
        <w:tab/>
        <w:t>Current determination under GES Act s. 40(3) as to interest on deferred benefit, effect of for r. 46(c)</w:t>
      </w:r>
      <w:bookmarkEnd w:id="1870"/>
      <w:bookmarkEnd w:id="1871"/>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872" w:name="_Toc71189647"/>
      <w:bookmarkStart w:id="1873" w:name="_Toc48295839"/>
      <w:r>
        <w:rPr>
          <w:rStyle w:val="CharSClsNo"/>
        </w:rPr>
        <w:t>26</w:t>
      </w:r>
      <w:r>
        <w:t>.</w:t>
      </w:r>
      <w:r>
        <w:tab/>
        <w:t>Request for or approval of, before 17 Feb 2001, transfer to other fund, effect of for r. 47</w:t>
      </w:r>
      <w:bookmarkEnd w:id="1872"/>
      <w:bookmarkEnd w:id="1873"/>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874" w:name="_Toc71189648"/>
      <w:bookmarkStart w:id="1875" w:name="_Toc48295840"/>
      <w:r>
        <w:rPr>
          <w:rStyle w:val="CharSClsNo"/>
        </w:rPr>
        <w:t>27</w:t>
      </w:r>
      <w:r>
        <w:t>.</w:t>
      </w:r>
      <w:r>
        <w:tab/>
        <w:t>Death benefit unpaid at 17 Feb 2001, application of r. 48 to</w:t>
      </w:r>
      <w:bookmarkEnd w:id="1874"/>
      <w:bookmarkEnd w:id="1875"/>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876" w:name="_Toc71189649"/>
      <w:bookmarkStart w:id="1877" w:name="_Toc48295841"/>
      <w:r>
        <w:rPr>
          <w:rStyle w:val="CharSClsNo"/>
        </w:rPr>
        <w:t>28</w:t>
      </w:r>
      <w:r>
        <w:t>.</w:t>
      </w:r>
      <w:r>
        <w:tab/>
        <w:t>Current authorisation for GES Act s. 53(3)(b) as to medical information, effect of for r. 49(3)(c)</w:t>
      </w:r>
      <w:bookmarkEnd w:id="1876"/>
      <w:bookmarkEnd w:id="1877"/>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878" w:name="_Toc71189650"/>
      <w:bookmarkStart w:id="1879" w:name="_Toc48295842"/>
      <w:r>
        <w:rPr>
          <w:rStyle w:val="CharSClsNo"/>
        </w:rPr>
        <w:t>29</w:t>
      </w:r>
      <w:r>
        <w:t>.</w:t>
      </w:r>
      <w:r>
        <w:tab/>
        <w:t>Certain Members who transferred to 1987 scheme and left within 2 years entitled to further benefit</w:t>
      </w:r>
      <w:bookmarkEnd w:id="1878"/>
      <w:bookmarkEnd w:id="1879"/>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880" w:name="_Toc71101606"/>
      <w:bookmarkStart w:id="1881" w:name="_Toc71104884"/>
      <w:bookmarkStart w:id="1882" w:name="_Toc71189651"/>
      <w:bookmarkStart w:id="1883" w:name="_Toc48223494"/>
      <w:bookmarkStart w:id="1884" w:name="_Toc48223991"/>
      <w:bookmarkStart w:id="1885" w:name="_Toc48295843"/>
      <w:r>
        <w:rPr>
          <w:rStyle w:val="CharSDivNo"/>
        </w:rPr>
        <w:t>Part 3</w:t>
      </w:r>
      <w:r>
        <w:t xml:space="preserve"> — </w:t>
      </w:r>
      <w:r>
        <w:rPr>
          <w:rStyle w:val="CharSDivText"/>
        </w:rPr>
        <w:t>West State Super Scheme</w:t>
      </w:r>
      <w:bookmarkEnd w:id="1880"/>
      <w:bookmarkEnd w:id="1881"/>
      <w:bookmarkEnd w:id="1882"/>
      <w:bookmarkEnd w:id="1883"/>
      <w:bookmarkEnd w:id="1884"/>
      <w:bookmarkEnd w:id="1885"/>
    </w:p>
    <w:p>
      <w:pPr>
        <w:pStyle w:val="yHeading5"/>
        <w:spacing w:before="180"/>
      </w:pPr>
      <w:bookmarkStart w:id="1886" w:name="_Toc71189652"/>
      <w:bookmarkStart w:id="1887" w:name="_Toc48295844"/>
      <w:r>
        <w:rPr>
          <w:rStyle w:val="CharSClsNo"/>
        </w:rPr>
        <w:t>30</w:t>
      </w:r>
      <w:r>
        <w:t>.</w:t>
      </w:r>
      <w:r>
        <w:tab/>
        <w:t>Members of 1993 scheme, who are at 17 Feb 2001 and who become Members of WSS Scheme</w:t>
      </w:r>
      <w:bookmarkEnd w:id="1886"/>
      <w:bookmarkEnd w:id="1887"/>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888" w:name="_Toc71189653"/>
      <w:bookmarkStart w:id="1889" w:name="_Toc48295845"/>
      <w:r>
        <w:rPr>
          <w:rStyle w:val="CharSClsNo"/>
        </w:rPr>
        <w:t>31</w:t>
      </w:r>
      <w:r>
        <w:t>.</w:t>
      </w:r>
      <w:r>
        <w:tab/>
        <w:t>Election etc. under GES Act s. 38EA as to voluntary membership of 1993 scheme, effect of for r. 52</w:t>
      </w:r>
      <w:bookmarkEnd w:id="1888"/>
      <w:bookmarkEnd w:id="1889"/>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890" w:name="_Toc71189654"/>
      <w:bookmarkStart w:id="1891" w:name="_Toc48295846"/>
      <w:r>
        <w:rPr>
          <w:rStyle w:val="CharSClsNo"/>
        </w:rPr>
        <w:t>32</w:t>
      </w:r>
      <w:r>
        <w:t>.</w:t>
      </w:r>
      <w:r>
        <w:tab/>
        <w:t>Contributions for period before 17 Feb 2001, when payable etc.</w:t>
      </w:r>
      <w:bookmarkEnd w:id="1890"/>
      <w:bookmarkEnd w:id="1891"/>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892" w:name="_Toc71189655"/>
      <w:bookmarkStart w:id="1893" w:name="_Toc48295847"/>
      <w:r>
        <w:rPr>
          <w:rStyle w:val="CharSClsNo"/>
        </w:rPr>
        <w:t>33</w:t>
      </w:r>
      <w:r>
        <w:t>.</w:t>
      </w:r>
      <w:r>
        <w:tab/>
        <w:t>Current notice under GES Act s. 38PA(1) as to Employer contributions, effect of for r. 55(1)</w:t>
      </w:r>
      <w:bookmarkEnd w:id="1892"/>
      <w:bookmarkEnd w:id="1893"/>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894" w:name="_Toc71189656"/>
      <w:bookmarkStart w:id="1895" w:name="_Toc48295848"/>
      <w:r>
        <w:rPr>
          <w:rStyle w:val="CharSClsNo"/>
        </w:rPr>
        <w:t>34</w:t>
      </w:r>
      <w:r>
        <w:t>.</w:t>
      </w:r>
      <w:r>
        <w:tab/>
        <w:t>Current approval etc. under GES Act s. 38E as to Employer contributions, effect of for r. 57</w:t>
      </w:r>
      <w:bookmarkEnd w:id="1894"/>
      <w:bookmarkEnd w:id="189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896" w:name="_Toc71189657"/>
      <w:bookmarkStart w:id="1897" w:name="_Toc48295849"/>
      <w:r>
        <w:rPr>
          <w:rStyle w:val="CharSClsNo"/>
        </w:rPr>
        <w:t>35</w:t>
      </w:r>
      <w:r>
        <w:t>.</w:t>
      </w:r>
      <w:r>
        <w:tab/>
        <w:t>Employer contribution returns</w:t>
      </w:r>
      <w:bookmarkEnd w:id="1896"/>
      <w:bookmarkEnd w:id="189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898" w:name="_Toc71189658"/>
      <w:bookmarkStart w:id="1899" w:name="_Toc48295850"/>
      <w:r>
        <w:rPr>
          <w:rStyle w:val="CharSClsNo"/>
        </w:rPr>
        <w:t>36</w:t>
      </w:r>
      <w:r>
        <w:t>.</w:t>
      </w:r>
      <w:r>
        <w:tab/>
        <w:t>Current direction etc. under GES Act s. 38Q, effect of for r. 62</w:t>
      </w:r>
      <w:bookmarkEnd w:id="1898"/>
      <w:bookmarkEnd w:id="189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900" w:name="_Toc71189659"/>
      <w:bookmarkStart w:id="1901" w:name="_Toc48295851"/>
      <w:r>
        <w:rPr>
          <w:rStyle w:val="CharSClsNo"/>
        </w:rPr>
        <w:t>37</w:t>
      </w:r>
      <w:r>
        <w:t>.</w:t>
      </w:r>
      <w:r>
        <w:tab/>
        <w:t>Member contributing under GES Act s. 38EA, effect on of r. 63</w:t>
      </w:r>
      <w:bookmarkEnd w:id="1900"/>
      <w:bookmarkEnd w:id="1901"/>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902" w:name="_Toc71189660"/>
      <w:bookmarkStart w:id="1903" w:name="_Toc48295852"/>
      <w:r>
        <w:rPr>
          <w:rStyle w:val="CharSClsNo"/>
        </w:rPr>
        <w:t>38</w:t>
      </w:r>
      <w:r>
        <w:t>.</w:t>
      </w:r>
      <w:r>
        <w:tab/>
        <w:t>Benefit accounts under r. 66(1), status of and credits to</w:t>
      </w:r>
      <w:bookmarkEnd w:id="1902"/>
      <w:bookmarkEnd w:id="1903"/>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904" w:name="_Toc71189661"/>
      <w:bookmarkStart w:id="1905" w:name="_Toc48295853"/>
      <w:r>
        <w:rPr>
          <w:rStyle w:val="CharSClsNo"/>
        </w:rPr>
        <w:t>39</w:t>
      </w:r>
      <w:r>
        <w:t>.</w:t>
      </w:r>
      <w:r>
        <w:tab/>
        <w:t>Current determination under GES Act s. 38I(2) as to interest, effect of for r. 69(2) etc.</w:t>
      </w:r>
      <w:bookmarkEnd w:id="1904"/>
      <w:bookmarkEnd w:id="1905"/>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906" w:name="_Toc71189662"/>
      <w:bookmarkStart w:id="1907" w:name="_Toc48295854"/>
      <w:r>
        <w:rPr>
          <w:rStyle w:val="CharSClsNo"/>
        </w:rPr>
        <w:t>40</w:t>
      </w:r>
      <w:r>
        <w:t>.</w:t>
      </w:r>
      <w:r>
        <w:tab/>
        <w:t>Benefit unpaid at 17 Feb 2001, entitlement to</w:t>
      </w:r>
      <w:bookmarkEnd w:id="1906"/>
      <w:bookmarkEnd w:id="1907"/>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908" w:name="_Toc71189663"/>
      <w:bookmarkStart w:id="1909" w:name="_Toc48295855"/>
      <w:r>
        <w:rPr>
          <w:rStyle w:val="CharSClsNo"/>
        </w:rPr>
        <w:t>41</w:t>
      </w:r>
      <w:r>
        <w:t>.</w:t>
      </w:r>
      <w:r>
        <w:tab/>
        <w:t>Death and disablement benefits, calculation of for r. 70, 71 and 72 etc.</w:t>
      </w:r>
      <w:bookmarkEnd w:id="1908"/>
      <w:bookmarkEnd w:id="1909"/>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910" w:name="_Toc71189664"/>
      <w:bookmarkStart w:id="1911" w:name="_Toc48295856"/>
      <w:r>
        <w:rPr>
          <w:rStyle w:val="CharSClsNo"/>
        </w:rPr>
        <w:t>42</w:t>
      </w:r>
      <w:r>
        <w:t>.</w:t>
      </w:r>
      <w:r>
        <w:tab/>
        <w:t>Current notice under GES Act s. 38PB(1) as to increasing benefit, effect of for r. 75(1)</w:t>
      </w:r>
      <w:bookmarkEnd w:id="1910"/>
      <w:bookmarkEnd w:id="1911"/>
    </w:p>
    <w:p>
      <w:pPr>
        <w:pStyle w:val="ySubsection"/>
      </w:pPr>
      <w:r>
        <w:tab/>
      </w:r>
      <w:r>
        <w:tab/>
        <w:t>A current notice given by the Treasurer under section 38PB(1) of the GES Act increasing the amount of a benefit continues as a notice under regulation 75(1).</w:t>
      </w:r>
    </w:p>
    <w:p>
      <w:pPr>
        <w:pStyle w:val="yHeading5"/>
      </w:pPr>
      <w:bookmarkStart w:id="1912" w:name="_Toc71189665"/>
      <w:bookmarkStart w:id="1913" w:name="_Toc48295857"/>
      <w:r>
        <w:rPr>
          <w:rStyle w:val="CharSClsNo"/>
        </w:rPr>
        <w:t>43</w:t>
      </w:r>
      <w:r>
        <w:t>.</w:t>
      </w:r>
      <w:r>
        <w:tab/>
        <w:t>Withdrawal benefit, r. 76(1) disapplied in some cases</w:t>
      </w:r>
      <w:bookmarkEnd w:id="1912"/>
      <w:bookmarkEnd w:id="1913"/>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914" w:name="_Toc71189666"/>
      <w:bookmarkStart w:id="1915" w:name="_Toc48295858"/>
      <w:r>
        <w:rPr>
          <w:rStyle w:val="CharSClsNo"/>
        </w:rPr>
        <w:t>43A</w:t>
      </w:r>
      <w:r>
        <w:t>.</w:t>
      </w:r>
      <w:r>
        <w:tab/>
        <w:t>Deferred benefits under GES Act s. 35(1)(b), converting to preserved benefit</w:t>
      </w:r>
      <w:bookmarkEnd w:id="1914"/>
      <w:bookmarkEnd w:id="1915"/>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916" w:name="_Toc71189667"/>
      <w:bookmarkStart w:id="1917" w:name="_Toc48295859"/>
      <w:r>
        <w:rPr>
          <w:rStyle w:val="CharSClsNo"/>
        </w:rPr>
        <w:t>44</w:t>
      </w:r>
      <w:r>
        <w:t>.</w:t>
      </w:r>
      <w:r>
        <w:tab/>
        <w:t>Current determination under GES Act s. 40(3) as to interest on deferred benefit, effect of for r. 78(c)</w:t>
      </w:r>
      <w:bookmarkEnd w:id="1916"/>
      <w:bookmarkEnd w:id="1917"/>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918" w:name="_Toc71189668"/>
      <w:bookmarkStart w:id="1919" w:name="_Toc48295860"/>
      <w:r>
        <w:rPr>
          <w:rStyle w:val="CharSClsNo"/>
        </w:rPr>
        <w:t>45</w:t>
      </w:r>
      <w:r>
        <w:t>.</w:t>
      </w:r>
      <w:r>
        <w:tab/>
        <w:t>Request before 17 Feb 2001 for transfer to other fund, effect of for r. 79(1)</w:t>
      </w:r>
      <w:bookmarkEnd w:id="1918"/>
      <w:bookmarkEnd w:id="191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920" w:name="_Toc71189669"/>
      <w:bookmarkStart w:id="1921" w:name="_Toc48295861"/>
      <w:r>
        <w:rPr>
          <w:rStyle w:val="CharSClsNo"/>
        </w:rPr>
        <w:t>46</w:t>
      </w:r>
      <w:r>
        <w:t>.</w:t>
      </w:r>
      <w:r>
        <w:tab/>
        <w:t>Death benefit unpaid at 17 Feb 2001, application of r. 80 to</w:t>
      </w:r>
      <w:bookmarkEnd w:id="1920"/>
      <w:bookmarkEnd w:id="1921"/>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922" w:name="_Toc71189670"/>
      <w:bookmarkStart w:id="1923" w:name="_Toc48295862"/>
      <w:r>
        <w:rPr>
          <w:rStyle w:val="CharSClsNo"/>
        </w:rPr>
        <w:t>47</w:t>
      </w:r>
      <w:r>
        <w:t>.</w:t>
      </w:r>
      <w:r>
        <w:tab/>
        <w:t>Current authorisation for GES Act s. 53(3)(b) as to medical information, effect of for r. 81(3)(c)</w:t>
      </w:r>
      <w:bookmarkEnd w:id="1922"/>
      <w:bookmarkEnd w:id="1923"/>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924" w:name="_Toc71101626"/>
      <w:bookmarkStart w:id="1925" w:name="_Toc71104904"/>
      <w:bookmarkStart w:id="1926" w:name="_Toc71189671"/>
      <w:bookmarkStart w:id="1927" w:name="_Toc48223514"/>
      <w:bookmarkStart w:id="1928" w:name="_Toc48224011"/>
      <w:bookmarkStart w:id="1929" w:name="_Toc48295863"/>
      <w:r>
        <w:rPr>
          <w:rStyle w:val="CharSDivNo"/>
        </w:rPr>
        <w:t>Part 4</w:t>
      </w:r>
      <w:r>
        <w:t xml:space="preserve"> — </w:t>
      </w:r>
      <w:r>
        <w:rPr>
          <w:rStyle w:val="CharSDivText"/>
        </w:rPr>
        <w:t>Information requirements</w:t>
      </w:r>
      <w:bookmarkEnd w:id="1924"/>
      <w:bookmarkEnd w:id="1925"/>
      <w:bookmarkEnd w:id="1926"/>
      <w:bookmarkEnd w:id="1927"/>
      <w:bookmarkEnd w:id="1928"/>
      <w:bookmarkEnd w:id="1929"/>
    </w:p>
    <w:p>
      <w:pPr>
        <w:pStyle w:val="yHeading5"/>
      </w:pPr>
      <w:bookmarkStart w:id="1930" w:name="_Toc71189672"/>
      <w:bookmarkStart w:id="1931" w:name="_Toc48295864"/>
      <w:r>
        <w:rPr>
          <w:rStyle w:val="CharSClsNo"/>
        </w:rPr>
        <w:t>48</w:t>
      </w:r>
      <w:r>
        <w:t>.</w:t>
      </w:r>
      <w:r>
        <w:tab/>
        <w:t>First annual reporting day; first reporting period for r. 221(5)</w:t>
      </w:r>
      <w:bookmarkEnd w:id="1930"/>
      <w:bookmarkEnd w:id="1931"/>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932" w:name="_Toc71189673"/>
      <w:bookmarkStart w:id="1933" w:name="_Toc48295865"/>
      <w:r>
        <w:rPr>
          <w:rStyle w:val="CharSClsNo"/>
        </w:rPr>
        <w:t>49</w:t>
      </w:r>
      <w:r>
        <w:t>.</w:t>
      </w:r>
      <w:r>
        <w:tab/>
        <w:t>Person ceasing to be Member before given annual statement, information to be given to</w:t>
      </w:r>
      <w:bookmarkEnd w:id="1932"/>
      <w:bookmarkEnd w:id="193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934" w:name="_Toc71189674"/>
      <w:bookmarkStart w:id="1935" w:name="_Toc48295866"/>
      <w:r>
        <w:rPr>
          <w:rStyle w:val="CharSClsNo"/>
        </w:rPr>
        <w:t>50</w:t>
      </w:r>
      <w:r>
        <w:t>.</w:t>
      </w:r>
      <w:r>
        <w:tab/>
        <w:t>Current direction under GES Act s. 52(1) as to information, effect of for r. 224C(1)</w:t>
      </w:r>
      <w:bookmarkEnd w:id="1934"/>
      <w:bookmarkEnd w:id="193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936" w:name="_Toc71189675"/>
      <w:bookmarkStart w:id="1937" w:name="_Toc48295867"/>
      <w:r>
        <w:rPr>
          <w:rStyle w:val="CharSClsNo"/>
        </w:rPr>
        <w:t>51</w:t>
      </w:r>
      <w:r>
        <w:t>.</w:t>
      </w:r>
      <w:r>
        <w:tab/>
        <w:t>Request for information made before 17 Feb 2001, effect of for r. 224D</w:t>
      </w:r>
      <w:bookmarkEnd w:id="1936"/>
      <w:bookmarkEnd w:id="1937"/>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938" w:name="_Toc71101631"/>
      <w:bookmarkStart w:id="1939" w:name="_Toc71104909"/>
      <w:bookmarkStart w:id="1940" w:name="_Toc71189676"/>
      <w:bookmarkStart w:id="1941" w:name="_Toc48223519"/>
      <w:bookmarkStart w:id="1942" w:name="_Toc48224016"/>
      <w:bookmarkStart w:id="1943" w:name="_Toc48295868"/>
      <w:r>
        <w:rPr>
          <w:rStyle w:val="CharSDivNo"/>
        </w:rPr>
        <w:t>Part 5</w:t>
      </w:r>
      <w:r>
        <w:t xml:space="preserve"> — </w:t>
      </w:r>
      <w:r>
        <w:rPr>
          <w:rStyle w:val="CharSDivText"/>
        </w:rPr>
        <w:t>Board elections</w:t>
      </w:r>
      <w:bookmarkEnd w:id="1938"/>
      <w:bookmarkEnd w:id="1939"/>
      <w:bookmarkEnd w:id="1940"/>
      <w:bookmarkEnd w:id="1941"/>
      <w:bookmarkEnd w:id="1942"/>
      <w:bookmarkEnd w:id="1943"/>
    </w:p>
    <w:p>
      <w:pPr>
        <w:pStyle w:val="yHeading5"/>
      </w:pPr>
      <w:bookmarkStart w:id="1944" w:name="_Toc71189677"/>
      <w:bookmarkStart w:id="1945" w:name="_Toc48295869"/>
      <w:r>
        <w:rPr>
          <w:rStyle w:val="CharSClsNo"/>
        </w:rPr>
        <w:t>52</w:t>
      </w:r>
      <w:r>
        <w:t>.</w:t>
      </w:r>
      <w:r>
        <w:tab/>
        <w:t>Elections underway at 17 Feb 2001</w:t>
      </w:r>
      <w:bookmarkEnd w:id="1944"/>
      <w:bookmarkEnd w:id="194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946" w:name="_Toc71189678"/>
      <w:bookmarkStart w:id="1947" w:name="_Toc48295870"/>
      <w:r>
        <w:rPr>
          <w:rStyle w:val="CharSClsNo"/>
        </w:rPr>
        <w:t>53</w:t>
      </w:r>
      <w:r>
        <w:t>.</w:t>
      </w:r>
      <w:r>
        <w:tab/>
        <w:t>Dispute in progress at 17 Feb 2001</w:t>
      </w:r>
      <w:bookmarkEnd w:id="1946"/>
      <w:bookmarkEnd w:id="194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948" w:name="_Toc71101634"/>
      <w:bookmarkStart w:id="1949" w:name="_Toc71104912"/>
      <w:bookmarkStart w:id="1950" w:name="_Toc71189679"/>
      <w:bookmarkStart w:id="1951" w:name="_Toc48223522"/>
      <w:bookmarkStart w:id="1952" w:name="_Toc48224019"/>
      <w:bookmarkStart w:id="1953" w:name="_Toc48295871"/>
      <w:r>
        <w:rPr>
          <w:rStyle w:val="CharSDivNo"/>
        </w:rPr>
        <w:t>Part 6</w:t>
      </w:r>
      <w:r>
        <w:t xml:space="preserve"> — </w:t>
      </w:r>
      <w:r>
        <w:rPr>
          <w:rStyle w:val="CharSDivText"/>
        </w:rPr>
        <w:t>General</w:t>
      </w:r>
      <w:bookmarkEnd w:id="1948"/>
      <w:bookmarkEnd w:id="1949"/>
      <w:bookmarkEnd w:id="1950"/>
      <w:bookmarkEnd w:id="1951"/>
      <w:bookmarkEnd w:id="1952"/>
      <w:bookmarkEnd w:id="1953"/>
    </w:p>
    <w:p>
      <w:pPr>
        <w:pStyle w:val="yHeading5"/>
      </w:pPr>
      <w:bookmarkStart w:id="1954" w:name="_Toc71189680"/>
      <w:bookmarkStart w:id="1955" w:name="_Toc48295872"/>
      <w:r>
        <w:rPr>
          <w:rStyle w:val="CharSClsNo"/>
        </w:rPr>
        <w:t>54</w:t>
      </w:r>
      <w:r>
        <w:t>.</w:t>
      </w:r>
      <w:r>
        <w:tab/>
        <w:t>Payment late at 17 Feb 2001, interest on</w:t>
      </w:r>
      <w:bookmarkEnd w:id="1954"/>
      <w:bookmarkEnd w:id="195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956" w:name="_Toc71189681"/>
      <w:bookmarkStart w:id="1957" w:name="_Toc48295873"/>
      <w:r>
        <w:rPr>
          <w:rStyle w:val="CharSClsNo"/>
        </w:rPr>
        <w:t>55</w:t>
      </w:r>
      <w:r>
        <w:t>.</w:t>
      </w:r>
      <w:r>
        <w:tab/>
        <w:t>Current notice under GES Act s. 49(1)(c) as to benefit in special circumstances, effect of for r. 244(1)</w:t>
      </w:r>
      <w:bookmarkEnd w:id="1956"/>
      <w:bookmarkEnd w:id="195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958" w:name="_Toc71189682"/>
      <w:bookmarkStart w:id="1959" w:name="_Toc48295874"/>
      <w:r>
        <w:rPr>
          <w:rStyle w:val="CharSClsNo"/>
        </w:rPr>
        <w:t>56</w:t>
      </w:r>
      <w:r>
        <w:t>.</w:t>
      </w:r>
      <w:r>
        <w:tab/>
        <w:t>Current permission under GES Act s. 55(1) as to lost right etc., effect of for r. 249(1)</w:t>
      </w:r>
      <w:bookmarkEnd w:id="1958"/>
      <w:bookmarkEnd w:id="1959"/>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960" w:name="_Toc71189683"/>
      <w:bookmarkStart w:id="1961" w:name="_Toc48295875"/>
      <w:r>
        <w:rPr>
          <w:rStyle w:val="CharSClsNo"/>
        </w:rPr>
        <w:t>57</w:t>
      </w:r>
      <w:r>
        <w:t>.</w:t>
      </w:r>
      <w:r>
        <w:tab/>
        <w:t>Current forms continue to be approved</w:t>
      </w:r>
      <w:bookmarkEnd w:id="1960"/>
      <w:bookmarkEnd w:id="196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962" w:name="_Toc71189684"/>
      <w:bookmarkStart w:id="1963" w:name="_Toc48295876"/>
      <w:r>
        <w:rPr>
          <w:rStyle w:val="CharSClsNo"/>
        </w:rPr>
        <w:t>58</w:t>
      </w:r>
      <w:r>
        <w:t>.</w:t>
      </w:r>
      <w:r>
        <w:tab/>
        <w:t>Current policy etc. decisions continue</w:t>
      </w:r>
      <w:bookmarkEnd w:id="1962"/>
      <w:bookmarkEnd w:id="1963"/>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1964" w:name="_Toc71101640"/>
      <w:bookmarkStart w:id="1965" w:name="_Toc71104918"/>
      <w:bookmarkStart w:id="1966" w:name="_Toc71189685"/>
      <w:bookmarkStart w:id="1967" w:name="_Toc48223528"/>
      <w:bookmarkStart w:id="1968" w:name="_Toc48224025"/>
      <w:bookmarkStart w:id="1969" w:name="_Toc48295877"/>
      <w:r>
        <w:t>Notes</w:t>
      </w:r>
      <w:bookmarkEnd w:id="1964"/>
      <w:bookmarkEnd w:id="1965"/>
      <w:bookmarkEnd w:id="1966"/>
      <w:bookmarkEnd w:id="1967"/>
      <w:bookmarkEnd w:id="1968"/>
      <w:bookmarkEnd w:id="1969"/>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w:t>
      </w:r>
      <w:r>
        <w:rPr>
          <w:snapToGrid w:val="0"/>
          <w:vertAlign w:val="superscript"/>
        </w:rPr>
        <w:t>, 6</w:t>
      </w:r>
      <w:r>
        <w:t>. For provisions that have come into operation, and for information about any reprints, see the compilation table.</w:t>
      </w:r>
    </w:p>
    <w:p>
      <w:pPr>
        <w:pStyle w:val="nHeading3"/>
      </w:pPr>
      <w:bookmarkStart w:id="1970" w:name="_Toc71189686"/>
      <w:bookmarkStart w:id="1971" w:name="_Toc48295878"/>
      <w:r>
        <w:t>Compilation table</w:t>
      </w:r>
      <w:bookmarkEnd w:id="1970"/>
      <w:bookmarkEnd w:id="197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rPr>
          <w:ins w:id="1972" w:author="Master Repository Process" w:date="2021-09-18T04:01:00Z"/>
        </w:trPr>
        <w:tc>
          <w:tcPr>
            <w:tcW w:w="3119" w:type="dxa"/>
            <w:tcBorders>
              <w:top w:val="nil"/>
              <w:bottom w:val="single" w:sz="4" w:space="0" w:color="auto"/>
            </w:tcBorders>
          </w:tcPr>
          <w:p>
            <w:pPr>
              <w:pStyle w:val="nTable"/>
              <w:spacing w:after="40"/>
              <w:rPr>
                <w:ins w:id="1973" w:author="Master Repository Process" w:date="2021-09-18T04:01:00Z"/>
                <w:i/>
              </w:rPr>
            </w:pPr>
            <w:ins w:id="1974" w:author="Master Repository Process" w:date="2021-09-18T04:01:00Z">
              <w:r>
                <w:rPr>
                  <w:i/>
                </w:rPr>
                <w:t>State Superannuation Amendment Regulations 2021</w:t>
              </w:r>
            </w:ins>
          </w:p>
        </w:tc>
        <w:tc>
          <w:tcPr>
            <w:tcW w:w="1276" w:type="dxa"/>
            <w:tcBorders>
              <w:top w:val="nil"/>
              <w:bottom w:val="single" w:sz="4" w:space="0" w:color="auto"/>
            </w:tcBorders>
          </w:tcPr>
          <w:p>
            <w:pPr>
              <w:pStyle w:val="nTable"/>
              <w:spacing w:after="40"/>
              <w:rPr>
                <w:ins w:id="1975" w:author="Master Repository Process" w:date="2021-09-18T04:01:00Z"/>
              </w:rPr>
            </w:pPr>
            <w:ins w:id="1976" w:author="Master Repository Process" w:date="2021-09-18T04:01:00Z">
              <w:r>
                <w:t>SL 2021/49 7 May 2021</w:t>
              </w:r>
            </w:ins>
          </w:p>
        </w:tc>
        <w:tc>
          <w:tcPr>
            <w:tcW w:w="2693" w:type="dxa"/>
            <w:tcBorders>
              <w:top w:val="nil"/>
              <w:bottom w:val="single" w:sz="4" w:space="0" w:color="auto"/>
            </w:tcBorders>
          </w:tcPr>
          <w:p>
            <w:pPr>
              <w:pStyle w:val="nTable"/>
              <w:spacing w:after="40"/>
              <w:rPr>
                <w:ins w:id="1977" w:author="Master Repository Process" w:date="2021-09-18T04:01:00Z"/>
              </w:rPr>
            </w:pPr>
            <w:ins w:id="1978" w:author="Master Repository Process" w:date="2021-09-18T04:01:00Z">
              <w:r>
                <w:t>r. 1 and 2: 7 May 2021 (see r. 2(a));</w:t>
              </w:r>
              <w:r>
                <w:br/>
                <w:t>Regulations other than r. 1 and 2: 8 May 2021 (see r. 2(b))</w:t>
              </w:r>
            </w:ins>
          </w:p>
        </w:tc>
      </w:tr>
    </w:tbl>
    <w:p>
      <w:pPr>
        <w:pStyle w:val="nHeading3"/>
      </w:pPr>
      <w:bookmarkStart w:id="1979" w:name="_Toc71189687"/>
      <w:bookmarkStart w:id="1980" w:name="_Toc48295879"/>
      <w:r>
        <w:t>Other notes</w:t>
      </w:r>
      <w:bookmarkEnd w:id="1979"/>
      <w:bookmarkEnd w:id="1980"/>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75" w:name="Schedule"/>
    <w:bookmarkEnd w:id="16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81" w:name="Compilation"/>
    <w:bookmarkEnd w:id="19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2" w:name="Coversheet"/>
    <w:bookmarkEnd w:id="19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509573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04C30-ECA4-4A78-9136-2B932BAAC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75197</Words>
  <Characters>360950</Characters>
  <Application>Microsoft Office Word</Application>
  <DocSecurity>0</DocSecurity>
  <Lines>9498</Lines>
  <Paragraphs>5318</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430829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06-k0-00 - 06-l0-00</dc:title>
  <dc:subject/>
  <dc:creator/>
  <cp:keywords/>
  <dc:description/>
  <cp:lastModifiedBy>Master Repository Process</cp:lastModifiedBy>
  <cp:revision>2</cp:revision>
  <cp:lastPrinted>2019-02-11T08:00:00Z</cp:lastPrinted>
  <dcterms:created xsi:type="dcterms:W3CDTF">2021-09-17T20:00:00Z</dcterms:created>
  <dcterms:modified xsi:type="dcterms:W3CDTF">2021-09-17T20:01:00Z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20210508</vt:lpwstr>
  </property>
  <property fmtid="{D5CDD505-2E9C-101B-9397-08002B2CF9AE}" pid="8" name="FromSuffix">
    <vt:lpwstr>06-k0-00</vt:lpwstr>
  </property>
  <property fmtid="{D5CDD505-2E9C-101B-9397-08002B2CF9AE}" pid="9" name="FromAsAtDate">
    <vt:lpwstr>15 Aug 2020</vt:lpwstr>
  </property>
  <property fmtid="{D5CDD505-2E9C-101B-9397-08002B2CF9AE}" pid="10" name="ToSuffix">
    <vt:lpwstr>06-l0-00</vt:lpwstr>
  </property>
  <property fmtid="{D5CDD505-2E9C-101B-9397-08002B2CF9AE}" pid="11" name="ToAsAtDate">
    <vt:lpwstr>08 May 2021</vt:lpwstr>
  </property>
</Properties>
</file>