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22 May 2021</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bookmarkStart w:id="1" w:name="_Toc32496098"/>
      <w:bookmarkStart w:id="2" w:name="_Toc32496182"/>
      <w:bookmarkStart w:id="3" w:name="_Toc32496266"/>
      <w:bookmarkStart w:id="4" w:name="_Toc72240806"/>
      <w:bookmarkStart w:id="5" w:name="_Toc72240889"/>
      <w:bookmarkStart w:id="6" w:name="_Toc72249331"/>
      <w:bookmarkStart w:id="7" w:name="_Toc72314234"/>
      <w:bookmarkStart w:id="8" w:name="_Toc72320379"/>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32496099"/>
      <w:bookmarkStart w:id="11" w:name="_Toc72320380"/>
      <w:bookmarkStart w:id="12" w:name="_Toc32496267"/>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rPr>
        <w:t>.</w:t>
      </w:r>
    </w:p>
    <w:p>
      <w:pPr>
        <w:pStyle w:val="Ednotesection"/>
      </w:pPr>
      <w:r>
        <w:t>[</w:t>
      </w:r>
      <w:r>
        <w:rPr>
          <w:b/>
        </w:rPr>
        <w:t>2.</w:t>
      </w:r>
      <w:r>
        <w:rPr>
          <w:b/>
        </w:rPr>
        <w:tab/>
      </w:r>
      <w:r>
        <w:t xml:space="preserve">Deleted: Gazette 1 Sep 1995 p. 4064.] </w:t>
      </w:r>
    </w:p>
    <w:p>
      <w:pPr>
        <w:pStyle w:val="Heading5"/>
        <w:rPr>
          <w:snapToGrid w:val="0"/>
        </w:rPr>
      </w:pPr>
      <w:bookmarkStart w:id="13" w:name="_Toc32496100"/>
      <w:bookmarkStart w:id="14" w:name="_Toc72320381"/>
      <w:bookmarkStart w:id="15" w:name="_Toc32496268"/>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chief executive officer</w:t>
      </w:r>
      <w:r>
        <w:t xml:space="preserve"> means the person appointed under section 18(4) of the Act as chief executive officer of the Corporation;</w:t>
      </w:r>
    </w:p>
    <w:p>
      <w:pPr>
        <w:pStyle w:val="Defstart"/>
      </w:pPr>
      <w:r>
        <w:rPr>
          <w:b/>
        </w:rPr>
        <w:tab/>
      </w:r>
      <w:r>
        <w:rPr>
          <w:rStyle w:val="CharDefText"/>
        </w:rPr>
        <w:t>domestic market entitlement</w:t>
      </w:r>
      <w:r>
        <w:t xml:space="preserve"> means, in relation to a relevant domestic marketing pool established under section 26(2) of the Act, the respective entitlement allocated to each business registered;</w:t>
      </w:r>
    </w:p>
    <w:p>
      <w:pPr>
        <w:pStyle w:val="Defstart"/>
        <w:keepNext/>
        <w:keepLines/>
      </w:pPr>
      <w:r>
        <w:rPr>
          <w:b/>
        </w:rPr>
        <w:tab/>
      </w:r>
      <w:r>
        <w:rPr>
          <w:rStyle w:val="CharDefText"/>
        </w:rPr>
        <w:t>inspector</w:t>
      </w:r>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r>
      <w:r>
        <w:rPr>
          <w:rStyle w:val="CharDefText"/>
        </w:rPr>
        <w:t>licence</w:t>
      </w:r>
      <w:r>
        <w:t xml:space="preserve"> means an area licence — </w:t>
      </w:r>
    </w:p>
    <w:p>
      <w:pPr>
        <w:pStyle w:val="Defpara"/>
      </w:pPr>
      <w:r>
        <w:lastRenderedPageBreak/>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r>
      <w:r>
        <w:rPr>
          <w:rStyle w:val="CharDefText"/>
        </w:rPr>
        <w:t>registration</w:t>
      </w:r>
      <w:r>
        <w:t xml:space="preserve"> means the registration of a business under section 22B of the Act.</w:t>
      </w:r>
    </w:p>
    <w:p>
      <w:pPr>
        <w:pStyle w:val="Footnotesection"/>
      </w:pPr>
      <w:r>
        <w:tab/>
        <w:t xml:space="preserve">[Regulation 3 amended: Gazette 1 Sep 1995 p. 4064.] </w:t>
      </w:r>
    </w:p>
    <w:p>
      <w:pPr>
        <w:pStyle w:val="Heading2"/>
        <w:rPr>
          <w:rStyle w:val="CharPartText"/>
        </w:rPr>
      </w:pPr>
      <w:bookmarkStart w:id="16" w:name="_Toc32496101"/>
      <w:bookmarkStart w:id="17" w:name="_Toc32496185"/>
      <w:bookmarkStart w:id="18" w:name="_Toc32496269"/>
      <w:bookmarkStart w:id="19" w:name="_Toc72240809"/>
      <w:bookmarkStart w:id="20" w:name="_Toc72240892"/>
      <w:bookmarkStart w:id="21" w:name="_Toc72249334"/>
      <w:bookmarkStart w:id="22" w:name="_Toc72314237"/>
      <w:bookmarkStart w:id="23" w:name="_Toc72320382"/>
      <w:r>
        <w:rPr>
          <w:rStyle w:val="CharPartNo"/>
        </w:rPr>
        <w:t>Part II</w:t>
      </w:r>
      <w:r>
        <w:rPr>
          <w:rStyle w:val="CharDivNo"/>
        </w:rPr>
        <w:t> </w:t>
      </w:r>
      <w:r>
        <w:t>—</w:t>
      </w:r>
      <w:r>
        <w:rPr>
          <w:rStyle w:val="CharDivText"/>
        </w:rPr>
        <w:t> </w:t>
      </w:r>
      <w:r>
        <w:rPr>
          <w:rStyle w:val="CharPartText"/>
        </w:rPr>
        <w:t>Election of elective members of Corporation</w:t>
      </w:r>
      <w:bookmarkEnd w:id="16"/>
      <w:bookmarkEnd w:id="17"/>
      <w:bookmarkEnd w:id="18"/>
      <w:bookmarkEnd w:id="19"/>
      <w:bookmarkEnd w:id="20"/>
      <w:bookmarkEnd w:id="21"/>
      <w:bookmarkEnd w:id="22"/>
      <w:bookmarkEnd w:id="23"/>
    </w:p>
    <w:p>
      <w:pPr>
        <w:pStyle w:val="Footnoteheading"/>
        <w:ind w:left="1599"/>
      </w:pPr>
      <w:r>
        <w:tab/>
        <w:t>[Heading amended: Gazette 18 Mar 2008 p. 865.]</w:t>
      </w:r>
    </w:p>
    <w:p>
      <w:pPr>
        <w:pStyle w:val="Heading5"/>
      </w:pPr>
      <w:bookmarkStart w:id="24" w:name="_Toc32496102"/>
      <w:bookmarkStart w:id="25" w:name="_Toc72320383"/>
      <w:bookmarkStart w:id="26" w:name="_Toc32496270"/>
      <w:r>
        <w:rPr>
          <w:rStyle w:val="CharSectno"/>
        </w:rPr>
        <w:t>4</w:t>
      </w:r>
      <w:r>
        <w:t>.</w:t>
      </w:r>
      <w:r>
        <w:tab/>
      </w:r>
      <w:r>
        <w:rPr>
          <w:snapToGrid w:val="0"/>
        </w:rPr>
        <w:t>Interpretation</w:t>
      </w:r>
      <w:bookmarkEnd w:id="24"/>
      <w:bookmarkEnd w:id="25"/>
      <w:bookmarkEnd w:id="26"/>
    </w:p>
    <w:p>
      <w:pPr>
        <w:pStyle w:val="Subsection"/>
      </w:pPr>
      <w:r>
        <w:tab/>
      </w:r>
      <w:r>
        <w:tab/>
        <w:t>In this Part — </w:t>
      </w:r>
    </w:p>
    <w:p>
      <w:pPr>
        <w:pStyle w:val="Defstart"/>
      </w:pPr>
      <w:r>
        <w:rPr>
          <w:b/>
        </w:rPr>
        <w:tab/>
      </w:r>
      <w:r>
        <w:rPr>
          <w:rStyle w:val="CharDefText"/>
        </w:rPr>
        <w:t>elective member of the Corporation</w:t>
      </w:r>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 Gazette 1 Sep 1995 p. 4064.]</w:t>
      </w:r>
    </w:p>
    <w:p>
      <w:pPr>
        <w:pStyle w:val="Heading5"/>
      </w:pPr>
      <w:bookmarkStart w:id="27" w:name="_Toc32496103"/>
      <w:bookmarkStart w:id="28" w:name="_Toc72320384"/>
      <w:bookmarkStart w:id="29" w:name="_Toc32496271"/>
      <w:r>
        <w:rPr>
          <w:rStyle w:val="CharSectno"/>
        </w:rPr>
        <w:t>5</w:t>
      </w:r>
      <w:r>
        <w:t>.</w:t>
      </w:r>
      <w:r>
        <w:tab/>
        <w:t>Electoral Commissioner to hold and conduct elections of elective members</w:t>
      </w:r>
      <w:bookmarkEnd w:id="27"/>
      <w:bookmarkEnd w:id="28"/>
      <w:bookmarkEnd w:id="29"/>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[Regulation 5 inserted: Gazette 22 Dec 1998 p. 6833</w:t>
      </w:r>
      <w:r>
        <w:noBreakHyphen/>
        <w:t xml:space="preserve">4.] </w:t>
      </w:r>
    </w:p>
    <w:p>
      <w:pPr>
        <w:pStyle w:val="Heading5"/>
        <w:rPr>
          <w:snapToGrid w:val="0"/>
        </w:rPr>
      </w:pPr>
      <w:bookmarkStart w:id="30" w:name="_Toc32496104"/>
      <w:bookmarkStart w:id="31" w:name="_Toc72320385"/>
      <w:bookmarkStart w:id="32" w:name="_Toc32496272"/>
      <w:r>
        <w:rPr>
          <w:rStyle w:val="CharSectno"/>
        </w:rPr>
        <w:t>6</w:t>
      </w:r>
      <w:r>
        <w:rPr>
          <w:snapToGrid w:val="0"/>
        </w:rPr>
        <w:t>.</w:t>
      </w:r>
      <w:r>
        <w:rPr>
          <w:snapToGrid w:val="0"/>
        </w:rPr>
        <w:tab/>
        <w:t>Vacancies</w:t>
      </w:r>
      <w:bookmarkEnd w:id="30"/>
      <w:bookmarkEnd w:id="31"/>
      <w:bookmarkEnd w:id="32"/>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 xml:space="preserve">[Regulation 6 amended: Gazette 1 Sep 1995 p. 4064.] </w:t>
      </w:r>
    </w:p>
    <w:p>
      <w:pPr>
        <w:pStyle w:val="Heading5"/>
        <w:rPr>
          <w:snapToGrid w:val="0"/>
        </w:rPr>
      </w:pPr>
      <w:bookmarkStart w:id="33" w:name="_Toc32496105"/>
      <w:bookmarkStart w:id="34" w:name="_Toc72320386"/>
      <w:bookmarkStart w:id="35" w:name="_Toc32496273"/>
      <w:r>
        <w:rPr>
          <w:rStyle w:val="CharSectno"/>
        </w:rPr>
        <w:t>7</w:t>
      </w:r>
      <w:r>
        <w:rPr>
          <w:snapToGrid w:val="0"/>
        </w:rPr>
        <w:t>.</w:t>
      </w:r>
      <w:r>
        <w:rPr>
          <w:snapToGrid w:val="0"/>
        </w:rPr>
        <w:tab/>
        <w:t>Electoral roll</w:t>
      </w:r>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 xml:space="preserve">[Regulation 7 amended: Gazette 1 Sep 1995 p. 4064.] </w:t>
      </w:r>
    </w:p>
    <w:p>
      <w:pPr>
        <w:pStyle w:val="Heading5"/>
        <w:rPr>
          <w:snapToGrid w:val="0"/>
        </w:rPr>
      </w:pPr>
      <w:bookmarkStart w:id="36" w:name="_Toc32496106"/>
      <w:bookmarkStart w:id="37" w:name="_Toc72320387"/>
      <w:bookmarkStart w:id="38" w:name="_Toc32496274"/>
      <w:r>
        <w:rPr>
          <w:rStyle w:val="CharSectno"/>
        </w:rPr>
        <w:t>8</w:t>
      </w:r>
      <w:r>
        <w:rPr>
          <w:snapToGrid w:val="0"/>
        </w:rPr>
        <w:t>.</w:t>
      </w:r>
      <w:r>
        <w:rPr>
          <w:snapToGrid w:val="0"/>
        </w:rPr>
        <w:tab/>
        <w:t>Corporate bodies and partnerships</w:t>
      </w:r>
      <w:bookmarkEnd w:id="36"/>
      <w:bookmarkEnd w:id="37"/>
      <w:bookmarkEnd w:id="38"/>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39" w:name="_Toc32496107"/>
      <w:bookmarkStart w:id="40" w:name="_Toc72320388"/>
      <w:bookmarkStart w:id="41" w:name="_Toc32496275"/>
      <w:r>
        <w:rPr>
          <w:rStyle w:val="CharSectno"/>
        </w:rPr>
        <w:t>9</w:t>
      </w:r>
      <w:r>
        <w:rPr>
          <w:snapToGrid w:val="0"/>
        </w:rPr>
        <w:t>.</w:t>
      </w:r>
      <w:r>
        <w:rPr>
          <w:snapToGrid w:val="0"/>
        </w:rPr>
        <w:tab/>
        <w:t>Nominations</w:t>
      </w:r>
      <w:bookmarkEnd w:id="39"/>
      <w:bookmarkEnd w:id="40"/>
      <w:bookmarkEnd w:id="41"/>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 xml:space="preserve">[Regulation 9 amended: Gazette 1 Sep 1995 p. 4064.] </w:t>
      </w:r>
    </w:p>
    <w:p>
      <w:pPr>
        <w:pStyle w:val="Heading5"/>
        <w:rPr>
          <w:snapToGrid w:val="0"/>
        </w:rPr>
      </w:pPr>
      <w:bookmarkStart w:id="42" w:name="_Toc32496108"/>
      <w:bookmarkStart w:id="43" w:name="_Toc72320389"/>
      <w:bookmarkStart w:id="44" w:name="_Toc32496276"/>
      <w:r>
        <w:rPr>
          <w:rStyle w:val="CharSectno"/>
        </w:rPr>
        <w:t>10</w:t>
      </w:r>
      <w:r>
        <w:rPr>
          <w:snapToGrid w:val="0"/>
        </w:rPr>
        <w:t>.</w:t>
      </w:r>
      <w:r>
        <w:rPr>
          <w:snapToGrid w:val="0"/>
        </w:rPr>
        <w:tab/>
        <w:t>Polling</w:t>
      </w:r>
      <w:bookmarkEnd w:id="42"/>
      <w:bookmarkEnd w:id="43"/>
      <w:bookmarkEnd w:id="44"/>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10 amended: Gazette 1 Sep 1995 p. 4064.] </w:t>
      </w:r>
    </w:p>
    <w:p>
      <w:pPr>
        <w:pStyle w:val="Heading5"/>
        <w:rPr>
          <w:snapToGrid w:val="0"/>
        </w:rPr>
      </w:pPr>
      <w:bookmarkStart w:id="45" w:name="_Toc32496109"/>
      <w:bookmarkStart w:id="46" w:name="_Toc72320390"/>
      <w:bookmarkStart w:id="47" w:name="_Toc32496277"/>
      <w:r>
        <w:rPr>
          <w:rStyle w:val="CharSectno"/>
        </w:rPr>
        <w:t>11</w:t>
      </w:r>
      <w:r>
        <w:rPr>
          <w:snapToGrid w:val="0"/>
        </w:rPr>
        <w:t>.</w:t>
      </w:r>
      <w:r>
        <w:rPr>
          <w:snapToGrid w:val="0"/>
        </w:rPr>
        <w:tab/>
        <w:t>Ballot papers sent to electors</w:t>
      </w:r>
      <w:bookmarkEnd w:id="45"/>
      <w:bookmarkEnd w:id="46"/>
      <w:bookmarkEnd w:id="47"/>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48" w:name="_Toc32496110"/>
      <w:bookmarkStart w:id="49" w:name="_Toc72320391"/>
      <w:bookmarkStart w:id="50" w:name="_Toc32496278"/>
      <w:r>
        <w:rPr>
          <w:rStyle w:val="CharSectno"/>
        </w:rPr>
        <w:t>12</w:t>
      </w:r>
      <w:r>
        <w:rPr>
          <w:snapToGrid w:val="0"/>
        </w:rPr>
        <w:t>.</w:t>
      </w:r>
      <w:r>
        <w:rPr>
          <w:snapToGrid w:val="0"/>
        </w:rPr>
        <w:tab/>
        <w:t>Ballot papers returned to returning officer</w:t>
      </w:r>
      <w:bookmarkEnd w:id="48"/>
      <w:bookmarkEnd w:id="49"/>
      <w:bookmarkEnd w:id="50"/>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51" w:name="_Toc32496111"/>
      <w:bookmarkStart w:id="52" w:name="_Toc72320392"/>
      <w:bookmarkStart w:id="53" w:name="_Toc32496279"/>
      <w:r>
        <w:rPr>
          <w:rStyle w:val="CharSectno"/>
        </w:rPr>
        <w:t>13</w:t>
      </w:r>
      <w:r>
        <w:rPr>
          <w:snapToGrid w:val="0"/>
        </w:rPr>
        <w:t>.</w:t>
      </w:r>
      <w:r>
        <w:rPr>
          <w:snapToGrid w:val="0"/>
        </w:rPr>
        <w:tab/>
        <w:t>Lost ballot papers</w:t>
      </w:r>
      <w:bookmarkEnd w:id="51"/>
      <w:bookmarkEnd w:id="52"/>
      <w:bookmarkEnd w:id="53"/>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54" w:name="_Toc32496112"/>
      <w:bookmarkStart w:id="55" w:name="_Toc72320393"/>
      <w:bookmarkStart w:id="56" w:name="_Toc32496280"/>
      <w:r>
        <w:rPr>
          <w:rStyle w:val="CharSectno"/>
        </w:rPr>
        <w:t>14</w:t>
      </w:r>
      <w:r>
        <w:rPr>
          <w:snapToGrid w:val="0"/>
        </w:rPr>
        <w:t>.</w:t>
      </w:r>
      <w:r>
        <w:rPr>
          <w:snapToGrid w:val="0"/>
        </w:rPr>
        <w:tab/>
        <w:t>Preferential voting</w:t>
      </w:r>
      <w:bookmarkEnd w:id="54"/>
      <w:bookmarkEnd w:id="55"/>
      <w:bookmarkEnd w:id="56"/>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57" w:name="_Toc32496113"/>
      <w:bookmarkStart w:id="58" w:name="_Toc72320394"/>
      <w:bookmarkStart w:id="59" w:name="_Toc32496281"/>
      <w:r>
        <w:rPr>
          <w:rStyle w:val="CharSectno"/>
        </w:rPr>
        <w:t>15</w:t>
      </w:r>
      <w:r>
        <w:rPr>
          <w:snapToGrid w:val="0"/>
        </w:rPr>
        <w:t>.</w:t>
      </w:r>
      <w:r>
        <w:rPr>
          <w:snapToGrid w:val="0"/>
        </w:rPr>
        <w:tab/>
        <w:t>Ballot papers</w:t>
      </w:r>
      <w:bookmarkEnd w:id="57"/>
      <w:bookmarkEnd w:id="58"/>
      <w:bookmarkEnd w:id="59"/>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 xml:space="preserve">[Regulation 15 amended: Gazette 1 Sep 1995 p. 4064.] </w:t>
      </w:r>
    </w:p>
    <w:p>
      <w:pPr>
        <w:pStyle w:val="Heading5"/>
        <w:rPr>
          <w:snapToGrid w:val="0"/>
        </w:rPr>
      </w:pPr>
      <w:bookmarkStart w:id="60" w:name="_Toc32496114"/>
      <w:bookmarkStart w:id="61" w:name="_Toc72320395"/>
      <w:bookmarkStart w:id="62" w:name="_Toc32496282"/>
      <w:r>
        <w:rPr>
          <w:rStyle w:val="CharSectno"/>
        </w:rPr>
        <w:t>16</w:t>
      </w:r>
      <w:r>
        <w:rPr>
          <w:snapToGrid w:val="0"/>
        </w:rPr>
        <w:t>.</w:t>
      </w:r>
      <w:r>
        <w:rPr>
          <w:snapToGrid w:val="0"/>
        </w:rPr>
        <w:tab/>
        <w:t>Scrutineers</w:t>
      </w:r>
      <w:bookmarkEnd w:id="60"/>
      <w:bookmarkEnd w:id="61"/>
      <w:bookmarkEnd w:id="62"/>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63" w:name="_Toc32496115"/>
      <w:bookmarkStart w:id="64" w:name="_Toc72320396"/>
      <w:bookmarkStart w:id="65" w:name="_Toc32496283"/>
      <w:r>
        <w:rPr>
          <w:rStyle w:val="CharSectno"/>
        </w:rPr>
        <w:t>17</w:t>
      </w:r>
      <w:r>
        <w:rPr>
          <w:snapToGrid w:val="0"/>
        </w:rPr>
        <w:t>.</w:t>
      </w:r>
      <w:r>
        <w:rPr>
          <w:snapToGrid w:val="0"/>
        </w:rPr>
        <w:tab/>
        <w:t>The scrutiny</w:t>
      </w:r>
      <w:bookmarkEnd w:id="63"/>
      <w:bookmarkEnd w:id="64"/>
      <w:bookmarkEnd w:id="65"/>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66" w:name="_Toc32496116"/>
      <w:bookmarkStart w:id="67" w:name="_Toc72320397"/>
      <w:bookmarkStart w:id="68" w:name="_Toc32496284"/>
      <w:r>
        <w:rPr>
          <w:rStyle w:val="CharSectno"/>
        </w:rPr>
        <w:t>18</w:t>
      </w:r>
      <w:r>
        <w:rPr>
          <w:snapToGrid w:val="0"/>
        </w:rPr>
        <w:t>.</w:t>
      </w:r>
      <w:r>
        <w:rPr>
          <w:snapToGrid w:val="0"/>
        </w:rPr>
        <w:tab/>
        <w:t>Informal ballot papers</w:t>
      </w:r>
      <w:bookmarkEnd w:id="66"/>
      <w:bookmarkEnd w:id="67"/>
      <w:bookmarkEnd w:id="68"/>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69" w:name="_Toc32496117"/>
      <w:bookmarkStart w:id="70" w:name="_Toc72320398"/>
      <w:bookmarkStart w:id="71" w:name="_Toc32496285"/>
      <w:r>
        <w:rPr>
          <w:rStyle w:val="CharSectno"/>
        </w:rPr>
        <w:t>19</w:t>
      </w:r>
      <w:r>
        <w:rPr>
          <w:snapToGrid w:val="0"/>
        </w:rPr>
        <w:t>.</w:t>
      </w:r>
      <w:r>
        <w:rPr>
          <w:snapToGrid w:val="0"/>
        </w:rPr>
        <w:tab/>
        <w:t>Returning officer to declare election result</w:t>
      </w:r>
      <w:bookmarkEnd w:id="69"/>
      <w:bookmarkEnd w:id="70"/>
      <w:bookmarkEnd w:id="71"/>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72" w:name="_Toc32496118"/>
      <w:bookmarkStart w:id="73" w:name="_Toc72320399"/>
      <w:bookmarkStart w:id="74" w:name="_Toc32496286"/>
      <w:r>
        <w:rPr>
          <w:rStyle w:val="CharSectno"/>
        </w:rPr>
        <w:t>20</w:t>
      </w:r>
      <w:r>
        <w:rPr>
          <w:snapToGrid w:val="0"/>
        </w:rPr>
        <w:t>.</w:t>
      </w:r>
      <w:r>
        <w:rPr>
          <w:snapToGrid w:val="0"/>
        </w:rPr>
        <w:tab/>
        <w:t>Returning officer to issue certificate</w:t>
      </w:r>
      <w:bookmarkEnd w:id="72"/>
      <w:bookmarkEnd w:id="73"/>
      <w:bookmarkEnd w:id="74"/>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 xml:space="preserve">[Regulation 20 amended: Gazette 1 Sep 1995 p. 4064.] </w:t>
      </w:r>
    </w:p>
    <w:p>
      <w:pPr>
        <w:pStyle w:val="Heading5"/>
        <w:rPr>
          <w:snapToGrid w:val="0"/>
        </w:rPr>
      </w:pPr>
      <w:bookmarkStart w:id="75" w:name="_Toc32496119"/>
      <w:bookmarkStart w:id="76" w:name="_Toc72320400"/>
      <w:bookmarkStart w:id="77" w:name="_Toc32496287"/>
      <w:r>
        <w:rPr>
          <w:rStyle w:val="CharSectno"/>
        </w:rPr>
        <w:t>21</w:t>
      </w:r>
      <w:r>
        <w:rPr>
          <w:snapToGrid w:val="0"/>
        </w:rPr>
        <w:t>.</w:t>
      </w:r>
      <w:r>
        <w:rPr>
          <w:snapToGrid w:val="0"/>
        </w:rPr>
        <w:tab/>
        <w:t>Electors shall be commercial producers</w:t>
      </w:r>
      <w:bookmarkEnd w:id="75"/>
      <w:bookmarkEnd w:id="76"/>
      <w:bookmarkEnd w:id="77"/>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78" w:name="_Toc32496120"/>
      <w:bookmarkStart w:id="79" w:name="_Toc72320401"/>
      <w:bookmarkStart w:id="80" w:name="_Toc32496288"/>
      <w:r>
        <w:rPr>
          <w:rStyle w:val="CharSectno"/>
        </w:rPr>
        <w:t>22</w:t>
      </w:r>
      <w:r>
        <w:rPr>
          <w:snapToGrid w:val="0"/>
        </w:rPr>
        <w:t>.</w:t>
      </w:r>
      <w:r>
        <w:rPr>
          <w:snapToGrid w:val="0"/>
        </w:rPr>
        <w:tab/>
        <w:t>Ballot papers retained for 3 months</w:t>
      </w:r>
      <w:bookmarkEnd w:id="78"/>
      <w:bookmarkEnd w:id="79"/>
      <w:bookmarkEnd w:id="80"/>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81" w:name="_Toc32496121"/>
      <w:bookmarkStart w:id="82" w:name="_Toc72320402"/>
      <w:bookmarkStart w:id="83" w:name="_Toc32496289"/>
      <w:r>
        <w:rPr>
          <w:rStyle w:val="CharSectno"/>
        </w:rPr>
        <w:t>23</w:t>
      </w:r>
      <w:r>
        <w:rPr>
          <w:snapToGrid w:val="0"/>
        </w:rPr>
        <w:t>.</w:t>
      </w:r>
      <w:r>
        <w:rPr>
          <w:snapToGrid w:val="0"/>
        </w:rPr>
        <w:tab/>
        <w:t>Costs of an election</w:t>
      </w:r>
      <w:bookmarkEnd w:id="81"/>
      <w:bookmarkEnd w:id="82"/>
      <w:bookmarkEnd w:id="83"/>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 xml:space="preserve">[Regulation 23 amended: Gazette 1 Sep 1995 p. 4064 and 4065.] </w:t>
      </w:r>
    </w:p>
    <w:p>
      <w:pPr>
        <w:pStyle w:val="Heading5"/>
        <w:rPr>
          <w:snapToGrid w:val="0"/>
        </w:rPr>
      </w:pPr>
      <w:bookmarkStart w:id="84" w:name="_Toc32496122"/>
      <w:bookmarkStart w:id="85" w:name="_Toc72320403"/>
      <w:bookmarkStart w:id="86" w:name="_Toc32496290"/>
      <w:r>
        <w:rPr>
          <w:rStyle w:val="CharSectno"/>
        </w:rPr>
        <w:t>24</w:t>
      </w:r>
      <w:r>
        <w:rPr>
          <w:snapToGrid w:val="0"/>
        </w:rPr>
        <w:t>.</w:t>
      </w:r>
      <w:r>
        <w:rPr>
          <w:snapToGrid w:val="0"/>
        </w:rPr>
        <w:tab/>
        <w:t>Offences</w:t>
      </w:r>
      <w:bookmarkEnd w:id="84"/>
      <w:bookmarkEnd w:id="85"/>
      <w:bookmarkEnd w:id="86"/>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 xml:space="preserve">[Regulation 24 amended: Gazette 1 Sep 1995 p. 4065.] </w:t>
      </w:r>
    </w:p>
    <w:p>
      <w:pPr>
        <w:pStyle w:val="Heading2"/>
      </w:pPr>
      <w:bookmarkStart w:id="87" w:name="_Toc32496123"/>
      <w:bookmarkStart w:id="88" w:name="_Toc32496207"/>
      <w:bookmarkStart w:id="89" w:name="_Toc32496291"/>
      <w:bookmarkStart w:id="90" w:name="_Toc72240831"/>
      <w:bookmarkStart w:id="91" w:name="_Toc72240914"/>
      <w:bookmarkStart w:id="92" w:name="_Toc72249356"/>
      <w:bookmarkStart w:id="93" w:name="_Toc72314259"/>
      <w:bookmarkStart w:id="94" w:name="_Toc72320404"/>
      <w:r>
        <w:rPr>
          <w:rStyle w:val="CharPartNo"/>
        </w:rPr>
        <w:t>Part III</w:t>
      </w:r>
      <w:r>
        <w:rPr>
          <w:rStyle w:val="CharDivNo"/>
        </w:rPr>
        <w:t> </w:t>
      </w:r>
      <w:r>
        <w:t>—</w:t>
      </w:r>
      <w:r>
        <w:rPr>
          <w:rStyle w:val="CharDivText"/>
        </w:rPr>
        <w:t> </w:t>
      </w:r>
      <w:r>
        <w:rPr>
          <w:rStyle w:val="CharPartText"/>
        </w:rPr>
        <w:t>Remuneration of members</w:t>
      </w:r>
      <w:bookmarkEnd w:id="87"/>
      <w:bookmarkEnd w:id="88"/>
      <w:bookmarkEnd w:id="89"/>
      <w:bookmarkEnd w:id="90"/>
      <w:bookmarkEnd w:id="91"/>
      <w:bookmarkEnd w:id="92"/>
      <w:bookmarkEnd w:id="93"/>
      <w:bookmarkEnd w:id="94"/>
    </w:p>
    <w:p>
      <w:pPr>
        <w:pStyle w:val="Footnoteheading"/>
      </w:pPr>
      <w:r>
        <w:tab/>
        <w:t xml:space="preserve">[Heading inserted: Gazette 1 Sep 1995 p. 4065.] </w:t>
      </w:r>
    </w:p>
    <w:p>
      <w:pPr>
        <w:pStyle w:val="Heading5"/>
        <w:rPr>
          <w:snapToGrid w:val="0"/>
        </w:rPr>
      </w:pPr>
      <w:bookmarkStart w:id="95" w:name="_Toc32496124"/>
      <w:bookmarkStart w:id="96" w:name="_Toc72320405"/>
      <w:bookmarkStart w:id="97" w:name="_Toc32496292"/>
      <w:r>
        <w:rPr>
          <w:rStyle w:val="CharSectno"/>
        </w:rPr>
        <w:t>25</w:t>
      </w:r>
      <w:r>
        <w:rPr>
          <w:snapToGrid w:val="0"/>
        </w:rPr>
        <w:t>.</w:t>
      </w:r>
      <w:r>
        <w:rPr>
          <w:snapToGrid w:val="0"/>
        </w:rPr>
        <w:tab/>
        <w:t>Members’ remuneration</w:t>
      </w:r>
      <w:bookmarkEnd w:id="95"/>
      <w:bookmarkEnd w:id="96"/>
      <w:bookmarkEnd w:id="97"/>
      <w:r>
        <w:rPr>
          <w:snapToGrid w:val="0"/>
        </w:rPr>
        <w:t xml:space="preserve"> </w:t>
      </w:r>
    </w:p>
    <w:p>
      <w:pPr>
        <w:pStyle w:val="Subsection"/>
        <w:rPr>
          <w:snapToGrid w:val="0"/>
        </w:rPr>
      </w:pPr>
      <w:r>
        <w:rPr>
          <w:snapToGrid w:val="0"/>
        </w:rPr>
        <w:tab/>
      </w:r>
      <w:r>
        <w:rPr>
          <w:snapToGrid w:val="0"/>
        </w:rPr>
        <w:tab/>
        <w:t xml:space="preserve">Members of the Corporation shall be entitled to, and be paid, remuneration and expenses in accordance with such recommendations of the Corporation as may be approved by the </w:t>
      </w:r>
      <w:r>
        <w:t>Public Sector Commissioner.</w:t>
      </w:r>
    </w:p>
    <w:p>
      <w:pPr>
        <w:pStyle w:val="Footnotesection"/>
      </w:pPr>
      <w:r>
        <w:tab/>
        <w:t xml:space="preserve">[Regulation 25 inserted: Gazette 1 Sep 1995 p. 4065; amended: Gazette </w:t>
      </w:r>
      <w:r>
        <w:rPr>
          <w:szCs w:val="24"/>
        </w:rPr>
        <w:t>11 Feb 2011 p. 504</w:t>
      </w:r>
      <w:r>
        <w:t xml:space="preserve">.] </w:t>
      </w:r>
    </w:p>
    <w:p>
      <w:pPr>
        <w:pStyle w:val="Ednotesection"/>
      </w:pPr>
      <w:r>
        <w:t>[</w:t>
      </w:r>
      <w:r>
        <w:rPr>
          <w:b/>
        </w:rPr>
        <w:t>26-28.</w:t>
      </w:r>
      <w:r>
        <w:tab/>
        <w:t>Deleted: Gazette 1 Sep 1995 p. 4065.]</w:t>
      </w:r>
    </w:p>
    <w:p>
      <w:pPr>
        <w:pStyle w:val="Heading2"/>
      </w:pPr>
      <w:bookmarkStart w:id="98" w:name="_Toc32496125"/>
      <w:bookmarkStart w:id="99" w:name="_Toc32496209"/>
      <w:bookmarkStart w:id="100" w:name="_Toc32496293"/>
      <w:bookmarkStart w:id="101" w:name="_Toc72240833"/>
      <w:bookmarkStart w:id="102" w:name="_Toc72240916"/>
      <w:bookmarkStart w:id="103" w:name="_Toc72249358"/>
      <w:bookmarkStart w:id="104" w:name="_Toc72314261"/>
      <w:bookmarkStart w:id="105" w:name="_Toc72320406"/>
      <w:r>
        <w:rPr>
          <w:rStyle w:val="CharPartNo"/>
        </w:rPr>
        <w:t>Part IV</w:t>
      </w:r>
      <w:r>
        <w:rPr>
          <w:rStyle w:val="CharDivNo"/>
        </w:rPr>
        <w:t> </w:t>
      </w:r>
      <w:r>
        <w:t>—</w:t>
      </w:r>
      <w:r>
        <w:rPr>
          <w:rStyle w:val="CharDivText"/>
        </w:rPr>
        <w:t> </w:t>
      </w:r>
      <w:r>
        <w:rPr>
          <w:rStyle w:val="CharPartText"/>
        </w:rPr>
        <w:t>Function, authorities and duties of inspectors</w:t>
      </w:r>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32496126"/>
      <w:bookmarkStart w:id="107" w:name="_Toc72320407"/>
      <w:bookmarkStart w:id="108" w:name="_Toc32496294"/>
      <w:r>
        <w:rPr>
          <w:rStyle w:val="CharSectno"/>
        </w:rPr>
        <w:t>29</w:t>
      </w:r>
      <w:r>
        <w:rPr>
          <w:snapToGrid w:val="0"/>
        </w:rPr>
        <w:t>.</w:t>
      </w:r>
      <w:r>
        <w:rPr>
          <w:snapToGrid w:val="0"/>
        </w:rPr>
        <w:tab/>
        <w:t>Inspector may enter upon land</w:t>
      </w:r>
      <w:bookmarkEnd w:id="106"/>
      <w:bookmarkEnd w:id="107"/>
      <w:bookmarkEnd w:id="108"/>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 xml:space="preserve">[Regulation 29 amended: Gazette 1 Sep 1995 p. 4065.] </w:t>
      </w:r>
    </w:p>
    <w:p>
      <w:pPr>
        <w:pStyle w:val="Heading5"/>
        <w:rPr>
          <w:snapToGrid w:val="0"/>
        </w:rPr>
      </w:pPr>
      <w:bookmarkStart w:id="109" w:name="_Toc32496127"/>
      <w:bookmarkStart w:id="110" w:name="_Toc72320408"/>
      <w:bookmarkStart w:id="111" w:name="_Toc32496295"/>
      <w:r>
        <w:rPr>
          <w:rStyle w:val="CharSectno"/>
        </w:rPr>
        <w:t>30</w:t>
      </w:r>
      <w:r>
        <w:rPr>
          <w:snapToGrid w:val="0"/>
        </w:rPr>
        <w:t>.</w:t>
      </w:r>
      <w:r>
        <w:rPr>
          <w:snapToGrid w:val="0"/>
        </w:rPr>
        <w:tab/>
        <w:t>Inspector may supervise grading and packing</w:t>
      </w:r>
      <w:bookmarkEnd w:id="109"/>
      <w:bookmarkEnd w:id="110"/>
      <w:bookmarkEnd w:id="111"/>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 xml:space="preserve">[Regulation 30 amended: Gazette 1 Sep 1995 p. 4065.] </w:t>
      </w:r>
    </w:p>
    <w:p>
      <w:pPr>
        <w:pStyle w:val="Heading5"/>
        <w:rPr>
          <w:snapToGrid w:val="0"/>
        </w:rPr>
      </w:pPr>
      <w:bookmarkStart w:id="112" w:name="_Toc32496128"/>
      <w:bookmarkStart w:id="113" w:name="_Toc72320409"/>
      <w:bookmarkStart w:id="114" w:name="_Toc32496296"/>
      <w:r>
        <w:rPr>
          <w:rStyle w:val="CharSectno"/>
        </w:rPr>
        <w:t>31</w:t>
      </w:r>
      <w:r>
        <w:rPr>
          <w:snapToGrid w:val="0"/>
        </w:rPr>
        <w:t>.</w:t>
      </w:r>
      <w:r>
        <w:rPr>
          <w:snapToGrid w:val="0"/>
        </w:rPr>
        <w:tab/>
        <w:t>Persons to state name of consignor or supplier</w:t>
      </w:r>
      <w:bookmarkEnd w:id="112"/>
      <w:bookmarkEnd w:id="113"/>
      <w:bookmarkEnd w:id="114"/>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 xml:space="preserve">[Regulation 31 amended: Gazette 1 Sep 1995 p. 4066.] </w:t>
      </w:r>
    </w:p>
    <w:p>
      <w:pPr>
        <w:pStyle w:val="Heading5"/>
        <w:rPr>
          <w:snapToGrid w:val="0"/>
        </w:rPr>
      </w:pPr>
      <w:bookmarkStart w:id="115" w:name="_Toc32496129"/>
      <w:bookmarkStart w:id="116" w:name="_Toc72320410"/>
      <w:bookmarkStart w:id="117" w:name="_Toc32496297"/>
      <w:r>
        <w:rPr>
          <w:rStyle w:val="CharSectno"/>
        </w:rPr>
        <w:t>32</w:t>
      </w:r>
      <w:r>
        <w:rPr>
          <w:snapToGrid w:val="0"/>
        </w:rPr>
        <w:t>.</w:t>
      </w:r>
      <w:r>
        <w:rPr>
          <w:snapToGrid w:val="0"/>
        </w:rPr>
        <w:tab/>
        <w:t>Identification of inspectors</w:t>
      </w:r>
      <w:bookmarkEnd w:id="115"/>
      <w:bookmarkEnd w:id="116"/>
      <w:bookmarkEnd w:id="117"/>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 xml:space="preserve">[Regulation 32 inserted: Gazette 1 Sep 1995 p. 4066.] </w:t>
      </w:r>
    </w:p>
    <w:p>
      <w:pPr>
        <w:pStyle w:val="Heading5"/>
        <w:rPr>
          <w:snapToGrid w:val="0"/>
        </w:rPr>
      </w:pPr>
      <w:bookmarkStart w:id="118" w:name="_Toc32496130"/>
      <w:bookmarkStart w:id="119" w:name="_Toc72320411"/>
      <w:bookmarkStart w:id="120" w:name="_Toc32496298"/>
      <w:r>
        <w:rPr>
          <w:rStyle w:val="CharSectno"/>
        </w:rPr>
        <w:t>33</w:t>
      </w:r>
      <w:r>
        <w:rPr>
          <w:snapToGrid w:val="0"/>
        </w:rPr>
        <w:t>.</w:t>
      </w:r>
      <w:r>
        <w:rPr>
          <w:snapToGrid w:val="0"/>
        </w:rPr>
        <w:tab/>
        <w:t>Infringement notices</w:t>
      </w:r>
      <w:bookmarkEnd w:id="118"/>
      <w:bookmarkEnd w:id="119"/>
      <w:bookmarkEnd w:id="120"/>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 xml:space="preserve">[Regulation 33 inserted: Gazette 1 Sep 1995 p. 4066.] </w:t>
      </w:r>
    </w:p>
    <w:p>
      <w:pPr>
        <w:pStyle w:val="Heading2"/>
      </w:pPr>
      <w:bookmarkStart w:id="121" w:name="_Toc32496131"/>
      <w:bookmarkStart w:id="122" w:name="_Toc32496215"/>
      <w:bookmarkStart w:id="123" w:name="_Toc32496299"/>
      <w:bookmarkStart w:id="124" w:name="_Toc72240839"/>
      <w:bookmarkStart w:id="125" w:name="_Toc72240922"/>
      <w:bookmarkStart w:id="126" w:name="_Toc72249364"/>
      <w:bookmarkStart w:id="127" w:name="_Toc72314267"/>
      <w:bookmarkStart w:id="128" w:name="_Toc72320412"/>
      <w:r>
        <w:rPr>
          <w:rStyle w:val="CharPartNo"/>
        </w:rPr>
        <w:t>Part V</w:t>
      </w:r>
      <w:r>
        <w:rPr>
          <w:rStyle w:val="CharDivNo"/>
        </w:rPr>
        <w:t> </w:t>
      </w:r>
      <w:r>
        <w:t>—</w:t>
      </w:r>
      <w:r>
        <w:rPr>
          <w:rStyle w:val="CharDivText"/>
        </w:rPr>
        <w:t> </w:t>
      </w:r>
      <w:r>
        <w:rPr>
          <w:rStyle w:val="CharPartText"/>
        </w:rPr>
        <w:t>Registration, area licensing, entitlements and permits</w:t>
      </w:r>
      <w:bookmarkEnd w:id="121"/>
      <w:bookmarkEnd w:id="122"/>
      <w:bookmarkEnd w:id="123"/>
      <w:bookmarkEnd w:id="124"/>
      <w:bookmarkEnd w:id="125"/>
      <w:bookmarkEnd w:id="126"/>
      <w:bookmarkEnd w:id="127"/>
      <w:bookmarkEnd w:id="128"/>
      <w:r>
        <w:rPr>
          <w:rStyle w:val="CharPartText"/>
        </w:rPr>
        <w:t xml:space="preserve"> </w:t>
      </w:r>
    </w:p>
    <w:p>
      <w:pPr>
        <w:pStyle w:val="Footnoteheading"/>
        <w:rPr>
          <w:snapToGrid w:val="0"/>
        </w:rPr>
      </w:pPr>
      <w:r>
        <w:rPr>
          <w:snapToGrid w:val="0"/>
        </w:rPr>
        <w:tab/>
        <w:t xml:space="preserve">[Heading inserted: Gazette 1 Sep 1995 p. 4067.] </w:t>
      </w:r>
    </w:p>
    <w:p>
      <w:pPr>
        <w:pStyle w:val="Heading5"/>
        <w:rPr>
          <w:snapToGrid w:val="0"/>
        </w:rPr>
      </w:pPr>
      <w:bookmarkStart w:id="129" w:name="_Toc32496132"/>
      <w:bookmarkStart w:id="130" w:name="_Toc72320413"/>
      <w:bookmarkStart w:id="131" w:name="_Toc32496300"/>
      <w:r>
        <w:rPr>
          <w:rStyle w:val="CharSectno"/>
        </w:rPr>
        <w:t>34</w:t>
      </w:r>
      <w:r>
        <w:rPr>
          <w:snapToGrid w:val="0"/>
        </w:rPr>
        <w:t>.</w:t>
      </w:r>
      <w:r>
        <w:rPr>
          <w:snapToGrid w:val="0"/>
        </w:rPr>
        <w:tab/>
        <w:t>Registration of the business of a commercial producer</w:t>
      </w:r>
      <w:bookmarkEnd w:id="129"/>
      <w:bookmarkEnd w:id="130"/>
      <w:bookmarkEnd w:id="131"/>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 xml:space="preserve">[Regulation 34 inserted: Gazette 1 Sep 1995 p. 4067.] </w:t>
      </w:r>
    </w:p>
    <w:p>
      <w:pPr>
        <w:pStyle w:val="Heading5"/>
        <w:rPr>
          <w:snapToGrid w:val="0"/>
        </w:rPr>
      </w:pPr>
      <w:bookmarkStart w:id="132" w:name="_Toc32496133"/>
      <w:bookmarkStart w:id="133" w:name="_Toc72320414"/>
      <w:bookmarkStart w:id="134" w:name="_Toc32496301"/>
      <w:r>
        <w:rPr>
          <w:rStyle w:val="CharSectno"/>
        </w:rPr>
        <w:t>35</w:t>
      </w:r>
      <w:r>
        <w:rPr>
          <w:snapToGrid w:val="0"/>
        </w:rPr>
        <w:t>.</w:t>
      </w:r>
      <w:r>
        <w:rPr>
          <w:snapToGrid w:val="0"/>
        </w:rPr>
        <w:tab/>
        <w:t>Area licences</w:t>
      </w:r>
      <w:bookmarkEnd w:id="132"/>
      <w:bookmarkEnd w:id="133"/>
      <w:bookmarkEnd w:id="134"/>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 xml:space="preserve">[Regulation 35 inserted: Gazette 1 Sep 1995 p. 4067.] </w:t>
      </w:r>
    </w:p>
    <w:p>
      <w:pPr>
        <w:pStyle w:val="Heading5"/>
        <w:rPr>
          <w:snapToGrid w:val="0"/>
        </w:rPr>
      </w:pPr>
      <w:bookmarkStart w:id="135" w:name="_Toc32496134"/>
      <w:bookmarkStart w:id="136" w:name="_Toc72320415"/>
      <w:bookmarkStart w:id="137" w:name="_Toc32496302"/>
      <w:r>
        <w:rPr>
          <w:rStyle w:val="CharSectno"/>
        </w:rPr>
        <w:t>36</w:t>
      </w:r>
      <w:r>
        <w:rPr>
          <w:snapToGrid w:val="0"/>
        </w:rPr>
        <w:t>.</w:t>
      </w:r>
      <w:r>
        <w:rPr>
          <w:snapToGrid w:val="0"/>
        </w:rPr>
        <w:tab/>
        <w:t>Substitution of the place to which a registration or area licence relates</w:t>
      </w:r>
      <w:bookmarkEnd w:id="135"/>
      <w:bookmarkEnd w:id="136"/>
      <w:bookmarkEnd w:id="137"/>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 xml:space="preserve">[Regulation 36 inserted: Gazette 1 Sep 1995 p. 4067.] </w:t>
      </w:r>
    </w:p>
    <w:p>
      <w:pPr>
        <w:pStyle w:val="Heading5"/>
        <w:rPr>
          <w:snapToGrid w:val="0"/>
        </w:rPr>
      </w:pPr>
      <w:bookmarkStart w:id="138" w:name="_Toc32496135"/>
      <w:bookmarkStart w:id="139" w:name="_Toc72320416"/>
      <w:bookmarkStart w:id="140" w:name="_Toc32496303"/>
      <w:r>
        <w:rPr>
          <w:rStyle w:val="CharSectno"/>
        </w:rPr>
        <w:t>37</w:t>
      </w:r>
      <w:r>
        <w:rPr>
          <w:snapToGrid w:val="0"/>
        </w:rPr>
        <w:t>.</w:t>
      </w:r>
      <w:r>
        <w:rPr>
          <w:snapToGrid w:val="0"/>
        </w:rPr>
        <w:tab/>
        <w:t>Domestic market entitlements</w:t>
      </w:r>
      <w:bookmarkEnd w:id="138"/>
      <w:bookmarkEnd w:id="139"/>
      <w:bookmarkEnd w:id="140"/>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 Gazette 1 Sep 1995 p. 4068.]</w:t>
      </w:r>
    </w:p>
    <w:p>
      <w:pPr>
        <w:pStyle w:val="Heading5"/>
        <w:rPr>
          <w:snapToGrid w:val="0"/>
        </w:rPr>
      </w:pPr>
      <w:bookmarkStart w:id="141" w:name="_Toc32496136"/>
      <w:bookmarkStart w:id="142" w:name="_Toc72320417"/>
      <w:bookmarkStart w:id="143" w:name="_Toc32496304"/>
      <w:r>
        <w:rPr>
          <w:rStyle w:val="CharSectno"/>
        </w:rPr>
        <w:t>38</w:t>
      </w:r>
      <w:r>
        <w:rPr>
          <w:snapToGrid w:val="0"/>
        </w:rPr>
        <w:t>.</w:t>
      </w:r>
      <w:r>
        <w:rPr>
          <w:snapToGrid w:val="0"/>
        </w:rPr>
        <w:tab/>
        <w:t>Permits</w:t>
      </w:r>
      <w:bookmarkEnd w:id="141"/>
      <w:bookmarkEnd w:id="142"/>
      <w:bookmarkEnd w:id="143"/>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 xml:space="preserve">[Regulation 38 inserted: Gazette 1 Sep 1995 p. 4068.] </w:t>
      </w:r>
    </w:p>
    <w:p>
      <w:pPr>
        <w:pStyle w:val="Ednotesection"/>
      </w:pPr>
      <w:r>
        <w:t>[</w:t>
      </w:r>
      <w:r>
        <w:rPr>
          <w:b/>
        </w:rPr>
        <w:t>39.</w:t>
      </w:r>
      <w:r>
        <w:rPr>
          <w:b/>
        </w:rPr>
        <w:tab/>
      </w:r>
      <w:r>
        <w:t xml:space="preserve">Deleted: Gazette 1 Sep 1995 p. 4067.] </w:t>
      </w:r>
    </w:p>
    <w:p>
      <w:pPr>
        <w:pStyle w:val="Heading2"/>
      </w:pPr>
      <w:bookmarkStart w:id="144" w:name="_Toc32496137"/>
      <w:bookmarkStart w:id="145" w:name="_Toc32496221"/>
      <w:bookmarkStart w:id="146" w:name="_Toc32496305"/>
      <w:bookmarkStart w:id="147" w:name="_Toc72240845"/>
      <w:bookmarkStart w:id="148" w:name="_Toc72240928"/>
      <w:bookmarkStart w:id="149" w:name="_Toc72249370"/>
      <w:bookmarkStart w:id="150" w:name="_Toc72314273"/>
      <w:bookmarkStart w:id="151" w:name="_Toc72320418"/>
      <w:r>
        <w:rPr>
          <w:rStyle w:val="CharPartNo"/>
        </w:rPr>
        <w:t>Part VI</w:t>
      </w:r>
      <w:r>
        <w:t> — </w:t>
      </w:r>
      <w:r>
        <w:rPr>
          <w:rStyle w:val="CharPartText"/>
        </w:rPr>
        <w:t>Grading and packing standards</w:t>
      </w:r>
      <w:bookmarkEnd w:id="144"/>
      <w:bookmarkEnd w:id="145"/>
      <w:bookmarkEnd w:id="146"/>
      <w:bookmarkEnd w:id="147"/>
      <w:bookmarkEnd w:id="148"/>
      <w:bookmarkEnd w:id="149"/>
      <w:bookmarkEnd w:id="150"/>
      <w:bookmarkEnd w:id="151"/>
      <w:r>
        <w:rPr>
          <w:rStyle w:val="CharPartText"/>
        </w:rPr>
        <w:t xml:space="preserve"> </w:t>
      </w:r>
    </w:p>
    <w:p>
      <w:pPr>
        <w:pStyle w:val="Heading3"/>
        <w:rPr>
          <w:snapToGrid w:val="0"/>
        </w:rPr>
      </w:pPr>
      <w:bookmarkStart w:id="152" w:name="_Toc32496138"/>
      <w:bookmarkStart w:id="153" w:name="_Toc32496222"/>
      <w:bookmarkStart w:id="154" w:name="_Toc32496306"/>
      <w:bookmarkStart w:id="155" w:name="_Toc72240846"/>
      <w:bookmarkStart w:id="156" w:name="_Toc72240929"/>
      <w:bookmarkStart w:id="157" w:name="_Toc72249371"/>
      <w:bookmarkStart w:id="158" w:name="_Toc72314274"/>
      <w:bookmarkStart w:id="159" w:name="_Toc72320419"/>
      <w:r>
        <w:rPr>
          <w:rStyle w:val="CharDivNo"/>
        </w:rPr>
        <w:t>Division 1</w:t>
      </w:r>
      <w:r>
        <w:rPr>
          <w:snapToGrid w:val="0"/>
        </w:rPr>
        <w:t> — </w:t>
      </w:r>
      <w:r>
        <w:rPr>
          <w:rStyle w:val="CharDivText"/>
        </w:rPr>
        <w:t>Preliminary</w:t>
      </w:r>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32496139"/>
      <w:bookmarkStart w:id="161" w:name="_Toc72320420"/>
      <w:bookmarkStart w:id="162" w:name="_Toc32496307"/>
      <w:r>
        <w:rPr>
          <w:rStyle w:val="CharSectno"/>
        </w:rPr>
        <w:t>40</w:t>
      </w:r>
      <w:r>
        <w:rPr>
          <w:snapToGrid w:val="0"/>
        </w:rPr>
        <w:t>.</w:t>
      </w:r>
      <w:r>
        <w:rPr>
          <w:snapToGrid w:val="0"/>
        </w:rPr>
        <w:tab/>
        <w:t>Interpretation</w:t>
      </w:r>
      <w:bookmarkEnd w:id="160"/>
      <w:bookmarkEnd w:id="161"/>
      <w:bookmarkEnd w:id="162"/>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r>
      <w:r>
        <w:rPr>
          <w:rStyle w:val="CharDefText"/>
        </w:rPr>
        <w:t>abnormal external moisture</w:t>
      </w:r>
      <w:r>
        <w:t xml:space="preserve"> means distinctly wet (but does not include condensation following release from cold storage);</w:t>
      </w:r>
    </w:p>
    <w:p>
      <w:pPr>
        <w:pStyle w:val="Defstart"/>
      </w:pPr>
      <w:r>
        <w:rPr>
          <w:b/>
        </w:rPr>
        <w:tab/>
      </w:r>
      <w:r>
        <w:rPr>
          <w:rStyle w:val="CharDefText"/>
        </w:rPr>
        <w:t>bright</w:t>
      </w:r>
      <w:r>
        <w:t xml:space="preserve"> means that the skin has a natural bloom and is not disfigured;</w:t>
      </w:r>
    </w:p>
    <w:p>
      <w:pPr>
        <w:pStyle w:val="Defstart"/>
      </w:pPr>
      <w:r>
        <w:rPr>
          <w:b/>
        </w:rPr>
        <w:tab/>
      </w:r>
      <w:r>
        <w:rPr>
          <w:rStyle w:val="CharDefText"/>
        </w:rPr>
        <w:t>brushed</w:t>
      </w:r>
      <w:r>
        <w:t xml:space="preserve"> means potatoes which have been subjected to a dry brushing treatment removing most of the soil adhering to the potatoes;</w:t>
      </w:r>
    </w:p>
    <w:p>
      <w:pPr>
        <w:pStyle w:val="Defstart"/>
      </w:pPr>
      <w:r>
        <w:rPr>
          <w:b/>
        </w:rPr>
        <w:tab/>
      </w:r>
      <w:r>
        <w:rPr>
          <w:rStyle w:val="CharDefText"/>
        </w:rPr>
        <w:t>class</w:t>
      </w:r>
      <w:r>
        <w:t xml:space="preserve"> means the quality grade into which potatoes are classified;</w:t>
      </w:r>
    </w:p>
    <w:p>
      <w:pPr>
        <w:pStyle w:val="Defstart"/>
      </w:pPr>
      <w:r>
        <w:rPr>
          <w:b/>
        </w:rPr>
        <w:tab/>
      </w:r>
      <w:r>
        <w:rPr>
          <w:rStyle w:val="CharDefText"/>
        </w:rPr>
        <w:t>clean</w:t>
      </w:r>
      <w:r>
        <w:t xml:space="preserve"> means practically free from soil or other foreign matter either on the surface of the potato or present in the package;</w:t>
      </w:r>
    </w:p>
    <w:p>
      <w:pPr>
        <w:pStyle w:val="Defstart"/>
      </w:pPr>
      <w:r>
        <w:rPr>
          <w:b/>
        </w:rPr>
        <w:tab/>
      </w:r>
      <w:r>
        <w:rPr>
          <w:rStyle w:val="CharDefText"/>
        </w:rPr>
        <w:t>disorder</w:t>
      </w:r>
      <w:r>
        <w:t xml:space="preserve"> means any abnormal physiological condition which effects the potatoes internally or externally;</w:t>
      </w:r>
    </w:p>
    <w:p>
      <w:pPr>
        <w:pStyle w:val="Defstart"/>
      </w:pPr>
      <w:r>
        <w:rPr>
          <w:b/>
        </w:rPr>
        <w:tab/>
      </w:r>
      <w:r>
        <w:rPr>
          <w:rStyle w:val="CharDefText"/>
        </w:rPr>
        <w:t>firm</w:t>
      </w:r>
      <w:r>
        <w:t xml:space="preserve"> means the potatoes must have retained their turgescence with the skin tight and the flesh resistant to slight thumb pressure;</w:t>
      </w:r>
    </w:p>
    <w:p>
      <w:pPr>
        <w:pStyle w:val="Defstart"/>
      </w:pPr>
      <w:r>
        <w:rPr>
          <w:b/>
        </w:rPr>
        <w:tab/>
      </w:r>
      <w:r>
        <w:rPr>
          <w:rStyle w:val="CharDefText"/>
        </w:rPr>
        <w:t>mature</w:t>
      </w:r>
      <w:r>
        <w:t xml:space="preserve"> means that the skin covers the whole surface and during ordinary processes of handling does not loosen or feather readily (with the exception of new potatoes), </w:t>
      </w:r>
      <w:r>
        <w:rPr>
          <w:rStyle w:val="CharDefText"/>
        </w:rPr>
        <w:t>immature</w:t>
      </w:r>
      <w:r>
        <w:t xml:space="preserve"> has the contrary meaning;</w:t>
      </w:r>
    </w:p>
    <w:p>
      <w:pPr>
        <w:pStyle w:val="Defstart"/>
        <w:keepLines/>
      </w:pPr>
      <w:r>
        <w:rPr>
          <w:b/>
        </w:rPr>
        <w:tab/>
      </w:r>
      <w:r>
        <w:rPr>
          <w:rStyle w:val="CharDefText"/>
        </w:rPr>
        <w:t>sound</w:t>
      </w:r>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r>
      <w:r>
        <w:rPr>
          <w:rStyle w:val="CharDefText"/>
        </w:rPr>
        <w:t>variety</w:t>
      </w:r>
      <w:r>
        <w:t xml:space="preserve"> means that the potatoes are distinguishable by visual characteristics;</w:t>
      </w:r>
    </w:p>
    <w:p>
      <w:pPr>
        <w:pStyle w:val="Defstart"/>
      </w:pPr>
      <w:r>
        <w:rPr>
          <w:b/>
        </w:rPr>
        <w:tab/>
      </w:r>
      <w:r>
        <w:rPr>
          <w:rStyle w:val="CharDefText"/>
        </w:rPr>
        <w:t>washed</w:t>
      </w:r>
      <w:r>
        <w:t xml:space="preserve"> means potatoes which have been subjected to washing treatment which removes practically all the soil from the potatoes;</w:t>
      </w:r>
    </w:p>
    <w:p>
      <w:pPr>
        <w:pStyle w:val="Defstart"/>
      </w:pPr>
      <w:r>
        <w:rPr>
          <w:b/>
        </w:rPr>
        <w:tab/>
      </w:r>
      <w:r>
        <w:rPr>
          <w:rStyle w:val="CharDefText"/>
        </w:rPr>
        <w:t>well shaped</w:t>
      </w:r>
      <w:r>
        <w:t xml:space="preserve"> means that the potato has the normal shape for the variety;</w:t>
      </w:r>
    </w:p>
    <w:p>
      <w:pPr>
        <w:pStyle w:val="Defstart"/>
      </w:pPr>
      <w:r>
        <w:rPr>
          <w:b/>
        </w:rPr>
        <w:tab/>
      </w:r>
      <w:r>
        <w:rPr>
          <w:rStyle w:val="CharDefText"/>
        </w:rPr>
        <w:t>whole</w:t>
      </w:r>
      <w:r>
        <w:t xml:space="preserve"> means that the potatoes are intact.</w:t>
      </w:r>
    </w:p>
    <w:p>
      <w:pPr>
        <w:pStyle w:val="Footnotesection"/>
      </w:pPr>
      <w:r>
        <w:tab/>
        <w:t xml:space="preserve">[Regulation 40 amended: Gazette 1 Sep 1995 p. 4068.] </w:t>
      </w:r>
    </w:p>
    <w:p>
      <w:pPr>
        <w:pStyle w:val="Heading5"/>
        <w:rPr>
          <w:snapToGrid w:val="0"/>
        </w:rPr>
      </w:pPr>
      <w:bookmarkStart w:id="163" w:name="_Toc32496140"/>
      <w:bookmarkStart w:id="164" w:name="_Toc72320421"/>
      <w:bookmarkStart w:id="165" w:name="_Toc32496308"/>
      <w:r>
        <w:rPr>
          <w:rStyle w:val="CharSectno"/>
        </w:rPr>
        <w:t>41</w:t>
      </w:r>
      <w:r>
        <w:rPr>
          <w:snapToGrid w:val="0"/>
        </w:rPr>
        <w:t>.</w:t>
      </w:r>
      <w:r>
        <w:rPr>
          <w:snapToGrid w:val="0"/>
        </w:rPr>
        <w:tab/>
        <w:t>Application</w:t>
      </w:r>
      <w:bookmarkEnd w:id="163"/>
      <w:bookmarkEnd w:id="164"/>
      <w:bookmarkEnd w:id="165"/>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 xml:space="preserve">[Regulation 41 inserted: Gazette 1 Sep 1995 p. 4068.] </w:t>
      </w:r>
    </w:p>
    <w:p>
      <w:pPr>
        <w:pStyle w:val="Ednotedivision"/>
      </w:pPr>
      <w:r>
        <w:t>[Heading deleted: Gazette 18 Mar 2008 p. 865.]</w:t>
      </w:r>
    </w:p>
    <w:p>
      <w:pPr>
        <w:pStyle w:val="Heading3"/>
        <w:rPr>
          <w:snapToGrid w:val="0"/>
        </w:rPr>
      </w:pPr>
      <w:bookmarkStart w:id="166" w:name="_Toc32496141"/>
      <w:bookmarkStart w:id="167" w:name="_Toc32496225"/>
      <w:bookmarkStart w:id="168" w:name="_Toc32496309"/>
      <w:bookmarkStart w:id="169" w:name="_Toc72240849"/>
      <w:bookmarkStart w:id="170" w:name="_Toc72240932"/>
      <w:bookmarkStart w:id="171" w:name="_Toc72249374"/>
      <w:bookmarkStart w:id="172" w:name="_Toc72314277"/>
      <w:bookmarkStart w:id="173" w:name="_Toc72320422"/>
      <w:r>
        <w:rPr>
          <w:rStyle w:val="CharDivNo"/>
        </w:rPr>
        <w:t>Division 2</w:t>
      </w:r>
      <w:r>
        <w:rPr>
          <w:snapToGrid w:val="0"/>
        </w:rPr>
        <w:t> — </w:t>
      </w:r>
      <w:r>
        <w:rPr>
          <w:rStyle w:val="CharDivText"/>
        </w:rPr>
        <w:t>Standards to be set by the Corporation</w:t>
      </w:r>
      <w:bookmarkEnd w:id="166"/>
      <w:bookmarkEnd w:id="167"/>
      <w:bookmarkEnd w:id="168"/>
      <w:bookmarkEnd w:id="169"/>
      <w:bookmarkEnd w:id="170"/>
      <w:bookmarkEnd w:id="171"/>
      <w:bookmarkEnd w:id="172"/>
      <w:bookmarkEnd w:id="173"/>
      <w:r>
        <w:rPr>
          <w:rStyle w:val="CharDivText"/>
        </w:rPr>
        <w:t xml:space="preserve"> </w:t>
      </w:r>
    </w:p>
    <w:p>
      <w:pPr>
        <w:pStyle w:val="Footnoteheading"/>
        <w:rPr>
          <w:snapToGrid w:val="0"/>
        </w:rPr>
      </w:pPr>
      <w:r>
        <w:rPr>
          <w:snapToGrid w:val="0"/>
        </w:rPr>
        <w:tab/>
        <w:t xml:space="preserve">[Heading inserted: Gazette 1 Sep 1995 p. 4069.] </w:t>
      </w:r>
    </w:p>
    <w:p>
      <w:pPr>
        <w:pStyle w:val="Heading5"/>
        <w:rPr>
          <w:snapToGrid w:val="0"/>
        </w:rPr>
      </w:pPr>
      <w:bookmarkStart w:id="174" w:name="_Toc32496142"/>
      <w:bookmarkStart w:id="175" w:name="_Toc72320423"/>
      <w:bookmarkStart w:id="176" w:name="_Toc32496310"/>
      <w:r>
        <w:rPr>
          <w:rStyle w:val="CharSectno"/>
        </w:rPr>
        <w:t>42</w:t>
      </w:r>
      <w:r>
        <w:rPr>
          <w:snapToGrid w:val="0"/>
        </w:rPr>
        <w:t>.</w:t>
      </w:r>
      <w:r>
        <w:rPr>
          <w:snapToGrid w:val="0"/>
        </w:rPr>
        <w:tab/>
        <w:t xml:space="preserve">Corporation shall cause notice to be published in </w:t>
      </w:r>
      <w:r>
        <w:rPr>
          <w:i/>
          <w:snapToGrid w:val="0"/>
        </w:rPr>
        <w:t>Gazette</w:t>
      </w:r>
      <w:bookmarkEnd w:id="174"/>
      <w:bookmarkEnd w:id="175"/>
      <w:bookmarkEnd w:id="176"/>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 xml:space="preserve">[Regulation 42 inserted: Gazette 1 Sep 1995 p. 4069.] </w:t>
      </w:r>
    </w:p>
    <w:p>
      <w:pPr>
        <w:pStyle w:val="Ednotedivision"/>
      </w:pPr>
      <w:r>
        <w:t>[Headings deleted: Gazette 18 Mar 2008 p. 865.]</w:t>
      </w:r>
    </w:p>
    <w:p>
      <w:pPr>
        <w:pStyle w:val="Ednotesection"/>
      </w:pPr>
      <w:r>
        <w:t>[</w:t>
      </w:r>
      <w:r>
        <w:rPr>
          <w:b/>
        </w:rPr>
        <w:t>43-50.</w:t>
      </w:r>
      <w:r>
        <w:tab/>
        <w:t>Deleted: Gazette 1 Sep 1995 p. 4069.]</w:t>
      </w:r>
    </w:p>
    <w:p>
      <w:pPr>
        <w:pStyle w:val="Heading3"/>
        <w:rPr>
          <w:snapToGrid w:val="0"/>
        </w:rPr>
      </w:pPr>
      <w:bookmarkStart w:id="177" w:name="_Toc32496143"/>
      <w:bookmarkStart w:id="178" w:name="_Toc32496227"/>
      <w:bookmarkStart w:id="179" w:name="_Toc32496311"/>
      <w:bookmarkStart w:id="180" w:name="_Toc72240851"/>
      <w:bookmarkStart w:id="181" w:name="_Toc72240934"/>
      <w:bookmarkStart w:id="182" w:name="_Toc72249376"/>
      <w:bookmarkStart w:id="183" w:name="_Toc72314279"/>
      <w:bookmarkStart w:id="184" w:name="_Toc72320424"/>
      <w:r>
        <w:rPr>
          <w:rStyle w:val="CharDivNo"/>
        </w:rPr>
        <w:t>Division 3</w:t>
      </w:r>
      <w:r>
        <w:rPr>
          <w:snapToGrid w:val="0"/>
        </w:rPr>
        <w:t> — </w:t>
      </w:r>
      <w:r>
        <w:rPr>
          <w:rStyle w:val="CharDivText"/>
        </w:rPr>
        <w:t>Presentation of ware potatoes for sale</w:t>
      </w:r>
      <w:bookmarkEnd w:id="177"/>
      <w:bookmarkEnd w:id="178"/>
      <w:bookmarkEnd w:id="179"/>
      <w:bookmarkEnd w:id="180"/>
      <w:bookmarkEnd w:id="181"/>
      <w:bookmarkEnd w:id="182"/>
      <w:bookmarkEnd w:id="183"/>
      <w:bookmarkEnd w:id="184"/>
      <w:r>
        <w:rPr>
          <w:rStyle w:val="CharDivText"/>
        </w:rPr>
        <w:t xml:space="preserve"> </w:t>
      </w:r>
    </w:p>
    <w:p>
      <w:pPr>
        <w:pStyle w:val="Footnotesection"/>
        <w:tabs>
          <w:tab w:val="clear" w:pos="893"/>
        </w:tabs>
        <w:ind w:left="879" w:firstLine="0"/>
      </w:pPr>
      <w:r>
        <w:t>[Heading inserted: Gazette 1 Sep 1995 p. 4069.]</w:t>
      </w:r>
    </w:p>
    <w:p>
      <w:pPr>
        <w:pStyle w:val="Heading5"/>
        <w:spacing w:before="180"/>
        <w:rPr>
          <w:snapToGrid w:val="0"/>
        </w:rPr>
      </w:pPr>
      <w:bookmarkStart w:id="185" w:name="_Toc32496144"/>
      <w:bookmarkStart w:id="186" w:name="_Toc72320425"/>
      <w:bookmarkStart w:id="187" w:name="_Toc32496312"/>
      <w:r>
        <w:rPr>
          <w:rStyle w:val="CharSectno"/>
        </w:rPr>
        <w:t>51</w:t>
      </w:r>
      <w:r>
        <w:rPr>
          <w:snapToGrid w:val="0"/>
        </w:rPr>
        <w:t>.</w:t>
      </w:r>
      <w:r>
        <w:rPr>
          <w:snapToGrid w:val="0"/>
        </w:rPr>
        <w:tab/>
        <w:t>Presentation of produce</w:t>
      </w:r>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 xml:space="preserve">[Regulation 51 amended: Gazette 1 Sep 1995 p. 4069.] </w:t>
      </w:r>
    </w:p>
    <w:p>
      <w:pPr>
        <w:pStyle w:val="Heading5"/>
        <w:spacing w:before="180"/>
        <w:rPr>
          <w:snapToGrid w:val="0"/>
        </w:rPr>
      </w:pPr>
      <w:bookmarkStart w:id="188" w:name="_Toc32496145"/>
      <w:bookmarkStart w:id="189" w:name="_Toc72320426"/>
      <w:bookmarkStart w:id="190" w:name="_Toc32496313"/>
      <w:r>
        <w:rPr>
          <w:rStyle w:val="CharSectno"/>
        </w:rPr>
        <w:t>52</w:t>
      </w:r>
      <w:r>
        <w:rPr>
          <w:snapToGrid w:val="0"/>
        </w:rPr>
        <w:t>.</w:t>
      </w:r>
      <w:r>
        <w:rPr>
          <w:snapToGrid w:val="0"/>
        </w:rPr>
        <w:tab/>
        <w:t>Packaging materials</w:t>
      </w:r>
      <w:bookmarkEnd w:id="188"/>
      <w:bookmarkEnd w:id="189"/>
      <w:bookmarkEnd w:id="190"/>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 Gazette 1 Sep 1995 p. 4069</w:t>
      </w:r>
      <w:r>
        <w:noBreakHyphen/>
        <w:t>70.]</w:t>
      </w:r>
    </w:p>
    <w:p>
      <w:pPr>
        <w:pStyle w:val="Heading5"/>
        <w:rPr>
          <w:snapToGrid w:val="0"/>
        </w:rPr>
      </w:pPr>
      <w:bookmarkStart w:id="191" w:name="_Toc32496146"/>
      <w:bookmarkStart w:id="192" w:name="_Toc72320427"/>
      <w:bookmarkStart w:id="193" w:name="_Toc32496314"/>
      <w:r>
        <w:rPr>
          <w:rStyle w:val="CharSectno"/>
        </w:rPr>
        <w:t>53</w:t>
      </w:r>
      <w:r>
        <w:rPr>
          <w:snapToGrid w:val="0"/>
        </w:rPr>
        <w:t>.</w:t>
      </w:r>
      <w:r>
        <w:rPr>
          <w:snapToGrid w:val="0"/>
        </w:rPr>
        <w:tab/>
        <w:t>Trade description</w:t>
      </w:r>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 xml:space="preserve">[Regulation 53 amended: Gazette 22 Sep 1989 p. 3498; 1 Sep 1995 p. 4064 and 4070.] </w:t>
      </w:r>
    </w:p>
    <w:p>
      <w:pPr>
        <w:pStyle w:val="Ednotesection"/>
      </w:pPr>
      <w:r>
        <w:t>[</w:t>
      </w:r>
      <w:r>
        <w:rPr>
          <w:b/>
        </w:rPr>
        <w:t>54.</w:t>
      </w:r>
      <w:r>
        <w:rPr>
          <w:b/>
        </w:rPr>
        <w:tab/>
      </w:r>
      <w:r>
        <w:t xml:space="preserve">Deleted: Gazette 1 Sep 1995 p. 4070.] </w:t>
      </w:r>
    </w:p>
    <w:p>
      <w:pPr>
        <w:pStyle w:val="Heading3"/>
        <w:rPr>
          <w:snapToGrid w:val="0"/>
        </w:rPr>
      </w:pPr>
      <w:bookmarkStart w:id="194" w:name="_Toc32496147"/>
      <w:bookmarkStart w:id="195" w:name="_Toc32496231"/>
      <w:bookmarkStart w:id="196" w:name="_Toc32496315"/>
      <w:bookmarkStart w:id="197" w:name="_Toc72240855"/>
      <w:bookmarkStart w:id="198" w:name="_Toc72240938"/>
      <w:bookmarkStart w:id="199" w:name="_Toc72249380"/>
      <w:bookmarkStart w:id="200" w:name="_Toc72314283"/>
      <w:bookmarkStart w:id="201" w:name="_Toc72320428"/>
      <w:r>
        <w:rPr>
          <w:rStyle w:val="CharDivNo"/>
        </w:rPr>
        <w:t>Division 4</w:t>
      </w:r>
      <w:r>
        <w:rPr>
          <w:snapToGrid w:val="0"/>
        </w:rPr>
        <w:t> — </w:t>
      </w:r>
      <w:r>
        <w:rPr>
          <w:rStyle w:val="CharDivText"/>
        </w:rPr>
        <w:t>Offences</w:t>
      </w:r>
      <w:bookmarkEnd w:id="194"/>
      <w:bookmarkEnd w:id="195"/>
      <w:bookmarkEnd w:id="196"/>
      <w:bookmarkEnd w:id="197"/>
      <w:bookmarkEnd w:id="198"/>
      <w:bookmarkEnd w:id="199"/>
      <w:bookmarkEnd w:id="200"/>
      <w:bookmarkEnd w:id="201"/>
      <w:r>
        <w:rPr>
          <w:rStyle w:val="CharDivText"/>
        </w:rPr>
        <w:t xml:space="preserve"> </w:t>
      </w:r>
    </w:p>
    <w:p>
      <w:pPr>
        <w:pStyle w:val="Footnoteheading"/>
      </w:pPr>
      <w:r>
        <w:tab/>
        <w:t xml:space="preserve">[Heading inserted: Gazette 1 Sep 1995 p. 4070.] </w:t>
      </w:r>
    </w:p>
    <w:p>
      <w:pPr>
        <w:pStyle w:val="Heading5"/>
        <w:rPr>
          <w:snapToGrid w:val="0"/>
        </w:rPr>
      </w:pPr>
      <w:bookmarkStart w:id="202" w:name="_Toc32496148"/>
      <w:bookmarkStart w:id="203" w:name="_Toc72320429"/>
      <w:bookmarkStart w:id="204" w:name="_Toc32496316"/>
      <w:r>
        <w:rPr>
          <w:rStyle w:val="CharSectno"/>
        </w:rPr>
        <w:t>55</w:t>
      </w:r>
      <w:r>
        <w:rPr>
          <w:snapToGrid w:val="0"/>
        </w:rPr>
        <w:t>.</w:t>
      </w:r>
      <w:r>
        <w:rPr>
          <w:snapToGrid w:val="0"/>
        </w:rPr>
        <w:tab/>
        <w:t>Grading, sizing and packaging of ware potatoes</w:t>
      </w:r>
      <w:bookmarkEnd w:id="202"/>
      <w:bookmarkEnd w:id="203"/>
      <w:bookmarkEnd w:id="204"/>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55 inserted: Gazette 1 Sep 1995 p. 4070.] </w:t>
      </w:r>
    </w:p>
    <w:p>
      <w:pPr>
        <w:pStyle w:val="Heading2"/>
      </w:pPr>
      <w:bookmarkStart w:id="205" w:name="_Toc32496149"/>
      <w:bookmarkStart w:id="206" w:name="_Toc32496233"/>
      <w:bookmarkStart w:id="207" w:name="_Toc32496317"/>
      <w:bookmarkStart w:id="208" w:name="_Toc72240857"/>
      <w:bookmarkStart w:id="209" w:name="_Toc72240940"/>
      <w:bookmarkStart w:id="210" w:name="_Toc72249382"/>
      <w:bookmarkStart w:id="211" w:name="_Toc72314285"/>
      <w:bookmarkStart w:id="212" w:name="_Toc72320430"/>
      <w:r>
        <w:rPr>
          <w:rStyle w:val="CharPartNo"/>
        </w:rPr>
        <w:t>Part VII</w:t>
      </w:r>
      <w:r>
        <w:rPr>
          <w:rStyle w:val="CharDivNo"/>
        </w:rPr>
        <w:t> </w:t>
      </w:r>
      <w:r>
        <w:t>—</w:t>
      </w:r>
      <w:r>
        <w:rPr>
          <w:rStyle w:val="CharDivText"/>
        </w:rPr>
        <w:t> </w:t>
      </w:r>
      <w:r>
        <w:rPr>
          <w:rStyle w:val="CharPartText"/>
        </w:rPr>
        <w:t>Seed potatoes</w:t>
      </w:r>
      <w:bookmarkEnd w:id="205"/>
      <w:bookmarkEnd w:id="206"/>
      <w:bookmarkEnd w:id="207"/>
      <w:bookmarkEnd w:id="208"/>
      <w:bookmarkEnd w:id="209"/>
      <w:bookmarkEnd w:id="210"/>
      <w:bookmarkEnd w:id="211"/>
      <w:bookmarkEnd w:id="212"/>
      <w:r>
        <w:rPr>
          <w:rStyle w:val="CharPartText"/>
        </w:rPr>
        <w:t xml:space="preserve"> </w:t>
      </w:r>
    </w:p>
    <w:p>
      <w:pPr>
        <w:pStyle w:val="Footnoteheading"/>
        <w:rPr>
          <w:snapToGrid w:val="0"/>
        </w:rPr>
      </w:pPr>
      <w:r>
        <w:rPr>
          <w:snapToGrid w:val="0"/>
        </w:rPr>
        <w:tab/>
        <w:t xml:space="preserve">[Heading inserted: Gazette 1 Sep 1995 p. 4071.] </w:t>
      </w:r>
    </w:p>
    <w:p>
      <w:pPr>
        <w:pStyle w:val="Heading5"/>
        <w:rPr>
          <w:snapToGrid w:val="0"/>
        </w:rPr>
      </w:pPr>
      <w:bookmarkStart w:id="213" w:name="_Toc32496150"/>
      <w:bookmarkStart w:id="214" w:name="_Toc72320431"/>
      <w:bookmarkStart w:id="215" w:name="_Toc32496318"/>
      <w:r>
        <w:rPr>
          <w:rStyle w:val="CharSectno"/>
        </w:rPr>
        <w:t>56</w:t>
      </w:r>
      <w:r>
        <w:rPr>
          <w:snapToGrid w:val="0"/>
        </w:rPr>
        <w:t>.</w:t>
      </w:r>
      <w:r>
        <w:rPr>
          <w:snapToGrid w:val="0"/>
        </w:rPr>
        <w:tab/>
        <w:t>Seed potato sales</w:t>
      </w:r>
      <w:bookmarkEnd w:id="213"/>
      <w:bookmarkEnd w:id="214"/>
      <w:bookmarkEnd w:id="215"/>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 xml:space="preserve">[Regulation 56 inserted: Gazette 1 Sep 1995 p. 4071.] </w:t>
      </w:r>
    </w:p>
    <w:p>
      <w:pPr>
        <w:pStyle w:val="Heading5"/>
        <w:rPr>
          <w:snapToGrid w:val="0"/>
        </w:rPr>
      </w:pPr>
      <w:bookmarkStart w:id="216" w:name="_Toc32496151"/>
      <w:bookmarkStart w:id="217" w:name="_Toc72320432"/>
      <w:bookmarkStart w:id="218" w:name="_Toc32496319"/>
      <w:r>
        <w:rPr>
          <w:rStyle w:val="CharSectno"/>
        </w:rPr>
        <w:t>57</w:t>
      </w:r>
      <w:r>
        <w:rPr>
          <w:snapToGrid w:val="0"/>
        </w:rPr>
        <w:t>.</w:t>
      </w:r>
      <w:r>
        <w:rPr>
          <w:snapToGrid w:val="0"/>
        </w:rPr>
        <w:tab/>
        <w:t>Seed potato production</w:t>
      </w:r>
      <w:bookmarkEnd w:id="216"/>
      <w:bookmarkEnd w:id="217"/>
      <w:bookmarkEnd w:id="218"/>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 xml:space="preserve">[Regulation 57 inserted: Gazette 1 Sep 1995 p. 4071.] </w:t>
      </w:r>
    </w:p>
    <w:p>
      <w:pPr>
        <w:pStyle w:val="Heading2"/>
      </w:pPr>
      <w:bookmarkStart w:id="219" w:name="_Toc32496152"/>
      <w:bookmarkStart w:id="220" w:name="_Toc32496236"/>
      <w:bookmarkStart w:id="221" w:name="_Toc32496320"/>
      <w:bookmarkStart w:id="222" w:name="_Toc72240860"/>
      <w:bookmarkStart w:id="223" w:name="_Toc72240943"/>
      <w:bookmarkStart w:id="224" w:name="_Toc72249385"/>
      <w:bookmarkStart w:id="225" w:name="_Toc72314288"/>
      <w:bookmarkStart w:id="226" w:name="_Toc72320433"/>
      <w:r>
        <w:rPr>
          <w:rStyle w:val="CharPartNo"/>
        </w:rPr>
        <w:t>Part VIII</w:t>
      </w:r>
      <w:r>
        <w:rPr>
          <w:rStyle w:val="CharDivNo"/>
        </w:rPr>
        <w:t> </w:t>
      </w:r>
      <w:r>
        <w:t>—</w:t>
      </w:r>
      <w:r>
        <w:rPr>
          <w:rStyle w:val="CharDivText"/>
        </w:rPr>
        <w:t> </w:t>
      </w:r>
      <w:r>
        <w:rPr>
          <w:rStyle w:val="CharPartText"/>
        </w:rPr>
        <w:t>Planting, harvesting and delivery</w:t>
      </w:r>
      <w:bookmarkEnd w:id="219"/>
      <w:bookmarkEnd w:id="220"/>
      <w:bookmarkEnd w:id="221"/>
      <w:bookmarkEnd w:id="222"/>
      <w:bookmarkEnd w:id="223"/>
      <w:bookmarkEnd w:id="224"/>
      <w:bookmarkEnd w:id="225"/>
      <w:bookmarkEnd w:id="226"/>
      <w:r>
        <w:rPr>
          <w:rStyle w:val="CharPartText"/>
        </w:rPr>
        <w:t xml:space="preserve"> </w:t>
      </w:r>
    </w:p>
    <w:p>
      <w:pPr>
        <w:pStyle w:val="Footnoteheading"/>
      </w:pPr>
      <w:r>
        <w:tab/>
        <w:t xml:space="preserve">[Heading inserted: Gazette 1 Sep 1995 p. 4071.] </w:t>
      </w:r>
    </w:p>
    <w:p>
      <w:pPr>
        <w:pStyle w:val="Heading5"/>
        <w:rPr>
          <w:snapToGrid w:val="0"/>
        </w:rPr>
      </w:pPr>
      <w:bookmarkStart w:id="227" w:name="_Toc32496153"/>
      <w:bookmarkStart w:id="228" w:name="_Toc72320434"/>
      <w:bookmarkStart w:id="229" w:name="_Toc32496321"/>
      <w:r>
        <w:rPr>
          <w:rStyle w:val="CharSectno"/>
        </w:rPr>
        <w:t>58</w:t>
      </w:r>
      <w:r>
        <w:rPr>
          <w:snapToGrid w:val="0"/>
        </w:rPr>
        <w:t>.</w:t>
      </w:r>
      <w:r>
        <w:rPr>
          <w:snapToGrid w:val="0"/>
        </w:rPr>
        <w:tab/>
        <w:t>Planting declarations</w:t>
      </w:r>
      <w:bookmarkEnd w:id="227"/>
      <w:bookmarkEnd w:id="228"/>
      <w:bookmarkEnd w:id="229"/>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 xml:space="preserve">[Regulation 58 inserted: Gazette 1 Sep 1995 p. 4071.] </w:t>
      </w:r>
    </w:p>
    <w:p>
      <w:pPr>
        <w:pStyle w:val="Heading5"/>
        <w:rPr>
          <w:snapToGrid w:val="0"/>
        </w:rPr>
      </w:pPr>
      <w:bookmarkStart w:id="230" w:name="_Toc32496154"/>
      <w:bookmarkStart w:id="231" w:name="_Toc72320435"/>
      <w:bookmarkStart w:id="232" w:name="_Toc32496322"/>
      <w:r>
        <w:rPr>
          <w:rStyle w:val="CharSectno"/>
        </w:rPr>
        <w:t>59</w:t>
      </w:r>
      <w:r>
        <w:rPr>
          <w:snapToGrid w:val="0"/>
        </w:rPr>
        <w:t>.</w:t>
      </w:r>
      <w:r>
        <w:rPr>
          <w:snapToGrid w:val="0"/>
        </w:rPr>
        <w:tab/>
        <w:t>Notice of intention to harvest</w:t>
      </w:r>
      <w:bookmarkEnd w:id="230"/>
      <w:bookmarkEnd w:id="231"/>
      <w:bookmarkEnd w:id="232"/>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 xml:space="preserve">[Regulation 59 inserted: Gazette 1 Sep 1995 p. 4071.] </w:t>
      </w:r>
    </w:p>
    <w:p>
      <w:pPr>
        <w:pStyle w:val="Heading5"/>
        <w:rPr>
          <w:snapToGrid w:val="0"/>
        </w:rPr>
      </w:pPr>
      <w:bookmarkStart w:id="233" w:name="_Toc32496155"/>
      <w:bookmarkStart w:id="234" w:name="_Toc72320436"/>
      <w:bookmarkStart w:id="235" w:name="_Toc32496323"/>
      <w:r>
        <w:rPr>
          <w:rStyle w:val="CharSectno"/>
        </w:rPr>
        <w:t>60</w:t>
      </w:r>
      <w:r>
        <w:rPr>
          <w:snapToGrid w:val="0"/>
        </w:rPr>
        <w:t>.</w:t>
      </w:r>
      <w:r>
        <w:rPr>
          <w:snapToGrid w:val="0"/>
        </w:rPr>
        <w:tab/>
        <w:t>Notice of harvest and delivery</w:t>
      </w:r>
      <w:bookmarkEnd w:id="233"/>
      <w:bookmarkEnd w:id="234"/>
      <w:bookmarkEnd w:id="235"/>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 xml:space="preserve">[Regulation 60 inserted: Gazette 1 Sep 1995 p. 4071.] </w:t>
      </w:r>
    </w:p>
    <w:p>
      <w:pPr>
        <w:pStyle w:val="Heading5"/>
        <w:rPr>
          <w:snapToGrid w:val="0"/>
        </w:rPr>
      </w:pPr>
      <w:bookmarkStart w:id="236" w:name="_Toc32496156"/>
      <w:bookmarkStart w:id="237" w:name="_Toc72320437"/>
      <w:bookmarkStart w:id="238" w:name="_Toc32496324"/>
      <w:r>
        <w:rPr>
          <w:rStyle w:val="CharSectno"/>
        </w:rPr>
        <w:t>61</w:t>
      </w:r>
      <w:r>
        <w:rPr>
          <w:snapToGrid w:val="0"/>
        </w:rPr>
        <w:t>.</w:t>
      </w:r>
      <w:r>
        <w:rPr>
          <w:snapToGrid w:val="0"/>
        </w:rPr>
        <w:tab/>
        <w:t>Notice of deliveries received</w:t>
      </w:r>
      <w:bookmarkEnd w:id="236"/>
      <w:bookmarkEnd w:id="237"/>
      <w:bookmarkEnd w:id="238"/>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 xml:space="preserve">[Regulation 61 inserted: Gazette 1 Sep 1995 p. 4071.] </w:t>
      </w:r>
    </w:p>
    <w:p>
      <w:pPr>
        <w:pStyle w:val="Heading5"/>
        <w:rPr>
          <w:snapToGrid w:val="0"/>
        </w:rPr>
      </w:pPr>
      <w:bookmarkStart w:id="239" w:name="_Toc32496157"/>
      <w:bookmarkStart w:id="240" w:name="_Toc72320438"/>
      <w:bookmarkStart w:id="241" w:name="_Toc32496325"/>
      <w:r>
        <w:rPr>
          <w:rStyle w:val="CharSectno"/>
        </w:rPr>
        <w:t>62</w:t>
      </w:r>
      <w:r>
        <w:rPr>
          <w:snapToGrid w:val="0"/>
        </w:rPr>
        <w:t>.</w:t>
      </w:r>
      <w:r>
        <w:rPr>
          <w:snapToGrid w:val="0"/>
        </w:rPr>
        <w:tab/>
        <w:t>Consignment advices, and prescribed information</w:t>
      </w:r>
      <w:bookmarkEnd w:id="239"/>
      <w:bookmarkEnd w:id="240"/>
      <w:bookmarkEnd w:id="241"/>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 Gazette 1 Sep 1995 p. 4071</w:t>
      </w:r>
      <w:r>
        <w:noBreakHyphen/>
        <w:t xml:space="preserve">2.] </w:t>
      </w:r>
    </w:p>
    <w:p>
      <w:pPr>
        <w:pStyle w:val="Heading5"/>
        <w:rPr>
          <w:snapToGrid w:val="0"/>
        </w:rPr>
      </w:pPr>
      <w:bookmarkStart w:id="242" w:name="_Toc32496158"/>
      <w:bookmarkStart w:id="243" w:name="_Toc72320439"/>
      <w:bookmarkStart w:id="244" w:name="_Toc32496326"/>
      <w:r>
        <w:rPr>
          <w:rStyle w:val="CharSectno"/>
        </w:rPr>
        <w:t>62A</w:t>
      </w:r>
      <w:r>
        <w:rPr>
          <w:snapToGrid w:val="0"/>
        </w:rPr>
        <w:t>.</w:t>
      </w:r>
      <w:r>
        <w:rPr>
          <w:snapToGrid w:val="0"/>
        </w:rPr>
        <w:tab/>
        <w:t>Sale or transaction in respect of which an exemption under section 25(3) may be granted</w:t>
      </w:r>
      <w:bookmarkEnd w:id="242"/>
      <w:bookmarkEnd w:id="243"/>
      <w:bookmarkEnd w:id="244"/>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 Gazette 17 Jan 1997 p. 405</w:t>
      </w:r>
      <w:r>
        <w:noBreakHyphen/>
        <w:t xml:space="preserve">6.] </w:t>
      </w:r>
    </w:p>
    <w:p>
      <w:pPr>
        <w:pStyle w:val="Heading5"/>
        <w:rPr>
          <w:snapToGrid w:val="0"/>
        </w:rPr>
      </w:pPr>
      <w:bookmarkStart w:id="245" w:name="_Toc32496159"/>
      <w:bookmarkStart w:id="246" w:name="_Toc72320440"/>
      <w:bookmarkStart w:id="247" w:name="_Toc32496327"/>
      <w:r>
        <w:rPr>
          <w:rStyle w:val="CharSectno"/>
        </w:rPr>
        <w:t>63</w:t>
      </w:r>
      <w:r>
        <w:rPr>
          <w:snapToGrid w:val="0"/>
        </w:rPr>
        <w:t>.</w:t>
      </w:r>
      <w:r>
        <w:rPr>
          <w:snapToGrid w:val="0"/>
        </w:rPr>
        <w:tab/>
        <w:t>Certificate of refusal</w:t>
      </w:r>
      <w:bookmarkEnd w:id="245"/>
      <w:bookmarkEnd w:id="246"/>
      <w:bookmarkEnd w:id="247"/>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 xml:space="preserve">[Regulation 63 inserted: Gazette 1 Sep 1995 p. 4072.] </w:t>
      </w:r>
    </w:p>
    <w:p>
      <w:pPr>
        <w:pStyle w:val="Heading5"/>
        <w:rPr>
          <w:snapToGrid w:val="0"/>
        </w:rPr>
      </w:pPr>
      <w:bookmarkStart w:id="248" w:name="_Toc32496160"/>
      <w:bookmarkStart w:id="249" w:name="_Toc72320441"/>
      <w:bookmarkStart w:id="250" w:name="_Toc32496328"/>
      <w:r>
        <w:rPr>
          <w:rStyle w:val="CharSectno"/>
        </w:rPr>
        <w:t>64</w:t>
      </w:r>
      <w:r>
        <w:rPr>
          <w:snapToGrid w:val="0"/>
        </w:rPr>
        <w:t>.</w:t>
      </w:r>
      <w:r>
        <w:rPr>
          <w:snapToGrid w:val="0"/>
        </w:rPr>
        <w:tab/>
        <w:t>Notice of claim</w:t>
      </w:r>
      <w:bookmarkEnd w:id="248"/>
      <w:bookmarkEnd w:id="249"/>
      <w:bookmarkEnd w:id="250"/>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 xml:space="preserve">[Regulation 64 inserted: Gazette 1 Sep 1995 p. 4072.] </w:t>
      </w:r>
    </w:p>
    <w:p>
      <w:pPr>
        <w:pStyle w:val="Heading5"/>
        <w:rPr>
          <w:snapToGrid w:val="0"/>
        </w:rPr>
      </w:pPr>
      <w:bookmarkStart w:id="251" w:name="_Toc32496161"/>
      <w:bookmarkStart w:id="252" w:name="_Toc72320442"/>
      <w:bookmarkStart w:id="253" w:name="_Toc32496329"/>
      <w:r>
        <w:rPr>
          <w:rStyle w:val="CharSectno"/>
        </w:rPr>
        <w:t>65</w:t>
      </w:r>
      <w:r>
        <w:rPr>
          <w:snapToGrid w:val="0"/>
        </w:rPr>
        <w:t>.</w:t>
      </w:r>
      <w:r>
        <w:rPr>
          <w:snapToGrid w:val="0"/>
        </w:rPr>
        <w:tab/>
        <w:t>Notice of security</w:t>
      </w:r>
      <w:bookmarkEnd w:id="251"/>
      <w:bookmarkEnd w:id="252"/>
      <w:bookmarkEnd w:id="253"/>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 xml:space="preserve">[Regulation 65 inserted: Gazette 1 Sep 1995 p. 4073.] </w:t>
      </w:r>
    </w:p>
    <w:p>
      <w:pPr>
        <w:pStyle w:val="Heading2"/>
      </w:pPr>
      <w:bookmarkStart w:id="254" w:name="_Toc32496162"/>
      <w:bookmarkStart w:id="255" w:name="_Toc32496246"/>
      <w:bookmarkStart w:id="256" w:name="_Toc32496330"/>
      <w:bookmarkStart w:id="257" w:name="_Toc72240870"/>
      <w:bookmarkStart w:id="258" w:name="_Toc72240953"/>
      <w:bookmarkStart w:id="259" w:name="_Toc72249395"/>
      <w:bookmarkStart w:id="260" w:name="_Toc72314298"/>
      <w:bookmarkStart w:id="261" w:name="_Toc72320443"/>
      <w:r>
        <w:rPr>
          <w:rStyle w:val="CharPartNo"/>
        </w:rPr>
        <w:t>Part IX</w:t>
      </w:r>
      <w:r>
        <w:rPr>
          <w:rStyle w:val="CharDivNo"/>
        </w:rPr>
        <w:t> </w:t>
      </w:r>
      <w:r>
        <w:t>—</w:t>
      </w:r>
      <w:r>
        <w:rPr>
          <w:rStyle w:val="CharDivText"/>
        </w:rPr>
        <w:t> </w:t>
      </w:r>
      <w:r>
        <w:rPr>
          <w:rStyle w:val="CharPartText"/>
        </w:rPr>
        <w:t>Agents</w:t>
      </w:r>
      <w:bookmarkEnd w:id="254"/>
      <w:bookmarkEnd w:id="255"/>
      <w:bookmarkEnd w:id="256"/>
      <w:bookmarkEnd w:id="257"/>
      <w:bookmarkEnd w:id="258"/>
      <w:bookmarkEnd w:id="259"/>
      <w:bookmarkEnd w:id="260"/>
      <w:bookmarkEnd w:id="261"/>
      <w:r>
        <w:rPr>
          <w:rStyle w:val="CharPartText"/>
        </w:rPr>
        <w:t xml:space="preserve"> </w:t>
      </w:r>
    </w:p>
    <w:p>
      <w:pPr>
        <w:pStyle w:val="Footnoteheading"/>
        <w:rPr>
          <w:snapToGrid w:val="0"/>
        </w:rPr>
      </w:pPr>
      <w:r>
        <w:rPr>
          <w:snapToGrid w:val="0"/>
        </w:rPr>
        <w:tab/>
        <w:t xml:space="preserve">[Heading inserted: Gazette 1 Sep 1995 p. 4073.] </w:t>
      </w:r>
    </w:p>
    <w:p>
      <w:pPr>
        <w:pStyle w:val="Heading5"/>
        <w:rPr>
          <w:snapToGrid w:val="0"/>
        </w:rPr>
      </w:pPr>
      <w:bookmarkStart w:id="262" w:name="_Toc32496163"/>
      <w:bookmarkStart w:id="263" w:name="_Toc72320444"/>
      <w:bookmarkStart w:id="264" w:name="_Toc32496331"/>
      <w:r>
        <w:rPr>
          <w:rStyle w:val="CharSectno"/>
        </w:rPr>
        <w:t>66</w:t>
      </w:r>
      <w:r>
        <w:rPr>
          <w:snapToGrid w:val="0"/>
        </w:rPr>
        <w:t>.</w:t>
      </w:r>
      <w:r>
        <w:rPr>
          <w:snapToGrid w:val="0"/>
        </w:rPr>
        <w:tab/>
        <w:t>Primary Potato Agents</w:t>
      </w:r>
      <w:bookmarkEnd w:id="262"/>
      <w:bookmarkEnd w:id="263"/>
      <w:bookmarkEnd w:id="264"/>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 Gazette 1 Sep 1995 p. 4073</w:t>
      </w:r>
      <w:r>
        <w:noBreakHyphen/>
        <w:t xml:space="preserve">4.] </w:t>
      </w:r>
    </w:p>
    <w:p>
      <w:pPr>
        <w:pStyle w:val="Heading5"/>
        <w:rPr>
          <w:snapToGrid w:val="0"/>
        </w:rPr>
      </w:pPr>
      <w:bookmarkStart w:id="265" w:name="_Toc32496164"/>
      <w:bookmarkStart w:id="266" w:name="_Toc72320445"/>
      <w:bookmarkStart w:id="267" w:name="_Toc32496332"/>
      <w:r>
        <w:rPr>
          <w:rStyle w:val="CharSectno"/>
        </w:rPr>
        <w:t>67</w:t>
      </w:r>
      <w:r>
        <w:rPr>
          <w:snapToGrid w:val="0"/>
        </w:rPr>
        <w:t>.</w:t>
      </w:r>
      <w:r>
        <w:rPr>
          <w:snapToGrid w:val="0"/>
        </w:rPr>
        <w:tab/>
        <w:t>Wholesale Potato Merchant (Packing and Grading)</w:t>
      </w:r>
      <w:bookmarkEnd w:id="265"/>
      <w:bookmarkEnd w:id="266"/>
      <w:bookmarkEnd w:id="267"/>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 Gazette 1 Sep 1995 p. 4074</w:t>
      </w:r>
      <w:r>
        <w:noBreakHyphen/>
        <w:t xml:space="preserve">5.] </w:t>
      </w:r>
    </w:p>
    <w:p>
      <w:pPr>
        <w:pStyle w:val="Heading5"/>
        <w:rPr>
          <w:snapToGrid w:val="0"/>
        </w:rPr>
      </w:pPr>
      <w:bookmarkStart w:id="268" w:name="_Toc32496165"/>
      <w:bookmarkStart w:id="269" w:name="_Toc72320446"/>
      <w:bookmarkStart w:id="270" w:name="_Toc32496333"/>
      <w:r>
        <w:rPr>
          <w:rStyle w:val="CharSectno"/>
        </w:rPr>
        <w:t>68</w:t>
      </w:r>
      <w:r>
        <w:rPr>
          <w:snapToGrid w:val="0"/>
        </w:rPr>
        <w:t>.</w:t>
      </w:r>
      <w:r>
        <w:rPr>
          <w:snapToGrid w:val="0"/>
        </w:rPr>
        <w:tab/>
        <w:t>Wholesale Potato Merchant (Distributor)</w:t>
      </w:r>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 Gazette 1 Sep 1995 p. 4075</w:t>
      </w:r>
      <w:r>
        <w:noBreakHyphen/>
        <w:t xml:space="preserve">6.] </w:t>
      </w:r>
    </w:p>
    <w:p>
      <w:pPr>
        <w:pStyle w:val="Heading5"/>
        <w:rPr>
          <w:snapToGrid w:val="0"/>
        </w:rPr>
      </w:pPr>
      <w:bookmarkStart w:id="271" w:name="_Toc32496166"/>
      <w:bookmarkStart w:id="272" w:name="_Toc72320447"/>
      <w:bookmarkStart w:id="273" w:name="_Toc32496334"/>
      <w:r>
        <w:rPr>
          <w:rStyle w:val="CharSectno"/>
        </w:rPr>
        <w:t>69</w:t>
      </w:r>
      <w:r>
        <w:rPr>
          <w:snapToGrid w:val="0"/>
        </w:rPr>
        <w:t>.</w:t>
      </w:r>
      <w:r>
        <w:rPr>
          <w:snapToGrid w:val="0"/>
        </w:rPr>
        <w:tab/>
        <w:t>Persons may deal with the Corporation through Agents</w:t>
      </w:r>
      <w:bookmarkEnd w:id="271"/>
      <w:bookmarkEnd w:id="272"/>
      <w:bookmarkEnd w:id="273"/>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 xml:space="preserve">[Regulation 69 inserted: Gazette 1 Sep 1995 p. 4076.] </w:t>
      </w:r>
    </w:p>
    <w:p>
      <w:pPr>
        <w:pStyle w:val="Heading2"/>
      </w:pPr>
      <w:bookmarkStart w:id="274" w:name="_Toc32496167"/>
      <w:bookmarkStart w:id="275" w:name="_Toc32496251"/>
      <w:bookmarkStart w:id="276" w:name="_Toc32496335"/>
      <w:bookmarkStart w:id="277" w:name="_Toc72240875"/>
      <w:bookmarkStart w:id="278" w:name="_Toc72240958"/>
      <w:bookmarkStart w:id="279" w:name="_Toc72249400"/>
      <w:bookmarkStart w:id="280" w:name="_Toc72314303"/>
      <w:bookmarkStart w:id="281" w:name="_Toc72320448"/>
      <w:r>
        <w:rPr>
          <w:rStyle w:val="CharPartNo"/>
        </w:rPr>
        <w:t>Part X</w:t>
      </w:r>
      <w:r>
        <w:rPr>
          <w:rStyle w:val="CharDivNo"/>
        </w:rPr>
        <w:t> </w:t>
      </w:r>
      <w:r>
        <w:t>—</w:t>
      </w:r>
      <w:r>
        <w:rPr>
          <w:rStyle w:val="CharDivText"/>
        </w:rPr>
        <w:t> </w:t>
      </w:r>
      <w:r>
        <w:rPr>
          <w:rStyle w:val="CharPartText"/>
        </w:rPr>
        <w:t>General</w:t>
      </w:r>
      <w:bookmarkEnd w:id="274"/>
      <w:bookmarkEnd w:id="275"/>
      <w:bookmarkEnd w:id="276"/>
      <w:bookmarkEnd w:id="277"/>
      <w:bookmarkEnd w:id="278"/>
      <w:bookmarkEnd w:id="279"/>
      <w:bookmarkEnd w:id="280"/>
      <w:bookmarkEnd w:id="281"/>
      <w:r>
        <w:rPr>
          <w:rStyle w:val="CharPartText"/>
        </w:rPr>
        <w:t xml:space="preserve"> </w:t>
      </w:r>
    </w:p>
    <w:p>
      <w:pPr>
        <w:pStyle w:val="Footnoteheading"/>
        <w:rPr>
          <w:snapToGrid w:val="0"/>
        </w:rPr>
      </w:pPr>
      <w:r>
        <w:rPr>
          <w:snapToGrid w:val="0"/>
        </w:rPr>
        <w:tab/>
        <w:t xml:space="preserve">[Heading inserted: Gazette 1 Sep 1995 p. 4077.] </w:t>
      </w:r>
    </w:p>
    <w:p>
      <w:pPr>
        <w:pStyle w:val="Heading5"/>
        <w:rPr>
          <w:snapToGrid w:val="0"/>
        </w:rPr>
      </w:pPr>
      <w:bookmarkStart w:id="282" w:name="_Toc32496168"/>
      <w:bookmarkStart w:id="283" w:name="_Toc72320449"/>
      <w:bookmarkStart w:id="284" w:name="_Toc32496336"/>
      <w:r>
        <w:rPr>
          <w:rStyle w:val="CharSectno"/>
        </w:rPr>
        <w:t>70</w:t>
      </w:r>
      <w:r>
        <w:rPr>
          <w:snapToGrid w:val="0"/>
        </w:rPr>
        <w:t>.</w:t>
      </w:r>
      <w:r>
        <w:rPr>
          <w:snapToGrid w:val="0"/>
        </w:rPr>
        <w:tab/>
        <w:t>Reserve fund</w:t>
      </w:r>
      <w:bookmarkEnd w:id="282"/>
      <w:bookmarkEnd w:id="283"/>
      <w:bookmarkEnd w:id="284"/>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the portion that may be deducted shall not exceed 3%,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 and</w:t>
      </w:r>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 and</w:t>
      </w:r>
    </w:p>
    <w:p>
      <w:pPr>
        <w:pStyle w:val="Indenti"/>
      </w:pPr>
      <w:r>
        <w:tab/>
        <w:t>(iv)</w:t>
      </w:r>
      <w:r>
        <w:tab/>
        <w:t>making payments to growers as an incentive to grow in winter growing periods.</w:t>
      </w:r>
    </w:p>
    <w:p>
      <w:pPr>
        <w:pStyle w:val="Footnotesection"/>
      </w:pPr>
      <w:r>
        <w:tab/>
        <w:t xml:space="preserve">[Regulation 70 inserted: Gazette 1 Sep 1995 p. 4077; amended: Gazette 17 Jan 1997 p. 406; 18 Mar 2008 p. 866.] </w:t>
      </w:r>
    </w:p>
    <w:p>
      <w:pPr>
        <w:pStyle w:val="Heading5"/>
        <w:rPr>
          <w:snapToGrid w:val="0"/>
        </w:rPr>
      </w:pPr>
      <w:bookmarkStart w:id="285" w:name="_Toc32496169"/>
      <w:bookmarkStart w:id="286" w:name="_Toc72320450"/>
      <w:bookmarkStart w:id="287" w:name="_Toc32496337"/>
      <w:r>
        <w:rPr>
          <w:rStyle w:val="CharSectno"/>
        </w:rPr>
        <w:t>71</w:t>
      </w:r>
      <w:r>
        <w:rPr>
          <w:snapToGrid w:val="0"/>
        </w:rPr>
        <w:t>.</w:t>
      </w:r>
      <w:r>
        <w:rPr>
          <w:snapToGrid w:val="0"/>
        </w:rPr>
        <w:tab/>
        <w:t>False statements</w:t>
      </w:r>
      <w:bookmarkEnd w:id="285"/>
      <w:bookmarkEnd w:id="286"/>
      <w:bookmarkEnd w:id="287"/>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 xml:space="preserve">[Regulation 71 inserted: Gazette 1 Sep 1995 p. 4077.] </w:t>
      </w:r>
    </w:p>
    <w:p>
      <w:pPr>
        <w:pStyle w:val="Heading5"/>
        <w:rPr>
          <w:snapToGrid w:val="0"/>
        </w:rPr>
      </w:pPr>
      <w:bookmarkStart w:id="288" w:name="_Toc32496170"/>
      <w:bookmarkStart w:id="289" w:name="_Toc72320451"/>
      <w:bookmarkStart w:id="290" w:name="_Toc32496338"/>
      <w:r>
        <w:rPr>
          <w:rStyle w:val="CharSectno"/>
        </w:rPr>
        <w:t>72</w:t>
      </w:r>
      <w:r>
        <w:rPr>
          <w:snapToGrid w:val="0"/>
        </w:rPr>
        <w:t>.</w:t>
      </w:r>
      <w:r>
        <w:rPr>
          <w:snapToGrid w:val="0"/>
        </w:rPr>
        <w:tab/>
        <w:t>General penalty</w:t>
      </w:r>
      <w:bookmarkEnd w:id="288"/>
      <w:bookmarkEnd w:id="289"/>
      <w:bookmarkEnd w:id="290"/>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 xml:space="preserve">[Regulation 72 inserted: Gazette 1 Sep 1995 p. 4077.]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1" w:name="_Toc32496171"/>
      <w:bookmarkStart w:id="292" w:name="_Toc32496255"/>
      <w:bookmarkStart w:id="293" w:name="_Toc32496339"/>
      <w:bookmarkStart w:id="294" w:name="_Toc72240879"/>
      <w:bookmarkStart w:id="295" w:name="_Toc72240962"/>
      <w:bookmarkStart w:id="296" w:name="_Toc72249404"/>
      <w:bookmarkStart w:id="297" w:name="_Toc72314307"/>
      <w:bookmarkStart w:id="298" w:name="_Toc72320452"/>
      <w:r>
        <w:rPr>
          <w:rStyle w:val="CharSchNo"/>
        </w:rPr>
        <w:t>Schedule 1</w:t>
      </w:r>
      <w:bookmarkEnd w:id="291"/>
      <w:bookmarkEnd w:id="292"/>
      <w:bookmarkEnd w:id="293"/>
      <w:bookmarkEnd w:id="294"/>
      <w:bookmarkEnd w:id="295"/>
      <w:bookmarkEnd w:id="296"/>
      <w:bookmarkEnd w:id="297"/>
      <w:bookmarkEnd w:id="298"/>
    </w:p>
    <w:p>
      <w:pPr>
        <w:pStyle w:val="yHeading2"/>
      </w:pPr>
      <w:bookmarkStart w:id="299" w:name="_Toc32496172"/>
      <w:bookmarkStart w:id="300" w:name="_Toc32496256"/>
      <w:bookmarkStart w:id="301" w:name="_Toc32496340"/>
      <w:bookmarkStart w:id="302" w:name="_Toc72240880"/>
      <w:bookmarkStart w:id="303" w:name="_Toc72240963"/>
      <w:bookmarkStart w:id="304" w:name="_Toc72249405"/>
      <w:bookmarkStart w:id="305" w:name="_Toc72314308"/>
      <w:bookmarkStart w:id="306" w:name="_Toc72320453"/>
      <w:r>
        <w:rPr>
          <w:rStyle w:val="CharSchText"/>
        </w:rPr>
        <w:t>Forms for elections</w:t>
      </w:r>
      <w:bookmarkEnd w:id="299"/>
      <w:bookmarkEnd w:id="300"/>
      <w:bookmarkEnd w:id="301"/>
      <w:bookmarkEnd w:id="302"/>
      <w:bookmarkEnd w:id="303"/>
      <w:bookmarkEnd w:id="304"/>
      <w:bookmarkEnd w:id="305"/>
      <w:bookmarkEnd w:id="306"/>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 Gazette 1 Sep 1995 p. 4063</w:t>
      </w:r>
      <w:r>
        <w:noBreakHyphen/>
        <w:t>4.]</w:t>
      </w:r>
    </w:p>
    <w:p>
      <w:pPr>
        <w:pStyle w:val="yScheduleHeading"/>
      </w:pPr>
      <w:bookmarkStart w:id="307" w:name="_Toc32496173"/>
      <w:bookmarkStart w:id="308" w:name="_Toc32496257"/>
      <w:bookmarkStart w:id="309" w:name="_Toc32496341"/>
      <w:bookmarkStart w:id="310" w:name="_Toc72240881"/>
      <w:bookmarkStart w:id="311" w:name="_Toc72240964"/>
      <w:bookmarkStart w:id="312" w:name="_Toc72249406"/>
      <w:bookmarkStart w:id="313" w:name="_Toc72314309"/>
      <w:bookmarkStart w:id="314" w:name="_Toc72320454"/>
      <w:r>
        <w:rPr>
          <w:rStyle w:val="CharSchNo"/>
        </w:rPr>
        <w:t>Schedule 2</w:t>
      </w:r>
      <w:bookmarkEnd w:id="307"/>
      <w:bookmarkEnd w:id="308"/>
      <w:bookmarkEnd w:id="309"/>
      <w:bookmarkEnd w:id="310"/>
      <w:bookmarkEnd w:id="311"/>
      <w:bookmarkEnd w:id="312"/>
      <w:bookmarkEnd w:id="313"/>
      <w:bookmarkEnd w:id="314"/>
    </w:p>
    <w:p>
      <w:pPr>
        <w:pStyle w:val="yHeading2"/>
      </w:pPr>
      <w:bookmarkStart w:id="315" w:name="_Toc32496174"/>
      <w:bookmarkStart w:id="316" w:name="_Toc32496258"/>
      <w:bookmarkStart w:id="317" w:name="_Toc32496342"/>
      <w:bookmarkStart w:id="318" w:name="_Toc72240882"/>
      <w:bookmarkStart w:id="319" w:name="_Toc72240965"/>
      <w:bookmarkStart w:id="320" w:name="_Toc72249407"/>
      <w:bookmarkStart w:id="321" w:name="_Toc72314310"/>
      <w:bookmarkStart w:id="322" w:name="_Toc72320455"/>
      <w:r>
        <w:rPr>
          <w:rStyle w:val="CharSchText"/>
        </w:rPr>
        <w:t>Prescribed forms</w:t>
      </w:r>
      <w:bookmarkEnd w:id="315"/>
      <w:bookmarkEnd w:id="316"/>
      <w:bookmarkEnd w:id="317"/>
      <w:bookmarkEnd w:id="318"/>
      <w:bookmarkEnd w:id="319"/>
      <w:bookmarkEnd w:id="320"/>
      <w:bookmarkEnd w:id="321"/>
      <w:bookmarkEnd w:id="322"/>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 xml:space="preserve">PART C </w:t>
      </w:r>
      <w:r>
        <w:t>ACCUSED’S</w:t>
      </w:r>
      <w:r>
        <w:rPr>
          <w:snapToGrid w:val="0"/>
        </w:rPr>
        <w:t xml:space="preserve">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 xml:space="preserve">PART B </w:t>
      </w:r>
      <w:r>
        <w:t>ACCUSED’S</w:t>
      </w:r>
      <w:r>
        <w:rPr>
          <w:snapToGrid w:val="0"/>
        </w:rPr>
        <w:t xml:space="preserve">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 xml:space="preserve">If you do not wish to have a </w:t>
      </w:r>
      <w:r>
        <w:t>prosecution notice</w:t>
      </w:r>
      <w:r>
        <w:rPr>
          <w:snapToGrid w:val="0"/>
        </w:rPr>
        <w:t xml:space="preserve">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Footnotesection"/>
      </w:pPr>
      <w:r>
        <w:tab/>
        <w:t>[Form 2 amended: Gazette 18 Mar 2008 p. 866.]</w:t>
      </w:r>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r>
        <w:tab/>
        <w:t>[Schedule 2 inserted: Gazette 1 Sep 1995 p. 4077</w:t>
      </w:r>
      <w:r>
        <w:noBreakHyphen/>
        <w:t>99; amended: Gazette 18 Mar 2008 p. 866.]</w:t>
      </w:r>
    </w:p>
    <w:p>
      <w:pPr>
        <w:pStyle w:val="yScheduleHeading"/>
      </w:pPr>
      <w:bookmarkStart w:id="323" w:name="_Toc32496175"/>
      <w:bookmarkStart w:id="324" w:name="_Toc32496259"/>
      <w:bookmarkStart w:id="325" w:name="_Toc32496343"/>
      <w:bookmarkStart w:id="326" w:name="_Toc72240883"/>
      <w:bookmarkStart w:id="327" w:name="_Toc72240966"/>
      <w:bookmarkStart w:id="328" w:name="_Toc72249408"/>
      <w:bookmarkStart w:id="329" w:name="_Toc72314311"/>
      <w:bookmarkStart w:id="330" w:name="_Toc72320456"/>
      <w:r>
        <w:rPr>
          <w:rStyle w:val="CharSchNo"/>
        </w:rPr>
        <w:t>Schedule 3</w:t>
      </w:r>
      <w:bookmarkEnd w:id="323"/>
      <w:bookmarkEnd w:id="324"/>
      <w:bookmarkEnd w:id="325"/>
      <w:bookmarkEnd w:id="326"/>
      <w:bookmarkEnd w:id="327"/>
      <w:bookmarkEnd w:id="328"/>
      <w:bookmarkEnd w:id="329"/>
      <w:bookmarkEnd w:id="330"/>
      <w:r>
        <w:rPr>
          <w:rStyle w:val="CharSchText"/>
        </w:rPr>
        <w:t xml:space="preserve"> </w:t>
      </w:r>
    </w:p>
    <w:p>
      <w:pPr>
        <w:pStyle w:val="yShoulderClause"/>
        <w:rPr>
          <w:snapToGrid w:val="0"/>
        </w:rPr>
      </w:pPr>
      <w:r>
        <w:rPr>
          <w:snapToGrid w:val="0"/>
        </w:rPr>
        <w:t>[Reg. 33(2)]</w:t>
      </w:r>
    </w:p>
    <w:p>
      <w:pPr>
        <w:pStyle w:val="yHeading2"/>
        <w:spacing w:after="240"/>
      </w:pPr>
      <w:bookmarkStart w:id="331" w:name="_Toc32496176"/>
      <w:bookmarkStart w:id="332" w:name="_Toc32496260"/>
      <w:bookmarkStart w:id="333" w:name="_Toc32496344"/>
      <w:bookmarkStart w:id="334" w:name="_Toc72240884"/>
      <w:bookmarkStart w:id="335" w:name="_Toc72240967"/>
      <w:bookmarkStart w:id="336" w:name="_Toc72249409"/>
      <w:bookmarkStart w:id="337" w:name="_Toc72314312"/>
      <w:bookmarkStart w:id="338" w:name="_Toc72320457"/>
      <w:r>
        <w:t>Part 1 — The Act</w:t>
      </w:r>
      <w:bookmarkEnd w:id="331"/>
      <w:bookmarkEnd w:id="332"/>
      <w:bookmarkEnd w:id="333"/>
      <w:bookmarkEnd w:id="334"/>
      <w:bookmarkEnd w:id="335"/>
      <w:bookmarkEnd w:id="336"/>
      <w:bookmarkEnd w:id="337"/>
      <w:bookmarkEnd w:id="338"/>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pPr>
      <w:bookmarkStart w:id="339" w:name="_Toc32496177"/>
      <w:bookmarkStart w:id="340" w:name="_Toc32496261"/>
      <w:bookmarkStart w:id="341" w:name="_Toc32496345"/>
      <w:bookmarkStart w:id="342" w:name="_Toc72240885"/>
      <w:bookmarkStart w:id="343" w:name="_Toc72240968"/>
      <w:bookmarkStart w:id="344" w:name="_Toc72249410"/>
      <w:bookmarkStart w:id="345" w:name="_Toc72314313"/>
      <w:bookmarkStart w:id="346" w:name="_Toc72320458"/>
      <w:r>
        <w:t>Part 2 — Regulations</w:t>
      </w:r>
      <w:bookmarkEnd w:id="339"/>
      <w:bookmarkEnd w:id="340"/>
      <w:bookmarkEnd w:id="341"/>
      <w:bookmarkEnd w:id="342"/>
      <w:bookmarkEnd w:id="343"/>
      <w:bookmarkEnd w:id="344"/>
      <w:bookmarkEnd w:id="345"/>
      <w:bookmarkEnd w:id="346"/>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 Gazette 1 Sep 1995 p. 4099</w:t>
      </w:r>
      <w:r>
        <w:noBreakHyphen/>
        <w:t>100.]</w:t>
      </w:r>
    </w:p>
    <w:p>
      <w:pPr>
        <w:pStyle w:val="yFootnotesection"/>
        <w:spacing w:before="400"/>
      </w:pPr>
      <w:r>
        <w:t>[Schedule 4 repealed: Gazette 1 Sep 1995 p. 4077.]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48" w:name="_Toc32496178"/>
      <w:bookmarkStart w:id="349" w:name="_Toc32496262"/>
      <w:bookmarkStart w:id="350" w:name="_Toc32496346"/>
      <w:bookmarkStart w:id="351" w:name="_Toc72240886"/>
      <w:bookmarkStart w:id="352" w:name="_Toc72240969"/>
      <w:bookmarkStart w:id="353" w:name="_Toc72249411"/>
      <w:bookmarkStart w:id="354" w:name="_Toc72314314"/>
      <w:bookmarkStart w:id="355" w:name="_Toc72320459"/>
      <w:r>
        <w:t>Notes</w:t>
      </w:r>
      <w:bookmarkEnd w:id="348"/>
      <w:bookmarkEnd w:id="349"/>
      <w:bookmarkEnd w:id="350"/>
      <w:bookmarkEnd w:id="351"/>
      <w:bookmarkEnd w:id="352"/>
      <w:bookmarkEnd w:id="353"/>
      <w:bookmarkEnd w:id="354"/>
      <w:bookmarkEnd w:id="355"/>
    </w:p>
    <w:p>
      <w:pPr>
        <w:pStyle w:val="nStatement"/>
      </w:pPr>
      <w:r>
        <w:t xml:space="preserve">This is a compilation of the </w:t>
      </w:r>
      <w:r>
        <w:rPr>
          <w:i/>
          <w:noProof/>
        </w:rPr>
        <w:t>Marketing of Potatoes Regulations 1987</w:t>
      </w:r>
      <w:r>
        <w:t xml:space="preserve"> and includes amendments made by other written laws. For provisions that have come into operation, and for information about any reprints, see the compilation table.</w:t>
      </w:r>
      <w:del w:id="356" w:author="Master Repository Process" w:date="2021-08-29T08:55:00Z">
        <w:r>
          <w:delText xml:space="preserve"> For provisions that have not yet come into operation see the uncommenced provisions table.</w:delText>
        </w:r>
      </w:del>
    </w:p>
    <w:p>
      <w:pPr>
        <w:pStyle w:val="nHeading3"/>
      </w:pPr>
      <w:bookmarkStart w:id="357" w:name="_Toc32496179"/>
      <w:bookmarkStart w:id="358" w:name="_Toc72320460"/>
      <w:bookmarkStart w:id="359" w:name="_Toc32496347"/>
      <w:r>
        <w:t>Compilation table</w:t>
      </w:r>
      <w:bookmarkEnd w:id="357"/>
      <w:bookmarkEnd w:id="358"/>
      <w:bookmarkEnd w:id="35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Marketing of Potatoes Regulations 1987</w:t>
            </w:r>
          </w:p>
        </w:tc>
        <w:tc>
          <w:tcPr>
            <w:tcW w:w="1276" w:type="dxa"/>
          </w:tcPr>
          <w:p>
            <w:pPr>
              <w:pStyle w:val="nTable"/>
              <w:spacing w:before="80"/>
            </w:pPr>
            <w:r>
              <w:t>18 Sep 1987 p. 3659</w:t>
            </w:r>
            <w:r>
              <w:noBreakHyphen/>
              <w:t>89</w:t>
            </w:r>
          </w:p>
        </w:tc>
        <w:tc>
          <w:tcPr>
            <w:tcW w:w="2693" w:type="dxa"/>
          </w:tcPr>
          <w:p>
            <w:pPr>
              <w:pStyle w:val="nTable"/>
              <w:spacing w:before="80"/>
            </w:pPr>
            <w:r>
              <w:t xml:space="preserve">18 Sep 1987 (see r. 2 and </w:t>
            </w:r>
            <w:r>
              <w:rPr>
                <w:i/>
              </w:rPr>
              <w:t>Gazette</w:t>
            </w:r>
            <w:r>
              <w:t xml:space="preserve"> 18 Sep 1987 p. 3587)</w:t>
            </w:r>
          </w:p>
        </w:tc>
      </w:tr>
      <w:tr>
        <w:tc>
          <w:tcPr>
            <w:tcW w:w="3118" w:type="dxa"/>
          </w:tcPr>
          <w:p>
            <w:pPr>
              <w:pStyle w:val="nTable"/>
              <w:spacing w:before="80"/>
            </w:pPr>
            <w:r>
              <w:rPr>
                <w:i/>
              </w:rPr>
              <w:t>Marketing of Potatoes Amendment Regulations 1989</w:t>
            </w:r>
          </w:p>
        </w:tc>
        <w:tc>
          <w:tcPr>
            <w:tcW w:w="1276" w:type="dxa"/>
          </w:tcPr>
          <w:p>
            <w:pPr>
              <w:pStyle w:val="nTable"/>
              <w:spacing w:before="80"/>
            </w:pPr>
            <w:r>
              <w:t>22 Sep 1989 p. 3498</w:t>
            </w:r>
          </w:p>
        </w:tc>
        <w:tc>
          <w:tcPr>
            <w:tcW w:w="2693" w:type="dxa"/>
          </w:tcPr>
          <w:p>
            <w:pPr>
              <w:pStyle w:val="nTable"/>
              <w:spacing w:before="80"/>
            </w:pPr>
            <w:r>
              <w:t>2 Oct 1989 (see r. 2)</w:t>
            </w:r>
          </w:p>
        </w:tc>
      </w:tr>
      <w:tr>
        <w:tc>
          <w:tcPr>
            <w:tcW w:w="3118" w:type="dxa"/>
          </w:tcPr>
          <w:p>
            <w:pPr>
              <w:pStyle w:val="nTable"/>
              <w:spacing w:before="80"/>
            </w:pPr>
            <w:r>
              <w:rPr>
                <w:i/>
              </w:rPr>
              <w:t>Marketing of Potatoes Amendment Regulations 1995</w:t>
            </w:r>
          </w:p>
        </w:tc>
        <w:tc>
          <w:tcPr>
            <w:tcW w:w="1276" w:type="dxa"/>
          </w:tcPr>
          <w:p>
            <w:pPr>
              <w:pStyle w:val="nTable"/>
              <w:spacing w:before="80"/>
            </w:pPr>
            <w:r>
              <w:t>1 Sep 1995 p. 4063</w:t>
            </w:r>
            <w:r>
              <w:noBreakHyphen/>
              <w:t>100</w:t>
            </w:r>
          </w:p>
        </w:tc>
        <w:tc>
          <w:tcPr>
            <w:tcW w:w="2693" w:type="dxa"/>
          </w:tcPr>
          <w:p>
            <w:pPr>
              <w:pStyle w:val="nTable"/>
              <w:spacing w:before="80"/>
            </w:pPr>
            <w:r>
              <w:t xml:space="preserve">5 Sep 1995 (see r. 2 and </w:t>
            </w:r>
            <w:r>
              <w:rPr>
                <w:i/>
              </w:rPr>
              <w:t>Gazette</w:t>
            </w:r>
            <w:r>
              <w:t xml:space="preserve"> 1 Sep 1995 p. 4063)</w:t>
            </w:r>
          </w:p>
        </w:tc>
      </w:tr>
      <w:tr>
        <w:tc>
          <w:tcPr>
            <w:tcW w:w="3118" w:type="dxa"/>
          </w:tcPr>
          <w:p>
            <w:pPr>
              <w:pStyle w:val="nTable"/>
              <w:spacing w:before="80"/>
            </w:pPr>
            <w:r>
              <w:rPr>
                <w:i/>
              </w:rPr>
              <w:t>Marketing of Potatoes Amendment Regulations 1996</w:t>
            </w:r>
          </w:p>
        </w:tc>
        <w:tc>
          <w:tcPr>
            <w:tcW w:w="1276" w:type="dxa"/>
          </w:tcPr>
          <w:p>
            <w:pPr>
              <w:pStyle w:val="nTable"/>
              <w:spacing w:before="80"/>
            </w:pPr>
            <w:r>
              <w:t>17 Jan 1997 p. 405</w:t>
            </w:r>
            <w:r>
              <w:noBreakHyphen/>
              <w:t>6</w:t>
            </w:r>
          </w:p>
        </w:tc>
        <w:tc>
          <w:tcPr>
            <w:tcW w:w="2693" w:type="dxa"/>
          </w:tcPr>
          <w:p>
            <w:pPr>
              <w:pStyle w:val="nTable"/>
              <w:spacing w:before="80"/>
            </w:pPr>
            <w:r>
              <w:t>18 Jan 1997 (see r. 2)</w:t>
            </w:r>
          </w:p>
        </w:tc>
      </w:tr>
      <w:tr>
        <w:tc>
          <w:tcPr>
            <w:tcW w:w="3118" w:type="dxa"/>
          </w:tcPr>
          <w:p>
            <w:pPr>
              <w:pStyle w:val="nTable"/>
              <w:spacing w:before="80"/>
              <w:rPr>
                <w:i/>
              </w:rPr>
            </w:pPr>
            <w:r>
              <w:rPr>
                <w:i/>
              </w:rPr>
              <w:t>Marketing of Potatoes Amendment Regulations 1998</w:t>
            </w:r>
          </w:p>
        </w:tc>
        <w:tc>
          <w:tcPr>
            <w:tcW w:w="1276" w:type="dxa"/>
          </w:tcPr>
          <w:p>
            <w:pPr>
              <w:pStyle w:val="nTable"/>
              <w:spacing w:before="80"/>
            </w:pPr>
            <w:r>
              <w:t>22 Dec 1998 p. 6833</w:t>
            </w:r>
            <w:r>
              <w:noBreakHyphen/>
              <w:t>4</w:t>
            </w:r>
          </w:p>
        </w:tc>
        <w:tc>
          <w:tcPr>
            <w:tcW w:w="2693" w:type="dxa"/>
          </w:tcPr>
          <w:p>
            <w:pPr>
              <w:pStyle w:val="nTable"/>
              <w:spacing w:before="80"/>
            </w:pPr>
            <w:r>
              <w:t>22 Dec 1998</w:t>
            </w:r>
          </w:p>
        </w:tc>
      </w:tr>
      <w:tr>
        <w:trPr>
          <w:cantSplit/>
        </w:trPr>
        <w:tc>
          <w:tcPr>
            <w:tcW w:w="7087" w:type="dxa"/>
            <w:gridSpan w:val="3"/>
          </w:tcPr>
          <w:p>
            <w:pPr>
              <w:pStyle w:val="nTable"/>
              <w:spacing w:before="80"/>
            </w:pPr>
            <w:r>
              <w:rPr>
                <w:b/>
              </w:rPr>
              <w:t xml:space="preserve">Reprint 1:  </w:t>
            </w:r>
            <w:r>
              <w:rPr>
                <w:b/>
                <w:i/>
              </w:rPr>
              <w:t>The Marketing of Potatoes Regulations 1987</w:t>
            </w:r>
            <w:r>
              <w:rPr>
                <w:b/>
              </w:rPr>
              <w:t xml:space="preserve"> as at 24 Apr 2003 </w:t>
            </w:r>
            <w:r>
              <w:t>(includes amendments listed above)</w:t>
            </w:r>
          </w:p>
        </w:tc>
      </w:tr>
      <w:tr>
        <w:tc>
          <w:tcPr>
            <w:tcW w:w="3118" w:type="dxa"/>
          </w:tcPr>
          <w:p>
            <w:pPr>
              <w:pStyle w:val="nTable"/>
              <w:spacing w:before="80"/>
              <w:rPr>
                <w:i/>
              </w:rPr>
            </w:pPr>
            <w:r>
              <w:rPr>
                <w:i/>
              </w:rPr>
              <w:t>Marketing of Potatoes Amendment Regulations 2008</w:t>
            </w:r>
          </w:p>
        </w:tc>
        <w:tc>
          <w:tcPr>
            <w:tcW w:w="1276" w:type="dxa"/>
          </w:tcPr>
          <w:p>
            <w:pPr>
              <w:pStyle w:val="nTable"/>
              <w:spacing w:before="80"/>
            </w:pPr>
            <w:r>
              <w:t>18 Mar 2008 p. 865-6</w:t>
            </w:r>
          </w:p>
        </w:tc>
        <w:tc>
          <w:tcPr>
            <w:tcW w:w="2693" w:type="dxa"/>
          </w:tcPr>
          <w:p>
            <w:pPr>
              <w:pStyle w:val="nTable"/>
              <w:spacing w:before="80"/>
            </w:pPr>
            <w:r>
              <w:t>r. 1 and 2: 18 Mar 2008 (see r. 2(a));</w:t>
            </w:r>
          </w:p>
          <w:p>
            <w:pPr>
              <w:pStyle w:val="nTable"/>
              <w:spacing w:before="0"/>
            </w:pPr>
            <w:r>
              <w:t>Regulations other than r. 1 and 2: 19 Mar 2008 (see r. 2(b))</w:t>
            </w:r>
          </w:p>
        </w:tc>
      </w:tr>
      <w:tr>
        <w:tc>
          <w:tcPr>
            <w:tcW w:w="3118" w:type="dxa"/>
          </w:tcPr>
          <w:p>
            <w:pPr>
              <w:pStyle w:val="nTable"/>
              <w:spacing w:after="40"/>
            </w:pPr>
            <w:r>
              <w:rPr>
                <w:i/>
              </w:rPr>
              <w:t>Public Sector Reform (Consequential Amendments) Regulations 2011</w:t>
            </w:r>
            <w:r>
              <w:t xml:space="preserve"> Pt. 5</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bl>
    <w:p>
      <w:pPr>
        <w:pStyle w:val="nHeading3"/>
        <w:rPr>
          <w:del w:id="360" w:author="Master Repository Process" w:date="2021-08-29T08:55:00Z"/>
        </w:rPr>
      </w:pPr>
      <w:bookmarkStart w:id="361" w:name="_Toc32496180"/>
      <w:bookmarkStart w:id="362" w:name="_Toc32496348"/>
      <w:del w:id="363" w:author="Master Repository Process" w:date="2021-08-29T08:55:00Z">
        <w:r>
          <w:delText>Uncommenced provisions table</w:delText>
        </w:r>
        <w:bookmarkEnd w:id="361"/>
        <w:bookmarkEnd w:id="362"/>
      </w:del>
    </w:p>
    <w:p>
      <w:pPr>
        <w:pStyle w:val="nStatement"/>
        <w:keepNext/>
        <w:spacing w:after="240"/>
        <w:rPr>
          <w:del w:id="364" w:author="Master Repository Process" w:date="2021-08-29T08:55:00Z"/>
        </w:rPr>
      </w:pPr>
      <w:del w:id="365" w:author="Master Repository Process" w:date="2021-08-29T08:5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366" w:author="Master Repository Process" w:date="2021-08-29T08:55:00Z"/>
        </w:trPr>
        <w:tc>
          <w:tcPr>
            <w:tcW w:w="3118" w:type="dxa"/>
            <w:tcBorders>
              <w:top w:val="single" w:sz="8" w:space="0" w:color="auto"/>
              <w:bottom w:val="single" w:sz="8" w:space="0" w:color="auto"/>
            </w:tcBorders>
            <w:shd w:val="clear" w:color="auto" w:fill="auto"/>
          </w:tcPr>
          <w:p>
            <w:pPr>
              <w:pStyle w:val="nTable"/>
              <w:spacing w:after="40"/>
              <w:rPr>
                <w:del w:id="367" w:author="Master Repository Process" w:date="2021-08-29T08:55:00Z"/>
                <w:b/>
              </w:rPr>
            </w:pPr>
            <w:del w:id="368" w:author="Master Repository Process" w:date="2021-08-29T08:55:00Z">
              <w:r>
                <w:rPr>
                  <w:b/>
                </w:rPr>
                <w:delText>Citation</w:delText>
              </w:r>
            </w:del>
          </w:p>
        </w:tc>
        <w:tc>
          <w:tcPr>
            <w:tcW w:w="1276" w:type="dxa"/>
            <w:gridSpan w:val="2"/>
            <w:tcBorders>
              <w:top w:val="single" w:sz="8" w:space="0" w:color="auto"/>
              <w:bottom w:val="single" w:sz="8" w:space="0" w:color="auto"/>
            </w:tcBorders>
            <w:shd w:val="clear" w:color="auto" w:fill="auto"/>
          </w:tcPr>
          <w:p>
            <w:pPr>
              <w:pStyle w:val="nTable"/>
              <w:spacing w:after="40"/>
              <w:rPr>
                <w:del w:id="369" w:author="Master Repository Process" w:date="2021-08-29T08:55:00Z"/>
                <w:b/>
              </w:rPr>
            </w:pPr>
            <w:del w:id="370" w:author="Master Repository Process" w:date="2021-08-29T08:55:00Z">
              <w:r>
                <w:rPr>
                  <w:b/>
                </w:rPr>
                <w:delText>Published</w:delText>
              </w:r>
            </w:del>
          </w:p>
        </w:tc>
        <w:tc>
          <w:tcPr>
            <w:tcW w:w="2693" w:type="dxa"/>
            <w:tcBorders>
              <w:top w:val="single" w:sz="8" w:space="0" w:color="auto"/>
              <w:bottom w:val="single" w:sz="8" w:space="0" w:color="auto"/>
            </w:tcBorders>
            <w:shd w:val="clear" w:color="auto" w:fill="auto"/>
          </w:tcPr>
          <w:p>
            <w:pPr>
              <w:pStyle w:val="nTable"/>
              <w:spacing w:after="40"/>
              <w:rPr>
                <w:del w:id="371" w:author="Master Repository Process" w:date="2021-08-29T08:55:00Z"/>
                <w:b/>
              </w:rPr>
            </w:pPr>
            <w:del w:id="372" w:author="Master Repository Process" w:date="2021-08-29T08:55:00Z">
              <w:r>
                <w:rPr>
                  <w:b/>
                </w:rPr>
                <w:delText>Commencement</w:delText>
              </w:r>
            </w:del>
          </w:p>
        </w:tc>
      </w:tr>
      <w:tr>
        <w:tblPrEx>
          <w:tblBorders>
            <w:top w:val="none" w:sz="0" w:space="0" w:color="auto"/>
            <w:bottom w:val="none" w:sz="0" w:space="0" w:color="auto"/>
            <w:insideH w:val="none" w:sz="0" w:space="0" w:color="auto"/>
          </w:tblBorders>
        </w:tblPrEx>
        <w:tc>
          <w:tcPr>
            <w:tcW w:w="7087" w:type="dxa"/>
            <w:gridSpan w:val="2"/>
            <w:tcBorders>
              <w:bottom w:val="single" w:sz="4" w:space="0" w:color="auto"/>
            </w:tcBorders>
          </w:tcPr>
          <w:p>
            <w:pPr>
              <w:pStyle w:val="nTable"/>
              <w:spacing w:after="40"/>
              <w:rPr>
                <w:b/>
                <w:snapToGrid w:val="0"/>
                <w:spacing w:val="-2"/>
              </w:rPr>
            </w:pPr>
            <w:ins w:id="373" w:author="Master Repository Process" w:date="2021-08-29T08:55:00Z">
              <w:r>
                <w:rPr>
                  <w:b/>
                  <w:color w:val="FF0000"/>
                </w:rPr>
                <w:t xml:space="preserve">These regulations were repealed by the </w:t>
              </w:r>
            </w:ins>
            <w:r>
              <w:rPr>
                <w:b/>
                <w:i/>
                <w:color w:val="FF0000"/>
              </w:rPr>
              <w:t>Marketing of Potatoes Amendment and Repeal Act 2016</w:t>
            </w:r>
            <w:r>
              <w:rPr>
                <w:b/>
                <w:color w:val="FF0000"/>
              </w:rPr>
              <w:t xml:space="preserve"> s. 13(b) </w:t>
            </w:r>
            <w:del w:id="374" w:author="Master Repository Process" w:date="2021-08-29T08:55:00Z">
              <w:r>
                <w:delText>assented to 12 Sep</w:delText>
              </w:r>
            </w:del>
            <w:ins w:id="375" w:author="Master Repository Process" w:date="2021-08-29T08:55:00Z">
              <w:r>
                <w:rPr>
                  <w:b/>
                  <w:color w:val="FF0000"/>
                </w:rPr>
                <w:t>(No. 22 of</w:t>
              </w:r>
            </w:ins>
            <w:r>
              <w:rPr>
                <w:b/>
                <w:color w:val="FF0000"/>
              </w:rPr>
              <w:t xml:space="preserve"> 2016</w:t>
            </w:r>
            <w:ins w:id="376" w:author="Master Repository Process" w:date="2021-08-29T08:55:00Z">
              <w:r>
                <w:rPr>
                  <w:b/>
                  <w:color w:val="FF0000"/>
                </w:rPr>
                <w:t>) as at 22 May 2021 (see s. 2(d) and SL 2021/60 cl. 2)</w:t>
              </w:r>
            </w:ins>
          </w:p>
        </w:tc>
        <w:tc>
          <w:tcPr>
            <w:tcW w:w="2693" w:type="dxa"/>
            <w:gridSpan w:val="2"/>
            <w:tcBorders>
              <w:top w:val="single" w:sz="8" w:space="0" w:color="auto"/>
              <w:bottom w:val="single" w:sz="8" w:space="0" w:color="auto"/>
            </w:tcBorders>
            <w:cellDel w:id="377" w:author="Master Repository Process" w:date="2021-08-29T08:55:00Z"/>
          </w:tcPr>
          <w:p>
            <w:pPr>
              <w:pStyle w:val="nTable"/>
              <w:spacing w:after="40"/>
              <w:rPr>
                <w:snapToGrid w:val="0"/>
              </w:rPr>
            </w:pPr>
            <w:del w:id="378" w:author="Master Repository Process" w:date="2021-08-29T08:55:00Z">
              <w:r>
                <w:rPr>
                  <w:snapToGrid w:val="0"/>
                </w:rPr>
                <w:delText>To be proclaimed (see s. 2(d))</w:delText>
              </w:r>
            </w:del>
          </w:p>
        </w:tc>
      </w:tr>
    </w:tbl>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rPr>
        <w:rFonts w:ascii="Arial" w:hAnsi="Arial" w:cs="Arial"/>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7" w:name="Schedule"/>
    <w:bookmarkEnd w:id="3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9" w:name="Compilation"/>
    <w:bookmarkEnd w:id="3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0" w:name="Coversheet"/>
    <w:bookmarkEnd w:id="3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9DD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FC78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0CF0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567C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7902F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246F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C10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3C9D2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348B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984C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6C9D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40522"/>
    <w:docVar w:name="WAFER_20140120100543" w:val="RemoveTocBookmarks,RemoveUnusedBookmarks,RemoveLanguageTags,UsedStyles,ResetPageSize,UpdateArrangement"/>
    <w:docVar w:name="WAFER_20140120100543_GUID" w:val="5dd1b82e-d42f-4c8d-8961-5067823950fd"/>
    <w:docVar w:name="WAFER_20140120103145" w:val="RemoveTocBookmarks,RunningHeaders"/>
    <w:docVar w:name="WAFER_20140120103145_GUID" w:val="8003a547-0dab-4657-9d3f-2fb8db2e1729"/>
    <w:docVar w:name="WAFER_20150603152949" w:val="ResetPageSize,UpdateArrangement,UpdateNTable"/>
    <w:docVar w:name="WAFER_20150603152949_GUID" w:val="ea9cdf23-6a16-4723-b7b2-a886bfcc0c09"/>
    <w:docVar w:name="WAFER_20151106151101" w:val="UpdateStyles,UsedStyles"/>
    <w:docVar w:name="WAFER_20151106151101_GUID" w:val="2e937ad4-5ddd-41ff-b070-c754a98214d0"/>
    <w:docVar w:name="WAFER_20151130172334" w:val="RemoveTrackChanges"/>
    <w:docVar w:name="WAFER_20151130172334_GUID" w:val="4236e982-7978-4d2a-a09d-e6f426a20bf6"/>
    <w:docVar w:name="WAFER_20200213140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522_GUID" w:val="c4b649b7-4391-461d-ac66-b1ccb776f2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13949</Words>
  <Characters>95275</Characters>
  <Application>Microsoft Office Word</Application>
  <DocSecurity>0</DocSecurity>
  <Lines>2575</Lines>
  <Paragraphs>1790</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107434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01-d0-02 - 01-e0-00</dc:title>
  <dc:subject/>
  <dc:creator/>
  <cp:keywords/>
  <dc:description/>
  <cp:lastModifiedBy>Master Repository Process</cp:lastModifiedBy>
  <cp:revision>2</cp:revision>
  <cp:lastPrinted>2003-05-14T03:57:00Z</cp:lastPrinted>
  <dcterms:created xsi:type="dcterms:W3CDTF">2021-08-29T00:55:00Z</dcterms:created>
  <dcterms:modified xsi:type="dcterms:W3CDTF">2021-08-29T00:55:00Z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DocumentType">
    <vt:lpwstr>Reg</vt:lpwstr>
  </property>
  <property fmtid="{D5CDD505-2E9C-101B-9397-08002B2CF9AE}" pid="4" name="OwlsUID">
    <vt:i4>4617</vt:i4>
  </property>
  <property fmtid="{D5CDD505-2E9C-101B-9397-08002B2CF9AE}" pid="5" name="Status">
    <vt:lpwstr>NIF</vt:lpwstr>
  </property>
  <property fmtid="{D5CDD505-2E9C-101B-9397-08002B2CF9AE}" pid="6" name="CommencementDate">
    <vt:lpwstr>20210522</vt:lpwstr>
  </property>
  <property fmtid="{D5CDD505-2E9C-101B-9397-08002B2CF9AE}" pid="7" name="FromSuffix">
    <vt:lpwstr>01-d0-02</vt:lpwstr>
  </property>
  <property fmtid="{D5CDD505-2E9C-101B-9397-08002B2CF9AE}" pid="8" name="FromAsAtDate">
    <vt:lpwstr>12 Sep 2016</vt:lpwstr>
  </property>
  <property fmtid="{D5CDD505-2E9C-101B-9397-08002B2CF9AE}" pid="9" name="ToSuffix">
    <vt:lpwstr>01-e0-00</vt:lpwstr>
  </property>
  <property fmtid="{D5CDD505-2E9C-101B-9397-08002B2CF9AE}" pid="10" name="ToAsAtDate">
    <vt:lpwstr>22 May 2021</vt:lpwstr>
  </property>
</Properties>
</file>