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2020</w:t>
      </w:r>
      <w:r>
        <w:fldChar w:fldCharType="end"/>
      </w:r>
      <w:r>
        <w:t xml:space="preserve">, </w:t>
      </w:r>
      <w:r>
        <w:fldChar w:fldCharType="begin"/>
      </w:r>
      <w:r>
        <w:instrText xml:space="preserve"> DocProperty FromSuffix </w:instrText>
      </w:r>
      <w:r>
        <w:fldChar w:fldCharType="separate"/>
      </w:r>
      <w:r>
        <w:t>03-g0-02</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03-h0-02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284" w:right="576"/>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left="567" w:right="567"/>
      </w:pPr>
      <w:r>
        <w:t>Swan and Canning Rivers Management Act 2006</w:t>
      </w:r>
    </w:p>
    <w:p>
      <w:pPr>
        <w:pStyle w:val="LongTitle"/>
      </w:pPr>
      <w:bookmarkStart w:id="1" w:name="BillCited"/>
      <w:bookmarkEnd w:id="1"/>
      <w:r>
        <w:t>A</w:t>
      </w:r>
      <w:bookmarkStart w:id="2" w:name="_GoBack"/>
      <w:bookmarkEnd w:id="2"/>
      <w:r>
        <w:t>n Act to make provision for —</w:t>
      </w:r>
    </w:p>
    <w:p>
      <w:pPr>
        <w:pStyle w:val="LongTitle"/>
        <w:numPr>
          <w:ilvl w:val="0"/>
          <w:numId w:val="12"/>
        </w:numPr>
        <w:suppressLineNumbers/>
      </w:pPr>
      <w:r>
        <w:t>the protection of the Swan and Canning Rivers and associated land to ensure maintenance of ecological and community benefits and amenity;</w:t>
      </w:r>
    </w:p>
    <w:p>
      <w:pPr>
        <w:pStyle w:val="LongTitle"/>
        <w:numPr>
          <w:ilvl w:val="0"/>
          <w:numId w:val="12"/>
        </w:numPr>
        <w:suppressLineNumbers/>
      </w:pPr>
      <w:r>
        <w:t>the establishment of a Trust to provide advice and perform other functions in respect of the Swan and Canning Rivers and associated land;</w:t>
      </w:r>
    </w:p>
    <w:p>
      <w:pPr>
        <w:pStyle w:val="LongTitle"/>
        <w:numPr>
          <w:ilvl w:val="0"/>
          <w:numId w:val="12"/>
        </w:numPr>
        <w:suppressLineNumbers/>
      </w:pPr>
      <w:r>
        <w:t>the management policies to be followed in relation to the Swan and Canning Rivers and associated land;</w:t>
      </w:r>
    </w:p>
    <w:p>
      <w:pPr>
        <w:pStyle w:val="LongTitle"/>
        <w:numPr>
          <w:ilvl w:val="0"/>
          <w:numId w:val="12"/>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No. 6 of 2015 s. 4.]</w:t>
      </w:r>
    </w:p>
    <w:p>
      <w:pPr>
        <w:pStyle w:val="Heading2"/>
      </w:pPr>
      <w:bookmarkStart w:id="3" w:name="_Toc77249120"/>
      <w:bookmarkStart w:id="4" w:name="_Toc77249329"/>
      <w:bookmarkStart w:id="5" w:name="_Toc77336773"/>
      <w:bookmarkStart w:id="6" w:name="_Toc128046289"/>
      <w:bookmarkStart w:id="7" w:name="_Toc74658577"/>
      <w:bookmarkStart w:id="8" w:name="_Toc74658786"/>
      <w:bookmarkStart w:id="9" w:name="_Toc74658995"/>
      <w:bookmarkStart w:id="10" w:name="_Toc74735304"/>
      <w:bookmarkStart w:id="11" w:name="_Toc12804552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128046290"/>
      <w:bookmarkStart w:id="13" w:name="_Toc128045529"/>
      <w:r>
        <w:rPr>
          <w:rStyle w:val="CharSectno"/>
        </w:rPr>
        <w:t>1</w:t>
      </w:r>
      <w:r>
        <w:t>.</w:t>
      </w:r>
      <w:r>
        <w:tab/>
      </w:r>
      <w:r>
        <w:rPr>
          <w:snapToGrid w:val="0"/>
        </w:rPr>
        <w:t>Short title</w:t>
      </w:r>
      <w:bookmarkEnd w:id="12"/>
      <w:bookmarkEnd w:id="13"/>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14" w:name="_Toc128046291"/>
      <w:bookmarkStart w:id="15" w:name="_Toc128045530"/>
      <w:r>
        <w:rPr>
          <w:rStyle w:val="CharSectno"/>
        </w:rPr>
        <w:t>2</w:t>
      </w:r>
      <w:r>
        <w:t>.</w:t>
      </w:r>
      <w:r>
        <w:tab/>
        <w:t>Commencement</w:t>
      </w:r>
      <w:bookmarkEnd w:id="14"/>
      <w:bookmarkEnd w:id="15"/>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16" w:name="_Toc128046292"/>
      <w:bookmarkStart w:id="17" w:name="_Toc128045531"/>
      <w:r>
        <w:rPr>
          <w:rStyle w:val="CharSectno"/>
        </w:rPr>
        <w:t>3</w:t>
      </w:r>
      <w:r>
        <w:t>.</w:t>
      </w:r>
      <w:r>
        <w:tab/>
        <w:t>Terms used</w:t>
      </w:r>
      <w:bookmarkEnd w:id="16"/>
      <w:bookmarkEnd w:id="17"/>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No. 45 of 2011 s. 144(2)</w:t>
      </w:r>
      <w:r>
        <w:noBreakHyphen/>
        <w:t>(4); No. 6 of 2015 s. 5 and 53; No. 30 of 2018 s. 191.]</w:t>
      </w:r>
    </w:p>
    <w:p>
      <w:pPr>
        <w:pStyle w:val="Heading5"/>
      </w:pPr>
      <w:bookmarkStart w:id="18" w:name="_Toc128046293"/>
      <w:bookmarkStart w:id="19" w:name="_Toc128045532"/>
      <w:r>
        <w:rPr>
          <w:rStyle w:val="CharSectno"/>
        </w:rPr>
        <w:t>4</w:t>
      </w:r>
      <w:r>
        <w:t>.</w:t>
      </w:r>
      <w:r>
        <w:tab/>
        <w:t>Crown bound</w:t>
      </w:r>
      <w:bookmarkEnd w:id="18"/>
      <w:bookmarkEnd w:id="19"/>
    </w:p>
    <w:p>
      <w:pPr>
        <w:pStyle w:val="Subsection"/>
      </w:pPr>
      <w:r>
        <w:tab/>
      </w:r>
      <w:r>
        <w:tab/>
        <w:t>This Act binds the Crown in right of the State and, so far as the legislative power of the State permits, the Crown in all its other capacities.</w:t>
      </w:r>
    </w:p>
    <w:p>
      <w:pPr>
        <w:pStyle w:val="Heading5"/>
      </w:pPr>
      <w:bookmarkStart w:id="20" w:name="_Toc128046294"/>
      <w:bookmarkStart w:id="21" w:name="_Toc128045533"/>
      <w:r>
        <w:rPr>
          <w:rStyle w:val="CharSectno"/>
        </w:rPr>
        <w:t>5</w:t>
      </w:r>
      <w:r>
        <w:t>.</w:t>
      </w:r>
      <w:r>
        <w:tab/>
        <w:t>Objectives of Act and principles to be regarded</w:t>
      </w:r>
      <w:bookmarkEnd w:id="20"/>
      <w:bookmarkEnd w:id="21"/>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22" w:name="_Toc128046295"/>
      <w:bookmarkStart w:id="23" w:name="_Toc128045534"/>
      <w:r>
        <w:rPr>
          <w:rStyle w:val="CharSectno"/>
        </w:rPr>
        <w:t>6</w:t>
      </w:r>
      <w:r>
        <w:t>.</w:t>
      </w:r>
      <w:r>
        <w:tab/>
        <w:t>Objectives and principles paramount; disputes between CEO and Schedule 5 authority</w:t>
      </w:r>
      <w:bookmarkEnd w:id="22"/>
      <w:bookmarkEnd w:id="23"/>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No. 6 of 2015 s. 51 and 53.]</w:t>
      </w:r>
    </w:p>
    <w:p>
      <w:pPr>
        <w:pStyle w:val="Heading5"/>
      </w:pPr>
      <w:bookmarkStart w:id="24" w:name="_Toc128046296"/>
      <w:bookmarkStart w:id="25" w:name="_Toc128045535"/>
      <w:r>
        <w:rPr>
          <w:rStyle w:val="CharSectno"/>
        </w:rPr>
        <w:t>7</w:t>
      </w:r>
      <w:r>
        <w:t>.</w:t>
      </w:r>
      <w:r>
        <w:tab/>
        <w:t>Native title rights and interests, how affected by this Act</w:t>
      </w:r>
      <w:bookmarkEnd w:id="24"/>
      <w:bookmarkEnd w:id="25"/>
    </w:p>
    <w:p>
      <w:pPr>
        <w:pStyle w:val="Subsection"/>
        <w:keepNext/>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26" w:name="_Toc77249128"/>
      <w:bookmarkStart w:id="27" w:name="_Toc77249337"/>
      <w:bookmarkStart w:id="28" w:name="_Toc77336781"/>
      <w:bookmarkStart w:id="29" w:name="_Toc128046297"/>
      <w:bookmarkStart w:id="30" w:name="_Toc74658585"/>
      <w:bookmarkStart w:id="31" w:name="_Toc74658794"/>
      <w:bookmarkStart w:id="32" w:name="_Toc74659003"/>
      <w:bookmarkStart w:id="33" w:name="_Toc74735312"/>
      <w:bookmarkStart w:id="34" w:name="_Toc128045536"/>
      <w:r>
        <w:rPr>
          <w:rStyle w:val="CharPartNo"/>
        </w:rPr>
        <w:t>Part 2</w:t>
      </w:r>
      <w:r>
        <w:rPr>
          <w:rStyle w:val="CharDivNo"/>
        </w:rPr>
        <w:t> </w:t>
      </w:r>
      <w:r>
        <w:t>—</w:t>
      </w:r>
      <w:r>
        <w:rPr>
          <w:rStyle w:val="CharDivText"/>
        </w:rPr>
        <w:t> </w:t>
      </w:r>
      <w:r>
        <w:rPr>
          <w:rStyle w:val="CharPartText"/>
        </w:rPr>
        <w:t>Land and waters to which this Act applies</w:t>
      </w:r>
      <w:bookmarkEnd w:id="26"/>
      <w:bookmarkEnd w:id="27"/>
      <w:bookmarkEnd w:id="28"/>
      <w:bookmarkEnd w:id="29"/>
      <w:bookmarkEnd w:id="30"/>
      <w:bookmarkEnd w:id="31"/>
      <w:bookmarkEnd w:id="32"/>
      <w:bookmarkEnd w:id="33"/>
      <w:bookmarkEnd w:id="34"/>
    </w:p>
    <w:p>
      <w:pPr>
        <w:pStyle w:val="Heading5"/>
      </w:pPr>
      <w:bookmarkStart w:id="35" w:name="_Toc128046298"/>
      <w:bookmarkStart w:id="36" w:name="_Toc128045537"/>
      <w:r>
        <w:rPr>
          <w:rStyle w:val="CharSectno"/>
        </w:rPr>
        <w:t>8</w:t>
      </w:r>
      <w:r>
        <w:t>.</w:t>
      </w:r>
      <w:r>
        <w:tab/>
        <w:t>Catchment area defined (Sch. 1)</w:t>
      </w:r>
      <w:bookmarkEnd w:id="35"/>
      <w:bookmarkEnd w:id="36"/>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37" w:name="_Toc128046299"/>
      <w:bookmarkStart w:id="38" w:name="_Toc128045538"/>
      <w:r>
        <w:rPr>
          <w:rStyle w:val="CharSectno"/>
        </w:rPr>
        <w:t>9</w:t>
      </w:r>
      <w:r>
        <w:t>.</w:t>
      </w:r>
      <w:r>
        <w:tab/>
        <w:t>Riverpark defined (Sch. 1 and 2)</w:t>
      </w:r>
      <w:bookmarkEnd w:id="37"/>
      <w:bookmarkEnd w:id="38"/>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No. 6 of 2015 s. 53.]</w:t>
      </w:r>
    </w:p>
    <w:p>
      <w:pPr>
        <w:pStyle w:val="Heading5"/>
        <w:spacing w:before="180"/>
      </w:pPr>
      <w:bookmarkStart w:id="39" w:name="_Toc128046300"/>
      <w:bookmarkStart w:id="40" w:name="_Toc128045539"/>
      <w:r>
        <w:rPr>
          <w:rStyle w:val="CharSectno"/>
        </w:rPr>
        <w:t>10</w:t>
      </w:r>
      <w:r>
        <w:t>.</w:t>
      </w:r>
      <w:r>
        <w:tab/>
        <w:t>Development control area defined (Sch. 1 and 3)</w:t>
      </w:r>
      <w:bookmarkEnd w:id="39"/>
      <w:bookmarkEnd w:id="40"/>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No. 6 of 2015 s. 53.]</w:t>
      </w:r>
    </w:p>
    <w:p>
      <w:pPr>
        <w:pStyle w:val="Heading5"/>
        <w:spacing w:before="180"/>
      </w:pPr>
      <w:bookmarkStart w:id="41" w:name="_Toc128046301"/>
      <w:bookmarkStart w:id="42" w:name="_Toc128045540"/>
      <w:r>
        <w:rPr>
          <w:rStyle w:val="CharSectno"/>
        </w:rPr>
        <w:t>11</w:t>
      </w:r>
      <w:r>
        <w:t>.</w:t>
      </w:r>
      <w:r>
        <w:tab/>
        <w:t>River reserve defined (Sch. 1 and 4), reserved and vested in Trust</w:t>
      </w:r>
      <w:bookmarkEnd w:id="41"/>
      <w:bookmarkEnd w:id="42"/>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No. 6 of 2015 s. 6.]</w:t>
      </w:r>
    </w:p>
    <w:p>
      <w:pPr>
        <w:pStyle w:val="Heading5"/>
      </w:pPr>
      <w:bookmarkStart w:id="43" w:name="_Toc128046302"/>
      <w:bookmarkStart w:id="44" w:name="_Toc128045541"/>
      <w:r>
        <w:rPr>
          <w:rStyle w:val="CharSectno"/>
        </w:rPr>
        <w:t>12</w:t>
      </w:r>
      <w:r>
        <w:t>.</w:t>
      </w:r>
      <w:r>
        <w:tab/>
        <w:t>Riverpark shoreline, responsibility for</w:t>
      </w:r>
      <w:bookmarkEnd w:id="43"/>
      <w:bookmarkEnd w:id="44"/>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No. 6 of 2015 s. 7 and 51.]</w:t>
      </w:r>
    </w:p>
    <w:p>
      <w:pPr>
        <w:pStyle w:val="Heading5"/>
      </w:pPr>
      <w:bookmarkStart w:id="45" w:name="_Toc128046303"/>
      <w:bookmarkStart w:id="46" w:name="_Toc128045542"/>
      <w:r>
        <w:rPr>
          <w:rStyle w:val="CharSectno"/>
        </w:rPr>
        <w:t>13</w:t>
      </w:r>
      <w:r>
        <w:t>.</w:t>
      </w:r>
      <w:r>
        <w:tab/>
        <w:t>Sch. 1-4, amending by regulations</w:t>
      </w:r>
      <w:bookmarkEnd w:id="45"/>
      <w:bookmarkEnd w:id="46"/>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47" w:name="_Toc128046304"/>
      <w:bookmarkStart w:id="48" w:name="_Toc128045543"/>
      <w:r>
        <w:rPr>
          <w:rStyle w:val="CharSectno"/>
        </w:rPr>
        <w:t>14</w:t>
      </w:r>
      <w:r>
        <w:t>.</w:t>
      </w:r>
      <w:r>
        <w:tab/>
        <w:t>Boundaries of catchment area etc., proving</w:t>
      </w:r>
      <w:bookmarkEnd w:id="47"/>
      <w:bookmarkEnd w:id="48"/>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49" w:name="_Toc128046305"/>
      <w:bookmarkStart w:id="50" w:name="_Toc128045544"/>
      <w:r>
        <w:rPr>
          <w:rStyle w:val="CharSectno"/>
        </w:rPr>
        <w:t>15</w:t>
      </w:r>
      <w:r>
        <w:t>.</w:t>
      </w:r>
      <w:r>
        <w:tab/>
        <w:t>Boundaries of catchment area etc., resolving questions as to</w:t>
      </w:r>
      <w:bookmarkEnd w:id="49"/>
      <w:bookmarkEnd w:id="50"/>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51" w:name="_Toc77249137"/>
      <w:bookmarkStart w:id="52" w:name="_Toc77249346"/>
      <w:bookmarkStart w:id="53" w:name="_Toc77336790"/>
      <w:bookmarkStart w:id="54" w:name="_Toc128046306"/>
      <w:bookmarkStart w:id="55" w:name="_Toc74658594"/>
      <w:bookmarkStart w:id="56" w:name="_Toc74658803"/>
      <w:bookmarkStart w:id="57" w:name="_Toc74659012"/>
      <w:bookmarkStart w:id="58" w:name="_Toc74735321"/>
      <w:bookmarkStart w:id="59" w:name="_Toc128045545"/>
      <w:r>
        <w:rPr>
          <w:rStyle w:val="CharPartNo"/>
        </w:rPr>
        <w:t>Part 3</w:t>
      </w:r>
      <w:r>
        <w:t> — </w:t>
      </w:r>
      <w:r>
        <w:rPr>
          <w:rStyle w:val="CharPartText"/>
        </w:rPr>
        <w:t>Swan River Trust</w:t>
      </w:r>
      <w:bookmarkEnd w:id="51"/>
      <w:bookmarkEnd w:id="52"/>
      <w:bookmarkEnd w:id="53"/>
      <w:bookmarkEnd w:id="54"/>
      <w:bookmarkEnd w:id="55"/>
      <w:bookmarkEnd w:id="56"/>
      <w:bookmarkEnd w:id="57"/>
      <w:bookmarkEnd w:id="58"/>
      <w:bookmarkEnd w:id="59"/>
    </w:p>
    <w:p>
      <w:pPr>
        <w:pStyle w:val="Heading3"/>
      </w:pPr>
      <w:bookmarkStart w:id="60" w:name="_Toc77249138"/>
      <w:bookmarkStart w:id="61" w:name="_Toc77249347"/>
      <w:bookmarkStart w:id="62" w:name="_Toc77336791"/>
      <w:bookmarkStart w:id="63" w:name="_Toc128046307"/>
      <w:bookmarkStart w:id="64" w:name="_Toc74658595"/>
      <w:bookmarkStart w:id="65" w:name="_Toc74658804"/>
      <w:bookmarkStart w:id="66" w:name="_Toc74659013"/>
      <w:bookmarkStart w:id="67" w:name="_Toc74735322"/>
      <w:bookmarkStart w:id="68" w:name="_Toc128045546"/>
      <w:r>
        <w:rPr>
          <w:rStyle w:val="CharDivNo"/>
        </w:rPr>
        <w:t>Division 1</w:t>
      </w:r>
      <w:r>
        <w:t> — </w:t>
      </w:r>
      <w:r>
        <w:rPr>
          <w:rStyle w:val="CharDivText"/>
        </w:rPr>
        <w:t>Establishment and management</w:t>
      </w:r>
      <w:bookmarkEnd w:id="60"/>
      <w:bookmarkEnd w:id="61"/>
      <w:bookmarkEnd w:id="62"/>
      <w:bookmarkEnd w:id="63"/>
      <w:bookmarkEnd w:id="64"/>
      <w:bookmarkEnd w:id="65"/>
      <w:bookmarkEnd w:id="66"/>
      <w:bookmarkEnd w:id="67"/>
      <w:bookmarkEnd w:id="68"/>
    </w:p>
    <w:p>
      <w:pPr>
        <w:pStyle w:val="Heading5"/>
      </w:pPr>
      <w:bookmarkStart w:id="69" w:name="_Toc128046308"/>
      <w:bookmarkStart w:id="70" w:name="_Toc128045547"/>
      <w:r>
        <w:rPr>
          <w:rStyle w:val="CharSectno"/>
        </w:rPr>
        <w:t>16</w:t>
      </w:r>
      <w:r>
        <w:t>.</w:t>
      </w:r>
      <w:r>
        <w:tab/>
        <w:t>Trust established and nature of</w:t>
      </w:r>
      <w:bookmarkEnd w:id="69"/>
      <w:bookmarkEnd w:id="70"/>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71" w:name="_Toc128046309"/>
      <w:bookmarkStart w:id="72" w:name="_Toc128045548"/>
      <w:r>
        <w:rPr>
          <w:rStyle w:val="CharSectno"/>
        </w:rPr>
        <w:t>17</w:t>
      </w:r>
      <w:r>
        <w:t>.</w:t>
      </w:r>
      <w:r>
        <w:tab/>
        <w:t>Trust is agent of Crown etc.</w:t>
      </w:r>
      <w:bookmarkEnd w:id="71"/>
      <w:bookmarkEnd w:id="72"/>
    </w:p>
    <w:p>
      <w:pPr>
        <w:pStyle w:val="Subsection"/>
      </w:pPr>
      <w:r>
        <w:tab/>
      </w:r>
      <w:r>
        <w:tab/>
        <w:t>The Trust is an agent of the Crown and has the status, immunities and privileges of the Crown.</w:t>
      </w:r>
    </w:p>
    <w:p>
      <w:pPr>
        <w:pStyle w:val="Heading5"/>
        <w:spacing w:before="120"/>
      </w:pPr>
      <w:bookmarkStart w:id="73" w:name="_Toc128046310"/>
      <w:bookmarkStart w:id="74" w:name="_Toc128045549"/>
      <w:r>
        <w:rPr>
          <w:rStyle w:val="CharSectno"/>
        </w:rPr>
        <w:t>18</w:t>
      </w:r>
      <w:r>
        <w:t>.</w:t>
      </w:r>
      <w:r>
        <w:tab/>
        <w:t>Board of management of Trust</w:t>
      </w:r>
      <w:bookmarkEnd w:id="73"/>
      <w:bookmarkEnd w:id="74"/>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75" w:name="_Toc128046311"/>
      <w:bookmarkStart w:id="76" w:name="_Toc128045550"/>
      <w:r>
        <w:rPr>
          <w:rStyle w:val="CharSectno"/>
        </w:rPr>
        <w:t>19</w:t>
      </w:r>
      <w:r>
        <w:t>.</w:t>
      </w:r>
      <w:r>
        <w:tab/>
        <w:t>Board, membership of</w:t>
      </w:r>
      <w:bookmarkEnd w:id="75"/>
      <w:bookmarkEnd w:id="76"/>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77" w:name="_Toc128046312"/>
      <w:bookmarkStart w:id="78" w:name="_Toc128045551"/>
      <w:r>
        <w:rPr>
          <w:rStyle w:val="CharSectno"/>
        </w:rPr>
        <w:t>20</w:t>
      </w:r>
      <w:r>
        <w:t>.</w:t>
      </w:r>
      <w:r>
        <w:tab/>
        <w:t>Board, constitution and proceedings of (Sch. 6)</w:t>
      </w:r>
      <w:bookmarkEnd w:id="77"/>
      <w:bookmarkEnd w:id="78"/>
    </w:p>
    <w:p>
      <w:pPr>
        <w:pStyle w:val="Subsection"/>
      </w:pPr>
      <w:r>
        <w:tab/>
      </w:r>
      <w:r>
        <w:tab/>
        <w:t>Schedule 6 has effect.</w:t>
      </w:r>
    </w:p>
    <w:p>
      <w:pPr>
        <w:pStyle w:val="Heading5"/>
      </w:pPr>
      <w:bookmarkStart w:id="79" w:name="_Toc128046313"/>
      <w:bookmarkStart w:id="80" w:name="_Toc128045552"/>
      <w:r>
        <w:rPr>
          <w:rStyle w:val="CharSectno"/>
        </w:rPr>
        <w:t>21</w:t>
      </w:r>
      <w:r>
        <w:t>.</w:t>
      </w:r>
      <w:r>
        <w:tab/>
        <w:t>Remuneration and allowances of members</w:t>
      </w:r>
      <w:bookmarkEnd w:id="79"/>
      <w:bookmarkEnd w:id="80"/>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No. 39 of 2010 s. 89.]</w:t>
      </w:r>
    </w:p>
    <w:p>
      <w:pPr>
        <w:pStyle w:val="Heading5"/>
      </w:pPr>
      <w:bookmarkStart w:id="81" w:name="_Toc128046314"/>
      <w:bookmarkStart w:id="82" w:name="_Toc128045553"/>
      <w:r>
        <w:rPr>
          <w:rStyle w:val="CharSectno"/>
        </w:rPr>
        <w:t>22A</w:t>
      </w:r>
      <w:r>
        <w:t>.</w:t>
      </w:r>
      <w:r>
        <w:tab/>
        <w:t>CEO entitled to attend board meeting</w:t>
      </w:r>
      <w:bookmarkEnd w:id="81"/>
      <w:bookmarkEnd w:id="82"/>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No. 6 of 2015 s. 8.]</w:t>
      </w:r>
    </w:p>
    <w:p>
      <w:pPr>
        <w:pStyle w:val="Heading5"/>
      </w:pPr>
      <w:bookmarkStart w:id="83" w:name="_Toc128046315"/>
      <w:bookmarkStart w:id="84" w:name="_Toc128045554"/>
      <w:r>
        <w:rPr>
          <w:rStyle w:val="CharSectno"/>
        </w:rPr>
        <w:t>22</w:t>
      </w:r>
      <w:r>
        <w:t>.</w:t>
      </w:r>
      <w:r>
        <w:tab/>
        <w:t>Local governments and Metropolitan Redevelopment Authority, attendance of nominees of at board meetings</w:t>
      </w:r>
      <w:bookmarkEnd w:id="83"/>
      <w:bookmarkEnd w:id="84"/>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w:t>
      </w:r>
      <w:r>
        <w:rPr>
          <w:spacing w:val="-4"/>
        </w:rPr>
        <w:t>No. 45 of 2011 s. 1</w:t>
      </w:r>
      <w:r>
        <w:t>44(5)</w:t>
      </w:r>
      <w:r>
        <w:noBreakHyphen/>
        <w:t>(9); No. 47 of 2011 s. 27; No. 6 of 2015 s. 53.]</w:t>
      </w:r>
    </w:p>
    <w:p>
      <w:pPr>
        <w:pStyle w:val="Heading3"/>
      </w:pPr>
      <w:bookmarkStart w:id="85" w:name="_Toc77249147"/>
      <w:bookmarkStart w:id="86" w:name="_Toc77249356"/>
      <w:bookmarkStart w:id="87" w:name="_Toc77336800"/>
      <w:bookmarkStart w:id="88" w:name="_Toc128046316"/>
      <w:bookmarkStart w:id="89" w:name="_Toc74658604"/>
      <w:bookmarkStart w:id="90" w:name="_Toc74658813"/>
      <w:bookmarkStart w:id="91" w:name="_Toc74659022"/>
      <w:bookmarkStart w:id="92" w:name="_Toc74735331"/>
      <w:bookmarkStart w:id="93" w:name="_Toc128045555"/>
      <w:r>
        <w:rPr>
          <w:rStyle w:val="CharDivNo"/>
        </w:rPr>
        <w:t>Division 2</w:t>
      </w:r>
      <w:r>
        <w:t> — </w:t>
      </w:r>
      <w:r>
        <w:rPr>
          <w:rStyle w:val="CharDivText"/>
        </w:rPr>
        <w:t>Functions and powers</w:t>
      </w:r>
      <w:bookmarkEnd w:id="85"/>
      <w:bookmarkEnd w:id="86"/>
      <w:bookmarkEnd w:id="87"/>
      <w:bookmarkEnd w:id="88"/>
      <w:bookmarkEnd w:id="89"/>
      <w:bookmarkEnd w:id="90"/>
      <w:bookmarkEnd w:id="91"/>
      <w:bookmarkEnd w:id="92"/>
      <w:bookmarkEnd w:id="93"/>
    </w:p>
    <w:p>
      <w:pPr>
        <w:pStyle w:val="Heading5"/>
        <w:spacing w:before="180"/>
      </w:pPr>
      <w:bookmarkStart w:id="94" w:name="_Toc128046317"/>
      <w:bookmarkStart w:id="95" w:name="_Toc128045556"/>
      <w:r>
        <w:rPr>
          <w:rStyle w:val="CharSectno"/>
        </w:rPr>
        <w:t>23</w:t>
      </w:r>
      <w:r>
        <w:t>.</w:t>
      </w:r>
      <w:r>
        <w:tab/>
        <w:t>Functions of Trust</w:t>
      </w:r>
      <w:bookmarkEnd w:id="94"/>
      <w:bookmarkEnd w:id="95"/>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tab/>
        <w:t>(m)</w:t>
      </w:r>
      <w:r>
        <w:rPr>
          <w:snapToGrid w:val="0"/>
        </w:rPr>
        <w:tab/>
        <w:t>to perform any other function vested in it by this Act or any other written law.</w:t>
      </w:r>
    </w:p>
    <w:p>
      <w:pPr>
        <w:pStyle w:val="Footnotesection"/>
      </w:pPr>
      <w:r>
        <w:tab/>
        <w:t>[Section 23 amended: No. 6 of 2015 s. 9.]</w:t>
      </w:r>
    </w:p>
    <w:p>
      <w:pPr>
        <w:pStyle w:val="Heading5"/>
      </w:pPr>
      <w:bookmarkStart w:id="96" w:name="_Toc128046318"/>
      <w:bookmarkStart w:id="97" w:name="_Toc128045557"/>
      <w:r>
        <w:rPr>
          <w:rStyle w:val="CharSectno"/>
        </w:rPr>
        <w:t>24</w:t>
      </w:r>
      <w:r>
        <w:t>.</w:t>
      </w:r>
      <w:r>
        <w:tab/>
        <w:t>Powers of Trust</w:t>
      </w:r>
      <w:bookmarkEnd w:id="96"/>
      <w:bookmarkEnd w:id="97"/>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No. 6 of 2015 s. 10.]</w:t>
      </w:r>
    </w:p>
    <w:p>
      <w:pPr>
        <w:pStyle w:val="Heading5"/>
        <w:spacing w:before="180"/>
      </w:pPr>
      <w:bookmarkStart w:id="98" w:name="_Toc128046319"/>
      <w:bookmarkStart w:id="99" w:name="_Toc128045558"/>
      <w:r>
        <w:rPr>
          <w:rStyle w:val="CharSectno"/>
        </w:rPr>
        <w:t>25</w:t>
      </w:r>
      <w:r>
        <w:t>.</w:t>
      </w:r>
      <w:r>
        <w:tab/>
        <w:t>Consultation and matters to be considered by Trust</w:t>
      </w:r>
      <w:bookmarkEnd w:id="98"/>
      <w:bookmarkEnd w:id="99"/>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No. 6 of 2015 s. 53.]</w:t>
      </w:r>
    </w:p>
    <w:p>
      <w:pPr>
        <w:pStyle w:val="Ednotesection"/>
        <w:spacing w:before="180"/>
      </w:pPr>
      <w:r>
        <w:t>[</w:t>
      </w:r>
      <w:r>
        <w:rPr>
          <w:b/>
        </w:rPr>
        <w:t>26, 27.</w:t>
      </w:r>
      <w:r>
        <w:tab/>
        <w:t>Deleted: No. 6 of 2015 s. 11.]</w:t>
      </w:r>
    </w:p>
    <w:p>
      <w:pPr>
        <w:pStyle w:val="Heading5"/>
        <w:spacing w:before="180"/>
      </w:pPr>
      <w:bookmarkStart w:id="100" w:name="_Toc128046320"/>
      <w:bookmarkStart w:id="101" w:name="_Toc128045559"/>
      <w:r>
        <w:rPr>
          <w:rStyle w:val="CharSectno"/>
        </w:rPr>
        <w:t>28A</w:t>
      </w:r>
      <w:r>
        <w:t>.</w:t>
      </w:r>
      <w:r>
        <w:tab/>
        <w:t>Assistance, staff and facilities to be provided</w:t>
      </w:r>
      <w:bookmarkEnd w:id="100"/>
      <w:bookmarkEnd w:id="101"/>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No. 6 of 2015 s. 11.]</w:t>
      </w:r>
    </w:p>
    <w:p>
      <w:pPr>
        <w:pStyle w:val="Heading5"/>
        <w:spacing w:before="180"/>
      </w:pPr>
      <w:bookmarkStart w:id="102" w:name="_Toc128046321"/>
      <w:bookmarkStart w:id="103" w:name="_Toc128045560"/>
      <w:r>
        <w:rPr>
          <w:rStyle w:val="CharSectno"/>
        </w:rPr>
        <w:t>28B</w:t>
      </w:r>
      <w:r>
        <w:t>.</w:t>
      </w:r>
      <w:r>
        <w:tab/>
        <w:t>Delegation by Trust</w:t>
      </w:r>
      <w:bookmarkEnd w:id="102"/>
      <w:bookmarkEnd w:id="103"/>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No. 6 of 2015 s. 11.]</w:t>
      </w:r>
    </w:p>
    <w:p>
      <w:pPr>
        <w:pStyle w:val="Heading5"/>
      </w:pPr>
      <w:bookmarkStart w:id="104" w:name="_Toc128046322"/>
      <w:bookmarkStart w:id="105" w:name="_Toc128045561"/>
      <w:r>
        <w:rPr>
          <w:rStyle w:val="CharSectno"/>
        </w:rPr>
        <w:t>28C</w:t>
      </w:r>
      <w:r>
        <w:t>.</w:t>
      </w:r>
      <w:r>
        <w:tab/>
        <w:t>Minister may give Trust directions</w:t>
      </w:r>
      <w:bookmarkEnd w:id="104"/>
      <w:bookmarkEnd w:id="105"/>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No. 6 of 2015 s. 11.]</w:t>
      </w:r>
    </w:p>
    <w:p>
      <w:pPr>
        <w:pStyle w:val="Heading5"/>
        <w:spacing w:before="180"/>
      </w:pPr>
      <w:bookmarkStart w:id="106" w:name="_Toc128046323"/>
      <w:bookmarkStart w:id="107" w:name="_Toc128045562"/>
      <w:r>
        <w:rPr>
          <w:rStyle w:val="CharSectno"/>
        </w:rPr>
        <w:t>28D</w:t>
      </w:r>
      <w:r>
        <w:t>.</w:t>
      </w:r>
      <w:r>
        <w:tab/>
        <w:t>Minister to have access to information</w:t>
      </w:r>
      <w:bookmarkEnd w:id="106"/>
      <w:bookmarkEnd w:id="107"/>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No. 6 of 2015 s. 11.]</w:t>
      </w:r>
    </w:p>
    <w:p>
      <w:pPr>
        <w:pStyle w:val="Heading5"/>
      </w:pPr>
      <w:bookmarkStart w:id="108" w:name="_Toc128046324"/>
      <w:bookmarkStart w:id="109" w:name="_Toc128045563"/>
      <w:r>
        <w:rPr>
          <w:rStyle w:val="CharSectno"/>
        </w:rPr>
        <w:t>28E</w:t>
      </w:r>
      <w:r>
        <w:t>.</w:t>
      </w:r>
      <w:r>
        <w:tab/>
        <w:t>Trust may appoint committees</w:t>
      </w:r>
      <w:bookmarkEnd w:id="108"/>
      <w:bookmarkEnd w:id="109"/>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No. 6 of 2015 s. 11.]</w:t>
      </w:r>
    </w:p>
    <w:p>
      <w:pPr>
        <w:pStyle w:val="Heading5"/>
      </w:pPr>
      <w:bookmarkStart w:id="110" w:name="_Toc128046325"/>
      <w:bookmarkStart w:id="111" w:name="_Toc128045564"/>
      <w:r>
        <w:rPr>
          <w:rStyle w:val="CharSectno"/>
        </w:rPr>
        <w:t>28F</w:t>
      </w:r>
      <w:r>
        <w:t>.</w:t>
      </w:r>
      <w:r>
        <w:tab/>
        <w:t>Execution of documents</w:t>
      </w:r>
      <w:bookmarkEnd w:id="110"/>
      <w:bookmarkEnd w:id="111"/>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No. 6 of 2015 s. 11.]</w:t>
      </w:r>
    </w:p>
    <w:p>
      <w:pPr>
        <w:pStyle w:val="Heading5"/>
      </w:pPr>
      <w:bookmarkStart w:id="112" w:name="_Toc128046326"/>
      <w:bookmarkStart w:id="113" w:name="_Toc128045565"/>
      <w:r>
        <w:rPr>
          <w:rStyle w:val="CharSectno"/>
        </w:rPr>
        <w:t>28G</w:t>
      </w:r>
      <w:r>
        <w:t>.</w:t>
      </w:r>
      <w:r>
        <w:tab/>
        <w:t>Annual report</w:t>
      </w:r>
      <w:bookmarkEnd w:id="112"/>
      <w:bookmarkEnd w:id="113"/>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No. 6 of 2015 s. 11.]</w:t>
      </w:r>
    </w:p>
    <w:p>
      <w:pPr>
        <w:pStyle w:val="Ednotedivision"/>
      </w:pPr>
      <w:r>
        <w:t>[Pt. 3 (Div. 3) deleted: No. 6 of 2015 s. 15.]</w:t>
      </w:r>
    </w:p>
    <w:p>
      <w:pPr>
        <w:pStyle w:val="Heading2"/>
      </w:pPr>
      <w:bookmarkStart w:id="114" w:name="_Toc77249158"/>
      <w:bookmarkStart w:id="115" w:name="_Toc77249367"/>
      <w:bookmarkStart w:id="116" w:name="_Toc77336811"/>
      <w:bookmarkStart w:id="117" w:name="_Toc128046327"/>
      <w:bookmarkStart w:id="118" w:name="_Toc74658615"/>
      <w:bookmarkStart w:id="119" w:name="_Toc74658824"/>
      <w:bookmarkStart w:id="120" w:name="_Toc74659033"/>
      <w:bookmarkStart w:id="121" w:name="_Toc74735342"/>
      <w:bookmarkStart w:id="122" w:name="_Toc128045566"/>
      <w:r>
        <w:rPr>
          <w:rStyle w:val="CharPartNo"/>
        </w:rPr>
        <w:t>Part 4A</w:t>
      </w:r>
      <w:r>
        <w:rPr>
          <w:rStyle w:val="CharDivNo"/>
        </w:rPr>
        <w:t> </w:t>
      </w:r>
      <w:r>
        <w:t>—</w:t>
      </w:r>
      <w:r>
        <w:rPr>
          <w:rStyle w:val="CharDivText"/>
        </w:rPr>
        <w:t> </w:t>
      </w:r>
      <w:r>
        <w:rPr>
          <w:rStyle w:val="CharPartText"/>
        </w:rPr>
        <w:t>Management of land and waters</w:t>
      </w:r>
      <w:bookmarkEnd w:id="114"/>
      <w:bookmarkEnd w:id="115"/>
      <w:bookmarkEnd w:id="116"/>
      <w:bookmarkEnd w:id="117"/>
      <w:bookmarkEnd w:id="118"/>
      <w:bookmarkEnd w:id="119"/>
      <w:bookmarkEnd w:id="120"/>
      <w:bookmarkEnd w:id="121"/>
      <w:bookmarkEnd w:id="122"/>
    </w:p>
    <w:p>
      <w:pPr>
        <w:pStyle w:val="Footnoteheading"/>
      </w:pPr>
      <w:r>
        <w:tab/>
        <w:t>[Heading inserted: No. 6 of 2015 s. 12.]</w:t>
      </w:r>
    </w:p>
    <w:p>
      <w:pPr>
        <w:pStyle w:val="Heading5"/>
        <w:spacing w:before="180"/>
      </w:pPr>
      <w:bookmarkStart w:id="123" w:name="_Toc128046328"/>
      <w:bookmarkStart w:id="124" w:name="_Toc128045567"/>
      <w:r>
        <w:rPr>
          <w:rStyle w:val="CharSectno"/>
        </w:rPr>
        <w:t>28</w:t>
      </w:r>
      <w:r>
        <w:t>.</w:t>
      </w:r>
      <w:r>
        <w:tab/>
        <w:t>CEO may agree to manage private land</w:t>
      </w:r>
      <w:bookmarkEnd w:id="123"/>
      <w:bookmarkEnd w:id="124"/>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 xml:space="preserve">is the subject of a conditional purchase agreement, or of any lease (including a strata lease as defined in the </w:t>
      </w:r>
      <w:r>
        <w:rPr>
          <w:i/>
        </w:rPr>
        <w:t>Strata Titles Act 1985</w:t>
      </w:r>
      <w:r>
        <w:t xml:space="preserve"> section 3(1))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No. 6 of 2015 s. 51; No. 30 of 2018 s. 192.]</w:t>
      </w:r>
    </w:p>
    <w:p>
      <w:pPr>
        <w:pStyle w:val="Heading5"/>
        <w:spacing w:before="180"/>
      </w:pPr>
      <w:bookmarkStart w:id="125" w:name="_Toc128046329"/>
      <w:bookmarkStart w:id="126" w:name="_Toc128045568"/>
      <w:r>
        <w:rPr>
          <w:rStyle w:val="CharSectno"/>
        </w:rPr>
        <w:t>29</w:t>
      </w:r>
      <w:r>
        <w:t>.</w:t>
      </w:r>
      <w:r>
        <w:tab/>
        <w:t>CEO may grant leases of River reserve</w:t>
      </w:r>
      <w:bookmarkEnd w:id="125"/>
      <w:bookmarkEnd w:id="126"/>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keepNext/>
        <w:spacing w:before="120"/>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No. 77 of 2006 Sch. 1 cl. 165(1)</w:t>
      </w:r>
      <w:r>
        <w:rPr>
          <w:spacing w:val="-4"/>
        </w:rPr>
        <w:t>; No. 47 of 2011 s.</w:t>
      </w:r>
      <w:r>
        <w:t> 27; No. 6 of 2015 s. 51.]</w:t>
      </w:r>
    </w:p>
    <w:p>
      <w:pPr>
        <w:pStyle w:val="Heading5"/>
      </w:pPr>
      <w:bookmarkStart w:id="127" w:name="_Toc128046330"/>
      <w:bookmarkStart w:id="128" w:name="_Toc128045569"/>
      <w:r>
        <w:rPr>
          <w:rStyle w:val="CharSectno"/>
        </w:rPr>
        <w:t>30</w:t>
      </w:r>
      <w:r>
        <w:t>.</w:t>
      </w:r>
      <w:r>
        <w:tab/>
        <w:t>River reserve lease, consequences of contravening</w:t>
      </w:r>
      <w:bookmarkEnd w:id="127"/>
      <w:bookmarkEnd w:id="128"/>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No. 6 of 2015 s. 51.]</w:t>
      </w:r>
    </w:p>
    <w:p>
      <w:pPr>
        <w:pStyle w:val="Heading5"/>
      </w:pPr>
      <w:bookmarkStart w:id="129" w:name="_Toc128046331"/>
      <w:bookmarkStart w:id="130" w:name="_Toc128045570"/>
      <w:r>
        <w:rPr>
          <w:rStyle w:val="CharSectno"/>
        </w:rPr>
        <w:t>31</w:t>
      </w:r>
      <w:r>
        <w:t>.</w:t>
      </w:r>
      <w:r>
        <w:tab/>
        <w:t>River reserve lease, procedure for forfeiting</w:t>
      </w:r>
      <w:bookmarkEnd w:id="129"/>
      <w:bookmarkEnd w:id="130"/>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No. 6 of 2015 s. 51 and 53.]</w:t>
      </w:r>
    </w:p>
    <w:p>
      <w:pPr>
        <w:pStyle w:val="Heading5"/>
        <w:spacing w:before="180"/>
      </w:pPr>
      <w:bookmarkStart w:id="131" w:name="_Toc128046332"/>
      <w:bookmarkStart w:id="132" w:name="_Toc128045571"/>
      <w:r>
        <w:rPr>
          <w:rStyle w:val="CharSectno"/>
        </w:rPr>
        <w:t>32</w:t>
      </w:r>
      <w:r>
        <w:t>.</w:t>
      </w:r>
      <w:r>
        <w:tab/>
        <w:t>CEO may grant licences over River reserve</w:t>
      </w:r>
      <w:bookmarkEnd w:id="131"/>
      <w:bookmarkEnd w:id="132"/>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No. 42 of 2011 s. 70; No. 6 of 2015 s. 51.]</w:t>
      </w:r>
    </w:p>
    <w:p>
      <w:pPr>
        <w:pStyle w:val="Heading2"/>
      </w:pPr>
      <w:bookmarkStart w:id="133" w:name="_Toc77249164"/>
      <w:bookmarkStart w:id="134" w:name="_Toc77249373"/>
      <w:bookmarkStart w:id="135" w:name="_Toc77336817"/>
      <w:bookmarkStart w:id="136" w:name="_Toc128046333"/>
      <w:bookmarkStart w:id="137" w:name="_Toc74658621"/>
      <w:bookmarkStart w:id="138" w:name="_Toc74658830"/>
      <w:bookmarkStart w:id="139" w:name="_Toc74659039"/>
      <w:bookmarkStart w:id="140" w:name="_Toc74735348"/>
      <w:bookmarkStart w:id="141" w:name="_Toc128045572"/>
      <w:r>
        <w:rPr>
          <w:rStyle w:val="CharPartNo"/>
        </w:rPr>
        <w:t>Part 4B</w:t>
      </w:r>
      <w:r>
        <w:rPr>
          <w:b w:val="0"/>
        </w:rPr>
        <w:t> </w:t>
      </w:r>
      <w:r>
        <w:t>—</w:t>
      </w:r>
      <w:r>
        <w:rPr>
          <w:b w:val="0"/>
        </w:rPr>
        <w:t> </w:t>
      </w:r>
      <w:r>
        <w:rPr>
          <w:rStyle w:val="CharPartText"/>
        </w:rPr>
        <w:t>Administration</w:t>
      </w:r>
      <w:bookmarkEnd w:id="133"/>
      <w:bookmarkEnd w:id="134"/>
      <w:bookmarkEnd w:id="135"/>
      <w:bookmarkEnd w:id="136"/>
      <w:bookmarkEnd w:id="137"/>
      <w:bookmarkEnd w:id="138"/>
      <w:bookmarkEnd w:id="139"/>
      <w:bookmarkEnd w:id="140"/>
      <w:bookmarkEnd w:id="141"/>
    </w:p>
    <w:p>
      <w:pPr>
        <w:pStyle w:val="Footnoteheading"/>
      </w:pPr>
      <w:r>
        <w:tab/>
        <w:t>[Heading inserted: No. 6 of 2015 s. 13.]</w:t>
      </w:r>
    </w:p>
    <w:p>
      <w:pPr>
        <w:pStyle w:val="Heading3"/>
      </w:pPr>
      <w:bookmarkStart w:id="142" w:name="_Toc77249165"/>
      <w:bookmarkStart w:id="143" w:name="_Toc77249374"/>
      <w:bookmarkStart w:id="144" w:name="_Toc77336818"/>
      <w:bookmarkStart w:id="145" w:name="_Toc128046334"/>
      <w:bookmarkStart w:id="146" w:name="_Toc74658622"/>
      <w:bookmarkStart w:id="147" w:name="_Toc74658831"/>
      <w:bookmarkStart w:id="148" w:name="_Toc74659040"/>
      <w:bookmarkStart w:id="149" w:name="_Toc74735349"/>
      <w:bookmarkStart w:id="150" w:name="_Toc128045573"/>
      <w:r>
        <w:rPr>
          <w:rStyle w:val="CharDivNo"/>
        </w:rPr>
        <w:t>Division 1</w:t>
      </w:r>
      <w:r>
        <w:t> — </w:t>
      </w:r>
      <w:r>
        <w:rPr>
          <w:rStyle w:val="CharDivText"/>
        </w:rPr>
        <w:t>Functions and powers of CEO</w:t>
      </w:r>
      <w:bookmarkEnd w:id="142"/>
      <w:bookmarkEnd w:id="143"/>
      <w:bookmarkEnd w:id="144"/>
      <w:bookmarkEnd w:id="145"/>
      <w:bookmarkEnd w:id="146"/>
      <w:bookmarkEnd w:id="147"/>
      <w:bookmarkEnd w:id="148"/>
      <w:bookmarkEnd w:id="149"/>
      <w:bookmarkEnd w:id="150"/>
    </w:p>
    <w:p>
      <w:pPr>
        <w:pStyle w:val="Footnoteheading"/>
      </w:pPr>
      <w:r>
        <w:tab/>
        <w:t>[Heading inserted: No. 6 of 2015 s. 13.]</w:t>
      </w:r>
    </w:p>
    <w:p>
      <w:pPr>
        <w:pStyle w:val="Heading5"/>
      </w:pPr>
      <w:bookmarkStart w:id="151" w:name="_Toc128046335"/>
      <w:bookmarkStart w:id="152" w:name="_Toc128045574"/>
      <w:r>
        <w:rPr>
          <w:rStyle w:val="CharSectno"/>
        </w:rPr>
        <w:t>33</w:t>
      </w:r>
      <w:r>
        <w:t>.</w:t>
      </w:r>
      <w:r>
        <w:tab/>
        <w:t>Functions of CEO</w:t>
      </w:r>
      <w:bookmarkEnd w:id="151"/>
      <w:bookmarkEnd w:id="152"/>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No. 6 of 2015 s. 14.]</w:t>
      </w:r>
    </w:p>
    <w:p>
      <w:pPr>
        <w:pStyle w:val="Heading5"/>
      </w:pPr>
      <w:bookmarkStart w:id="153" w:name="_Toc128046336"/>
      <w:bookmarkStart w:id="154" w:name="_Toc128045575"/>
      <w:r>
        <w:rPr>
          <w:rStyle w:val="CharSectno"/>
        </w:rPr>
        <w:t>34</w:t>
      </w:r>
      <w:r>
        <w:t>.</w:t>
      </w:r>
      <w:r>
        <w:tab/>
        <w:t>Consultation and matters to be considered by CEO</w:t>
      </w:r>
      <w:bookmarkEnd w:id="153"/>
      <w:bookmarkEnd w:id="154"/>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No. 6 of 2015 s. 14.]</w:t>
      </w:r>
    </w:p>
    <w:p>
      <w:pPr>
        <w:pStyle w:val="Heading5"/>
      </w:pPr>
      <w:bookmarkStart w:id="155" w:name="_Toc128046337"/>
      <w:bookmarkStart w:id="156" w:name="_Toc128045576"/>
      <w:r>
        <w:rPr>
          <w:rStyle w:val="CharSectno"/>
        </w:rPr>
        <w:t>35</w:t>
      </w:r>
      <w:r>
        <w:t>.</w:t>
      </w:r>
      <w:r>
        <w:tab/>
        <w:t>Consultation with local governments and Metropolitan Redevelopment Authority</w:t>
      </w:r>
      <w:bookmarkEnd w:id="155"/>
      <w:bookmarkEnd w:id="156"/>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No. 6 of 2015 s. 14.]</w:t>
      </w:r>
    </w:p>
    <w:p>
      <w:pPr>
        <w:pStyle w:val="Heading5"/>
        <w:keepNext w:val="0"/>
        <w:keepLines w:val="0"/>
        <w:pageBreakBefore/>
        <w:spacing w:before="0"/>
      </w:pPr>
      <w:bookmarkStart w:id="157" w:name="_Toc128046338"/>
      <w:bookmarkStart w:id="158" w:name="_Toc128045577"/>
      <w:r>
        <w:rPr>
          <w:rStyle w:val="CharSectno"/>
        </w:rPr>
        <w:t>36</w:t>
      </w:r>
      <w:r>
        <w:t>.</w:t>
      </w:r>
      <w:r>
        <w:tab/>
        <w:t>Payment for advice and other matters</w:t>
      </w:r>
      <w:bookmarkEnd w:id="157"/>
      <w:bookmarkEnd w:id="158"/>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No. 6 of 2015 s. 14.]</w:t>
      </w:r>
    </w:p>
    <w:p>
      <w:pPr>
        <w:pStyle w:val="Heading5"/>
      </w:pPr>
      <w:bookmarkStart w:id="159" w:name="_Toc128046339"/>
      <w:bookmarkStart w:id="160" w:name="_Toc128045578"/>
      <w:r>
        <w:rPr>
          <w:rStyle w:val="CharSectno"/>
        </w:rPr>
        <w:t>37</w:t>
      </w:r>
      <w:r>
        <w:t>.</w:t>
      </w:r>
      <w:r>
        <w:tab/>
        <w:t>Collaborative arrangements</w:t>
      </w:r>
      <w:bookmarkEnd w:id="159"/>
      <w:bookmarkEnd w:id="160"/>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No. 6 of 2015 s. 14.]</w:t>
      </w:r>
    </w:p>
    <w:p>
      <w:pPr>
        <w:pStyle w:val="Heading5"/>
      </w:pPr>
      <w:bookmarkStart w:id="161" w:name="_Toc128046340"/>
      <w:bookmarkStart w:id="162" w:name="_Toc128045579"/>
      <w:r>
        <w:rPr>
          <w:rStyle w:val="CharSectno"/>
        </w:rPr>
        <w:t>38</w:t>
      </w:r>
      <w:r>
        <w:t>.</w:t>
      </w:r>
      <w:r>
        <w:tab/>
        <w:t>Delegation by CEO</w:t>
      </w:r>
      <w:bookmarkEnd w:id="161"/>
      <w:bookmarkEnd w:id="162"/>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No. 6 of 2015 s. 14.]</w:t>
      </w:r>
    </w:p>
    <w:p>
      <w:pPr>
        <w:pStyle w:val="Heading3"/>
        <w:keepNext w:val="0"/>
        <w:pageBreakBefore/>
        <w:spacing w:before="0"/>
      </w:pPr>
      <w:bookmarkStart w:id="163" w:name="_Toc77249172"/>
      <w:bookmarkStart w:id="164" w:name="_Toc77249381"/>
      <w:bookmarkStart w:id="165" w:name="_Toc77336825"/>
      <w:bookmarkStart w:id="166" w:name="_Toc128046341"/>
      <w:bookmarkStart w:id="167" w:name="_Toc74658629"/>
      <w:bookmarkStart w:id="168" w:name="_Toc74658838"/>
      <w:bookmarkStart w:id="169" w:name="_Toc74659047"/>
      <w:bookmarkStart w:id="170" w:name="_Toc74735356"/>
      <w:bookmarkStart w:id="171" w:name="_Toc128045580"/>
      <w:r>
        <w:rPr>
          <w:rStyle w:val="CharDivNo"/>
        </w:rPr>
        <w:t>Division 2</w:t>
      </w:r>
      <w:r>
        <w:t> — </w:t>
      </w:r>
      <w:r>
        <w:rPr>
          <w:rStyle w:val="CharDivText"/>
        </w:rPr>
        <w:t>Inspectors</w:t>
      </w:r>
      <w:bookmarkEnd w:id="163"/>
      <w:bookmarkEnd w:id="164"/>
      <w:bookmarkEnd w:id="165"/>
      <w:bookmarkEnd w:id="166"/>
      <w:bookmarkEnd w:id="167"/>
      <w:bookmarkEnd w:id="168"/>
      <w:bookmarkEnd w:id="169"/>
      <w:bookmarkEnd w:id="170"/>
      <w:bookmarkEnd w:id="171"/>
    </w:p>
    <w:p>
      <w:pPr>
        <w:pStyle w:val="Footnoteheading"/>
      </w:pPr>
      <w:r>
        <w:tab/>
        <w:t>[Heading inserted: No. 6 of 2015 s. 16.]</w:t>
      </w:r>
    </w:p>
    <w:p>
      <w:pPr>
        <w:pStyle w:val="Ednotedivision"/>
      </w:pPr>
      <w:r>
        <w:t>[Formerly Pt. 3 Div. 4, heading inserted: No. 6 of 2015 s. 16.]</w:t>
      </w:r>
    </w:p>
    <w:p>
      <w:pPr>
        <w:pStyle w:val="Heading5"/>
      </w:pPr>
      <w:bookmarkStart w:id="172" w:name="_Toc128046342"/>
      <w:bookmarkStart w:id="173" w:name="_Toc128045581"/>
      <w:r>
        <w:rPr>
          <w:rStyle w:val="CharSectno"/>
        </w:rPr>
        <w:t>39</w:t>
      </w:r>
      <w:r>
        <w:t>.</w:t>
      </w:r>
      <w:r>
        <w:tab/>
        <w:t>Inspectors, designating etc.</w:t>
      </w:r>
      <w:bookmarkEnd w:id="172"/>
      <w:bookmarkEnd w:id="173"/>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No. 6 of 2015 s. 17 and 51.]</w:t>
      </w:r>
    </w:p>
    <w:p>
      <w:pPr>
        <w:pStyle w:val="Heading5"/>
      </w:pPr>
      <w:bookmarkStart w:id="174" w:name="_Toc128046343"/>
      <w:bookmarkStart w:id="175" w:name="_Toc128045582"/>
      <w:r>
        <w:rPr>
          <w:rStyle w:val="CharSectno"/>
        </w:rPr>
        <w:t>40</w:t>
      </w:r>
      <w:r>
        <w:t>.</w:t>
      </w:r>
      <w:r>
        <w:tab/>
        <w:t>Identity cards for inspectors</w:t>
      </w:r>
      <w:bookmarkEnd w:id="174"/>
      <w:bookmarkEnd w:id="175"/>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tab/>
        <w:t>(5)</w:t>
      </w:r>
      <w:r>
        <w:tab/>
        <w:t>This section does not apply to an inspector who is a police officer.</w:t>
      </w:r>
    </w:p>
    <w:p>
      <w:pPr>
        <w:pStyle w:val="Footnotesection"/>
      </w:pPr>
      <w:r>
        <w:tab/>
        <w:t>[Section 40 amended: No. 6 of 2015 s. 52.]</w:t>
      </w:r>
    </w:p>
    <w:p>
      <w:pPr>
        <w:pStyle w:val="Ednotedivision"/>
      </w:pPr>
      <w:r>
        <w:t>[Pt. 3 Div. 5 and 6 (s. 41-46) deleted: No. 6 of 2015 s. 18.]</w:t>
      </w:r>
    </w:p>
    <w:p>
      <w:pPr>
        <w:pStyle w:val="Heading2"/>
      </w:pPr>
      <w:bookmarkStart w:id="176" w:name="_Toc77249175"/>
      <w:bookmarkStart w:id="177" w:name="_Toc77249384"/>
      <w:bookmarkStart w:id="178" w:name="_Toc77336828"/>
      <w:bookmarkStart w:id="179" w:name="_Toc128046344"/>
      <w:bookmarkStart w:id="180" w:name="_Toc74658632"/>
      <w:bookmarkStart w:id="181" w:name="_Toc74658841"/>
      <w:bookmarkStart w:id="182" w:name="_Toc74659050"/>
      <w:bookmarkStart w:id="183" w:name="_Toc74735359"/>
      <w:bookmarkStart w:id="184" w:name="_Toc128045583"/>
      <w:r>
        <w:rPr>
          <w:rStyle w:val="CharPartNo"/>
        </w:rPr>
        <w:t>Part 4</w:t>
      </w:r>
      <w:r>
        <w:t> — </w:t>
      </w:r>
      <w:r>
        <w:rPr>
          <w:rStyle w:val="CharPartText"/>
        </w:rPr>
        <w:t>Targets and strategic documents</w:t>
      </w:r>
      <w:bookmarkEnd w:id="176"/>
      <w:bookmarkEnd w:id="177"/>
      <w:bookmarkEnd w:id="178"/>
      <w:bookmarkEnd w:id="179"/>
      <w:bookmarkEnd w:id="180"/>
      <w:bookmarkEnd w:id="181"/>
      <w:bookmarkEnd w:id="182"/>
      <w:bookmarkEnd w:id="183"/>
      <w:bookmarkEnd w:id="184"/>
    </w:p>
    <w:p>
      <w:pPr>
        <w:pStyle w:val="Heading3"/>
      </w:pPr>
      <w:bookmarkStart w:id="185" w:name="_Toc77249176"/>
      <w:bookmarkStart w:id="186" w:name="_Toc77249385"/>
      <w:bookmarkStart w:id="187" w:name="_Toc77336829"/>
      <w:bookmarkStart w:id="188" w:name="_Toc128046345"/>
      <w:bookmarkStart w:id="189" w:name="_Toc74658633"/>
      <w:bookmarkStart w:id="190" w:name="_Toc74658842"/>
      <w:bookmarkStart w:id="191" w:name="_Toc74659051"/>
      <w:bookmarkStart w:id="192" w:name="_Toc74735360"/>
      <w:bookmarkStart w:id="193" w:name="_Toc128045584"/>
      <w:r>
        <w:rPr>
          <w:rStyle w:val="CharDivNo"/>
        </w:rPr>
        <w:t>Division 1</w:t>
      </w:r>
      <w:r>
        <w:t> — </w:t>
      </w:r>
      <w:r>
        <w:rPr>
          <w:rStyle w:val="CharDivText"/>
        </w:rPr>
        <w:t>Ecological and community benefit and amenity targets</w:t>
      </w:r>
      <w:bookmarkEnd w:id="185"/>
      <w:bookmarkEnd w:id="186"/>
      <w:bookmarkEnd w:id="187"/>
      <w:bookmarkEnd w:id="188"/>
      <w:bookmarkEnd w:id="189"/>
      <w:bookmarkEnd w:id="190"/>
      <w:bookmarkEnd w:id="191"/>
      <w:bookmarkEnd w:id="192"/>
      <w:bookmarkEnd w:id="193"/>
    </w:p>
    <w:p>
      <w:pPr>
        <w:pStyle w:val="Heading5"/>
        <w:spacing w:before="240"/>
      </w:pPr>
      <w:bookmarkStart w:id="194" w:name="_Toc128046346"/>
      <w:bookmarkStart w:id="195" w:name="_Toc128045585"/>
      <w:r>
        <w:rPr>
          <w:rStyle w:val="CharSectno"/>
        </w:rPr>
        <w:t>47</w:t>
      </w:r>
      <w:r>
        <w:t>.</w:t>
      </w:r>
      <w:r>
        <w:tab/>
        <w:t>Regulations may prescribe targets</w:t>
      </w:r>
      <w:bookmarkEnd w:id="194"/>
      <w:bookmarkEnd w:id="195"/>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196" w:name="_Toc128046347"/>
      <w:bookmarkStart w:id="197" w:name="_Toc128045586"/>
      <w:r>
        <w:rPr>
          <w:rStyle w:val="CharSectno"/>
        </w:rPr>
        <w:t>48</w:t>
      </w:r>
      <w:r>
        <w:t>.</w:t>
      </w:r>
      <w:r>
        <w:tab/>
        <w:t>Consultation with public authorities etc. about proposed s. 47 regulations</w:t>
      </w:r>
      <w:bookmarkEnd w:id="196"/>
      <w:bookmarkEnd w:id="197"/>
    </w:p>
    <w:p>
      <w:pPr>
        <w:pStyle w:val="Subsection"/>
        <w:spacing w:before="180"/>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No. 6 of 2015 s. 51.]</w:t>
      </w:r>
    </w:p>
    <w:p>
      <w:pPr>
        <w:pStyle w:val="Heading5"/>
      </w:pPr>
      <w:bookmarkStart w:id="198" w:name="_Toc128046348"/>
      <w:bookmarkStart w:id="199" w:name="_Toc128045587"/>
      <w:r>
        <w:rPr>
          <w:rStyle w:val="CharSectno"/>
        </w:rPr>
        <w:t>49</w:t>
      </w:r>
      <w:r>
        <w:t>.</w:t>
      </w:r>
      <w:r>
        <w:tab/>
        <w:t>Draft s. 47 regulations to be publicly notified</w:t>
      </w:r>
      <w:bookmarkEnd w:id="198"/>
      <w:bookmarkEnd w:id="199"/>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No. 6 of 2015 s. 19.]</w:t>
      </w:r>
    </w:p>
    <w:p>
      <w:pPr>
        <w:pStyle w:val="Heading5"/>
      </w:pPr>
      <w:bookmarkStart w:id="200" w:name="_Toc128046349"/>
      <w:bookmarkStart w:id="201" w:name="_Toc128045588"/>
      <w:r>
        <w:rPr>
          <w:rStyle w:val="CharSectno"/>
        </w:rPr>
        <w:t>50</w:t>
      </w:r>
      <w:r>
        <w:t>.</w:t>
      </w:r>
      <w:r>
        <w:tab/>
        <w:t>Public submissions about draft s. 47 regulations</w:t>
      </w:r>
      <w:bookmarkEnd w:id="200"/>
      <w:bookmarkEnd w:id="201"/>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tab/>
        <w:t>(b)</w:t>
      </w:r>
      <w:r>
        <w:tab/>
        <w:t>by delivering or posting them so that they are received within that period at an address designated by the CEO.</w:t>
      </w:r>
    </w:p>
    <w:p>
      <w:pPr>
        <w:pStyle w:val="Footnotesection"/>
        <w:ind w:left="890" w:hanging="890"/>
      </w:pPr>
      <w:r>
        <w:tab/>
        <w:t>[Section 50 amended: No. 6 of 2015 s. 53.]</w:t>
      </w:r>
    </w:p>
    <w:p>
      <w:pPr>
        <w:pStyle w:val="Heading3"/>
      </w:pPr>
      <w:bookmarkStart w:id="202" w:name="_Toc77249181"/>
      <w:bookmarkStart w:id="203" w:name="_Toc77249390"/>
      <w:bookmarkStart w:id="204" w:name="_Toc77336834"/>
      <w:bookmarkStart w:id="205" w:name="_Toc128046350"/>
      <w:bookmarkStart w:id="206" w:name="_Toc74658638"/>
      <w:bookmarkStart w:id="207" w:name="_Toc74658847"/>
      <w:bookmarkStart w:id="208" w:name="_Toc74659056"/>
      <w:bookmarkStart w:id="209" w:name="_Toc74735365"/>
      <w:bookmarkStart w:id="210" w:name="_Toc128045589"/>
      <w:r>
        <w:rPr>
          <w:rStyle w:val="CharDivNo"/>
        </w:rPr>
        <w:t>Division 2</w:t>
      </w:r>
      <w:r>
        <w:t> — </w:t>
      </w:r>
      <w:r>
        <w:rPr>
          <w:rStyle w:val="CharDivText"/>
        </w:rPr>
        <w:t>Strategic documents</w:t>
      </w:r>
      <w:bookmarkEnd w:id="202"/>
      <w:bookmarkEnd w:id="203"/>
      <w:bookmarkEnd w:id="204"/>
      <w:bookmarkEnd w:id="205"/>
      <w:bookmarkEnd w:id="206"/>
      <w:bookmarkEnd w:id="207"/>
      <w:bookmarkEnd w:id="208"/>
      <w:bookmarkEnd w:id="209"/>
      <w:bookmarkEnd w:id="210"/>
    </w:p>
    <w:p>
      <w:pPr>
        <w:pStyle w:val="Heading5"/>
        <w:spacing w:before="240"/>
      </w:pPr>
      <w:bookmarkStart w:id="211" w:name="_Toc128046351"/>
      <w:bookmarkStart w:id="212" w:name="_Toc128045590"/>
      <w:r>
        <w:rPr>
          <w:rStyle w:val="CharSectno"/>
        </w:rPr>
        <w:t>51</w:t>
      </w:r>
      <w:r>
        <w:t>.</w:t>
      </w:r>
      <w:r>
        <w:tab/>
        <w:t>River protection strategy, content of</w:t>
      </w:r>
      <w:bookmarkEnd w:id="211"/>
      <w:bookmarkEnd w:id="212"/>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No. 6 of 2015 s. 51.]</w:t>
      </w:r>
    </w:p>
    <w:p>
      <w:pPr>
        <w:pStyle w:val="Heading5"/>
        <w:spacing w:before="240"/>
      </w:pPr>
      <w:bookmarkStart w:id="213" w:name="_Toc128046352"/>
      <w:bookmarkStart w:id="214" w:name="_Toc128045591"/>
      <w:r>
        <w:rPr>
          <w:rStyle w:val="CharSectno"/>
        </w:rPr>
        <w:t>52</w:t>
      </w:r>
      <w:r>
        <w:t>.</w:t>
      </w:r>
      <w:r>
        <w:tab/>
        <w:t>Comprehensive Management Plan and Implementation Strategy (2004), temporary effect of</w:t>
      </w:r>
      <w:bookmarkEnd w:id="213"/>
      <w:bookmarkEnd w:id="214"/>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215" w:name="_Toc128046353"/>
      <w:bookmarkStart w:id="216" w:name="_Toc128045592"/>
      <w:r>
        <w:rPr>
          <w:rStyle w:val="CharSectno"/>
        </w:rPr>
        <w:t>53</w:t>
      </w:r>
      <w:r>
        <w:t>.</w:t>
      </w:r>
      <w:r>
        <w:tab/>
        <w:t>Management programmes, content of</w:t>
      </w:r>
      <w:bookmarkEnd w:id="215"/>
      <w:bookmarkEnd w:id="216"/>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No. 6 of 2015 s. 51.]</w:t>
      </w:r>
    </w:p>
    <w:p>
      <w:pPr>
        <w:pStyle w:val="Heading5"/>
        <w:spacing w:before="240"/>
      </w:pPr>
      <w:bookmarkStart w:id="217" w:name="_Toc128046354"/>
      <w:bookmarkStart w:id="218" w:name="_Toc128045593"/>
      <w:r>
        <w:rPr>
          <w:rStyle w:val="CharSectno"/>
        </w:rPr>
        <w:t>54</w:t>
      </w:r>
      <w:r>
        <w:t>.</w:t>
      </w:r>
      <w:r>
        <w:tab/>
        <w:t>Codes and subsidiary legislation, river protection strategy and management programme may adopt</w:t>
      </w:r>
      <w:bookmarkEnd w:id="217"/>
      <w:bookmarkEnd w:id="218"/>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219" w:name="_Toc128046355"/>
      <w:bookmarkStart w:id="220" w:name="_Toc128045594"/>
      <w:r>
        <w:rPr>
          <w:rStyle w:val="CharSectno"/>
        </w:rPr>
        <w:t>55</w:t>
      </w:r>
      <w:r>
        <w:t>.</w:t>
      </w:r>
      <w:r>
        <w:tab/>
        <w:t>Documents not prepared by Trust, approval of as strategic documents</w:t>
      </w:r>
      <w:bookmarkEnd w:id="219"/>
      <w:bookmarkEnd w:id="220"/>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No. 6 of 2015 s. 20.]</w:t>
      </w:r>
    </w:p>
    <w:p>
      <w:pPr>
        <w:pStyle w:val="Heading3"/>
      </w:pPr>
      <w:bookmarkStart w:id="221" w:name="_Toc77249187"/>
      <w:bookmarkStart w:id="222" w:name="_Toc77249396"/>
      <w:bookmarkStart w:id="223" w:name="_Toc77336840"/>
      <w:bookmarkStart w:id="224" w:name="_Toc128046356"/>
      <w:bookmarkStart w:id="225" w:name="_Toc74658644"/>
      <w:bookmarkStart w:id="226" w:name="_Toc74658853"/>
      <w:bookmarkStart w:id="227" w:name="_Toc74659062"/>
      <w:bookmarkStart w:id="228" w:name="_Toc74735371"/>
      <w:bookmarkStart w:id="229" w:name="_Toc128045595"/>
      <w:r>
        <w:rPr>
          <w:rStyle w:val="CharDivNo"/>
        </w:rPr>
        <w:t>Division 3</w:t>
      </w:r>
      <w:r>
        <w:t> — </w:t>
      </w:r>
      <w:r>
        <w:rPr>
          <w:rStyle w:val="CharDivText"/>
        </w:rPr>
        <w:t>Preparation, approval and revision of river protection strategy and management programmes</w:t>
      </w:r>
      <w:bookmarkEnd w:id="221"/>
      <w:bookmarkEnd w:id="222"/>
      <w:bookmarkEnd w:id="223"/>
      <w:bookmarkEnd w:id="224"/>
      <w:bookmarkEnd w:id="225"/>
      <w:bookmarkEnd w:id="226"/>
      <w:bookmarkEnd w:id="227"/>
      <w:bookmarkEnd w:id="228"/>
      <w:bookmarkEnd w:id="229"/>
    </w:p>
    <w:p>
      <w:pPr>
        <w:pStyle w:val="Heading5"/>
      </w:pPr>
      <w:bookmarkStart w:id="230" w:name="_Toc128046357"/>
      <w:bookmarkStart w:id="231" w:name="_Toc128045596"/>
      <w:r>
        <w:rPr>
          <w:rStyle w:val="CharSectno"/>
        </w:rPr>
        <w:t>56</w:t>
      </w:r>
      <w:r>
        <w:t>.</w:t>
      </w:r>
      <w:r>
        <w:tab/>
        <w:t>Trust to prepare draft documents</w:t>
      </w:r>
      <w:bookmarkEnd w:id="230"/>
      <w:bookmarkEnd w:id="231"/>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No. 6 of 2015 s. 21.]</w:t>
      </w:r>
    </w:p>
    <w:p>
      <w:pPr>
        <w:pStyle w:val="Heading5"/>
      </w:pPr>
      <w:bookmarkStart w:id="232" w:name="_Toc128046358"/>
      <w:bookmarkStart w:id="233" w:name="_Toc128045597"/>
      <w:r>
        <w:rPr>
          <w:rStyle w:val="CharSectno"/>
        </w:rPr>
        <w:t>57</w:t>
      </w:r>
      <w:r>
        <w:t>.</w:t>
      </w:r>
      <w:r>
        <w:tab/>
        <w:t>Consultation with local governments etc. about proposed documents</w:t>
      </w:r>
      <w:bookmarkEnd w:id="232"/>
      <w:bookmarkEnd w:id="233"/>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No. 6 of 2015 s. 22.]</w:t>
      </w:r>
    </w:p>
    <w:p>
      <w:pPr>
        <w:pStyle w:val="Heading5"/>
      </w:pPr>
      <w:bookmarkStart w:id="234" w:name="_Toc128046359"/>
      <w:bookmarkStart w:id="235" w:name="_Toc128045598"/>
      <w:r>
        <w:rPr>
          <w:rStyle w:val="CharSectno"/>
        </w:rPr>
        <w:t>58</w:t>
      </w:r>
      <w:r>
        <w:t>.</w:t>
      </w:r>
      <w:r>
        <w:tab/>
        <w:t>Draft document to be publicly notified</w:t>
      </w:r>
      <w:bookmarkEnd w:id="234"/>
      <w:bookmarkEnd w:id="235"/>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No. 6 of 2015 s. 23.]</w:t>
      </w:r>
    </w:p>
    <w:p>
      <w:pPr>
        <w:pStyle w:val="Heading5"/>
      </w:pPr>
      <w:bookmarkStart w:id="236" w:name="_Toc128046360"/>
      <w:bookmarkStart w:id="237" w:name="_Toc128045599"/>
      <w:r>
        <w:rPr>
          <w:rStyle w:val="CharSectno"/>
        </w:rPr>
        <w:t>59</w:t>
      </w:r>
      <w:r>
        <w:t>.</w:t>
      </w:r>
      <w:r>
        <w:tab/>
        <w:t>Public submissions about draft document</w:t>
      </w:r>
      <w:bookmarkEnd w:id="236"/>
      <w:bookmarkEnd w:id="237"/>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No. 6 of 2015 s. 53.]</w:t>
      </w:r>
    </w:p>
    <w:p>
      <w:pPr>
        <w:pStyle w:val="Heading5"/>
      </w:pPr>
      <w:bookmarkStart w:id="238" w:name="_Toc128046361"/>
      <w:bookmarkStart w:id="239" w:name="_Toc128045600"/>
      <w:r>
        <w:rPr>
          <w:rStyle w:val="CharSectno"/>
        </w:rPr>
        <w:t>60</w:t>
      </w:r>
      <w:r>
        <w:t>.</w:t>
      </w:r>
      <w:r>
        <w:tab/>
        <w:t>Draft document to be referred to certain bodies</w:t>
      </w:r>
      <w:bookmarkEnd w:id="238"/>
      <w:bookmarkEnd w:id="239"/>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No. 6 of 2015 s. 24.]</w:t>
      </w:r>
    </w:p>
    <w:p>
      <w:pPr>
        <w:pStyle w:val="Heading5"/>
      </w:pPr>
      <w:bookmarkStart w:id="240" w:name="_Toc128046362"/>
      <w:bookmarkStart w:id="241" w:name="_Toc128045601"/>
      <w:r>
        <w:rPr>
          <w:rStyle w:val="CharSectno"/>
        </w:rPr>
        <w:t>61</w:t>
      </w:r>
      <w:r>
        <w:t>.</w:t>
      </w:r>
      <w:r>
        <w:tab/>
        <w:t>Consultation with relevant Minister about draft document</w:t>
      </w:r>
      <w:bookmarkEnd w:id="240"/>
      <w:bookmarkEnd w:id="241"/>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242" w:name="_Toc128046363"/>
      <w:bookmarkStart w:id="243" w:name="_Toc128045602"/>
      <w:r>
        <w:rPr>
          <w:rStyle w:val="CharSectno"/>
        </w:rPr>
        <w:t>62</w:t>
      </w:r>
      <w:r>
        <w:t>.</w:t>
      </w:r>
      <w:r>
        <w:tab/>
        <w:t>Approval of draft document by Minister</w:t>
      </w:r>
      <w:bookmarkEnd w:id="242"/>
      <w:bookmarkEnd w:id="243"/>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244" w:name="_Toc128046364"/>
      <w:bookmarkStart w:id="245" w:name="_Toc128045603"/>
      <w:r>
        <w:rPr>
          <w:rStyle w:val="CharSectno"/>
        </w:rPr>
        <w:t>63</w:t>
      </w:r>
      <w:r>
        <w:t>.</w:t>
      </w:r>
      <w:r>
        <w:tab/>
        <w:t>Approval of strategic document to be published; when strategic document operates</w:t>
      </w:r>
      <w:bookmarkEnd w:id="244"/>
      <w:bookmarkEnd w:id="245"/>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No. 6 of 2015 s. 51.]</w:t>
      </w:r>
    </w:p>
    <w:p>
      <w:pPr>
        <w:pStyle w:val="Heading5"/>
      </w:pPr>
      <w:bookmarkStart w:id="246" w:name="_Toc128046365"/>
      <w:bookmarkStart w:id="247" w:name="_Toc128045604"/>
      <w:r>
        <w:rPr>
          <w:rStyle w:val="CharSectno"/>
        </w:rPr>
        <w:t>64</w:t>
      </w:r>
      <w:r>
        <w:t>.</w:t>
      </w:r>
      <w:r>
        <w:tab/>
        <w:t>Certain strategic documents, periodic review of</w:t>
      </w:r>
      <w:bookmarkEnd w:id="246"/>
      <w:bookmarkEnd w:id="247"/>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No. 6 of 2015 s. 25.]</w:t>
      </w:r>
    </w:p>
    <w:p>
      <w:pPr>
        <w:pStyle w:val="Heading3"/>
        <w:keepLines/>
      </w:pPr>
      <w:bookmarkStart w:id="248" w:name="_Toc77249197"/>
      <w:bookmarkStart w:id="249" w:name="_Toc77249406"/>
      <w:bookmarkStart w:id="250" w:name="_Toc77336850"/>
      <w:bookmarkStart w:id="251" w:name="_Toc128046366"/>
      <w:bookmarkStart w:id="252" w:name="_Toc74658654"/>
      <w:bookmarkStart w:id="253" w:name="_Toc74658863"/>
      <w:bookmarkStart w:id="254" w:name="_Toc74659072"/>
      <w:bookmarkStart w:id="255" w:name="_Toc74735381"/>
      <w:bookmarkStart w:id="256" w:name="_Toc128045605"/>
      <w:r>
        <w:rPr>
          <w:rStyle w:val="CharDivNo"/>
        </w:rPr>
        <w:t>Division 4</w:t>
      </w:r>
      <w:r>
        <w:t> — </w:t>
      </w:r>
      <w:r>
        <w:rPr>
          <w:rStyle w:val="CharDivText"/>
        </w:rPr>
        <w:t>Compliance with strategic documents</w:t>
      </w:r>
      <w:bookmarkEnd w:id="248"/>
      <w:bookmarkEnd w:id="249"/>
      <w:bookmarkEnd w:id="250"/>
      <w:bookmarkEnd w:id="251"/>
      <w:bookmarkEnd w:id="252"/>
      <w:bookmarkEnd w:id="253"/>
      <w:bookmarkEnd w:id="254"/>
      <w:bookmarkEnd w:id="255"/>
      <w:bookmarkEnd w:id="256"/>
    </w:p>
    <w:p>
      <w:pPr>
        <w:pStyle w:val="Heading5"/>
      </w:pPr>
      <w:bookmarkStart w:id="257" w:name="_Toc128046367"/>
      <w:bookmarkStart w:id="258" w:name="_Toc128045606"/>
      <w:r>
        <w:rPr>
          <w:rStyle w:val="CharSectno"/>
        </w:rPr>
        <w:t>65</w:t>
      </w:r>
      <w:r>
        <w:t>.</w:t>
      </w:r>
      <w:r>
        <w:tab/>
        <w:t>Who has to comply with strategic documents; documents etc. to be publicly available</w:t>
      </w:r>
      <w:bookmarkEnd w:id="257"/>
      <w:bookmarkEnd w:id="258"/>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No. 6 of 2015 s. 26 and 53.]</w:t>
      </w:r>
    </w:p>
    <w:p>
      <w:pPr>
        <w:pStyle w:val="Heading5"/>
      </w:pPr>
      <w:bookmarkStart w:id="259" w:name="_Toc128046368"/>
      <w:bookmarkStart w:id="260" w:name="_Toc128045607"/>
      <w:r>
        <w:rPr>
          <w:rStyle w:val="CharSectno"/>
        </w:rPr>
        <w:t>66</w:t>
      </w:r>
      <w:r>
        <w:t>.</w:t>
      </w:r>
      <w:r>
        <w:tab/>
        <w:t>Trust to report etc. on targets, compliance etc.</w:t>
      </w:r>
      <w:bookmarkEnd w:id="259"/>
      <w:bookmarkEnd w:id="260"/>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No. 77 of 2006 Sch. 1 cl. 165(5); No. 6 of 2015 s. 27.]</w:t>
      </w:r>
    </w:p>
    <w:p>
      <w:pPr>
        <w:pStyle w:val="Heading2"/>
      </w:pPr>
      <w:bookmarkStart w:id="261" w:name="_Toc77249200"/>
      <w:bookmarkStart w:id="262" w:name="_Toc77249409"/>
      <w:bookmarkStart w:id="263" w:name="_Toc77336853"/>
      <w:bookmarkStart w:id="264" w:name="_Toc128046369"/>
      <w:bookmarkStart w:id="265" w:name="_Toc74658657"/>
      <w:bookmarkStart w:id="266" w:name="_Toc74658866"/>
      <w:bookmarkStart w:id="267" w:name="_Toc74659075"/>
      <w:bookmarkStart w:id="268" w:name="_Toc74735384"/>
      <w:bookmarkStart w:id="269" w:name="_Toc128045608"/>
      <w:r>
        <w:rPr>
          <w:rStyle w:val="CharPartNo"/>
        </w:rPr>
        <w:t>Part 5</w:t>
      </w:r>
      <w:r>
        <w:rPr>
          <w:rStyle w:val="CharDivNo"/>
        </w:rPr>
        <w:t> </w:t>
      </w:r>
      <w:r>
        <w:t>—</w:t>
      </w:r>
      <w:r>
        <w:rPr>
          <w:rStyle w:val="CharDivText"/>
        </w:rPr>
        <w:t> </w:t>
      </w:r>
      <w:r>
        <w:rPr>
          <w:rStyle w:val="CharPartText"/>
        </w:rPr>
        <w:t>Development in development control area</w:t>
      </w:r>
      <w:bookmarkEnd w:id="261"/>
      <w:bookmarkEnd w:id="262"/>
      <w:bookmarkEnd w:id="263"/>
      <w:bookmarkEnd w:id="264"/>
      <w:bookmarkEnd w:id="265"/>
      <w:bookmarkEnd w:id="266"/>
      <w:bookmarkEnd w:id="267"/>
      <w:bookmarkEnd w:id="268"/>
      <w:bookmarkEnd w:id="269"/>
    </w:p>
    <w:p>
      <w:pPr>
        <w:pStyle w:val="Heading5"/>
      </w:pPr>
      <w:bookmarkStart w:id="270" w:name="_Toc128046370"/>
      <w:bookmarkStart w:id="271" w:name="_Toc128045609"/>
      <w:r>
        <w:rPr>
          <w:rStyle w:val="CharSectno"/>
        </w:rPr>
        <w:t>67</w:t>
      </w:r>
      <w:r>
        <w:t>.</w:t>
      </w:r>
      <w:r>
        <w:tab/>
        <w:t>Terms used</w:t>
      </w:r>
      <w:bookmarkEnd w:id="270"/>
      <w:bookmarkEnd w:id="271"/>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r>
        <w:rPr>
          <w:rStyle w:val="CharDefText"/>
        </w:rPr>
        <w:t>Swan Valley</w:t>
      </w:r>
      <w:r>
        <w:t xml:space="preserve"> and </w:t>
      </w:r>
      <w:r>
        <w:rPr>
          <w:rStyle w:val="CharDefText"/>
        </w:rPr>
        <w:t>Swan Valley Planning Committee</w:t>
      </w:r>
      <w:r>
        <w:rPr>
          <w:bCs/>
        </w:rPr>
        <w:t xml:space="preserve"> have the meanings given to those terms in the </w:t>
      </w:r>
      <w:r>
        <w:rPr>
          <w:bCs/>
          <w:i/>
          <w:iCs/>
        </w:rPr>
        <w:t>Swan Valley Planning Act 1995</w:t>
      </w:r>
      <w:r>
        <w:rPr>
          <w:bCs/>
        </w:rPr>
        <w:t>.</w:t>
      </w:r>
    </w:p>
    <w:p>
      <w:pPr>
        <w:pStyle w:val="Footnotesection"/>
      </w:pPr>
      <w:r>
        <w:tab/>
        <w:t>[Section 67 amended: No. 6 of 2015 s. 51.]</w:t>
      </w:r>
    </w:p>
    <w:p>
      <w:pPr>
        <w:pStyle w:val="Heading5"/>
      </w:pPr>
      <w:bookmarkStart w:id="272" w:name="_Toc128046371"/>
      <w:bookmarkStart w:id="273" w:name="_Toc128045610"/>
      <w:r>
        <w:rPr>
          <w:rStyle w:val="CharSectno"/>
        </w:rPr>
        <w:t>68</w:t>
      </w:r>
      <w:r>
        <w:t>.</w:t>
      </w:r>
      <w:r>
        <w:tab/>
        <w:t>Land etc. owned by etc. public authority, use and development of</w:t>
      </w:r>
      <w:bookmarkEnd w:id="272"/>
      <w:bookmarkEnd w:id="273"/>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274" w:name="_Toc128046372"/>
      <w:bookmarkStart w:id="275" w:name="_Toc128045611"/>
      <w:r>
        <w:rPr>
          <w:rStyle w:val="CharSectno"/>
        </w:rPr>
        <w:t>69</w:t>
      </w:r>
      <w:r>
        <w:t>.</w:t>
      </w:r>
      <w:r>
        <w:tab/>
        <w:t>Developments to which this Part applies</w:t>
      </w:r>
      <w:bookmarkEnd w:id="274"/>
      <w:bookmarkEnd w:id="275"/>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276" w:name="_Toc128046373"/>
      <w:bookmarkStart w:id="277" w:name="_Toc128045612"/>
      <w:r>
        <w:rPr>
          <w:rStyle w:val="CharSectno"/>
        </w:rPr>
        <w:t>70</w:t>
      </w:r>
      <w:r>
        <w:t>.</w:t>
      </w:r>
      <w:r>
        <w:tab/>
        <w:t>Development to be approved</w:t>
      </w:r>
      <w:bookmarkEnd w:id="276"/>
      <w:bookmarkEnd w:id="277"/>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No. 6 of 2015 s. 51.]</w:t>
      </w:r>
    </w:p>
    <w:p>
      <w:pPr>
        <w:pStyle w:val="Heading5"/>
      </w:pPr>
      <w:bookmarkStart w:id="278" w:name="_Toc128046374"/>
      <w:bookmarkStart w:id="279" w:name="_Toc128045613"/>
      <w:r>
        <w:rPr>
          <w:rStyle w:val="CharSectno"/>
        </w:rPr>
        <w:t>71</w:t>
      </w:r>
      <w:r>
        <w:t>.</w:t>
      </w:r>
      <w:r>
        <w:tab/>
        <w:t>Certain reclamations to be authorised by Parliament</w:t>
      </w:r>
      <w:bookmarkEnd w:id="278"/>
      <w:bookmarkEnd w:id="279"/>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No. 6 of 2015 s. 51.]</w:t>
      </w:r>
    </w:p>
    <w:p>
      <w:pPr>
        <w:pStyle w:val="Heading5"/>
      </w:pPr>
      <w:bookmarkStart w:id="280" w:name="_Toc128046375"/>
      <w:bookmarkStart w:id="281" w:name="_Toc128045614"/>
      <w:r>
        <w:rPr>
          <w:rStyle w:val="CharSectno"/>
        </w:rPr>
        <w:t>72</w:t>
      </w:r>
      <w:r>
        <w:t>.</w:t>
      </w:r>
      <w:r>
        <w:tab/>
        <w:t>Approval, applying for</w:t>
      </w:r>
      <w:bookmarkEnd w:id="280"/>
      <w:bookmarkEnd w:id="281"/>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No. 45 of 2011 s. 144(13)</w:t>
      </w:r>
      <w:r>
        <w:noBreakHyphen/>
        <w:t>(16); No. 6 of 2015 s. 51.]</w:t>
      </w:r>
    </w:p>
    <w:p>
      <w:pPr>
        <w:pStyle w:val="Heading5"/>
      </w:pPr>
      <w:bookmarkStart w:id="282" w:name="_Toc128046376"/>
      <w:bookmarkStart w:id="283" w:name="_Toc128045615"/>
      <w:r>
        <w:rPr>
          <w:rStyle w:val="CharSectno"/>
        </w:rPr>
        <w:t>73</w:t>
      </w:r>
      <w:r>
        <w:t>.</w:t>
      </w:r>
      <w:r>
        <w:tab/>
        <w:t>Consultation with local governments etc. about development application</w:t>
      </w:r>
      <w:bookmarkEnd w:id="282"/>
      <w:bookmarkEnd w:id="283"/>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No. 6 of 2015 s. 28, 51 and 53.]</w:t>
      </w:r>
    </w:p>
    <w:p>
      <w:pPr>
        <w:pStyle w:val="Heading5"/>
      </w:pPr>
      <w:bookmarkStart w:id="284" w:name="_Toc128046377"/>
      <w:bookmarkStart w:id="285" w:name="_Toc128045616"/>
      <w:r>
        <w:rPr>
          <w:rStyle w:val="CharSectno"/>
        </w:rPr>
        <w:t>74</w:t>
      </w:r>
      <w:r>
        <w:t>.</w:t>
      </w:r>
      <w:r>
        <w:tab/>
        <w:t>Development applications to be publicised</w:t>
      </w:r>
      <w:bookmarkEnd w:id="284"/>
      <w:bookmarkEnd w:id="285"/>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No. 46 of 2009 s. 17; No. 6 of 2015 s. 29, 51 and 53.]</w:t>
      </w:r>
    </w:p>
    <w:p>
      <w:pPr>
        <w:pStyle w:val="Heading5"/>
        <w:spacing w:before="240"/>
      </w:pPr>
      <w:bookmarkStart w:id="286" w:name="_Toc128046378"/>
      <w:bookmarkStart w:id="287" w:name="_Toc128045617"/>
      <w:r>
        <w:rPr>
          <w:rStyle w:val="CharSectno"/>
        </w:rPr>
        <w:t>75</w:t>
      </w:r>
      <w:r>
        <w:t>.</w:t>
      </w:r>
      <w:r>
        <w:tab/>
        <w:t>Draft report by CEO on proposed development</w:t>
      </w:r>
      <w:bookmarkEnd w:id="286"/>
      <w:bookmarkEnd w:id="287"/>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No. 6 of 2015 s. 30 and 51.]</w:t>
      </w:r>
    </w:p>
    <w:p>
      <w:pPr>
        <w:pStyle w:val="Heading5"/>
      </w:pPr>
      <w:bookmarkStart w:id="288" w:name="_Toc128046379"/>
      <w:bookmarkStart w:id="289" w:name="_Toc128045618"/>
      <w:r>
        <w:rPr>
          <w:rStyle w:val="CharSectno"/>
        </w:rPr>
        <w:t>76</w:t>
      </w:r>
      <w:r>
        <w:t>.</w:t>
      </w:r>
      <w:r>
        <w:tab/>
        <w:t>Report by CEO to Minister on proposed development</w:t>
      </w:r>
      <w:bookmarkEnd w:id="288"/>
      <w:bookmarkEnd w:id="289"/>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Lines/>
      </w:pPr>
      <w:r>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No. 6 of 2015 s. 31.]</w:t>
      </w:r>
    </w:p>
    <w:p>
      <w:pPr>
        <w:pStyle w:val="Heading5"/>
      </w:pPr>
      <w:bookmarkStart w:id="290" w:name="_Toc128046380"/>
      <w:bookmarkStart w:id="291" w:name="_Toc128045619"/>
      <w:r>
        <w:rPr>
          <w:rStyle w:val="CharSectno"/>
        </w:rPr>
        <w:t>77</w:t>
      </w:r>
      <w:r>
        <w:t>.</w:t>
      </w:r>
      <w:r>
        <w:tab/>
        <w:t>Minister’s options after considering s. 76 report</w:t>
      </w:r>
      <w:bookmarkEnd w:id="290"/>
      <w:bookmarkEnd w:id="291"/>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No. 6 of 2015 s. 32.]</w:t>
      </w:r>
    </w:p>
    <w:p>
      <w:pPr>
        <w:pStyle w:val="Heading5"/>
      </w:pPr>
      <w:bookmarkStart w:id="292" w:name="_Toc128046381"/>
      <w:bookmarkStart w:id="293" w:name="_Toc128045620"/>
      <w:r>
        <w:rPr>
          <w:rStyle w:val="CharSectno"/>
        </w:rPr>
        <w:t>78</w:t>
      </w:r>
      <w:r>
        <w:t>.</w:t>
      </w:r>
      <w:r>
        <w:tab/>
        <w:t>Review committee under s. 77(1)(b)(ii), membership of etc.</w:t>
      </w:r>
      <w:bookmarkEnd w:id="292"/>
      <w:bookmarkEnd w:id="293"/>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No. 39 of 2010 s. 89.]</w:t>
      </w:r>
    </w:p>
    <w:p>
      <w:pPr>
        <w:pStyle w:val="Heading5"/>
      </w:pPr>
      <w:bookmarkStart w:id="294" w:name="_Toc128046382"/>
      <w:bookmarkStart w:id="295" w:name="_Toc128045621"/>
      <w:r>
        <w:rPr>
          <w:rStyle w:val="CharSectno"/>
        </w:rPr>
        <w:t>79</w:t>
      </w:r>
      <w:r>
        <w:t>.</w:t>
      </w:r>
      <w:r>
        <w:tab/>
        <w:t>Review committee’s functions as to CEO’s recommendations</w:t>
      </w:r>
      <w:bookmarkEnd w:id="294"/>
      <w:bookmarkEnd w:id="295"/>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No. 6 of 2015 s. 33.]</w:t>
      </w:r>
    </w:p>
    <w:p>
      <w:pPr>
        <w:pStyle w:val="Heading5"/>
        <w:spacing w:before="180"/>
      </w:pPr>
      <w:bookmarkStart w:id="296" w:name="_Toc128046383"/>
      <w:bookmarkStart w:id="297" w:name="_Toc128045622"/>
      <w:r>
        <w:rPr>
          <w:rStyle w:val="CharSectno"/>
        </w:rPr>
        <w:t>80</w:t>
      </w:r>
      <w:r>
        <w:t>.</w:t>
      </w:r>
      <w:r>
        <w:tab/>
        <w:t>Minister’s decision</w:t>
      </w:r>
      <w:bookmarkEnd w:id="296"/>
      <w:bookmarkEnd w:id="297"/>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if a development is proposed to be carried out in the Swan Valley,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No. 6 of 2015 s. 53.]</w:t>
      </w:r>
    </w:p>
    <w:p>
      <w:pPr>
        <w:pStyle w:val="Heading5"/>
        <w:keepNext w:val="0"/>
        <w:keepLines w:val="0"/>
        <w:pageBreakBefore/>
        <w:spacing w:before="0"/>
      </w:pPr>
      <w:bookmarkStart w:id="298" w:name="_Toc128046384"/>
      <w:bookmarkStart w:id="299" w:name="_Toc128045623"/>
      <w:r>
        <w:rPr>
          <w:rStyle w:val="CharSectno"/>
        </w:rPr>
        <w:t>81</w:t>
      </w:r>
      <w:r>
        <w:t>.</w:t>
      </w:r>
      <w:r>
        <w:tab/>
        <w:t>Financial assurance condition may be imposed on approval</w:t>
      </w:r>
      <w:bookmarkEnd w:id="298"/>
      <w:bookmarkEnd w:id="299"/>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No. 6 of 2015 s. 51.]</w:t>
      </w:r>
    </w:p>
    <w:p>
      <w:pPr>
        <w:pStyle w:val="Heading5"/>
      </w:pPr>
      <w:bookmarkStart w:id="300" w:name="_Toc128046385"/>
      <w:bookmarkStart w:id="301" w:name="_Toc128045624"/>
      <w:r>
        <w:rPr>
          <w:rStyle w:val="CharSectno"/>
        </w:rPr>
        <w:t>82</w:t>
      </w:r>
      <w:r>
        <w:t>.</w:t>
      </w:r>
      <w:r>
        <w:tab/>
        <w:t>Condition etc. on approval, request for reconsideration of</w:t>
      </w:r>
      <w:bookmarkEnd w:id="300"/>
      <w:bookmarkEnd w:id="301"/>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No. 6 of 2015 s. 53.]</w:t>
      </w:r>
    </w:p>
    <w:p>
      <w:pPr>
        <w:pStyle w:val="Heading5"/>
      </w:pPr>
      <w:bookmarkStart w:id="302" w:name="_Toc128046386"/>
      <w:bookmarkStart w:id="303" w:name="_Toc128045625"/>
      <w:r>
        <w:rPr>
          <w:rStyle w:val="CharSectno"/>
        </w:rPr>
        <w:t>83</w:t>
      </w:r>
      <w:r>
        <w:t>.</w:t>
      </w:r>
      <w:r>
        <w:tab/>
        <w:t>Correction of approval</w:t>
      </w:r>
      <w:bookmarkEnd w:id="302"/>
      <w:bookmarkEnd w:id="303"/>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No. 6 of 2015 s. 53.]</w:t>
      </w:r>
    </w:p>
    <w:p>
      <w:pPr>
        <w:pStyle w:val="Heading5"/>
      </w:pPr>
      <w:bookmarkStart w:id="304" w:name="_Toc128046387"/>
      <w:bookmarkStart w:id="305" w:name="_Toc128045626"/>
      <w:r>
        <w:rPr>
          <w:rStyle w:val="CharSectno"/>
        </w:rPr>
        <w:t>84</w:t>
      </w:r>
      <w:r>
        <w:t>.</w:t>
      </w:r>
      <w:r>
        <w:tab/>
        <w:t>Variation or extension of approval</w:t>
      </w:r>
      <w:bookmarkEnd w:id="304"/>
      <w:bookmarkEnd w:id="305"/>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306" w:name="_Toc128046388"/>
      <w:bookmarkStart w:id="307" w:name="_Toc128045627"/>
      <w:r>
        <w:rPr>
          <w:rStyle w:val="CharSectno"/>
        </w:rPr>
        <w:t>85</w:t>
      </w:r>
      <w:r>
        <w:t>.</w:t>
      </w:r>
      <w:r>
        <w:tab/>
        <w:t>Approvals by CEO</w:t>
      </w:r>
      <w:bookmarkEnd w:id="306"/>
      <w:bookmarkEnd w:id="307"/>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No. 6 of 2015 s. 34, 51 and 53.]</w:t>
      </w:r>
    </w:p>
    <w:p>
      <w:pPr>
        <w:pStyle w:val="Heading5"/>
      </w:pPr>
      <w:bookmarkStart w:id="308" w:name="_Toc128046389"/>
      <w:bookmarkStart w:id="309" w:name="_Toc128045628"/>
      <w:r>
        <w:rPr>
          <w:rStyle w:val="CharSectno"/>
        </w:rPr>
        <w:t>86</w:t>
      </w:r>
      <w:r>
        <w:t>.</w:t>
      </w:r>
      <w:r>
        <w:tab/>
        <w:t>CEO must give section 85 decision to Minister</w:t>
      </w:r>
      <w:bookmarkEnd w:id="308"/>
      <w:bookmarkEnd w:id="309"/>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No. 6 of 2015 s. 35.]</w:t>
      </w:r>
    </w:p>
    <w:p>
      <w:pPr>
        <w:pStyle w:val="Heading5"/>
      </w:pPr>
      <w:bookmarkStart w:id="310" w:name="_Toc128046390"/>
      <w:bookmarkStart w:id="311" w:name="_Toc128045629"/>
      <w:r>
        <w:rPr>
          <w:rStyle w:val="CharSectno"/>
        </w:rPr>
        <w:t>87</w:t>
      </w:r>
      <w:r>
        <w:t>.</w:t>
      </w:r>
      <w:r>
        <w:tab/>
        <w:t>Minister may revoke CEO’s decision</w:t>
      </w:r>
      <w:bookmarkEnd w:id="310"/>
      <w:bookmarkEnd w:id="311"/>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No. 6 of 2015 s. 36 and 51.]</w:t>
      </w:r>
    </w:p>
    <w:p>
      <w:pPr>
        <w:pStyle w:val="Heading5"/>
      </w:pPr>
      <w:bookmarkStart w:id="312" w:name="_Toc128046391"/>
      <w:bookmarkStart w:id="313" w:name="_Toc128045630"/>
      <w:r>
        <w:rPr>
          <w:rStyle w:val="CharSectno"/>
        </w:rPr>
        <w:t>88</w:t>
      </w:r>
      <w:r>
        <w:t>.</w:t>
      </w:r>
      <w:r>
        <w:tab/>
        <w:t>False statements in applications</w:t>
      </w:r>
      <w:bookmarkEnd w:id="312"/>
      <w:bookmarkEnd w:id="313"/>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314" w:name="_Toc128046392"/>
      <w:bookmarkStart w:id="315" w:name="_Toc128045631"/>
      <w:r>
        <w:rPr>
          <w:rStyle w:val="CharSectno"/>
        </w:rPr>
        <w:t>89</w:t>
      </w:r>
      <w:r>
        <w:t>.</w:t>
      </w:r>
      <w:r>
        <w:tab/>
        <w:t>Refusal etc. of development, compensation for injurious affection for etc.</w:t>
      </w:r>
      <w:bookmarkEnd w:id="314"/>
      <w:bookmarkEnd w:id="315"/>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No. 23 of 2012 s. 45; No. 6 of 2015 s. 51 and 53.]</w:t>
      </w:r>
    </w:p>
    <w:p>
      <w:pPr>
        <w:pStyle w:val="Heading2"/>
      </w:pPr>
      <w:bookmarkStart w:id="316" w:name="_Toc77249224"/>
      <w:bookmarkStart w:id="317" w:name="_Toc77249433"/>
      <w:bookmarkStart w:id="318" w:name="_Toc77336877"/>
      <w:bookmarkStart w:id="319" w:name="_Toc128046393"/>
      <w:bookmarkStart w:id="320" w:name="_Toc74658681"/>
      <w:bookmarkStart w:id="321" w:name="_Toc74658890"/>
      <w:bookmarkStart w:id="322" w:name="_Toc74659099"/>
      <w:bookmarkStart w:id="323" w:name="_Toc74735408"/>
      <w:bookmarkStart w:id="324" w:name="_Toc128045632"/>
      <w:r>
        <w:rPr>
          <w:rStyle w:val="CharPartNo"/>
        </w:rPr>
        <w:t>Part 6</w:t>
      </w:r>
      <w:r>
        <w:rPr>
          <w:rStyle w:val="CharDivNo"/>
        </w:rPr>
        <w:t> </w:t>
      </w:r>
      <w:r>
        <w:t>—</w:t>
      </w:r>
      <w:r>
        <w:rPr>
          <w:rStyle w:val="CharDivText"/>
        </w:rPr>
        <w:t> </w:t>
      </w:r>
      <w:r>
        <w:rPr>
          <w:rStyle w:val="CharPartText"/>
        </w:rPr>
        <w:t>River protection notices</w:t>
      </w:r>
      <w:bookmarkEnd w:id="316"/>
      <w:bookmarkEnd w:id="317"/>
      <w:bookmarkEnd w:id="318"/>
      <w:bookmarkEnd w:id="319"/>
      <w:bookmarkEnd w:id="320"/>
      <w:bookmarkEnd w:id="321"/>
      <w:bookmarkEnd w:id="322"/>
      <w:bookmarkEnd w:id="323"/>
      <w:bookmarkEnd w:id="324"/>
    </w:p>
    <w:p>
      <w:pPr>
        <w:pStyle w:val="Heading5"/>
        <w:spacing w:before="240"/>
      </w:pPr>
      <w:bookmarkStart w:id="325" w:name="_Toc128046394"/>
      <w:bookmarkStart w:id="326" w:name="_Toc128045633"/>
      <w:r>
        <w:rPr>
          <w:rStyle w:val="CharSectno"/>
        </w:rPr>
        <w:t>90</w:t>
      </w:r>
      <w:r>
        <w:t>.</w:t>
      </w:r>
      <w:r>
        <w:tab/>
        <w:t>CEO may request advice from Trust on issue of river protection notice</w:t>
      </w:r>
      <w:bookmarkEnd w:id="325"/>
      <w:bookmarkEnd w:id="326"/>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No. 6 of 2015 s. 37, 52 and 53.]</w:t>
      </w:r>
    </w:p>
    <w:p>
      <w:pPr>
        <w:pStyle w:val="Heading5"/>
      </w:pPr>
      <w:bookmarkStart w:id="327" w:name="_Toc128046395"/>
      <w:bookmarkStart w:id="328" w:name="_Toc128045634"/>
      <w:r>
        <w:rPr>
          <w:rStyle w:val="CharSectno"/>
        </w:rPr>
        <w:t>91</w:t>
      </w:r>
      <w:r>
        <w:t>.</w:t>
      </w:r>
      <w:r>
        <w:tab/>
        <w:t>Issue of notice by CEO</w:t>
      </w:r>
      <w:bookmarkEnd w:id="327"/>
      <w:bookmarkEnd w:id="328"/>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No. 6 of 2015 s. 38 and 51.]</w:t>
      </w:r>
    </w:p>
    <w:p>
      <w:pPr>
        <w:pStyle w:val="Heading5"/>
      </w:pPr>
      <w:bookmarkStart w:id="329" w:name="_Toc128046396"/>
      <w:bookmarkStart w:id="330" w:name="_Toc128045635"/>
      <w:r>
        <w:rPr>
          <w:rStyle w:val="CharSectno"/>
        </w:rPr>
        <w:t>92</w:t>
      </w:r>
      <w:r>
        <w:t>.</w:t>
      </w:r>
      <w:r>
        <w:tab/>
        <w:t>Service of notice</w:t>
      </w:r>
      <w:bookmarkEnd w:id="329"/>
      <w:bookmarkEnd w:id="330"/>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331" w:name="_Toc128046397"/>
      <w:bookmarkStart w:id="332" w:name="_Toc128045636"/>
      <w:r>
        <w:rPr>
          <w:rStyle w:val="CharSectno"/>
        </w:rPr>
        <w:t>93</w:t>
      </w:r>
      <w:r>
        <w:t>.</w:t>
      </w:r>
      <w:r>
        <w:tab/>
        <w:t>Who a notice binds</w:t>
      </w:r>
      <w:bookmarkEnd w:id="331"/>
      <w:bookmarkEnd w:id="332"/>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333" w:name="_Toc128046398"/>
      <w:bookmarkStart w:id="334" w:name="_Toc128045637"/>
      <w:r>
        <w:rPr>
          <w:rStyle w:val="CharSectno"/>
        </w:rPr>
        <w:t>94</w:t>
      </w:r>
      <w:r>
        <w:t>.</w:t>
      </w:r>
      <w:r>
        <w:tab/>
        <w:t>Memorial on land title of notice</w:t>
      </w:r>
      <w:bookmarkEnd w:id="333"/>
      <w:bookmarkEnd w:id="334"/>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No. 6 of 2015 s. 51 and 52.]</w:t>
      </w:r>
    </w:p>
    <w:p>
      <w:pPr>
        <w:pStyle w:val="Heading5"/>
      </w:pPr>
      <w:bookmarkStart w:id="335" w:name="_Toc128046399"/>
      <w:bookmarkStart w:id="336" w:name="_Toc128045638"/>
      <w:r>
        <w:rPr>
          <w:rStyle w:val="CharSectno"/>
        </w:rPr>
        <w:t>95</w:t>
      </w:r>
      <w:r>
        <w:t>.</w:t>
      </w:r>
      <w:r>
        <w:tab/>
        <w:t>Owner etc. of land subject to s. 94 memorial, duties of if land changes ownership etc.</w:t>
      </w:r>
      <w:bookmarkEnd w:id="335"/>
      <w:bookmarkEnd w:id="336"/>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No. 6 of 2015 s. 51.]</w:t>
      </w:r>
    </w:p>
    <w:p>
      <w:pPr>
        <w:pStyle w:val="Heading5"/>
      </w:pPr>
      <w:bookmarkStart w:id="337" w:name="_Toc128046400"/>
      <w:bookmarkStart w:id="338" w:name="_Toc128045639"/>
      <w:r>
        <w:rPr>
          <w:rStyle w:val="CharSectno"/>
        </w:rPr>
        <w:t>96</w:t>
      </w:r>
      <w:r>
        <w:t>.</w:t>
      </w:r>
      <w:r>
        <w:tab/>
        <w:t>CEO must give notice of memorial or withdrawal</w:t>
      </w:r>
      <w:bookmarkEnd w:id="337"/>
      <w:bookmarkEnd w:id="338"/>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No. 6 of 2015 s. 52.]</w:t>
      </w:r>
    </w:p>
    <w:p>
      <w:pPr>
        <w:pStyle w:val="Heading5"/>
        <w:spacing w:before="180"/>
      </w:pPr>
      <w:bookmarkStart w:id="339" w:name="_Toc128046401"/>
      <w:bookmarkStart w:id="340" w:name="_Toc128045640"/>
      <w:r>
        <w:rPr>
          <w:rStyle w:val="CharSectno"/>
        </w:rPr>
        <w:t>97</w:t>
      </w:r>
      <w:r>
        <w:t>.</w:t>
      </w:r>
      <w:r>
        <w:tab/>
        <w:t>Notice subject of s. 94 memorial binds new owners of land</w:t>
      </w:r>
      <w:bookmarkEnd w:id="339"/>
      <w:bookmarkEnd w:id="340"/>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341" w:name="_Toc128046402"/>
      <w:bookmarkStart w:id="342" w:name="_Toc128045641"/>
      <w:r>
        <w:rPr>
          <w:rStyle w:val="CharSectno"/>
        </w:rPr>
        <w:t>98</w:t>
      </w:r>
      <w:r>
        <w:t>.</w:t>
      </w:r>
      <w:r>
        <w:tab/>
        <w:t>Financial assurance requirement, inclusion of in notice</w:t>
      </w:r>
      <w:bookmarkEnd w:id="341"/>
      <w:bookmarkEnd w:id="342"/>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No. 6 of 2015 s. 39 and 51.]</w:t>
      </w:r>
    </w:p>
    <w:p>
      <w:pPr>
        <w:pStyle w:val="Heading5"/>
      </w:pPr>
      <w:bookmarkStart w:id="343" w:name="_Toc128046403"/>
      <w:bookmarkStart w:id="344" w:name="_Toc128045642"/>
      <w:r>
        <w:rPr>
          <w:rStyle w:val="CharSectno"/>
        </w:rPr>
        <w:t>99</w:t>
      </w:r>
      <w:r>
        <w:t>.</w:t>
      </w:r>
      <w:r>
        <w:tab/>
        <w:t>Amending or cancelling notice</w:t>
      </w:r>
      <w:bookmarkEnd w:id="343"/>
      <w:bookmarkEnd w:id="344"/>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No. 6 of 2015 s. 51.]</w:t>
      </w:r>
    </w:p>
    <w:p>
      <w:pPr>
        <w:pStyle w:val="Heading5"/>
      </w:pPr>
      <w:bookmarkStart w:id="345" w:name="_Toc128046404"/>
      <w:bookmarkStart w:id="346" w:name="_Toc128045643"/>
      <w:r>
        <w:rPr>
          <w:rStyle w:val="CharSectno"/>
        </w:rPr>
        <w:t>100</w:t>
      </w:r>
      <w:r>
        <w:t>.</w:t>
      </w:r>
      <w:r>
        <w:tab/>
        <w:t>Review by SAT of requirement or amendment in notice</w:t>
      </w:r>
      <w:bookmarkEnd w:id="345"/>
      <w:bookmarkEnd w:id="346"/>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347" w:name="_Toc128046405"/>
      <w:bookmarkStart w:id="348" w:name="_Toc128045644"/>
      <w:r>
        <w:rPr>
          <w:rStyle w:val="CharSectno"/>
        </w:rPr>
        <w:t>101</w:t>
      </w:r>
      <w:r>
        <w:t>.</w:t>
      </w:r>
      <w:r>
        <w:tab/>
        <w:t>Contravening notice, offence</w:t>
      </w:r>
      <w:bookmarkEnd w:id="347"/>
      <w:bookmarkEnd w:id="348"/>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349" w:name="_Toc128046406"/>
      <w:bookmarkStart w:id="350" w:name="_Toc128045645"/>
      <w:r>
        <w:rPr>
          <w:rStyle w:val="CharSectno"/>
        </w:rPr>
        <w:t>102</w:t>
      </w:r>
      <w:r>
        <w:t>.</w:t>
      </w:r>
      <w:r>
        <w:tab/>
        <w:t>CEO’s powers in case of contravention of notice</w:t>
      </w:r>
      <w:bookmarkEnd w:id="349"/>
      <w:bookmarkEnd w:id="350"/>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No. 6 of 2015 s. 51.]</w:t>
      </w:r>
    </w:p>
    <w:p>
      <w:pPr>
        <w:pStyle w:val="Heading5"/>
      </w:pPr>
      <w:bookmarkStart w:id="351" w:name="_Toc128046407"/>
      <w:bookmarkStart w:id="352" w:name="_Toc128045646"/>
      <w:r>
        <w:rPr>
          <w:rStyle w:val="CharSectno"/>
        </w:rPr>
        <w:t>103</w:t>
      </w:r>
      <w:r>
        <w:t>.</w:t>
      </w:r>
      <w:r>
        <w:tab/>
        <w:t>Entry to land etc. to ensure compliance with notice, powers as to</w:t>
      </w:r>
      <w:bookmarkEnd w:id="351"/>
      <w:bookmarkEnd w:id="352"/>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No. 6 of 2015 s. 51 and 53.]</w:t>
      </w:r>
    </w:p>
    <w:p>
      <w:pPr>
        <w:pStyle w:val="Heading2"/>
      </w:pPr>
      <w:bookmarkStart w:id="353" w:name="_Toc77249239"/>
      <w:bookmarkStart w:id="354" w:name="_Toc77249448"/>
      <w:bookmarkStart w:id="355" w:name="_Toc77336892"/>
      <w:bookmarkStart w:id="356" w:name="_Toc128046408"/>
      <w:bookmarkStart w:id="357" w:name="_Toc74658696"/>
      <w:bookmarkStart w:id="358" w:name="_Toc74658905"/>
      <w:bookmarkStart w:id="359" w:name="_Toc74659114"/>
      <w:bookmarkStart w:id="360" w:name="_Toc74735423"/>
      <w:bookmarkStart w:id="361" w:name="_Toc128045647"/>
      <w:r>
        <w:rPr>
          <w:rStyle w:val="CharPartNo"/>
        </w:rPr>
        <w:t>Part 7</w:t>
      </w:r>
      <w:r>
        <w:t> — </w:t>
      </w:r>
      <w:r>
        <w:rPr>
          <w:rStyle w:val="CharPartText"/>
        </w:rPr>
        <w:t>Investigation and enforcement</w:t>
      </w:r>
      <w:bookmarkEnd w:id="353"/>
      <w:bookmarkEnd w:id="354"/>
      <w:bookmarkEnd w:id="355"/>
      <w:bookmarkEnd w:id="356"/>
      <w:bookmarkEnd w:id="357"/>
      <w:bookmarkEnd w:id="358"/>
      <w:bookmarkEnd w:id="359"/>
      <w:bookmarkEnd w:id="360"/>
      <w:bookmarkEnd w:id="361"/>
    </w:p>
    <w:p>
      <w:pPr>
        <w:pStyle w:val="Heading3"/>
        <w:spacing w:before="220"/>
      </w:pPr>
      <w:bookmarkStart w:id="362" w:name="_Toc77249240"/>
      <w:bookmarkStart w:id="363" w:name="_Toc77249449"/>
      <w:bookmarkStart w:id="364" w:name="_Toc77336893"/>
      <w:bookmarkStart w:id="365" w:name="_Toc128046409"/>
      <w:bookmarkStart w:id="366" w:name="_Toc74658697"/>
      <w:bookmarkStart w:id="367" w:name="_Toc74658906"/>
      <w:bookmarkStart w:id="368" w:name="_Toc74659115"/>
      <w:bookmarkStart w:id="369" w:name="_Toc74735424"/>
      <w:bookmarkStart w:id="370" w:name="_Toc128045648"/>
      <w:r>
        <w:rPr>
          <w:rStyle w:val="CharDivNo"/>
        </w:rPr>
        <w:t>Division 1</w:t>
      </w:r>
      <w:r>
        <w:t> — </w:t>
      </w:r>
      <w:r>
        <w:rPr>
          <w:rStyle w:val="CharDivText"/>
        </w:rPr>
        <w:t>Preliminary</w:t>
      </w:r>
      <w:bookmarkEnd w:id="362"/>
      <w:bookmarkEnd w:id="363"/>
      <w:bookmarkEnd w:id="364"/>
      <w:bookmarkEnd w:id="365"/>
      <w:bookmarkEnd w:id="366"/>
      <w:bookmarkEnd w:id="367"/>
      <w:bookmarkEnd w:id="368"/>
      <w:bookmarkEnd w:id="369"/>
      <w:bookmarkEnd w:id="370"/>
    </w:p>
    <w:p>
      <w:pPr>
        <w:pStyle w:val="Heading5"/>
      </w:pPr>
      <w:bookmarkStart w:id="371" w:name="_Toc128046410"/>
      <w:bookmarkStart w:id="372" w:name="_Toc128045649"/>
      <w:r>
        <w:rPr>
          <w:rStyle w:val="CharSectno"/>
        </w:rPr>
        <w:t>104</w:t>
      </w:r>
      <w:r>
        <w:t>.</w:t>
      </w:r>
      <w:r>
        <w:tab/>
        <w:t>Terms used</w:t>
      </w:r>
      <w:bookmarkEnd w:id="371"/>
      <w:bookmarkEnd w:id="372"/>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373" w:name="_Toc77249242"/>
      <w:bookmarkStart w:id="374" w:name="_Toc77249451"/>
      <w:bookmarkStart w:id="375" w:name="_Toc77336895"/>
      <w:bookmarkStart w:id="376" w:name="_Toc128046411"/>
      <w:bookmarkStart w:id="377" w:name="_Toc74658699"/>
      <w:bookmarkStart w:id="378" w:name="_Toc74658908"/>
      <w:bookmarkStart w:id="379" w:name="_Toc74659117"/>
      <w:bookmarkStart w:id="380" w:name="_Toc74735426"/>
      <w:bookmarkStart w:id="381" w:name="_Toc128045650"/>
      <w:r>
        <w:rPr>
          <w:rStyle w:val="CharDivNo"/>
        </w:rPr>
        <w:t>Division 2</w:t>
      </w:r>
      <w:r>
        <w:t> — </w:t>
      </w:r>
      <w:r>
        <w:rPr>
          <w:rStyle w:val="CharDivText"/>
        </w:rPr>
        <w:t>Investigative powers</w:t>
      </w:r>
      <w:bookmarkEnd w:id="373"/>
      <w:bookmarkEnd w:id="374"/>
      <w:bookmarkEnd w:id="375"/>
      <w:bookmarkEnd w:id="376"/>
      <w:bookmarkEnd w:id="377"/>
      <w:bookmarkEnd w:id="378"/>
      <w:bookmarkEnd w:id="379"/>
      <w:bookmarkEnd w:id="380"/>
      <w:bookmarkEnd w:id="381"/>
    </w:p>
    <w:p>
      <w:pPr>
        <w:pStyle w:val="Heading5"/>
        <w:spacing w:before="180"/>
      </w:pPr>
      <w:bookmarkStart w:id="382" w:name="_Toc128046412"/>
      <w:bookmarkStart w:id="383" w:name="_Toc128045651"/>
      <w:r>
        <w:rPr>
          <w:rStyle w:val="CharSectno"/>
        </w:rPr>
        <w:t>105</w:t>
      </w:r>
      <w:r>
        <w:t>.</w:t>
      </w:r>
      <w:r>
        <w:tab/>
        <w:t>Purposes for which investigation may be carried out</w:t>
      </w:r>
      <w:bookmarkEnd w:id="382"/>
      <w:bookmarkEnd w:id="383"/>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384" w:name="_Toc128046413"/>
      <w:bookmarkStart w:id="385" w:name="_Toc128045652"/>
      <w:r>
        <w:rPr>
          <w:rStyle w:val="CharSectno"/>
        </w:rPr>
        <w:t>106</w:t>
      </w:r>
      <w:r>
        <w:t>.</w:t>
      </w:r>
      <w:r>
        <w:tab/>
        <w:t>Personal details of suspect, powers to obtain</w:t>
      </w:r>
      <w:bookmarkEnd w:id="384"/>
      <w:bookmarkEnd w:id="385"/>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386" w:name="_Toc128046414"/>
      <w:bookmarkStart w:id="387" w:name="_Toc128045653"/>
      <w:r>
        <w:rPr>
          <w:rStyle w:val="CharSectno"/>
        </w:rPr>
        <w:t>107</w:t>
      </w:r>
      <w:r>
        <w:t>.</w:t>
      </w:r>
      <w:r>
        <w:tab/>
        <w:t>Entry etc. powers</w:t>
      </w:r>
      <w:bookmarkEnd w:id="386"/>
      <w:bookmarkEnd w:id="387"/>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No. 6 of 2015 s. 52.]</w:t>
      </w:r>
    </w:p>
    <w:p>
      <w:pPr>
        <w:pStyle w:val="Heading5"/>
      </w:pPr>
      <w:bookmarkStart w:id="388" w:name="_Toc128046415"/>
      <w:bookmarkStart w:id="389" w:name="_Toc128045654"/>
      <w:r>
        <w:rPr>
          <w:rStyle w:val="CharSectno"/>
        </w:rPr>
        <w:t>108</w:t>
      </w:r>
      <w:r>
        <w:t>.</w:t>
      </w:r>
      <w:r>
        <w:tab/>
        <w:t>Records, powers to obtain</w:t>
      </w:r>
      <w:bookmarkEnd w:id="388"/>
      <w:bookmarkEnd w:id="389"/>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390" w:name="_Toc128046416"/>
      <w:bookmarkStart w:id="391" w:name="_Toc128045655"/>
      <w:r>
        <w:rPr>
          <w:rStyle w:val="CharSectno"/>
        </w:rPr>
        <w:t>109</w:t>
      </w:r>
      <w:r>
        <w:t>.</w:t>
      </w:r>
      <w:r>
        <w:tab/>
        <w:t>Exercise of power may be recorded</w:t>
      </w:r>
      <w:bookmarkEnd w:id="390"/>
      <w:bookmarkEnd w:id="391"/>
    </w:p>
    <w:p>
      <w:pPr>
        <w:pStyle w:val="Subsection"/>
      </w:pPr>
      <w:r>
        <w:tab/>
      </w:r>
      <w:r>
        <w:tab/>
        <w:t>An inspector may record the exercise of a power under this Division, including by making an audiovisual recording.</w:t>
      </w:r>
    </w:p>
    <w:p>
      <w:pPr>
        <w:pStyle w:val="Heading5"/>
      </w:pPr>
      <w:bookmarkStart w:id="392" w:name="_Toc128046417"/>
      <w:bookmarkStart w:id="393" w:name="_Toc128045656"/>
      <w:r>
        <w:rPr>
          <w:rStyle w:val="CharSectno"/>
        </w:rPr>
        <w:t>110</w:t>
      </w:r>
      <w:r>
        <w:t>.</w:t>
      </w:r>
      <w:r>
        <w:tab/>
        <w:t>Force and assistance, use of</w:t>
      </w:r>
      <w:bookmarkEnd w:id="392"/>
      <w:bookmarkEnd w:id="393"/>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No. 6 of 2015 s. 52.]</w:t>
      </w:r>
    </w:p>
    <w:p>
      <w:pPr>
        <w:pStyle w:val="Heading3"/>
      </w:pPr>
      <w:bookmarkStart w:id="394" w:name="_Toc77249249"/>
      <w:bookmarkStart w:id="395" w:name="_Toc77249458"/>
      <w:bookmarkStart w:id="396" w:name="_Toc77336902"/>
      <w:bookmarkStart w:id="397" w:name="_Toc128046418"/>
      <w:bookmarkStart w:id="398" w:name="_Toc74658706"/>
      <w:bookmarkStart w:id="399" w:name="_Toc74658915"/>
      <w:bookmarkStart w:id="400" w:name="_Toc74659124"/>
      <w:bookmarkStart w:id="401" w:name="_Toc74735433"/>
      <w:bookmarkStart w:id="402" w:name="_Toc128045657"/>
      <w:r>
        <w:rPr>
          <w:rStyle w:val="CharDivNo"/>
        </w:rPr>
        <w:t>Division 3</w:t>
      </w:r>
      <w:r>
        <w:t> — </w:t>
      </w:r>
      <w:r>
        <w:rPr>
          <w:rStyle w:val="CharDivText"/>
        </w:rPr>
        <w:t>Entry warrants</w:t>
      </w:r>
      <w:bookmarkEnd w:id="394"/>
      <w:bookmarkEnd w:id="395"/>
      <w:bookmarkEnd w:id="396"/>
      <w:bookmarkEnd w:id="397"/>
      <w:bookmarkEnd w:id="398"/>
      <w:bookmarkEnd w:id="399"/>
      <w:bookmarkEnd w:id="400"/>
      <w:bookmarkEnd w:id="401"/>
      <w:bookmarkEnd w:id="402"/>
    </w:p>
    <w:p>
      <w:pPr>
        <w:pStyle w:val="Heading5"/>
      </w:pPr>
      <w:bookmarkStart w:id="403" w:name="_Toc128046419"/>
      <w:bookmarkStart w:id="404" w:name="_Toc128045658"/>
      <w:r>
        <w:rPr>
          <w:rStyle w:val="CharSectno"/>
        </w:rPr>
        <w:t>111</w:t>
      </w:r>
      <w:r>
        <w:t>.</w:t>
      </w:r>
      <w:r>
        <w:tab/>
        <w:t>Entry warrant, who may apply for</w:t>
      </w:r>
      <w:bookmarkEnd w:id="403"/>
      <w:bookmarkEnd w:id="404"/>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No. 47 of 2011 s. 27; No. 6 of 2015 s. 52.]</w:t>
      </w:r>
    </w:p>
    <w:p>
      <w:pPr>
        <w:pStyle w:val="Heading5"/>
      </w:pPr>
      <w:bookmarkStart w:id="405" w:name="_Toc128046420"/>
      <w:bookmarkStart w:id="406" w:name="_Toc128045659"/>
      <w:r>
        <w:rPr>
          <w:rStyle w:val="CharSectno"/>
        </w:rPr>
        <w:t>112</w:t>
      </w:r>
      <w:r>
        <w:t>.</w:t>
      </w:r>
      <w:r>
        <w:tab/>
        <w:t>Applications for entry warrant, how to be made</w:t>
      </w:r>
      <w:bookmarkEnd w:id="405"/>
      <w:bookmarkEnd w:id="406"/>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407" w:name="_Toc128046421"/>
      <w:bookmarkStart w:id="408" w:name="_Toc128045660"/>
      <w:r>
        <w:rPr>
          <w:rStyle w:val="CharSectno"/>
        </w:rPr>
        <w:t>113</w:t>
      </w:r>
      <w:r>
        <w:t>.</w:t>
      </w:r>
      <w:r>
        <w:tab/>
        <w:t>Entry warrant, issue of</w:t>
      </w:r>
      <w:bookmarkEnd w:id="407"/>
      <w:bookmarkEnd w:id="408"/>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No. 47 of 2011 s. 27.]</w:t>
      </w:r>
    </w:p>
    <w:p>
      <w:pPr>
        <w:pStyle w:val="Heading5"/>
      </w:pPr>
      <w:bookmarkStart w:id="409" w:name="_Toc128046422"/>
      <w:bookmarkStart w:id="410" w:name="_Toc128045661"/>
      <w:r>
        <w:rPr>
          <w:rStyle w:val="CharSectno"/>
        </w:rPr>
        <w:t>114</w:t>
      </w:r>
      <w:r>
        <w:t>.</w:t>
      </w:r>
      <w:r>
        <w:tab/>
        <w:t>Entry warrant, effect of</w:t>
      </w:r>
      <w:bookmarkEnd w:id="409"/>
      <w:bookmarkEnd w:id="410"/>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411" w:name="_Toc77249254"/>
      <w:bookmarkStart w:id="412" w:name="_Toc77249463"/>
      <w:bookmarkStart w:id="413" w:name="_Toc77336907"/>
      <w:bookmarkStart w:id="414" w:name="_Toc128046423"/>
      <w:bookmarkStart w:id="415" w:name="_Toc74658711"/>
      <w:bookmarkStart w:id="416" w:name="_Toc74658920"/>
      <w:bookmarkStart w:id="417" w:name="_Toc74659129"/>
      <w:bookmarkStart w:id="418" w:name="_Toc74735438"/>
      <w:bookmarkStart w:id="419" w:name="_Toc128045662"/>
      <w:r>
        <w:rPr>
          <w:rStyle w:val="CharDivNo"/>
        </w:rPr>
        <w:t>Division 4</w:t>
      </w:r>
      <w:r>
        <w:t> — </w:t>
      </w:r>
      <w:r>
        <w:rPr>
          <w:rStyle w:val="CharDivText"/>
        </w:rPr>
        <w:t>Enforcement provisions</w:t>
      </w:r>
      <w:bookmarkEnd w:id="411"/>
      <w:bookmarkEnd w:id="412"/>
      <w:bookmarkEnd w:id="413"/>
      <w:bookmarkEnd w:id="414"/>
      <w:bookmarkEnd w:id="415"/>
      <w:bookmarkEnd w:id="416"/>
      <w:bookmarkEnd w:id="417"/>
      <w:bookmarkEnd w:id="418"/>
      <w:bookmarkEnd w:id="419"/>
    </w:p>
    <w:p>
      <w:pPr>
        <w:pStyle w:val="Heading5"/>
      </w:pPr>
      <w:bookmarkStart w:id="420" w:name="_Toc128046424"/>
      <w:bookmarkStart w:id="421" w:name="_Toc128045663"/>
      <w:r>
        <w:rPr>
          <w:rStyle w:val="CharSectno"/>
        </w:rPr>
        <w:t>115</w:t>
      </w:r>
      <w:r>
        <w:t>.</w:t>
      </w:r>
      <w:r>
        <w:tab/>
        <w:t>Obstructing or impersonating inspector, offence</w:t>
      </w:r>
      <w:bookmarkEnd w:id="420"/>
      <w:bookmarkEnd w:id="421"/>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422" w:name="_Toc128046425"/>
      <w:bookmarkStart w:id="423" w:name="_Toc128045664"/>
      <w:r>
        <w:rPr>
          <w:rStyle w:val="CharSectno"/>
        </w:rPr>
        <w:t>116</w:t>
      </w:r>
      <w:r>
        <w:t>.</w:t>
      </w:r>
      <w:r>
        <w:tab/>
        <w:t>CEO’s powers in respect of illegal development</w:t>
      </w:r>
      <w:bookmarkEnd w:id="422"/>
      <w:bookmarkEnd w:id="423"/>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No. 6 of 2015 s. 40 and 51.]</w:t>
      </w:r>
    </w:p>
    <w:p>
      <w:pPr>
        <w:pStyle w:val="Heading5"/>
        <w:spacing w:before="180"/>
      </w:pPr>
      <w:bookmarkStart w:id="424" w:name="_Toc128046426"/>
      <w:bookmarkStart w:id="425" w:name="_Toc128045665"/>
      <w:r>
        <w:rPr>
          <w:rStyle w:val="CharSectno"/>
        </w:rPr>
        <w:t>117</w:t>
      </w:r>
      <w:r>
        <w:t>.</w:t>
      </w:r>
      <w:r>
        <w:tab/>
        <w:t>Abandoned etc. property, powers as to</w:t>
      </w:r>
      <w:bookmarkEnd w:id="424"/>
      <w:bookmarkEnd w:id="425"/>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No. 6 of 2015 s. 41, 51 and 53.]</w:t>
      </w:r>
    </w:p>
    <w:p>
      <w:pPr>
        <w:pStyle w:val="Heading5"/>
      </w:pPr>
      <w:bookmarkStart w:id="426" w:name="_Toc128046427"/>
      <w:bookmarkStart w:id="427" w:name="_Toc128045666"/>
      <w:r>
        <w:rPr>
          <w:rStyle w:val="CharSectno"/>
        </w:rPr>
        <w:t>118</w:t>
      </w:r>
      <w:r>
        <w:t>.</w:t>
      </w:r>
      <w:r>
        <w:tab/>
        <w:t>Recovery of costs in case of financial assurance</w:t>
      </w:r>
      <w:bookmarkEnd w:id="426"/>
      <w:bookmarkEnd w:id="427"/>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No. 6 of 2015 s. 42, 51 and 53.]</w:t>
      </w:r>
    </w:p>
    <w:p>
      <w:pPr>
        <w:pStyle w:val="Heading2"/>
      </w:pPr>
      <w:bookmarkStart w:id="428" w:name="_Toc77249259"/>
      <w:bookmarkStart w:id="429" w:name="_Toc77249468"/>
      <w:bookmarkStart w:id="430" w:name="_Toc77336912"/>
      <w:bookmarkStart w:id="431" w:name="_Toc128046428"/>
      <w:bookmarkStart w:id="432" w:name="_Toc74658716"/>
      <w:bookmarkStart w:id="433" w:name="_Toc74658925"/>
      <w:bookmarkStart w:id="434" w:name="_Toc74659134"/>
      <w:bookmarkStart w:id="435" w:name="_Toc74735443"/>
      <w:bookmarkStart w:id="436" w:name="_Toc128045667"/>
      <w:r>
        <w:rPr>
          <w:rStyle w:val="CharPartNo"/>
        </w:rPr>
        <w:t>Part 8</w:t>
      </w:r>
      <w:r>
        <w:t> — </w:t>
      </w:r>
      <w:r>
        <w:rPr>
          <w:rStyle w:val="CharPartText"/>
        </w:rPr>
        <w:t>Legal proceedings</w:t>
      </w:r>
      <w:bookmarkEnd w:id="428"/>
      <w:bookmarkEnd w:id="429"/>
      <w:bookmarkEnd w:id="430"/>
      <w:bookmarkEnd w:id="431"/>
      <w:bookmarkEnd w:id="432"/>
      <w:bookmarkEnd w:id="433"/>
      <w:bookmarkEnd w:id="434"/>
      <w:bookmarkEnd w:id="435"/>
      <w:bookmarkEnd w:id="436"/>
    </w:p>
    <w:p>
      <w:pPr>
        <w:pStyle w:val="Heading3"/>
      </w:pPr>
      <w:bookmarkStart w:id="437" w:name="_Toc77249260"/>
      <w:bookmarkStart w:id="438" w:name="_Toc77249469"/>
      <w:bookmarkStart w:id="439" w:name="_Toc77336913"/>
      <w:bookmarkStart w:id="440" w:name="_Toc128046429"/>
      <w:bookmarkStart w:id="441" w:name="_Toc74658717"/>
      <w:bookmarkStart w:id="442" w:name="_Toc74658926"/>
      <w:bookmarkStart w:id="443" w:name="_Toc74659135"/>
      <w:bookmarkStart w:id="444" w:name="_Toc74735444"/>
      <w:bookmarkStart w:id="445" w:name="_Toc128045668"/>
      <w:r>
        <w:rPr>
          <w:rStyle w:val="CharDivNo"/>
        </w:rPr>
        <w:t>Division 1</w:t>
      </w:r>
      <w:r>
        <w:t> — </w:t>
      </w:r>
      <w:r>
        <w:rPr>
          <w:rStyle w:val="CharDivText"/>
        </w:rPr>
        <w:t>General matters</w:t>
      </w:r>
      <w:bookmarkEnd w:id="437"/>
      <w:bookmarkEnd w:id="438"/>
      <w:bookmarkEnd w:id="439"/>
      <w:bookmarkEnd w:id="440"/>
      <w:bookmarkEnd w:id="441"/>
      <w:bookmarkEnd w:id="442"/>
      <w:bookmarkEnd w:id="443"/>
      <w:bookmarkEnd w:id="444"/>
      <w:bookmarkEnd w:id="445"/>
    </w:p>
    <w:p>
      <w:pPr>
        <w:pStyle w:val="Heading5"/>
      </w:pPr>
      <w:bookmarkStart w:id="446" w:name="_Toc128046430"/>
      <w:bookmarkStart w:id="447" w:name="_Toc128045669"/>
      <w:r>
        <w:rPr>
          <w:rStyle w:val="CharSectno"/>
        </w:rPr>
        <w:t>119</w:t>
      </w:r>
      <w:r>
        <w:t>.</w:t>
      </w:r>
      <w:r>
        <w:tab/>
        <w:t>Prosecutions, commencing etc. and averments in</w:t>
      </w:r>
      <w:bookmarkEnd w:id="446"/>
      <w:bookmarkEnd w:id="447"/>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No. 6 of 2015 s. 51.]</w:t>
      </w:r>
    </w:p>
    <w:p>
      <w:pPr>
        <w:pStyle w:val="Heading5"/>
      </w:pPr>
      <w:bookmarkStart w:id="448" w:name="_Toc128046431"/>
      <w:bookmarkStart w:id="449" w:name="_Toc128045670"/>
      <w:r>
        <w:rPr>
          <w:rStyle w:val="CharSectno"/>
        </w:rPr>
        <w:t>120</w:t>
      </w:r>
      <w:r>
        <w:t>.</w:t>
      </w:r>
      <w:r>
        <w:tab/>
        <w:t>Time limit for prosecuting</w:t>
      </w:r>
      <w:bookmarkEnd w:id="448"/>
      <w:bookmarkEnd w:id="449"/>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450" w:name="_Toc128046432"/>
      <w:bookmarkStart w:id="451" w:name="_Toc128045671"/>
      <w:r>
        <w:rPr>
          <w:rStyle w:val="CharSectno"/>
        </w:rPr>
        <w:t>121</w:t>
      </w:r>
      <w:r>
        <w:t>.</w:t>
      </w:r>
      <w:r>
        <w:tab/>
        <w:t>Offence by body corporate, liability of directors etc. in case of and proof of</w:t>
      </w:r>
      <w:bookmarkEnd w:id="450"/>
      <w:bookmarkEnd w:id="451"/>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452" w:name="_Toc77249264"/>
      <w:bookmarkStart w:id="453" w:name="_Toc77249473"/>
      <w:bookmarkStart w:id="454" w:name="_Toc77336917"/>
      <w:bookmarkStart w:id="455" w:name="_Toc128046433"/>
      <w:bookmarkStart w:id="456" w:name="_Toc74658721"/>
      <w:bookmarkStart w:id="457" w:name="_Toc74658930"/>
      <w:bookmarkStart w:id="458" w:name="_Toc74659139"/>
      <w:bookmarkStart w:id="459" w:name="_Toc74735448"/>
      <w:bookmarkStart w:id="460" w:name="_Toc128045672"/>
      <w:r>
        <w:rPr>
          <w:rStyle w:val="CharDivNo"/>
        </w:rPr>
        <w:t>Division 2</w:t>
      </w:r>
      <w:r>
        <w:t> — </w:t>
      </w:r>
      <w:r>
        <w:rPr>
          <w:rStyle w:val="CharDivText"/>
        </w:rPr>
        <w:t>Infringement notices</w:t>
      </w:r>
      <w:bookmarkEnd w:id="452"/>
      <w:bookmarkEnd w:id="453"/>
      <w:bookmarkEnd w:id="454"/>
      <w:bookmarkEnd w:id="455"/>
      <w:bookmarkEnd w:id="456"/>
      <w:bookmarkEnd w:id="457"/>
      <w:bookmarkEnd w:id="458"/>
      <w:bookmarkEnd w:id="459"/>
      <w:bookmarkEnd w:id="460"/>
    </w:p>
    <w:p>
      <w:pPr>
        <w:pStyle w:val="Heading5"/>
      </w:pPr>
      <w:bookmarkStart w:id="461" w:name="_Toc128046434"/>
      <w:bookmarkStart w:id="462" w:name="_Toc128045673"/>
      <w:r>
        <w:rPr>
          <w:rStyle w:val="CharSectno"/>
        </w:rPr>
        <w:t>122</w:t>
      </w:r>
      <w:r>
        <w:t>.</w:t>
      </w:r>
      <w:r>
        <w:tab/>
        <w:t>Terms used</w:t>
      </w:r>
      <w:bookmarkEnd w:id="461"/>
      <w:bookmarkEnd w:id="462"/>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463" w:name="_Toc128046435"/>
      <w:bookmarkStart w:id="464" w:name="_Toc128045674"/>
      <w:r>
        <w:rPr>
          <w:rStyle w:val="CharSectno"/>
        </w:rPr>
        <w:t>123</w:t>
      </w:r>
      <w:r>
        <w:t>.</w:t>
      </w:r>
      <w:r>
        <w:tab/>
        <w:t>Infringement notices</w:t>
      </w:r>
      <w:bookmarkEnd w:id="463"/>
      <w:bookmarkEnd w:id="464"/>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No. 46 of 2009 s. 17; No. 6 of 2015 s. 43.]</w:t>
      </w:r>
    </w:p>
    <w:p>
      <w:pPr>
        <w:pStyle w:val="Heading3"/>
      </w:pPr>
      <w:bookmarkStart w:id="465" w:name="_Toc77249267"/>
      <w:bookmarkStart w:id="466" w:name="_Toc77249476"/>
      <w:bookmarkStart w:id="467" w:name="_Toc77336920"/>
      <w:bookmarkStart w:id="468" w:name="_Toc128046436"/>
      <w:bookmarkStart w:id="469" w:name="_Toc74658724"/>
      <w:bookmarkStart w:id="470" w:name="_Toc74658933"/>
      <w:bookmarkStart w:id="471" w:name="_Toc74659142"/>
      <w:bookmarkStart w:id="472" w:name="_Toc74735451"/>
      <w:bookmarkStart w:id="473" w:name="_Toc128045675"/>
      <w:r>
        <w:rPr>
          <w:rStyle w:val="CharDivNo"/>
        </w:rPr>
        <w:t>Division 3</w:t>
      </w:r>
      <w:r>
        <w:t> — </w:t>
      </w:r>
      <w:r>
        <w:rPr>
          <w:rStyle w:val="CharDivText"/>
        </w:rPr>
        <w:t>Offences under other Acts</w:t>
      </w:r>
      <w:bookmarkEnd w:id="465"/>
      <w:bookmarkEnd w:id="466"/>
      <w:bookmarkEnd w:id="467"/>
      <w:bookmarkEnd w:id="468"/>
      <w:bookmarkEnd w:id="469"/>
      <w:bookmarkEnd w:id="470"/>
      <w:bookmarkEnd w:id="471"/>
      <w:bookmarkEnd w:id="472"/>
      <w:bookmarkEnd w:id="473"/>
    </w:p>
    <w:p>
      <w:pPr>
        <w:pStyle w:val="Heading5"/>
      </w:pPr>
      <w:bookmarkStart w:id="474" w:name="_Toc128046437"/>
      <w:bookmarkStart w:id="475" w:name="_Toc128045676"/>
      <w:r>
        <w:rPr>
          <w:rStyle w:val="CharSectno"/>
        </w:rPr>
        <w:t>124</w:t>
      </w:r>
      <w:r>
        <w:t>.</w:t>
      </w:r>
      <w:r>
        <w:tab/>
        <w:t>Offences under other Acts (Sch. 8), enforcing under this Act</w:t>
      </w:r>
      <w:bookmarkEnd w:id="474"/>
      <w:bookmarkEnd w:id="475"/>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476" w:name="_Toc128046438"/>
      <w:bookmarkStart w:id="477" w:name="_Toc128045677"/>
      <w:r>
        <w:rPr>
          <w:rStyle w:val="CharSectno"/>
        </w:rPr>
        <w:t>125</w:t>
      </w:r>
      <w:r>
        <w:t>.</w:t>
      </w:r>
      <w:r>
        <w:tab/>
        <w:t>Offences under other Acts (Sch. 8), prosecuting</w:t>
      </w:r>
      <w:bookmarkEnd w:id="476"/>
      <w:bookmarkEnd w:id="477"/>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478" w:name="_Toc128046439"/>
      <w:bookmarkStart w:id="479" w:name="_Toc128045678"/>
      <w:r>
        <w:rPr>
          <w:rStyle w:val="CharSectno"/>
        </w:rPr>
        <w:t>126</w:t>
      </w:r>
      <w:r>
        <w:t>.</w:t>
      </w:r>
      <w:r>
        <w:tab/>
        <w:t>Alleged offences under other Acts (Sch. 8), infringement notices for</w:t>
      </w:r>
      <w:bookmarkEnd w:id="478"/>
      <w:bookmarkEnd w:id="47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480" w:name="_Toc77249271"/>
      <w:bookmarkStart w:id="481" w:name="_Toc77249480"/>
      <w:bookmarkStart w:id="482" w:name="_Toc77336924"/>
      <w:bookmarkStart w:id="483" w:name="_Toc128046440"/>
      <w:bookmarkStart w:id="484" w:name="_Toc74658728"/>
      <w:bookmarkStart w:id="485" w:name="_Toc74658937"/>
      <w:bookmarkStart w:id="486" w:name="_Toc74659146"/>
      <w:bookmarkStart w:id="487" w:name="_Toc74735455"/>
      <w:bookmarkStart w:id="488" w:name="_Toc128045679"/>
      <w:r>
        <w:rPr>
          <w:rStyle w:val="CharPartNo"/>
        </w:rPr>
        <w:t>Part 9</w:t>
      </w:r>
      <w:r>
        <w:rPr>
          <w:rStyle w:val="CharDivNo"/>
        </w:rPr>
        <w:t> </w:t>
      </w:r>
      <w:r>
        <w:t>—</w:t>
      </w:r>
      <w:r>
        <w:rPr>
          <w:rStyle w:val="CharDivText"/>
        </w:rPr>
        <w:t> </w:t>
      </w:r>
      <w:r>
        <w:rPr>
          <w:rStyle w:val="CharPartText"/>
        </w:rPr>
        <w:t>Swan and Canning Rivers Foundation</w:t>
      </w:r>
      <w:bookmarkEnd w:id="480"/>
      <w:bookmarkEnd w:id="481"/>
      <w:bookmarkEnd w:id="482"/>
      <w:bookmarkEnd w:id="483"/>
      <w:bookmarkEnd w:id="484"/>
      <w:bookmarkEnd w:id="485"/>
      <w:bookmarkEnd w:id="486"/>
      <w:bookmarkEnd w:id="487"/>
      <w:bookmarkEnd w:id="488"/>
    </w:p>
    <w:p>
      <w:pPr>
        <w:pStyle w:val="Heading5"/>
      </w:pPr>
      <w:bookmarkStart w:id="489" w:name="_Toc128046441"/>
      <w:bookmarkStart w:id="490" w:name="_Toc128045680"/>
      <w:r>
        <w:rPr>
          <w:rStyle w:val="CharSectno"/>
        </w:rPr>
        <w:t>127</w:t>
      </w:r>
      <w:r>
        <w:t>.</w:t>
      </w:r>
      <w:r>
        <w:tab/>
        <w:t>Foundation established</w:t>
      </w:r>
      <w:bookmarkEnd w:id="489"/>
      <w:bookmarkEnd w:id="490"/>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491" w:name="_Toc128046442"/>
      <w:bookmarkStart w:id="492" w:name="_Toc128045681"/>
      <w:r>
        <w:rPr>
          <w:rStyle w:val="CharSectno"/>
        </w:rPr>
        <w:t>128</w:t>
      </w:r>
      <w:r>
        <w:t>.</w:t>
      </w:r>
      <w:r>
        <w:tab/>
        <w:t>Council to govern Foundation</w:t>
      </w:r>
      <w:bookmarkEnd w:id="491"/>
      <w:bookmarkEnd w:id="492"/>
    </w:p>
    <w:p>
      <w:pPr>
        <w:pStyle w:val="Subsection"/>
      </w:pPr>
      <w:r>
        <w:tab/>
      </w:r>
      <w:r>
        <w:tab/>
        <w:t>The Foundation is to have a council which, subject to this Act, is to be the governing body of the Foundation.</w:t>
      </w:r>
    </w:p>
    <w:p>
      <w:pPr>
        <w:pStyle w:val="Heading5"/>
      </w:pPr>
      <w:bookmarkStart w:id="493" w:name="_Toc128046443"/>
      <w:bookmarkStart w:id="494" w:name="_Toc128045682"/>
      <w:r>
        <w:rPr>
          <w:rStyle w:val="CharSectno"/>
        </w:rPr>
        <w:t>129</w:t>
      </w:r>
      <w:r>
        <w:t>.</w:t>
      </w:r>
      <w:r>
        <w:tab/>
        <w:t>Functions of Foundation</w:t>
      </w:r>
      <w:bookmarkEnd w:id="493"/>
      <w:bookmarkEnd w:id="494"/>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No. 6 of 2015 s. 44.]</w:t>
      </w:r>
    </w:p>
    <w:p>
      <w:pPr>
        <w:pStyle w:val="Heading5"/>
      </w:pPr>
      <w:bookmarkStart w:id="495" w:name="_Toc128046444"/>
      <w:bookmarkStart w:id="496" w:name="_Toc128045683"/>
      <w:r>
        <w:rPr>
          <w:rStyle w:val="CharSectno"/>
        </w:rPr>
        <w:t>130</w:t>
      </w:r>
      <w:r>
        <w:t>.</w:t>
      </w:r>
      <w:r>
        <w:tab/>
        <w:t>Powers of Foundation</w:t>
      </w:r>
      <w:bookmarkEnd w:id="495"/>
      <w:bookmarkEnd w:id="496"/>
    </w:p>
    <w:p>
      <w:pPr>
        <w:pStyle w:val="Subsection"/>
      </w:pPr>
      <w:r>
        <w:tab/>
      </w:r>
      <w:r>
        <w:tab/>
        <w:t>The Foundation has power to do all things necessary or convenient to be done for or in connection with the performance of its functions.</w:t>
      </w:r>
    </w:p>
    <w:p>
      <w:pPr>
        <w:pStyle w:val="Heading5"/>
      </w:pPr>
      <w:bookmarkStart w:id="497" w:name="_Toc128046445"/>
      <w:bookmarkStart w:id="498" w:name="_Toc128045684"/>
      <w:r>
        <w:rPr>
          <w:rStyle w:val="CharSectno"/>
        </w:rPr>
        <w:t>131</w:t>
      </w:r>
      <w:r>
        <w:t>.</w:t>
      </w:r>
      <w:r>
        <w:tab/>
        <w:t>Swan and Canning Rivers Foundation Account</w:t>
      </w:r>
      <w:bookmarkEnd w:id="497"/>
      <w:bookmarkEnd w:id="498"/>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No. 77 of 2006 Sch. 1 cl. 165(6)-(8); No. 6 of 2015 s. 45, 51 and 53.]</w:t>
      </w:r>
    </w:p>
    <w:p>
      <w:pPr>
        <w:pStyle w:val="Heading5"/>
      </w:pPr>
      <w:bookmarkStart w:id="499" w:name="_Toc128046446"/>
      <w:bookmarkStart w:id="500" w:name="_Toc128045685"/>
      <w:r>
        <w:rPr>
          <w:rStyle w:val="CharSectno"/>
        </w:rPr>
        <w:t>132</w:t>
      </w:r>
      <w:r>
        <w:t>.</w:t>
      </w:r>
      <w:r>
        <w:tab/>
        <w:t>Rules for this Part</w:t>
      </w:r>
      <w:bookmarkEnd w:id="499"/>
      <w:bookmarkEnd w:id="500"/>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No. 6 of 2015 s. 46, 51 and 53.]</w:t>
      </w:r>
    </w:p>
    <w:p>
      <w:pPr>
        <w:pStyle w:val="Heading2"/>
      </w:pPr>
      <w:bookmarkStart w:id="501" w:name="_Toc77249278"/>
      <w:bookmarkStart w:id="502" w:name="_Toc77249487"/>
      <w:bookmarkStart w:id="503" w:name="_Toc77336931"/>
      <w:bookmarkStart w:id="504" w:name="_Toc128046447"/>
      <w:bookmarkStart w:id="505" w:name="_Toc74658735"/>
      <w:bookmarkStart w:id="506" w:name="_Toc74658944"/>
      <w:bookmarkStart w:id="507" w:name="_Toc74659153"/>
      <w:bookmarkStart w:id="508" w:name="_Toc74735462"/>
      <w:bookmarkStart w:id="509" w:name="_Toc128045686"/>
      <w:r>
        <w:rPr>
          <w:rStyle w:val="CharPartNo"/>
        </w:rPr>
        <w:t>Part 10</w:t>
      </w:r>
      <w:r>
        <w:rPr>
          <w:rStyle w:val="CharDivNo"/>
        </w:rPr>
        <w:t> </w:t>
      </w:r>
      <w:r>
        <w:t>—</w:t>
      </w:r>
      <w:r>
        <w:rPr>
          <w:rStyle w:val="CharDivText"/>
        </w:rPr>
        <w:t> </w:t>
      </w:r>
      <w:r>
        <w:rPr>
          <w:rStyle w:val="CharPartText"/>
        </w:rPr>
        <w:t>General</w:t>
      </w:r>
      <w:bookmarkEnd w:id="501"/>
      <w:bookmarkEnd w:id="502"/>
      <w:bookmarkEnd w:id="503"/>
      <w:bookmarkEnd w:id="504"/>
      <w:bookmarkEnd w:id="505"/>
      <w:bookmarkEnd w:id="506"/>
      <w:bookmarkEnd w:id="507"/>
      <w:bookmarkEnd w:id="508"/>
      <w:bookmarkEnd w:id="509"/>
    </w:p>
    <w:p>
      <w:pPr>
        <w:pStyle w:val="Heading5"/>
      </w:pPr>
      <w:bookmarkStart w:id="510" w:name="_Toc128046448"/>
      <w:bookmarkStart w:id="511" w:name="_Toc128045687"/>
      <w:r>
        <w:rPr>
          <w:rStyle w:val="CharSectno"/>
        </w:rPr>
        <w:t>133</w:t>
      </w:r>
      <w:r>
        <w:t>.</w:t>
      </w:r>
      <w:r>
        <w:tab/>
        <w:t>Delegation by Minister</w:t>
      </w:r>
      <w:bookmarkEnd w:id="510"/>
      <w:bookmarkEnd w:id="511"/>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512" w:name="_Toc128046449"/>
      <w:bookmarkStart w:id="513" w:name="_Toc128045688"/>
      <w:r>
        <w:rPr>
          <w:rStyle w:val="CharSectno"/>
        </w:rPr>
        <w:t>134</w:t>
      </w:r>
      <w:r>
        <w:t>.</w:t>
      </w:r>
      <w:r>
        <w:tab/>
        <w:t>Duties and liabilities of members etc. performing functions under this Act</w:t>
      </w:r>
      <w:bookmarkEnd w:id="512"/>
      <w:bookmarkEnd w:id="513"/>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No. 6 of 2015 s. 53.]</w:t>
      </w:r>
    </w:p>
    <w:p>
      <w:pPr>
        <w:pStyle w:val="Heading5"/>
      </w:pPr>
      <w:bookmarkStart w:id="514" w:name="_Toc128046450"/>
      <w:bookmarkStart w:id="515" w:name="_Toc128045689"/>
      <w:r>
        <w:rPr>
          <w:rStyle w:val="CharSectno"/>
        </w:rPr>
        <w:t>135</w:t>
      </w:r>
      <w:r>
        <w:t>.</w:t>
      </w:r>
      <w:r>
        <w:tab/>
        <w:t>Protection from personal liability</w:t>
      </w:r>
      <w:bookmarkEnd w:id="514"/>
      <w:bookmarkEnd w:id="515"/>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No. 6 of 2015 s. 47.]</w:t>
      </w:r>
    </w:p>
    <w:p>
      <w:pPr>
        <w:pStyle w:val="Heading5"/>
      </w:pPr>
      <w:bookmarkStart w:id="516" w:name="_Toc128046451"/>
      <w:bookmarkStart w:id="517" w:name="_Toc128045690"/>
      <w:r>
        <w:rPr>
          <w:rStyle w:val="CharSectno"/>
        </w:rPr>
        <w:t>136</w:t>
      </w:r>
      <w:r>
        <w:t>.</w:t>
      </w:r>
      <w:r>
        <w:tab/>
        <w:t>Regulations</w:t>
      </w:r>
      <w:bookmarkEnd w:id="516"/>
      <w:bookmarkEnd w:id="51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No. 6 of 2015 s. 51.]</w:t>
      </w:r>
    </w:p>
    <w:p>
      <w:pPr>
        <w:pStyle w:val="Heading5"/>
      </w:pPr>
      <w:bookmarkStart w:id="518" w:name="_Toc128046452"/>
      <w:bookmarkStart w:id="519" w:name="_Toc128045691"/>
      <w:r>
        <w:rPr>
          <w:rStyle w:val="CharSectno"/>
        </w:rPr>
        <w:t>137</w:t>
      </w:r>
      <w:r>
        <w:t>.</w:t>
      </w:r>
      <w:r>
        <w:tab/>
        <w:t>Review of Act</w:t>
      </w:r>
      <w:bookmarkEnd w:id="518"/>
      <w:bookmarkEnd w:id="519"/>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520" w:name="_Toc77249284"/>
      <w:bookmarkStart w:id="521" w:name="_Toc77249493"/>
      <w:bookmarkStart w:id="522" w:name="_Toc77336937"/>
      <w:bookmarkStart w:id="523" w:name="_Toc128046453"/>
      <w:bookmarkStart w:id="524" w:name="_Toc74658741"/>
      <w:bookmarkStart w:id="525" w:name="_Toc74658950"/>
      <w:bookmarkStart w:id="526" w:name="_Toc74659159"/>
      <w:bookmarkStart w:id="527" w:name="_Toc74735468"/>
      <w:bookmarkStart w:id="528" w:name="_Toc128045692"/>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520"/>
      <w:bookmarkEnd w:id="521"/>
      <w:bookmarkEnd w:id="522"/>
      <w:bookmarkEnd w:id="523"/>
      <w:bookmarkEnd w:id="524"/>
      <w:bookmarkEnd w:id="525"/>
      <w:bookmarkEnd w:id="526"/>
      <w:bookmarkEnd w:id="527"/>
      <w:bookmarkEnd w:id="528"/>
    </w:p>
    <w:p>
      <w:pPr>
        <w:pStyle w:val="Footnoteheading"/>
      </w:pPr>
      <w:r>
        <w:tab/>
        <w:t>[Heading inserted: No. 6 of 2015 s. 48.]</w:t>
      </w:r>
    </w:p>
    <w:p>
      <w:pPr>
        <w:pStyle w:val="Heading5"/>
      </w:pPr>
      <w:bookmarkStart w:id="529" w:name="_Toc128046454"/>
      <w:bookmarkStart w:id="530" w:name="_Toc128045693"/>
      <w:r>
        <w:rPr>
          <w:rStyle w:val="CharSectno"/>
        </w:rPr>
        <w:t>138</w:t>
      </w:r>
      <w:r>
        <w:t>.</w:t>
      </w:r>
      <w:r>
        <w:tab/>
        <w:t>Terms used</w:t>
      </w:r>
      <w:bookmarkEnd w:id="529"/>
      <w:bookmarkEnd w:id="530"/>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No. 6 of 2015 s. 48.]</w:t>
      </w:r>
    </w:p>
    <w:p>
      <w:pPr>
        <w:pStyle w:val="Heading5"/>
      </w:pPr>
      <w:bookmarkStart w:id="531" w:name="_Toc128046455"/>
      <w:bookmarkStart w:id="532" w:name="_Toc128045694"/>
      <w:r>
        <w:rPr>
          <w:rStyle w:val="CharSectno"/>
        </w:rPr>
        <w:t>139</w:t>
      </w:r>
      <w:r>
        <w:t>.</w:t>
      </w:r>
      <w:r>
        <w:tab/>
        <w:t>Completion of things commenced</w:t>
      </w:r>
      <w:bookmarkEnd w:id="531"/>
      <w:bookmarkEnd w:id="532"/>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No. 6 of 2015 s. 48.]</w:t>
      </w:r>
    </w:p>
    <w:p>
      <w:pPr>
        <w:pStyle w:val="Heading5"/>
      </w:pPr>
      <w:bookmarkStart w:id="533" w:name="_Toc128046456"/>
      <w:bookmarkStart w:id="534" w:name="_Toc128045695"/>
      <w:r>
        <w:rPr>
          <w:rStyle w:val="CharSectno"/>
        </w:rPr>
        <w:t>140</w:t>
      </w:r>
      <w:r>
        <w:t>.</w:t>
      </w:r>
      <w:r>
        <w:tab/>
        <w:t>Continuing effect of things done</w:t>
      </w:r>
      <w:bookmarkEnd w:id="533"/>
      <w:bookmarkEnd w:id="534"/>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No. 6 of 2015 s. 48.]</w:t>
      </w:r>
    </w:p>
    <w:p>
      <w:pPr>
        <w:pStyle w:val="Heading5"/>
      </w:pPr>
      <w:bookmarkStart w:id="535" w:name="_Toc128046457"/>
      <w:bookmarkStart w:id="536" w:name="_Toc128045696"/>
      <w:r>
        <w:rPr>
          <w:rStyle w:val="CharSectno"/>
        </w:rPr>
        <w:t>141</w:t>
      </w:r>
      <w:r>
        <w:t>.</w:t>
      </w:r>
      <w:r>
        <w:tab/>
        <w:t>Contracts, agreements and other instruments</w:t>
      </w:r>
      <w:bookmarkEnd w:id="535"/>
      <w:bookmarkEnd w:id="536"/>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No. 6 of 2015 s. 48.]</w:t>
      </w:r>
    </w:p>
    <w:p>
      <w:pPr>
        <w:pStyle w:val="Heading5"/>
      </w:pPr>
      <w:bookmarkStart w:id="537" w:name="_Toc128046458"/>
      <w:bookmarkStart w:id="538" w:name="_Toc128045697"/>
      <w:r>
        <w:rPr>
          <w:rStyle w:val="CharSectno"/>
        </w:rPr>
        <w:t>142</w:t>
      </w:r>
      <w:r>
        <w:t>.</w:t>
      </w:r>
      <w:r>
        <w:tab/>
        <w:t>Assignment to State or CEO</w:t>
      </w:r>
      <w:bookmarkEnd w:id="537"/>
      <w:bookmarkEnd w:id="538"/>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No. 6 of 2015 s. 48.]</w:t>
      </w:r>
    </w:p>
    <w:p>
      <w:pPr>
        <w:pStyle w:val="Heading5"/>
      </w:pPr>
      <w:bookmarkStart w:id="539" w:name="_Toc128046459"/>
      <w:bookmarkStart w:id="540" w:name="_Toc128045698"/>
      <w:r>
        <w:rPr>
          <w:rStyle w:val="CharSectno"/>
        </w:rPr>
        <w:t>143</w:t>
      </w:r>
      <w:r>
        <w:t>.</w:t>
      </w:r>
      <w:r>
        <w:tab/>
        <w:t>Swan River Trust Account</w:t>
      </w:r>
      <w:bookmarkEnd w:id="539"/>
      <w:bookmarkEnd w:id="540"/>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No. 6 of 2015 s. 48.]</w:t>
      </w:r>
    </w:p>
    <w:p>
      <w:pPr>
        <w:pStyle w:val="Heading5"/>
      </w:pPr>
      <w:bookmarkStart w:id="541" w:name="_Toc128046460"/>
      <w:bookmarkStart w:id="542" w:name="_Toc128045699"/>
      <w:r>
        <w:rPr>
          <w:rStyle w:val="CharSectno"/>
        </w:rPr>
        <w:t>144</w:t>
      </w:r>
      <w:r>
        <w:t>.</w:t>
      </w:r>
      <w:r>
        <w:tab/>
        <w:t>Registration of documents</w:t>
      </w:r>
      <w:bookmarkEnd w:id="541"/>
      <w:bookmarkEnd w:id="542"/>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No. 6 of 2015 s. 48.]</w:t>
      </w:r>
    </w:p>
    <w:p>
      <w:pPr>
        <w:pStyle w:val="Heading5"/>
      </w:pPr>
      <w:bookmarkStart w:id="543" w:name="_Toc128046461"/>
      <w:bookmarkStart w:id="544" w:name="_Toc128045700"/>
      <w:r>
        <w:rPr>
          <w:rStyle w:val="CharSectno"/>
        </w:rPr>
        <w:t>145</w:t>
      </w:r>
      <w:r>
        <w:t>.</w:t>
      </w:r>
      <w:r>
        <w:tab/>
        <w:t>Exemption from State taxation</w:t>
      </w:r>
      <w:bookmarkEnd w:id="543"/>
      <w:bookmarkEnd w:id="544"/>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No. 6 of 2015 s. 48.]</w:t>
      </w:r>
    </w:p>
    <w:p>
      <w:pPr>
        <w:pStyle w:val="Heading5"/>
      </w:pPr>
      <w:bookmarkStart w:id="545" w:name="_Toc128046462"/>
      <w:bookmarkStart w:id="546" w:name="_Toc128045701"/>
      <w:r>
        <w:rPr>
          <w:rStyle w:val="CharSectno"/>
        </w:rPr>
        <w:t>146</w:t>
      </w:r>
      <w:r>
        <w:t>.</w:t>
      </w:r>
      <w:r>
        <w:tab/>
        <w:t>Development applications</w:t>
      </w:r>
      <w:bookmarkEnd w:id="545"/>
      <w:bookmarkEnd w:id="546"/>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No. 6 of 2015 s. 48.]</w:t>
      </w:r>
    </w:p>
    <w:p>
      <w:pPr>
        <w:pStyle w:val="Heading5"/>
      </w:pPr>
      <w:bookmarkStart w:id="547" w:name="_Toc128046463"/>
      <w:bookmarkStart w:id="548" w:name="_Toc128045702"/>
      <w:r>
        <w:rPr>
          <w:rStyle w:val="CharSectno"/>
        </w:rPr>
        <w:t>147</w:t>
      </w:r>
      <w:r>
        <w:t>.</w:t>
      </w:r>
      <w:r>
        <w:tab/>
        <w:t>River protection notices</w:t>
      </w:r>
      <w:bookmarkEnd w:id="547"/>
      <w:bookmarkEnd w:id="548"/>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No. 6 of 2015 s. 48.]</w:t>
      </w:r>
    </w:p>
    <w:p>
      <w:pPr>
        <w:pStyle w:val="Heading5"/>
      </w:pPr>
      <w:bookmarkStart w:id="549" w:name="_Toc128046464"/>
      <w:bookmarkStart w:id="550" w:name="_Toc128045703"/>
      <w:r>
        <w:rPr>
          <w:rStyle w:val="CharSectno"/>
        </w:rPr>
        <w:t>148</w:t>
      </w:r>
      <w:r>
        <w:t>.</w:t>
      </w:r>
      <w:r>
        <w:tab/>
        <w:t>Transitional regulations</w:t>
      </w:r>
      <w:bookmarkEnd w:id="549"/>
      <w:bookmarkEnd w:id="550"/>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tab/>
        <w:t>(6)</w:t>
      </w:r>
      <w:r>
        <w:tab/>
        <w:t>Regulations can only be made under subsection (2) within 12 months after the commencement day.</w:t>
      </w:r>
    </w:p>
    <w:p>
      <w:pPr>
        <w:pStyle w:val="Footnotesection"/>
      </w:pPr>
      <w:r>
        <w:tab/>
        <w:t>[Section 148 inserted: No. 6 of 2015 s. 48.]</w:t>
      </w:r>
    </w:p>
    <w:p>
      <w:pPr>
        <w:pStyle w:val="Heading5"/>
      </w:pPr>
      <w:bookmarkStart w:id="551" w:name="_Toc128046465"/>
      <w:bookmarkStart w:id="552" w:name="_Toc128045704"/>
      <w:r>
        <w:rPr>
          <w:rStyle w:val="CharSectno"/>
        </w:rPr>
        <w:t>149</w:t>
      </w:r>
      <w:r>
        <w:t>.</w:t>
      </w:r>
      <w:r>
        <w:tab/>
      </w:r>
      <w:r>
        <w:rPr>
          <w:i/>
        </w:rPr>
        <w:t>Interpretation Act 1984</w:t>
      </w:r>
      <w:r>
        <w:t xml:space="preserve"> not affected</w:t>
      </w:r>
      <w:bookmarkEnd w:id="551"/>
      <w:bookmarkEnd w:id="552"/>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No. 6 of 2015 s. 48.]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53" w:name="_Toc77249297"/>
      <w:bookmarkStart w:id="554" w:name="_Toc77249506"/>
      <w:bookmarkStart w:id="555" w:name="_Toc77336950"/>
      <w:bookmarkStart w:id="556" w:name="_Toc128046466"/>
      <w:bookmarkStart w:id="557" w:name="_Toc74658754"/>
      <w:bookmarkStart w:id="558" w:name="_Toc74658963"/>
      <w:bookmarkStart w:id="559" w:name="_Toc74659172"/>
      <w:bookmarkStart w:id="560" w:name="_Toc74735481"/>
      <w:bookmarkStart w:id="561" w:name="_Toc128045705"/>
      <w:r>
        <w:rPr>
          <w:rStyle w:val="CharSchNo"/>
        </w:rPr>
        <w:t>Schedule 1</w:t>
      </w:r>
      <w:r>
        <w:rPr>
          <w:rStyle w:val="CharSDivNo"/>
        </w:rPr>
        <w:t> </w:t>
      </w:r>
      <w:r>
        <w:t>—</w:t>
      </w:r>
      <w:r>
        <w:rPr>
          <w:rStyle w:val="CharSDivText"/>
        </w:rPr>
        <w:t> </w:t>
      </w:r>
      <w:r>
        <w:rPr>
          <w:rStyle w:val="CharSchText"/>
        </w:rPr>
        <w:t>Catchment area</w:t>
      </w:r>
      <w:bookmarkEnd w:id="553"/>
      <w:bookmarkEnd w:id="554"/>
      <w:bookmarkEnd w:id="555"/>
      <w:bookmarkEnd w:id="556"/>
      <w:bookmarkEnd w:id="557"/>
      <w:bookmarkEnd w:id="558"/>
      <w:bookmarkEnd w:id="559"/>
      <w:bookmarkEnd w:id="560"/>
      <w:bookmarkEnd w:id="561"/>
    </w:p>
    <w:p>
      <w:pPr>
        <w:pStyle w:val="yShoulderClause"/>
      </w:pPr>
      <w:r>
        <w:t>[s. 8]</w:t>
      </w:r>
    </w:p>
    <w:p>
      <w:pPr>
        <w:pStyle w:val="ySubsection"/>
      </w:pPr>
      <w:r>
        <w:t>All of the land and waters shown on Deposited Plan 47464.</w:t>
      </w:r>
    </w:p>
    <w:p>
      <w:pPr>
        <w:pStyle w:val="yScheduleHeading"/>
      </w:pPr>
      <w:bookmarkStart w:id="562" w:name="_Toc77249298"/>
      <w:bookmarkStart w:id="563" w:name="_Toc77249507"/>
      <w:bookmarkStart w:id="564" w:name="_Toc77336951"/>
      <w:bookmarkStart w:id="565" w:name="_Toc128046467"/>
      <w:bookmarkStart w:id="566" w:name="_Toc74658755"/>
      <w:bookmarkStart w:id="567" w:name="_Toc74658964"/>
      <w:bookmarkStart w:id="568" w:name="_Toc74659173"/>
      <w:bookmarkStart w:id="569" w:name="_Toc74735482"/>
      <w:bookmarkStart w:id="570" w:name="_Toc128045706"/>
      <w:r>
        <w:rPr>
          <w:rStyle w:val="CharSchNo"/>
        </w:rPr>
        <w:t>Schedule 2</w:t>
      </w:r>
      <w:r>
        <w:rPr>
          <w:rStyle w:val="CharSDivNo"/>
        </w:rPr>
        <w:t> </w:t>
      </w:r>
      <w:r>
        <w:t>—</w:t>
      </w:r>
      <w:r>
        <w:rPr>
          <w:rStyle w:val="CharSDivText"/>
        </w:rPr>
        <w:t> </w:t>
      </w:r>
      <w:r>
        <w:rPr>
          <w:rStyle w:val="CharSchText"/>
        </w:rPr>
        <w:t>Swan Canning Riverpark</w:t>
      </w:r>
      <w:bookmarkEnd w:id="562"/>
      <w:bookmarkEnd w:id="563"/>
      <w:bookmarkEnd w:id="564"/>
      <w:bookmarkEnd w:id="565"/>
      <w:bookmarkEnd w:id="566"/>
      <w:bookmarkEnd w:id="567"/>
      <w:bookmarkEnd w:id="568"/>
      <w:bookmarkEnd w:id="569"/>
      <w:bookmarkEnd w:id="570"/>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No. 6 of 2015 s. 53; Gazette 25 Sep 2007 p. 4818 (as amended in Gazette 27 Jun 2014 p. 2328; 4 Mar 2016 p. 625).]</w:t>
      </w:r>
    </w:p>
    <w:p>
      <w:pPr>
        <w:pStyle w:val="yScheduleHeading"/>
      </w:pPr>
      <w:bookmarkStart w:id="571" w:name="_Toc77249299"/>
      <w:bookmarkStart w:id="572" w:name="_Toc77249508"/>
      <w:bookmarkStart w:id="573" w:name="_Toc77336952"/>
      <w:bookmarkStart w:id="574" w:name="_Toc128046468"/>
      <w:bookmarkStart w:id="575" w:name="_Toc74658756"/>
      <w:bookmarkStart w:id="576" w:name="_Toc74658965"/>
      <w:bookmarkStart w:id="577" w:name="_Toc74659174"/>
      <w:bookmarkStart w:id="578" w:name="_Toc74735483"/>
      <w:bookmarkStart w:id="579" w:name="_Toc128045707"/>
      <w:r>
        <w:rPr>
          <w:rStyle w:val="CharSchNo"/>
        </w:rPr>
        <w:t>Schedule 3</w:t>
      </w:r>
      <w:r>
        <w:rPr>
          <w:rStyle w:val="CharSDivNo"/>
        </w:rPr>
        <w:t> </w:t>
      </w:r>
      <w:r>
        <w:t>—</w:t>
      </w:r>
      <w:r>
        <w:rPr>
          <w:rStyle w:val="CharSDivText"/>
        </w:rPr>
        <w:t> </w:t>
      </w:r>
      <w:r>
        <w:rPr>
          <w:rStyle w:val="CharSchText"/>
        </w:rPr>
        <w:t>Development control area</w:t>
      </w:r>
      <w:bookmarkEnd w:id="571"/>
      <w:bookmarkEnd w:id="572"/>
      <w:bookmarkEnd w:id="573"/>
      <w:bookmarkEnd w:id="574"/>
      <w:bookmarkEnd w:id="575"/>
      <w:bookmarkEnd w:id="576"/>
      <w:bookmarkEnd w:id="577"/>
      <w:bookmarkEnd w:id="578"/>
      <w:bookmarkEnd w:id="579"/>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No. 6 of 2015 s. 53; Gazette 25 Sep 2007 p. 4818 (as amended in Gazette 27 Jun 2014 p. 2328; 4 Mar 2016 p. 626).]</w:t>
      </w:r>
    </w:p>
    <w:p>
      <w:pPr>
        <w:pStyle w:val="yScheduleHeading"/>
      </w:pPr>
      <w:bookmarkStart w:id="580" w:name="_Toc77249300"/>
      <w:bookmarkStart w:id="581" w:name="_Toc77249509"/>
      <w:bookmarkStart w:id="582" w:name="_Toc77336953"/>
      <w:bookmarkStart w:id="583" w:name="_Toc128046469"/>
      <w:bookmarkStart w:id="584" w:name="_Toc74658757"/>
      <w:bookmarkStart w:id="585" w:name="_Toc74658966"/>
      <w:bookmarkStart w:id="586" w:name="_Toc74659175"/>
      <w:bookmarkStart w:id="587" w:name="_Toc74735484"/>
      <w:bookmarkStart w:id="588" w:name="_Toc128045708"/>
      <w:r>
        <w:rPr>
          <w:rStyle w:val="CharSchNo"/>
        </w:rPr>
        <w:t>Schedule 4</w:t>
      </w:r>
      <w:r>
        <w:rPr>
          <w:rStyle w:val="CharSDivNo"/>
        </w:rPr>
        <w:t> </w:t>
      </w:r>
      <w:r>
        <w:t>—</w:t>
      </w:r>
      <w:r>
        <w:rPr>
          <w:rStyle w:val="CharSDivText"/>
        </w:rPr>
        <w:t> </w:t>
      </w:r>
      <w:r>
        <w:rPr>
          <w:rStyle w:val="CharSchText"/>
        </w:rPr>
        <w:t>River reserve</w:t>
      </w:r>
      <w:bookmarkEnd w:id="580"/>
      <w:bookmarkEnd w:id="581"/>
      <w:bookmarkEnd w:id="582"/>
      <w:bookmarkEnd w:id="583"/>
      <w:bookmarkEnd w:id="584"/>
      <w:bookmarkEnd w:id="585"/>
      <w:bookmarkEnd w:id="586"/>
      <w:bookmarkEnd w:id="587"/>
      <w:bookmarkEnd w:id="588"/>
    </w:p>
    <w:p>
      <w:pPr>
        <w:pStyle w:val="yShoulderClause"/>
      </w:pPr>
      <w:r>
        <w:t>[s. 11]</w:t>
      </w:r>
    </w:p>
    <w:p>
      <w:pPr>
        <w:pStyle w:val="yMiscellaneousBody"/>
      </w:pPr>
      <w:r>
        <w:rPr>
          <w:b/>
        </w:rPr>
        <w:t>Reserve 48325</w:t>
      </w:r>
      <w:r>
        <w:t xml:space="preserve">, being the land in Lot 300 on Deposited Plan 47450, </w:t>
      </w:r>
      <w:r>
        <w:rPr>
          <w:szCs w:val="22"/>
        </w:rPr>
        <w:t xml:space="preserve">Lot 301 on Deposited Plan 47451 (excluding the land in Lot 500 on Deposited Plan 416700), Lots 302 &amp; 303 on Deposited Plan 47452 (excluding the land in Lot 500 on Deposited Plan 416700), </w:t>
      </w:r>
      <w:r>
        <w:t xml:space="preserve">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pStyle w:val="yMiscellaneousBody"/>
      </w:pPr>
      <w:r>
        <w:rPr>
          <w:b/>
        </w:rPr>
        <w:t>Reserve 48326</w:t>
      </w:r>
      <w:r>
        <w:rPr>
          <w:bCs/>
        </w:rPr>
        <w:t xml:space="preserve">, </w:t>
      </w:r>
      <w:r>
        <w:t>being the land in Lot 320 on Deposited Plan 47467 and Lot 321 on Deposited Plan 47468 comprising a total area of about 36 ha.</w:t>
      </w: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No. 47 of 2011 s. 27; Gazette 25 Sep 2007 p. 4787</w:t>
      </w:r>
      <w:r>
        <w:noBreakHyphen/>
        <w:t>831 (as amended: Gazette 4 Mar 2016 p. 626; SL 2020/186 r. 4).]</w:t>
      </w:r>
    </w:p>
    <w:p>
      <w:pPr>
        <w:pStyle w:val="yScheduleHeading"/>
      </w:pPr>
      <w:bookmarkStart w:id="589" w:name="_Toc77249301"/>
      <w:bookmarkStart w:id="590" w:name="_Toc77249510"/>
      <w:bookmarkStart w:id="591" w:name="_Toc77336954"/>
      <w:bookmarkStart w:id="592" w:name="_Toc128046470"/>
      <w:bookmarkStart w:id="593" w:name="_Toc74658758"/>
      <w:bookmarkStart w:id="594" w:name="_Toc74658967"/>
      <w:bookmarkStart w:id="595" w:name="_Toc74659176"/>
      <w:bookmarkStart w:id="596" w:name="_Toc74735485"/>
      <w:bookmarkStart w:id="597" w:name="_Toc128045709"/>
      <w:r>
        <w:rPr>
          <w:rStyle w:val="CharSchNo"/>
        </w:rPr>
        <w:t>Schedule 5</w:t>
      </w:r>
      <w:r>
        <w:rPr>
          <w:rStyle w:val="CharSDivNo"/>
        </w:rPr>
        <w:t> </w:t>
      </w:r>
      <w:r>
        <w:t>—</w:t>
      </w:r>
      <w:r>
        <w:rPr>
          <w:rStyle w:val="CharSDivText"/>
        </w:rPr>
        <w:t> </w:t>
      </w:r>
      <w:r>
        <w:rPr>
          <w:rStyle w:val="CharSchText"/>
        </w:rPr>
        <w:t>Authorities</w:t>
      </w:r>
      <w:bookmarkEnd w:id="589"/>
      <w:bookmarkEnd w:id="590"/>
      <w:bookmarkEnd w:id="591"/>
      <w:bookmarkEnd w:id="592"/>
      <w:bookmarkEnd w:id="593"/>
      <w:bookmarkEnd w:id="594"/>
      <w:bookmarkEnd w:id="595"/>
      <w:bookmarkEnd w:id="596"/>
      <w:bookmarkEnd w:id="597"/>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rPr>
          <w:ins w:id="598" w:author="Master Repository Process" w:date="2023-02-23T13:07:00Z"/>
        </w:rPr>
      </w:pPr>
      <w:del w:id="599" w:author="Master Repository Process" w:date="2023-02-23T13:07:00Z">
        <w:r>
          <w:tab/>
          <w:delText>[(c), (</w:delText>
        </w:r>
      </w:del>
      <w:ins w:id="600" w:author="Master Repository Process" w:date="2023-02-23T13:07:00Z">
        <w:r>
          <w:tab/>
          <w:t>(c)</w:t>
        </w:r>
        <w:r>
          <w:tab/>
          <w:t xml:space="preserve">the </w:t>
        </w:r>
        <w:r>
          <w:rPr>
            <w:i/>
          </w:rPr>
          <w:t>Community Titles Act 2018</w:t>
        </w:r>
        <w:r>
          <w:t>;</w:t>
        </w:r>
      </w:ins>
    </w:p>
    <w:p>
      <w:pPr>
        <w:pStyle w:val="yEdnotepara"/>
      </w:pPr>
      <w:ins w:id="601" w:author="Master Repository Process" w:date="2023-02-23T13:07:00Z">
        <w:r>
          <w:tab/>
          <w:t>[(</w:t>
        </w:r>
      </w:ins>
      <w:r>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rPr>
        <w:t>Health (Miscellaneous Provisions)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 xml:space="preserve">Western Australian Land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w:t>
      </w:r>
      <w:r>
        <w:rPr>
          <w:spacing w:val="-4"/>
        </w:rPr>
        <w:t>No. 45 of 2011 s. 1</w:t>
      </w:r>
      <w:r>
        <w:t>44(17) and (18); No. 22 of 2012 s. 143; No. 25 of 2012 s. 233; No. 6 of 2015 s. 49; No. 28 of 2015 s. 78; No. 19 of 2016 s. 101</w:t>
      </w:r>
      <w:ins w:id="602" w:author="Master Repository Process" w:date="2023-02-23T13:07:00Z">
        <w:r>
          <w:t>; No. 32 of 2018 s. 251</w:t>
        </w:r>
      </w:ins>
      <w:r>
        <w:t>.]</w:t>
      </w:r>
    </w:p>
    <w:p>
      <w:pPr>
        <w:sectPr>
          <w:headerReference w:type="even" r:id="rId21"/>
          <w:headerReference w:type="default" r:id="rId22"/>
          <w:pgSz w:w="11907" w:h="16840" w:code="9"/>
          <w:pgMar w:top="2381" w:right="2410" w:bottom="3544" w:left="2410" w:header="720" w:footer="3379" w:gutter="0"/>
          <w:cols w:space="720"/>
        </w:sectPr>
      </w:pPr>
    </w:p>
    <w:p>
      <w:pPr>
        <w:pStyle w:val="yScheduleHeading"/>
      </w:pPr>
      <w:bookmarkStart w:id="604" w:name="_Toc77249302"/>
      <w:bookmarkStart w:id="605" w:name="_Toc77249511"/>
      <w:bookmarkStart w:id="606" w:name="_Toc77336955"/>
      <w:bookmarkStart w:id="607" w:name="_Toc128046471"/>
      <w:bookmarkStart w:id="608" w:name="_Toc74658759"/>
      <w:bookmarkStart w:id="609" w:name="_Toc74658968"/>
      <w:bookmarkStart w:id="610" w:name="_Toc74659177"/>
      <w:bookmarkStart w:id="611" w:name="_Toc74735486"/>
      <w:bookmarkStart w:id="612" w:name="_Toc128045710"/>
      <w:r>
        <w:rPr>
          <w:rStyle w:val="CharSchNo"/>
        </w:rPr>
        <w:t>Schedule 6</w:t>
      </w:r>
      <w:r>
        <w:t> — </w:t>
      </w:r>
      <w:r>
        <w:rPr>
          <w:rStyle w:val="CharSchText"/>
        </w:rPr>
        <w:t>Constitution and proceedings of the board</w:t>
      </w:r>
      <w:bookmarkEnd w:id="604"/>
      <w:bookmarkEnd w:id="605"/>
      <w:bookmarkEnd w:id="606"/>
      <w:bookmarkEnd w:id="607"/>
      <w:bookmarkEnd w:id="608"/>
      <w:bookmarkEnd w:id="609"/>
      <w:bookmarkEnd w:id="610"/>
      <w:bookmarkEnd w:id="611"/>
      <w:bookmarkEnd w:id="612"/>
    </w:p>
    <w:p>
      <w:pPr>
        <w:pStyle w:val="yShoulderClause"/>
      </w:pPr>
      <w:r>
        <w:t>[s. 20]</w:t>
      </w:r>
    </w:p>
    <w:p>
      <w:pPr>
        <w:pStyle w:val="yHeading3"/>
      </w:pPr>
      <w:bookmarkStart w:id="613" w:name="_Toc77249303"/>
      <w:bookmarkStart w:id="614" w:name="_Toc77249512"/>
      <w:bookmarkStart w:id="615" w:name="_Toc77336956"/>
      <w:bookmarkStart w:id="616" w:name="_Toc128046472"/>
      <w:bookmarkStart w:id="617" w:name="_Toc74658760"/>
      <w:bookmarkStart w:id="618" w:name="_Toc74658969"/>
      <w:bookmarkStart w:id="619" w:name="_Toc74659178"/>
      <w:bookmarkStart w:id="620" w:name="_Toc74735487"/>
      <w:bookmarkStart w:id="621" w:name="_Toc128045711"/>
      <w:r>
        <w:rPr>
          <w:rStyle w:val="CharSDivNo"/>
        </w:rPr>
        <w:t>Division 1</w:t>
      </w:r>
      <w:r>
        <w:t> — </w:t>
      </w:r>
      <w:r>
        <w:rPr>
          <w:rStyle w:val="CharSDivText"/>
        </w:rPr>
        <w:t>General provisions</w:t>
      </w:r>
      <w:bookmarkEnd w:id="613"/>
      <w:bookmarkEnd w:id="614"/>
      <w:bookmarkEnd w:id="615"/>
      <w:bookmarkEnd w:id="616"/>
      <w:bookmarkEnd w:id="617"/>
      <w:bookmarkEnd w:id="618"/>
      <w:bookmarkEnd w:id="619"/>
      <w:bookmarkEnd w:id="620"/>
      <w:bookmarkEnd w:id="621"/>
    </w:p>
    <w:p>
      <w:pPr>
        <w:pStyle w:val="yHeading5"/>
      </w:pPr>
      <w:bookmarkStart w:id="622" w:name="_Toc128046473"/>
      <w:bookmarkStart w:id="623" w:name="_Toc128045712"/>
      <w:r>
        <w:rPr>
          <w:rStyle w:val="CharSClsNo"/>
        </w:rPr>
        <w:t>1</w:t>
      </w:r>
      <w:r>
        <w:t>.</w:t>
      </w:r>
      <w:r>
        <w:tab/>
        <w:t>Term used: appointed member</w:t>
      </w:r>
      <w:bookmarkEnd w:id="622"/>
      <w:bookmarkEnd w:id="623"/>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pPr>
      <w:bookmarkStart w:id="624" w:name="_Toc128046474"/>
      <w:bookmarkStart w:id="625" w:name="_Toc128045713"/>
      <w:r>
        <w:rPr>
          <w:rStyle w:val="CharSClsNo"/>
        </w:rPr>
        <w:t>2</w:t>
      </w:r>
      <w:r>
        <w:t>.</w:t>
      </w:r>
      <w:r>
        <w:tab/>
        <w:t>Term of office</w:t>
      </w:r>
      <w:bookmarkEnd w:id="624"/>
      <w:bookmarkEnd w:id="625"/>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No. 6 of 2015 s. 50.]</w:t>
      </w:r>
    </w:p>
    <w:p>
      <w:pPr>
        <w:pStyle w:val="yHeading5"/>
      </w:pPr>
      <w:bookmarkStart w:id="626" w:name="_Toc128046475"/>
      <w:bookmarkStart w:id="627" w:name="_Toc128045714"/>
      <w:r>
        <w:rPr>
          <w:rStyle w:val="CharSClsNo"/>
        </w:rPr>
        <w:t>4</w:t>
      </w:r>
      <w:r>
        <w:t>.</w:t>
      </w:r>
      <w:r>
        <w:tab/>
        <w:t>Resignation and removal</w:t>
      </w:r>
      <w:bookmarkEnd w:id="626"/>
      <w:bookmarkEnd w:id="627"/>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pPr>
      <w:bookmarkStart w:id="628" w:name="_Toc128046476"/>
      <w:bookmarkStart w:id="629" w:name="_Toc128045715"/>
      <w:r>
        <w:rPr>
          <w:rStyle w:val="CharSClsNo"/>
        </w:rPr>
        <w:t>5</w:t>
      </w:r>
      <w:r>
        <w:t>.</w:t>
      </w:r>
      <w:r>
        <w:tab/>
        <w:t>Leave of absence</w:t>
      </w:r>
      <w:bookmarkEnd w:id="628"/>
      <w:bookmarkEnd w:id="629"/>
    </w:p>
    <w:p>
      <w:pPr>
        <w:pStyle w:val="ySubsection"/>
      </w:pPr>
      <w:r>
        <w:tab/>
      </w:r>
      <w:r>
        <w:tab/>
        <w:t>The Minister may grant leave of absence to a member on such terms and conditions as the Minister thinks fit.</w:t>
      </w:r>
    </w:p>
    <w:p>
      <w:pPr>
        <w:pStyle w:val="yHeading5"/>
      </w:pPr>
      <w:bookmarkStart w:id="630" w:name="_Toc128046477"/>
      <w:bookmarkStart w:id="631" w:name="_Toc128045716"/>
      <w:r>
        <w:rPr>
          <w:rStyle w:val="CharSClsNo"/>
        </w:rPr>
        <w:t>6</w:t>
      </w:r>
      <w:r>
        <w:t>.</w:t>
      </w:r>
      <w:r>
        <w:tab/>
        <w:t>Deputy chairman</w:t>
      </w:r>
      <w:bookmarkEnd w:id="630"/>
      <w:bookmarkEnd w:id="631"/>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pPr>
      <w:bookmarkStart w:id="632" w:name="_Toc128046478"/>
      <w:bookmarkStart w:id="633" w:name="_Toc128045717"/>
      <w:r>
        <w:rPr>
          <w:rStyle w:val="CharSClsNo"/>
        </w:rPr>
        <w:t>7</w:t>
      </w:r>
      <w:r>
        <w:t>.</w:t>
      </w:r>
      <w:r>
        <w:tab/>
        <w:t>Temporary members</w:t>
      </w:r>
      <w:bookmarkEnd w:id="632"/>
      <w:bookmarkEnd w:id="633"/>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pPr>
      <w:bookmarkStart w:id="634" w:name="_Toc128046479"/>
      <w:bookmarkStart w:id="635" w:name="_Toc128045718"/>
      <w:r>
        <w:rPr>
          <w:rStyle w:val="CharSClsNo"/>
        </w:rPr>
        <w:t>8</w:t>
      </w:r>
      <w:r>
        <w:t>.</w:t>
      </w:r>
      <w:r>
        <w:tab/>
        <w:t>Meetings, times and places of, quorum at etc.</w:t>
      </w:r>
      <w:bookmarkEnd w:id="634"/>
      <w:bookmarkEnd w:id="635"/>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pPr>
      <w:bookmarkStart w:id="636" w:name="_Toc128046480"/>
      <w:bookmarkStart w:id="637" w:name="_Toc128045719"/>
      <w:r>
        <w:rPr>
          <w:rStyle w:val="CharSClsNo"/>
        </w:rPr>
        <w:t>9</w:t>
      </w:r>
      <w:r>
        <w:t>.</w:t>
      </w:r>
      <w:r>
        <w:tab/>
        <w:t>Resolution may be passed without meeting</w:t>
      </w:r>
      <w:bookmarkEnd w:id="636"/>
      <w:bookmarkEnd w:id="637"/>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pPr>
      <w:bookmarkStart w:id="638" w:name="_Toc128046481"/>
      <w:bookmarkStart w:id="639" w:name="_Toc128045720"/>
      <w:r>
        <w:rPr>
          <w:rStyle w:val="CharSClsNo"/>
        </w:rPr>
        <w:t>10</w:t>
      </w:r>
      <w:r>
        <w:t>.</w:t>
      </w:r>
      <w:r>
        <w:tab/>
        <w:t>Meetings by telephone etc.</w:t>
      </w:r>
      <w:bookmarkEnd w:id="638"/>
      <w:bookmarkEnd w:id="639"/>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pPr>
      <w:bookmarkStart w:id="640" w:name="_Toc128046482"/>
      <w:bookmarkStart w:id="641" w:name="_Toc128045721"/>
      <w:r>
        <w:rPr>
          <w:rStyle w:val="CharSClsNo"/>
        </w:rPr>
        <w:t>11</w:t>
      </w:r>
      <w:r>
        <w:t>.</w:t>
      </w:r>
      <w:r>
        <w:tab/>
        <w:t>Minutes of meetings</w:t>
      </w:r>
      <w:bookmarkEnd w:id="640"/>
      <w:bookmarkEnd w:id="641"/>
    </w:p>
    <w:p>
      <w:pPr>
        <w:pStyle w:val="ySubsection"/>
      </w:pPr>
      <w:r>
        <w:tab/>
      </w:r>
      <w:r>
        <w:tab/>
        <w:t>The board must cause accurate records to be kept of the proceedings at its meetings.</w:t>
      </w:r>
    </w:p>
    <w:p>
      <w:pPr>
        <w:pStyle w:val="yHeading5"/>
        <w:spacing w:before="240"/>
      </w:pPr>
      <w:bookmarkStart w:id="642" w:name="_Toc128046483"/>
      <w:bookmarkStart w:id="643" w:name="_Toc128045722"/>
      <w:r>
        <w:rPr>
          <w:rStyle w:val="CharSClsNo"/>
        </w:rPr>
        <w:t>12</w:t>
      </w:r>
      <w:r>
        <w:t>.</w:t>
      </w:r>
      <w:r>
        <w:tab/>
        <w:t>Procedures</w:t>
      </w:r>
      <w:bookmarkEnd w:id="642"/>
      <w:bookmarkEnd w:id="643"/>
    </w:p>
    <w:p>
      <w:pPr>
        <w:pStyle w:val="ySubsection"/>
      </w:pPr>
      <w:r>
        <w:tab/>
      </w:r>
      <w:r>
        <w:tab/>
        <w:t>Subject to this Act, the board is to determine its own procedures.</w:t>
      </w:r>
    </w:p>
    <w:p>
      <w:pPr>
        <w:pStyle w:val="yHeading3"/>
      </w:pPr>
      <w:bookmarkStart w:id="644" w:name="_Toc77249315"/>
      <w:bookmarkStart w:id="645" w:name="_Toc77249524"/>
      <w:bookmarkStart w:id="646" w:name="_Toc77336968"/>
      <w:bookmarkStart w:id="647" w:name="_Toc128046484"/>
      <w:bookmarkStart w:id="648" w:name="_Toc74658772"/>
      <w:bookmarkStart w:id="649" w:name="_Toc74658981"/>
      <w:bookmarkStart w:id="650" w:name="_Toc74659190"/>
      <w:bookmarkStart w:id="651" w:name="_Toc74735499"/>
      <w:bookmarkStart w:id="652" w:name="_Toc128045723"/>
      <w:r>
        <w:rPr>
          <w:rStyle w:val="CharSDivNo"/>
        </w:rPr>
        <w:t>Division 2</w:t>
      </w:r>
      <w:r>
        <w:t> — </w:t>
      </w:r>
      <w:r>
        <w:rPr>
          <w:rStyle w:val="CharSDivText"/>
        </w:rPr>
        <w:t>Disclosure of interests</w:t>
      </w:r>
      <w:bookmarkEnd w:id="644"/>
      <w:bookmarkEnd w:id="645"/>
      <w:bookmarkEnd w:id="646"/>
      <w:bookmarkEnd w:id="647"/>
      <w:bookmarkEnd w:id="648"/>
      <w:bookmarkEnd w:id="649"/>
      <w:bookmarkEnd w:id="650"/>
      <w:bookmarkEnd w:id="651"/>
      <w:bookmarkEnd w:id="652"/>
    </w:p>
    <w:p>
      <w:pPr>
        <w:pStyle w:val="yHeading5"/>
        <w:spacing w:before="240"/>
      </w:pPr>
      <w:bookmarkStart w:id="653" w:name="_Toc128046485"/>
      <w:bookmarkStart w:id="654" w:name="_Toc128045724"/>
      <w:r>
        <w:rPr>
          <w:rStyle w:val="CharSClsNo"/>
        </w:rPr>
        <w:t>13</w:t>
      </w:r>
      <w:r>
        <w:t>.</w:t>
      </w:r>
      <w:r>
        <w:tab/>
        <w:t>Term used: member</w:t>
      </w:r>
      <w:bookmarkEnd w:id="653"/>
      <w:bookmarkEnd w:id="654"/>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pPr>
      <w:bookmarkStart w:id="655" w:name="_Toc128046486"/>
      <w:bookmarkStart w:id="656" w:name="_Toc128045725"/>
      <w:r>
        <w:rPr>
          <w:rStyle w:val="CharSClsNo"/>
        </w:rPr>
        <w:t>14</w:t>
      </w:r>
      <w:r>
        <w:t>.</w:t>
      </w:r>
      <w:r>
        <w:tab/>
        <w:t>Material personal interests to be disclosed</w:t>
      </w:r>
      <w:bookmarkEnd w:id="655"/>
      <w:bookmarkEnd w:id="656"/>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pPr>
      <w:bookmarkStart w:id="657" w:name="_Toc128046487"/>
      <w:bookmarkStart w:id="658" w:name="_Toc128045726"/>
      <w:r>
        <w:rPr>
          <w:rStyle w:val="CharSClsNo"/>
        </w:rPr>
        <w:t>15</w:t>
      </w:r>
      <w:r>
        <w:t>.</w:t>
      </w:r>
      <w:r>
        <w:tab/>
        <w:t>Member with material personal interest not to vote etc.</w:t>
      </w:r>
      <w:bookmarkEnd w:id="657"/>
      <w:bookmarkEnd w:id="658"/>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No. 6 of 2015 s. 53.]</w:t>
      </w:r>
    </w:p>
    <w:p>
      <w:pPr>
        <w:pStyle w:val="yHeading5"/>
      </w:pPr>
      <w:bookmarkStart w:id="659" w:name="_Toc128046488"/>
      <w:bookmarkStart w:id="660" w:name="_Toc128045727"/>
      <w:r>
        <w:rPr>
          <w:rStyle w:val="CharSClsNo"/>
        </w:rPr>
        <w:t>16</w:t>
      </w:r>
      <w:r>
        <w:t>.</w:t>
      </w:r>
      <w:r>
        <w:tab/>
        <w:t>Clause 15 may be declared inapplicable</w:t>
      </w:r>
      <w:bookmarkEnd w:id="659"/>
      <w:bookmarkEnd w:id="660"/>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61" w:name="_Toc128046489"/>
      <w:bookmarkStart w:id="662" w:name="_Toc128045728"/>
      <w:r>
        <w:rPr>
          <w:rStyle w:val="CharSClsNo"/>
        </w:rPr>
        <w:t>17</w:t>
      </w:r>
      <w:r>
        <w:t>.</w:t>
      </w:r>
      <w:r>
        <w:tab/>
        <w:t>Quorum if cl. 15 applies</w:t>
      </w:r>
      <w:bookmarkEnd w:id="661"/>
      <w:bookmarkEnd w:id="662"/>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pPr>
      <w:bookmarkStart w:id="663" w:name="_Toc128046490"/>
      <w:bookmarkStart w:id="664" w:name="_Toc128045729"/>
      <w:r>
        <w:rPr>
          <w:rStyle w:val="CharSClsNo"/>
        </w:rPr>
        <w:t>18</w:t>
      </w:r>
      <w:r>
        <w:t>.</w:t>
      </w:r>
      <w:r>
        <w:tab/>
        <w:t>Minister may declare cl. 15 and 17 inapplicable</w:t>
      </w:r>
      <w:bookmarkEnd w:id="663"/>
      <w:bookmarkEnd w:id="664"/>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pPr>
      <w:bookmarkStart w:id="665" w:name="_Toc128046491"/>
      <w:bookmarkStart w:id="666" w:name="_Toc128045730"/>
      <w:r>
        <w:rPr>
          <w:rStyle w:val="CharSClsNo"/>
        </w:rPr>
        <w:t>19</w:t>
      </w:r>
      <w:r>
        <w:t>.</w:t>
      </w:r>
      <w:r>
        <w:tab/>
        <w:t>Supplementary provision about laying documents before Parliament</w:t>
      </w:r>
      <w:bookmarkEnd w:id="665"/>
      <w:bookmarkEnd w:id="666"/>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667" w:name="_Toc77249323"/>
      <w:bookmarkStart w:id="668" w:name="_Toc77249532"/>
      <w:bookmarkStart w:id="669" w:name="_Toc77336976"/>
      <w:bookmarkStart w:id="670" w:name="_Toc128046492"/>
      <w:bookmarkStart w:id="671" w:name="_Toc74658780"/>
      <w:bookmarkStart w:id="672" w:name="_Toc74658989"/>
      <w:bookmarkStart w:id="673" w:name="_Toc74659198"/>
      <w:bookmarkStart w:id="674" w:name="_Toc74735507"/>
      <w:bookmarkStart w:id="675" w:name="_Toc128045731"/>
      <w:r>
        <w:rPr>
          <w:rStyle w:val="CharSchNo"/>
        </w:rPr>
        <w:t>Schedule 7</w:t>
      </w:r>
      <w:r>
        <w:rPr>
          <w:rStyle w:val="CharSDivNo"/>
        </w:rPr>
        <w:t> </w:t>
      </w:r>
      <w:r>
        <w:t>—</w:t>
      </w:r>
      <w:r>
        <w:rPr>
          <w:rStyle w:val="CharSDivText"/>
        </w:rPr>
        <w:t> </w:t>
      </w:r>
      <w:r>
        <w:rPr>
          <w:rStyle w:val="CharSchText"/>
        </w:rPr>
        <w:t>Local governments</w:t>
      </w:r>
      <w:bookmarkEnd w:id="667"/>
      <w:bookmarkEnd w:id="668"/>
      <w:bookmarkEnd w:id="669"/>
      <w:bookmarkEnd w:id="670"/>
      <w:bookmarkEnd w:id="671"/>
      <w:bookmarkEnd w:id="672"/>
      <w:bookmarkEnd w:id="673"/>
      <w:bookmarkEnd w:id="674"/>
      <w:bookmarkEnd w:id="675"/>
      <w:r>
        <w:rPr>
          <w:rStyle w:val="CharSchText"/>
        </w:rPr>
        <w:t xml:space="preserve"> </w:t>
      </w:r>
    </w:p>
    <w:p>
      <w:pPr>
        <w:pStyle w:val="yShoulderClause"/>
      </w:pPr>
      <w:r>
        <w:t>[s. 22, 26]</w:t>
      </w:r>
    </w:p>
    <w:p>
      <w:pPr>
        <w:pStyle w:val="yFootnoteheading"/>
        <w:spacing w:after="60"/>
      </w:pPr>
      <w:r>
        <w:tab/>
        <w:t xml:space="preserve">[Heading amended: </w:t>
      </w:r>
      <w:r>
        <w:rPr>
          <w:spacing w:val="-4"/>
        </w:rPr>
        <w:t>No. 45 of 2011 s. 1</w:t>
      </w:r>
      <w:r>
        <w:t>44(19).]</w:t>
      </w:r>
    </w:p>
    <w:p>
      <w:pPr>
        <w:pStyle w:val="yMiscellaneousBody"/>
        <w:ind w:firstLine="709"/>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rPr>
          <w:szCs w:val="22"/>
        </w:rPr>
        <w:t>City of Vincent</w:t>
      </w:r>
    </w:p>
    <w:p>
      <w:pPr>
        <w:pStyle w:val="yFootnotesection"/>
      </w:pPr>
      <w:r>
        <w:tab/>
        <w:t xml:space="preserve">[Schedule 7 amended: </w:t>
      </w:r>
      <w:r>
        <w:rPr>
          <w:spacing w:val="-4"/>
        </w:rPr>
        <w:t>No. 45 of 2011 s. 1</w:t>
      </w:r>
      <w:r>
        <w:t>44(19); No. 6 of 2015 s. 53.]</w:t>
      </w:r>
    </w:p>
    <w:p>
      <w:pPr>
        <w:pStyle w:val="yScheduleHeading"/>
      </w:pPr>
      <w:bookmarkStart w:id="676" w:name="_Toc77249324"/>
      <w:bookmarkStart w:id="677" w:name="_Toc77249533"/>
      <w:bookmarkStart w:id="678" w:name="_Toc77336977"/>
      <w:bookmarkStart w:id="679" w:name="_Toc128046493"/>
      <w:bookmarkStart w:id="680" w:name="_Toc74658781"/>
      <w:bookmarkStart w:id="681" w:name="_Toc74658990"/>
      <w:bookmarkStart w:id="682" w:name="_Toc74659199"/>
      <w:bookmarkStart w:id="683" w:name="_Toc74735508"/>
      <w:bookmarkStart w:id="684" w:name="_Toc128045732"/>
      <w:r>
        <w:rPr>
          <w:rStyle w:val="CharSchNo"/>
        </w:rPr>
        <w:t>Schedule 8</w:t>
      </w:r>
      <w:r>
        <w:rPr>
          <w:rStyle w:val="CharSDivNo"/>
        </w:rPr>
        <w:t> </w:t>
      </w:r>
      <w:r>
        <w:t>—</w:t>
      </w:r>
      <w:r>
        <w:rPr>
          <w:rStyle w:val="CharSDivText"/>
        </w:rPr>
        <w:t> </w:t>
      </w:r>
      <w:r>
        <w:rPr>
          <w:rStyle w:val="CharSchText"/>
        </w:rPr>
        <w:t>Prescribed regulations</w:t>
      </w:r>
      <w:bookmarkEnd w:id="676"/>
      <w:bookmarkEnd w:id="677"/>
      <w:bookmarkEnd w:id="678"/>
      <w:bookmarkEnd w:id="679"/>
      <w:bookmarkEnd w:id="680"/>
      <w:bookmarkEnd w:id="681"/>
      <w:bookmarkEnd w:id="682"/>
      <w:bookmarkEnd w:id="683"/>
      <w:bookmarkEnd w:id="684"/>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rPr>
                <w:rStyle w:val="CharDefText"/>
                <w:b w:val="0"/>
                <w:i w:val="0"/>
              </w:rPr>
            </w:pPr>
            <w:r>
              <w:rPr>
                <w:rStyle w:val="CharDefText"/>
                <w:b w:val="0"/>
                <w:i w:val="0"/>
              </w:rPr>
              <w:t>1</w:t>
            </w:r>
          </w:p>
        </w:tc>
        <w:tc>
          <w:tcPr>
            <w:tcW w:w="3388" w:type="dxa"/>
          </w:tcPr>
          <w:p>
            <w:pPr>
              <w:pStyle w:val="yTableNAm"/>
              <w:spacing w:before="0"/>
              <w:rPr>
                <w:rStyle w:val="CharDefText"/>
                <w:b w:val="0"/>
              </w:rPr>
            </w:pPr>
            <w:r>
              <w:rPr>
                <w:rStyle w:val="CharDefText"/>
                <w:b w:val="0"/>
              </w:rPr>
              <w:t>Litter Regulations 1981</w:t>
            </w:r>
          </w:p>
          <w:p>
            <w:pPr>
              <w:pStyle w:val="yTableNAm"/>
              <w:spacing w:before="0"/>
              <w:rPr>
                <w:rStyle w:val="CharDefText"/>
                <w:b w:val="0"/>
              </w:rPr>
            </w:pPr>
            <w:r>
              <w:rPr>
                <w:rStyle w:val="CharDefText"/>
                <w:b w:val="0"/>
              </w:rPr>
              <w:t>regulation 4</w:t>
            </w:r>
          </w:p>
        </w:tc>
        <w:tc>
          <w:tcPr>
            <w:tcW w:w="0" w:type="auto"/>
          </w:tcPr>
          <w:p>
            <w:pPr>
              <w:pStyle w:val="yTableNAm"/>
              <w:spacing w:before="0"/>
              <w:rPr>
                <w:rStyle w:val="CharDefText"/>
                <w:b w:val="0"/>
                <w:i w:val="0"/>
              </w:rPr>
            </w:pPr>
            <w:r>
              <w:rPr>
                <w:rStyle w:val="CharDefText"/>
                <w:b w:val="0"/>
                <w:i w:val="0"/>
              </w:rP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81" w:right="2410" w:bottom="3544" w:left="2410" w:header="720" w:footer="3544" w:gutter="0"/>
          <w:cols w:space="720"/>
        </w:sectPr>
      </w:pPr>
    </w:p>
    <w:p>
      <w:pPr>
        <w:pStyle w:val="nHeading2"/>
      </w:pPr>
      <w:bookmarkStart w:id="685" w:name="_Toc77249325"/>
      <w:bookmarkStart w:id="686" w:name="_Toc77249534"/>
      <w:bookmarkStart w:id="687" w:name="_Toc77336978"/>
      <w:bookmarkStart w:id="688" w:name="_Toc128046494"/>
      <w:bookmarkStart w:id="689" w:name="_Toc74658782"/>
      <w:bookmarkStart w:id="690" w:name="_Toc74658991"/>
      <w:bookmarkStart w:id="691" w:name="_Toc74659200"/>
      <w:bookmarkStart w:id="692" w:name="_Toc74735509"/>
      <w:bookmarkStart w:id="693" w:name="_Toc128045733"/>
      <w:r>
        <w:t>Notes</w:t>
      </w:r>
      <w:bookmarkEnd w:id="685"/>
      <w:bookmarkEnd w:id="686"/>
      <w:bookmarkEnd w:id="687"/>
      <w:bookmarkEnd w:id="688"/>
      <w:bookmarkEnd w:id="689"/>
      <w:bookmarkEnd w:id="690"/>
      <w:bookmarkEnd w:id="691"/>
      <w:bookmarkEnd w:id="692"/>
      <w:bookmarkEnd w:id="693"/>
    </w:p>
    <w:p>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94" w:name="_Toc128046495"/>
      <w:bookmarkStart w:id="695" w:name="_Toc128045734"/>
      <w:r>
        <w:t>Compilation table</w:t>
      </w:r>
      <w:bookmarkEnd w:id="694"/>
      <w:bookmarkEnd w:id="69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831</w:t>
            </w:r>
          </w:p>
        </w:tc>
        <w:tc>
          <w:tcPr>
            <w:tcW w:w="2552" w:type="dxa"/>
          </w:tcPr>
          <w:p>
            <w:pPr>
              <w:pStyle w:val="nTable"/>
              <w:spacing w:after="40"/>
            </w:pPr>
            <w:r>
              <w:t xml:space="preserve">25 Sep 2007 (see note under r. 1 and </w:t>
            </w:r>
            <w:r>
              <w:rPr>
                <w:i/>
                <w:iCs/>
              </w:rPr>
              <w:t>Gazette</w:t>
            </w:r>
            <w:r>
              <w:t xml:space="preserve"> 25 Sep 2007 p. 4835)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napToGrid w:val="0"/>
              </w:rPr>
            </w:pPr>
            <w:r>
              <w:rPr>
                <w:i/>
              </w:rPr>
              <w:t>Swan and Canning Rivers Management Regulations 2007</w:t>
            </w:r>
            <w:r>
              <w:t xml:space="preserve"> r. 45 published in </w:t>
            </w:r>
            <w:r>
              <w:rPr>
                <w:i/>
              </w:rPr>
              <w:t xml:space="preserve">Gazette </w:t>
            </w:r>
            <w:r>
              <w:t>27 Jun 2014 p. 2328</w:t>
            </w:r>
          </w:p>
        </w:tc>
        <w:tc>
          <w:tcPr>
            <w:tcW w:w="2552" w:type="dxa"/>
          </w:tcPr>
          <w:p>
            <w:pPr>
              <w:pStyle w:val="nTable"/>
              <w:spacing w:after="40"/>
              <w:rPr>
                <w:snapToGrid w:val="0"/>
              </w:rPr>
            </w:pPr>
            <w:r>
              <w:t xml:space="preserve">28 Jun 2014 (see </w:t>
            </w:r>
            <w:r>
              <w:rPr>
                <w:i/>
                <w:iCs/>
              </w:rPr>
              <w:t>Gazette</w:t>
            </w:r>
            <w:r>
              <w:t xml:space="preserve"> 27 June 2014 p. 2327)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46 and 47 published in </w:t>
            </w:r>
            <w:r>
              <w:rPr>
                <w:i/>
              </w:rPr>
              <w:t xml:space="preserve">Gazette </w:t>
            </w:r>
            <w:r>
              <w:t>4 Mar 2016 p. 625</w:t>
            </w:r>
            <w:r>
              <w:noBreakHyphen/>
              <w:t>6</w:t>
            </w:r>
          </w:p>
        </w:tc>
        <w:tc>
          <w:tcPr>
            <w:tcW w:w="2552" w:type="dxa"/>
          </w:tcPr>
          <w:p>
            <w:pPr>
              <w:pStyle w:val="nTable"/>
              <w:spacing w:after="40"/>
              <w:rPr>
                <w:snapToGrid w:val="0"/>
              </w:rPr>
            </w:pPr>
            <w:r>
              <w:t xml:space="preserve">5 Mar 2016 (see </w:t>
            </w:r>
            <w:r>
              <w:rPr>
                <w:i/>
                <w:iCs/>
              </w:rPr>
              <w:t>Gazette</w:t>
            </w:r>
            <w:r>
              <w:t xml:space="preserve"> 4 Mar 2016 p. 625)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Conservation and Land Management Amendment Act 2015</w:t>
            </w:r>
            <w: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c>
          <w:tcPr>
            <w:tcW w:w="2268" w:type="dxa"/>
            <w:tcBorders>
              <w:top w:val="nil"/>
              <w:bottom w:val="nil"/>
            </w:tcBorders>
            <w:shd w:val="clear" w:color="auto" w:fill="auto"/>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tc>
          <w:tcPr>
            <w:tcW w:w="2268" w:type="dxa"/>
            <w:tcBorders>
              <w:top w:val="nil"/>
              <w:bottom w:val="nil"/>
            </w:tcBorders>
          </w:tcPr>
          <w:p>
            <w:pPr>
              <w:pStyle w:val="nTable"/>
              <w:spacing w:after="40"/>
            </w:pPr>
            <w:r>
              <w:rPr>
                <w:i/>
              </w:rPr>
              <w:t>Strata Titles Amendment Act 2018</w:t>
            </w:r>
            <w:r>
              <w:t xml:space="preserve"> Pt. 3 Div. 22</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4536" w:type="dxa"/>
            <w:gridSpan w:val="3"/>
            <w:tcBorders>
              <w:top w:val="nil"/>
              <w:bottom w:val="nil"/>
            </w:tcBorders>
          </w:tcPr>
          <w:p>
            <w:pPr>
              <w:pStyle w:val="nTable"/>
              <w:spacing w:after="40"/>
            </w:pPr>
            <w:r>
              <w:rPr>
                <w:i/>
              </w:rPr>
              <w:t>Swan and Canning Rivers Management Regulations 2007</w:t>
            </w:r>
            <w:r>
              <w:t xml:space="preserve"> r. 47(3) inserted by SL 2020/186 r. 4</w:t>
            </w:r>
          </w:p>
        </w:tc>
        <w:tc>
          <w:tcPr>
            <w:tcW w:w="2552" w:type="dxa"/>
            <w:tcBorders>
              <w:top w:val="nil"/>
              <w:bottom w:val="nil"/>
            </w:tcBorders>
          </w:tcPr>
          <w:p>
            <w:pPr>
              <w:pStyle w:val="nTable"/>
              <w:spacing w:after="40"/>
              <w:rPr>
                <w:snapToGrid w:val="0"/>
              </w:rPr>
            </w:pPr>
            <w:r>
              <w:t xml:space="preserve">30 Sep 2020 (see </w:t>
            </w:r>
            <w:r>
              <w:rPr>
                <w:iCs/>
              </w:rPr>
              <w:t>SL 2020/186 r. 2(b)</w:t>
            </w:r>
            <w:r>
              <w:t>)</w:t>
            </w:r>
          </w:p>
        </w:tc>
      </w:tr>
      <w:tr>
        <w:trPr>
          <w:ins w:id="696" w:author="Master Repository Process" w:date="2023-02-23T13:07:00Z"/>
        </w:trPr>
        <w:tc>
          <w:tcPr>
            <w:tcW w:w="2268" w:type="dxa"/>
            <w:tcBorders>
              <w:top w:val="nil"/>
            </w:tcBorders>
          </w:tcPr>
          <w:p>
            <w:pPr>
              <w:pStyle w:val="nTable"/>
              <w:spacing w:after="40"/>
              <w:rPr>
                <w:ins w:id="697" w:author="Master Repository Process" w:date="2023-02-23T13:07:00Z"/>
                <w:i/>
              </w:rPr>
            </w:pPr>
            <w:ins w:id="698" w:author="Master Repository Process" w:date="2023-02-23T13:07:00Z">
              <w:r>
                <w:rPr>
                  <w:i/>
                </w:rPr>
                <w:t>Community Titles Act 2018</w:t>
              </w:r>
              <w:r>
                <w:t xml:space="preserve"> Pt. 14 Div. 22</w:t>
              </w:r>
            </w:ins>
          </w:p>
        </w:tc>
        <w:tc>
          <w:tcPr>
            <w:tcW w:w="1134" w:type="dxa"/>
            <w:tcBorders>
              <w:top w:val="nil"/>
            </w:tcBorders>
          </w:tcPr>
          <w:p>
            <w:pPr>
              <w:pStyle w:val="nTable"/>
              <w:spacing w:after="40"/>
              <w:rPr>
                <w:ins w:id="699" w:author="Master Repository Process" w:date="2023-02-23T13:07:00Z"/>
              </w:rPr>
            </w:pPr>
            <w:ins w:id="700" w:author="Master Repository Process" w:date="2023-02-23T13:07:00Z">
              <w:r>
                <w:t>32 of 2018</w:t>
              </w:r>
            </w:ins>
          </w:p>
        </w:tc>
        <w:tc>
          <w:tcPr>
            <w:tcW w:w="1134" w:type="dxa"/>
            <w:tcBorders>
              <w:top w:val="nil"/>
            </w:tcBorders>
          </w:tcPr>
          <w:p>
            <w:pPr>
              <w:pStyle w:val="nTable"/>
              <w:spacing w:after="40"/>
              <w:rPr>
                <w:ins w:id="701" w:author="Master Repository Process" w:date="2023-02-23T13:07:00Z"/>
              </w:rPr>
            </w:pPr>
            <w:ins w:id="702" w:author="Master Repository Process" w:date="2023-02-23T13:07:00Z">
              <w:r>
                <w:t>19 Nov 2018</w:t>
              </w:r>
            </w:ins>
          </w:p>
        </w:tc>
        <w:tc>
          <w:tcPr>
            <w:tcW w:w="2552" w:type="dxa"/>
            <w:tcBorders>
              <w:top w:val="nil"/>
            </w:tcBorders>
          </w:tcPr>
          <w:p>
            <w:pPr>
              <w:pStyle w:val="nTable"/>
              <w:spacing w:after="40"/>
              <w:rPr>
                <w:ins w:id="703" w:author="Master Repository Process" w:date="2023-02-23T13:07:00Z"/>
                <w:snapToGrid w:val="0"/>
              </w:rPr>
            </w:pPr>
            <w:ins w:id="704" w:author="Master Repository Process" w:date="2023-02-23T13:07:00Z">
              <w:r>
                <w:t>30 Jun 2021 (see s. 2(b) and SL 2021/69 cl. 2)</w:t>
              </w:r>
            </w:ins>
          </w:p>
        </w:tc>
      </w:tr>
    </w:tbl>
    <w:p>
      <w:pPr>
        <w:pStyle w:val="nHeading3"/>
      </w:pPr>
      <w:bookmarkStart w:id="705" w:name="_Toc128046496"/>
      <w:bookmarkStart w:id="706" w:name="_Toc128045735"/>
      <w:r>
        <w:t>Uncommenced provisions table</w:t>
      </w:r>
      <w:bookmarkEnd w:id="705"/>
      <w:bookmarkEnd w:id="70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2" w:type="dxa"/>
            <w:tcBorders>
              <w:top w:val="single" w:sz="8" w:space="0" w:color="auto"/>
              <w:bottom w:val="nil"/>
            </w:tcBorders>
            <w:shd w:val="clear" w:color="auto" w:fill="auto"/>
          </w:tcPr>
          <w:p>
            <w:pPr>
              <w:pStyle w:val="nTable"/>
              <w:spacing w:after="40"/>
              <w:rPr>
                <w:snapToGrid w:val="0"/>
              </w:rPr>
            </w:pPr>
            <w:r>
              <w:t>To</w:t>
            </w:r>
            <w:r>
              <w:rPr>
                <w:snapToGrid w:val="0"/>
              </w:rPr>
              <w:t xml:space="preserve"> be proclaimed (see s. 2(1)(c))</w:t>
            </w:r>
          </w:p>
        </w:tc>
      </w:tr>
      <w:tr>
        <w:tc>
          <w:tcPr>
            <w:tcW w:w="2268" w:type="dxa"/>
            <w:tcBorders>
              <w:top w:val="nil"/>
              <w:bottom w:val="nil"/>
            </w:tcBorders>
            <w:shd w:val="clear" w:color="auto" w:fill="auto"/>
          </w:tcPr>
          <w:p>
            <w:pPr>
              <w:pStyle w:val="nTable"/>
              <w:spacing w:after="40"/>
              <w:rPr>
                <w:i/>
              </w:rPr>
            </w:pPr>
            <w:r>
              <w:rPr>
                <w:i/>
                <w:snapToGrid w:val="0"/>
              </w:rPr>
              <w:t>Aquatic Resources Management Act 2016</w:t>
            </w:r>
            <w:r>
              <w:rPr>
                <w:snapToGrid w:val="0"/>
              </w:rPr>
              <w:t xml:space="preserve"> s. 372</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rPr>
          <w:del w:id="707" w:author="Master Repository Process" w:date="2023-02-23T13:07:00Z"/>
        </w:trPr>
        <w:tc>
          <w:tcPr>
            <w:tcW w:w="2268" w:type="dxa"/>
            <w:tcBorders>
              <w:top w:val="nil"/>
              <w:bottom w:val="nil"/>
            </w:tcBorders>
            <w:shd w:val="clear" w:color="auto" w:fill="auto"/>
          </w:tcPr>
          <w:p>
            <w:pPr>
              <w:pStyle w:val="nTable"/>
              <w:spacing w:after="40"/>
              <w:rPr>
                <w:del w:id="708" w:author="Master Repository Process" w:date="2023-02-23T13:07:00Z"/>
                <w:i/>
              </w:rPr>
            </w:pPr>
            <w:del w:id="709" w:author="Master Repository Process" w:date="2023-02-23T13:07:00Z">
              <w:r>
                <w:rPr>
                  <w:i/>
                </w:rPr>
                <w:delText>Community Titles Act 2018</w:delText>
              </w:r>
              <w:r>
                <w:delText xml:space="preserve"> Pt. 14 Div. 22</w:delText>
              </w:r>
            </w:del>
          </w:p>
        </w:tc>
        <w:tc>
          <w:tcPr>
            <w:tcW w:w="1134" w:type="dxa"/>
            <w:tcBorders>
              <w:top w:val="nil"/>
              <w:bottom w:val="nil"/>
            </w:tcBorders>
            <w:shd w:val="clear" w:color="auto" w:fill="auto"/>
          </w:tcPr>
          <w:p>
            <w:pPr>
              <w:pStyle w:val="nTable"/>
              <w:spacing w:after="40"/>
              <w:rPr>
                <w:del w:id="710" w:author="Master Repository Process" w:date="2023-02-23T13:07:00Z"/>
              </w:rPr>
            </w:pPr>
            <w:del w:id="711" w:author="Master Repository Process" w:date="2023-02-23T13:07:00Z">
              <w:r>
                <w:delText>32 of 2018</w:delText>
              </w:r>
            </w:del>
          </w:p>
        </w:tc>
        <w:tc>
          <w:tcPr>
            <w:tcW w:w="1134" w:type="dxa"/>
            <w:tcBorders>
              <w:top w:val="nil"/>
              <w:bottom w:val="nil"/>
            </w:tcBorders>
            <w:shd w:val="clear" w:color="auto" w:fill="auto"/>
          </w:tcPr>
          <w:p>
            <w:pPr>
              <w:pStyle w:val="nTable"/>
              <w:spacing w:after="40"/>
              <w:rPr>
                <w:del w:id="712" w:author="Master Repository Process" w:date="2023-02-23T13:07:00Z"/>
              </w:rPr>
            </w:pPr>
            <w:del w:id="713" w:author="Master Repository Process" w:date="2023-02-23T13:07:00Z">
              <w:r>
                <w:delText>19 Nov 2018</w:delText>
              </w:r>
            </w:del>
          </w:p>
        </w:tc>
        <w:tc>
          <w:tcPr>
            <w:tcW w:w="2552" w:type="dxa"/>
            <w:tcBorders>
              <w:top w:val="nil"/>
              <w:bottom w:val="nil"/>
            </w:tcBorders>
            <w:shd w:val="clear" w:color="auto" w:fill="auto"/>
          </w:tcPr>
          <w:p>
            <w:pPr>
              <w:pStyle w:val="nTable"/>
              <w:spacing w:after="40"/>
              <w:rPr>
                <w:del w:id="714" w:author="Master Repository Process" w:date="2023-02-23T13:07:00Z"/>
              </w:rPr>
            </w:pPr>
            <w:del w:id="715" w:author="Master Repository Process" w:date="2023-02-23T13:07:00Z">
              <w:r>
                <w:delText>30 Jun 2021 (see s. 2(b) and SL 2021/69 cl. 2)</w:delText>
              </w:r>
            </w:del>
          </w:p>
        </w:tc>
      </w:tr>
      <w:tr>
        <w:tc>
          <w:tcPr>
            <w:tcW w:w="2268" w:type="dxa"/>
            <w:tcBorders>
              <w:top w:val="nil"/>
              <w:bottom w:val="single" w:sz="8" w:space="0" w:color="auto"/>
            </w:tcBorders>
            <w:shd w:val="clear" w:color="auto" w:fill="auto"/>
          </w:tcPr>
          <w:p>
            <w:pPr>
              <w:pStyle w:val="nTable"/>
              <w:spacing w:after="40"/>
              <w:rPr>
                <w:i/>
              </w:rPr>
            </w:pPr>
            <w:r>
              <w:rPr>
                <w:i/>
              </w:rPr>
              <w:t>Swan Valley Planning Act 2020</w:t>
            </w:r>
            <w:r>
              <w:t xml:space="preserve"> Pt. 10 Div. 15</w:t>
            </w:r>
          </w:p>
        </w:tc>
        <w:tc>
          <w:tcPr>
            <w:tcW w:w="1134" w:type="dxa"/>
            <w:tcBorders>
              <w:top w:val="nil"/>
              <w:bottom w:val="single" w:sz="8" w:space="0" w:color="auto"/>
            </w:tcBorders>
            <w:shd w:val="clear" w:color="auto" w:fill="auto"/>
          </w:tcPr>
          <w:p>
            <w:pPr>
              <w:pStyle w:val="nTable"/>
              <w:spacing w:after="40"/>
            </w:pPr>
            <w:r>
              <w:t>45 of 2020</w:t>
            </w:r>
          </w:p>
        </w:tc>
        <w:tc>
          <w:tcPr>
            <w:tcW w:w="1134" w:type="dxa"/>
            <w:tcBorders>
              <w:top w:val="nil"/>
              <w:bottom w:val="single" w:sz="8" w:space="0" w:color="auto"/>
            </w:tcBorders>
            <w:shd w:val="clear" w:color="auto" w:fill="auto"/>
          </w:tcPr>
          <w:p>
            <w:pPr>
              <w:pStyle w:val="nTable"/>
              <w:spacing w:after="40"/>
            </w:pPr>
            <w:r>
              <w:t>9 Dec 2020</w:t>
            </w:r>
          </w:p>
        </w:tc>
        <w:tc>
          <w:tcPr>
            <w:tcW w:w="2552" w:type="dxa"/>
            <w:tcBorders>
              <w:top w:val="nil"/>
              <w:bottom w:val="single" w:sz="8" w:space="0" w:color="auto"/>
            </w:tcBorders>
            <w:shd w:val="clear" w:color="auto" w:fill="auto"/>
          </w:tcPr>
          <w:p>
            <w:pPr>
              <w:pStyle w:val="nTable"/>
              <w:spacing w:after="40"/>
            </w:pPr>
            <w:del w:id="716" w:author="Master Repository Process" w:date="2023-02-23T13:07:00Z">
              <w:r>
                <w:delText>To be proclaimed</w:delText>
              </w:r>
            </w:del>
            <w:ins w:id="717" w:author="Master Repository Process" w:date="2023-02-23T13:07:00Z">
              <w:r>
                <w:t>1 Aug 2021</w:t>
              </w:r>
            </w:ins>
            <w:r>
              <w:t xml:space="preserve"> (see s. 2(1)(e</w:t>
            </w:r>
            <w:del w:id="718" w:author="Master Repository Process" w:date="2023-02-23T13:07:00Z">
              <w:r>
                <w:delText>))</w:delText>
              </w:r>
            </w:del>
            <w:ins w:id="719" w:author="Master Repository Process" w:date="2023-02-23T13:07:00Z">
              <w:r>
                <w:t>) and SL 2021/124 cl. 2)</w:t>
              </w:r>
            </w:ins>
          </w:p>
        </w:tc>
      </w:tr>
    </w:tbl>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03" w:name="Schedule"/>
    <w:bookmarkEnd w:id="6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20" w:name="Compilation"/>
    <w:bookmarkEnd w:id="7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1" w:name="Coversheet"/>
    <w:bookmarkEnd w:id="7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0"/>
  </w:num>
  <w:num w:numId="14">
    <w:abstractNumId w:val="13"/>
  </w:num>
  <w:num w:numId="15">
    <w:abstractNumId w:val="12"/>
  </w:num>
  <w:num w:numId="16">
    <w:abstractNumId w:val="23"/>
  </w:num>
  <w:num w:numId="17">
    <w:abstractNumId w:val="21"/>
  </w:num>
  <w:num w:numId="1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5121445"/>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 w:name="WAFER_20201210092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143_GUID" w:val="e177cfcb-58c0-4251-84fb-6083ba7d8dbe"/>
    <w:docVar w:name="WAFER_2021061513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09_GUID" w:val="e49bb146-ff96-4037-80e8-2ca5965d59f2"/>
    <w:docVar w:name="WAFER_20210623105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5203_GUID" w:val="2969fbd9-bd97-42f2-8813-e6ce1fc1862d"/>
    <w:docVar w:name="WAFER_20210715121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45_GUID" w:val="b816891c-80d8-47ff-8143-0d1bb9020b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E0AB8-30A4-4554-95A3-19D3105DC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32657</Words>
  <Characters>155450</Characters>
  <Application>Microsoft Office Word</Application>
  <DocSecurity>0</DocSecurity>
  <Lines>4201</Lines>
  <Paragraphs>2322</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185785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03-g0-02 - 03-h0-02</dc:title>
  <dc:subject/>
  <dc:creator/>
  <cp:keywords/>
  <dc:description/>
  <cp:lastModifiedBy>Master Repository Process</cp:lastModifiedBy>
  <cp:revision>2</cp:revision>
  <cp:lastPrinted>2016-10-18T04:36:00Z</cp:lastPrinted>
  <dcterms:created xsi:type="dcterms:W3CDTF">2023-02-23T05:07:00Z</dcterms:created>
  <dcterms:modified xsi:type="dcterms:W3CDTF">2023-02-23T05:07:00Z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CommencementDate">
    <vt:lpwstr>20210630</vt:lpwstr>
  </property>
  <property fmtid="{D5CDD505-2E9C-101B-9397-08002B2CF9AE}" pid="9" name="FromSuffix">
    <vt:lpwstr>03-g0-02</vt:lpwstr>
  </property>
  <property fmtid="{D5CDD505-2E9C-101B-9397-08002B2CF9AE}" pid="10" name="FromAsAtDate">
    <vt:lpwstr>09 Dec 2020</vt:lpwstr>
  </property>
  <property fmtid="{D5CDD505-2E9C-101B-9397-08002B2CF9AE}" pid="11" name="ToSuffix">
    <vt:lpwstr>03-h0-02</vt:lpwstr>
  </property>
  <property fmtid="{D5CDD505-2E9C-101B-9397-08002B2CF9AE}" pid="12" name="ToAsAtDate">
    <vt:lpwstr>30 Jun 2021</vt:lpwstr>
  </property>
</Properties>
</file>