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01-a0-08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8:40:00Z"/>
        </w:trPr>
        <w:tc>
          <w:tcPr>
            <w:tcW w:w="2434" w:type="dxa"/>
            <w:vMerge w:val="restart"/>
          </w:tcPr>
          <w:p>
            <w:pPr>
              <w:rPr>
                <w:ins w:id="1" w:author="svcMRProcess" w:date="2018-08-22T08:40:00Z"/>
              </w:rPr>
            </w:pPr>
          </w:p>
        </w:tc>
        <w:tc>
          <w:tcPr>
            <w:tcW w:w="2434" w:type="dxa"/>
            <w:vMerge w:val="restart"/>
          </w:tcPr>
          <w:p>
            <w:pPr>
              <w:jc w:val="center"/>
              <w:rPr>
                <w:ins w:id="2" w:author="svcMRProcess" w:date="2018-08-22T08:40:00Z"/>
              </w:rPr>
            </w:pPr>
            <w:ins w:id="3" w:author="svcMRProcess" w:date="2018-08-22T08:4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08:40:00Z"/>
              </w:rPr>
            </w:pPr>
          </w:p>
        </w:tc>
      </w:tr>
      <w:tr>
        <w:trPr>
          <w:cantSplit/>
          <w:ins w:id="5" w:author="svcMRProcess" w:date="2018-08-22T08:40:00Z"/>
        </w:trPr>
        <w:tc>
          <w:tcPr>
            <w:tcW w:w="2434" w:type="dxa"/>
            <w:vMerge/>
          </w:tcPr>
          <w:p>
            <w:pPr>
              <w:rPr>
                <w:ins w:id="6" w:author="svcMRProcess" w:date="2018-08-22T08:40:00Z"/>
              </w:rPr>
            </w:pPr>
          </w:p>
        </w:tc>
        <w:tc>
          <w:tcPr>
            <w:tcW w:w="2434" w:type="dxa"/>
            <w:vMerge/>
          </w:tcPr>
          <w:p>
            <w:pPr>
              <w:jc w:val="center"/>
              <w:rPr>
                <w:ins w:id="7" w:author="svcMRProcess" w:date="2018-08-22T08:40:00Z"/>
              </w:rPr>
            </w:pPr>
          </w:p>
        </w:tc>
        <w:tc>
          <w:tcPr>
            <w:tcW w:w="2434" w:type="dxa"/>
          </w:tcPr>
          <w:p>
            <w:pPr>
              <w:keepNext/>
              <w:rPr>
                <w:ins w:id="8" w:author="svcMRProcess" w:date="2018-08-22T08:40:00Z"/>
                <w:b/>
                <w:sz w:val="22"/>
              </w:rPr>
            </w:pPr>
            <w:ins w:id="9" w:author="svcMRProcess" w:date="2018-08-22T08:40: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NameofActReg"/>
        <w:suppressLineNumbers/>
        <w:spacing w:after="720"/>
        <w:outlineLvl w:val="0"/>
      </w:pPr>
      <w:r>
        <w:t>Contaminated Sites Act 2003</w:t>
      </w:r>
    </w:p>
    <w:p>
      <w:pPr>
        <w:pStyle w:val="LongTitle"/>
        <w:suppressLineNumbers/>
        <w:spacing w:before="240"/>
      </w:pPr>
      <w:r>
        <w:rPr>
          <w:snapToGrid w:val="0"/>
        </w:rPr>
        <w:t>A</w:t>
      </w:r>
      <w:bookmarkStart w:id="10" w:name="_GoBack"/>
      <w:bookmarkEnd w:id="10"/>
      <w:r>
        <w:rPr>
          <w:snapToGrid w:val="0"/>
        </w:rPr>
        <w:t>n Act providing for the identification, recording, management and remediation of contaminated sites, to consequentially amend certain other Acts and for related purposes</w:t>
      </w:r>
      <w:r>
        <w:t>.</w:t>
      </w:r>
    </w:p>
    <w:p>
      <w:pPr>
        <w:rPr>
          <w:del w:id="11" w:author="svcMRProcess" w:date="2018-08-22T08:40:00Z"/>
          <w:snapToGrid w:val="0"/>
        </w:rPr>
      </w:pPr>
      <w:bookmarkStart w:id="12" w:name="_Toc89504834"/>
      <w:bookmarkStart w:id="13" w:name="_Toc97104828"/>
      <w:bookmarkStart w:id="14" w:name="_Toc101947513"/>
      <w:bookmarkStart w:id="15" w:name="_Toc101947638"/>
      <w:bookmarkStart w:id="16" w:name="_Toc102977968"/>
      <w:bookmarkStart w:id="17" w:name="_Toc122936043"/>
      <w:bookmarkStart w:id="18" w:name="_Toc152568070"/>
      <w:bookmarkStart w:id="19" w:name="_Toc152727025"/>
      <w:bookmarkStart w:id="20" w:name="_Toc153343734"/>
      <w:bookmarkStart w:id="21" w:name="_Toc153350925"/>
      <w:bookmarkStart w:id="22" w:name="_Toc158183239"/>
      <w:bookmarkStart w:id="23" w:name="_Toc158183741"/>
      <w:bookmarkStart w:id="24" w:name="_Toc158435499"/>
      <w:bookmarkStart w:id="25" w:name="_Toc158435637"/>
      <w:bookmarkStart w:id="26" w:name="_Toc158447626"/>
      <w:bookmarkStart w:id="27" w:name="_Toc160355903"/>
    </w:p>
    <w:p>
      <w:pPr>
        <w:pStyle w:val="Heading2"/>
      </w:pPr>
      <w:bookmarkStart w:id="28" w:name="_Toc157326803"/>
      <w:bookmarkStart w:id="29" w:name="_Toc157844480"/>
      <w:r>
        <w:rPr>
          <w:rStyle w:val="CharPartNo"/>
        </w:rPr>
        <w:t>Part</w:t>
      </w:r>
      <w:del w:id="30" w:author="svcMRProcess" w:date="2018-08-22T08:40:00Z">
        <w:r>
          <w:rPr>
            <w:rStyle w:val="CharPartNo"/>
          </w:rPr>
          <w:delText xml:space="preserve"> </w:delText>
        </w:r>
      </w:del>
      <w:ins w:id="31" w:author="svcMRProcess" w:date="2018-08-22T08:40: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2" w:name="_Toc471793481"/>
      <w:bookmarkStart w:id="33" w:name="_Toc512746194"/>
      <w:bookmarkStart w:id="34" w:name="_Toc515958175"/>
      <w:bookmarkStart w:id="35" w:name="_Toc55616138"/>
      <w:bookmarkStart w:id="36" w:name="_Toc160355904"/>
      <w:bookmarkStart w:id="37" w:name="_Toc152727026"/>
      <w:bookmarkStart w:id="38" w:name="_Toc157844481"/>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Contaminated Sites Act</w:t>
      </w:r>
      <w:del w:id="39" w:author="svcMRProcess" w:date="2018-08-22T08:40:00Z">
        <w:r>
          <w:rPr>
            <w:i/>
            <w:snapToGrid w:val="0"/>
          </w:rPr>
          <w:delText xml:space="preserve"> </w:delText>
        </w:r>
      </w:del>
      <w:ins w:id="40" w:author="svcMRProcess" w:date="2018-08-22T08:40:00Z">
        <w:r>
          <w:rPr>
            <w:i/>
            <w:snapToGrid w:val="0"/>
          </w:rPr>
          <w:t> </w:t>
        </w:r>
      </w:ins>
      <w:r>
        <w:rPr>
          <w:i/>
          <w:snapToGrid w:val="0"/>
        </w:rPr>
        <w:t>2003</w:t>
      </w:r>
      <w:ins w:id="41" w:author="svcMRProcess" w:date="2018-08-22T08:40:00Z">
        <w:r>
          <w:rPr>
            <w:i/>
            <w:snapToGrid w:val="0"/>
            <w:vertAlign w:val="superscript"/>
          </w:rPr>
          <w:t> </w:t>
        </w:r>
        <w:r>
          <w:rPr>
            <w:iCs/>
            <w:snapToGrid w:val="0"/>
            <w:vertAlign w:val="superscript"/>
          </w:rPr>
          <w:t>1</w:t>
        </w:r>
      </w:ins>
      <w:r>
        <w:rPr>
          <w:snapToGrid w:val="0"/>
        </w:rPr>
        <w:t>.</w:t>
      </w:r>
    </w:p>
    <w:p>
      <w:pPr>
        <w:pStyle w:val="Heading5"/>
      </w:pPr>
      <w:bookmarkStart w:id="42" w:name="_Toc55616139"/>
      <w:bookmarkStart w:id="43" w:name="_Toc160355905"/>
      <w:bookmarkStart w:id="44" w:name="_Toc152727027"/>
      <w:bookmarkStart w:id="45" w:name="_Toc157844482"/>
      <w:r>
        <w:rPr>
          <w:rStyle w:val="CharSectno"/>
        </w:rPr>
        <w:t>2</w:t>
      </w:r>
      <w:r>
        <w:t>.</w:t>
      </w:r>
      <w:r>
        <w:tab/>
        <w:t>Commencement</w:t>
      </w:r>
      <w:bookmarkEnd w:id="42"/>
      <w:bookmarkEnd w:id="43"/>
      <w:bookmarkEnd w:id="44"/>
      <w:bookmarkEnd w:id="45"/>
    </w:p>
    <w:p>
      <w:pPr>
        <w:pStyle w:val="Subsection"/>
      </w:pPr>
      <w:r>
        <w:tab/>
      </w:r>
      <w:r>
        <w:tab/>
        <w:t>This Act comes into operation on a day fixed by proclamation</w:t>
      </w:r>
      <w:ins w:id="46" w:author="svcMRProcess" w:date="2018-08-22T08:40:00Z">
        <w:r>
          <w:rPr>
            <w:vertAlign w:val="superscript"/>
          </w:rPr>
          <w:t> 1</w:t>
        </w:r>
      </w:ins>
      <w:r>
        <w:t>.</w:t>
      </w:r>
    </w:p>
    <w:p>
      <w:pPr>
        <w:pStyle w:val="Heading5"/>
      </w:pPr>
      <w:bookmarkStart w:id="47" w:name="_Hlt478640315"/>
      <w:bookmarkStart w:id="48" w:name="_Toc152727028"/>
      <w:bookmarkStart w:id="49" w:name="_Toc157844483"/>
      <w:bookmarkStart w:id="50" w:name="_Toc160355906"/>
      <w:bookmarkStart w:id="51" w:name="_Toc469290431"/>
      <w:bookmarkStart w:id="52" w:name="_Toc7414691"/>
      <w:bookmarkStart w:id="53" w:name="_Toc55616140"/>
      <w:bookmarkEnd w:id="47"/>
      <w:r>
        <w:rPr>
          <w:rStyle w:val="CharSectno"/>
        </w:rPr>
        <w:t>3</w:t>
      </w:r>
      <w:r>
        <w:t>.</w:t>
      </w:r>
      <w:r>
        <w:tab/>
      </w:r>
      <w:del w:id="54" w:author="svcMRProcess" w:date="2018-08-22T08:40:00Z">
        <w:r>
          <w:delText>Interpretation</w:delText>
        </w:r>
      </w:del>
      <w:bookmarkEnd w:id="48"/>
      <w:bookmarkEnd w:id="49"/>
      <w:ins w:id="55" w:author="svcMRProcess" w:date="2018-08-22T08:40:00Z">
        <w:r>
          <w:t>Terms used in this Act</w:t>
        </w:r>
      </w:ins>
      <w:bookmarkEnd w:id="50"/>
    </w:p>
    <w:p>
      <w:pPr>
        <w:pStyle w:val="Subsection"/>
      </w:pPr>
      <w:r>
        <w:tab/>
        <w:t>(1)</w:t>
      </w:r>
      <w:r>
        <w:tab/>
        <w:t xml:space="preserve">In this Act, unless the contrary intention appears — </w:t>
      </w:r>
    </w:p>
    <w:p>
      <w:pPr>
        <w:pStyle w:val="Defstart"/>
      </w:pPr>
      <w:r>
        <w:tab/>
      </w:r>
      <w:del w:id="56" w:author="svcMRProcess" w:date="2018-08-22T08:40:00Z">
        <w:r>
          <w:rPr>
            <w:b/>
          </w:rPr>
          <w:delText>“</w:delText>
        </w:r>
      </w:del>
      <w:r>
        <w:rPr>
          <w:rStyle w:val="CharDefText"/>
        </w:rPr>
        <w:t>act</w:t>
      </w:r>
      <w:del w:id="57" w:author="svcMRProcess" w:date="2018-08-22T08:40:00Z">
        <w:r>
          <w:rPr>
            <w:b/>
          </w:rPr>
          <w:delText>”</w:delText>
        </w:r>
      </w:del>
      <w:r>
        <w:t xml:space="preserve"> includes an omission and extends to a series of acts or omissions;</w:t>
      </w:r>
    </w:p>
    <w:p>
      <w:pPr>
        <w:pStyle w:val="Defstart"/>
      </w:pPr>
      <w:r>
        <w:rPr>
          <w:b/>
        </w:rPr>
        <w:tab/>
      </w:r>
      <w:del w:id="58" w:author="svcMRProcess" w:date="2018-08-22T08:40:00Z">
        <w:r>
          <w:rPr>
            <w:b/>
          </w:rPr>
          <w:delText>“</w:delText>
        </w:r>
      </w:del>
      <w:r>
        <w:rPr>
          <w:rStyle w:val="CharDefText"/>
        </w:rPr>
        <w:t>affected site</w:t>
      </w:r>
      <w:del w:id="59" w:author="svcMRProcess" w:date="2018-08-22T08:40:00Z">
        <w:r>
          <w:rPr>
            <w:b/>
          </w:rPr>
          <w:delText>”</w:delText>
        </w:r>
      </w:del>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del w:id="60" w:author="svcMRProcess" w:date="2018-08-22T08:40:00Z">
        <w:r>
          <w:tab/>
        </w:r>
      </w:del>
      <w:r>
        <w:tab/>
        <w:t>which has migrated to that site from another site (the</w:t>
      </w:r>
      <w:r>
        <w:rPr>
          <w:b/>
        </w:rPr>
        <w:t xml:space="preserve"> </w:t>
      </w:r>
      <w:del w:id="61" w:author="svcMRProcess" w:date="2018-08-22T08:40:00Z">
        <w:r>
          <w:rPr>
            <w:b/>
          </w:rPr>
          <w:delText>“</w:delText>
        </w:r>
      </w:del>
      <w:r>
        <w:rPr>
          <w:rStyle w:val="CharDefText"/>
        </w:rPr>
        <w:t>source site</w:t>
      </w:r>
      <w:del w:id="62" w:author="svcMRProcess" w:date="2018-08-22T08:40:00Z">
        <w:r>
          <w:rPr>
            <w:b/>
          </w:rPr>
          <w:delText>”</w:delText>
        </w:r>
        <w:r>
          <w:delText>);</w:delText>
        </w:r>
      </w:del>
      <w:ins w:id="63" w:author="svcMRProcess" w:date="2018-08-22T08:40:00Z">
        <w:r>
          <w:t>);</w:t>
        </w:r>
      </w:ins>
    </w:p>
    <w:p>
      <w:pPr>
        <w:pStyle w:val="Defstart"/>
      </w:pPr>
      <w:r>
        <w:tab/>
      </w:r>
      <w:del w:id="64" w:author="svcMRProcess" w:date="2018-08-22T08:40:00Z">
        <w:r>
          <w:rPr>
            <w:b/>
          </w:rPr>
          <w:delText>“</w:delText>
        </w:r>
      </w:del>
      <w:r>
        <w:rPr>
          <w:rStyle w:val="CharDefText"/>
        </w:rPr>
        <w:t>auditor</w:t>
      </w:r>
      <w:del w:id="65" w:author="svcMRProcess" w:date="2018-08-22T08:40:00Z">
        <w:r>
          <w:rPr>
            <w:b/>
          </w:rPr>
          <w:delText>”</w:delText>
        </w:r>
      </w:del>
      <w:r>
        <w:t xml:space="preserve"> means a person accredited under section 69 as a contaminated sites auditor;</w:t>
      </w:r>
    </w:p>
    <w:p>
      <w:pPr>
        <w:pStyle w:val="Defstart"/>
      </w:pPr>
      <w:r>
        <w:tab/>
      </w:r>
      <w:del w:id="66" w:author="svcMRProcess" w:date="2018-08-22T08:40:00Z">
        <w:r>
          <w:rPr>
            <w:b/>
          </w:rPr>
          <w:delText>“</w:delText>
        </w:r>
      </w:del>
      <w:r>
        <w:rPr>
          <w:rStyle w:val="CharDefText"/>
        </w:rPr>
        <w:t>binding</w:t>
      </w:r>
      <w:del w:id="67" w:author="svcMRProcess" w:date="2018-08-22T08:40:00Z">
        <w:r>
          <w:rPr>
            <w:b/>
          </w:rPr>
          <w:delText>”</w:delText>
        </w:r>
        <w:r>
          <w:delText>,</w:delText>
        </w:r>
      </w:del>
      <w:ins w:id="68" w:author="svcMRProcess" w:date="2018-08-22T08:40:00Z">
        <w:r>
          <w:t>,</w:t>
        </w:r>
      </w:ins>
      <w:r>
        <w:t xml:space="preserve"> in relation to a notice under Part</w:t>
      </w:r>
      <w:del w:id="69" w:author="svcMRProcess" w:date="2018-08-22T08:40:00Z">
        <w:r>
          <w:delText xml:space="preserve"> </w:delText>
        </w:r>
      </w:del>
      <w:ins w:id="70" w:author="svcMRProcess" w:date="2018-08-22T08:40:00Z">
        <w:r>
          <w:t> </w:t>
        </w:r>
      </w:ins>
      <w:r>
        <w:t>4, has the meaning given by section 47;</w:t>
      </w:r>
    </w:p>
    <w:p>
      <w:pPr>
        <w:pStyle w:val="Defstart"/>
      </w:pPr>
      <w:r>
        <w:tab/>
      </w:r>
      <w:del w:id="71" w:author="svcMRProcess" w:date="2018-08-22T08:40:00Z">
        <w:r>
          <w:rPr>
            <w:b/>
          </w:rPr>
          <w:delText>“</w:delText>
        </w:r>
      </w:del>
      <w:r>
        <w:rPr>
          <w:rStyle w:val="CharDefText"/>
        </w:rPr>
        <w:t>CEO</w:t>
      </w:r>
      <w:del w:id="72" w:author="svcMRProcess" w:date="2018-08-22T08:40:00Z">
        <w:r>
          <w:rPr>
            <w:b/>
          </w:rPr>
          <w:delText>”</w:delText>
        </w:r>
      </w:del>
      <w:r>
        <w:t xml:space="preserve"> means the chief executive officer of the Department;</w:t>
      </w:r>
    </w:p>
    <w:p>
      <w:pPr>
        <w:pStyle w:val="Defstart"/>
      </w:pPr>
      <w:r>
        <w:rPr>
          <w:b/>
        </w:rPr>
        <w:tab/>
      </w:r>
      <w:del w:id="73" w:author="svcMRProcess" w:date="2018-08-22T08:40:00Z">
        <w:r>
          <w:rPr>
            <w:b/>
          </w:rPr>
          <w:delText>“</w:delText>
        </w:r>
      </w:del>
      <w:r>
        <w:rPr>
          <w:rStyle w:val="CharDefText"/>
        </w:rPr>
        <w:t>CEO of the Health Department</w:t>
      </w:r>
      <w:del w:id="74" w:author="svcMRProcess" w:date="2018-08-22T08:40:00Z">
        <w:r>
          <w:rPr>
            <w:b/>
          </w:rPr>
          <w:delText>”</w:delText>
        </w:r>
      </w:del>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del w:id="75" w:author="svcMRProcess" w:date="2018-08-22T08:40:00Z">
        <w:r>
          <w:rPr>
            <w:b/>
          </w:rPr>
          <w:delText>“</w:delText>
        </w:r>
      </w:del>
      <w:r>
        <w:rPr>
          <w:rStyle w:val="CharDefText"/>
        </w:rPr>
        <w:t>certificate of contamination audit</w:t>
      </w:r>
      <w:del w:id="76" w:author="svcMRProcess" w:date="2018-08-22T08:40:00Z">
        <w:r>
          <w:rPr>
            <w:b/>
          </w:rPr>
          <w:delText>”</w:delText>
        </w:r>
      </w:del>
      <w:r>
        <w:t xml:space="preserve"> means a certificate referred to in section 63;</w:t>
      </w:r>
    </w:p>
    <w:p>
      <w:pPr>
        <w:pStyle w:val="Defstart"/>
      </w:pPr>
      <w:r>
        <w:tab/>
      </w:r>
      <w:del w:id="77" w:author="svcMRProcess" w:date="2018-08-22T08:40:00Z">
        <w:r>
          <w:rPr>
            <w:b/>
          </w:rPr>
          <w:delText>“</w:delText>
        </w:r>
      </w:del>
      <w:r>
        <w:rPr>
          <w:rStyle w:val="CharDefText"/>
        </w:rPr>
        <w:t>classify</w:t>
      </w:r>
      <w:del w:id="78" w:author="svcMRProcess" w:date="2018-08-22T08:40:00Z">
        <w:r>
          <w:rPr>
            <w:b/>
          </w:rPr>
          <w:delText>”</w:delText>
        </w:r>
        <w:r>
          <w:delText>,</w:delText>
        </w:r>
      </w:del>
      <w:ins w:id="79" w:author="svcMRProcess" w:date="2018-08-22T08:40:00Z">
        <w:r>
          <w:t>,</w:t>
        </w:r>
      </w:ins>
      <w:r>
        <w:t xml:space="preserve"> in respect of a site, means to classify the site under Part 2; </w:t>
      </w:r>
    </w:p>
    <w:p>
      <w:pPr>
        <w:pStyle w:val="Defstart"/>
      </w:pPr>
      <w:r>
        <w:rPr>
          <w:b/>
        </w:rPr>
        <w:tab/>
      </w:r>
      <w:del w:id="80" w:author="svcMRProcess" w:date="2018-08-22T08:40:00Z">
        <w:r>
          <w:rPr>
            <w:b/>
          </w:rPr>
          <w:delText>“</w:delText>
        </w:r>
      </w:del>
      <w:r>
        <w:rPr>
          <w:rStyle w:val="CharDefText"/>
        </w:rPr>
        <w:t>clean up notice</w:t>
      </w:r>
      <w:del w:id="81" w:author="svcMRProcess" w:date="2018-08-22T08:40:00Z">
        <w:r>
          <w:rPr>
            <w:b/>
          </w:rPr>
          <w:delText>”</w:delText>
        </w:r>
      </w:del>
      <w:r>
        <w:t xml:space="preserve"> means a notice referred to in section 50;</w:t>
      </w:r>
    </w:p>
    <w:p>
      <w:pPr>
        <w:pStyle w:val="Defstart"/>
      </w:pPr>
      <w:r>
        <w:rPr>
          <w:b/>
        </w:rPr>
        <w:tab/>
      </w:r>
      <w:del w:id="82" w:author="svcMRProcess" w:date="2018-08-22T08:40:00Z">
        <w:r>
          <w:rPr>
            <w:b/>
          </w:rPr>
          <w:delText>“</w:delText>
        </w:r>
      </w:del>
      <w:r>
        <w:rPr>
          <w:rStyle w:val="CharDefText"/>
        </w:rPr>
        <w:t>committee</w:t>
      </w:r>
      <w:del w:id="83" w:author="svcMRProcess" w:date="2018-08-22T08:40:00Z">
        <w:r>
          <w:rPr>
            <w:b/>
          </w:rPr>
          <w:delText>”</w:delText>
        </w:r>
      </w:del>
      <w:r>
        <w:t xml:space="preserve"> means the Contaminated Sites Committee established under section 33;</w:t>
      </w:r>
    </w:p>
    <w:p>
      <w:pPr>
        <w:pStyle w:val="Defstart"/>
      </w:pPr>
      <w:r>
        <w:tab/>
      </w:r>
      <w:del w:id="84" w:author="svcMRProcess" w:date="2018-08-22T08:40:00Z">
        <w:r>
          <w:rPr>
            <w:b/>
          </w:rPr>
          <w:delText>“</w:delText>
        </w:r>
      </w:del>
      <w:r>
        <w:rPr>
          <w:rStyle w:val="CharDefText"/>
        </w:rPr>
        <w:t>contaminated</w:t>
      </w:r>
      <w:del w:id="85" w:author="svcMRProcess" w:date="2018-08-22T08:40:00Z">
        <w:r>
          <w:rPr>
            <w:b/>
          </w:rPr>
          <w:delText>”</w:delText>
        </w:r>
      </w:del>
      <w:r>
        <w:t xml:space="preserve"> has the meaning given by section 4;</w:t>
      </w:r>
    </w:p>
    <w:p>
      <w:pPr>
        <w:pStyle w:val="Defstart"/>
      </w:pPr>
      <w:r>
        <w:tab/>
      </w:r>
      <w:del w:id="86" w:author="svcMRProcess" w:date="2018-08-22T08:40:00Z">
        <w:r>
          <w:rPr>
            <w:b/>
          </w:rPr>
          <w:delText>“</w:delText>
        </w:r>
      </w:del>
      <w:r>
        <w:rPr>
          <w:rStyle w:val="CharDefText"/>
        </w:rPr>
        <w:t>database</w:t>
      </w:r>
      <w:del w:id="87" w:author="svcMRProcess" w:date="2018-08-22T08:40:00Z">
        <w:r>
          <w:rPr>
            <w:b/>
          </w:rPr>
          <w:delText>”</w:delText>
        </w:r>
      </w:del>
      <w:r>
        <w:t xml:space="preserve"> means the contaminated sites database kept under section 19;</w:t>
      </w:r>
    </w:p>
    <w:p>
      <w:pPr>
        <w:pStyle w:val="Defstart"/>
      </w:pPr>
      <w:r>
        <w:rPr>
          <w:b/>
        </w:rPr>
        <w:tab/>
      </w:r>
      <w:del w:id="88" w:author="svcMRProcess" w:date="2018-08-22T08:40:00Z">
        <w:r>
          <w:rPr>
            <w:b/>
          </w:rPr>
          <w:delText>“</w:delText>
        </w:r>
      </w:del>
      <w:r>
        <w:rPr>
          <w:rStyle w:val="CharDefText"/>
        </w:rPr>
        <w:t>decision as to responsibility for remediation</w:t>
      </w:r>
      <w:del w:id="89" w:author="svcMRProcess" w:date="2018-08-22T08:40:00Z">
        <w:r>
          <w:rPr>
            <w:b/>
          </w:rPr>
          <w:delText>”</w:delText>
        </w:r>
      </w:del>
      <w:r>
        <w:t xml:space="preserve"> has the meaning given by section 35;</w:t>
      </w:r>
    </w:p>
    <w:p>
      <w:pPr>
        <w:pStyle w:val="Defstart"/>
      </w:pPr>
      <w:r>
        <w:tab/>
      </w:r>
      <w:del w:id="90" w:author="svcMRProcess" w:date="2018-08-22T08:40:00Z">
        <w:r>
          <w:rPr>
            <w:b/>
          </w:rPr>
          <w:delText>“</w:delText>
        </w:r>
      </w:del>
      <w:r>
        <w:rPr>
          <w:rStyle w:val="CharDefText"/>
        </w:rPr>
        <w:t>EP Act</w:t>
      </w:r>
      <w:del w:id="91" w:author="svcMRProcess" w:date="2018-08-22T08:40:00Z">
        <w:r>
          <w:rPr>
            <w:b/>
          </w:rPr>
          <w:delText>”</w:delText>
        </w:r>
      </w:del>
      <w:r>
        <w:rPr>
          <w:b/>
        </w:rPr>
        <w:t xml:space="preserve"> </w:t>
      </w:r>
      <w:r>
        <w:t xml:space="preserve">means the </w:t>
      </w:r>
      <w:r>
        <w:rPr>
          <w:i/>
          <w:iCs/>
        </w:rPr>
        <w:t>Environmental Protection Act 1986</w:t>
      </w:r>
      <w:r>
        <w:t>;</w:t>
      </w:r>
    </w:p>
    <w:p>
      <w:pPr>
        <w:pStyle w:val="Defstart"/>
      </w:pPr>
      <w:r>
        <w:tab/>
      </w:r>
      <w:del w:id="92" w:author="svcMRProcess" w:date="2018-08-22T08:40:00Z">
        <w:r>
          <w:rPr>
            <w:b/>
          </w:rPr>
          <w:delText>“</w:delText>
        </w:r>
      </w:del>
      <w:r>
        <w:rPr>
          <w:rStyle w:val="CharDefText"/>
        </w:rPr>
        <w:t>exemption certificate</w:t>
      </w:r>
      <w:del w:id="93" w:author="svcMRProcess" w:date="2018-08-22T08:40:00Z">
        <w:r>
          <w:rPr>
            <w:b/>
          </w:rPr>
          <w:delText>”</w:delText>
        </w:r>
      </w:del>
      <w:r>
        <w:t xml:space="preserve"> means a certificate referred to in section 65;</w:t>
      </w:r>
    </w:p>
    <w:p>
      <w:pPr>
        <w:pStyle w:val="Defstart"/>
      </w:pPr>
      <w:r>
        <w:tab/>
      </w:r>
      <w:del w:id="94" w:author="svcMRProcess" w:date="2018-08-22T08:40:00Z">
        <w:r>
          <w:rPr>
            <w:b/>
          </w:rPr>
          <w:delText>“</w:delText>
        </w:r>
      </w:del>
      <w:r>
        <w:rPr>
          <w:rStyle w:val="CharDefText"/>
        </w:rPr>
        <w:t>guidelines</w:t>
      </w:r>
      <w:del w:id="95" w:author="svcMRProcess" w:date="2018-08-22T08:40:00Z">
        <w:r>
          <w:rPr>
            <w:b/>
          </w:rPr>
          <w:delText>”</w:delText>
        </w:r>
      </w:del>
      <w:r>
        <w:t xml:space="preserve"> means the guidelines made under section 97;</w:t>
      </w:r>
    </w:p>
    <w:p>
      <w:pPr>
        <w:pStyle w:val="Defstart"/>
      </w:pPr>
      <w:r>
        <w:tab/>
      </w:r>
      <w:del w:id="96" w:author="svcMRProcess" w:date="2018-08-22T08:40:00Z">
        <w:r>
          <w:rPr>
            <w:b/>
          </w:rPr>
          <w:delText>“</w:delText>
        </w:r>
      </w:del>
      <w:r>
        <w:rPr>
          <w:rStyle w:val="CharDefText"/>
        </w:rPr>
        <w:t>hazard abatement notice</w:t>
      </w:r>
      <w:del w:id="97" w:author="svcMRProcess" w:date="2018-08-22T08:40:00Z">
        <w:r>
          <w:rPr>
            <w:b/>
          </w:rPr>
          <w:delText>”</w:delText>
        </w:r>
      </w:del>
      <w:r>
        <w:t xml:space="preserve"> means a notice referred to in section 51;</w:t>
      </w:r>
    </w:p>
    <w:p>
      <w:pPr>
        <w:pStyle w:val="Defstart"/>
      </w:pPr>
      <w:r>
        <w:tab/>
      </w:r>
      <w:del w:id="98" w:author="svcMRProcess" w:date="2018-08-22T08:40:00Z">
        <w:r>
          <w:rPr>
            <w:b/>
          </w:rPr>
          <w:delText>“</w:delText>
        </w:r>
      </w:del>
      <w:r>
        <w:rPr>
          <w:rStyle w:val="CharDefText"/>
        </w:rPr>
        <w:t>insolvent</w:t>
      </w:r>
      <w:del w:id="99" w:author="svcMRProcess" w:date="2018-08-22T08:40:00Z">
        <w:r>
          <w:rPr>
            <w:b/>
          </w:rPr>
          <w:delText>”</w:delText>
        </w:r>
      </w:del>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del w:id="100" w:author="svcMRProcess" w:date="2018-08-22T08:40:00Z">
        <w:r>
          <w:rPr>
            <w:b/>
          </w:rPr>
          <w:delText>“</w:delText>
        </w:r>
      </w:del>
      <w:r>
        <w:rPr>
          <w:rStyle w:val="CharDefText"/>
        </w:rPr>
        <w:t>investigation notice</w:t>
      </w:r>
      <w:del w:id="101" w:author="svcMRProcess" w:date="2018-08-22T08:40:00Z">
        <w:r>
          <w:rPr>
            <w:b/>
          </w:rPr>
          <w:delText>”</w:delText>
        </w:r>
      </w:del>
      <w:r>
        <w:t xml:space="preserve"> means a notice referred to in section 49;</w:t>
      </w:r>
    </w:p>
    <w:p>
      <w:pPr>
        <w:pStyle w:val="Defstart"/>
      </w:pPr>
      <w:r>
        <w:tab/>
      </w:r>
      <w:del w:id="102" w:author="svcMRProcess" w:date="2018-08-22T08:40:00Z">
        <w:r>
          <w:delText>“</w:delText>
        </w:r>
      </w:del>
      <w:r>
        <w:rPr>
          <w:rStyle w:val="CharDefText"/>
        </w:rPr>
        <w:t>management plan</w:t>
      </w:r>
      <w:del w:id="103" w:author="svcMRProcess" w:date="2018-08-22T08:40:00Z">
        <w:r>
          <w:delText>”</w:delText>
        </w:r>
      </w:del>
      <w:r>
        <w:t xml:space="preserve"> means a plan for the investigation or remediation, or both, of a site;</w:t>
      </w:r>
    </w:p>
    <w:p>
      <w:pPr>
        <w:pStyle w:val="Defstart"/>
      </w:pPr>
      <w:r>
        <w:tab/>
      </w:r>
      <w:del w:id="104" w:author="svcMRProcess" w:date="2018-08-22T08:40:00Z">
        <w:r>
          <w:rPr>
            <w:b/>
          </w:rPr>
          <w:delText>“</w:delText>
        </w:r>
      </w:del>
      <w:r>
        <w:rPr>
          <w:rStyle w:val="CharDefText"/>
        </w:rPr>
        <w:t>mandatory auditor’s report</w:t>
      </w:r>
      <w:del w:id="105" w:author="svcMRProcess" w:date="2018-08-22T08:40:00Z">
        <w:r>
          <w:rPr>
            <w:b/>
          </w:rPr>
          <w:delText>”</w:delText>
        </w:r>
      </w:del>
      <w:r>
        <w:t xml:space="preserve"> means a report by an auditor that is required for the purposes of this Act or the EP Act;</w:t>
      </w:r>
    </w:p>
    <w:p>
      <w:pPr>
        <w:pStyle w:val="Defstart"/>
      </w:pPr>
      <w:r>
        <w:tab/>
      </w:r>
      <w:del w:id="106" w:author="svcMRProcess" w:date="2018-08-22T08:40:00Z">
        <w:r>
          <w:rPr>
            <w:b/>
          </w:rPr>
          <w:delText>“</w:delText>
        </w:r>
      </w:del>
      <w:r>
        <w:rPr>
          <w:rStyle w:val="CharDefText"/>
        </w:rPr>
        <w:t>occupier</w:t>
      </w:r>
      <w:del w:id="107" w:author="svcMRProcess" w:date="2018-08-22T08:40:00Z">
        <w:r>
          <w:rPr>
            <w:b/>
          </w:rPr>
          <w:delText>”</w:delText>
        </w:r>
        <w:r>
          <w:delText>,</w:delText>
        </w:r>
      </w:del>
      <w:ins w:id="108" w:author="svcMRProcess" w:date="2018-08-22T08:40:00Z">
        <w:r>
          <w:t>,</w:t>
        </w:r>
      </w:ins>
      <w:r>
        <w:t xml:space="preserve"> in relation to land, means a person in occupation or control of the land, whether or not the person also owns the land;</w:t>
      </w:r>
    </w:p>
    <w:p>
      <w:pPr>
        <w:pStyle w:val="Defstart"/>
      </w:pPr>
      <w:r>
        <w:tab/>
      </w:r>
      <w:del w:id="109" w:author="svcMRProcess" w:date="2018-08-22T08:40:00Z">
        <w:r>
          <w:rPr>
            <w:b/>
          </w:rPr>
          <w:delText>“</w:delText>
        </w:r>
      </w:del>
      <w:r>
        <w:rPr>
          <w:rStyle w:val="CharDefText"/>
        </w:rPr>
        <w:t>orphan site</w:t>
      </w:r>
      <w:del w:id="110" w:author="svcMRProcess" w:date="2018-08-22T08:40:00Z">
        <w:r>
          <w:rPr>
            <w:b/>
          </w:rPr>
          <w:delText>”</w:delText>
        </w:r>
      </w:del>
      <w:r>
        <w:t xml:space="preserve"> has the meaning given by section 32(1);</w:t>
      </w:r>
    </w:p>
    <w:p>
      <w:pPr>
        <w:pStyle w:val="Defstart"/>
      </w:pPr>
      <w:r>
        <w:tab/>
      </w:r>
      <w:del w:id="111" w:author="svcMRProcess" w:date="2018-08-22T08:40:00Z">
        <w:r>
          <w:rPr>
            <w:b/>
          </w:rPr>
          <w:delText>“</w:delText>
        </w:r>
      </w:del>
      <w:r>
        <w:rPr>
          <w:rStyle w:val="CharDefText"/>
        </w:rPr>
        <w:t>owner</w:t>
      </w:r>
      <w:del w:id="112" w:author="svcMRProcess" w:date="2018-08-22T08:40:00Z">
        <w:r>
          <w:rPr>
            <w:b/>
          </w:rPr>
          <w:delText>”</w:delText>
        </w:r>
      </w:del>
      <w:r>
        <w:t xml:space="preserve"> has the meaning given by section 5;</w:t>
      </w:r>
    </w:p>
    <w:p>
      <w:pPr>
        <w:pStyle w:val="Defstart"/>
      </w:pPr>
      <w:r>
        <w:tab/>
      </w:r>
      <w:del w:id="113" w:author="svcMRProcess" w:date="2018-08-22T08:40:00Z">
        <w:r>
          <w:rPr>
            <w:b/>
          </w:rPr>
          <w:delText>“</w:delText>
        </w:r>
      </w:del>
      <w:r>
        <w:rPr>
          <w:rStyle w:val="CharDefText"/>
        </w:rPr>
        <w:t>person responsible</w:t>
      </w:r>
      <w:del w:id="114" w:author="svcMRProcess" w:date="2018-08-22T08:40:00Z">
        <w:r>
          <w:rPr>
            <w:b/>
          </w:rPr>
          <w:delText>”</w:delText>
        </w:r>
        <w:r>
          <w:delText>,</w:delText>
        </w:r>
      </w:del>
      <w:ins w:id="115" w:author="svcMRProcess" w:date="2018-08-22T08:40:00Z">
        <w:r>
          <w:t>,</w:t>
        </w:r>
      </w:ins>
      <w:r>
        <w:t xml:space="preserve"> in respect of a site classified as </w:t>
      </w:r>
      <w:r>
        <w:rPr>
          <w:i/>
        </w:rPr>
        <w:t>contaminated — remediation required</w:t>
      </w:r>
      <w:r>
        <w:t>, means a person responsible for remediation of the site in accordance with Part 3;</w:t>
      </w:r>
    </w:p>
    <w:p>
      <w:pPr>
        <w:pStyle w:val="Defstart"/>
      </w:pPr>
      <w:r>
        <w:tab/>
      </w:r>
      <w:del w:id="116" w:author="svcMRProcess" w:date="2018-08-22T08:40:00Z">
        <w:r>
          <w:rPr>
            <w:b/>
          </w:rPr>
          <w:delText>“</w:delText>
        </w:r>
      </w:del>
      <w:r>
        <w:rPr>
          <w:rStyle w:val="CharDefText"/>
        </w:rPr>
        <w:t>records</w:t>
      </w:r>
      <w:del w:id="117" w:author="svcMRProcess" w:date="2018-08-22T08:40:00Z">
        <w:r>
          <w:rPr>
            <w:b/>
          </w:rPr>
          <w:delText>”</w:delText>
        </w:r>
      </w:del>
      <w:r>
        <w:t xml:space="preserve"> means the information and documents to be kept under section 20;</w:t>
      </w:r>
    </w:p>
    <w:p>
      <w:pPr>
        <w:pStyle w:val="Defstart"/>
      </w:pPr>
      <w:r>
        <w:tab/>
      </w:r>
      <w:del w:id="118" w:author="svcMRProcess" w:date="2018-08-22T08:40:00Z">
        <w:r>
          <w:rPr>
            <w:b/>
          </w:rPr>
          <w:delText>“</w:delText>
        </w:r>
      </w:del>
      <w:r>
        <w:rPr>
          <w:rStyle w:val="CharDefText"/>
        </w:rPr>
        <w:t>remediation</w:t>
      </w:r>
      <w:del w:id="119" w:author="svcMRProcess" w:date="2018-08-22T08:40:00Z">
        <w:r>
          <w:rPr>
            <w:b/>
          </w:rPr>
          <w:delText>”</w:delText>
        </w:r>
      </w:del>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del w:id="120" w:author="svcMRProcess" w:date="2018-08-22T08:40:00Z">
        <w:r>
          <w:rPr>
            <w:b/>
          </w:rPr>
          <w:delText>“</w:delText>
        </w:r>
      </w:del>
      <w:r>
        <w:rPr>
          <w:rStyle w:val="CharDefText"/>
        </w:rPr>
        <w:t>site</w:t>
      </w:r>
      <w:del w:id="121" w:author="svcMRProcess" w:date="2018-08-22T08:40:00Z">
        <w:r>
          <w:rPr>
            <w:b/>
          </w:rPr>
          <w:delText>”</w:delText>
        </w:r>
      </w:del>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del w:id="122" w:author="svcMRProcess" w:date="2018-08-22T08:40:00Z">
        <w:r>
          <w:rPr>
            <w:b/>
          </w:rPr>
          <w:delText>“</w:delText>
        </w:r>
      </w:del>
      <w:r>
        <w:rPr>
          <w:rStyle w:val="CharDefText"/>
        </w:rPr>
        <w:t>source site</w:t>
      </w:r>
      <w:del w:id="123" w:author="svcMRProcess" w:date="2018-08-22T08:40:00Z">
        <w:r>
          <w:rPr>
            <w:b/>
          </w:rPr>
          <w:delText>”</w:delText>
        </w:r>
      </w:del>
      <w:r>
        <w:t xml:space="preserve"> means a site — </w:t>
      </w:r>
    </w:p>
    <w:p>
      <w:pPr>
        <w:pStyle w:val="Defpara"/>
      </w:pPr>
      <w:r>
        <w:tab/>
        <w:t>(a)</w:t>
      </w:r>
      <w:r>
        <w:tab/>
        <w:t>on which contamination; or</w:t>
      </w:r>
    </w:p>
    <w:p>
      <w:pPr>
        <w:pStyle w:val="Defpara"/>
      </w:pPr>
      <w:r>
        <w:tab/>
        <w:t>(b)</w:t>
      </w:r>
      <w:r>
        <w:tab/>
        <w:t>on which a substance,</w:t>
      </w:r>
    </w:p>
    <w:p>
      <w:pPr>
        <w:pStyle w:val="Defstart"/>
      </w:pPr>
      <w:del w:id="124" w:author="svcMRProcess" w:date="2018-08-22T08:40:00Z">
        <w:r>
          <w:tab/>
        </w:r>
      </w:del>
      <w:r>
        <w:tab/>
        <w:t xml:space="preserve">has originated and from which it has migrated to another site (the </w:t>
      </w:r>
      <w:del w:id="125" w:author="svcMRProcess" w:date="2018-08-22T08:40:00Z">
        <w:r>
          <w:rPr>
            <w:b/>
          </w:rPr>
          <w:delText>“</w:delText>
        </w:r>
      </w:del>
      <w:r>
        <w:rPr>
          <w:rStyle w:val="CharDefText"/>
        </w:rPr>
        <w:t>affected site</w:t>
      </w:r>
      <w:del w:id="126" w:author="svcMRProcess" w:date="2018-08-22T08:40:00Z">
        <w:r>
          <w:rPr>
            <w:b/>
          </w:rPr>
          <w:delText>”</w:delText>
        </w:r>
        <w:r>
          <w:delText>)</w:delText>
        </w:r>
      </w:del>
      <w:ins w:id="127" w:author="svcMRProcess" w:date="2018-08-22T08:40:00Z">
        <w:r>
          <w:t>)</w:t>
        </w:r>
      </w:ins>
      <w:r>
        <w:t xml:space="preserve">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w:t>
      </w:r>
      <w:del w:id="128" w:author="svcMRProcess" w:date="2018-08-22T08:40:00Z">
        <w:r>
          <w:delText xml:space="preserve"> </w:delText>
        </w:r>
      </w:del>
      <w:ins w:id="129" w:author="svcMRProcess" w:date="2018-08-22T08:40:00Z">
        <w:r>
          <w:t> </w:t>
        </w:r>
      </w:ins>
      <w:r>
        <w:t>3 amended by No. 40 of 2005 s. 4.]</w:t>
      </w:r>
    </w:p>
    <w:p>
      <w:pPr>
        <w:pStyle w:val="Heading5"/>
      </w:pPr>
      <w:bookmarkStart w:id="130" w:name="_Hlt479048255"/>
      <w:bookmarkStart w:id="131" w:name="_Toc7414692"/>
      <w:bookmarkStart w:id="132" w:name="_Toc55616141"/>
      <w:bookmarkStart w:id="133" w:name="_Toc160355907"/>
      <w:bookmarkStart w:id="134" w:name="_Toc152727029"/>
      <w:bookmarkStart w:id="135" w:name="_Toc157844484"/>
      <w:bookmarkEnd w:id="51"/>
      <w:bookmarkEnd w:id="52"/>
      <w:bookmarkEnd w:id="53"/>
      <w:bookmarkEnd w:id="130"/>
      <w:r>
        <w:rPr>
          <w:rStyle w:val="CharSectno"/>
        </w:rPr>
        <w:t>4</w:t>
      </w:r>
      <w:r>
        <w:t>.</w:t>
      </w:r>
      <w:r>
        <w:tab/>
        <w:t>Meaning of “contaminated”</w:t>
      </w:r>
      <w:bookmarkEnd w:id="131"/>
      <w:bookmarkEnd w:id="132"/>
      <w:bookmarkEnd w:id="133"/>
      <w:bookmarkEnd w:id="134"/>
      <w:bookmarkEnd w:id="135"/>
    </w:p>
    <w:p>
      <w:pPr>
        <w:pStyle w:val="Subsection"/>
        <w:spacing w:before="120"/>
      </w:pPr>
      <w:r>
        <w:tab/>
        <w:t>(1)</w:t>
      </w:r>
      <w:r>
        <w:tab/>
        <w:t xml:space="preserve">In this Act — </w:t>
      </w:r>
    </w:p>
    <w:p>
      <w:pPr>
        <w:pStyle w:val="Defstart"/>
      </w:pPr>
      <w:r>
        <w:tab/>
      </w:r>
      <w:del w:id="136" w:author="svcMRProcess" w:date="2018-08-22T08:40:00Z">
        <w:r>
          <w:rPr>
            <w:b/>
          </w:rPr>
          <w:delText>“</w:delText>
        </w:r>
      </w:del>
      <w:r>
        <w:rPr>
          <w:rStyle w:val="CharDefText"/>
        </w:rPr>
        <w:t>contaminated</w:t>
      </w:r>
      <w:del w:id="137" w:author="svcMRProcess" w:date="2018-08-22T08:40:00Z">
        <w:r>
          <w:rPr>
            <w:b/>
          </w:rPr>
          <w:delText>”</w:delText>
        </w:r>
        <w:r>
          <w:delText>,</w:delText>
        </w:r>
      </w:del>
      <w:ins w:id="138" w:author="svcMRProcess" w:date="2018-08-22T08:40:00Z">
        <w:r>
          <w:t>,</w:t>
        </w:r>
      </w:ins>
      <w:r>
        <w:t xml:space="preserve">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139" w:name="_Hlt481461832"/>
      <w:bookmarkStart w:id="140" w:name="_Toc7414693"/>
      <w:bookmarkStart w:id="141" w:name="_Toc55616142"/>
      <w:bookmarkStart w:id="142" w:name="_Toc160355908"/>
      <w:bookmarkStart w:id="143" w:name="_Toc152727030"/>
      <w:bookmarkStart w:id="144" w:name="_Toc157844485"/>
      <w:bookmarkEnd w:id="139"/>
      <w:r>
        <w:rPr>
          <w:rStyle w:val="CharSectno"/>
        </w:rPr>
        <w:t>5</w:t>
      </w:r>
      <w:r>
        <w:t>.</w:t>
      </w:r>
      <w:r>
        <w:tab/>
        <w:t>Meaning of “owner”</w:t>
      </w:r>
      <w:bookmarkEnd w:id="140"/>
      <w:bookmarkEnd w:id="141"/>
      <w:bookmarkEnd w:id="142"/>
      <w:bookmarkEnd w:id="143"/>
      <w:bookmarkEnd w:id="144"/>
    </w:p>
    <w:p>
      <w:pPr>
        <w:pStyle w:val="Subsection"/>
        <w:keepNext/>
      </w:pPr>
      <w:r>
        <w:tab/>
      </w:r>
      <w:bookmarkStart w:id="145" w:name="_Hlt22711460"/>
      <w:bookmarkEnd w:id="145"/>
      <w:r>
        <w:t>(1)</w:t>
      </w:r>
      <w:r>
        <w:tab/>
        <w:t xml:space="preserve">In this Act  — </w:t>
      </w:r>
    </w:p>
    <w:p>
      <w:pPr>
        <w:pStyle w:val="Defstart"/>
        <w:rPr>
          <w:b/>
        </w:rPr>
      </w:pPr>
      <w:r>
        <w:tab/>
      </w:r>
      <w:del w:id="146" w:author="svcMRProcess" w:date="2018-08-22T08:40:00Z">
        <w:r>
          <w:rPr>
            <w:b/>
          </w:rPr>
          <w:delText>“</w:delText>
        </w:r>
      </w:del>
      <w:r>
        <w:rPr>
          <w:rStyle w:val="CharDefText"/>
        </w:rPr>
        <w:t>owner</w:t>
      </w:r>
      <w:del w:id="147" w:author="svcMRProcess" w:date="2018-08-22T08:40:00Z">
        <w:r>
          <w:rPr>
            <w:b/>
          </w:rPr>
          <w:delText>”</w:delText>
        </w:r>
      </w:del>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r>
      <w:bookmarkStart w:id="148" w:name="_Hlt22706829"/>
      <w:bookmarkEnd w:id="148"/>
      <w:r>
        <w:t>(b)</w:t>
      </w:r>
      <w:r>
        <w:tab/>
        <w:t xml:space="preserve">in relation to </w:t>
      </w:r>
      <w:bookmarkStart w:id="149" w:name="_Hlt490388364"/>
      <w:r>
        <w:t>Crown land</w:t>
      </w:r>
      <w:bookmarkEnd w:id="149"/>
      <w:r>
        <w:t xml:space="preserve"> — </w:t>
      </w:r>
    </w:p>
    <w:p>
      <w:pPr>
        <w:pStyle w:val="Defsubpara"/>
        <w:spacing w:before="60"/>
      </w:pPr>
      <w:r>
        <w:tab/>
      </w:r>
      <w:bookmarkStart w:id="150" w:name="_Hlt22706834"/>
      <w:bookmarkEnd w:id="150"/>
      <w:r>
        <w:t>(i)</w:t>
      </w:r>
      <w:r>
        <w:tab/>
        <w:t>the care, control and management of which has been placed in a management body, that management body;</w:t>
      </w:r>
    </w:p>
    <w:p>
      <w:pPr>
        <w:pStyle w:val="Defsubpara"/>
        <w:spacing w:before="60"/>
      </w:pPr>
      <w:r>
        <w:tab/>
        <w:t>(ii)</w:t>
      </w:r>
      <w:r>
        <w:tab/>
        <w:t xml:space="preserve">which is reserved, set apart or vested for, or dedicated to, the purposes of another written </w:t>
      </w:r>
      <w:bookmarkStart w:id="151" w:name="_Hlt24433334"/>
      <w:bookmarkEnd w:id="151"/>
      <w:r>
        <w:t>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del w:id="152" w:author="svcMRProcess" w:date="2018-08-22T08:40:00Z">
        <w:r>
          <w:rPr>
            <w:b/>
          </w:rPr>
          <w:delText>“</w:delText>
        </w:r>
      </w:del>
      <w:r>
        <w:rPr>
          <w:rStyle w:val="CharDefText"/>
        </w:rPr>
        <w:t>Crown land</w:t>
      </w:r>
      <w:del w:id="153" w:author="svcMRProcess" w:date="2018-08-22T08:40:00Z">
        <w:r>
          <w:rPr>
            <w:rStyle w:val="CharDefText"/>
          </w:rPr>
          <w:delText>”</w:delText>
        </w:r>
      </w:del>
      <w:r>
        <w:t xml:space="preserve"> and </w:t>
      </w:r>
      <w:del w:id="154" w:author="svcMRProcess" w:date="2018-08-22T08:40:00Z">
        <w:r>
          <w:rPr>
            <w:b/>
          </w:rPr>
          <w:delText>“</w:delText>
        </w:r>
      </w:del>
      <w:r>
        <w:rPr>
          <w:rStyle w:val="CharDefText"/>
        </w:rPr>
        <w:t>management body</w:t>
      </w:r>
      <w:del w:id="155" w:author="svcMRProcess" w:date="2018-08-22T08:40:00Z">
        <w:r>
          <w:rPr>
            <w:b/>
          </w:rPr>
          <w:delText>”</w:delText>
        </w:r>
      </w:del>
      <w:r>
        <w:rPr>
          <w:b/>
        </w:rPr>
        <w:t xml:space="preserve"> </w:t>
      </w:r>
      <w:r>
        <w:t xml:space="preserve">have the same respective meanings as in the </w:t>
      </w:r>
      <w:r>
        <w:rPr>
          <w:i/>
        </w:rPr>
        <w:t>Land Administration Act 1997.</w:t>
      </w:r>
    </w:p>
    <w:p>
      <w:pPr>
        <w:pStyle w:val="Heading5"/>
      </w:pPr>
      <w:bookmarkStart w:id="156" w:name="_Toc7414694"/>
      <w:bookmarkStart w:id="157" w:name="_Toc55616143"/>
      <w:bookmarkStart w:id="158" w:name="_Toc160355909"/>
      <w:bookmarkStart w:id="159" w:name="_Toc152727031"/>
      <w:bookmarkStart w:id="160" w:name="_Toc157844486"/>
      <w:r>
        <w:rPr>
          <w:rStyle w:val="CharSectno"/>
        </w:rPr>
        <w:t>6</w:t>
      </w:r>
      <w:r>
        <w:t>.</w:t>
      </w:r>
      <w:r>
        <w:tab/>
        <w:t>Meaning of “owner, occupier, mortgagee or lessee of a site”</w:t>
      </w:r>
      <w:bookmarkEnd w:id="156"/>
      <w:bookmarkEnd w:id="157"/>
      <w:bookmarkEnd w:id="158"/>
      <w:bookmarkEnd w:id="159"/>
      <w:bookmarkEnd w:id="160"/>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161" w:name="_Toc469290433"/>
      <w:bookmarkStart w:id="162" w:name="_Toc7414695"/>
      <w:bookmarkStart w:id="163" w:name="_Toc55616144"/>
      <w:bookmarkStart w:id="164" w:name="_Toc160355910"/>
      <w:bookmarkStart w:id="165" w:name="_Toc152727032"/>
      <w:bookmarkStart w:id="166" w:name="_Toc157844487"/>
      <w:r>
        <w:rPr>
          <w:rStyle w:val="CharSectno"/>
        </w:rPr>
        <w:t>7</w:t>
      </w:r>
      <w:r>
        <w:t>.</w:t>
      </w:r>
      <w:r>
        <w:tab/>
        <w:t>State bound</w:t>
      </w:r>
      <w:bookmarkEnd w:id="161"/>
      <w:bookmarkEnd w:id="162"/>
      <w:bookmarkEnd w:id="163"/>
      <w:bookmarkEnd w:id="164"/>
      <w:bookmarkEnd w:id="165"/>
      <w:bookmarkEnd w:id="166"/>
    </w:p>
    <w:p>
      <w:pPr>
        <w:pStyle w:val="Subsection"/>
      </w:pPr>
      <w:r>
        <w:tab/>
      </w:r>
      <w:r>
        <w:tab/>
        <w:t>This Act binds the State.</w:t>
      </w:r>
    </w:p>
    <w:p>
      <w:pPr>
        <w:pStyle w:val="Heading5"/>
      </w:pPr>
      <w:bookmarkStart w:id="167" w:name="_Toc7414696"/>
      <w:bookmarkStart w:id="168" w:name="_Toc55616145"/>
      <w:bookmarkStart w:id="169" w:name="_Toc160355911"/>
      <w:bookmarkStart w:id="170" w:name="_Toc152727033"/>
      <w:bookmarkStart w:id="171" w:name="_Toc157844488"/>
      <w:r>
        <w:rPr>
          <w:rStyle w:val="CharSectno"/>
        </w:rPr>
        <w:t>8</w:t>
      </w:r>
      <w:r>
        <w:t>.</w:t>
      </w:r>
      <w:r>
        <w:tab/>
        <w:t>Object and principles of Act</w:t>
      </w:r>
      <w:bookmarkEnd w:id="167"/>
      <w:bookmarkEnd w:id="168"/>
      <w:bookmarkEnd w:id="169"/>
      <w:bookmarkEnd w:id="170"/>
      <w:bookmarkEnd w:id="171"/>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172" w:name="_Toc7414697"/>
      <w:bookmarkStart w:id="173" w:name="_Toc55616146"/>
      <w:bookmarkStart w:id="174" w:name="_Toc160355912"/>
      <w:bookmarkStart w:id="175" w:name="_Toc152727034"/>
      <w:bookmarkStart w:id="176" w:name="_Toc157844489"/>
      <w:r>
        <w:rPr>
          <w:rStyle w:val="CharSectno"/>
        </w:rPr>
        <w:t>9</w:t>
      </w:r>
      <w:r>
        <w:t>.</w:t>
      </w:r>
      <w:r>
        <w:tab/>
        <w:t>Effect on other laws</w:t>
      </w:r>
      <w:bookmarkStart w:id="177" w:name="_Hlt9142309"/>
      <w:bookmarkEnd w:id="172"/>
      <w:bookmarkEnd w:id="173"/>
      <w:bookmarkEnd w:id="174"/>
      <w:bookmarkEnd w:id="177"/>
      <w:bookmarkEnd w:id="175"/>
      <w:bookmarkEnd w:id="176"/>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178" w:name="_Toc7414698"/>
      <w:bookmarkStart w:id="179" w:name="_Toc55616147"/>
      <w:bookmarkStart w:id="180" w:name="_Toc160355913"/>
      <w:bookmarkStart w:id="181" w:name="_Toc152727035"/>
      <w:bookmarkStart w:id="182" w:name="_Toc157844490"/>
      <w:r>
        <w:rPr>
          <w:rStyle w:val="CharSectno"/>
        </w:rPr>
        <w:t>10</w:t>
      </w:r>
      <w:r>
        <w:t>.</w:t>
      </w:r>
      <w:r>
        <w:tab/>
        <w:t>Exemptions from Act</w:t>
      </w:r>
      <w:bookmarkEnd w:id="178"/>
      <w:bookmarkEnd w:id="179"/>
      <w:bookmarkEnd w:id="180"/>
      <w:bookmarkEnd w:id="181"/>
      <w:bookmarkEnd w:id="182"/>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183" w:name="_Hlt497627501"/>
      <w:bookmarkEnd w:id="183"/>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w:t>
      </w:r>
      <w:del w:id="184" w:author="svcMRProcess" w:date="2018-08-22T08:40:00Z">
        <w:r>
          <w:delText xml:space="preserve"> </w:delText>
        </w:r>
      </w:del>
      <w:ins w:id="185" w:author="svcMRProcess" w:date="2018-08-22T08:40:00Z">
        <w:r>
          <w:t> </w:t>
        </w:r>
      </w:ins>
      <w:r>
        <w:t>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del w:id="186" w:author="svcMRProcess" w:date="2018-08-22T08:40:00Z">
        <w:r>
          <w:rPr>
            <w:b/>
          </w:rPr>
          <w:delText>“</w:delText>
        </w:r>
      </w:del>
      <w:r>
        <w:rPr>
          <w:rStyle w:val="CharDefText"/>
        </w:rPr>
        <w:t>specified</w:t>
      </w:r>
      <w:del w:id="187" w:author="svcMRProcess" w:date="2018-08-22T08:40:00Z">
        <w:r>
          <w:rPr>
            <w:b/>
          </w:rPr>
          <w:delText>”</w:delText>
        </w:r>
      </w:del>
      <w:r>
        <w:t xml:space="preserve"> means specified in the order.</w:t>
      </w:r>
    </w:p>
    <w:p>
      <w:pPr>
        <w:pStyle w:val="Heading2"/>
      </w:pPr>
      <w:bookmarkStart w:id="188" w:name="_Toc152568081"/>
      <w:bookmarkStart w:id="189" w:name="_Toc152727036"/>
      <w:bookmarkStart w:id="190" w:name="_Toc153343745"/>
      <w:bookmarkStart w:id="191" w:name="_Toc153350936"/>
      <w:bookmarkStart w:id="192" w:name="_Toc158183250"/>
      <w:bookmarkStart w:id="193" w:name="_Toc158183752"/>
      <w:bookmarkStart w:id="194" w:name="_Toc158435510"/>
      <w:bookmarkStart w:id="195" w:name="_Toc158435648"/>
      <w:bookmarkStart w:id="196" w:name="_Toc158447637"/>
      <w:bookmarkStart w:id="197" w:name="_Toc160355914"/>
      <w:bookmarkStart w:id="198" w:name="_Toc157326814"/>
      <w:bookmarkStart w:id="199" w:name="_Toc157844491"/>
      <w:r>
        <w:rPr>
          <w:rStyle w:val="CharPartNo"/>
        </w:rPr>
        <w:t>Part</w:t>
      </w:r>
      <w:del w:id="200" w:author="svcMRProcess" w:date="2018-08-22T08:40:00Z">
        <w:r>
          <w:rPr>
            <w:rStyle w:val="CharPartNo"/>
          </w:rPr>
          <w:delText xml:space="preserve"> </w:delText>
        </w:r>
      </w:del>
      <w:ins w:id="201" w:author="svcMRProcess" w:date="2018-08-22T08:40:00Z">
        <w:r>
          <w:rPr>
            <w:rStyle w:val="CharPartNo"/>
          </w:rPr>
          <w:t> </w:t>
        </w:r>
      </w:ins>
      <w:bookmarkStart w:id="202" w:name="_Hlt9324122"/>
      <w:bookmarkEnd w:id="202"/>
      <w:r>
        <w:rPr>
          <w:rStyle w:val="CharPartNo"/>
        </w:rPr>
        <w:t>2</w:t>
      </w:r>
      <w:r>
        <w:t xml:space="preserve"> — </w:t>
      </w:r>
      <w:r>
        <w:rPr>
          <w:rStyle w:val="CharPartText"/>
        </w:rPr>
        <w:t>Reporting, classifying and recording sites</w:t>
      </w:r>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3" w:name="_Toc152568082"/>
      <w:bookmarkStart w:id="204" w:name="_Toc152727037"/>
      <w:bookmarkStart w:id="205" w:name="_Toc153343746"/>
      <w:bookmarkStart w:id="206" w:name="_Toc153350937"/>
      <w:bookmarkStart w:id="207" w:name="_Toc158183251"/>
      <w:bookmarkStart w:id="208" w:name="_Toc158183753"/>
      <w:bookmarkStart w:id="209" w:name="_Toc158435511"/>
      <w:bookmarkStart w:id="210" w:name="_Toc158435649"/>
      <w:bookmarkStart w:id="211" w:name="_Toc158447638"/>
      <w:bookmarkStart w:id="212" w:name="_Toc160355915"/>
      <w:bookmarkStart w:id="213" w:name="_Toc157326815"/>
      <w:bookmarkStart w:id="214" w:name="_Toc157844492"/>
      <w:r>
        <w:rPr>
          <w:rStyle w:val="CharDivNo"/>
        </w:rPr>
        <w:t>Division</w:t>
      </w:r>
      <w:del w:id="215" w:author="svcMRProcess" w:date="2018-08-22T08:40:00Z">
        <w:r>
          <w:rPr>
            <w:rStyle w:val="CharDivNo"/>
          </w:rPr>
          <w:delText xml:space="preserve"> </w:delText>
        </w:r>
      </w:del>
      <w:ins w:id="216" w:author="svcMRProcess" w:date="2018-08-22T08:40:00Z">
        <w:r>
          <w:rPr>
            <w:rStyle w:val="CharDivNo"/>
          </w:rPr>
          <w:t> </w:t>
        </w:r>
      </w:ins>
      <w:r>
        <w:rPr>
          <w:rStyle w:val="CharDivNo"/>
        </w:rPr>
        <w:t>1</w:t>
      </w:r>
      <w:r>
        <w:t xml:space="preserve"> — </w:t>
      </w:r>
      <w:r>
        <w:rPr>
          <w:rStyle w:val="CharDivText"/>
        </w:rPr>
        <w:t>Reporting of sites</w:t>
      </w:r>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7" w:name="_Hlt7835679"/>
      <w:bookmarkStart w:id="218" w:name="_Toc469290435"/>
      <w:bookmarkStart w:id="219" w:name="_Toc7414699"/>
      <w:bookmarkStart w:id="220" w:name="_Toc55616148"/>
      <w:bookmarkStart w:id="221" w:name="_Toc160355916"/>
      <w:bookmarkStart w:id="222" w:name="_Toc152727038"/>
      <w:bookmarkStart w:id="223" w:name="_Toc157844493"/>
      <w:bookmarkEnd w:id="217"/>
      <w:r>
        <w:rPr>
          <w:rStyle w:val="CharSectno"/>
        </w:rPr>
        <w:t>11</w:t>
      </w:r>
      <w:r>
        <w:t>.</w:t>
      </w:r>
      <w:r>
        <w:tab/>
        <w:t>Reporting of known, or suspected, contaminated sites</w:t>
      </w:r>
      <w:bookmarkEnd w:id="218"/>
      <w:bookmarkEnd w:id="219"/>
      <w:bookmarkEnd w:id="220"/>
      <w:bookmarkEnd w:id="221"/>
      <w:bookmarkEnd w:id="222"/>
      <w:bookmarkEnd w:id="223"/>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224" w:name="_Hlt509730400"/>
      <w:bookmarkEnd w:id="224"/>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225" w:name="_Hlt525964042"/>
      <w:bookmarkEnd w:id="225"/>
      <w:r>
        <w:t>(6)</w:t>
      </w:r>
      <w:r>
        <w:tab/>
        <w:t>A person does not contravene subsection (3), even though he or she does not comply with that provision, during the period of 6 months after the commencement of this Act.</w:t>
      </w:r>
    </w:p>
    <w:p>
      <w:pPr>
        <w:pStyle w:val="Subsection"/>
      </w:pPr>
      <w:r>
        <w:tab/>
      </w:r>
      <w:bookmarkStart w:id="226" w:name="_Hlt509730444"/>
      <w:bookmarkEnd w:id="226"/>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227" w:name="_Hlt7835684"/>
      <w:bookmarkStart w:id="228" w:name="_Toc7414700"/>
      <w:bookmarkStart w:id="229" w:name="_Toc55616149"/>
      <w:bookmarkStart w:id="230" w:name="_Toc160355917"/>
      <w:bookmarkStart w:id="231" w:name="_Toc152727039"/>
      <w:bookmarkStart w:id="232" w:name="_Toc157844494"/>
      <w:bookmarkEnd w:id="227"/>
      <w:r>
        <w:rPr>
          <w:rStyle w:val="CharSectno"/>
        </w:rPr>
        <w:t>12</w:t>
      </w:r>
      <w:r>
        <w:t>.</w:t>
      </w:r>
      <w:r>
        <w:tab/>
        <w:t>Programme for reporting sites</w:t>
      </w:r>
      <w:bookmarkEnd w:id="228"/>
      <w:bookmarkEnd w:id="229"/>
      <w:bookmarkEnd w:id="230"/>
      <w:bookmarkEnd w:id="231"/>
      <w:bookmarkEnd w:id="232"/>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233" w:name="_Hlt9311576"/>
      <w:r>
        <w:t>within which the programme is to be completed</w:t>
      </w:r>
      <w:bookmarkEnd w:id="233"/>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234" w:name="_Hlt9311398"/>
      <w:bookmarkEnd w:id="234"/>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del w:id="235" w:author="svcMRProcess" w:date="2018-08-22T08:40:00Z">
        <w:r>
          <w:rPr>
            <w:b/>
          </w:rPr>
          <w:delText>“</w:delText>
        </w:r>
      </w:del>
      <w:r>
        <w:rPr>
          <w:rStyle w:val="CharDefText"/>
        </w:rPr>
        <w:t>programme</w:t>
      </w:r>
      <w:del w:id="236" w:author="svcMRProcess" w:date="2018-08-22T08:40:00Z">
        <w:r>
          <w:rPr>
            <w:b/>
          </w:rPr>
          <w:delText>”</w:delText>
        </w:r>
      </w:del>
      <w:r>
        <w:t xml:space="preserve"> includes, where relevant, a programme as amended under this section.</w:t>
      </w:r>
    </w:p>
    <w:p>
      <w:pPr>
        <w:pStyle w:val="Heading3"/>
      </w:pPr>
      <w:bookmarkStart w:id="237" w:name="_Toc152568085"/>
      <w:bookmarkStart w:id="238" w:name="_Toc152727040"/>
      <w:bookmarkStart w:id="239" w:name="_Toc153343749"/>
      <w:bookmarkStart w:id="240" w:name="_Toc153350940"/>
      <w:bookmarkStart w:id="241" w:name="_Toc158183254"/>
      <w:bookmarkStart w:id="242" w:name="_Toc158183756"/>
      <w:bookmarkStart w:id="243" w:name="_Toc158435514"/>
      <w:bookmarkStart w:id="244" w:name="_Toc158435652"/>
      <w:bookmarkStart w:id="245" w:name="_Toc158447641"/>
      <w:bookmarkStart w:id="246" w:name="_Toc160355918"/>
      <w:bookmarkStart w:id="247" w:name="_Toc157326818"/>
      <w:bookmarkStart w:id="248" w:name="_Toc157844495"/>
      <w:r>
        <w:rPr>
          <w:rStyle w:val="CharDivNo"/>
        </w:rPr>
        <w:t>Division</w:t>
      </w:r>
      <w:del w:id="249" w:author="svcMRProcess" w:date="2018-08-22T08:40:00Z">
        <w:r>
          <w:rPr>
            <w:rStyle w:val="CharDivNo"/>
          </w:rPr>
          <w:delText xml:space="preserve"> </w:delText>
        </w:r>
      </w:del>
      <w:ins w:id="250" w:author="svcMRProcess" w:date="2018-08-22T08:40:00Z">
        <w:r>
          <w:rPr>
            <w:rStyle w:val="CharDivNo"/>
          </w:rPr>
          <w:t> </w:t>
        </w:r>
      </w:ins>
      <w:bookmarkStart w:id="251" w:name="_Hlt7604436"/>
      <w:bookmarkEnd w:id="251"/>
      <w:r>
        <w:rPr>
          <w:rStyle w:val="CharDivNo"/>
        </w:rPr>
        <w:t>2</w:t>
      </w:r>
      <w:r>
        <w:t xml:space="preserve"> — </w:t>
      </w:r>
      <w:r>
        <w:rPr>
          <w:rStyle w:val="CharDivText"/>
        </w:rPr>
        <w:t>Classification of sites</w:t>
      </w:r>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52" w:name="_Hlt9672006"/>
      <w:bookmarkStart w:id="253" w:name="_Toc469290436"/>
      <w:bookmarkStart w:id="254" w:name="_Toc7414701"/>
      <w:bookmarkStart w:id="255" w:name="_Toc55616150"/>
      <w:bookmarkStart w:id="256" w:name="_Toc160355919"/>
      <w:bookmarkStart w:id="257" w:name="_Toc152727041"/>
      <w:bookmarkStart w:id="258" w:name="_Toc157844496"/>
      <w:bookmarkEnd w:id="252"/>
      <w:r>
        <w:rPr>
          <w:rStyle w:val="CharSectno"/>
        </w:rPr>
        <w:t>13</w:t>
      </w:r>
      <w:r>
        <w:t>.</w:t>
      </w:r>
      <w:r>
        <w:tab/>
        <w:t>CEO to classify sites</w:t>
      </w:r>
      <w:bookmarkEnd w:id="253"/>
      <w:bookmarkEnd w:id="254"/>
      <w:bookmarkEnd w:id="255"/>
      <w:bookmarkEnd w:id="256"/>
      <w:bookmarkEnd w:id="257"/>
      <w:bookmarkEnd w:id="258"/>
    </w:p>
    <w:p>
      <w:pPr>
        <w:pStyle w:val="Subsection"/>
      </w:pPr>
      <w:r>
        <w:tab/>
        <w:t>(1)</w:t>
      </w:r>
      <w:r>
        <w:tab/>
        <w:t>Subject to this section, t</w:t>
      </w:r>
      <w:bookmarkStart w:id="259" w:name="_Hlt4471652"/>
      <w:bookmarkEnd w:id="259"/>
      <w:r>
        <w:t xml:space="preserve">he CEO is to classify a site when required to do so under this Act, and may classify a site at any other </w:t>
      </w:r>
      <w:bookmarkStart w:id="260" w:name="_Hlt510250356"/>
      <w:bookmarkEnd w:id="260"/>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261" w:name="_Hlt490819102"/>
      <w:bookmarkStart w:id="262" w:name="_Hlt490980700"/>
      <w:bookmarkEnd w:id="261"/>
      <w:bookmarkEnd w:id="262"/>
    </w:p>
    <w:p>
      <w:pPr>
        <w:pStyle w:val="Subsection"/>
      </w:pPr>
      <w:r>
        <w:tab/>
      </w:r>
      <w:bookmarkStart w:id="263" w:name="_Hlt497628146"/>
      <w:bookmarkEnd w:id="263"/>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r>
      <w:bookmarkStart w:id="264" w:name="_Hlt22698461"/>
      <w:bookmarkEnd w:id="264"/>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265" w:name="_Hlt486050695"/>
      <w:bookmarkStart w:id="266" w:name="_Toc469290438"/>
      <w:bookmarkStart w:id="267" w:name="_Toc7414702"/>
      <w:bookmarkStart w:id="268" w:name="_Toc55616151"/>
      <w:bookmarkStart w:id="269" w:name="_Toc160355920"/>
      <w:bookmarkStart w:id="270" w:name="_Toc152727042"/>
      <w:bookmarkStart w:id="271" w:name="_Toc157844497"/>
      <w:bookmarkEnd w:id="265"/>
      <w:r>
        <w:rPr>
          <w:rStyle w:val="CharSectno"/>
        </w:rPr>
        <w:t>14</w:t>
      </w:r>
      <w:r>
        <w:t>.</w:t>
      </w:r>
      <w:r>
        <w:tab/>
        <w:t xml:space="preserve">Classification of reported </w:t>
      </w:r>
      <w:bookmarkEnd w:id="266"/>
      <w:r>
        <w:t>sites</w:t>
      </w:r>
      <w:bookmarkEnd w:id="267"/>
      <w:bookmarkEnd w:id="268"/>
      <w:bookmarkEnd w:id="269"/>
      <w:bookmarkEnd w:id="270"/>
      <w:bookmarkEnd w:id="271"/>
    </w:p>
    <w:p>
      <w:pPr>
        <w:pStyle w:val="Subsection"/>
      </w:pPr>
      <w:bookmarkStart w:id="272" w:name="_Hlt22712081"/>
      <w:bookmarkEnd w:id="272"/>
      <w:r>
        <w:tab/>
        <w:t>(1)</w:t>
      </w:r>
      <w:r>
        <w:tab/>
        <w:t>After receiving a report under section</w:t>
      </w:r>
      <w:bookmarkStart w:id="273" w:name="_Hlt485445784"/>
      <w:r>
        <w:t> 11</w:t>
      </w:r>
      <w:bookmarkEnd w:id="273"/>
      <w:r>
        <w:t xml:space="preserve"> or 12 the CEO is to inquire into the report and unless the site is already classified is to classify the site —</w:t>
      </w:r>
    </w:p>
    <w:p>
      <w:pPr>
        <w:pStyle w:val="Indenta"/>
      </w:pPr>
      <w:r>
        <w:tab/>
        <w:t>(a)</w:t>
      </w:r>
      <w:r>
        <w:tab/>
        <w:t>within 45</w:t>
      </w:r>
      <w:del w:id="274" w:author="svcMRProcess" w:date="2018-08-22T08:40:00Z">
        <w:r>
          <w:delText xml:space="preserve"> </w:delText>
        </w:r>
      </w:del>
      <w:ins w:id="275" w:author="svcMRProcess" w:date="2018-08-22T08:40:00Z">
        <w:r>
          <w:t> </w:t>
        </w:r>
      </w:ins>
      <w:r>
        <w:t>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w:t>
      </w:r>
      <w:del w:id="276" w:author="svcMRProcess" w:date="2018-08-22T08:40:00Z">
        <w:r>
          <w:delText xml:space="preserve"> (1)(</w:delText>
        </w:r>
      </w:del>
      <w:ins w:id="277" w:author="svcMRProcess" w:date="2018-08-22T08:40:00Z">
        <w:r>
          <w:t> (</w:t>
        </w:r>
      </w:ins>
      <w:r>
        <w:t>1)(b) to be given, or to ensure that reasonable attempts have been made to do so —</w:t>
      </w:r>
    </w:p>
    <w:p>
      <w:pPr>
        <w:pStyle w:val="Indenta"/>
      </w:pPr>
      <w:r>
        <w:tab/>
        <w:t>(a)</w:t>
      </w:r>
      <w:r>
        <w:tab/>
        <w:t>to the same persons as are to be given notice of the classification of the site under section</w:t>
      </w:r>
      <w:del w:id="278" w:author="svcMRProcess" w:date="2018-08-22T08:40:00Z">
        <w:r>
          <w:delText xml:space="preserve"> </w:delText>
        </w:r>
      </w:del>
      <w:ins w:id="279" w:author="svcMRProcess" w:date="2018-08-22T08:40:00Z">
        <w:r>
          <w:t> </w:t>
        </w:r>
      </w:ins>
      <w:r>
        <w:t>15(1)(a) to (f); and</w:t>
      </w:r>
    </w:p>
    <w:p>
      <w:pPr>
        <w:pStyle w:val="Indenta"/>
      </w:pPr>
      <w:r>
        <w:tab/>
        <w:t>(b)</w:t>
      </w:r>
      <w:r>
        <w:tab/>
        <w:t>within 45</w:t>
      </w:r>
      <w:del w:id="280" w:author="svcMRProcess" w:date="2018-08-22T08:40:00Z">
        <w:r>
          <w:delText xml:space="preserve"> </w:delText>
        </w:r>
      </w:del>
      <w:ins w:id="281" w:author="svcMRProcess" w:date="2018-08-22T08:40:00Z">
        <w:r>
          <w:t> </w:t>
        </w:r>
      </w:ins>
      <w:r>
        <w:t>days after receiving the relevant report under section</w:t>
      </w:r>
      <w:del w:id="282" w:author="svcMRProcess" w:date="2018-08-22T08:40:00Z">
        <w:r>
          <w:delText xml:space="preserve"> </w:delText>
        </w:r>
      </w:del>
      <w:ins w:id="283" w:author="svcMRProcess" w:date="2018-08-22T08:40:00Z">
        <w:r>
          <w:t> </w:t>
        </w:r>
      </w:ins>
      <w:r>
        <w:t>11 or 12.</w:t>
      </w:r>
    </w:p>
    <w:p>
      <w:pPr>
        <w:pStyle w:val="Heading5"/>
      </w:pPr>
      <w:bookmarkStart w:id="284" w:name="_Hlt510834922"/>
      <w:bookmarkStart w:id="285" w:name="_Toc7414703"/>
      <w:bookmarkStart w:id="286" w:name="_Toc55616152"/>
      <w:bookmarkStart w:id="287" w:name="_Toc160355921"/>
      <w:bookmarkStart w:id="288" w:name="_Toc152727043"/>
      <w:bookmarkStart w:id="289" w:name="_Toc157844498"/>
      <w:bookmarkEnd w:id="284"/>
      <w:r>
        <w:rPr>
          <w:rStyle w:val="CharSectno"/>
        </w:rPr>
        <w:t>15</w:t>
      </w:r>
      <w:r>
        <w:t>.</w:t>
      </w:r>
      <w:r>
        <w:tab/>
        <w:t xml:space="preserve">Notice of classification is </w:t>
      </w:r>
      <w:bookmarkStart w:id="290" w:name="_Hlt485981248"/>
      <w:bookmarkEnd w:id="290"/>
      <w:r>
        <w:t>to be given</w:t>
      </w:r>
      <w:bookmarkEnd w:id="285"/>
      <w:bookmarkEnd w:id="286"/>
      <w:bookmarkEnd w:id="287"/>
      <w:bookmarkEnd w:id="288"/>
      <w:bookmarkEnd w:id="289"/>
    </w:p>
    <w:p>
      <w:pPr>
        <w:pStyle w:val="Subsection"/>
      </w:pPr>
      <w:r>
        <w:tab/>
      </w:r>
      <w:bookmarkStart w:id="291" w:name="_Hlt524848864"/>
      <w:bookmarkEnd w:id="291"/>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292" w:name="_Hlt497628168"/>
      <w:bookmarkStart w:id="293" w:name="_Hlt10441228"/>
      <w:bookmarkEnd w:id="292"/>
      <w:bookmarkEnd w:id="293"/>
      <w:r>
        <w:tab/>
        <w:t>(b)</w:t>
      </w:r>
      <w:r>
        <w:tab/>
        <w:t>an occupier of the site;</w:t>
      </w:r>
      <w:bookmarkStart w:id="294" w:name="_Hlt485105178"/>
      <w:bookmarkEnd w:id="294"/>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295" w:name="_Hlt497628132"/>
      <w:r>
        <w:t> 11</w:t>
      </w:r>
      <w:bookmarkEnd w:id="295"/>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296" w:name="_Hlt7835386"/>
      <w:r>
        <w:t> 4</w:t>
      </w:r>
      <w:bookmarkEnd w:id="296"/>
      <w:r>
        <w:t>;</w:t>
      </w:r>
      <w:bookmarkStart w:id="297" w:name="_Hlt481815009"/>
      <w:bookmarkEnd w:id="297"/>
    </w:p>
    <w:p>
      <w:pPr>
        <w:pStyle w:val="Indenta"/>
      </w:pPr>
      <w:r>
        <w:tab/>
        <w:t>(b)</w:t>
      </w:r>
      <w:r>
        <w:tab/>
        <w:t>a certificate of contamination audit, in respect of a classification referred to in subsection (3); or</w:t>
      </w:r>
    </w:p>
    <w:p>
      <w:pPr>
        <w:pStyle w:val="Indenta"/>
      </w:pPr>
      <w:r>
        <w:tab/>
        <w:t>(c)</w:t>
      </w:r>
      <w:r>
        <w:tab/>
        <w:t>any other written notice.</w:t>
      </w:r>
      <w:bookmarkStart w:id="298" w:name="_Hlt498758603"/>
      <w:bookmarkEnd w:id="298"/>
    </w:p>
    <w:p>
      <w:pPr>
        <w:pStyle w:val="Subsection"/>
      </w:pPr>
      <w:r>
        <w:tab/>
      </w:r>
      <w:bookmarkStart w:id="299" w:name="_Hlt486050342"/>
      <w:bookmarkEnd w:id="299"/>
      <w:r>
        <w:t>(3)</w:t>
      </w:r>
      <w:r>
        <w:tab/>
        <w:t>Written notice of a classification may be given by way of a certificate of contamination audit only where a certificate has been requested under section</w:t>
      </w:r>
      <w:bookmarkStart w:id="300" w:name="_Hlt486049884"/>
      <w:r>
        <w:t> 62</w:t>
      </w:r>
      <w:bookmarkEnd w:id="300"/>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301" w:name="_Hlt486323802"/>
      <w:bookmarkEnd w:id="301"/>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302" w:name="_Hlt4480321"/>
      <w:r>
        <w:t> 13(4)</w:t>
      </w:r>
      <w:bookmarkEnd w:id="302"/>
      <w:r>
        <w:t>;</w:t>
      </w:r>
    </w:p>
    <w:p>
      <w:pPr>
        <w:pStyle w:val="Indenta"/>
      </w:pPr>
      <w:r>
        <w:tab/>
        <w:t>(e)</w:t>
      </w:r>
      <w:r>
        <w:tab/>
        <w:t>contain</w:t>
      </w:r>
      <w:bookmarkStart w:id="303" w:name="_Hlt496936510"/>
      <w:bookmarkEnd w:id="303"/>
      <w:r>
        <w:t xml:space="preserve"> details of any appeal available under this Act in respect of the classification</w:t>
      </w:r>
      <w:bookmarkStart w:id="304" w:name="_Hlt496936853"/>
      <w:bookmarkEnd w:id="304"/>
      <w:r>
        <w:t xml:space="preserve"> of the site, or the inclusion of land in the site;</w:t>
      </w:r>
    </w:p>
    <w:p>
      <w:pPr>
        <w:pStyle w:val="Indenta"/>
      </w:pPr>
      <w:r>
        <w:tab/>
        <w:t>(f)</w:t>
      </w:r>
      <w:r>
        <w:tab/>
        <w:t>briefly and accurately summarise the effects of section</w:t>
      </w:r>
      <w:bookmarkStart w:id="305" w:name="_Hlt4480327"/>
      <w:r>
        <w:t> </w:t>
      </w:r>
      <w:bookmarkStart w:id="306" w:name="_Hlt7835532"/>
      <w:r>
        <w:t>68</w:t>
      </w:r>
      <w:bookmarkEnd w:id="305"/>
      <w:bookmarkEnd w:id="306"/>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307" w:name="_Hlt23049668"/>
      <w:bookmarkStart w:id="308" w:name="_Hlt477237723"/>
      <w:bookmarkStart w:id="309" w:name="_Toc469290440"/>
      <w:bookmarkStart w:id="310" w:name="_Toc7414704"/>
      <w:bookmarkStart w:id="311" w:name="_Toc55616153"/>
      <w:bookmarkStart w:id="312" w:name="_Toc160355922"/>
      <w:bookmarkStart w:id="313" w:name="_Toc152727044"/>
      <w:bookmarkStart w:id="314" w:name="_Toc157844499"/>
      <w:bookmarkEnd w:id="307"/>
      <w:bookmarkEnd w:id="308"/>
      <w:r>
        <w:rPr>
          <w:rStyle w:val="CharSectno"/>
        </w:rPr>
        <w:t>16</w:t>
      </w:r>
      <w:r>
        <w:t>.</w:t>
      </w:r>
      <w:r>
        <w:tab/>
        <w:t xml:space="preserve">Site classified as </w:t>
      </w:r>
      <w:r>
        <w:rPr>
          <w:i/>
        </w:rPr>
        <w:t>possibly contaminated — investigation required</w:t>
      </w:r>
      <w:bookmarkEnd w:id="309"/>
      <w:bookmarkEnd w:id="310"/>
      <w:bookmarkEnd w:id="311"/>
      <w:bookmarkEnd w:id="312"/>
      <w:bookmarkEnd w:id="313"/>
      <w:bookmarkEnd w:id="314"/>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315" w:name="_Toc7414705"/>
      <w:bookmarkStart w:id="316" w:name="_Toc55616154"/>
      <w:bookmarkStart w:id="317" w:name="_Toc160355923"/>
      <w:bookmarkStart w:id="318" w:name="_Toc152727045"/>
      <w:bookmarkStart w:id="319" w:name="_Toc157844500"/>
      <w:r>
        <w:rPr>
          <w:rStyle w:val="CharSectno"/>
        </w:rPr>
        <w:t>17</w:t>
      </w:r>
      <w:r>
        <w:t>.</w:t>
      </w:r>
      <w:r>
        <w:tab/>
        <w:t>Database and records to be adjusted</w:t>
      </w:r>
      <w:bookmarkEnd w:id="315"/>
      <w:bookmarkEnd w:id="316"/>
      <w:bookmarkEnd w:id="317"/>
      <w:bookmarkEnd w:id="318"/>
      <w:bookmarkEnd w:id="319"/>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320" w:name="_Toc152568091"/>
      <w:bookmarkStart w:id="321" w:name="_Toc152727046"/>
      <w:bookmarkStart w:id="322" w:name="_Toc153343755"/>
      <w:bookmarkStart w:id="323" w:name="_Toc153350946"/>
      <w:bookmarkStart w:id="324" w:name="_Toc158183260"/>
      <w:bookmarkStart w:id="325" w:name="_Toc158183762"/>
      <w:bookmarkStart w:id="326" w:name="_Toc158435520"/>
      <w:bookmarkStart w:id="327" w:name="_Toc158435658"/>
      <w:bookmarkStart w:id="328" w:name="_Toc158447647"/>
      <w:bookmarkStart w:id="329" w:name="_Toc160355924"/>
      <w:bookmarkStart w:id="330" w:name="_Toc157326824"/>
      <w:bookmarkStart w:id="331" w:name="_Toc157844501"/>
      <w:r>
        <w:rPr>
          <w:rStyle w:val="CharDivNo"/>
        </w:rPr>
        <w:t>Division</w:t>
      </w:r>
      <w:del w:id="332" w:author="svcMRProcess" w:date="2018-08-22T08:40:00Z">
        <w:r>
          <w:rPr>
            <w:rStyle w:val="CharDivNo"/>
          </w:rPr>
          <w:delText xml:space="preserve"> </w:delText>
        </w:r>
      </w:del>
      <w:ins w:id="333" w:author="svcMRProcess" w:date="2018-08-22T08:40:00Z">
        <w:r>
          <w:rPr>
            <w:rStyle w:val="CharDivNo"/>
          </w:rPr>
          <w:t> </w:t>
        </w:r>
      </w:ins>
      <w:r>
        <w:rPr>
          <w:rStyle w:val="CharDivNo"/>
        </w:rPr>
        <w:t>3</w:t>
      </w:r>
      <w:r>
        <w:t xml:space="preserve"> — </w:t>
      </w:r>
      <w:r>
        <w:rPr>
          <w:rStyle w:val="CharDivText"/>
        </w:rPr>
        <w:t>Appeals against classification</w:t>
      </w:r>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4" w:name="_Hlt23077368"/>
      <w:bookmarkStart w:id="335" w:name="_Toc469290443"/>
      <w:bookmarkStart w:id="336" w:name="_Toc7414706"/>
      <w:bookmarkStart w:id="337" w:name="_Toc55616155"/>
      <w:bookmarkStart w:id="338" w:name="_Toc160355925"/>
      <w:bookmarkStart w:id="339" w:name="_Toc152727047"/>
      <w:bookmarkStart w:id="340" w:name="_Toc157844502"/>
      <w:bookmarkEnd w:id="334"/>
      <w:r>
        <w:rPr>
          <w:rStyle w:val="CharSectno"/>
        </w:rPr>
        <w:t>18</w:t>
      </w:r>
      <w:r>
        <w:t>.</w:t>
      </w:r>
      <w:r>
        <w:tab/>
        <w:t>Appeals</w:t>
      </w:r>
      <w:bookmarkEnd w:id="335"/>
      <w:r>
        <w:t xml:space="preserve"> against classification</w:t>
      </w:r>
      <w:bookmarkEnd w:id="336"/>
      <w:bookmarkEnd w:id="337"/>
      <w:bookmarkEnd w:id="338"/>
      <w:bookmarkEnd w:id="339"/>
      <w:bookmarkEnd w:id="340"/>
    </w:p>
    <w:p>
      <w:pPr>
        <w:pStyle w:val="Subsection"/>
      </w:pPr>
      <w:r>
        <w:tab/>
        <w:t>(1)</w:t>
      </w:r>
      <w:r>
        <w:tab/>
        <w:t>A person who reports a site under section</w:t>
      </w:r>
      <w:bookmarkStart w:id="341" w:name="_Hlt480771900"/>
      <w:bookmarkStart w:id="342" w:name="_Hlt480771481"/>
      <w:bookmarkEnd w:id="341"/>
      <w:r>
        <w:t> 11</w:t>
      </w:r>
      <w:bookmarkEnd w:id="342"/>
      <w:r>
        <w:t xml:space="preserve"> or 12 may </w:t>
      </w:r>
      <w:bookmarkStart w:id="343" w:name="_Hlt481812918"/>
      <w:bookmarkEnd w:id="343"/>
      <w:r>
        <w:t xml:space="preserve">appeal against a classification of that site as </w:t>
      </w:r>
      <w:r>
        <w:rPr>
          <w:i/>
        </w:rPr>
        <w:t>report not substantiated</w:t>
      </w:r>
      <w:r>
        <w:t>.</w:t>
      </w:r>
      <w:bookmarkStart w:id="344" w:name="_Hlt485106014"/>
      <w:bookmarkEnd w:id="344"/>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345" w:name="_Hlt478641559"/>
      <w:bookmarkEnd w:id="345"/>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346" w:name="_Hlt509724081"/>
      <w:bookmarkEnd w:id="346"/>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347" w:name="_Toc152568093"/>
      <w:bookmarkStart w:id="348" w:name="_Toc152727048"/>
      <w:bookmarkStart w:id="349" w:name="_Toc153343757"/>
      <w:bookmarkStart w:id="350" w:name="_Toc153350948"/>
      <w:bookmarkStart w:id="351" w:name="_Toc158183262"/>
      <w:bookmarkStart w:id="352" w:name="_Toc158183764"/>
      <w:bookmarkStart w:id="353" w:name="_Toc158435522"/>
      <w:bookmarkStart w:id="354" w:name="_Toc158435660"/>
      <w:bookmarkStart w:id="355" w:name="_Toc158447649"/>
      <w:bookmarkStart w:id="356" w:name="_Toc160355926"/>
      <w:bookmarkStart w:id="357" w:name="_Toc157326826"/>
      <w:bookmarkStart w:id="358" w:name="_Toc157844503"/>
      <w:r>
        <w:rPr>
          <w:rStyle w:val="CharDivNo"/>
        </w:rPr>
        <w:t>Division</w:t>
      </w:r>
      <w:del w:id="359" w:author="svcMRProcess" w:date="2018-08-22T08:40:00Z">
        <w:r>
          <w:rPr>
            <w:rStyle w:val="CharDivNo"/>
          </w:rPr>
          <w:delText xml:space="preserve"> </w:delText>
        </w:r>
      </w:del>
      <w:ins w:id="360" w:author="svcMRProcess" w:date="2018-08-22T08:40:00Z">
        <w:r>
          <w:rPr>
            <w:rStyle w:val="CharDivNo"/>
          </w:rPr>
          <w:t> </w:t>
        </w:r>
      </w:ins>
      <w:r>
        <w:rPr>
          <w:rStyle w:val="CharDivNo"/>
        </w:rPr>
        <w:t>4</w:t>
      </w:r>
      <w:r>
        <w:t xml:space="preserve"> — </w:t>
      </w:r>
      <w:r>
        <w:rPr>
          <w:rStyle w:val="CharDivText"/>
        </w:rPr>
        <w:t>Contaminated sites database and other records</w:t>
      </w:r>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61" w:name="_Hlt9324133"/>
      <w:bookmarkStart w:id="362" w:name="_Toc7414707"/>
      <w:bookmarkStart w:id="363" w:name="_Toc55616156"/>
      <w:bookmarkStart w:id="364" w:name="_Toc160355927"/>
      <w:bookmarkStart w:id="365" w:name="_Toc152727049"/>
      <w:bookmarkStart w:id="366" w:name="_Toc157844504"/>
      <w:bookmarkEnd w:id="361"/>
      <w:r>
        <w:rPr>
          <w:rStyle w:val="CharSectno"/>
        </w:rPr>
        <w:t>19</w:t>
      </w:r>
      <w:r>
        <w:t>.</w:t>
      </w:r>
      <w:r>
        <w:tab/>
        <w:t>Contaminated sites database — public access</w:t>
      </w:r>
      <w:bookmarkEnd w:id="362"/>
      <w:bookmarkEnd w:id="363"/>
      <w:bookmarkEnd w:id="364"/>
      <w:bookmarkEnd w:id="365"/>
      <w:bookmarkEnd w:id="366"/>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367" w:name="_Hlt7604019"/>
      <w:bookmarkEnd w:id="367"/>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368" w:name="_Hlt525965818"/>
      <w:bookmarkStart w:id="369" w:name="_Toc469290470"/>
      <w:bookmarkStart w:id="370" w:name="_Toc7414708"/>
      <w:bookmarkStart w:id="371" w:name="_Toc55616157"/>
      <w:bookmarkStart w:id="372" w:name="_Toc160355928"/>
      <w:bookmarkStart w:id="373" w:name="_Toc152727050"/>
      <w:bookmarkStart w:id="374" w:name="_Toc157844505"/>
      <w:bookmarkEnd w:id="368"/>
      <w:r>
        <w:rPr>
          <w:rStyle w:val="CharSectno"/>
        </w:rPr>
        <w:t>20</w:t>
      </w:r>
      <w:r>
        <w:t>.</w:t>
      </w:r>
      <w:r>
        <w:tab/>
        <w:t>Other records to be kept</w:t>
      </w:r>
      <w:bookmarkEnd w:id="369"/>
      <w:bookmarkEnd w:id="370"/>
      <w:bookmarkEnd w:id="371"/>
      <w:bookmarkEnd w:id="372"/>
      <w:bookmarkEnd w:id="373"/>
      <w:bookmarkEnd w:id="374"/>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375" w:name="_Hlt497628185"/>
      <w:r>
        <w:t> 11</w:t>
      </w:r>
      <w:bookmarkEnd w:id="375"/>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376" w:name="_Hlt510834913"/>
      <w:r>
        <w:t> 15</w:t>
      </w:r>
      <w:bookmarkEnd w:id="376"/>
      <w:r>
        <w:t>;</w:t>
      </w:r>
    </w:p>
    <w:p>
      <w:pPr>
        <w:pStyle w:val="Indenti"/>
      </w:pPr>
      <w:r>
        <w:tab/>
        <w:t>(iv)</w:t>
      </w:r>
      <w:r>
        <w:tab/>
        <w:t>notices given under Part</w:t>
      </w:r>
      <w:bookmarkStart w:id="377" w:name="_Hlt7835765"/>
      <w:r>
        <w:t> 4</w:t>
      </w:r>
      <w:bookmarkEnd w:id="377"/>
      <w:r>
        <w:t>;</w:t>
      </w:r>
    </w:p>
    <w:p>
      <w:pPr>
        <w:pStyle w:val="Indenti"/>
      </w:pPr>
      <w:r>
        <w:tab/>
        <w:t>(v)</w:t>
      </w:r>
      <w:r>
        <w:tab/>
        <w:t>management plans submitted to the CEO;</w:t>
      </w:r>
    </w:p>
    <w:p>
      <w:pPr>
        <w:pStyle w:val="Indenti"/>
      </w:pPr>
      <w:r>
        <w:tab/>
        <w:t>(vi)</w:t>
      </w:r>
      <w:r>
        <w:tab/>
        <w:t>sampling and analysis programmes given to the CEO under section</w:t>
      </w:r>
      <w:bookmarkStart w:id="378" w:name="_Hlt490530411"/>
      <w:r>
        <w:t> 49(4)(d)</w:t>
      </w:r>
      <w:bookmarkEnd w:id="378"/>
      <w:r>
        <w:t>;</w:t>
      </w:r>
    </w:p>
    <w:p>
      <w:pPr>
        <w:pStyle w:val="Indenti"/>
      </w:pPr>
      <w:r>
        <w:tab/>
        <w:t>(vii)</w:t>
      </w:r>
      <w:r>
        <w:tab/>
        <w:t>memorials lodged under section</w:t>
      </w:r>
      <w:bookmarkStart w:id="379" w:name="_Hlt480706389"/>
      <w:bookmarkStart w:id="380" w:name="_Hlt486049914"/>
      <w:bookmarkEnd w:id="379"/>
      <w:r>
        <w:t> 58</w:t>
      </w:r>
      <w:bookmarkEnd w:id="380"/>
      <w:r>
        <w:t>;</w:t>
      </w:r>
    </w:p>
    <w:p>
      <w:pPr>
        <w:pStyle w:val="Indenti"/>
      </w:pPr>
      <w:r>
        <w:tab/>
        <w:t>(viii)</w:t>
      </w:r>
      <w:r>
        <w:tab/>
        <w:t>disclosure statements made under section</w:t>
      </w:r>
      <w:bookmarkStart w:id="381" w:name="_Hlt486328928"/>
      <w:r>
        <w:t> 64</w:t>
      </w:r>
      <w:bookmarkEnd w:id="381"/>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382" w:name="_Hlt12767666"/>
      <w:r>
        <w:t> 39(1)</w:t>
      </w:r>
      <w:bookmarkEnd w:id="382"/>
      <w:r>
        <w:t>;</w:t>
      </w:r>
    </w:p>
    <w:p>
      <w:pPr>
        <w:pStyle w:val="Indenti"/>
      </w:pPr>
      <w:r>
        <w:tab/>
        <w:t>(xii)</w:t>
      </w:r>
      <w:r>
        <w:tab/>
        <w:t>details of decisions published under section </w:t>
      </w:r>
      <w:bookmarkStart w:id="383" w:name="_Hlt9320946"/>
      <w:r>
        <w:t>83(2)</w:t>
      </w:r>
      <w:bookmarkEnd w:id="383"/>
      <w:r>
        <w:t xml:space="preserve">; </w:t>
      </w:r>
    </w:p>
    <w:p>
      <w:pPr>
        <w:pStyle w:val="Indenti"/>
      </w:pPr>
      <w:r>
        <w:tab/>
        <w:t>(xiii)</w:t>
      </w:r>
      <w:r>
        <w:tab/>
        <w:t>approvals given to the transfer of responsibility for remediation under section</w:t>
      </w:r>
      <w:bookmarkStart w:id="384" w:name="_Hlt500137866"/>
      <w:r>
        <w:t> 30(1)(b)</w:t>
      </w:r>
      <w:bookmarkEnd w:id="384"/>
      <w:r>
        <w:t xml:space="preserve"> and (2);</w:t>
      </w:r>
    </w:p>
    <w:p>
      <w:pPr>
        <w:pStyle w:val="Indenti"/>
      </w:pPr>
      <w:r>
        <w:tab/>
        <w:t>(xiv)</w:t>
      </w:r>
      <w:r>
        <w:tab/>
        <w:t>agreements to a transfer of responsibility for remediation under section</w:t>
      </w:r>
      <w:bookmarkStart w:id="385" w:name="_Hlt510505390"/>
      <w:r>
        <w:t> 31</w:t>
      </w:r>
      <w:bookmarkEnd w:id="385"/>
      <w:r>
        <w:t>;</w:t>
      </w:r>
    </w:p>
    <w:p>
      <w:pPr>
        <w:pStyle w:val="Indenti"/>
      </w:pPr>
      <w:r>
        <w:tab/>
        <w:t>(xv)</w:t>
      </w:r>
      <w:r>
        <w:tab/>
        <w:t xml:space="preserve">written disclosures made under </w:t>
      </w:r>
      <w:bookmarkStart w:id="386" w:name="_Hlt486049948"/>
      <w:r>
        <w:t>section</w:t>
      </w:r>
      <w:bookmarkStart w:id="387" w:name="_Hlt486328938"/>
      <w:r>
        <w:t> 68</w:t>
      </w:r>
      <w:bookmarkEnd w:id="386"/>
      <w:bookmarkEnd w:id="387"/>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388" w:name="_Toc469290471"/>
      <w:bookmarkStart w:id="389" w:name="_Toc7414709"/>
      <w:bookmarkStart w:id="390" w:name="_Toc55616158"/>
      <w:bookmarkStart w:id="391" w:name="_Toc160355929"/>
      <w:bookmarkStart w:id="392" w:name="_Toc152727051"/>
      <w:bookmarkStart w:id="393" w:name="_Toc157844506"/>
      <w:r>
        <w:rPr>
          <w:rStyle w:val="CharSectno"/>
        </w:rPr>
        <w:t>21</w:t>
      </w:r>
      <w:r>
        <w:t>.</w:t>
      </w:r>
      <w:r>
        <w:tab/>
      </w:r>
      <w:bookmarkEnd w:id="388"/>
      <w:r>
        <w:t>Public access</w:t>
      </w:r>
      <w:bookmarkEnd w:id="389"/>
      <w:r>
        <w:t xml:space="preserve"> to records</w:t>
      </w:r>
      <w:bookmarkEnd w:id="390"/>
      <w:bookmarkEnd w:id="391"/>
      <w:bookmarkEnd w:id="392"/>
      <w:bookmarkEnd w:id="393"/>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del w:id="394" w:author="svcMRProcess" w:date="2018-08-22T08:40:00Z">
        <w:r>
          <w:rPr>
            <w:b/>
          </w:rPr>
          <w:delText>“</w:delText>
        </w:r>
      </w:del>
      <w:r>
        <w:rPr>
          <w:rStyle w:val="CharDefText"/>
        </w:rPr>
        <w:t>summary of records</w:t>
      </w:r>
      <w:del w:id="395" w:author="svcMRProcess" w:date="2018-08-22T08:40:00Z">
        <w:r>
          <w:rPr>
            <w:b/>
          </w:rPr>
          <w:delText>”</w:delText>
        </w:r>
      </w:del>
      <w:r>
        <w:t xml:space="preserve"> means a summary, or copies, of such information and documents from the records as are prescribed, in the form prescribed, for the purposes of this section.</w:t>
      </w:r>
    </w:p>
    <w:p>
      <w:pPr>
        <w:pStyle w:val="Heading2"/>
      </w:pPr>
      <w:bookmarkStart w:id="396" w:name="_Toc152568097"/>
      <w:bookmarkStart w:id="397" w:name="_Toc152727052"/>
      <w:bookmarkStart w:id="398" w:name="_Toc153343761"/>
      <w:bookmarkStart w:id="399" w:name="_Toc153350952"/>
      <w:bookmarkStart w:id="400" w:name="_Toc158183266"/>
      <w:bookmarkStart w:id="401" w:name="_Toc158183768"/>
      <w:bookmarkStart w:id="402" w:name="_Toc158435526"/>
      <w:bookmarkStart w:id="403" w:name="_Toc158435664"/>
      <w:bookmarkStart w:id="404" w:name="_Toc158447653"/>
      <w:bookmarkStart w:id="405" w:name="_Toc160355930"/>
      <w:bookmarkStart w:id="406" w:name="_Toc157326830"/>
      <w:bookmarkStart w:id="407" w:name="_Toc157844507"/>
      <w:r>
        <w:rPr>
          <w:rStyle w:val="CharPartNo"/>
        </w:rPr>
        <w:t>Part</w:t>
      </w:r>
      <w:del w:id="408" w:author="svcMRProcess" w:date="2018-08-22T08:40:00Z">
        <w:r>
          <w:rPr>
            <w:rStyle w:val="CharPartNo"/>
          </w:rPr>
          <w:delText xml:space="preserve"> </w:delText>
        </w:r>
      </w:del>
      <w:ins w:id="409" w:author="svcMRProcess" w:date="2018-08-22T08:40:00Z">
        <w:r>
          <w:rPr>
            <w:rStyle w:val="CharPartNo"/>
          </w:rPr>
          <w:t> </w:t>
        </w:r>
      </w:ins>
      <w:bookmarkStart w:id="410" w:name="_Hlt9324248"/>
      <w:bookmarkEnd w:id="410"/>
      <w:r>
        <w:rPr>
          <w:rStyle w:val="CharPartNo"/>
        </w:rPr>
        <w:t>3</w:t>
      </w:r>
      <w:r>
        <w:t xml:space="preserve"> — </w:t>
      </w:r>
      <w:r>
        <w:rPr>
          <w:rStyle w:val="CharPartText"/>
        </w:rPr>
        <w:t>Remediation of contaminated sites</w:t>
      </w:r>
      <w:bookmarkEnd w:id="396"/>
      <w:bookmarkEnd w:id="397"/>
      <w:bookmarkEnd w:id="398"/>
      <w:bookmarkEnd w:id="399"/>
      <w:bookmarkEnd w:id="400"/>
      <w:bookmarkEnd w:id="401"/>
      <w:bookmarkEnd w:id="402"/>
      <w:bookmarkEnd w:id="403"/>
      <w:bookmarkEnd w:id="404"/>
      <w:bookmarkEnd w:id="405"/>
      <w:bookmarkEnd w:id="406"/>
      <w:bookmarkEnd w:id="407"/>
    </w:p>
    <w:p>
      <w:pPr>
        <w:pStyle w:val="Heading3"/>
      </w:pPr>
      <w:bookmarkStart w:id="411" w:name="_Toc152568098"/>
      <w:bookmarkStart w:id="412" w:name="_Toc152727053"/>
      <w:bookmarkStart w:id="413" w:name="_Toc153343762"/>
      <w:bookmarkStart w:id="414" w:name="_Toc153350953"/>
      <w:bookmarkStart w:id="415" w:name="_Toc158183267"/>
      <w:bookmarkStart w:id="416" w:name="_Toc158183769"/>
      <w:bookmarkStart w:id="417" w:name="_Toc158435527"/>
      <w:bookmarkStart w:id="418" w:name="_Toc158435665"/>
      <w:bookmarkStart w:id="419" w:name="_Toc158447654"/>
      <w:bookmarkStart w:id="420" w:name="_Toc160355931"/>
      <w:bookmarkStart w:id="421" w:name="_Toc157326831"/>
      <w:bookmarkStart w:id="422" w:name="_Toc157844508"/>
      <w:r>
        <w:rPr>
          <w:rStyle w:val="CharDivNo"/>
        </w:rPr>
        <w:t>Division</w:t>
      </w:r>
      <w:del w:id="423" w:author="svcMRProcess" w:date="2018-08-22T08:40:00Z">
        <w:r>
          <w:rPr>
            <w:rStyle w:val="CharDivNo"/>
          </w:rPr>
          <w:delText xml:space="preserve"> </w:delText>
        </w:r>
      </w:del>
      <w:ins w:id="424" w:author="svcMRProcess" w:date="2018-08-22T08:40:00Z">
        <w:r>
          <w:rPr>
            <w:rStyle w:val="CharDivNo"/>
          </w:rPr>
          <w:t> </w:t>
        </w:r>
      </w:ins>
      <w:r>
        <w:rPr>
          <w:rStyle w:val="CharDivNo"/>
        </w:rPr>
        <w:t>1</w:t>
      </w:r>
      <w:r>
        <w:t xml:space="preserve"> — </w:t>
      </w:r>
      <w:r>
        <w:rPr>
          <w:rStyle w:val="CharDivText"/>
        </w:rPr>
        <w:t>Person responsible for remediation</w:t>
      </w:r>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5" w:name="_Toc7414710"/>
      <w:bookmarkStart w:id="426" w:name="_Toc55616159"/>
      <w:bookmarkStart w:id="427" w:name="_Toc160355932"/>
      <w:bookmarkStart w:id="428" w:name="_Toc152727054"/>
      <w:bookmarkStart w:id="429" w:name="_Toc157844509"/>
      <w:r>
        <w:rPr>
          <w:rStyle w:val="CharSectno"/>
        </w:rPr>
        <w:t>22</w:t>
      </w:r>
      <w:r>
        <w:t>.</w:t>
      </w:r>
      <w:r>
        <w:tab/>
        <w:t>Reference to person responsible for remediation includes all persons responsible</w:t>
      </w:r>
      <w:bookmarkEnd w:id="425"/>
      <w:bookmarkEnd w:id="426"/>
      <w:bookmarkEnd w:id="427"/>
      <w:bookmarkEnd w:id="428"/>
      <w:bookmarkEnd w:id="429"/>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430" w:name="_Toc7414711"/>
      <w:bookmarkStart w:id="431" w:name="_Toc55616160"/>
      <w:bookmarkStart w:id="432" w:name="_Toc160355933"/>
      <w:bookmarkStart w:id="433" w:name="_Toc152727055"/>
      <w:bookmarkStart w:id="434" w:name="_Toc157844510"/>
      <w:r>
        <w:rPr>
          <w:rStyle w:val="CharSectno"/>
        </w:rPr>
        <w:t>23</w:t>
      </w:r>
      <w:r>
        <w:t>.</w:t>
      </w:r>
      <w:r>
        <w:tab/>
        <w:t xml:space="preserve">Sites classified as </w:t>
      </w:r>
      <w:r>
        <w:rPr>
          <w:i/>
        </w:rPr>
        <w:t xml:space="preserve">contaminated — remediation required </w:t>
      </w:r>
      <w:r>
        <w:t>are to be remediated</w:t>
      </w:r>
      <w:bookmarkEnd w:id="430"/>
      <w:bookmarkEnd w:id="431"/>
      <w:bookmarkEnd w:id="432"/>
      <w:bookmarkEnd w:id="433"/>
      <w:bookmarkEnd w:id="434"/>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435" w:name="_Hlt491494156"/>
      <w:bookmarkStart w:id="436" w:name="_Hlt510500028"/>
      <w:bookmarkStart w:id="437" w:name="_Toc160355934"/>
      <w:bookmarkStart w:id="438" w:name="_Toc152727056"/>
      <w:bookmarkStart w:id="439" w:name="_Toc157844511"/>
      <w:bookmarkStart w:id="440" w:name="_Toc7414713"/>
      <w:bookmarkStart w:id="441" w:name="_Toc55616162"/>
      <w:bookmarkEnd w:id="435"/>
      <w:bookmarkEnd w:id="436"/>
      <w:r>
        <w:rPr>
          <w:rStyle w:val="CharSectno"/>
        </w:rPr>
        <w:t>24</w:t>
      </w:r>
      <w:r>
        <w:t>.</w:t>
      </w:r>
      <w:r>
        <w:tab/>
        <w:t>Who is responsible for remediation — hierarchy of responsibility</w:t>
      </w:r>
      <w:bookmarkEnd w:id="437"/>
      <w:bookmarkEnd w:id="438"/>
      <w:bookmarkEnd w:id="439"/>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w:t>
      </w:r>
      <w:del w:id="442" w:author="svcMRProcess" w:date="2018-08-22T08:40:00Z">
        <w:r>
          <w:delText xml:space="preserve"> </w:delText>
        </w:r>
      </w:del>
      <w:ins w:id="443" w:author="svcMRProcess" w:date="2018-08-22T08:40:00Z">
        <w:r>
          <w:t> </w:t>
        </w:r>
      </w:ins>
      <w:r>
        <w:t>24 amended by No. 40 of 2005 s. 5.]</w:t>
      </w:r>
    </w:p>
    <w:p>
      <w:pPr>
        <w:pStyle w:val="Heading5"/>
      </w:pPr>
      <w:bookmarkStart w:id="444" w:name="_Toc160355935"/>
      <w:bookmarkStart w:id="445" w:name="_Toc152727057"/>
      <w:bookmarkStart w:id="446" w:name="_Toc157844512"/>
      <w:r>
        <w:rPr>
          <w:rStyle w:val="CharSectno"/>
        </w:rPr>
        <w:t>25</w:t>
      </w:r>
      <w:r>
        <w:t>.</w:t>
      </w:r>
      <w:r>
        <w:tab/>
        <w:t>Person who caused, or contributed to, contamination — responsibility for remediation</w:t>
      </w:r>
      <w:bookmarkEnd w:id="440"/>
      <w:bookmarkEnd w:id="441"/>
      <w:bookmarkEnd w:id="444"/>
      <w:bookmarkEnd w:id="445"/>
      <w:bookmarkEnd w:id="446"/>
    </w:p>
    <w:p>
      <w:pPr>
        <w:pStyle w:val="Subsection"/>
      </w:pPr>
      <w:r>
        <w:tab/>
        <w:t>(1)</w:t>
      </w:r>
      <w:r>
        <w:tab/>
        <w:t>A person is responsible for remediation of a site to the extent that the person caused, or contributed to, the contamination of the site after the commencement of this Act.</w:t>
      </w:r>
      <w:bookmarkStart w:id="447" w:name="_Hlt7243974"/>
      <w:bookmarkEnd w:id="447"/>
    </w:p>
    <w:p>
      <w:pPr>
        <w:pStyle w:val="Subsection"/>
      </w:pPr>
      <w:r>
        <w:tab/>
        <w:t>(2)</w:t>
      </w:r>
      <w:r>
        <w:tab/>
        <w:t>Subsection (1) applies whether the contamination resulted from an act that was done with lawful authority or without lawful authority.</w:t>
      </w:r>
    </w:p>
    <w:p>
      <w:pPr>
        <w:pStyle w:val="Subsection"/>
      </w:pPr>
      <w:r>
        <w:tab/>
      </w:r>
      <w:bookmarkStart w:id="448" w:name="_Hlt7239408"/>
      <w:bookmarkEnd w:id="448"/>
      <w:r>
        <w:t>(3)</w:t>
      </w:r>
      <w:r>
        <w:tab/>
        <w:t xml:space="preserve">A person who caused, or contributed to, the contamination of a site before the commencement of this Act is responsible for </w:t>
      </w:r>
      <w:bookmarkStart w:id="449" w:name="_Hlt3878765"/>
      <w:bookmarkEnd w:id="449"/>
      <w:r>
        <w:t>remediation of the site only to the extent that the person caused, or contributed to, that contamination by an act that was done without lawful authority.</w:t>
      </w:r>
    </w:p>
    <w:p>
      <w:pPr>
        <w:pStyle w:val="Subsection"/>
      </w:pPr>
      <w:r>
        <w:tab/>
      </w:r>
      <w:bookmarkStart w:id="450" w:name="_Hlt23051664"/>
      <w:bookmarkEnd w:id="450"/>
      <w:r>
        <w:t>(4)</w:t>
      </w:r>
      <w:r>
        <w:tab/>
        <w:t>This section does not apply if the contamination resulted from a reasonable act that was carried out in an emergency situation to save life or to protect property or the environment.</w:t>
      </w:r>
    </w:p>
    <w:p>
      <w:pPr>
        <w:pStyle w:val="Subsection"/>
        <w:keepNext/>
      </w:pPr>
      <w:bookmarkStart w:id="451" w:name="_Hlt3707248"/>
      <w:bookmarkEnd w:id="451"/>
      <w:r>
        <w:tab/>
      </w:r>
      <w:bookmarkStart w:id="452" w:name="_Hlt24436359"/>
      <w:bookmarkEnd w:id="452"/>
      <w:r>
        <w:t>(5)</w:t>
      </w:r>
      <w:r>
        <w:tab/>
        <w:t xml:space="preserve">In this section — </w:t>
      </w:r>
    </w:p>
    <w:p>
      <w:pPr>
        <w:pStyle w:val="Defstart"/>
      </w:pPr>
      <w:r>
        <w:tab/>
      </w:r>
      <w:bookmarkStart w:id="453" w:name="_Hlt24436277"/>
      <w:del w:id="454" w:author="svcMRProcess" w:date="2018-08-22T08:40:00Z">
        <w:r>
          <w:rPr>
            <w:b/>
          </w:rPr>
          <w:delText>“</w:delText>
        </w:r>
      </w:del>
      <w:r>
        <w:rPr>
          <w:rStyle w:val="CharDefText"/>
        </w:rPr>
        <w:t>an act that was done without lawful authority</w:t>
      </w:r>
      <w:bookmarkEnd w:id="453"/>
      <w:del w:id="455" w:author="svcMRProcess" w:date="2018-08-22T08:40:00Z">
        <w:r>
          <w:rPr>
            <w:b/>
          </w:rPr>
          <w:delText>”</w:delText>
        </w:r>
        <w:r>
          <w:delText>,</w:delText>
        </w:r>
      </w:del>
      <w:ins w:id="456" w:author="svcMRProcess" w:date="2018-08-22T08:40:00Z">
        <w:r>
          <w:t>,</w:t>
        </w:r>
      </w:ins>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457" w:name="_Hlt7316277"/>
      <w:bookmarkEnd w:id="457"/>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458" w:name="_Hlt7415076"/>
      <w:r>
        <w:t xml:space="preserve"> act </w:t>
      </w:r>
      <w:bookmarkEnd w:id="458"/>
      <w:r>
        <w:t>occurred.</w:t>
      </w:r>
    </w:p>
    <w:p>
      <w:pPr>
        <w:pStyle w:val="Subsection"/>
      </w:pPr>
      <w:r>
        <w:tab/>
        <w:t>(6)</w:t>
      </w:r>
      <w:r>
        <w:tab/>
        <w:t>This section is subject to sections 26 and 27.</w:t>
      </w:r>
    </w:p>
    <w:p>
      <w:pPr>
        <w:pStyle w:val="Heading5"/>
      </w:pPr>
      <w:bookmarkStart w:id="459" w:name="_Hlt497629625"/>
      <w:bookmarkStart w:id="460" w:name="_Toc7414714"/>
      <w:bookmarkStart w:id="461" w:name="_Toc55616163"/>
      <w:bookmarkStart w:id="462" w:name="_Toc160355936"/>
      <w:bookmarkStart w:id="463" w:name="_Toc152727058"/>
      <w:bookmarkStart w:id="464" w:name="_Toc157844513"/>
      <w:bookmarkEnd w:id="459"/>
      <w:r>
        <w:rPr>
          <w:rStyle w:val="CharSectno"/>
        </w:rPr>
        <w:t>26</w:t>
      </w:r>
      <w:r>
        <w:t>.</w:t>
      </w:r>
      <w:r>
        <w:tab/>
        <w:t>Person who changes use of land — responsibility for remediation</w:t>
      </w:r>
      <w:bookmarkEnd w:id="460"/>
      <w:bookmarkEnd w:id="461"/>
      <w:bookmarkEnd w:id="462"/>
      <w:bookmarkEnd w:id="463"/>
      <w:bookmarkEnd w:id="464"/>
    </w:p>
    <w:p>
      <w:pPr>
        <w:pStyle w:val="Subsection"/>
      </w:pPr>
      <w:r>
        <w:tab/>
        <w:t>(1)</w:t>
      </w:r>
      <w:r>
        <w:tab/>
        <w:t xml:space="preserve">Where, after the commencement of this Act, an owner or occupier of a site has changed, or proposes to change, the use to which land that </w:t>
      </w:r>
      <w:bookmarkStart w:id="465" w:name="_Hlt510498553"/>
      <w:bookmarkEnd w:id="465"/>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466" w:name="_Hlt509801544"/>
      <w:r>
        <w:t> 25</w:t>
      </w:r>
      <w:bookmarkEnd w:id="466"/>
      <w:r>
        <w:t>; and</w:t>
      </w:r>
    </w:p>
    <w:p>
      <w:pPr>
        <w:pStyle w:val="Indenta"/>
      </w:pPr>
      <w:r>
        <w:tab/>
      </w:r>
      <w:bookmarkStart w:id="467" w:name="_Hlt8016053"/>
      <w:bookmarkEnd w:id="467"/>
      <w:r>
        <w:t>(b)</w:t>
      </w:r>
      <w:r>
        <w:tab/>
        <w:t>the State is not responsible for remediation of the site under section 29(1)(a) or (b).</w:t>
      </w:r>
    </w:p>
    <w:p>
      <w:pPr>
        <w:pStyle w:val="Heading5"/>
      </w:pPr>
      <w:bookmarkStart w:id="468" w:name="_Hlt497629633"/>
      <w:bookmarkStart w:id="469" w:name="_Hlt497629640"/>
      <w:bookmarkStart w:id="470" w:name="_Hlt497628424"/>
      <w:bookmarkStart w:id="471" w:name="_Toc160355937"/>
      <w:bookmarkStart w:id="472" w:name="_Toc152727059"/>
      <w:bookmarkStart w:id="473" w:name="_Toc157844514"/>
      <w:bookmarkStart w:id="474" w:name="_Toc7414717"/>
      <w:bookmarkStart w:id="475" w:name="_Toc55616166"/>
      <w:bookmarkEnd w:id="468"/>
      <w:bookmarkEnd w:id="469"/>
      <w:bookmarkEnd w:id="470"/>
      <w:r>
        <w:rPr>
          <w:rStyle w:val="CharSectno"/>
        </w:rPr>
        <w:t>27</w:t>
      </w:r>
      <w:r>
        <w:t>.</w:t>
      </w:r>
      <w:r>
        <w:tab/>
        <w:t>Land owners — responsibility for remediation</w:t>
      </w:r>
      <w:bookmarkEnd w:id="471"/>
      <w:bookmarkEnd w:id="472"/>
      <w:bookmarkEnd w:id="473"/>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A person who is an owner of a site that is an affected site is not responsible for remediation of the site under subsection (1) or</w:t>
      </w:r>
      <w:del w:id="476" w:author="svcMRProcess" w:date="2018-08-22T08:40:00Z">
        <w:r>
          <w:delText xml:space="preserve"> </w:delText>
        </w:r>
      </w:del>
      <w:ins w:id="477" w:author="svcMRProcess" w:date="2018-08-22T08:40:00Z">
        <w:r>
          <w:t> </w:t>
        </w:r>
      </w:ins>
      <w:r>
        <w:t xml:space="preserve">(2)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w:t>
      </w:r>
      <w:del w:id="478" w:author="svcMRProcess" w:date="2018-08-22T08:40:00Z">
        <w:r>
          <w:delText xml:space="preserve"> </w:delText>
        </w:r>
      </w:del>
      <w:ins w:id="479" w:author="svcMRProcess" w:date="2018-08-22T08:40:00Z">
        <w:r>
          <w:t> </w:t>
        </w:r>
      </w:ins>
      <w:r>
        <w:t>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w:t>
      </w:r>
      <w:del w:id="480" w:author="svcMRProcess" w:date="2018-08-22T08:40:00Z">
        <w:r>
          <w:delText xml:space="preserve"> </w:delText>
        </w:r>
      </w:del>
      <w:ins w:id="481" w:author="svcMRProcess" w:date="2018-08-22T08:40:00Z">
        <w:r>
          <w:t> </w:t>
        </w:r>
      </w:ins>
      <w:r>
        <w:t>27 amended by No. 40 of 2005 s. 6.]</w:t>
      </w:r>
    </w:p>
    <w:p>
      <w:pPr>
        <w:pStyle w:val="Heading5"/>
      </w:pPr>
      <w:bookmarkStart w:id="482" w:name="_Toc160355938"/>
      <w:bookmarkStart w:id="483" w:name="_Toc152727060"/>
      <w:bookmarkStart w:id="484" w:name="_Toc157844515"/>
      <w:r>
        <w:rPr>
          <w:rStyle w:val="CharSectno"/>
        </w:rPr>
        <w:t>28</w:t>
      </w:r>
      <w:r>
        <w:t>.</w:t>
      </w:r>
      <w:r>
        <w:tab/>
        <w:t>Insolvent bodies corporate — responsibility for remediation</w:t>
      </w:r>
      <w:bookmarkEnd w:id="482"/>
      <w:bookmarkEnd w:id="483"/>
      <w:bookmarkEnd w:id="484"/>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w:t>
      </w:r>
      <w:del w:id="485" w:author="svcMRProcess" w:date="2018-08-22T08:40:00Z">
        <w:r>
          <w:delText xml:space="preserve"> </w:delText>
        </w:r>
      </w:del>
      <w:ins w:id="486" w:author="svcMRProcess" w:date="2018-08-22T08:40:00Z">
        <w:r>
          <w:t> </w:t>
        </w:r>
      </w:ins>
      <w:r>
        <w:t>3 Division 3 applies.</w:t>
      </w:r>
    </w:p>
    <w:p>
      <w:pPr>
        <w:pStyle w:val="Subsection"/>
      </w:pPr>
      <w:r>
        <w:tab/>
        <w:t>(7)</w:t>
      </w:r>
      <w:r>
        <w:tab/>
        <w:t xml:space="preserve">In this section — </w:t>
      </w:r>
    </w:p>
    <w:p>
      <w:pPr>
        <w:pStyle w:val="Defstart"/>
      </w:pPr>
      <w:r>
        <w:tab/>
      </w:r>
      <w:del w:id="487" w:author="svcMRProcess" w:date="2018-08-22T08:40:00Z">
        <w:r>
          <w:rPr>
            <w:b/>
          </w:rPr>
          <w:delText>“</w:delText>
        </w:r>
      </w:del>
      <w:r>
        <w:rPr>
          <w:rStyle w:val="CharDefText"/>
        </w:rPr>
        <w:t>director</w:t>
      </w:r>
      <w:del w:id="488" w:author="svcMRProcess" w:date="2018-08-22T08:40:00Z">
        <w:r>
          <w:rPr>
            <w:b/>
          </w:rPr>
          <w:delText>”</w:delText>
        </w:r>
      </w:del>
      <w:r>
        <w:t xml:space="preserve"> has the same meaning as in the </w:t>
      </w:r>
      <w:r>
        <w:rPr>
          <w:i/>
        </w:rPr>
        <w:t>Corporations Act 2001</w:t>
      </w:r>
      <w:r>
        <w:t xml:space="preserve"> of the Commonwealth;</w:t>
      </w:r>
    </w:p>
    <w:p>
      <w:pPr>
        <w:pStyle w:val="Defstart"/>
      </w:pPr>
      <w:r>
        <w:tab/>
      </w:r>
      <w:del w:id="489" w:author="svcMRProcess" w:date="2018-08-22T08:40:00Z">
        <w:r>
          <w:rPr>
            <w:b/>
          </w:rPr>
          <w:delText>“</w:delText>
        </w:r>
      </w:del>
      <w:r>
        <w:rPr>
          <w:rStyle w:val="CharDefText"/>
        </w:rPr>
        <w:t>engage in conduct</w:t>
      </w:r>
      <w:del w:id="490" w:author="svcMRProcess" w:date="2018-08-22T08:40:00Z">
        <w:r>
          <w:rPr>
            <w:b/>
          </w:rPr>
          <w:delText>”</w:delText>
        </w:r>
      </w:del>
      <w:r>
        <w:t xml:space="preserve"> includes failing or refusing to engage in conduct;</w:t>
      </w:r>
    </w:p>
    <w:p>
      <w:pPr>
        <w:pStyle w:val="Defstart"/>
      </w:pPr>
      <w:r>
        <w:rPr>
          <w:b/>
        </w:rPr>
        <w:tab/>
      </w:r>
      <w:del w:id="491" w:author="svcMRProcess" w:date="2018-08-22T08:40:00Z">
        <w:r>
          <w:rPr>
            <w:b/>
          </w:rPr>
          <w:delText>“</w:delText>
        </w:r>
      </w:del>
      <w:r>
        <w:rPr>
          <w:rStyle w:val="CharDefText"/>
        </w:rPr>
        <w:t>insolvent body corporate</w:t>
      </w:r>
      <w:del w:id="492" w:author="svcMRProcess" w:date="2018-08-22T08:40:00Z">
        <w:r>
          <w:rPr>
            <w:b/>
          </w:rPr>
          <w:delText>”</w:delText>
        </w:r>
      </w:del>
      <w:r>
        <w:t xml:space="preserve"> means a body corporate referred to in subsection (1);</w:t>
      </w:r>
    </w:p>
    <w:p>
      <w:pPr>
        <w:pStyle w:val="Defstart"/>
      </w:pPr>
      <w:r>
        <w:tab/>
      </w:r>
      <w:del w:id="493" w:author="svcMRProcess" w:date="2018-08-22T08:40:00Z">
        <w:r>
          <w:rPr>
            <w:b/>
          </w:rPr>
          <w:delText>“</w:delText>
        </w:r>
      </w:del>
      <w:r>
        <w:rPr>
          <w:rStyle w:val="CharDefText"/>
        </w:rPr>
        <w:t>relevant time</w:t>
      </w:r>
      <w:del w:id="494" w:author="svcMRProcess" w:date="2018-08-22T08:40:00Z">
        <w:r>
          <w:rPr>
            <w:b/>
          </w:rPr>
          <w:delText>”</w:delText>
        </w:r>
      </w:del>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w:t>
      </w:r>
      <w:ins w:id="495" w:author="svcMRProcess" w:date="2018-08-22T08:40:00Z">
        <w:r>
          <w:t xml:space="preserve"> and</w:t>
        </w:r>
      </w:ins>
    </w:p>
    <w:p>
      <w:pPr>
        <w:pStyle w:val="Defpara"/>
        <w:rPr>
          <w:del w:id="496" w:author="svcMRProcess" w:date="2018-08-22T08:40:00Z"/>
        </w:rPr>
      </w:pPr>
      <w:del w:id="497" w:author="svcMRProcess" w:date="2018-08-22T08:40:00Z">
        <w:r>
          <w:tab/>
        </w:r>
        <w:r>
          <w:tab/>
          <w:delText>and</w:delText>
        </w:r>
      </w:del>
    </w:p>
    <w:p>
      <w:pPr>
        <w:pStyle w:val="Defpara"/>
      </w:pPr>
      <w:r>
        <w:tab/>
        <w:t>(d)</w:t>
      </w:r>
      <w:r>
        <w:tab/>
        <w:t>section 27(2a), when the person became an owner of the source site of the relevant affected site;</w:t>
      </w:r>
    </w:p>
    <w:p>
      <w:pPr>
        <w:pStyle w:val="Defstart"/>
      </w:pPr>
      <w:r>
        <w:tab/>
      </w:r>
      <w:del w:id="498" w:author="svcMRProcess" w:date="2018-08-22T08:40:00Z">
        <w:r>
          <w:rPr>
            <w:b/>
          </w:rPr>
          <w:delText>“</w:delText>
        </w:r>
      </w:del>
      <w:r>
        <w:rPr>
          <w:rStyle w:val="CharDefText"/>
        </w:rPr>
        <w:t>state of mind</w:t>
      </w:r>
      <w:del w:id="499" w:author="svcMRProcess" w:date="2018-08-22T08:40:00Z">
        <w:r>
          <w:rPr>
            <w:b/>
          </w:rPr>
          <w:delText>”</w:delText>
        </w:r>
      </w:del>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w:t>
      </w:r>
      <w:del w:id="500" w:author="svcMRProcess" w:date="2018-08-22T08:40:00Z">
        <w:r>
          <w:delText xml:space="preserve"> </w:delText>
        </w:r>
      </w:del>
      <w:ins w:id="501" w:author="svcMRProcess" w:date="2018-08-22T08:40:00Z">
        <w:r>
          <w:t> </w:t>
        </w:r>
      </w:ins>
      <w:r>
        <w:t>28 amended by No. 40 of 2005 s. 7.]</w:t>
      </w:r>
    </w:p>
    <w:p>
      <w:pPr>
        <w:pStyle w:val="Heading5"/>
      </w:pPr>
      <w:bookmarkStart w:id="502" w:name="_Toc160355939"/>
      <w:bookmarkStart w:id="503" w:name="_Toc152727061"/>
      <w:bookmarkStart w:id="504" w:name="_Toc157844516"/>
      <w:r>
        <w:rPr>
          <w:rStyle w:val="CharSectno"/>
        </w:rPr>
        <w:t>29</w:t>
      </w:r>
      <w:r>
        <w:t>.</w:t>
      </w:r>
      <w:r>
        <w:tab/>
        <w:t>State — responsibility for remediation</w:t>
      </w:r>
      <w:bookmarkStart w:id="505" w:name="_Hlt490925670"/>
      <w:bookmarkEnd w:id="474"/>
      <w:bookmarkEnd w:id="475"/>
      <w:bookmarkEnd w:id="502"/>
      <w:bookmarkEnd w:id="505"/>
      <w:bookmarkEnd w:id="503"/>
      <w:bookmarkEnd w:id="504"/>
    </w:p>
    <w:p>
      <w:pPr>
        <w:pStyle w:val="Subsection"/>
      </w:pPr>
      <w:r>
        <w:tab/>
      </w:r>
      <w:bookmarkStart w:id="506" w:name="_Hlt481480662"/>
      <w:bookmarkEnd w:id="506"/>
      <w:r>
        <w:t>(1)</w:t>
      </w:r>
      <w:r>
        <w:tab/>
        <w:t xml:space="preserve">The State is responsible for remediation of a site to the extent that — </w:t>
      </w:r>
    </w:p>
    <w:p>
      <w:pPr>
        <w:pStyle w:val="Indenta"/>
      </w:pPr>
      <w:r>
        <w:tab/>
      </w:r>
      <w:bookmarkStart w:id="507" w:name="_Hlt12767878"/>
      <w:bookmarkEnd w:id="507"/>
      <w:r>
        <w:t>(a)</w:t>
      </w:r>
      <w:r>
        <w:tab/>
        <w:t xml:space="preserve">the contamination </w:t>
      </w:r>
      <w:bookmarkStart w:id="508" w:name="_Hlt491494996"/>
      <w:bookmarkEnd w:id="508"/>
      <w:r>
        <w:t>of the site was a direct and unavoid</w:t>
      </w:r>
      <w:bookmarkStart w:id="509" w:name="_Hlt491497692"/>
      <w:bookmarkEnd w:id="509"/>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510" w:name="_Hlt9304247"/>
      <w:bookmarkEnd w:id="510"/>
    </w:p>
    <w:p>
      <w:pPr>
        <w:pStyle w:val="Indenta"/>
      </w:pPr>
      <w:bookmarkStart w:id="511" w:name="_Hlt526172262"/>
      <w:bookmarkEnd w:id="511"/>
      <w:r>
        <w:tab/>
        <w:t>(b)</w:t>
      </w:r>
      <w:r>
        <w:tab/>
        <w:t>the contamination was present, or was caused or contributed to by contamination that was present, on land that comprised all, or part, of</w:t>
      </w:r>
      <w:bookmarkStart w:id="512" w:name="_Hlt509733931"/>
      <w:bookmarkEnd w:id="512"/>
      <w:r>
        <w:t xml:space="preserve"> the site and in respect of which a certificate of contamination audit was given which, at the time the certificate was given — </w:t>
      </w:r>
    </w:p>
    <w:p>
      <w:pPr>
        <w:pStyle w:val="Indenti"/>
      </w:pPr>
      <w:r>
        <w:tab/>
        <w:t>(i)</w:t>
      </w:r>
      <w:r>
        <w:tab/>
        <w:t>failed to identify the contaminatio</w:t>
      </w:r>
      <w:bookmarkStart w:id="513" w:name="_Hlt509732961"/>
      <w:bookmarkEnd w:id="513"/>
      <w:r>
        <w:t>n due to a failure under section</w:t>
      </w:r>
      <w:bookmarkStart w:id="514" w:name="_Hlt7325369"/>
      <w:r>
        <w:t> </w:t>
      </w:r>
      <w:bookmarkEnd w:id="514"/>
      <w:r>
        <w:t xml:space="preserve">63(4) to take into account — </w:t>
      </w:r>
    </w:p>
    <w:p>
      <w:pPr>
        <w:pStyle w:val="IndentI0"/>
      </w:pPr>
      <w:r>
        <w:tab/>
        <w:t>(I)</w:t>
      </w:r>
      <w:r>
        <w:tab/>
        <w:t>any relevant guideline;</w:t>
      </w:r>
      <w:bookmarkStart w:id="515" w:name="_Hlt7422913"/>
      <w:bookmarkEnd w:id="515"/>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516" w:name="_Hlt490927160"/>
    </w:p>
    <w:p>
      <w:pPr>
        <w:pStyle w:val="Indenta"/>
      </w:pPr>
      <w:bookmarkStart w:id="517" w:name="_Hlt490925365"/>
      <w:bookmarkStart w:id="518" w:name="_Hlt485984166"/>
      <w:bookmarkEnd w:id="517"/>
      <w:bookmarkEnd w:id="518"/>
      <w:r>
        <w:tab/>
      </w:r>
      <w:bookmarkStart w:id="519" w:name="_Hlt479484797"/>
      <w:bookmarkEnd w:id="519"/>
      <w:r>
        <w:t>(c)</w:t>
      </w:r>
      <w:r>
        <w:tab/>
      </w:r>
      <w:bookmarkStart w:id="520" w:name="_Hlt490928265"/>
      <w:r>
        <w:t>no other person is responsible for remediation of the site in accordance with section</w:t>
      </w:r>
      <w:bookmarkStart w:id="521" w:name="_Hlt495887930"/>
      <w:bookmarkStart w:id="522" w:name="_Hlt495887923"/>
      <w:bookmarkEnd w:id="521"/>
      <w:r>
        <w:t> 24</w:t>
      </w:r>
      <w:bookmarkEnd w:id="522"/>
      <w:r>
        <w:t>;</w:t>
      </w:r>
    </w:p>
    <w:p>
      <w:pPr>
        <w:pStyle w:val="Indenta"/>
      </w:pPr>
      <w:r>
        <w:tab/>
      </w:r>
      <w:bookmarkStart w:id="523" w:name="_Hlt7946607"/>
      <w:bookmarkEnd w:id="523"/>
      <w:r>
        <w:t>(d)</w:t>
      </w:r>
      <w:r>
        <w:tab/>
        <w:t>if it has been decided by the committee that a person who is responsible</w:t>
      </w:r>
      <w:bookmarkEnd w:id="520"/>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524" w:name="_Hlt491494630"/>
      <w:bookmarkEnd w:id="524"/>
      <w:r>
        <w:t>after reasonable attempts have been made to do so;</w:t>
      </w:r>
    </w:p>
    <w:p>
      <w:pPr>
        <w:pStyle w:val="Indenta"/>
      </w:pPr>
      <w:r>
        <w:tab/>
      </w:r>
      <w:bookmarkStart w:id="525" w:name="_Hlt490928466"/>
      <w:bookmarkEnd w:id="525"/>
      <w:r>
        <w:t>(e)</w:t>
      </w:r>
      <w:r>
        <w:tab/>
      </w:r>
      <w:bookmarkStart w:id="526" w:name="_Hlt490928378"/>
      <w:r>
        <w:t>a perso</w:t>
      </w:r>
      <w:bookmarkStart w:id="527" w:name="_Hlt490998031"/>
      <w:bookmarkEnd w:id="527"/>
      <w:r>
        <w:t>n responsible for remediati</w:t>
      </w:r>
      <w:bookmarkStart w:id="528" w:name="_Hlt490998125"/>
      <w:bookmarkEnd w:id="528"/>
      <w:r>
        <w:t>on of the site in accordance with section</w:t>
      </w:r>
      <w:bookmarkStart w:id="529" w:name="_Hlt491761008"/>
      <w:r>
        <w:t> 24</w:t>
      </w:r>
      <w:bookmarkEnd w:id="529"/>
      <w:r>
        <w:t xml:space="preserve"> is insolvent</w:t>
      </w:r>
      <w:bookmarkStart w:id="530" w:name="_Hlt491494557"/>
      <w:bookmarkStart w:id="531" w:name="_Hlt490928215"/>
      <w:bookmarkEnd w:id="526"/>
      <w:bookmarkEnd w:id="530"/>
      <w:bookmarkEnd w:id="531"/>
      <w:r>
        <w:t xml:space="preserve">; </w:t>
      </w:r>
    </w:p>
    <w:p>
      <w:pPr>
        <w:pStyle w:val="Indenta"/>
      </w:pPr>
      <w:r>
        <w:tab/>
      </w:r>
      <w:bookmarkStart w:id="532" w:name="_Hlt9667268"/>
      <w:bookmarkEnd w:id="532"/>
      <w:r>
        <w:t>(f)</w:t>
      </w:r>
      <w:r>
        <w:tab/>
        <w:t>an owner is not responsible for remediation of the site in accordance with section 27(3)</w:t>
      </w:r>
      <w:bookmarkStart w:id="533" w:name="_Hlt500141191"/>
      <w:bookmarkEnd w:id="533"/>
      <w:r>
        <w:t>; or</w:t>
      </w:r>
    </w:p>
    <w:p>
      <w:pPr>
        <w:pStyle w:val="Indenta"/>
      </w:pPr>
      <w:r>
        <w:tab/>
      </w:r>
      <w:bookmarkStart w:id="534" w:name="_Hlt512315791"/>
      <w:bookmarkEnd w:id="534"/>
      <w:r>
        <w:t>(g)</w:t>
      </w:r>
      <w:r>
        <w:tab/>
        <w:t>responsibility for remediation is transferred to the State under section</w:t>
      </w:r>
      <w:bookmarkStart w:id="535" w:name="_Hlt497630033"/>
      <w:r>
        <w:t> 30(1)(b)</w:t>
      </w:r>
      <w:bookmarkEnd w:id="535"/>
      <w:r>
        <w:t xml:space="preserve"> or</w:t>
      </w:r>
      <w:bookmarkStart w:id="536" w:name="_Hlt499450810"/>
      <w:bookmarkStart w:id="537" w:name="_Hlt497630040"/>
      <w:bookmarkEnd w:id="536"/>
      <w:r>
        <w:t> 31</w:t>
      </w:r>
      <w:bookmarkEnd w:id="537"/>
      <w:r>
        <w:t>.</w:t>
      </w:r>
    </w:p>
    <w:p>
      <w:pPr>
        <w:pStyle w:val="Subsection"/>
      </w:pPr>
      <w:r>
        <w:tab/>
        <w:t>(2)</w:t>
      </w:r>
      <w:r>
        <w:tab/>
        <w:t>A decision of the committee under subsection (1)(d) is a decision as to responsibility for remediation to which Part</w:t>
      </w:r>
      <w:del w:id="538" w:author="svcMRProcess" w:date="2018-08-22T08:40:00Z">
        <w:r>
          <w:delText xml:space="preserve"> </w:delText>
        </w:r>
      </w:del>
      <w:ins w:id="539" w:author="svcMRProcess" w:date="2018-08-22T08:40:00Z">
        <w:r>
          <w:t> </w:t>
        </w:r>
      </w:ins>
      <w:r>
        <w:t>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540" w:name="_Hlt510171162"/>
      <w:bookmarkEnd w:id="540"/>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541" w:name="_Hlt490925377"/>
      <w:bookmarkStart w:id="542" w:name="_Toc7414718"/>
      <w:bookmarkStart w:id="543" w:name="_Toc55616167"/>
      <w:bookmarkStart w:id="544" w:name="_Toc160355940"/>
      <w:bookmarkStart w:id="545" w:name="_Toc152727062"/>
      <w:bookmarkStart w:id="546" w:name="_Toc157844517"/>
      <w:bookmarkEnd w:id="516"/>
      <w:bookmarkEnd w:id="541"/>
      <w:r>
        <w:rPr>
          <w:rStyle w:val="CharSectno"/>
        </w:rPr>
        <w:t>30</w:t>
      </w:r>
      <w:r>
        <w:t>.</w:t>
      </w:r>
      <w:r>
        <w:tab/>
        <w:t>Responsibility for remediation may be transferred</w:t>
      </w:r>
      <w:bookmarkStart w:id="547" w:name="_Hlt485984300"/>
      <w:bookmarkEnd w:id="542"/>
      <w:bookmarkEnd w:id="543"/>
      <w:bookmarkEnd w:id="544"/>
      <w:bookmarkEnd w:id="547"/>
      <w:bookmarkEnd w:id="545"/>
      <w:bookmarkEnd w:id="546"/>
    </w:p>
    <w:p>
      <w:pPr>
        <w:pStyle w:val="Subsection"/>
        <w:spacing w:before="180"/>
      </w:pPr>
      <w:r>
        <w:tab/>
        <w:t>(1)</w:t>
      </w:r>
      <w:r>
        <w:tab/>
        <w:t xml:space="preserve">A person responsible for remediation of a site may transfer that </w:t>
      </w:r>
      <w:bookmarkStart w:id="548" w:name="_Hlt509802358"/>
      <w:bookmarkEnd w:id="548"/>
      <w:r>
        <w:t xml:space="preserve">responsibility, or part of that responsibility — </w:t>
      </w:r>
    </w:p>
    <w:p>
      <w:pPr>
        <w:pStyle w:val="Indenta"/>
      </w:pPr>
      <w:r>
        <w:tab/>
      </w:r>
      <w:bookmarkStart w:id="549" w:name="_Hlt495732523"/>
      <w:bookmarkEnd w:id="549"/>
      <w:r>
        <w:t>(a)</w:t>
      </w:r>
      <w:r>
        <w:tab/>
        <w:t>to another person, with that person’s written agreement; or</w:t>
      </w:r>
      <w:bookmarkStart w:id="550" w:name="_Hlt500141178"/>
      <w:bookmarkEnd w:id="550"/>
    </w:p>
    <w:p>
      <w:pPr>
        <w:pStyle w:val="Indenta"/>
      </w:pPr>
      <w:r>
        <w:tab/>
      </w:r>
      <w:bookmarkStart w:id="551" w:name="_Hlt7840322"/>
      <w:bookmarkEnd w:id="551"/>
      <w:r>
        <w:t>(b)</w:t>
      </w:r>
      <w:r>
        <w:tab/>
        <w:t>in prescribed circumstances, and with the written approval of the Minister, to the State.</w:t>
      </w:r>
      <w:bookmarkStart w:id="552" w:name="_Hlt4398021"/>
      <w:bookmarkEnd w:id="552"/>
    </w:p>
    <w:p>
      <w:pPr>
        <w:pStyle w:val="Subsection"/>
        <w:spacing w:before="180"/>
      </w:pPr>
      <w:r>
        <w:tab/>
      </w:r>
      <w:bookmarkStart w:id="553" w:name="_Hlt7836204"/>
      <w:bookmarkEnd w:id="553"/>
      <w:r>
        <w:t>(2)</w:t>
      </w:r>
      <w:r>
        <w:tab/>
        <w:t>An agreement under subsection (</w:t>
      </w:r>
      <w:del w:id="554" w:author="svcMRProcess" w:date="2018-08-22T08:40:00Z">
        <w:r>
          <w:delText>1)(</w:delText>
        </w:r>
      </w:del>
      <w:r>
        <w:t xml:space="preserve">1)(a) is of no effect unless </w:t>
      </w:r>
      <w:bookmarkStart w:id="555" w:name="_Hlt7421758"/>
      <w:bookmarkEnd w:id="555"/>
      <w:r>
        <w:t xml:space="preserve">approved in </w:t>
      </w:r>
      <w:bookmarkStart w:id="556" w:name="_Hlt509849222"/>
      <w:bookmarkStart w:id="557" w:name="_Hlt509849219"/>
      <w:bookmarkEnd w:id="556"/>
      <w:r>
        <w:t>writing</w:t>
      </w:r>
      <w:bookmarkEnd w:id="557"/>
      <w:r>
        <w:t xml:space="preserve">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558" w:name="_Hlt495847136"/>
      <w:bookmarkEnd w:id="558"/>
      <w:r>
        <w:t>(b)</w:t>
      </w:r>
      <w:r>
        <w:tab/>
        <w:t>creating a charge on the relevant land.</w:t>
      </w:r>
      <w:bookmarkStart w:id="559" w:name="_Hlt495300190"/>
      <w:bookmarkEnd w:id="559"/>
    </w:p>
    <w:p>
      <w:pPr>
        <w:pStyle w:val="Subsection"/>
      </w:pPr>
      <w:bookmarkStart w:id="560" w:name="_Hlt4473954"/>
      <w:bookmarkEnd w:id="560"/>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561" w:name="_Hlt4483556"/>
      <w:r>
        <w:t> 62</w:t>
      </w:r>
      <w:bookmarkEnd w:id="561"/>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562" w:name="_Hlt497629674"/>
      <w:bookmarkStart w:id="563" w:name="_Hlt486050023"/>
      <w:bookmarkStart w:id="564" w:name="_Hlt495847311"/>
      <w:bookmarkStart w:id="565" w:name="_Toc7414719"/>
      <w:bookmarkStart w:id="566" w:name="_Toc55616168"/>
      <w:bookmarkStart w:id="567" w:name="_Toc160355941"/>
      <w:bookmarkStart w:id="568" w:name="_Toc152727063"/>
      <w:bookmarkStart w:id="569" w:name="_Toc157844518"/>
      <w:bookmarkEnd w:id="562"/>
      <w:bookmarkEnd w:id="563"/>
      <w:bookmarkEnd w:id="564"/>
      <w:r>
        <w:rPr>
          <w:rStyle w:val="CharSectno"/>
        </w:rPr>
        <w:t>31</w:t>
      </w:r>
      <w:r>
        <w:t>.</w:t>
      </w:r>
      <w:r>
        <w:tab/>
        <w:t>Mortgagee — responsibility for remediation</w:t>
      </w:r>
      <w:bookmarkEnd w:id="565"/>
      <w:bookmarkEnd w:id="566"/>
      <w:bookmarkEnd w:id="567"/>
      <w:bookmarkEnd w:id="568"/>
      <w:bookmarkEnd w:id="569"/>
    </w:p>
    <w:p>
      <w:pPr>
        <w:pStyle w:val="Subsection"/>
      </w:pPr>
      <w:r>
        <w:tab/>
      </w:r>
      <w:bookmarkStart w:id="570" w:name="_Hlt485992003"/>
      <w:bookmarkEnd w:id="570"/>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571" w:name="_Hlt490466912"/>
      <w:bookmarkEnd w:id="571"/>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w:t>
      </w:r>
      <w:del w:id="572" w:author="svcMRProcess" w:date="2018-08-22T08:40:00Z">
        <w:r>
          <w:delText xml:space="preserve"> </w:delText>
        </w:r>
      </w:del>
      <w:ins w:id="573" w:author="svcMRProcess" w:date="2018-08-22T08:40:00Z">
        <w:r>
          <w:t> </w:t>
        </w:r>
      </w:ins>
      <w:r>
        <w:t>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574" w:name="_Hlt495300200"/>
      <w:bookmarkEnd w:id="574"/>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575" w:name="_Hlt486041397"/>
      <w:bookmarkStart w:id="576" w:name="_Toc7414720"/>
      <w:bookmarkStart w:id="577" w:name="_Toc55616169"/>
      <w:bookmarkStart w:id="578" w:name="_Toc160355942"/>
      <w:bookmarkStart w:id="579" w:name="_Toc152727064"/>
      <w:bookmarkStart w:id="580" w:name="_Toc157844519"/>
      <w:bookmarkEnd w:id="575"/>
      <w:r>
        <w:rPr>
          <w:rStyle w:val="CharSectno"/>
        </w:rPr>
        <w:t>32</w:t>
      </w:r>
      <w:r>
        <w:t>.</w:t>
      </w:r>
      <w:r>
        <w:tab/>
        <w:t>Orphan sites</w:t>
      </w:r>
      <w:bookmarkEnd w:id="576"/>
      <w:bookmarkEnd w:id="577"/>
      <w:bookmarkEnd w:id="578"/>
      <w:bookmarkEnd w:id="579"/>
      <w:bookmarkEnd w:id="580"/>
    </w:p>
    <w:p>
      <w:pPr>
        <w:pStyle w:val="Subsection"/>
      </w:pPr>
      <w:r>
        <w:tab/>
      </w:r>
      <w:bookmarkStart w:id="581" w:name="_Hlt497627003"/>
      <w:bookmarkEnd w:id="581"/>
      <w:r>
        <w:t>(1)</w:t>
      </w:r>
      <w:r>
        <w:tab/>
        <w:t xml:space="preserve">In this section — </w:t>
      </w:r>
    </w:p>
    <w:p>
      <w:pPr>
        <w:pStyle w:val="Defstart"/>
      </w:pPr>
      <w:r>
        <w:tab/>
      </w:r>
      <w:del w:id="582" w:author="svcMRProcess" w:date="2018-08-22T08:40:00Z">
        <w:r>
          <w:rPr>
            <w:b/>
          </w:rPr>
          <w:delText>“</w:delText>
        </w:r>
      </w:del>
      <w:r>
        <w:rPr>
          <w:rStyle w:val="CharDefText"/>
        </w:rPr>
        <w:t>orphan site</w:t>
      </w:r>
      <w:del w:id="583" w:author="svcMRProcess" w:date="2018-08-22T08:40:00Z">
        <w:r>
          <w:rPr>
            <w:b/>
          </w:rPr>
          <w:delText>”</w:delText>
        </w:r>
      </w:del>
      <w:r>
        <w:t xml:space="preserve"> means all, or part, of a site for which the State is responsible for remediation in accordance with — </w:t>
      </w:r>
    </w:p>
    <w:p>
      <w:pPr>
        <w:pStyle w:val="Defpara"/>
      </w:pPr>
      <w:r>
        <w:tab/>
        <w:t>(a)</w:t>
      </w:r>
      <w:r>
        <w:tab/>
        <w:t>section</w:t>
      </w:r>
      <w:bookmarkStart w:id="584" w:name="_Hlt490207878"/>
      <w:r>
        <w:t> 29(1)(c)</w:t>
      </w:r>
      <w:bookmarkEnd w:id="584"/>
      <w:r>
        <w:t>, unless the State is responsible for remediation under that provision due to the operation of an exemption certificate</w:t>
      </w:r>
      <w:bookmarkStart w:id="585" w:name="_Hlt22708071"/>
      <w:bookmarkEnd w:id="585"/>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586" w:name="_Hlt485989834"/>
      <w:r>
        <w:t> 30</w:t>
      </w:r>
      <w:bookmarkEnd w:id="586"/>
      <w:r>
        <w:t>.</w:t>
      </w:r>
    </w:p>
    <w:p>
      <w:pPr>
        <w:pStyle w:val="Subsection"/>
      </w:pPr>
      <w:r>
        <w:tab/>
      </w:r>
      <w:bookmarkStart w:id="587" w:name="_Hlt493569800"/>
      <w:bookmarkEnd w:id="587"/>
      <w:r>
        <w:t>(2)</w:t>
      </w:r>
      <w:r>
        <w:tab/>
        <w:t xml:space="preserve">The Minister may, to secure the payment to the State of the cost of </w:t>
      </w:r>
      <w:bookmarkStart w:id="588" w:name="_Hlt490967028"/>
      <w:bookmarkEnd w:id="588"/>
      <w:r>
        <w:t>actions taken to investigate and remediate an orphan</w:t>
      </w:r>
      <w:bookmarkStart w:id="589" w:name="_Hlt490966970"/>
      <w:bookmarkEnd w:id="589"/>
      <w:r>
        <w:t xml:space="preserve"> site, create a charge on land that comprises all, or part, </w:t>
      </w:r>
      <w:bookmarkStart w:id="590" w:name="_Hlt509728236"/>
      <w:bookmarkEnd w:id="590"/>
      <w:r>
        <w:t>of the orphan site in favour of the State or a public authority nominated by the Minister.</w:t>
      </w:r>
      <w:bookmarkStart w:id="591" w:name="_Hlt495297996"/>
      <w:bookmarkEnd w:id="591"/>
    </w:p>
    <w:p>
      <w:pPr>
        <w:pStyle w:val="Subsection"/>
      </w:pPr>
      <w:r>
        <w:tab/>
      </w:r>
      <w:bookmarkStart w:id="592" w:name="_Hlt497630081"/>
      <w:bookmarkEnd w:id="592"/>
      <w:r>
        <w:t>(3)</w:t>
      </w:r>
      <w:r>
        <w:tab/>
        <w:t>Whether or not a memorial has been registered under section </w:t>
      </w:r>
      <w:bookmarkStart w:id="593" w:name="_Hlt7840726"/>
      <w:r>
        <w:t>58</w:t>
      </w:r>
      <w:bookmarkEnd w:id="593"/>
      <w:r>
        <w:t>, a charge on land for the benefit of the State, or a public authority nominated by the Minister, under subsection (</w:t>
      </w:r>
      <w:bookmarkStart w:id="594" w:name="_Hlt7840711"/>
      <w:r>
        <w:t>2)</w:t>
      </w:r>
      <w:bookmarkEnd w:id="594"/>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595" w:name="_Hlt3880432"/>
      <w:bookmarkEnd w:id="595"/>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596" w:name="_Hlt490466852"/>
      <w:bookmarkEnd w:id="596"/>
      <w:r>
        <w:t>(4)</w:t>
      </w:r>
      <w:r>
        <w:tab/>
        <w:t xml:space="preserve">Subject to subsection (5), land — </w:t>
      </w:r>
    </w:p>
    <w:p>
      <w:pPr>
        <w:pStyle w:val="Indenta"/>
      </w:pPr>
      <w:r>
        <w:tab/>
        <w:t>(a)</w:t>
      </w:r>
      <w:r>
        <w:tab/>
        <w:t xml:space="preserve">that comprises all, or part, </w:t>
      </w:r>
      <w:bookmarkStart w:id="597" w:name="_Hlt509728338"/>
      <w:bookmarkEnd w:id="597"/>
      <w:r>
        <w:t>of an orphan site; and</w:t>
      </w:r>
      <w:bookmarkStart w:id="598" w:name="_Hlt500133710"/>
      <w:bookmarkEnd w:id="598"/>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599" w:name="_Hlt9226247"/>
      <w:bookmarkEnd w:id="599"/>
      <w:r>
        <w:t>ation of the Minister.</w:t>
      </w:r>
    </w:p>
    <w:p>
      <w:pPr>
        <w:pStyle w:val="Heading3"/>
      </w:pPr>
      <w:bookmarkStart w:id="600" w:name="_Toc152568110"/>
      <w:bookmarkStart w:id="601" w:name="_Toc152727065"/>
      <w:bookmarkStart w:id="602" w:name="_Toc153343774"/>
      <w:bookmarkStart w:id="603" w:name="_Toc153350965"/>
      <w:bookmarkStart w:id="604" w:name="_Toc158183279"/>
      <w:bookmarkStart w:id="605" w:name="_Toc158183781"/>
      <w:bookmarkStart w:id="606" w:name="_Toc158435539"/>
      <w:bookmarkStart w:id="607" w:name="_Toc158435677"/>
      <w:bookmarkStart w:id="608" w:name="_Toc158447666"/>
      <w:bookmarkStart w:id="609" w:name="_Toc160355943"/>
      <w:bookmarkStart w:id="610" w:name="_Toc157326843"/>
      <w:bookmarkStart w:id="611" w:name="_Toc157844520"/>
      <w:r>
        <w:rPr>
          <w:rStyle w:val="CharDivNo"/>
        </w:rPr>
        <w:t>Division</w:t>
      </w:r>
      <w:del w:id="612" w:author="svcMRProcess" w:date="2018-08-22T08:40:00Z">
        <w:r>
          <w:rPr>
            <w:rStyle w:val="CharDivNo"/>
          </w:rPr>
          <w:delText xml:space="preserve"> </w:delText>
        </w:r>
      </w:del>
      <w:ins w:id="613" w:author="svcMRProcess" w:date="2018-08-22T08:40:00Z">
        <w:r>
          <w:rPr>
            <w:rStyle w:val="CharDivNo"/>
          </w:rPr>
          <w:t> </w:t>
        </w:r>
      </w:ins>
      <w:r>
        <w:rPr>
          <w:rStyle w:val="CharDivNo"/>
        </w:rPr>
        <w:t>2</w:t>
      </w:r>
      <w:r>
        <w:t> — </w:t>
      </w:r>
      <w:r>
        <w:rPr>
          <w:rStyle w:val="CharDivText"/>
        </w:rPr>
        <w:t>Contaminated Sites Committee</w:t>
      </w:r>
      <w:bookmarkEnd w:id="600"/>
      <w:bookmarkEnd w:id="601"/>
      <w:bookmarkEnd w:id="602"/>
      <w:bookmarkEnd w:id="603"/>
      <w:bookmarkEnd w:id="604"/>
      <w:bookmarkEnd w:id="605"/>
      <w:bookmarkEnd w:id="606"/>
      <w:bookmarkEnd w:id="607"/>
      <w:bookmarkEnd w:id="608"/>
      <w:bookmarkEnd w:id="609"/>
      <w:bookmarkEnd w:id="610"/>
      <w:bookmarkEnd w:id="611"/>
    </w:p>
    <w:p>
      <w:pPr>
        <w:pStyle w:val="Heading5"/>
        <w:spacing w:before="180"/>
      </w:pPr>
      <w:bookmarkStart w:id="614" w:name="_Toc55616170"/>
      <w:bookmarkStart w:id="615" w:name="_Toc160355944"/>
      <w:bookmarkStart w:id="616" w:name="_Toc152727066"/>
      <w:bookmarkStart w:id="617" w:name="_Toc157844521"/>
      <w:r>
        <w:rPr>
          <w:rStyle w:val="CharSectno"/>
        </w:rPr>
        <w:t>33</w:t>
      </w:r>
      <w:r>
        <w:t>.</w:t>
      </w:r>
      <w:r>
        <w:tab/>
        <w:t>Contaminated Sites Committee</w:t>
      </w:r>
      <w:bookmarkEnd w:id="614"/>
      <w:bookmarkEnd w:id="615"/>
      <w:bookmarkEnd w:id="616"/>
      <w:bookmarkEnd w:id="617"/>
    </w:p>
    <w:p>
      <w:pPr>
        <w:pStyle w:val="Subsection"/>
      </w:pPr>
      <w:r>
        <w:tab/>
        <w:t>(1)</w:t>
      </w:r>
      <w:r>
        <w:tab/>
        <w:t xml:space="preserve">The Minister is to establish a Contaminated Sites Committee (the </w:t>
      </w:r>
      <w:del w:id="618" w:author="svcMRProcess" w:date="2018-08-22T08:40:00Z">
        <w:r>
          <w:rPr>
            <w:b/>
          </w:rPr>
          <w:delText>“</w:delText>
        </w:r>
      </w:del>
      <w:r>
        <w:rPr>
          <w:rStyle w:val="CharDefText"/>
        </w:rPr>
        <w:t>committee</w:t>
      </w:r>
      <w:del w:id="619" w:author="svcMRProcess" w:date="2018-08-22T08:40:00Z">
        <w:r>
          <w:rPr>
            <w:b/>
          </w:rPr>
          <w:delText>”</w:delText>
        </w:r>
        <w:r>
          <w:delText>).</w:delText>
        </w:r>
      </w:del>
      <w:ins w:id="620" w:author="svcMRProcess" w:date="2018-08-22T08:40:00Z">
        <w:r>
          <w:t>).</w:t>
        </w:r>
      </w:ins>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spacing w:before="180"/>
      </w:pPr>
      <w:bookmarkStart w:id="621" w:name="_Toc55616171"/>
      <w:bookmarkStart w:id="622" w:name="_Toc160355945"/>
      <w:bookmarkStart w:id="623" w:name="_Toc152727067"/>
      <w:bookmarkStart w:id="624" w:name="_Toc157844522"/>
      <w:r>
        <w:rPr>
          <w:rStyle w:val="CharSectno"/>
        </w:rPr>
        <w:t>34</w:t>
      </w:r>
      <w:r>
        <w:t>.</w:t>
      </w:r>
      <w:r>
        <w:tab/>
        <w:t>Procedure of committee</w:t>
      </w:r>
      <w:bookmarkEnd w:id="621"/>
      <w:bookmarkEnd w:id="622"/>
      <w:bookmarkEnd w:id="623"/>
      <w:bookmarkEnd w:id="624"/>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625" w:name="_Hlt23061468"/>
      <w:bookmarkEnd w:id="625"/>
      <w:r>
        <w:t>considers appropriate.</w:t>
      </w:r>
    </w:p>
    <w:p>
      <w:pPr>
        <w:pStyle w:val="Heading3"/>
        <w:spacing w:before="360"/>
      </w:pPr>
      <w:bookmarkStart w:id="626" w:name="_Toc152568113"/>
      <w:bookmarkStart w:id="627" w:name="_Toc152727068"/>
      <w:bookmarkStart w:id="628" w:name="_Toc153343777"/>
      <w:bookmarkStart w:id="629" w:name="_Toc153350968"/>
      <w:bookmarkStart w:id="630" w:name="_Toc158183282"/>
      <w:bookmarkStart w:id="631" w:name="_Toc158183784"/>
      <w:bookmarkStart w:id="632" w:name="_Toc158435542"/>
      <w:bookmarkStart w:id="633" w:name="_Toc158435680"/>
      <w:bookmarkStart w:id="634" w:name="_Toc158447669"/>
      <w:bookmarkStart w:id="635" w:name="_Toc160355946"/>
      <w:bookmarkStart w:id="636" w:name="_Toc157326846"/>
      <w:bookmarkStart w:id="637" w:name="_Toc157844523"/>
      <w:r>
        <w:rPr>
          <w:rStyle w:val="CharDivNo"/>
        </w:rPr>
        <w:t>Division</w:t>
      </w:r>
      <w:del w:id="638" w:author="svcMRProcess" w:date="2018-08-22T08:40:00Z">
        <w:r>
          <w:rPr>
            <w:rStyle w:val="CharDivNo"/>
          </w:rPr>
          <w:delText xml:space="preserve"> </w:delText>
        </w:r>
      </w:del>
      <w:ins w:id="639" w:author="svcMRProcess" w:date="2018-08-22T08:40:00Z">
        <w:r>
          <w:rPr>
            <w:rStyle w:val="CharDivNo"/>
          </w:rPr>
          <w:t> </w:t>
        </w:r>
      </w:ins>
      <w:r>
        <w:rPr>
          <w:rStyle w:val="CharDivNo"/>
        </w:rPr>
        <w:t>3</w:t>
      </w:r>
      <w:r>
        <w:t xml:space="preserve"> — </w:t>
      </w:r>
      <w:r>
        <w:rPr>
          <w:rStyle w:val="CharDivText"/>
        </w:rPr>
        <w:t>Decisions as to responsibility for remediation</w:t>
      </w:r>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40" w:name="_Hlt7841664"/>
      <w:bookmarkStart w:id="641" w:name="_Toc160355947"/>
      <w:bookmarkStart w:id="642" w:name="_Toc152727069"/>
      <w:bookmarkStart w:id="643" w:name="_Toc157844524"/>
      <w:bookmarkStart w:id="644" w:name="_Toc469290445"/>
      <w:bookmarkStart w:id="645" w:name="_Toc7414721"/>
      <w:bookmarkStart w:id="646" w:name="_Toc55616173"/>
      <w:bookmarkEnd w:id="640"/>
      <w:r>
        <w:rPr>
          <w:rStyle w:val="CharSectno"/>
        </w:rPr>
        <w:t>35</w:t>
      </w:r>
      <w:r>
        <w:t>.</w:t>
      </w:r>
      <w:r>
        <w:tab/>
        <w:t>Decisions as to responsibility for remediation</w:t>
      </w:r>
      <w:bookmarkEnd w:id="641"/>
      <w:bookmarkEnd w:id="642"/>
      <w:bookmarkEnd w:id="643"/>
    </w:p>
    <w:p>
      <w:pPr>
        <w:pStyle w:val="Subsection"/>
      </w:pPr>
      <w:r>
        <w:tab/>
      </w:r>
      <w:r>
        <w:tab/>
        <w:t xml:space="preserve">In this Division — </w:t>
      </w:r>
    </w:p>
    <w:p>
      <w:pPr>
        <w:pStyle w:val="Defstart"/>
      </w:pPr>
      <w:r>
        <w:rPr>
          <w:b/>
        </w:rPr>
        <w:tab/>
      </w:r>
      <w:del w:id="647" w:author="svcMRProcess" w:date="2018-08-22T08:40:00Z">
        <w:r>
          <w:rPr>
            <w:b/>
          </w:rPr>
          <w:delText>“</w:delText>
        </w:r>
      </w:del>
      <w:r>
        <w:rPr>
          <w:rStyle w:val="CharDefText"/>
        </w:rPr>
        <w:t>decision as to responsibility for remediation</w:t>
      </w:r>
      <w:del w:id="648" w:author="svcMRProcess" w:date="2018-08-22T08:40:00Z">
        <w:r>
          <w:rPr>
            <w:b/>
          </w:rPr>
          <w:delText>”</w:delText>
        </w:r>
      </w:del>
      <w:r>
        <w:t xml:space="preserve"> means a decision of the committee under section 27(3), 28(1), (2) or (4), 29(1)(d), 36(2) or 54(1)(c).</w:t>
      </w:r>
    </w:p>
    <w:p>
      <w:pPr>
        <w:pStyle w:val="Footnotesection"/>
      </w:pPr>
      <w:r>
        <w:tab/>
        <w:t>[Section</w:t>
      </w:r>
      <w:del w:id="649" w:author="svcMRProcess" w:date="2018-08-22T08:40:00Z">
        <w:r>
          <w:delText xml:space="preserve"> </w:delText>
        </w:r>
      </w:del>
      <w:ins w:id="650" w:author="svcMRProcess" w:date="2018-08-22T08:40:00Z">
        <w:r>
          <w:t> </w:t>
        </w:r>
      </w:ins>
      <w:r>
        <w:t>35 amended by No. 40 of 2005 s. 8.]</w:t>
      </w:r>
    </w:p>
    <w:p>
      <w:pPr>
        <w:pStyle w:val="Heading5"/>
      </w:pPr>
      <w:bookmarkStart w:id="651" w:name="_Toc160355948"/>
      <w:bookmarkStart w:id="652" w:name="_Toc152727070"/>
      <w:bookmarkStart w:id="653" w:name="_Toc157844525"/>
      <w:r>
        <w:rPr>
          <w:rStyle w:val="CharSectno"/>
        </w:rPr>
        <w:t>36</w:t>
      </w:r>
      <w:r>
        <w:t>.</w:t>
      </w:r>
      <w:r>
        <w:tab/>
        <w:t>Committee to make decisions as to responsibility for remediation</w:t>
      </w:r>
      <w:bookmarkStart w:id="654" w:name="_Hlt497030594"/>
      <w:bookmarkEnd w:id="644"/>
      <w:bookmarkEnd w:id="645"/>
      <w:bookmarkEnd w:id="646"/>
      <w:bookmarkEnd w:id="651"/>
      <w:bookmarkEnd w:id="654"/>
      <w:bookmarkEnd w:id="652"/>
      <w:bookmarkEnd w:id="653"/>
    </w:p>
    <w:p>
      <w:pPr>
        <w:pStyle w:val="Subsection"/>
      </w:pPr>
      <w:r>
        <w:tab/>
      </w:r>
      <w:bookmarkStart w:id="655" w:name="_Hlt495732515"/>
      <w:bookmarkEnd w:id="655"/>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656" w:name="_Hlt23233546"/>
      <w:bookmarkEnd w:id="656"/>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657" w:name="_Hlt24436613"/>
      <w:bookmarkEnd w:id="657"/>
      <w:r>
        <w:t>(3)</w:t>
      </w:r>
      <w:r>
        <w:tab/>
        <w:t xml:space="preserve">In this section — </w:t>
      </w:r>
    </w:p>
    <w:p>
      <w:pPr>
        <w:pStyle w:val="Defstart"/>
      </w:pPr>
      <w:r>
        <w:tab/>
      </w:r>
      <w:del w:id="658" w:author="svcMRProcess" w:date="2018-08-22T08:40:00Z">
        <w:r>
          <w:rPr>
            <w:b/>
          </w:rPr>
          <w:delText>“</w:delText>
        </w:r>
      </w:del>
      <w:r>
        <w:rPr>
          <w:rStyle w:val="CharDefText"/>
        </w:rPr>
        <w:t>interested person</w:t>
      </w:r>
      <w:del w:id="659" w:author="svcMRProcess" w:date="2018-08-22T08:40:00Z">
        <w:r>
          <w:rPr>
            <w:b/>
          </w:rPr>
          <w:delText>”</w:delText>
        </w:r>
      </w:del>
      <w:r>
        <w:t xml:space="preserve"> means a person who is prescribed as being an interested person for the purposes of this section.</w:t>
      </w:r>
    </w:p>
    <w:p>
      <w:pPr>
        <w:pStyle w:val="Heading5"/>
      </w:pPr>
      <w:bookmarkStart w:id="660" w:name="_Hlt9226665"/>
      <w:bookmarkStart w:id="661" w:name="_Hlt7425492"/>
      <w:bookmarkStart w:id="662" w:name="_Toc7414722"/>
      <w:bookmarkStart w:id="663" w:name="_Toc55616174"/>
      <w:bookmarkStart w:id="664" w:name="_Toc160355949"/>
      <w:bookmarkStart w:id="665" w:name="_Toc152727071"/>
      <w:bookmarkStart w:id="666" w:name="_Toc157844526"/>
      <w:bookmarkEnd w:id="660"/>
      <w:bookmarkEnd w:id="661"/>
      <w:r>
        <w:rPr>
          <w:rStyle w:val="CharSectno"/>
        </w:rPr>
        <w:t>37</w:t>
      </w:r>
      <w:r>
        <w:t>.</w:t>
      </w:r>
      <w:bookmarkStart w:id="667" w:name="_Hlt9229062"/>
      <w:bookmarkEnd w:id="667"/>
      <w:r>
        <w:tab/>
        <w:t>Notice to be given before decision made</w:t>
      </w:r>
      <w:bookmarkEnd w:id="662"/>
      <w:bookmarkEnd w:id="663"/>
      <w:bookmarkEnd w:id="664"/>
      <w:bookmarkEnd w:id="665"/>
      <w:bookmarkEnd w:id="666"/>
    </w:p>
    <w:p>
      <w:pPr>
        <w:pStyle w:val="Subsection"/>
        <w:keepNext/>
        <w:keepLines/>
      </w:pPr>
      <w:r>
        <w:tab/>
      </w:r>
      <w:bookmarkStart w:id="668" w:name="_Hlt510500002"/>
      <w:bookmarkEnd w:id="668"/>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669" w:name="_Hlt11552128"/>
      <w:r>
        <w:t> 25</w:t>
      </w:r>
      <w:bookmarkEnd w:id="669"/>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670" w:name="_Hlt9228737"/>
      <w:bookmarkEnd w:id="670"/>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671" w:name="_Hlt9228716"/>
      <w:r>
        <w:t xml:space="preserve">information or documents supporting </w:t>
      </w:r>
      <w:bookmarkEnd w:id="671"/>
      <w:r>
        <w:t>the reasons given;</w:t>
      </w:r>
    </w:p>
    <w:p>
      <w:pPr>
        <w:pStyle w:val="Indenta"/>
      </w:pPr>
      <w:r>
        <w:tab/>
      </w:r>
      <w:r>
        <w:tab/>
        <w:t>and</w:t>
      </w:r>
    </w:p>
    <w:p>
      <w:pPr>
        <w:pStyle w:val="Indenta"/>
      </w:pPr>
      <w:r>
        <w:tab/>
        <w:t>(f)</w:t>
      </w:r>
      <w:r>
        <w:tab/>
        <w:t>briefly and accurately summarising the effect of section</w:t>
      </w:r>
      <w:bookmarkStart w:id="672" w:name="_Hlt9226656"/>
      <w:bookmarkStart w:id="673" w:name="_Hlt11559016"/>
      <w:r>
        <w:t> 38</w:t>
      </w:r>
      <w:bookmarkEnd w:id="672"/>
      <w:bookmarkEnd w:id="673"/>
      <w:r>
        <w:t>.</w:t>
      </w:r>
    </w:p>
    <w:p>
      <w:pPr>
        <w:pStyle w:val="Heading5"/>
      </w:pPr>
      <w:bookmarkStart w:id="674" w:name="_Hlt23225533"/>
      <w:bookmarkStart w:id="675" w:name="_Toc55616175"/>
      <w:bookmarkStart w:id="676" w:name="_Toc160355950"/>
      <w:bookmarkStart w:id="677" w:name="_Toc152727072"/>
      <w:bookmarkStart w:id="678" w:name="_Toc157844527"/>
      <w:bookmarkStart w:id="679" w:name="_Hlt496937121"/>
      <w:bookmarkEnd w:id="674"/>
      <w:r>
        <w:rPr>
          <w:rStyle w:val="CharSectno"/>
        </w:rPr>
        <w:t>38</w:t>
      </w:r>
      <w:r>
        <w:t>.</w:t>
      </w:r>
      <w:r>
        <w:tab/>
        <w:t>Matters to be taken into account in making a decision as to responsibility for remediation</w:t>
      </w:r>
      <w:bookmarkEnd w:id="675"/>
      <w:bookmarkEnd w:id="676"/>
      <w:bookmarkEnd w:id="677"/>
      <w:bookmarkEnd w:id="678"/>
    </w:p>
    <w:p>
      <w:pPr>
        <w:pStyle w:val="Subsection"/>
      </w:pPr>
      <w:r>
        <w:tab/>
      </w:r>
      <w:bookmarkStart w:id="680" w:name="_Hlt11479924"/>
      <w:bookmarkEnd w:id="680"/>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681" w:name="_Hlt23234760"/>
      <w:r>
        <w:t> 37</w:t>
      </w:r>
      <w:bookmarkEnd w:id="681"/>
      <w:r>
        <w:t>; and</w:t>
      </w:r>
    </w:p>
    <w:p>
      <w:pPr>
        <w:pStyle w:val="Indenta"/>
      </w:pPr>
      <w:r>
        <w:tab/>
        <w:t>(b)</w:t>
      </w:r>
      <w:r>
        <w:tab/>
        <w:t>any submission made to the committee referred to in section </w:t>
      </w:r>
      <w:bookmarkStart w:id="682" w:name="_Hlt23233653"/>
      <w:r>
        <w:t>37(e)</w:t>
      </w:r>
      <w:bookmarkEnd w:id="682"/>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683" w:name="_Toc55616176"/>
      <w:bookmarkStart w:id="684" w:name="_Toc160355951"/>
      <w:bookmarkStart w:id="685" w:name="_Toc152727073"/>
      <w:bookmarkStart w:id="686" w:name="_Toc157844528"/>
      <w:r>
        <w:rPr>
          <w:rStyle w:val="CharSectno"/>
        </w:rPr>
        <w:t>39</w:t>
      </w:r>
      <w:r>
        <w:t>.</w:t>
      </w:r>
      <w:r>
        <w:tab/>
        <w:t>Notice of decision to be given</w:t>
      </w:r>
      <w:bookmarkEnd w:id="683"/>
      <w:bookmarkEnd w:id="684"/>
      <w:bookmarkEnd w:id="685"/>
      <w:bookmarkEnd w:id="686"/>
    </w:p>
    <w:p>
      <w:pPr>
        <w:pStyle w:val="Subsection"/>
      </w:pPr>
      <w:r>
        <w:tab/>
      </w:r>
      <w:bookmarkStart w:id="687" w:name="_Hlt526172209"/>
      <w:bookmarkEnd w:id="687"/>
      <w:r>
        <w:t>(1)</w:t>
      </w:r>
      <w:r>
        <w:tab/>
        <w:t>The committee is to ensure that notice of a decision as to responsibility for remediation is</w:t>
      </w:r>
      <w:bookmarkStart w:id="688" w:name="_Hlt500125077"/>
      <w:bookmarkEnd w:id="688"/>
      <w:r>
        <w:t xml:space="preserve"> given in </w:t>
      </w:r>
      <w:bookmarkStart w:id="689" w:name="_Hlt23232861"/>
      <w:bookmarkEnd w:id="689"/>
      <w:r>
        <w:t xml:space="preserve">writing to — </w:t>
      </w:r>
      <w:bookmarkStart w:id="690" w:name="_Hlt11479779"/>
      <w:bookmarkEnd w:id="690"/>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691" w:name="_Hlt24436540"/>
      <w:bookmarkEnd w:id="691"/>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692" w:name="_Hlt500218731"/>
      <w:bookmarkStart w:id="693" w:name="_Hlt510501609"/>
      <w:bookmarkEnd w:id="692"/>
      <w:bookmarkEnd w:id="693"/>
      <w:r>
        <w:tab/>
      </w:r>
      <w:bookmarkStart w:id="694" w:name="_Hlt24436626"/>
      <w:bookmarkEnd w:id="694"/>
      <w:r>
        <w:t>(f)</w:t>
      </w:r>
      <w:r>
        <w:tab/>
        <w:t>each interested person</w:t>
      </w:r>
      <w:bookmarkStart w:id="695" w:name="_Hlt499441128"/>
      <w:bookmarkEnd w:id="695"/>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696" w:name="_Hlt485106060"/>
      <w:bookmarkStart w:id="697" w:name="_Hlt499440683"/>
      <w:bookmarkEnd w:id="696"/>
      <w:bookmarkEnd w:id="697"/>
    </w:p>
    <w:p>
      <w:pPr>
        <w:pStyle w:val="Indenta"/>
      </w:pPr>
      <w:r>
        <w:tab/>
        <w:t>(b)</w:t>
      </w:r>
      <w:r>
        <w:tab/>
        <w:t xml:space="preserve">specify the section of the Act under which the </w:t>
      </w:r>
      <w:bookmarkStart w:id="698" w:name="_Hlt500141472"/>
      <w:bookmarkEnd w:id="698"/>
      <w:r>
        <w:t>decision is made;</w:t>
      </w:r>
    </w:p>
    <w:p>
      <w:pPr>
        <w:pStyle w:val="Indenta"/>
      </w:pPr>
      <w:r>
        <w:tab/>
        <w:t>(c)</w:t>
      </w:r>
      <w:r>
        <w:tab/>
        <w:t>specify the reasons for the decision;</w:t>
      </w:r>
    </w:p>
    <w:p>
      <w:pPr>
        <w:pStyle w:val="Indenta"/>
      </w:pPr>
      <w:r>
        <w:tab/>
        <w:t>(d)</w:t>
      </w:r>
      <w:r>
        <w:tab/>
        <w:t>contain details of the appeal available in respect</w:t>
      </w:r>
      <w:bookmarkStart w:id="699" w:name="_Hlt496936743"/>
      <w:bookmarkEnd w:id="699"/>
      <w:r>
        <w:t xml:space="preserve"> of the decision</w:t>
      </w:r>
      <w:bookmarkStart w:id="700" w:name="_Hlt494095138"/>
      <w:bookmarkEnd w:id="700"/>
      <w:r>
        <w:t xml:space="preserve"> under section</w:t>
      </w:r>
      <w:bookmarkStart w:id="701" w:name="_Hlt23225987"/>
      <w:r>
        <w:t> 77</w:t>
      </w:r>
      <w:bookmarkEnd w:id="701"/>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702" w:name="_Hlt486048108"/>
      <w:bookmarkStart w:id="703" w:name="_Toc7414723"/>
      <w:bookmarkStart w:id="704" w:name="_Toc55616177"/>
      <w:bookmarkStart w:id="705" w:name="_Toc160355952"/>
      <w:bookmarkStart w:id="706" w:name="_Toc152727074"/>
      <w:bookmarkStart w:id="707" w:name="_Toc157844529"/>
      <w:bookmarkEnd w:id="679"/>
      <w:bookmarkEnd w:id="702"/>
      <w:r>
        <w:rPr>
          <w:rStyle w:val="CharSectno"/>
        </w:rPr>
        <w:t>40</w:t>
      </w:r>
      <w:r>
        <w:t>.</w:t>
      </w:r>
      <w:r>
        <w:tab/>
        <w:t>Appeal from decision as to responsibility for remediation</w:t>
      </w:r>
      <w:bookmarkEnd w:id="703"/>
      <w:bookmarkEnd w:id="704"/>
      <w:bookmarkEnd w:id="705"/>
      <w:bookmarkEnd w:id="706"/>
      <w:bookmarkEnd w:id="707"/>
    </w:p>
    <w:p>
      <w:pPr>
        <w:pStyle w:val="Subsection"/>
      </w:pPr>
      <w:r>
        <w:tab/>
      </w:r>
      <w:r>
        <w:tab/>
      </w:r>
      <w:bookmarkStart w:id="708" w:name="_Hlt23076060"/>
      <w:r>
        <w:t xml:space="preserve">A person who has been given a </w:t>
      </w:r>
      <w:bookmarkStart w:id="709" w:name="_Hlt9234210"/>
      <w:r>
        <w:t>notice of a decision under section</w:t>
      </w:r>
      <w:bookmarkStart w:id="710" w:name="_Hlt9234197"/>
      <w:r>
        <w:t> 39(1)</w:t>
      </w:r>
      <w:bookmarkEnd w:id="709"/>
      <w:bookmarkEnd w:id="710"/>
      <w:r>
        <w:t xml:space="preserve"> may appeal against a decision of the committee in accordance with section</w:t>
      </w:r>
      <w:bookmarkStart w:id="711" w:name="_Hlt23075328"/>
      <w:r>
        <w:t> 77</w:t>
      </w:r>
      <w:bookmarkEnd w:id="711"/>
      <w:r>
        <w:t>.</w:t>
      </w:r>
      <w:bookmarkEnd w:id="708"/>
    </w:p>
    <w:p>
      <w:pPr>
        <w:pStyle w:val="Heading2"/>
      </w:pPr>
      <w:bookmarkStart w:id="712" w:name="_Toc152568120"/>
      <w:bookmarkStart w:id="713" w:name="_Toc152727075"/>
      <w:bookmarkStart w:id="714" w:name="_Toc153343784"/>
      <w:bookmarkStart w:id="715" w:name="_Toc153350975"/>
      <w:bookmarkStart w:id="716" w:name="_Toc158183289"/>
      <w:bookmarkStart w:id="717" w:name="_Toc158183791"/>
      <w:bookmarkStart w:id="718" w:name="_Toc158435549"/>
      <w:bookmarkStart w:id="719" w:name="_Toc158435687"/>
      <w:bookmarkStart w:id="720" w:name="_Toc158447676"/>
      <w:bookmarkStart w:id="721" w:name="_Toc160355953"/>
      <w:bookmarkStart w:id="722" w:name="_Toc157326853"/>
      <w:bookmarkStart w:id="723" w:name="_Toc157844530"/>
      <w:r>
        <w:rPr>
          <w:rStyle w:val="CharPartNo"/>
        </w:rPr>
        <w:t>Part</w:t>
      </w:r>
      <w:del w:id="724" w:author="svcMRProcess" w:date="2018-08-22T08:40:00Z">
        <w:r>
          <w:rPr>
            <w:rStyle w:val="CharPartNo"/>
          </w:rPr>
          <w:delText xml:space="preserve"> </w:delText>
        </w:r>
      </w:del>
      <w:ins w:id="725" w:author="svcMRProcess" w:date="2018-08-22T08:40:00Z">
        <w:r>
          <w:rPr>
            <w:rStyle w:val="CharPartNo"/>
          </w:rPr>
          <w:t> </w:t>
        </w:r>
      </w:ins>
      <w:bookmarkStart w:id="726" w:name="_Hlt7835388"/>
      <w:bookmarkEnd w:id="726"/>
      <w:r>
        <w:rPr>
          <w:rStyle w:val="CharPartNo"/>
        </w:rPr>
        <w:t>4</w:t>
      </w:r>
      <w:r>
        <w:t xml:space="preserve"> — </w:t>
      </w:r>
      <w:r>
        <w:rPr>
          <w:rStyle w:val="CharPartText"/>
        </w:rPr>
        <w:t>Investigation, clean up and hazard abatement notices</w:t>
      </w:r>
      <w:bookmarkEnd w:id="712"/>
      <w:bookmarkEnd w:id="713"/>
      <w:bookmarkEnd w:id="714"/>
      <w:bookmarkEnd w:id="715"/>
      <w:bookmarkEnd w:id="716"/>
      <w:bookmarkEnd w:id="717"/>
      <w:bookmarkEnd w:id="718"/>
      <w:bookmarkEnd w:id="719"/>
      <w:bookmarkEnd w:id="720"/>
      <w:bookmarkEnd w:id="721"/>
      <w:bookmarkEnd w:id="722"/>
      <w:bookmarkEnd w:id="723"/>
    </w:p>
    <w:p>
      <w:pPr>
        <w:pStyle w:val="Heading3"/>
      </w:pPr>
      <w:bookmarkStart w:id="727" w:name="_Toc152568121"/>
      <w:bookmarkStart w:id="728" w:name="_Toc152727076"/>
      <w:bookmarkStart w:id="729" w:name="_Toc153343785"/>
      <w:bookmarkStart w:id="730" w:name="_Toc153350976"/>
      <w:bookmarkStart w:id="731" w:name="_Toc158183290"/>
      <w:bookmarkStart w:id="732" w:name="_Toc158183792"/>
      <w:bookmarkStart w:id="733" w:name="_Toc158435550"/>
      <w:bookmarkStart w:id="734" w:name="_Toc158435688"/>
      <w:bookmarkStart w:id="735" w:name="_Toc158447677"/>
      <w:bookmarkStart w:id="736" w:name="_Toc160355954"/>
      <w:bookmarkStart w:id="737" w:name="_Toc157326854"/>
      <w:bookmarkStart w:id="738" w:name="_Toc157844531"/>
      <w:r>
        <w:rPr>
          <w:rStyle w:val="CharDivNo"/>
        </w:rPr>
        <w:t>Division</w:t>
      </w:r>
      <w:del w:id="739" w:author="svcMRProcess" w:date="2018-08-22T08:40:00Z">
        <w:r>
          <w:rPr>
            <w:rStyle w:val="CharDivNo"/>
          </w:rPr>
          <w:delText xml:space="preserve"> </w:delText>
        </w:r>
      </w:del>
      <w:ins w:id="740" w:author="svcMRProcess" w:date="2018-08-22T08:40:00Z">
        <w:r>
          <w:rPr>
            <w:rStyle w:val="CharDivNo"/>
          </w:rPr>
          <w:t> </w:t>
        </w:r>
      </w:ins>
      <w:r>
        <w:rPr>
          <w:rStyle w:val="CharDivNo"/>
        </w:rPr>
        <w:t>1</w:t>
      </w:r>
      <w:r>
        <w:t xml:space="preserve"> —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41" w:name="_Toc7414724"/>
      <w:bookmarkStart w:id="742" w:name="_Toc55616178"/>
      <w:bookmarkStart w:id="743" w:name="_Toc160355955"/>
      <w:bookmarkStart w:id="744" w:name="_Toc152727077"/>
      <w:bookmarkStart w:id="745" w:name="_Toc157844532"/>
      <w:r>
        <w:rPr>
          <w:rStyle w:val="CharSectno"/>
        </w:rPr>
        <w:t>41</w:t>
      </w:r>
      <w:r>
        <w:t>.</w:t>
      </w:r>
      <w:r>
        <w:tab/>
        <w:t>Meaning of “notice” in this Part</w:t>
      </w:r>
      <w:bookmarkStart w:id="746" w:name="_Hlt485890245"/>
      <w:bookmarkEnd w:id="741"/>
      <w:bookmarkEnd w:id="742"/>
      <w:bookmarkEnd w:id="743"/>
      <w:bookmarkEnd w:id="746"/>
      <w:bookmarkEnd w:id="744"/>
      <w:bookmarkEnd w:id="745"/>
    </w:p>
    <w:p>
      <w:pPr>
        <w:pStyle w:val="Subsection"/>
      </w:pPr>
      <w:r>
        <w:tab/>
      </w:r>
      <w:r>
        <w:tab/>
        <w:t xml:space="preserve">In this Part, unless the contrary intention appears — </w:t>
      </w:r>
    </w:p>
    <w:p>
      <w:pPr>
        <w:pStyle w:val="Defstart"/>
      </w:pPr>
      <w:r>
        <w:tab/>
      </w:r>
      <w:del w:id="747" w:author="svcMRProcess" w:date="2018-08-22T08:40:00Z">
        <w:r>
          <w:rPr>
            <w:b/>
          </w:rPr>
          <w:delText>“</w:delText>
        </w:r>
      </w:del>
      <w:r>
        <w:rPr>
          <w:rStyle w:val="CharDefText"/>
        </w:rPr>
        <w:t>notice</w:t>
      </w:r>
      <w:del w:id="748" w:author="svcMRProcess" w:date="2018-08-22T08:40:00Z">
        <w:r>
          <w:rPr>
            <w:b/>
          </w:rPr>
          <w:delText>”</w:delText>
        </w:r>
      </w:del>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749" w:name="_Hlt7239263"/>
      <w:bookmarkStart w:id="750" w:name="_Toc469290448"/>
      <w:bookmarkStart w:id="751" w:name="_Toc7414725"/>
      <w:bookmarkStart w:id="752" w:name="_Toc55616179"/>
      <w:bookmarkStart w:id="753" w:name="_Toc160355956"/>
      <w:bookmarkStart w:id="754" w:name="_Toc152727078"/>
      <w:bookmarkStart w:id="755" w:name="_Toc157844533"/>
      <w:bookmarkEnd w:id="749"/>
      <w:r>
        <w:rPr>
          <w:rStyle w:val="CharSectno"/>
        </w:rPr>
        <w:t>42</w:t>
      </w:r>
      <w:r>
        <w:t>.</w:t>
      </w:r>
      <w:r>
        <w:tab/>
        <w:t>Person to whom a notice may be given</w:t>
      </w:r>
      <w:bookmarkEnd w:id="750"/>
      <w:bookmarkEnd w:id="751"/>
      <w:bookmarkEnd w:id="752"/>
      <w:bookmarkEnd w:id="753"/>
      <w:bookmarkEnd w:id="754"/>
      <w:bookmarkEnd w:id="755"/>
    </w:p>
    <w:p>
      <w:pPr>
        <w:pStyle w:val="Subsection"/>
      </w:pPr>
      <w:r>
        <w:tab/>
      </w:r>
      <w:bookmarkStart w:id="756" w:name="_Hlt4485513"/>
      <w:bookmarkEnd w:id="756"/>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757" w:name="_Hlt479491537"/>
      <w:bookmarkEnd w:id="757"/>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758" w:name="_Hlt509724625"/>
      <w:bookmarkStart w:id="759" w:name="_Hlt509724444"/>
      <w:bookmarkEnd w:id="758"/>
      <w:r>
        <w:t>a site</w:t>
      </w:r>
      <w:bookmarkEnd w:id="759"/>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760" w:name="_Hlt22963833"/>
      <w:bookmarkEnd w:id="760"/>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761" w:name="_Hlt490985488"/>
      <w:bookmarkStart w:id="762" w:name="_Toc469290449"/>
      <w:bookmarkStart w:id="763" w:name="_Toc7414726"/>
      <w:bookmarkStart w:id="764" w:name="_Toc55616180"/>
      <w:bookmarkStart w:id="765" w:name="_Toc160355957"/>
      <w:bookmarkStart w:id="766" w:name="_Toc152727079"/>
      <w:bookmarkStart w:id="767" w:name="_Toc157844534"/>
      <w:bookmarkEnd w:id="761"/>
      <w:r>
        <w:rPr>
          <w:rStyle w:val="CharSectno"/>
        </w:rPr>
        <w:t>43</w:t>
      </w:r>
      <w:r>
        <w:t>.</w:t>
      </w:r>
      <w:r>
        <w:tab/>
      </w:r>
      <w:bookmarkEnd w:id="762"/>
      <w:r>
        <w:t>Notice to be complied with</w:t>
      </w:r>
      <w:bookmarkEnd w:id="763"/>
      <w:bookmarkEnd w:id="764"/>
      <w:bookmarkEnd w:id="765"/>
      <w:bookmarkEnd w:id="766"/>
      <w:bookmarkEnd w:id="767"/>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768" w:name="_Hlt497628410"/>
      <w:bookmarkEnd w:id="768"/>
    </w:p>
    <w:p>
      <w:pPr>
        <w:pStyle w:val="Subsection"/>
      </w:pPr>
      <w:r>
        <w:tab/>
      </w:r>
      <w:bookmarkStart w:id="769" w:name="_Hlt7842912"/>
      <w:bookmarkEnd w:id="769"/>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770" w:name="_Hlt525967687"/>
      <w:bookmarkEnd w:id="770"/>
    </w:p>
    <w:p>
      <w:pPr>
        <w:pStyle w:val="Subsection"/>
      </w:pPr>
      <w:r>
        <w:tab/>
      </w:r>
      <w:r>
        <w:tab/>
        <w:t>the CEO may take such action as is necessary under section</w:t>
      </w:r>
      <w:bookmarkStart w:id="771" w:name="_Hlt497628389"/>
      <w:r>
        <w:t> 53</w:t>
      </w:r>
      <w:bookmarkEnd w:id="771"/>
      <w:r>
        <w:t xml:space="preserve"> to ensure that the </w:t>
      </w:r>
      <w:bookmarkStart w:id="772" w:name="_Hlt490929759"/>
      <w:bookmarkEnd w:id="772"/>
      <w:r>
        <w:t>requirements of the notice are complied with.</w:t>
      </w:r>
    </w:p>
    <w:p>
      <w:pPr>
        <w:pStyle w:val="Subsection"/>
      </w:pPr>
      <w:r>
        <w:tab/>
        <w:t>(3)</w:t>
      </w:r>
      <w:r>
        <w:tab/>
        <w:t>Before taking action under section</w:t>
      </w:r>
      <w:bookmarkStart w:id="773" w:name="_Hlt526176869"/>
      <w:r>
        <w:t> 53</w:t>
      </w:r>
      <w:bookmarkEnd w:id="773"/>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774" w:name="_Toc7414727"/>
      <w:bookmarkStart w:id="775" w:name="_Toc55616181"/>
      <w:bookmarkStart w:id="776" w:name="_Toc160355958"/>
      <w:bookmarkStart w:id="777" w:name="_Toc152727080"/>
      <w:bookmarkStart w:id="778" w:name="_Toc157844535"/>
      <w:r>
        <w:rPr>
          <w:rStyle w:val="CharSectno"/>
        </w:rPr>
        <w:t>44</w:t>
      </w:r>
      <w:r>
        <w:t>.</w:t>
      </w:r>
      <w:r>
        <w:tab/>
        <w:t xml:space="preserve">Auditor’s report in relation to </w:t>
      </w:r>
      <w:bookmarkStart w:id="779" w:name="_Hlt485970320"/>
      <w:bookmarkEnd w:id="779"/>
      <w:r>
        <w:t>notice</w:t>
      </w:r>
      <w:bookmarkEnd w:id="774"/>
      <w:bookmarkEnd w:id="775"/>
      <w:bookmarkEnd w:id="776"/>
      <w:bookmarkEnd w:id="777"/>
      <w:bookmarkEnd w:id="778"/>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780" w:name="_Hlt490985832"/>
      <w:bookmarkStart w:id="781" w:name="_Hlt497628342"/>
      <w:bookmarkStart w:id="782" w:name="_Toc7414728"/>
      <w:bookmarkStart w:id="783" w:name="_Toc55616182"/>
      <w:bookmarkStart w:id="784" w:name="_Toc160355959"/>
      <w:bookmarkStart w:id="785" w:name="_Toc152727081"/>
      <w:bookmarkStart w:id="786" w:name="_Toc157844536"/>
      <w:bookmarkEnd w:id="780"/>
      <w:bookmarkEnd w:id="781"/>
      <w:r>
        <w:rPr>
          <w:rStyle w:val="CharSectno"/>
        </w:rPr>
        <w:t>45</w:t>
      </w:r>
      <w:r>
        <w:t>.</w:t>
      </w:r>
      <w:r>
        <w:tab/>
        <w:t>Cancellation of notices</w:t>
      </w:r>
      <w:bookmarkEnd w:id="782"/>
      <w:bookmarkEnd w:id="783"/>
      <w:bookmarkEnd w:id="784"/>
      <w:bookmarkEnd w:id="785"/>
      <w:bookmarkEnd w:id="786"/>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787" w:name="_Hlt509724850"/>
      <w:bookmarkEnd w:id="787"/>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788" w:name="_Hlt12769066"/>
      <w:bookmarkStart w:id="789" w:name="_Toc7414729"/>
      <w:bookmarkStart w:id="790" w:name="_Toc55616183"/>
      <w:bookmarkStart w:id="791" w:name="_Toc160355960"/>
      <w:bookmarkStart w:id="792" w:name="_Toc152727082"/>
      <w:bookmarkStart w:id="793" w:name="_Toc157844537"/>
      <w:bookmarkEnd w:id="788"/>
      <w:r>
        <w:rPr>
          <w:rStyle w:val="CharSectno"/>
        </w:rPr>
        <w:t>46</w:t>
      </w:r>
      <w:r>
        <w:t>.</w:t>
      </w:r>
      <w:r>
        <w:tab/>
        <w:t>Notice may be amended, or additional notice may be given</w:t>
      </w:r>
      <w:bookmarkEnd w:id="789"/>
      <w:bookmarkEnd w:id="790"/>
      <w:bookmarkEnd w:id="791"/>
      <w:bookmarkEnd w:id="792"/>
      <w:bookmarkEnd w:id="793"/>
    </w:p>
    <w:p>
      <w:pPr>
        <w:pStyle w:val="Subsection"/>
      </w:pPr>
      <w:r>
        <w:tab/>
      </w:r>
      <w:r>
        <w:tab/>
        <w:t>Where there is a requirement, or discretion, to give a notice under this Act, a notice amending the notice, or an additional notice of the same type, may be given.</w:t>
      </w:r>
    </w:p>
    <w:p>
      <w:pPr>
        <w:pStyle w:val="Heading3"/>
      </w:pPr>
      <w:bookmarkStart w:id="794" w:name="_Toc152568128"/>
      <w:bookmarkStart w:id="795" w:name="_Toc152727083"/>
      <w:bookmarkStart w:id="796" w:name="_Toc153343792"/>
      <w:bookmarkStart w:id="797" w:name="_Toc153350983"/>
      <w:bookmarkStart w:id="798" w:name="_Toc158183297"/>
      <w:bookmarkStart w:id="799" w:name="_Toc158183799"/>
      <w:bookmarkStart w:id="800" w:name="_Toc158435557"/>
      <w:bookmarkStart w:id="801" w:name="_Toc158435695"/>
      <w:bookmarkStart w:id="802" w:name="_Toc158447684"/>
      <w:bookmarkStart w:id="803" w:name="_Toc160355961"/>
      <w:bookmarkStart w:id="804" w:name="_Toc157326861"/>
      <w:bookmarkStart w:id="805" w:name="_Toc157844538"/>
      <w:r>
        <w:rPr>
          <w:rStyle w:val="CharDivNo"/>
        </w:rPr>
        <w:t>Division</w:t>
      </w:r>
      <w:del w:id="806" w:author="svcMRProcess" w:date="2018-08-22T08:40:00Z">
        <w:r>
          <w:rPr>
            <w:rStyle w:val="CharDivNo"/>
          </w:rPr>
          <w:delText xml:space="preserve"> </w:delText>
        </w:r>
      </w:del>
      <w:ins w:id="807" w:author="svcMRProcess" w:date="2018-08-22T08:40:00Z">
        <w:r>
          <w:rPr>
            <w:rStyle w:val="CharDivNo"/>
          </w:rPr>
          <w:t> </w:t>
        </w:r>
      </w:ins>
      <w:r>
        <w:rPr>
          <w:rStyle w:val="CharDivNo"/>
        </w:rPr>
        <w:t>2</w:t>
      </w:r>
      <w:r>
        <w:t xml:space="preserve"> — </w:t>
      </w:r>
      <w:r>
        <w:rPr>
          <w:rStyle w:val="CharDivText"/>
        </w:rPr>
        <w:t>Person on whom notice is binding</w:t>
      </w:r>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8" w:name="_Hlt7603928"/>
      <w:bookmarkStart w:id="809" w:name="_Toc7414730"/>
      <w:bookmarkStart w:id="810" w:name="_Toc55616184"/>
      <w:bookmarkStart w:id="811" w:name="_Toc160355962"/>
      <w:bookmarkStart w:id="812" w:name="_Toc152727084"/>
      <w:bookmarkStart w:id="813" w:name="_Toc157844539"/>
      <w:bookmarkEnd w:id="808"/>
      <w:r>
        <w:rPr>
          <w:rStyle w:val="CharSectno"/>
        </w:rPr>
        <w:t>47</w:t>
      </w:r>
      <w:r>
        <w:t>.</w:t>
      </w:r>
      <w:r>
        <w:tab/>
        <w:t>Person on whom notice is binding</w:t>
      </w:r>
      <w:bookmarkEnd w:id="809"/>
      <w:bookmarkEnd w:id="810"/>
      <w:bookmarkEnd w:id="811"/>
      <w:bookmarkEnd w:id="812"/>
      <w:bookmarkEnd w:id="813"/>
    </w:p>
    <w:p>
      <w:pPr>
        <w:pStyle w:val="Subsection"/>
      </w:pPr>
      <w:r>
        <w:tab/>
      </w:r>
      <w:r>
        <w:tab/>
        <w:t>Subject to section</w:t>
      </w:r>
      <w:bookmarkStart w:id="814" w:name="_Hlt500132437"/>
      <w:bookmarkStart w:id="815" w:name="_Hlt497629527"/>
      <w:bookmarkEnd w:id="814"/>
      <w:r>
        <w:t>s 45</w:t>
      </w:r>
      <w:bookmarkEnd w:id="815"/>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816" w:name="_Hlt485619234"/>
      <w:r>
        <w:t> 48</w:t>
      </w:r>
      <w:bookmarkEnd w:id="816"/>
      <w:r>
        <w:t xml:space="preserve"> or</w:t>
      </w:r>
      <w:bookmarkStart w:id="817" w:name="_Hlt486329364"/>
      <w:r>
        <w:t> 54</w:t>
      </w:r>
      <w:bookmarkEnd w:id="817"/>
      <w:r>
        <w:t>.</w:t>
      </w:r>
    </w:p>
    <w:p>
      <w:pPr>
        <w:pStyle w:val="Heading5"/>
      </w:pPr>
      <w:bookmarkStart w:id="818" w:name="_Hlt485619261"/>
      <w:bookmarkStart w:id="819" w:name="_Toc7414731"/>
      <w:bookmarkStart w:id="820" w:name="_Toc55616185"/>
      <w:bookmarkStart w:id="821" w:name="_Toc160355963"/>
      <w:bookmarkStart w:id="822" w:name="_Toc152727085"/>
      <w:bookmarkStart w:id="823" w:name="_Toc157844540"/>
      <w:bookmarkEnd w:id="818"/>
      <w:r>
        <w:rPr>
          <w:rStyle w:val="CharSectno"/>
        </w:rPr>
        <w:t>48</w:t>
      </w:r>
      <w:r>
        <w:t>.</w:t>
      </w:r>
      <w:r>
        <w:tab/>
        <w:t>Certain n</w:t>
      </w:r>
      <w:bookmarkStart w:id="824" w:name="_Hlt481392224"/>
      <w:bookmarkEnd w:id="824"/>
      <w:r>
        <w:t>otices binding on new owners</w:t>
      </w:r>
      <w:bookmarkEnd w:id="819"/>
      <w:bookmarkEnd w:id="820"/>
      <w:bookmarkEnd w:id="821"/>
      <w:bookmarkEnd w:id="822"/>
      <w:bookmarkEnd w:id="823"/>
    </w:p>
    <w:p>
      <w:pPr>
        <w:pStyle w:val="Subsection"/>
      </w:pPr>
      <w:r>
        <w:tab/>
        <w:t>(1)</w:t>
      </w:r>
      <w:r>
        <w:tab/>
        <w:t xml:space="preserve">Subject to subsections (2) and (3), a notice — </w:t>
      </w:r>
    </w:p>
    <w:p>
      <w:pPr>
        <w:pStyle w:val="Indenta"/>
      </w:pPr>
      <w:r>
        <w:tab/>
        <w:t>(a)</w:t>
      </w:r>
      <w:r>
        <w:tab/>
        <w:t>in respect of which a memorial under section</w:t>
      </w:r>
      <w:bookmarkStart w:id="825" w:name="_Hlt485886542"/>
      <w:r>
        <w:t> 58</w:t>
      </w:r>
      <w:bookmarkEnd w:id="825"/>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826" w:name="_Hlt486329463"/>
      <w:r>
        <w:t> 31</w:t>
      </w:r>
      <w:bookmarkEnd w:id="826"/>
      <w:r>
        <w:t>.</w:t>
      </w:r>
    </w:p>
    <w:p>
      <w:pPr>
        <w:pStyle w:val="Heading3"/>
      </w:pPr>
      <w:bookmarkStart w:id="827" w:name="_Toc152568131"/>
      <w:bookmarkStart w:id="828" w:name="_Toc152727086"/>
      <w:bookmarkStart w:id="829" w:name="_Toc153343795"/>
      <w:bookmarkStart w:id="830" w:name="_Toc153350986"/>
      <w:bookmarkStart w:id="831" w:name="_Toc158183300"/>
      <w:bookmarkStart w:id="832" w:name="_Toc158183802"/>
      <w:bookmarkStart w:id="833" w:name="_Toc158435560"/>
      <w:bookmarkStart w:id="834" w:name="_Toc158435698"/>
      <w:bookmarkStart w:id="835" w:name="_Toc158447687"/>
      <w:bookmarkStart w:id="836" w:name="_Toc160355964"/>
      <w:bookmarkStart w:id="837" w:name="_Toc157326864"/>
      <w:bookmarkStart w:id="838" w:name="_Toc157844541"/>
      <w:r>
        <w:rPr>
          <w:rStyle w:val="CharDivNo"/>
        </w:rPr>
        <w:t>Division</w:t>
      </w:r>
      <w:del w:id="839" w:author="svcMRProcess" w:date="2018-08-22T08:40:00Z">
        <w:r>
          <w:rPr>
            <w:rStyle w:val="CharDivNo"/>
          </w:rPr>
          <w:delText xml:space="preserve"> </w:delText>
        </w:r>
      </w:del>
      <w:ins w:id="840" w:author="svcMRProcess" w:date="2018-08-22T08:40:00Z">
        <w:r>
          <w:rPr>
            <w:rStyle w:val="CharDivNo"/>
          </w:rPr>
          <w:t> </w:t>
        </w:r>
      </w:ins>
      <w:r>
        <w:rPr>
          <w:rStyle w:val="CharDivNo"/>
        </w:rPr>
        <w:t>3</w:t>
      </w:r>
      <w:r>
        <w:t xml:space="preserve"> — </w:t>
      </w:r>
      <w:r>
        <w:rPr>
          <w:rStyle w:val="CharDivText"/>
        </w:rPr>
        <w:t>Types of notices</w:t>
      </w:r>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41" w:name="_Hlt7604084"/>
      <w:bookmarkStart w:id="842" w:name="_Toc469290450"/>
      <w:bookmarkStart w:id="843" w:name="_Toc7414732"/>
      <w:bookmarkStart w:id="844" w:name="_Toc55616186"/>
      <w:bookmarkStart w:id="845" w:name="_Toc160355965"/>
      <w:bookmarkStart w:id="846" w:name="_Toc152727087"/>
      <w:bookmarkStart w:id="847" w:name="_Toc157844542"/>
      <w:bookmarkEnd w:id="841"/>
      <w:r>
        <w:rPr>
          <w:rStyle w:val="CharSectno"/>
        </w:rPr>
        <w:t>49</w:t>
      </w:r>
      <w:r>
        <w:t>.</w:t>
      </w:r>
      <w:r>
        <w:tab/>
        <w:t>Investigation notice</w:t>
      </w:r>
      <w:bookmarkEnd w:id="842"/>
      <w:bookmarkEnd w:id="843"/>
      <w:bookmarkEnd w:id="844"/>
      <w:bookmarkEnd w:id="845"/>
      <w:bookmarkEnd w:id="846"/>
      <w:bookmarkEnd w:id="847"/>
    </w:p>
    <w:p>
      <w:pPr>
        <w:pStyle w:val="Subsection"/>
      </w:pPr>
      <w:r>
        <w:tab/>
        <w:t>(1)</w:t>
      </w:r>
      <w:r>
        <w:tab/>
        <w:t>An investigation notice is to set out the requirements to be complied with to ensure that a site is investigated, monitored and assessed.</w:t>
      </w:r>
    </w:p>
    <w:p>
      <w:pPr>
        <w:pStyle w:val="Subsection"/>
      </w:pPr>
      <w:r>
        <w:tab/>
      </w:r>
      <w:bookmarkStart w:id="848" w:name="_Hlt486050772"/>
      <w:bookmarkEnd w:id="848"/>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849" w:name="_Hlt490530416"/>
      <w:bookmarkEnd w:id="849"/>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850" w:name="_Hlt462122677"/>
      <w:bookmarkStart w:id="851" w:name="_Toc469290451"/>
      <w:bookmarkStart w:id="852" w:name="_Toc7414733"/>
      <w:bookmarkStart w:id="853" w:name="_Toc55616187"/>
      <w:bookmarkStart w:id="854" w:name="_Toc160355966"/>
      <w:bookmarkStart w:id="855" w:name="_Toc152727088"/>
      <w:bookmarkStart w:id="856" w:name="_Toc157844543"/>
      <w:bookmarkEnd w:id="850"/>
      <w:r>
        <w:rPr>
          <w:rStyle w:val="CharSectno"/>
        </w:rPr>
        <w:t>50</w:t>
      </w:r>
      <w:r>
        <w:t>.</w:t>
      </w:r>
      <w:r>
        <w:tab/>
        <w:t>Clean up notice</w:t>
      </w:r>
      <w:bookmarkEnd w:id="851"/>
      <w:bookmarkEnd w:id="852"/>
      <w:bookmarkEnd w:id="853"/>
      <w:bookmarkEnd w:id="854"/>
      <w:bookmarkEnd w:id="855"/>
      <w:bookmarkEnd w:id="856"/>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857" w:name="_Hlt485702519"/>
      <w:r>
        <w:t>management plan</w:t>
      </w:r>
      <w:bookmarkEnd w:id="857"/>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w:t>
      </w:r>
      <w:del w:id="858" w:author="svcMRProcess" w:date="2018-08-22T08:40:00Z">
        <w:r>
          <w:delText xml:space="preserve"> </w:delText>
        </w:r>
      </w:del>
      <w:ins w:id="859" w:author="svcMRProcess" w:date="2018-08-22T08:40:00Z">
        <w:r>
          <w:t> </w:t>
        </w:r>
      </w:ins>
      <w:r>
        <w:t>(3)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860" w:name="_Hlt479048281"/>
      <w:bookmarkStart w:id="861" w:name="_Toc469290452"/>
      <w:bookmarkStart w:id="862" w:name="_Toc7414734"/>
      <w:bookmarkStart w:id="863" w:name="_Toc55616188"/>
      <w:bookmarkStart w:id="864" w:name="_Toc160355967"/>
      <w:bookmarkStart w:id="865" w:name="_Toc152727089"/>
      <w:bookmarkStart w:id="866" w:name="_Toc157844544"/>
      <w:bookmarkEnd w:id="860"/>
      <w:r>
        <w:rPr>
          <w:rStyle w:val="CharSectno"/>
        </w:rPr>
        <w:t>51</w:t>
      </w:r>
      <w:r>
        <w:t>.</w:t>
      </w:r>
      <w:r>
        <w:tab/>
        <w:t>Hazard abatement notice</w:t>
      </w:r>
      <w:bookmarkEnd w:id="861"/>
      <w:bookmarkEnd w:id="862"/>
      <w:bookmarkEnd w:id="863"/>
      <w:bookmarkEnd w:id="864"/>
      <w:bookmarkEnd w:id="865"/>
      <w:bookmarkEnd w:id="866"/>
    </w:p>
    <w:p>
      <w:pPr>
        <w:pStyle w:val="Subsection"/>
      </w:pPr>
      <w:r>
        <w:tab/>
        <w:t>(1)</w:t>
      </w:r>
      <w:r>
        <w:tab/>
        <w:t xml:space="preserve">A hazard abatement notice is to be given if in the opinion of the CEO a site is contaminated and there is an immediate and </w:t>
      </w:r>
      <w:bookmarkStart w:id="867" w:name="_Hlt510766984"/>
      <w:r>
        <w:t>serious</w:t>
      </w:r>
      <w:bookmarkEnd w:id="867"/>
      <w:r>
        <w:t xml:space="preserve"> risk of harm to human health, the environment or any environmental value </w:t>
      </w:r>
      <w:del w:id="868" w:author="svcMRProcess" w:date="2018-08-22T08:40:00Z">
        <w:r>
          <w:delText>(</w:delText>
        </w:r>
        <w:r>
          <w:rPr>
            <w:b/>
          </w:rPr>
          <w:delText>“</w:delText>
        </w:r>
      </w:del>
      <w:ins w:id="869" w:author="svcMRProcess" w:date="2018-08-22T08:40:00Z">
        <w:r>
          <w:t>(</w:t>
        </w:r>
      </w:ins>
      <w:r>
        <w:rPr>
          <w:rStyle w:val="CharDefText"/>
        </w:rPr>
        <w:t>a hazard</w:t>
      </w:r>
      <w:del w:id="870" w:author="svcMRProcess" w:date="2018-08-22T08:40:00Z">
        <w:r>
          <w:rPr>
            <w:b/>
          </w:rPr>
          <w:delText>”</w:delText>
        </w:r>
        <w:r>
          <w:delText>).</w:delText>
        </w:r>
      </w:del>
      <w:ins w:id="871" w:author="svcMRProcess" w:date="2018-08-22T08:40:00Z">
        <w:r>
          <w:t>).</w:t>
        </w:r>
      </w:ins>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872" w:name="_Toc152568135"/>
      <w:bookmarkStart w:id="873" w:name="_Toc152727090"/>
      <w:bookmarkStart w:id="874" w:name="_Toc153343799"/>
      <w:bookmarkStart w:id="875" w:name="_Toc153350990"/>
      <w:bookmarkStart w:id="876" w:name="_Toc158183304"/>
      <w:bookmarkStart w:id="877" w:name="_Toc158183806"/>
      <w:bookmarkStart w:id="878" w:name="_Toc158435564"/>
      <w:bookmarkStart w:id="879" w:name="_Toc158435702"/>
      <w:bookmarkStart w:id="880" w:name="_Toc158447691"/>
      <w:bookmarkStart w:id="881" w:name="_Toc160355968"/>
      <w:bookmarkStart w:id="882" w:name="_Toc157326868"/>
      <w:bookmarkStart w:id="883" w:name="_Toc157844545"/>
      <w:r>
        <w:rPr>
          <w:rStyle w:val="CharDivNo"/>
        </w:rPr>
        <w:t>Division</w:t>
      </w:r>
      <w:del w:id="884" w:author="svcMRProcess" w:date="2018-08-22T08:40:00Z">
        <w:r>
          <w:rPr>
            <w:rStyle w:val="CharDivNo"/>
          </w:rPr>
          <w:delText xml:space="preserve"> </w:delText>
        </w:r>
      </w:del>
      <w:ins w:id="885" w:author="svcMRProcess" w:date="2018-08-22T08:40:00Z">
        <w:r>
          <w:rPr>
            <w:rStyle w:val="CharDivNo"/>
          </w:rPr>
          <w:t> </w:t>
        </w:r>
      </w:ins>
      <w:r>
        <w:rPr>
          <w:rStyle w:val="CharDivNo"/>
        </w:rPr>
        <w:t>4</w:t>
      </w:r>
      <w:r>
        <w:t xml:space="preserve"> — </w:t>
      </w:r>
      <w:r>
        <w:rPr>
          <w:rStyle w:val="CharDivText"/>
        </w:rPr>
        <w:t>Appeals from notices</w:t>
      </w:r>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6" w:name="_Hlt7843128"/>
      <w:bookmarkStart w:id="887" w:name="_Toc469290455"/>
      <w:bookmarkStart w:id="888" w:name="_Toc7414735"/>
      <w:bookmarkStart w:id="889" w:name="_Toc55616189"/>
      <w:bookmarkStart w:id="890" w:name="_Toc160355969"/>
      <w:bookmarkStart w:id="891" w:name="_Toc152727091"/>
      <w:bookmarkStart w:id="892" w:name="_Toc157844546"/>
      <w:bookmarkEnd w:id="886"/>
      <w:r>
        <w:rPr>
          <w:rStyle w:val="CharSectno"/>
        </w:rPr>
        <w:t>52</w:t>
      </w:r>
      <w:r>
        <w:t>.</w:t>
      </w:r>
      <w:r>
        <w:tab/>
        <w:t>Appeals</w:t>
      </w:r>
      <w:bookmarkEnd w:id="887"/>
      <w:r>
        <w:t xml:space="preserve"> from notices</w:t>
      </w:r>
      <w:bookmarkEnd w:id="888"/>
      <w:bookmarkEnd w:id="889"/>
      <w:bookmarkEnd w:id="890"/>
      <w:bookmarkEnd w:id="891"/>
      <w:bookmarkEnd w:id="892"/>
      <w:r>
        <w:t xml:space="preserve"> </w:t>
      </w:r>
    </w:p>
    <w:p>
      <w:pPr>
        <w:pStyle w:val="Subsection"/>
      </w:pPr>
      <w:bookmarkStart w:id="893" w:name="_Hlt490531018"/>
      <w:r>
        <w:tab/>
        <w:t>(1)</w:t>
      </w:r>
      <w:r>
        <w:tab/>
        <w:t xml:space="preserve">Subject to subsection (5), a person on whom an investigation notice or a clean up notice is binding may </w:t>
      </w:r>
      <w:bookmarkStart w:id="894" w:name="_Hlt481812932"/>
      <w:bookmarkEnd w:id="894"/>
      <w:r>
        <w:t>appeal against a require</w:t>
      </w:r>
      <w:bookmarkStart w:id="895" w:name="_Hlt485628536"/>
      <w:bookmarkEnd w:id="895"/>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896" w:name="_Hlt4485516"/>
      <w:r>
        <w:t> 54(1)(d)</w:t>
      </w:r>
      <w:bookmarkEnd w:id="896"/>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897" w:name="_Hlt25380645"/>
      <w:r>
        <w:t> 54(1)(d)</w:t>
      </w:r>
      <w:bookmarkEnd w:id="897"/>
      <w:r>
        <w:t>; or</w:t>
      </w:r>
    </w:p>
    <w:p>
      <w:pPr>
        <w:pStyle w:val="Indenta"/>
      </w:pPr>
      <w:r>
        <w:tab/>
        <w:t>(b)</w:t>
      </w:r>
      <w:r>
        <w:tab/>
        <w:t>who is responsible for remediation of a site to which a notice relates,</w:t>
      </w:r>
      <w:bookmarkStart w:id="898" w:name="_Hlt24856325"/>
      <w:bookmarkEnd w:id="898"/>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899" w:name="_Hlt4475395"/>
      <w:bookmarkStart w:id="900" w:name="_Hlt512241455"/>
      <w:bookmarkEnd w:id="899"/>
      <w:r>
        <w:t> 40</w:t>
      </w:r>
      <w:bookmarkEnd w:id="900"/>
      <w:r>
        <w:t>.</w:t>
      </w:r>
    </w:p>
    <w:p>
      <w:pPr>
        <w:pStyle w:val="Subsection"/>
        <w:rPr>
          <w:snapToGrid w:val="0"/>
        </w:rPr>
      </w:pPr>
      <w:r>
        <w:rPr>
          <w:snapToGrid w:val="0"/>
        </w:rPr>
        <w:tab/>
        <w:t>(5)</w:t>
      </w:r>
      <w:r>
        <w:rPr>
          <w:snapToGrid w:val="0"/>
        </w:rPr>
        <w:tab/>
        <w:t>An appeal is to be brought, dealt with and determined in accordance with Part</w:t>
      </w:r>
      <w:bookmarkStart w:id="901" w:name="_Hlt25549052"/>
      <w:r>
        <w:rPr>
          <w:snapToGrid w:val="0"/>
        </w:rPr>
        <w:t> 8</w:t>
      </w:r>
      <w:bookmarkEnd w:id="901"/>
      <w:r>
        <w:rPr>
          <w:snapToGrid w:val="0"/>
        </w:rPr>
        <w:t>.</w:t>
      </w:r>
    </w:p>
    <w:p>
      <w:pPr>
        <w:pStyle w:val="Heading2"/>
      </w:pPr>
      <w:bookmarkStart w:id="902" w:name="_Hlt485628631"/>
      <w:bookmarkStart w:id="903" w:name="_Hlt512241466"/>
      <w:bookmarkStart w:id="904" w:name="_Hlt461948236"/>
      <w:bookmarkStart w:id="905" w:name="_Toc152568137"/>
      <w:bookmarkStart w:id="906" w:name="_Toc152727092"/>
      <w:bookmarkStart w:id="907" w:name="_Toc153343801"/>
      <w:bookmarkStart w:id="908" w:name="_Toc153350992"/>
      <w:bookmarkStart w:id="909" w:name="_Toc158183306"/>
      <w:bookmarkStart w:id="910" w:name="_Toc158183808"/>
      <w:bookmarkStart w:id="911" w:name="_Toc158435566"/>
      <w:bookmarkStart w:id="912" w:name="_Toc158435704"/>
      <w:bookmarkStart w:id="913" w:name="_Toc158447693"/>
      <w:bookmarkStart w:id="914" w:name="_Toc160355970"/>
      <w:bookmarkStart w:id="915" w:name="_Toc157326870"/>
      <w:bookmarkStart w:id="916" w:name="_Toc157844547"/>
      <w:bookmarkEnd w:id="893"/>
      <w:bookmarkEnd w:id="902"/>
      <w:bookmarkEnd w:id="903"/>
      <w:bookmarkEnd w:id="904"/>
      <w:r>
        <w:rPr>
          <w:rStyle w:val="CharPartNo"/>
        </w:rPr>
        <w:t>Part</w:t>
      </w:r>
      <w:del w:id="917" w:author="svcMRProcess" w:date="2018-08-22T08:40:00Z">
        <w:r>
          <w:rPr>
            <w:rStyle w:val="CharPartNo"/>
          </w:rPr>
          <w:delText xml:space="preserve"> </w:delText>
        </w:r>
      </w:del>
      <w:ins w:id="918" w:author="svcMRProcess" w:date="2018-08-22T08:40:00Z">
        <w:r>
          <w:rPr>
            <w:rStyle w:val="CharPartNo"/>
          </w:rPr>
          <w:t> </w:t>
        </w:r>
      </w:ins>
      <w:r>
        <w:rPr>
          <w:rStyle w:val="CharPartNo"/>
        </w:rPr>
        <w:t>5</w:t>
      </w:r>
      <w:r>
        <w:t xml:space="preserve"> — </w:t>
      </w:r>
      <w:r>
        <w:rPr>
          <w:rStyle w:val="CharPartText"/>
        </w:rPr>
        <w:t>Provisions relating to remediation and notices</w:t>
      </w:r>
      <w:bookmarkEnd w:id="905"/>
      <w:bookmarkEnd w:id="906"/>
      <w:bookmarkEnd w:id="907"/>
      <w:bookmarkEnd w:id="908"/>
      <w:bookmarkEnd w:id="909"/>
      <w:bookmarkEnd w:id="910"/>
      <w:bookmarkEnd w:id="911"/>
      <w:bookmarkEnd w:id="912"/>
      <w:bookmarkEnd w:id="913"/>
      <w:bookmarkEnd w:id="914"/>
      <w:bookmarkEnd w:id="915"/>
      <w:bookmarkEnd w:id="916"/>
    </w:p>
    <w:p>
      <w:pPr>
        <w:pStyle w:val="Heading3"/>
      </w:pPr>
      <w:bookmarkStart w:id="919" w:name="_Toc152568138"/>
      <w:bookmarkStart w:id="920" w:name="_Toc152727093"/>
      <w:bookmarkStart w:id="921" w:name="_Toc153343802"/>
      <w:bookmarkStart w:id="922" w:name="_Toc153350993"/>
      <w:bookmarkStart w:id="923" w:name="_Toc158183307"/>
      <w:bookmarkStart w:id="924" w:name="_Toc158183809"/>
      <w:bookmarkStart w:id="925" w:name="_Toc158435567"/>
      <w:bookmarkStart w:id="926" w:name="_Toc158435705"/>
      <w:bookmarkStart w:id="927" w:name="_Toc158447694"/>
      <w:bookmarkStart w:id="928" w:name="_Toc160355971"/>
      <w:bookmarkStart w:id="929" w:name="_Toc157326871"/>
      <w:bookmarkStart w:id="930" w:name="_Toc157844548"/>
      <w:r>
        <w:rPr>
          <w:rStyle w:val="CharDivNo"/>
        </w:rPr>
        <w:t>Division</w:t>
      </w:r>
      <w:del w:id="931" w:author="svcMRProcess" w:date="2018-08-22T08:40:00Z">
        <w:r>
          <w:rPr>
            <w:rStyle w:val="CharDivNo"/>
          </w:rPr>
          <w:delText xml:space="preserve"> </w:delText>
        </w:r>
      </w:del>
      <w:ins w:id="932" w:author="svcMRProcess" w:date="2018-08-22T08:40:00Z">
        <w:r>
          <w:rPr>
            <w:rStyle w:val="CharDivNo"/>
          </w:rPr>
          <w:t> </w:t>
        </w:r>
      </w:ins>
      <w:r>
        <w:rPr>
          <w:rStyle w:val="CharDivNo"/>
        </w:rPr>
        <w:t>1</w:t>
      </w:r>
      <w:r>
        <w:t xml:space="preserve"> — </w:t>
      </w:r>
      <w:r>
        <w:rPr>
          <w:rStyle w:val="CharDivText"/>
        </w:rPr>
        <w:t>Powers of CEO in respect of remediation, investigation and ensuring compliance with notices</w:t>
      </w:r>
      <w:bookmarkEnd w:id="919"/>
      <w:bookmarkEnd w:id="920"/>
      <w:bookmarkEnd w:id="921"/>
      <w:bookmarkEnd w:id="922"/>
      <w:bookmarkEnd w:id="923"/>
      <w:bookmarkEnd w:id="924"/>
      <w:bookmarkEnd w:id="925"/>
      <w:bookmarkEnd w:id="926"/>
      <w:bookmarkEnd w:id="927"/>
      <w:bookmarkEnd w:id="928"/>
      <w:bookmarkEnd w:id="929"/>
      <w:bookmarkEnd w:id="930"/>
    </w:p>
    <w:p>
      <w:pPr>
        <w:pStyle w:val="Heading5"/>
      </w:pPr>
      <w:bookmarkStart w:id="933" w:name="_Hlt7842305"/>
      <w:bookmarkStart w:id="934" w:name="_Toc7414736"/>
      <w:bookmarkStart w:id="935" w:name="_Toc55616190"/>
      <w:bookmarkStart w:id="936" w:name="_Toc160355972"/>
      <w:bookmarkStart w:id="937" w:name="_Toc152727094"/>
      <w:bookmarkStart w:id="938" w:name="_Toc157844549"/>
      <w:bookmarkEnd w:id="933"/>
      <w:r>
        <w:rPr>
          <w:rStyle w:val="CharSectno"/>
        </w:rPr>
        <w:t>53</w:t>
      </w:r>
      <w:r>
        <w:t>.</w:t>
      </w:r>
      <w:r>
        <w:tab/>
        <w:t>Powers in respect of remediation, investigation and ensuring compliance with notices</w:t>
      </w:r>
      <w:bookmarkEnd w:id="934"/>
      <w:bookmarkEnd w:id="935"/>
      <w:bookmarkEnd w:id="936"/>
      <w:bookmarkEnd w:id="937"/>
      <w:bookmarkEnd w:id="938"/>
    </w:p>
    <w:p>
      <w:pPr>
        <w:pStyle w:val="Subsection"/>
      </w:pPr>
      <w:bookmarkStart w:id="939" w:name="_Hlt486050000"/>
      <w:bookmarkEnd w:id="939"/>
      <w:r>
        <w:tab/>
        <w:t>(1)</w:t>
      </w:r>
      <w:r>
        <w:tab/>
        <w:t>The CEO may, with such assistance as the CEO considers necessary</w:t>
      </w:r>
      <w:bookmarkStart w:id="940" w:name="_Hlt493487545"/>
      <w:bookmarkEnd w:id="940"/>
      <w:r>
        <w:t xml:space="preserve">, enter on any land — </w:t>
      </w:r>
    </w:p>
    <w:p>
      <w:pPr>
        <w:pStyle w:val="Indenta"/>
      </w:pPr>
      <w:r>
        <w:tab/>
      </w:r>
      <w:bookmarkStart w:id="941" w:name="_Hlt497630449"/>
      <w:bookmarkEnd w:id="941"/>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942" w:name="_Hlt497626610"/>
      <w:bookmarkEnd w:id="942"/>
      <w:r>
        <w:t>(b)</w:t>
      </w:r>
      <w:r>
        <w:tab/>
        <w:t xml:space="preserve">that comprises all, or part, of a site in respect of </w:t>
      </w:r>
      <w:bookmarkStart w:id="943" w:name="_Hlt509726311"/>
      <w:bookmarkEnd w:id="943"/>
      <w:r>
        <w:t>which the State is responsible for remediation under section 29 and on that land may take such action as the CEO considers necessary to investigate and remediate the site to the extent to which the State is responsible for remediation.</w:t>
      </w:r>
      <w:bookmarkStart w:id="944" w:name="_Hlt498750272"/>
      <w:bookmarkEnd w:id="944"/>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945" w:name="_Hlt509729331"/>
      <w:bookmarkEnd w:id="945"/>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w:t>
      </w:r>
      <w:del w:id="946" w:author="svcMRProcess" w:date="2018-08-22T08:40:00Z">
        <w:r>
          <w:delText xml:space="preserve"> </w:delText>
        </w:r>
      </w:del>
      <w:ins w:id="947" w:author="svcMRProcess" w:date="2018-08-22T08:40:00Z">
        <w:r>
          <w:t> </w:t>
        </w:r>
      </w:ins>
      <w:r>
        <w:t>4, described in or attached to that notice, has not been complied with and the CEO is to take action to ensure that the requirements of the notice under Part</w:t>
      </w:r>
      <w:del w:id="948" w:author="svcMRProcess" w:date="2018-08-22T08:40:00Z">
        <w:r>
          <w:delText xml:space="preserve"> </w:delText>
        </w:r>
      </w:del>
      <w:ins w:id="949" w:author="svcMRProcess" w:date="2018-08-22T08:40:00Z">
        <w:r>
          <w:t> </w:t>
        </w:r>
      </w:ins>
      <w:r>
        <w:t>4 are complied with; or</w:t>
      </w:r>
    </w:p>
    <w:p>
      <w:pPr>
        <w:pStyle w:val="Indenti"/>
      </w:pPr>
      <w:r>
        <w:tab/>
        <w:t>(ii)</w:t>
      </w:r>
      <w:r>
        <w:tab/>
        <w:t>the State is responsible for remediation under section</w:t>
      </w:r>
      <w:bookmarkStart w:id="950" w:name="_Hlt497628437"/>
      <w:r>
        <w:t> 29</w:t>
      </w:r>
      <w:bookmarkEnd w:id="950"/>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951" w:name="_Hlt500133651"/>
      <w:r>
        <w:t> 29</w:t>
      </w:r>
      <w:bookmarkEnd w:id="951"/>
      <w:r>
        <w:t xml:space="preserve"> and, in the opinion of the CEO, the occupier, or if it is not occupied, the owner cannot be identified or found; </w:t>
      </w:r>
    </w:p>
    <w:p>
      <w:pPr>
        <w:pStyle w:val="Indenta"/>
      </w:pPr>
      <w:r>
        <w:tab/>
        <w:t>(b)</w:t>
      </w:r>
      <w:r>
        <w:tab/>
        <w:t>the land has been taken in accordance with section 32(4)</w:t>
      </w:r>
      <w:bookmarkStart w:id="952" w:name="_Hlt500133699"/>
      <w:bookmarkEnd w:id="952"/>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953" w:name="_Hlt500218286"/>
      <w:bookmarkStart w:id="954" w:name="_Hlt526176982"/>
      <w:bookmarkStart w:id="955" w:name="_Toc7414737"/>
      <w:bookmarkStart w:id="956" w:name="_Toc55616191"/>
      <w:bookmarkStart w:id="957" w:name="_Toc160355973"/>
      <w:bookmarkStart w:id="958" w:name="_Toc152727095"/>
      <w:bookmarkStart w:id="959" w:name="_Toc157844550"/>
      <w:bookmarkEnd w:id="953"/>
      <w:bookmarkEnd w:id="954"/>
      <w:r>
        <w:rPr>
          <w:rStyle w:val="CharSectno"/>
        </w:rPr>
        <w:t>54</w:t>
      </w:r>
      <w:r>
        <w:t>.</w:t>
      </w:r>
      <w:r>
        <w:tab/>
        <w:t>Where entry to a site, or the taking of action, to comply with notice or to remediate refused</w:t>
      </w:r>
      <w:bookmarkEnd w:id="955"/>
      <w:bookmarkEnd w:id="956"/>
      <w:bookmarkEnd w:id="957"/>
      <w:bookmarkEnd w:id="958"/>
      <w:bookmarkEnd w:id="959"/>
    </w:p>
    <w:p>
      <w:pPr>
        <w:pStyle w:val="Subsection"/>
      </w:pPr>
      <w:r>
        <w:tab/>
      </w:r>
      <w:bookmarkStart w:id="960" w:name="_Hlt11559715"/>
      <w:bookmarkEnd w:id="960"/>
      <w:r>
        <w:t>(1)</w:t>
      </w:r>
      <w:r>
        <w:tab/>
        <w:t>If a person who is responsible for remediation of a site, or on whom a notice under Part 4</w:t>
      </w:r>
      <w:bookmarkStart w:id="961" w:name="_Hlt4485453"/>
      <w:bookmarkEnd w:id="961"/>
      <w:r>
        <w:t xml:space="preserve"> is binding (the </w:t>
      </w:r>
      <w:del w:id="962" w:author="svcMRProcess" w:date="2018-08-22T08:40:00Z">
        <w:r>
          <w:rPr>
            <w:b/>
          </w:rPr>
          <w:delText>“</w:delText>
        </w:r>
      </w:del>
      <w:r>
        <w:rPr>
          <w:rStyle w:val="CharDefText"/>
        </w:rPr>
        <w:t>first person</w:t>
      </w:r>
      <w:del w:id="963" w:author="svcMRProcess" w:date="2018-08-22T08:40:00Z">
        <w:r>
          <w:rPr>
            <w:b/>
          </w:rPr>
          <w:delText>”</w:delText>
        </w:r>
        <w:r>
          <w:delText>)</w:delText>
        </w:r>
      </w:del>
      <w:ins w:id="964" w:author="svcMRProcess" w:date="2018-08-22T08:40:00Z">
        <w:r>
          <w:t>)</w:t>
        </w:r>
      </w:ins>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965" w:name="_Hlt490638932"/>
      <w:bookmarkEnd w:id="965"/>
    </w:p>
    <w:p>
      <w:pPr>
        <w:pStyle w:val="Indenta"/>
      </w:pPr>
      <w:r>
        <w:tab/>
      </w:r>
      <w:bookmarkStart w:id="966" w:name="_Hlt25380319"/>
      <w:bookmarkEnd w:id="966"/>
      <w:r>
        <w:t>(c)</w:t>
      </w:r>
      <w:r>
        <w:tab/>
        <w:t>by the committee that the occupier or owner is to be the person responsible for that remediation and the first person is no longer the person responsible for that remediation; or</w:t>
      </w:r>
      <w:bookmarkStart w:id="967" w:name="_Hlt24436047"/>
      <w:bookmarkStart w:id="968" w:name="_Hlt22963802"/>
      <w:bookmarkEnd w:id="967"/>
      <w:bookmarkEnd w:id="968"/>
    </w:p>
    <w:p>
      <w:pPr>
        <w:pStyle w:val="Indenta"/>
      </w:pPr>
      <w:r>
        <w:tab/>
      </w:r>
      <w:bookmarkStart w:id="969" w:name="_Hlt25380797"/>
      <w:bookmarkEnd w:id="969"/>
      <w:r>
        <w:t>(d)</w:t>
      </w:r>
      <w:r>
        <w:tab/>
        <w:t xml:space="preserve">by the CEO that </w:t>
      </w:r>
      <w:bookmarkStart w:id="970" w:name="_Hlt25476521"/>
      <w:bookmarkEnd w:id="970"/>
      <w:r>
        <w:t>the notice is binding on that occupier</w:t>
      </w:r>
      <w:bookmarkStart w:id="971" w:name="_Hlt497029764"/>
      <w:bookmarkEnd w:id="971"/>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972" w:name="_Hlt500124706"/>
      <w:r>
        <w:t> 52</w:t>
      </w:r>
      <w:bookmarkEnd w:id="972"/>
      <w:r>
        <w:t>.</w:t>
      </w:r>
    </w:p>
    <w:p>
      <w:pPr>
        <w:pStyle w:val="Subsection"/>
      </w:pPr>
      <w:r>
        <w:tab/>
        <w:t>(7)</w:t>
      </w:r>
      <w:r>
        <w:tab/>
      </w:r>
      <w:bookmarkStart w:id="973" w:name="_Hlt11471226"/>
      <w:bookmarkEnd w:id="973"/>
      <w:r>
        <w:t>A decision under subsection (1)(c) is a decision as to responsibility for remediation to which Part</w:t>
      </w:r>
      <w:del w:id="974" w:author="svcMRProcess" w:date="2018-08-22T08:40:00Z">
        <w:r>
          <w:delText xml:space="preserve"> </w:delText>
        </w:r>
      </w:del>
      <w:ins w:id="975" w:author="svcMRProcess" w:date="2018-08-22T08:40:00Z">
        <w:r>
          <w:t> </w:t>
        </w:r>
      </w:ins>
      <w:r>
        <w:t>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976" w:name="_Hlt500218624"/>
      <w:bookmarkEnd w:id="976"/>
    </w:p>
    <w:p>
      <w:pPr>
        <w:pStyle w:val="Indenta"/>
      </w:pPr>
      <w:r>
        <w:tab/>
        <w:t>(b)</w:t>
      </w:r>
      <w:r>
        <w:tab/>
        <w:t>the first person.</w:t>
      </w:r>
    </w:p>
    <w:p>
      <w:pPr>
        <w:pStyle w:val="Heading3"/>
      </w:pPr>
      <w:bookmarkStart w:id="977" w:name="_Toc152568141"/>
      <w:bookmarkStart w:id="978" w:name="_Toc152727096"/>
      <w:bookmarkStart w:id="979" w:name="_Toc153343805"/>
      <w:bookmarkStart w:id="980" w:name="_Toc153350996"/>
      <w:bookmarkStart w:id="981" w:name="_Toc158183310"/>
      <w:bookmarkStart w:id="982" w:name="_Toc158183812"/>
      <w:bookmarkStart w:id="983" w:name="_Toc158435570"/>
      <w:bookmarkStart w:id="984" w:name="_Toc158435708"/>
      <w:bookmarkStart w:id="985" w:name="_Toc158447697"/>
      <w:bookmarkStart w:id="986" w:name="_Toc160355974"/>
      <w:bookmarkStart w:id="987" w:name="_Toc157326874"/>
      <w:bookmarkStart w:id="988" w:name="_Toc157844551"/>
      <w:r>
        <w:rPr>
          <w:rStyle w:val="CharDivNo"/>
        </w:rPr>
        <w:t>Division</w:t>
      </w:r>
      <w:del w:id="989" w:author="svcMRProcess" w:date="2018-08-22T08:40:00Z">
        <w:r>
          <w:rPr>
            <w:rStyle w:val="CharDivNo"/>
          </w:rPr>
          <w:delText xml:space="preserve"> </w:delText>
        </w:r>
      </w:del>
      <w:ins w:id="990" w:author="svcMRProcess" w:date="2018-08-22T08:40:00Z">
        <w:r>
          <w:rPr>
            <w:rStyle w:val="CharDivNo"/>
          </w:rPr>
          <w:t> </w:t>
        </w:r>
      </w:ins>
      <w:r>
        <w:rPr>
          <w:rStyle w:val="CharDivNo"/>
        </w:rPr>
        <w:t>2</w:t>
      </w:r>
      <w:r>
        <w:t xml:space="preserve"> — </w:t>
      </w:r>
      <w:r>
        <w:rPr>
          <w:rStyle w:val="CharDivText"/>
        </w:rPr>
        <w:t>Recovery of cost, and liability for losses, in some circumstances</w:t>
      </w:r>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91" w:name="_Hlt7844785"/>
      <w:bookmarkStart w:id="992" w:name="_Toc7414738"/>
      <w:bookmarkStart w:id="993" w:name="_Toc55616192"/>
      <w:bookmarkStart w:id="994" w:name="_Toc160355975"/>
      <w:bookmarkStart w:id="995" w:name="_Toc152727097"/>
      <w:bookmarkStart w:id="996" w:name="_Toc157844552"/>
      <w:bookmarkEnd w:id="991"/>
      <w:r>
        <w:rPr>
          <w:rStyle w:val="CharSectno"/>
        </w:rPr>
        <w:t>55</w:t>
      </w:r>
      <w:r>
        <w:t>.</w:t>
      </w:r>
      <w:r>
        <w:tab/>
        <w:t>State may recover cost in some circumstances</w:t>
      </w:r>
      <w:bookmarkEnd w:id="992"/>
      <w:bookmarkEnd w:id="993"/>
      <w:bookmarkEnd w:id="994"/>
      <w:bookmarkEnd w:id="995"/>
      <w:bookmarkEnd w:id="996"/>
    </w:p>
    <w:p>
      <w:pPr>
        <w:pStyle w:val="Subsection"/>
      </w:pPr>
      <w:r>
        <w:tab/>
        <w:t>(1)</w:t>
      </w:r>
      <w:r>
        <w:tab/>
        <w:t>If the CEO takes action under section</w:t>
      </w:r>
      <w:bookmarkStart w:id="997" w:name="_Hlt510767474"/>
      <w:r>
        <w:t> 53(1)(a)</w:t>
      </w:r>
      <w:bookmarkEnd w:id="997"/>
      <w:r>
        <w:t>, the CEO may recover the reasonable costs incurred in taking the action, and interest at the prescribed rate, from a person on whom the relevant notice is binding, by action in a court of competent jurisdiction as a debt due to the Crown.</w:t>
      </w:r>
      <w:bookmarkStart w:id="998" w:name="_Hlt3785947"/>
      <w:bookmarkEnd w:id="998"/>
    </w:p>
    <w:p>
      <w:pPr>
        <w:pStyle w:val="Subsection"/>
      </w:pPr>
      <w:r>
        <w:tab/>
        <w:t>(2)</w:t>
      </w:r>
      <w:r>
        <w:tab/>
        <w:t xml:space="preserve">If — </w:t>
      </w:r>
    </w:p>
    <w:p>
      <w:pPr>
        <w:pStyle w:val="Indenta"/>
      </w:pPr>
      <w:r>
        <w:tab/>
        <w:t>(a)</w:t>
      </w:r>
      <w:r>
        <w:tab/>
        <w:t>the CEO takes action under section</w:t>
      </w:r>
      <w:bookmarkStart w:id="999" w:name="_Hlt497626608"/>
      <w:r>
        <w:t> 53(1)(b)</w:t>
      </w:r>
      <w:bookmarkEnd w:id="999"/>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1000" w:name="_Hlt510508894"/>
      <w:bookmarkEnd w:id="1000"/>
      <w:r>
        <w:t>responsibility for remediation,</w:t>
      </w:r>
      <w:bookmarkStart w:id="1001" w:name="_Hlt496598475"/>
      <w:bookmarkEnd w:id="1001"/>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1002" w:name="_Hlt494095065"/>
      <w:bookmarkEnd w:id="1002"/>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1003" w:name="_Hlt7843361"/>
      <w:r>
        <w:t> 24</w:t>
      </w:r>
      <w:bookmarkEnd w:id="1003"/>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1004" w:name="_Hlt494095227"/>
      <w:bookmarkEnd w:id="1004"/>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1005" w:name="_Hlt510171202"/>
      <w:bookmarkEnd w:id="1005"/>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1006" w:name="_Hlt23076556"/>
      <w:r>
        <w:t> 77</w:t>
      </w:r>
      <w:bookmarkEnd w:id="1006"/>
      <w:r>
        <w:t>.</w:t>
      </w:r>
    </w:p>
    <w:p>
      <w:pPr>
        <w:pStyle w:val="Heading5"/>
      </w:pPr>
      <w:bookmarkStart w:id="1007" w:name="_Hlt481470894"/>
      <w:bookmarkStart w:id="1008" w:name="_Toc469290446"/>
      <w:bookmarkStart w:id="1009" w:name="_Toc7414739"/>
      <w:bookmarkStart w:id="1010" w:name="_Toc55616193"/>
      <w:bookmarkStart w:id="1011" w:name="_Toc160355976"/>
      <w:bookmarkStart w:id="1012" w:name="_Toc152727098"/>
      <w:bookmarkStart w:id="1013" w:name="_Toc157844553"/>
      <w:bookmarkEnd w:id="1007"/>
      <w:r>
        <w:rPr>
          <w:rStyle w:val="CharSectno"/>
        </w:rPr>
        <w:t>56</w:t>
      </w:r>
      <w:r>
        <w:t>.</w:t>
      </w:r>
      <w:r>
        <w:tab/>
        <w:t>Person may recover cost in some circumstances</w:t>
      </w:r>
      <w:bookmarkEnd w:id="1008"/>
      <w:bookmarkEnd w:id="1009"/>
      <w:bookmarkEnd w:id="1010"/>
      <w:bookmarkEnd w:id="1011"/>
      <w:bookmarkEnd w:id="1012"/>
      <w:bookmarkEnd w:id="1013"/>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1014" w:name="_Hlt3786013"/>
      <w:bookmarkEnd w:id="1014"/>
    </w:p>
    <w:p>
      <w:pPr>
        <w:pStyle w:val="Indenta"/>
      </w:pPr>
      <w:r>
        <w:tab/>
        <w:t>(a)</w:t>
      </w:r>
      <w:r>
        <w:tab/>
        <w:t>to carry out that investigation or remediation; and</w:t>
      </w:r>
      <w:bookmarkStart w:id="1015" w:name="_Hlt3785991"/>
      <w:bookmarkEnd w:id="1015"/>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1016" w:name="_Hlt485721961"/>
      <w:bookmarkStart w:id="1017" w:name="_Toc7414740"/>
      <w:bookmarkStart w:id="1018" w:name="_Toc55616194"/>
      <w:bookmarkStart w:id="1019" w:name="_Toc160355977"/>
      <w:bookmarkStart w:id="1020" w:name="_Toc152727099"/>
      <w:bookmarkStart w:id="1021" w:name="_Toc157844554"/>
      <w:bookmarkEnd w:id="1016"/>
      <w:r>
        <w:rPr>
          <w:rStyle w:val="CharSectno"/>
        </w:rPr>
        <w:t>57</w:t>
      </w:r>
      <w:r>
        <w:t>.</w:t>
      </w:r>
      <w:r>
        <w:tab/>
        <w:t>Liability for losses</w:t>
      </w:r>
      <w:bookmarkStart w:id="1022" w:name="_Hlt486329380"/>
      <w:bookmarkEnd w:id="1017"/>
      <w:bookmarkEnd w:id="1018"/>
      <w:bookmarkEnd w:id="1019"/>
      <w:bookmarkEnd w:id="1022"/>
      <w:bookmarkEnd w:id="1020"/>
      <w:bookmarkEnd w:id="1021"/>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1023" w:name="_Hlt506620889"/>
      <w:bookmarkEnd w:id="1023"/>
      <w:r>
        <w:t>ered by the owner as a result of that entry or those actions, including any loss suffered by the owner due to interruption to the business of the owner on that land or any injury to the land caused by that person.</w:t>
      </w:r>
    </w:p>
    <w:p>
      <w:pPr>
        <w:pStyle w:val="Heading3"/>
      </w:pPr>
      <w:bookmarkStart w:id="1024" w:name="_Toc152568145"/>
      <w:bookmarkStart w:id="1025" w:name="_Toc152727100"/>
      <w:bookmarkStart w:id="1026" w:name="_Toc153343809"/>
      <w:bookmarkStart w:id="1027" w:name="_Toc153351000"/>
      <w:bookmarkStart w:id="1028" w:name="_Toc158183314"/>
      <w:bookmarkStart w:id="1029" w:name="_Toc158183816"/>
      <w:bookmarkStart w:id="1030" w:name="_Toc158435574"/>
      <w:bookmarkStart w:id="1031" w:name="_Toc158435712"/>
      <w:bookmarkStart w:id="1032" w:name="_Toc158447701"/>
      <w:bookmarkStart w:id="1033" w:name="_Toc160355978"/>
      <w:bookmarkStart w:id="1034" w:name="_Toc157326878"/>
      <w:bookmarkStart w:id="1035" w:name="_Toc157844555"/>
      <w:r>
        <w:rPr>
          <w:rStyle w:val="CharDivNo"/>
        </w:rPr>
        <w:t>Division</w:t>
      </w:r>
      <w:del w:id="1036" w:author="svcMRProcess" w:date="2018-08-22T08:40:00Z">
        <w:r>
          <w:rPr>
            <w:rStyle w:val="CharDivNo"/>
          </w:rPr>
          <w:delText xml:space="preserve"> </w:delText>
        </w:r>
      </w:del>
      <w:ins w:id="1037" w:author="svcMRProcess" w:date="2018-08-22T08:40:00Z">
        <w:r>
          <w:rPr>
            <w:rStyle w:val="CharDivNo"/>
          </w:rPr>
          <w:t> </w:t>
        </w:r>
      </w:ins>
      <w:r>
        <w:rPr>
          <w:rStyle w:val="CharDivNo"/>
        </w:rPr>
        <w:t>3</w:t>
      </w:r>
      <w:r>
        <w:t xml:space="preserve"> — </w:t>
      </w:r>
      <w:r>
        <w:rPr>
          <w:rStyle w:val="CharDivText"/>
        </w:rPr>
        <w:t>Memorials</w:t>
      </w:r>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8" w:name="_Hlt7835792"/>
      <w:bookmarkStart w:id="1039" w:name="_Toc160355979"/>
      <w:bookmarkStart w:id="1040" w:name="_Toc152727101"/>
      <w:bookmarkStart w:id="1041" w:name="_Toc157844556"/>
      <w:bookmarkStart w:id="1042" w:name="_Toc469290453"/>
      <w:bookmarkStart w:id="1043" w:name="_Toc7414741"/>
      <w:bookmarkStart w:id="1044" w:name="_Toc55616195"/>
      <w:bookmarkEnd w:id="1038"/>
      <w:r>
        <w:rPr>
          <w:rStyle w:val="CharSectno"/>
        </w:rPr>
        <w:t>58</w:t>
      </w:r>
      <w:r>
        <w:t>.</w:t>
      </w:r>
      <w:r>
        <w:tab/>
        <w:t>Memorial is to be lodged if notice given, or land classified as contaminated</w:t>
      </w:r>
      <w:bookmarkEnd w:id="1039"/>
      <w:bookmarkEnd w:id="1040"/>
      <w:bookmarkEnd w:id="1041"/>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w:t>
      </w:r>
      <w:del w:id="1045" w:author="svcMRProcess" w:date="2018-08-22T08:40:00Z">
        <w:r>
          <w:delText xml:space="preserve"> </w:delText>
        </w:r>
      </w:del>
      <w:ins w:id="1046" w:author="svcMRProcess" w:date="2018-08-22T08:40:00Z">
        <w:r>
          <w:t> </w:t>
        </w:r>
      </w:ins>
      <w:r>
        <w:t>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w:t>
      </w:r>
      <w:del w:id="1047" w:author="svcMRProcess" w:date="2018-08-22T08:40:00Z">
        <w:r>
          <w:delText xml:space="preserve"> </w:delText>
        </w:r>
      </w:del>
      <w:ins w:id="1048" w:author="svcMRProcess" w:date="2018-08-22T08:40:00Z">
        <w:r>
          <w:t> </w:t>
        </w:r>
      </w:ins>
      <w:r>
        <w:t>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del w:id="1049" w:author="svcMRProcess" w:date="2018-08-22T08:40:00Z">
        <w:r>
          <w:rPr>
            <w:b/>
          </w:rPr>
          <w:delText>“</w:delText>
        </w:r>
      </w:del>
      <w:r>
        <w:rPr>
          <w:rStyle w:val="CharDefText"/>
        </w:rPr>
        <w:t>register</w:t>
      </w:r>
      <w:del w:id="1050" w:author="svcMRProcess" w:date="2018-08-22T08:40:00Z">
        <w:r>
          <w:rPr>
            <w:b/>
          </w:rPr>
          <w:delText>”</w:delText>
        </w:r>
      </w:del>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del w:id="1051" w:author="svcMRProcess" w:date="2018-08-22T08:40:00Z">
        <w:r>
          <w:rPr>
            <w:b/>
          </w:rPr>
          <w:delText>“</w:delText>
        </w:r>
      </w:del>
      <w:r>
        <w:rPr>
          <w:rStyle w:val="CharDefText"/>
        </w:rPr>
        <w:t>Registrar</w:t>
      </w:r>
      <w:del w:id="1052" w:author="svcMRProcess" w:date="2018-08-22T08:40:00Z">
        <w:r>
          <w:rPr>
            <w:b/>
          </w:rPr>
          <w:delText>”</w:delText>
        </w:r>
      </w:del>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w:t>
      </w:r>
      <w:del w:id="1053" w:author="svcMRProcess" w:date="2018-08-22T08:40:00Z">
        <w:r>
          <w:delText xml:space="preserve"> </w:delText>
        </w:r>
      </w:del>
      <w:ins w:id="1054" w:author="svcMRProcess" w:date="2018-08-22T08:40:00Z">
        <w:r>
          <w:t> </w:t>
        </w:r>
      </w:ins>
      <w:r>
        <w:t>58 amended by No. 38 of 2005 s. 15.]</w:t>
      </w:r>
    </w:p>
    <w:p>
      <w:pPr>
        <w:pStyle w:val="Heading5"/>
      </w:pPr>
      <w:bookmarkStart w:id="1055" w:name="_Hlt480706387"/>
      <w:bookmarkStart w:id="1056" w:name="_Toc469290454"/>
      <w:bookmarkStart w:id="1057" w:name="_Toc7414742"/>
      <w:bookmarkStart w:id="1058" w:name="_Toc55616196"/>
      <w:bookmarkStart w:id="1059" w:name="_Toc160355980"/>
      <w:bookmarkStart w:id="1060" w:name="_Toc152727102"/>
      <w:bookmarkStart w:id="1061" w:name="_Toc157844557"/>
      <w:bookmarkEnd w:id="1042"/>
      <w:bookmarkEnd w:id="1043"/>
      <w:bookmarkEnd w:id="1044"/>
      <w:bookmarkEnd w:id="1055"/>
      <w:r>
        <w:rPr>
          <w:rStyle w:val="CharSectno"/>
        </w:rPr>
        <w:t>59</w:t>
      </w:r>
      <w:r>
        <w:t>.</w:t>
      </w:r>
      <w:r>
        <w:tab/>
        <w:t>Notice of memorial to be given</w:t>
      </w:r>
      <w:bookmarkEnd w:id="1056"/>
      <w:bookmarkEnd w:id="1057"/>
      <w:bookmarkEnd w:id="1058"/>
      <w:bookmarkEnd w:id="1059"/>
      <w:bookmarkEnd w:id="1060"/>
      <w:bookmarkEnd w:id="1061"/>
    </w:p>
    <w:p>
      <w:pPr>
        <w:pStyle w:val="Subsection"/>
      </w:pPr>
      <w:r>
        <w:tab/>
      </w:r>
      <w:r>
        <w:tab/>
        <w:t>As soon as is practicable after a memorial is registered or withdrawn under section</w:t>
      </w:r>
      <w:bookmarkStart w:id="1062" w:name="_Hlt486050313"/>
      <w:r>
        <w:t> 58</w:t>
      </w:r>
      <w:bookmarkEnd w:id="1062"/>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1063" w:name="_Hlt3793613"/>
      <w:bookmarkEnd w:id="1063"/>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1064" w:name="_Hlt510848368"/>
      <w:bookmarkEnd w:id="1064"/>
      <w:r>
        <w:t xml:space="preserve"> or part, of the relevant land.</w:t>
      </w:r>
    </w:p>
    <w:p>
      <w:pPr>
        <w:pStyle w:val="Heading3"/>
      </w:pPr>
      <w:bookmarkStart w:id="1065" w:name="_Toc152568148"/>
      <w:bookmarkStart w:id="1066" w:name="_Toc152727103"/>
      <w:bookmarkStart w:id="1067" w:name="_Toc157326881"/>
      <w:bookmarkStart w:id="1068" w:name="_Toc157844558"/>
      <w:bookmarkStart w:id="1069" w:name="_Toc158435577"/>
      <w:bookmarkStart w:id="1070" w:name="_Toc158435715"/>
      <w:bookmarkStart w:id="1071" w:name="_Toc158447704"/>
      <w:bookmarkStart w:id="1072" w:name="_Toc160355981"/>
      <w:bookmarkStart w:id="1073" w:name="_Toc152568150"/>
      <w:bookmarkStart w:id="1074" w:name="_Toc152727105"/>
      <w:bookmarkStart w:id="1075" w:name="_Toc153343814"/>
      <w:bookmarkStart w:id="1076" w:name="_Toc153351005"/>
      <w:bookmarkStart w:id="1077" w:name="_Toc158183319"/>
      <w:bookmarkStart w:id="1078" w:name="_Toc158183821"/>
      <w:r>
        <w:rPr>
          <w:rStyle w:val="CharDivNo"/>
        </w:rPr>
        <w:t>Division</w:t>
      </w:r>
      <w:del w:id="1079" w:author="svcMRProcess" w:date="2018-08-22T08:40:00Z">
        <w:r>
          <w:rPr>
            <w:rStyle w:val="CharDivNo"/>
          </w:rPr>
          <w:delText xml:space="preserve"> </w:delText>
        </w:r>
      </w:del>
      <w:ins w:id="1080" w:author="svcMRProcess" w:date="2018-08-22T08:40:00Z">
        <w:r>
          <w:rPr>
            <w:rStyle w:val="CharDivNo"/>
          </w:rPr>
          <w:t> </w:t>
        </w:r>
      </w:ins>
      <w:r>
        <w:rPr>
          <w:rStyle w:val="CharDivNo"/>
        </w:rPr>
        <w:t>4</w:t>
      </w:r>
      <w:r>
        <w:t xml:space="preserve"> — </w:t>
      </w:r>
      <w:r>
        <w:rPr>
          <w:rStyle w:val="CharDivText"/>
        </w:rPr>
        <w:t xml:space="preserve">Contaminated Sites Management </w:t>
      </w:r>
      <w:bookmarkEnd w:id="1065"/>
      <w:bookmarkEnd w:id="1066"/>
      <w:bookmarkEnd w:id="1067"/>
      <w:r>
        <w:rPr>
          <w:rStyle w:val="CharDivText"/>
        </w:rPr>
        <w:t>Account</w:t>
      </w:r>
      <w:bookmarkEnd w:id="1068"/>
      <w:bookmarkEnd w:id="1069"/>
      <w:bookmarkEnd w:id="1070"/>
      <w:bookmarkEnd w:id="1071"/>
      <w:bookmarkEnd w:id="1072"/>
    </w:p>
    <w:p>
      <w:pPr>
        <w:pStyle w:val="Footnoteheading"/>
      </w:pPr>
      <w:r>
        <w:tab/>
        <w:t>[Heading amended by No. 77 of 2006 s. 17.]</w:t>
      </w:r>
    </w:p>
    <w:p>
      <w:pPr>
        <w:pStyle w:val="Heading5"/>
      </w:pPr>
      <w:bookmarkStart w:id="1081" w:name="_Toc469290477"/>
      <w:bookmarkStart w:id="1082" w:name="_Toc7414743"/>
      <w:bookmarkStart w:id="1083" w:name="_Toc55616197"/>
      <w:bookmarkStart w:id="1084" w:name="_Toc152727104"/>
      <w:bookmarkStart w:id="1085" w:name="_Toc157844559"/>
      <w:bookmarkStart w:id="1086" w:name="_Toc160355982"/>
      <w:r>
        <w:rPr>
          <w:rStyle w:val="CharSectno"/>
        </w:rPr>
        <w:t>60</w:t>
      </w:r>
      <w:r>
        <w:t>.</w:t>
      </w:r>
      <w:r>
        <w:tab/>
        <w:t xml:space="preserve">Contaminated Sites Management </w:t>
      </w:r>
      <w:del w:id="1087" w:author="svcMRProcess" w:date="2018-08-22T08:40:00Z">
        <w:r>
          <w:delText>Fund</w:delText>
        </w:r>
      </w:del>
      <w:ins w:id="1088" w:author="svcMRProcess" w:date="2018-08-22T08:40:00Z">
        <w:r>
          <w:t>Account</w:t>
        </w:r>
      </w:ins>
      <w:bookmarkEnd w:id="1081"/>
      <w:bookmarkEnd w:id="1082"/>
      <w:bookmarkEnd w:id="1083"/>
      <w:bookmarkEnd w:id="1084"/>
      <w:bookmarkEnd w:id="1085"/>
      <w:bookmarkEnd w:id="1086"/>
    </w:p>
    <w:p>
      <w:pPr>
        <w:pStyle w:val="Subsection"/>
      </w:pPr>
      <w:r>
        <w:tab/>
        <w:t>(1)</w:t>
      </w:r>
      <w:r>
        <w:tab/>
        <w:t xml:space="preserve">An agency special purpose account called the Contaminated Sites Management Account (the </w:t>
      </w:r>
      <w:del w:id="1089" w:author="svcMRProcess" w:date="2018-08-22T08:40:00Z">
        <w:r>
          <w:rPr>
            <w:b/>
          </w:rPr>
          <w:delText>“</w:delText>
        </w:r>
      </w:del>
      <w:r>
        <w:rPr>
          <w:rStyle w:val="CharDefText"/>
        </w:rPr>
        <w:t>Account</w:t>
      </w:r>
      <w:del w:id="1090" w:author="svcMRProcess" w:date="2018-08-22T08:40:00Z">
        <w:r>
          <w:rPr>
            <w:b/>
          </w:rPr>
          <w:delText>”</w:delText>
        </w:r>
        <w:r>
          <w:delText>)</w:delText>
        </w:r>
      </w:del>
      <w:ins w:id="1091" w:author="svcMRProcess" w:date="2018-08-22T08:40:00Z">
        <w:r>
          <w:t>)</w:t>
        </w:r>
      </w:ins>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1092" w:name="_Hlt24861922"/>
      <w:bookmarkEnd w:id="1092"/>
      <w:r>
        <w:t>(i)</w:t>
      </w:r>
      <w:r>
        <w:tab/>
        <w:t>money received by the State from the sale of land that comprised all, or part, of an orphan site taken in accordance with section </w:t>
      </w:r>
      <w:bookmarkStart w:id="1093" w:name="_Hlt23079988"/>
      <w:bookmarkStart w:id="1094" w:name="_Hlt23079981"/>
      <w:bookmarkEnd w:id="1093"/>
      <w:r>
        <w:t>32(4)</w:t>
      </w:r>
      <w:bookmarkEnd w:id="1094"/>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1095" w:name="_Hlt493569822"/>
      <w:r>
        <w:t> 55</w:t>
      </w:r>
      <w:bookmarkEnd w:id="1095"/>
      <w:r>
        <w:t xml:space="preserve"> or</w:t>
      </w:r>
      <w:bookmarkStart w:id="1096" w:name="_Hlt3785949"/>
      <w:r>
        <w:t> 56</w:t>
      </w:r>
      <w:bookmarkEnd w:id="1096"/>
      <w:r>
        <w:t>;</w:t>
      </w:r>
    </w:p>
    <w:p>
      <w:pPr>
        <w:pStyle w:val="Indenta"/>
      </w:pPr>
      <w:r>
        <w:tab/>
        <w:t>(d)</w:t>
      </w:r>
      <w:r>
        <w:tab/>
        <w:t>moneys received by the State as a result of a charge under section 30(3)(b),</w:t>
      </w:r>
      <w:bookmarkStart w:id="1097" w:name="_Hlt490466881"/>
      <w:r>
        <w:t> 31(3)(b)</w:t>
      </w:r>
      <w:bookmarkEnd w:id="1097"/>
      <w:r>
        <w:t>, or</w:t>
      </w:r>
      <w:bookmarkStart w:id="1098" w:name="_Hlt495847316"/>
      <w:r>
        <w:t> 32(2)</w:t>
      </w:r>
      <w:bookmarkEnd w:id="1098"/>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1099" w:name="_Hlt22708508"/>
      <w:bookmarkEnd w:id="1099"/>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1100" w:name="_Hlt510509630"/>
      <w:r>
        <w:t> 53</w:t>
      </w:r>
      <w:bookmarkEnd w:id="1100"/>
      <w:r>
        <w:t>.</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w:t>
      </w:r>
      <w:bookmarkStart w:id="1101" w:name="_Hlt490986013"/>
      <w:bookmarkEnd w:id="1101"/>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w:t>
      </w:r>
      <w:del w:id="1102" w:author="svcMRProcess" w:date="2018-08-22T08:40:00Z">
        <w:r>
          <w:delText xml:space="preserve"> </w:delText>
        </w:r>
      </w:del>
      <w:ins w:id="1103" w:author="svcMRProcess" w:date="2018-08-22T08:40:00Z">
        <w:r>
          <w:t> </w:t>
        </w:r>
      </w:ins>
      <w:r>
        <w:t>60 amended by No. 77 of 2006 s. 17.]</w:t>
      </w:r>
    </w:p>
    <w:p>
      <w:pPr>
        <w:pStyle w:val="Heading2"/>
      </w:pPr>
      <w:bookmarkStart w:id="1104" w:name="_Toc158435579"/>
      <w:bookmarkStart w:id="1105" w:name="_Toc158435717"/>
      <w:bookmarkStart w:id="1106" w:name="_Toc158447706"/>
      <w:bookmarkStart w:id="1107" w:name="_Toc160355983"/>
      <w:bookmarkStart w:id="1108" w:name="_Toc157326883"/>
      <w:bookmarkStart w:id="1109" w:name="_Toc157844560"/>
      <w:r>
        <w:rPr>
          <w:rStyle w:val="CharPartNo"/>
        </w:rPr>
        <w:t>Part</w:t>
      </w:r>
      <w:del w:id="1110" w:author="svcMRProcess" w:date="2018-08-22T08:40:00Z">
        <w:r>
          <w:rPr>
            <w:rStyle w:val="CharPartNo"/>
          </w:rPr>
          <w:delText xml:space="preserve"> </w:delText>
        </w:r>
      </w:del>
      <w:ins w:id="1111" w:author="svcMRProcess" w:date="2018-08-22T08:40:00Z">
        <w:r>
          <w:rPr>
            <w:rStyle w:val="CharPartNo"/>
          </w:rPr>
          <w:t> </w:t>
        </w:r>
      </w:ins>
      <w:r>
        <w:rPr>
          <w:rStyle w:val="CharPartNo"/>
        </w:rPr>
        <w:t>6</w:t>
      </w:r>
      <w:r>
        <w:t xml:space="preserve"> — </w:t>
      </w:r>
      <w:r>
        <w:rPr>
          <w:rStyle w:val="CharPartText"/>
        </w:rPr>
        <w:t>Certificates of contamination audit, exemption certificates and disclosure statements</w:t>
      </w:r>
      <w:bookmarkEnd w:id="1073"/>
      <w:bookmarkEnd w:id="1074"/>
      <w:bookmarkEnd w:id="1075"/>
      <w:bookmarkEnd w:id="1076"/>
      <w:bookmarkEnd w:id="1077"/>
      <w:bookmarkEnd w:id="1078"/>
      <w:bookmarkEnd w:id="1104"/>
      <w:bookmarkEnd w:id="1105"/>
      <w:bookmarkEnd w:id="1106"/>
      <w:bookmarkEnd w:id="1107"/>
      <w:bookmarkEnd w:id="1108"/>
      <w:bookmarkEnd w:id="1109"/>
    </w:p>
    <w:p>
      <w:pPr>
        <w:pStyle w:val="Heading3"/>
      </w:pPr>
      <w:bookmarkStart w:id="1112" w:name="_Toc152568151"/>
      <w:bookmarkStart w:id="1113" w:name="_Toc152727106"/>
      <w:bookmarkStart w:id="1114" w:name="_Toc153343815"/>
      <w:bookmarkStart w:id="1115" w:name="_Toc153351006"/>
      <w:bookmarkStart w:id="1116" w:name="_Toc158183320"/>
      <w:bookmarkStart w:id="1117" w:name="_Toc158183822"/>
      <w:bookmarkStart w:id="1118" w:name="_Toc158435580"/>
      <w:bookmarkStart w:id="1119" w:name="_Toc158435718"/>
      <w:bookmarkStart w:id="1120" w:name="_Toc158447707"/>
      <w:bookmarkStart w:id="1121" w:name="_Toc160355984"/>
      <w:bookmarkStart w:id="1122" w:name="_Toc157326884"/>
      <w:bookmarkStart w:id="1123" w:name="_Toc157844561"/>
      <w:r>
        <w:rPr>
          <w:rStyle w:val="CharDivNo"/>
        </w:rPr>
        <w:t>Division</w:t>
      </w:r>
      <w:del w:id="1124" w:author="svcMRProcess" w:date="2018-08-22T08:40:00Z">
        <w:r>
          <w:rPr>
            <w:rStyle w:val="CharDivNo"/>
          </w:rPr>
          <w:delText xml:space="preserve"> </w:delText>
        </w:r>
      </w:del>
      <w:ins w:id="1125" w:author="svcMRProcess" w:date="2018-08-22T08:40:00Z">
        <w:r>
          <w:rPr>
            <w:rStyle w:val="CharDivNo"/>
          </w:rPr>
          <w:t> </w:t>
        </w:r>
      </w:ins>
      <w:r>
        <w:rPr>
          <w:rStyle w:val="CharDivNo"/>
        </w:rPr>
        <w:t>1</w:t>
      </w:r>
      <w:r>
        <w:t> — </w:t>
      </w:r>
      <w:r>
        <w:rPr>
          <w:rStyle w:val="CharDivText"/>
        </w:rPr>
        <w:t>Interpretation</w:t>
      </w:r>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6" w:name="_Toc55616198"/>
      <w:bookmarkStart w:id="1127" w:name="_Toc152727107"/>
      <w:bookmarkStart w:id="1128" w:name="_Toc157844562"/>
      <w:bookmarkStart w:id="1129" w:name="_Toc160355985"/>
      <w:r>
        <w:rPr>
          <w:rStyle w:val="CharSectno"/>
        </w:rPr>
        <w:t>61</w:t>
      </w:r>
      <w:r>
        <w:t>.</w:t>
      </w:r>
      <w:r>
        <w:tab/>
      </w:r>
      <w:bookmarkEnd w:id="1126"/>
      <w:del w:id="1130" w:author="svcMRProcess" w:date="2018-08-22T08:40:00Z">
        <w:r>
          <w:delText>Interpretation</w:delText>
        </w:r>
      </w:del>
      <w:bookmarkEnd w:id="1127"/>
      <w:bookmarkEnd w:id="1128"/>
      <w:ins w:id="1131" w:author="svcMRProcess" w:date="2018-08-22T08:40:00Z">
        <w:r>
          <w:t>Meaning of “land” in this Part</w:t>
        </w:r>
      </w:ins>
      <w:bookmarkEnd w:id="1129"/>
    </w:p>
    <w:p>
      <w:pPr>
        <w:pStyle w:val="Subsection"/>
      </w:pPr>
      <w:r>
        <w:tab/>
      </w:r>
      <w:r>
        <w:tab/>
        <w:t>In this Part, unless the contrary intention appears —</w:t>
      </w:r>
    </w:p>
    <w:p>
      <w:pPr>
        <w:pStyle w:val="Defstart"/>
      </w:pPr>
      <w:r>
        <w:rPr>
          <w:b/>
        </w:rPr>
        <w:tab/>
      </w:r>
      <w:del w:id="1132" w:author="svcMRProcess" w:date="2018-08-22T08:40:00Z">
        <w:r>
          <w:rPr>
            <w:b/>
          </w:rPr>
          <w:delText>“</w:delText>
        </w:r>
      </w:del>
      <w:r>
        <w:rPr>
          <w:rStyle w:val="CharDefText"/>
        </w:rPr>
        <w:t>land</w:t>
      </w:r>
      <w:del w:id="1133" w:author="svcMRProcess" w:date="2018-08-22T08:40:00Z">
        <w:r>
          <w:rPr>
            <w:b/>
          </w:rPr>
          <w:delText>”</w:delText>
        </w:r>
      </w:del>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1134" w:name="_Toc152568153"/>
      <w:bookmarkStart w:id="1135" w:name="_Toc152727108"/>
      <w:bookmarkStart w:id="1136" w:name="_Toc153343817"/>
      <w:bookmarkStart w:id="1137" w:name="_Toc153351008"/>
      <w:bookmarkStart w:id="1138" w:name="_Toc158183322"/>
      <w:bookmarkStart w:id="1139" w:name="_Toc158183824"/>
      <w:bookmarkStart w:id="1140" w:name="_Toc158435582"/>
      <w:bookmarkStart w:id="1141" w:name="_Toc158435720"/>
      <w:bookmarkStart w:id="1142" w:name="_Toc158447709"/>
      <w:bookmarkStart w:id="1143" w:name="_Toc160355986"/>
      <w:bookmarkStart w:id="1144" w:name="_Toc157326886"/>
      <w:bookmarkStart w:id="1145" w:name="_Toc157844563"/>
      <w:r>
        <w:rPr>
          <w:rStyle w:val="CharDivNo"/>
        </w:rPr>
        <w:t>Division</w:t>
      </w:r>
      <w:del w:id="1146" w:author="svcMRProcess" w:date="2018-08-22T08:40:00Z">
        <w:r>
          <w:rPr>
            <w:rStyle w:val="CharDivNo"/>
          </w:rPr>
          <w:delText xml:space="preserve"> </w:delText>
        </w:r>
      </w:del>
      <w:ins w:id="1147" w:author="svcMRProcess" w:date="2018-08-22T08:40:00Z">
        <w:r>
          <w:rPr>
            <w:rStyle w:val="CharDivNo"/>
          </w:rPr>
          <w:t> </w:t>
        </w:r>
      </w:ins>
      <w:r>
        <w:rPr>
          <w:rStyle w:val="CharDivNo"/>
        </w:rPr>
        <w:t>2</w:t>
      </w:r>
      <w:del w:id="1148" w:author="svcMRProcess" w:date="2018-08-22T08:40:00Z">
        <w:r>
          <w:delText xml:space="preserve"> — </w:delText>
        </w:r>
      </w:del>
      <w:ins w:id="1149" w:author="svcMRProcess" w:date="2018-08-22T08:40:00Z">
        <w:r>
          <w:t> — </w:t>
        </w:r>
      </w:ins>
      <w:r>
        <w:rPr>
          <w:rStyle w:val="CharDivText"/>
        </w:rPr>
        <w:t>Certificate of contamination audit</w:t>
      </w:r>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50" w:name="_Hlt23049049"/>
      <w:bookmarkStart w:id="1151" w:name="_Toc469290456"/>
      <w:bookmarkStart w:id="1152" w:name="_Toc7414744"/>
      <w:bookmarkStart w:id="1153" w:name="_Toc55616199"/>
      <w:bookmarkStart w:id="1154" w:name="_Toc160355987"/>
      <w:bookmarkStart w:id="1155" w:name="_Toc152727109"/>
      <w:bookmarkStart w:id="1156" w:name="_Toc157844564"/>
      <w:bookmarkEnd w:id="1150"/>
      <w:r>
        <w:rPr>
          <w:rStyle w:val="CharSectno"/>
        </w:rPr>
        <w:t>62</w:t>
      </w:r>
      <w:r>
        <w:t>.</w:t>
      </w:r>
      <w:r>
        <w:tab/>
        <w:t>Request for certificate</w:t>
      </w:r>
      <w:bookmarkEnd w:id="1151"/>
      <w:r>
        <w:t xml:space="preserve"> of contamination audit</w:t>
      </w:r>
      <w:bookmarkEnd w:id="1152"/>
      <w:bookmarkEnd w:id="1153"/>
      <w:bookmarkEnd w:id="1154"/>
      <w:bookmarkEnd w:id="1155"/>
      <w:bookmarkEnd w:id="1156"/>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w:t>
      </w:r>
      <w:del w:id="1157" w:author="svcMRProcess" w:date="2018-08-22T08:40:00Z">
        <w:r>
          <w:delText xml:space="preserve"> </w:delText>
        </w:r>
      </w:del>
      <w:ins w:id="1158" w:author="svcMRProcess" w:date="2018-08-22T08:40:00Z">
        <w:r>
          <w:t> </w:t>
        </w:r>
      </w:ins>
      <w:r>
        <w:t>4 in respect of the land is binding.</w:t>
      </w:r>
      <w:bookmarkStart w:id="1159" w:name="_Hlt510328757"/>
      <w:bookmarkEnd w:id="1159"/>
    </w:p>
    <w:p>
      <w:pPr>
        <w:pStyle w:val="Subsection"/>
      </w:pPr>
      <w:r>
        <w:tab/>
      </w:r>
      <w:bookmarkStart w:id="1160" w:name="_Hlt497627190"/>
      <w:bookmarkEnd w:id="1160"/>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1161" w:name="_Hlt484246554"/>
      <w:r>
        <w:t>contamination audit</w:t>
      </w:r>
      <w:bookmarkEnd w:id="1161"/>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1162" w:name="_Hlt22970906"/>
      <w:bookmarkEnd w:id="1162"/>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1163" w:name="_Hlt461949107"/>
      <w:bookmarkStart w:id="1164" w:name="_Toc469290457"/>
      <w:bookmarkStart w:id="1165" w:name="_Toc7414745"/>
      <w:bookmarkStart w:id="1166" w:name="_Toc55616200"/>
      <w:bookmarkStart w:id="1167" w:name="_Toc160355988"/>
      <w:bookmarkStart w:id="1168" w:name="_Toc152727110"/>
      <w:bookmarkStart w:id="1169" w:name="_Toc157844565"/>
      <w:bookmarkEnd w:id="1163"/>
      <w:r>
        <w:rPr>
          <w:rStyle w:val="CharSectno"/>
        </w:rPr>
        <w:t>63</w:t>
      </w:r>
      <w:r>
        <w:t>.</w:t>
      </w:r>
      <w:r>
        <w:tab/>
        <w:t>Certificate</w:t>
      </w:r>
      <w:bookmarkEnd w:id="1164"/>
      <w:r>
        <w:t xml:space="preserve"> of contamination audit</w:t>
      </w:r>
      <w:bookmarkEnd w:id="1165"/>
      <w:bookmarkEnd w:id="1166"/>
      <w:bookmarkEnd w:id="1167"/>
      <w:bookmarkEnd w:id="1168"/>
      <w:bookmarkEnd w:id="1169"/>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w:t>
      </w:r>
      <w:del w:id="1170" w:author="svcMRProcess" w:date="2018-08-22T08:40:00Z">
        <w:r>
          <w:delText xml:space="preserve"> </w:delText>
        </w:r>
      </w:del>
      <w:ins w:id="1171" w:author="svcMRProcess" w:date="2018-08-22T08:40:00Z">
        <w:r>
          <w:t> </w:t>
        </w:r>
      </w:ins>
      <w:r>
        <w:t>(1) —</w:t>
      </w:r>
    </w:p>
    <w:p>
      <w:pPr>
        <w:pStyle w:val="Indenta"/>
      </w:pPr>
      <w:r>
        <w:tab/>
        <w:t>(a)</w:t>
      </w:r>
      <w:r>
        <w:tab/>
        <w:t>within 45</w:t>
      </w:r>
      <w:del w:id="1172" w:author="svcMRProcess" w:date="2018-08-22T08:40:00Z">
        <w:r>
          <w:delText xml:space="preserve"> </w:delText>
        </w:r>
      </w:del>
      <w:ins w:id="1173" w:author="svcMRProcess" w:date="2018-08-22T08:40:00Z">
        <w:r>
          <w:t> </w:t>
        </w:r>
      </w:ins>
      <w:r>
        <w:t>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w:t>
      </w:r>
      <w:del w:id="1174" w:author="svcMRProcess" w:date="2018-08-22T08:40:00Z">
        <w:r>
          <w:delText xml:space="preserve"> </w:delText>
        </w:r>
      </w:del>
      <w:ins w:id="1175" w:author="svcMRProcess" w:date="2018-08-22T08:40:00Z">
        <w:r>
          <w:t> </w:t>
        </w:r>
      </w:ins>
      <w:r>
        <w:t>62(4), receiving the further information requested; or</w:t>
      </w:r>
    </w:p>
    <w:p>
      <w:pPr>
        <w:pStyle w:val="Indenta"/>
      </w:pPr>
      <w:r>
        <w:tab/>
        <w:t>(b)</w:t>
      </w:r>
      <w:r>
        <w:tab/>
        <w:t>if, in the opinion of the CEO, there are particular circumstances which make it difficult to take action under subsection</w:t>
      </w:r>
      <w:del w:id="1176" w:author="svcMRProcess" w:date="2018-08-22T08:40:00Z">
        <w:r>
          <w:delText xml:space="preserve"> </w:delText>
        </w:r>
      </w:del>
      <w:ins w:id="1177" w:author="svcMRProcess" w:date="2018-08-22T08:40:00Z">
        <w:r>
          <w:t> </w:t>
        </w:r>
      </w:ins>
      <w:r>
        <w:t>(1) within that time, within such further time as the CEO decides is necessary to take the action.</w:t>
      </w:r>
    </w:p>
    <w:p>
      <w:pPr>
        <w:pStyle w:val="Subsection"/>
      </w:pPr>
      <w:r>
        <w:tab/>
        <w:t>(3)</w:t>
      </w:r>
      <w:r>
        <w:tab/>
        <w:t>The CEO is to cause written notice of a decision under subsection</w:t>
      </w:r>
      <w:del w:id="1178" w:author="svcMRProcess" w:date="2018-08-22T08:40:00Z">
        <w:r>
          <w:delText xml:space="preserve"> (2)(</w:delText>
        </w:r>
      </w:del>
      <w:ins w:id="1179" w:author="svcMRProcess" w:date="2018-08-22T08:40:00Z">
        <w:r>
          <w:t> (</w:t>
        </w:r>
      </w:ins>
      <w:r>
        <w:t>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w:t>
      </w:r>
      <w:del w:id="1180" w:author="svcMRProcess" w:date="2018-08-22T08:40:00Z">
        <w:r>
          <w:delText xml:space="preserve"> </w:delText>
        </w:r>
      </w:del>
      <w:ins w:id="1181" w:author="svcMRProcess" w:date="2018-08-22T08:40:00Z">
        <w:r>
          <w:t> </w:t>
        </w:r>
      </w:ins>
      <w:r>
        <w:t>(2)(a).</w:t>
      </w:r>
    </w:p>
    <w:p>
      <w:pPr>
        <w:pStyle w:val="Subsection"/>
      </w:pPr>
      <w:r>
        <w:tab/>
      </w:r>
      <w:bookmarkStart w:id="1182" w:name="_Hlt7325257"/>
      <w:bookmarkEnd w:id="1182"/>
      <w:r>
        <w:t>(4)</w:t>
      </w:r>
      <w:r>
        <w:tab/>
        <w:t>The CEO is to give a certificate of contamination audit in respect of land if satisfied, on reasonable grounds, that all cont</w:t>
      </w:r>
      <w:bookmarkStart w:id="1183" w:name="_Hlt510329872"/>
      <w:bookmarkEnd w:id="1183"/>
      <w:r>
        <w:t xml:space="preserve">amination on the land that can be identified </w:t>
      </w:r>
      <w:bookmarkStart w:id="1184" w:name="_Hlt498759343"/>
      <w:bookmarkStart w:id="1185" w:name="_Hlt7325153"/>
      <w:bookmarkEnd w:id="1184"/>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1185"/>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r>
      <w:bookmarkStart w:id="1186" w:name="_Hlt462119435"/>
      <w:bookmarkEnd w:id="1186"/>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1187" w:name="_Toc152568156"/>
      <w:bookmarkStart w:id="1188" w:name="_Toc152727111"/>
      <w:bookmarkStart w:id="1189" w:name="_Toc153343820"/>
      <w:bookmarkStart w:id="1190" w:name="_Toc153351011"/>
      <w:bookmarkStart w:id="1191" w:name="_Toc158183325"/>
      <w:bookmarkStart w:id="1192" w:name="_Toc158183827"/>
      <w:bookmarkStart w:id="1193" w:name="_Toc158435585"/>
      <w:bookmarkStart w:id="1194" w:name="_Toc158435723"/>
      <w:bookmarkStart w:id="1195" w:name="_Toc158447712"/>
      <w:bookmarkStart w:id="1196" w:name="_Toc160355989"/>
      <w:bookmarkStart w:id="1197" w:name="_Toc157326889"/>
      <w:bookmarkStart w:id="1198" w:name="_Toc157844566"/>
      <w:r>
        <w:rPr>
          <w:rStyle w:val="CharDivNo"/>
        </w:rPr>
        <w:t>Division</w:t>
      </w:r>
      <w:del w:id="1199" w:author="svcMRProcess" w:date="2018-08-22T08:40:00Z">
        <w:r>
          <w:rPr>
            <w:rStyle w:val="CharDivNo"/>
          </w:rPr>
          <w:delText xml:space="preserve"> </w:delText>
        </w:r>
      </w:del>
      <w:ins w:id="1200" w:author="svcMRProcess" w:date="2018-08-22T08:40:00Z">
        <w:r>
          <w:rPr>
            <w:rStyle w:val="CharDivNo"/>
          </w:rPr>
          <w:t> </w:t>
        </w:r>
      </w:ins>
      <w:r>
        <w:rPr>
          <w:rStyle w:val="CharDivNo"/>
        </w:rPr>
        <w:t>3</w:t>
      </w:r>
      <w:r>
        <w:t xml:space="preserve"> — </w:t>
      </w:r>
      <w:r>
        <w:rPr>
          <w:rStyle w:val="CharDivText"/>
        </w:rPr>
        <w:t>Disclosure regarding contamination, and exemption certificates</w:t>
      </w:r>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201" w:name="_Hlt7603563"/>
      <w:bookmarkStart w:id="1202" w:name="_Hlt23076707"/>
      <w:bookmarkStart w:id="1203" w:name="_Toc160355990"/>
      <w:bookmarkStart w:id="1204" w:name="_Toc152727112"/>
      <w:bookmarkStart w:id="1205" w:name="_Toc157844567"/>
      <w:bookmarkStart w:id="1206" w:name="_Toc7414748"/>
      <w:bookmarkStart w:id="1207" w:name="_Toc55616203"/>
      <w:bookmarkEnd w:id="1201"/>
      <w:bookmarkEnd w:id="1202"/>
      <w:r>
        <w:rPr>
          <w:rStyle w:val="CharSectno"/>
        </w:rPr>
        <w:t>64</w:t>
      </w:r>
      <w:r>
        <w:t>.</w:t>
      </w:r>
      <w:r>
        <w:tab/>
        <w:t>Disclosure statement made within 2 years of commencement of Act</w:t>
      </w:r>
      <w:bookmarkEnd w:id="1203"/>
      <w:bookmarkEnd w:id="1204"/>
      <w:bookmarkEnd w:id="1205"/>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w:t>
      </w:r>
      <w:del w:id="1208" w:author="svcMRProcess" w:date="2018-08-22T08:40:00Z">
        <w:r>
          <w:delText xml:space="preserve"> </w:delText>
        </w:r>
      </w:del>
      <w:ins w:id="1209" w:author="svcMRProcess" w:date="2018-08-22T08:40:00Z">
        <w:r>
          <w:t> </w:t>
        </w:r>
      </w:ins>
      <w:r>
        <w:t>64 amended by No. 40 of 2005 s. 9.]</w:t>
      </w:r>
    </w:p>
    <w:p>
      <w:pPr>
        <w:pStyle w:val="Heading5"/>
      </w:pPr>
      <w:bookmarkStart w:id="1210" w:name="_Toc160355991"/>
      <w:bookmarkStart w:id="1211" w:name="_Toc152727113"/>
      <w:bookmarkStart w:id="1212" w:name="_Toc157844568"/>
      <w:r>
        <w:rPr>
          <w:rStyle w:val="CharSectno"/>
        </w:rPr>
        <w:t>65</w:t>
      </w:r>
      <w:r>
        <w:t>.</w:t>
      </w:r>
      <w:r>
        <w:tab/>
        <w:t>Exemption certificates</w:t>
      </w:r>
      <w:bookmarkEnd w:id="1210"/>
      <w:bookmarkEnd w:id="1211"/>
      <w:bookmarkEnd w:id="1212"/>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w:t>
      </w:r>
      <w:del w:id="1213" w:author="svcMRProcess" w:date="2018-08-22T08:40:00Z">
        <w:r>
          <w:delText xml:space="preserve"> </w:delText>
        </w:r>
      </w:del>
      <w:ins w:id="1214" w:author="svcMRProcess" w:date="2018-08-22T08:40:00Z">
        <w:r>
          <w:t> </w:t>
        </w:r>
      </w:ins>
      <w:r>
        <w:t>65 amended by No. 40 of 2005 s. 10.]</w:t>
      </w:r>
    </w:p>
    <w:p>
      <w:pPr>
        <w:pStyle w:val="Heading5"/>
      </w:pPr>
      <w:bookmarkStart w:id="1215" w:name="_Toc160355992"/>
      <w:bookmarkStart w:id="1216" w:name="_Toc152727114"/>
      <w:bookmarkStart w:id="1217" w:name="_Toc157844569"/>
      <w:r>
        <w:rPr>
          <w:rStyle w:val="CharSectno"/>
        </w:rPr>
        <w:t>66</w:t>
      </w:r>
      <w:r>
        <w:t>.</w:t>
      </w:r>
      <w:r>
        <w:tab/>
        <w:t>Cancellation or amendment of exemption certificate</w:t>
      </w:r>
      <w:bookmarkEnd w:id="1206"/>
      <w:bookmarkEnd w:id="1207"/>
      <w:bookmarkEnd w:id="1215"/>
      <w:bookmarkEnd w:id="1216"/>
      <w:bookmarkEnd w:id="1217"/>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1218" w:name="_Hlt498758396"/>
      <w:bookmarkEnd w:id="1218"/>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1219" w:name="_Hlt23062626"/>
      <w:bookmarkStart w:id="1220" w:name="_Toc7414749"/>
      <w:bookmarkStart w:id="1221" w:name="_Toc55616204"/>
      <w:bookmarkStart w:id="1222" w:name="_Toc160355993"/>
      <w:bookmarkStart w:id="1223" w:name="_Toc152727115"/>
      <w:bookmarkStart w:id="1224" w:name="_Toc157844570"/>
      <w:bookmarkEnd w:id="1219"/>
      <w:r>
        <w:rPr>
          <w:rStyle w:val="CharSectno"/>
        </w:rPr>
        <w:t>67</w:t>
      </w:r>
      <w:r>
        <w:t>.</w:t>
      </w:r>
      <w:r>
        <w:tab/>
        <w:t>Appeals regarding exemption certificates</w:t>
      </w:r>
      <w:bookmarkEnd w:id="1220"/>
      <w:bookmarkEnd w:id="1221"/>
      <w:bookmarkEnd w:id="1222"/>
      <w:bookmarkEnd w:id="1223"/>
      <w:bookmarkEnd w:id="1224"/>
    </w:p>
    <w:p>
      <w:pPr>
        <w:pStyle w:val="Subsection"/>
        <w:keepNext/>
      </w:pPr>
      <w:r>
        <w:tab/>
      </w:r>
      <w:r>
        <w:tab/>
        <w:t>A person who submitted a disclosure statement may appeal in accordance with section</w:t>
      </w:r>
      <w:bookmarkStart w:id="1225" w:name="_Hlt23075779"/>
      <w:r>
        <w:t> 77</w:t>
      </w:r>
      <w:bookmarkEnd w:id="1225"/>
      <w:r>
        <w:t xml:space="preserve"> against a decision of the committee — </w:t>
      </w:r>
    </w:p>
    <w:p>
      <w:pPr>
        <w:pStyle w:val="Indenta"/>
      </w:pPr>
      <w:r>
        <w:tab/>
        <w:t>(a)</w:t>
      </w:r>
      <w:r>
        <w:tab/>
        <w:t>under section</w:t>
      </w:r>
      <w:bookmarkStart w:id="1226" w:name="_Hlt23075622"/>
      <w:r>
        <w:t> 64(4)</w:t>
      </w:r>
      <w:bookmarkEnd w:id="1226"/>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1227" w:name="_Hlt23076704"/>
      <w:r>
        <w:t> 66</w:t>
      </w:r>
      <w:bookmarkEnd w:id="1227"/>
      <w:r>
        <w:t xml:space="preserve"> to cancel or amend an exemption certificate.</w:t>
      </w:r>
    </w:p>
    <w:p>
      <w:pPr>
        <w:pStyle w:val="Heading5"/>
      </w:pPr>
      <w:bookmarkStart w:id="1228" w:name="_Hlt500137877"/>
      <w:bookmarkStart w:id="1229" w:name="_Toc7414750"/>
      <w:bookmarkStart w:id="1230" w:name="_Toc55616205"/>
      <w:bookmarkStart w:id="1231" w:name="_Toc160355994"/>
      <w:bookmarkStart w:id="1232" w:name="_Toc152727116"/>
      <w:bookmarkStart w:id="1233" w:name="_Toc157844571"/>
      <w:bookmarkEnd w:id="1228"/>
      <w:r>
        <w:rPr>
          <w:rStyle w:val="CharSectno"/>
        </w:rPr>
        <w:t>68</w:t>
      </w:r>
      <w:r>
        <w:t>.</w:t>
      </w:r>
      <w:r>
        <w:tab/>
        <w:t>Disclosure required to potential owners of certain land before change of ownership occurs</w:t>
      </w:r>
      <w:bookmarkEnd w:id="1229"/>
      <w:bookmarkEnd w:id="1230"/>
      <w:bookmarkEnd w:id="1231"/>
      <w:bookmarkEnd w:id="1232"/>
      <w:bookmarkEnd w:id="1233"/>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1234" w:name="_Hlt509726646"/>
      <w:bookmarkEnd w:id="1234"/>
      <w:r>
        <w:t xml:space="preserve">land that comprises all, or part, of a site classified as — </w:t>
      </w:r>
      <w:bookmarkStart w:id="1235"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1236" w:name="_Hlt23047838"/>
      <w:bookmarkEnd w:id="1236"/>
      <w:r>
        <w:t>;</w:t>
      </w:r>
    </w:p>
    <w:p>
      <w:pPr>
        <w:pStyle w:val="Indenta"/>
      </w:pPr>
      <w:r>
        <w:tab/>
      </w:r>
      <w:r>
        <w:tab/>
        <w:t>or</w:t>
      </w:r>
    </w:p>
    <w:p>
      <w:pPr>
        <w:pStyle w:val="Indenta"/>
      </w:pPr>
      <w:r>
        <w:tab/>
        <w:t>(b)</w:t>
      </w:r>
      <w:r>
        <w:tab/>
        <w:t>land in respect of which a notice under Part</w:t>
      </w:r>
      <w:del w:id="1237" w:author="svcMRProcess" w:date="2018-08-22T08:40:00Z">
        <w:r>
          <w:delText xml:space="preserve"> </w:delText>
        </w:r>
      </w:del>
      <w:ins w:id="1238" w:author="svcMRProcess" w:date="2018-08-22T08:40:00Z">
        <w:r>
          <w:t> </w:t>
        </w:r>
      </w:ins>
      <w:r>
        <w:t>4 has been given and in respect of which a memorial is registered,</w:t>
      </w:r>
    </w:p>
    <w:bookmarkEnd w:id="1235"/>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1239" w:name="_Toc152568162"/>
      <w:bookmarkStart w:id="1240" w:name="_Toc152727117"/>
      <w:bookmarkStart w:id="1241" w:name="_Toc153343826"/>
      <w:bookmarkStart w:id="1242" w:name="_Toc153351017"/>
      <w:bookmarkStart w:id="1243" w:name="_Toc158183331"/>
      <w:bookmarkStart w:id="1244" w:name="_Toc158183833"/>
      <w:bookmarkStart w:id="1245" w:name="_Toc158435591"/>
      <w:bookmarkStart w:id="1246" w:name="_Toc158435729"/>
      <w:bookmarkStart w:id="1247" w:name="_Toc158447718"/>
      <w:bookmarkStart w:id="1248" w:name="_Toc160355995"/>
      <w:bookmarkStart w:id="1249" w:name="_Toc157326895"/>
      <w:bookmarkStart w:id="1250" w:name="_Toc157844572"/>
      <w:r>
        <w:rPr>
          <w:rStyle w:val="CharPartNo"/>
        </w:rPr>
        <w:t>Part</w:t>
      </w:r>
      <w:del w:id="1251" w:author="svcMRProcess" w:date="2018-08-22T08:40:00Z">
        <w:r>
          <w:rPr>
            <w:rStyle w:val="CharPartNo"/>
          </w:rPr>
          <w:delText xml:space="preserve"> </w:delText>
        </w:r>
      </w:del>
      <w:ins w:id="1252" w:author="svcMRProcess" w:date="2018-08-22T08:40:00Z">
        <w:r>
          <w:rPr>
            <w:rStyle w:val="CharPartNo"/>
          </w:rPr>
          <w:t> </w:t>
        </w:r>
      </w:ins>
      <w:r>
        <w:rPr>
          <w:rStyle w:val="CharPartNo"/>
        </w:rPr>
        <w:t>7</w:t>
      </w:r>
      <w:r>
        <w:t xml:space="preserve"> — </w:t>
      </w:r>
      <w:r>
        <w:rPr>
          <w:rStyle w:val="CharPartText"/>
        </w:rPr>
        <w:t>Contaminated sites auditors</w:t>
      </w:r>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3"/>
      </w:pPr>
      <w:bookmarkStart w:id="1253" w:name="_Toc152568163"/>
      <w:bookmarkStart w:id="1254" w:name="_Toc152727118"/>
      <w:bookmarkStart w:id="1255" w:name="_Toc153343827"/>
      <w:bookmarkStart w:id="1256" w:name="_Toc153351018"/>
      <w:bookmarkStart w:id="1257" w:name="_Toc158183332"/>
      <w:bookmarkStart w:id="1258" w:name="_Toc158183834"/>
      <w:bookmarkStart w:id="1259" w:name="_Toc158435592"/>
      <w:bookmarkStart w:id="1260" w:name="_Toc158435730"/>
      <w:bookmarkStart w:id="1261" w:name="_Toc158447719"/>
      <w:bookmarkStart w:id="1262" w:name="_Toc160355996"/>
      <w:bookmarkStart w:id="1263" w:name="_Toc157326896"/>
      <w:bookmarkStart w:id="1264" w:name="_Toc157844573"/>
      <w:r>
        <w:rPr>
          <w:rStyle w:val="CharDivNo"/>
        </w:rPr>
        <w:t>Division</w:t>
      </w:r>
      <w:del w:id="1265" w:author="svcMRProcess" w:date="2018-08-22T08:40:00Z">
        <w:r>
          <w:rPr>
            <w:rStyle w:val="CharDivNo"/>
          </w:rPr>
          <w:delText xml:space="preserve"> </w:delText>
        </w:r>
      </w:del>
      <w:ins w:id="1266" w:author="svcMRProcess" w:date="2018-08-22T08:40:00Z">
        <w:r>
          <w:rPr>
            <w:rStyle w:val="CharDivNo"/>
          </w:rPr>
          <w:t> </w:t>
        </w:r>
      </w:ins>
      <w:r>
        <w:rPr>
          <w:rStyle w:val="CharDivNo"/>
        </w:rPr>
        <w:t>1</w:t>
      </w:r>
      <w:r>
        <w:t xml:space="preserve"> — </w:t>
      </w:r>
      <w:r>
        <w:rPr>
          <w:rStyle w:val="CharDivText"/>
        </w:rPr>
        <w:t>Accreditation</w:t>
      </w:r>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7" w:name="_Hlt7603917"/>
      <w:bookmarkStart w:id="1268" w:name="_Toc469290472"/>
      <w:bookmarkStart w:id="1269" w:name="_Toc7414751"/>
      <w:bookmarkStart w:id="1270" w:name="_Toc55616206"/>
      <w:bookmarkStart w:id="1271" w:name="_Toc160355997"/>
      <w:bookmarkStart w:id="1272" w:name="_Toc152727119"/>
      <w:bookmarkStart w:id="1273" w:name="_Toc157844574"/>
      <w:bookmarkEnd w:id="1267"/>
      <w:r>
        <w:rPr>
          <w:rStyle w:val="CharSectno"/>
        </w:rPr>
        <w:t>69</w:t>
      </w:r>
      <w:r>
        <w:t>.</w:t>
      </w:r>
      <w:r>
        <w:tab/>
        <w:t>Accredited auditors</w:t>
      </w:r>
      <w:bookmarkEnd w:id="1268"/>
      <w:bookmarkEnd w:id="1269"/>
      <w:bookmarkEnd w:id="1270"/>
      <w:bookmarkEnd w:id="1271"/>
      <w:bookmarkEnd w:id="1272"/>
      <w:bookmarkEnd w:id="1273"/>
    </w:p>
    <w:p>
      <w:pPr>
        <w:pStyle w:val="Subsection"/>
      </w:pPr>
      <w:r>
        <w:tab/>
      </w:r>
      <w:r>
        <w:tab/>
        <w:t xml:space="preserve">The CEO may, in accordance with the </w:t>
      </w:r>
      <w:bookmarkStart w:id="1274" w:name="_Hlt479830504"/>
      <w:bookmarkEnd w:id="1274"/>
      <w:r>
        <w:t>regulations, accredit a person as a contaminated sites auditor.</w:t>
      </w:r>
    </w:p>
    <w:p>
      <w:pPr>
        <w:pStyle w:val="Heading5"/>
      </w:pPr>
      <w:bookmarkStart w:id="1275" w:name="_Toc469290473"/>
      <w:bookmarkStart w:id="1276" w:name="_Toc7414752"/>
      <w:bookmarkStart w:id="1277" w:name="_Toc55616207"/>
      <w:bookmarkStart w:id="1278" w:name="_Toc160355998"/>
      <w:bookmarkStart w:id="1279" w:name="_Toc152727120"/>
      <w:bookmarkStart w:id="1280" w:name="_Toc157844575"/>
      <w:r>
        <w:rPr>
          <w:rStyle w:val="CharSectno"/>
        </w:rPr>
        <w:t>70</w:t>
      </w:r>
      <w:r>
        <w:t>.</w:t>
      </w:r>
      <w:r>
        <w:tab/>
        <w:t>Authority of accredited auditor</w:t>
      </w:r>
      <w:bookmarkEnd w:id="1275"/>
      <w:bookmarkEnd w:id="1276"/>
      <w:bookmarkEnd w:id="1277"/>
      <w:bookmarkEnd w:id="1278"/>
      <w:bookmarkEnd w:id="1279"/>
      <w:bookmarkEnd w:id="1280"/>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1281" w:name="_Hlt481818577"/>
      <w:bookmarkEnd w:id="1281"/>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1282" w:name="_Hlt481818586"/>
      <w:bookmarkStart w:id="1283" w:name="_Toc469290474"/>
      <w:bookmarkStart w:id="1284" w:name="_Toc7414753"/>
      <w:bookmarkStart w:id="1285" w:name="_Toc55616208"/>
      <w:bookmarkStart w:id="1286" w:name="_Toc160355999"/>
      <w:bookmarkStart w:id="1287" w:name="_Toc152727121"/>
      <w:bookmarkStart w:id="1288" w:name="_Toc157844576"/>
      <w:bookmarkEnd w:id="1282"/>
      <w:r>
        <w:rPr>
          <w:rStyle w:val="CharSectno"/>
        </w:rPr>
        <w:t>71</w:t>
      </w:r>
      <w:r>
        <w:t>.</w:t>
      </w:r>
      <w:r>
        <w:tab/>
        <w:t>Offences</w:t>
      </w:r>
      <w:bookmarkEnd w:id="1283"/>
      <w:r>
        <w:t xml:space="preserve"> relating to accreditation</w:t>
      </w:r>
      <w:bookmarkEnd w:id="1284"/>
      <w:bookmarkEnd w:id="1285"/>
      <w:bookmarkEnd w:id="1286"/>
      <w:bookmarkEnd w:id="1287"/>
      <w:bookmarkEnd w:id="1288"/>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1289" w:name="_Toc7414754"/>
      <w:bookmarkStart w:id="1290" w:name="_Toc55616209"/>
      <w:bookmarkStart w:id="1291" w:name="_Toc160356000"/>
      <w:bookmarkStart w:id="1292" w:name="_Toc152727122"/>
      <w:bookmarkStart w:id="1293" w:name="_Toc157844577"/>
      <w:r>
        <w:rPr>
          <w:rStyle w:val="CharSectno"/>
        </w:rPr>
        <w:t>72</w:t>
      </w:r>
      <w:r>
        <w:t>.</w:t>
      </w:r>
      <w:r>
        <w:tab/>
        <w:t>No action may be taken with respect to accreditation</w:t>
      </w:r>
      <w:bookmarkEnd w:id="1289"/>
      <w:bookmarkEnd w:id="1290"/>
      <w:bookmarkEnd w:id="1291"/>
      <w:bookmarkEnd w:id="1292"/>
      <w:bookmarkEnd w:id="1293"/>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1294" w:name="_Toc152568168"/>
      <w:bookmarkStart w:id="1295" w:name="_Toc152727123"/>
      <w:bookmarkStart w:id="1296" w:name="_Toc153343832"/>
      <w:bookmarkStart w:id="1297" w:name="_Toc153351023"/>
      <w:bookmarkStart w:id="1298" w:name="_Toc158183337"/>
      <w:bookmarkStart w:id="1299" w:name="_Toc158183839"/>
      <w:bookmarkStart w:id="1300" w:name="_Toc158435597"/>
      <w:bookmarkStart w:id="1301" w:name="_Toc158435735"/>
      <w:bookmarkStart w:id="1302" w:name="_Toc158447724"/>
      <w:bookmarkStart w:id="1303" w:name="_Toc160356001"/>
      <w:bookmarkStart w:id="1304" w:name="_Toc157326901"/>
      <w:bookmarkStart w:id="1305" w:name="_Toc157844578"/>
      <w:r>
        <w:rPr>
          <w:rStyle w:val="CharDivNo"/>
        </w:rPr>
        <w:t>Division</w:t>
      </w:r>
      <w:del w:id="1306" w:author="svcMRProcess" w:date="2018-08-22T08:40:00Z">
        <w:r>
          <w:rPr>
            <w:rStyle w:val="CharDivNo"/>
          </w:rPr>
          <w:delText xml:space="preserve"> </w:delText>
        </w:r>
      </w:del>
      <w:ins w:id="1307" w:author="svcMRProcess" w:date="2018-08-22T08:40:00Z">
        <w:r>
          <w:rPr>
            <w:rStyle w:val="CharDivNo"/>
          </w:rPr>
          <w:t> </w:t>
        </w:r>
      </w:ins>
      <w:r>
        <w:rPr>
          <w:rStyle w:val="CharDivNo"/>
        </w:rPr>
        <w:t>2</w:t>
      </w:r>
      <w:r>
        <w:t xml:space="preserve"> — </w:t>
      </w:r>
      <w:r>
        <w:rPr>
          <w:rStyle w:val="CharDivText"/>
        </w:rPr>
        <w:t>Mandatory auditor’s reports</w:t>
      </w:r>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8" w:name="_Toc7414755"/>
      <w:bookmarkStart w:id="1309" w:name="_Toc55616210"/>
      <w:bookmarkStart w:id="1310" w:name="_Toc160356002"/>
      <w:bookmarkStart w:id="1311" w:name="_Toc152727124"/>
      <w:bookmarkStart w:id="1312" w:name="_Toc157844579"/>
      <w:r>
        <w:rPr>
          <w:rStyle w:val="CharSectno"/>
        </w:rPr>
        <w:t>73</w:t>
      </w:r>
      <w:r>
        <w:t>.</w:t>
      </w:r>
      <w:r>
        <w:tab/>
        <w:t>Certification of mandatory auditor’s report</w:t>
      </w:r>
      <w:bookmarkEnd w:id="1308"/>
      <w:r>
        <w:t>s</w:t>
      </w:r>
      <w:bookmarkEnd w:id="1309"/>
      <w:bookmarkEnd w:id="1310"/>
      <w:bookmarkEnd w:id="1311"/>
      <w:bookmarkEnd w:id="1312"/>
    </w:p>
    <w:p>
      <w:pPr>
        <w:pStyle w:val="Subsection"/>
      </w:pPr>
      <w:r>
        <w:tab/>
      </w:r>
      <w:r>
        <w:tab/>
      </w:r>
      <w:bookmarkStart w:id="1313" w:name="_Hlt479830634"/>
      <w:bookmarkEnd w:id="1313"/>
      <w:r>
        <w:t>A mandatory auditor’s rep</w:t>
      </w:r>
      <w:bookmarkStart w:id="1314" w:name="_Hlt493395113"/>
      <w:bookmarkEnd w:id="1314"/>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1315" w:name="_Hlt481818597"/>
      <w:bookmarkStart w:id="1316" w:name="_Toc7414756"/>
      <w:bookmarkStart w:id="1317" w:name="_Toc55616211"/>
      <w:bookmarkStart w:id="1318" w:name="_Toc160356003"/>
      <w:bookmarkStart w:id="1319" w:name="_Toc152727125"/>
      <w:bookmarkStart w:id="1320" w:name="_Toc157844580"/>
      <w:bookmarkEnd w:id="1315"/>
      <w:r>
        <w:rPr>
          <w:rStyle w:val="CharSectno"/>
        </w:rPr>
        <w:t>74</w:t>
      </w:r>
      <w:r>
        <w:t>.</w:t>
      </w:r>
      <w:r>
        <w:tab/>
        <w:t>Offences relating to mandatory auditor’s reports</w:t>
      </w:r>
      <w:bookmarkEnd w:id="1316"/>
      <w:bookmarkEnd w:id="1317"/>
      <w:bookmarkEnd w:id="1318"/>
      <w:bookmarkEnd w:id="1319"/>
      <w:bookmarkEnd w:id="1320"/>
    </w:p>
    <w:p>
      <w:pPr>
        <w:pStyle w:val="Subsection"/>
      </w:pPr>
      <w:r>
        <w:tab/>
      </w:r>
      <w:bookmarkStart w:id="1321" w:name="_Hlt485520864"/>
      <w:bookmarkEnd w:id="1321"/>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1322" w:name="_Hlt485520415"/>
      <w:bookmarkEnd w:id="1322"/>
      <w:r>
        <w:tab/>
        <w:t>Penalty: $250 000.</w:t>
      </w:r>
    </w:p>
    <w:p>
      <w:pPr>
        <w:pStyle w:val="Heading5"/>
      </w:pPr>
      <w:bookmarkStart w:id="1323" w:name="_Hlt8453523"/>
      <w:bookmarkStart w:id="1324" w:name="_Toc7414757"/>
      <w:bookmarkStart w:id="1325" w:name="_Toc55616212"/>
      <w:bookmarkStart w:id="1326" w:name="_Toc160356004"/>
      <w:bookmarkStart w:id="1327" w:name="_Toc152727126"/>
      <w:bookmarkStart w:id="1328" w:name="_Toc157844581"/>
      <w:bookmarkEnd w:id="1323"/>
      <w:r>
        <w:rPr>
          <w:rStyle w:val="CharSectno"/>
        </w:rPr>
        <w:t>75</w:t>
      </w:r>
      <w:r>
        <w:t>.</w:t>
      </w:r>
      <w:r>
        <w:tab/>
        <w:t>Self</w:t>
      </w:r>
      <w:r>
        <w:noBreakHyphen/>
        <w:t>incriminatory information not exempt</w:t>
      </w:r>
      <w:bookmarkEnd w:id="1324"/>
      <w:bookmarkEnd w:id="1325"/>
      <w:bookmarkEnd w:id="1326"/>
      <w:bookmarkEnd w:id="1327"/>
      <w:bookmarkEnd w:id="1328"/>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1329" w:name="_Toc7414758"/>
      <w:bookmarkStart w:id="1330" w:name="_Toc55616213"/>
      <w:bookmarkStart w:id="1331" w:name="_Toc160356005"/>
      <w:bookmarkStart w:id="1332" w:name="_Toc152727127"/>
      <w:bookmarkStart w:id="1333" w:name="_Toc157844582"/>
      <w:r>
        <w:rPr>
          <w:rStyle w:val="CharSectno"/>
        </w:rPr>
        <w:t>76</w:t>
      </w:r>
      <w:r>
        <w:t>.</w:t>
      </w:r>
      <w:r>
        <w:tab/>
        <w:t>Use of information</w:t>
      </w:r>
      <w:bookmarkEnd w:id="1329"/>
      <w:bookmarkEnd w:id="1330"/>
      <w:bookmarkEnd w:id="1331"/>
      <w:bookmarkEnd w:id="1332"/>
      <w:bookmarkEnd w:id="1333"/>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1334" w:name="_Toc152568173"/>
      <w:bookmarkStart w:id="1335" w:name="_Toc152727128"/>
      <w:bookmarkStart w:id="1336" w:name="_Toc153343837"/>
      <w:bookmarkStart w:id="1337" w:name="_Toc153351028"/>
      <w:bookmarkStart w:id="1338" w:name="_Toc158183342"/>
      <w:bookmarkStart w:id="1339" w:name="_Toc158183844"/>
      <w:bookmarkStart w:id="1340" w:name="_Toc158435602"/>
      <w:bookmarkStart w:id="1341" w:name="_Toc158435740"/>
      <w:bookmarkStart w:id="1342" w:name="_Toc158447729"/>
      <w:bookmarkStart w:id="1343" w:name="_Toc160356006"/>
      <w:bookmarkStart w:id="1344" w:name="_Toc157326906"/>
      <w:bookmarkStart w:id="1345" w:name="_Toc157844583"/>
      <w:r>
        <w:rPr>
          <w:rStyle w:val="CharPartNo"/>
        </w:rPr>
        <w:t>Part</w:t>
      </w:r>
      <w:del w:id="1346" w:author="svcMRProcess" w:date="2018-08-22T08:40:00Z">
        <w:r>
          <w:rPr>
            <w:rStyle w:val="CharPartNo"/>
          </w:rPr>
          <w:delText xml:space="preserve"> </w:delText>
        </w:r>
      </w:del>
      <w:ins w:id="1347" w:author="svcMRProcess" w:date="2018-08-22T08:40:00Z">
        <w:r>
          <w:rPr>
            <w:rStyle w:val="CharPartNo"/>
          </w:rPr>
          <w:t> </w:t>
        </w:r>
      </w:ins>
      <w:r>
        <w:rPr>
          <w:rStyle w:val="CharPartNo"/>
        </w:rPr>
        <w:t>8</w:t>
      </w:r>
      <w:r>
        <w:t xml:space="preserve"> — </w:t>
      </w:r>
      <w:r>
        <w:rPr>
          <w:rStyle w:val="CharPartText"/>
        </w:rPr>
        <w:t>Appeals</w:t>
      </w:r>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3"/>
      </w:pPr>
      <w:bookmarkStart w:id="1348" w:name="_Toc152568174"/>
      <w:bookmarkStart w:id="1349" w:name="_Toc152727129"/>
      <w:bookmarkStart w:id="1350" w:name="_Toc153343838"/>
      <w:bookmarkStart w:id="1351" w:name="_Toc153351029"/>
      <w:bookmarkStart w:id="1352" w:name="_Toc158183343"/>
      <w:bookmarkStart w:id="1353" w:name="_Toc158183845"/>
      <w:bookmarkStart w:id="1354" w:name="_Toc158435603"/>
      <w:bookmarkStart w:id="1355" w:name="_Toc158435741"/>
      <w:bookmarkStart w:id="1356" w:name="_Toc158447730"/>
      <w:bookmarkStart w:id="1357" w:name="_Toc160356007"/>
      <w:bookmarkStart w:id="1358" w:name="_Toc157326907"/>
      <w:bookmarkStart w:id="1359" w:name="_Toc157844584"/>
      <w:r>
        <w:rPr>
          <w:rStyle w:val="CharDivNo"/>
        </w:rPr>
        <w:t>Division</w:t>
      </w:r>
      <w:del w:id="1360" w:author="svcMRProcess" w:date="2018-08-22T08:40:00Z">
        <w:r>
          <w:rPr>
            <w:rStyle w:val="CharDivNo"/>
          </w:rPr>
          <w:delText xml:space="preserve"> </w:delText>
        </w:r>
      </w:del>
      <w:ins w:id="1361" w:author="svcMRProcess" w:date="2018-08-22T08:40:00Z">
        <w:r>
          <w:rPr>
            <w:rStyle w:val="CharDivNo"/>
          </w:rPr>
          <w:t> </w:t>
        </w:r>
      </w:ins>
      <w:r>
        <w:rPr>
          <w:rStyle w:val="CharDivNo"/>
        </w:rPr>
        <w:t>1</w:t>
      </w:r>
      <w:r>
        <w:t> — </w:t>
      </w:r>
      <w:r>
        <w:rPr>
          <w:rStyle w:val="CharDivText"/>
        </w:rPr>
        <w:t>Appeals from decisions of the committee</w:t>
      </w:r>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2" w:name="_Hlt23225998"/>
      <w:bookmarkStart w:id="1363" w:name="_Toc160356008"/>
      <w:bookmarkStart w:id="1364" w:name="_Toc152727130"/>
      <w:bookmarkStart w:id="1365" w:name="_Toc157844585"/>
      <w:bookmarkStart w:id="1366" w:name="_Toc55616215"/>
      <w:bookmarkEnd w:id="1362"/>
      <w:r>
        <w:rPr>
          <w:rStyle w:val="CharSectno"/>
        </w:rPr>
        <w:t>77</w:t>
      </w:r>
      <w:r>
        <w:t>.</w:t>
      </w:r>
      <w:r>
        <w:tab/>
        <w:t>Appeals as to responsibility for remediation and exemption certificates</w:t>
      </w:r>
      <w:bookmarkEnd w:id="1363"/>
      <w:bookmarkEnd w:id="1364"/>
      <w:bookmarkEnd w:id="1365"/>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w:t>
      </w:r>
      <w:del w:id="1367" w:author="svcMRProcess" w:date="2018-08-22T08:40:00Z">
        <w:r>
          <w:delText xml:space="preserve"> </w:delText>
        </w:r>
      </w:del>
      <w:ins w:id="1368" w:author="svcMRProcess" w:date="2018-08-22T08:40:00Z">
        <w:r>
          <w:t> </w:t>
        </w:r>
      </w:ins>
      <w:r>
        <w:t>77 amended by No. 40 of 2005 s. 11.]</w:t>
      </w:r>
    </w:p>
    <w:p>
      <w:pPr>
        <w:pStyle w:val="Heading5"/>
      </w:pPr>
      <w:bookmarkStart w:id="1369" w:name="_Toc160356009"/>
      <w:bookmarkStart w:id="1370" w:name="_Toc152727131"/>
      <w:bookmarkStart w:id="1371" w:name="_Toc157844586"/>
      <w:r>
        <w:rPr>
          <w:rStyle w:val="CharSectno"/>
        </w:rPr>
        <w:t>78</w:t>
      </w:r>
      <w:r>
        <w:t>.</w:t>
      </w:r>
      <w:r>
        <w:tab/>
        <w:t>Supreme Court to hear and determine appeals on questions of law</w:t>
      </w:r>
      <w:bookmarkEnd w:id="1366"/>
      <w:bookmarkEnd w:id="1369"/>
      <w:bookmarkEnd w:id="1370"/>
      <w:bookmarkEnd w:id="1371"/>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w:t>
      </w:r>
      <w:del w:id="1372" w:author="svcMRProcess" w:date="2018-08-22T08:40:00Z">
        <w:r>
          <w:delText>Court's</w:delText>
        </w:r>
      </w:del>
      <w:ins w:id="1373" w:author="svcMRProcess" w:date="2018-08-22T08:40:00Z">
        <w:r>
          <w:t>Court’s</w:t>
        </w:r>
      </w:ins>
      <w:r>
        <w:t xml:space="preserve">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1374" w:name="_Toc152568177"/>
      <w:bookmarkStart w:id="1375" w:name="_Toc152727132"/>
      <w:bookmarkStart w:id="1376" w:name="_Toc153343841"/>
      <w:bookmarkStart w:id="1377" w:name="_Toc153351032"/>
      <w:bookmarkStart w:id="1378" w:name="_Toc158183346"/>
      <w:bookmarkStart w:id="1379" w:name="_Toc158183848"/>
      <w:bookmarkStart w:id="1380" w:name="_Toc158435606"/>
      <w:bookmarkStart w:id="1381" w:name="_Toc158435744"/>
      <w:bookmarkStart w:id="1382" w:name="_Toc158447733"/>
      <w:bookmarkStart w:id="1383" w:name="_Toc160356010"/>
      <w:bookmarkStart w:id="1384" w:name="_Toc157326910"/>
      <w:bookmarkStart w:id="1385" w:name="_Toc157844587"/>
      <w:r>
        <w:rPr>
          <w:rStyle w:val="CharDivNo"/>
        </w:rPr>
        <w:t>Division</w:t>
      </w:r>
      <w:del w:id="1386" w:author="svcMRProcess" w:date="2018-08-22T08:40:00Z">
        <w:r>
          <w:rPr>
            <w:rStyle w:val="CharDivNo"/>
          </w:rPr>
          <w:delText xml:space="preserve"> </w:delText>
        </w:r>
      </w:del>
      <w:ins w:id="1387" w:author="svcMRProcess" w:date="2018-08-22T08:40:00Z">
        <w:r>
          <w:rPr>
            <w:rStyle w:val="CharDivNo"/>
          </w:rPr>
          <w:t> </w:t>
        </w:r>
      </w:ins>
      <w:r>
        <w:rPr>
          <w:rStyle w:val="CharDivNo"/>
        </w:rPr>
        <w:t>2</w:t>
      </w:r>
      <w:r>
        <w:t> — </w:t>
      </w:r>
      <w:r>
        <w:rPr>
          <w:rStyle w:val="CharDivText"/>
        </w:rPr>
        <w:t>Other appeals</w:t>
      </w:r>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rPr>
          <w:i/>
        </w:rPr>
      </w:pPr>
      <w:bookmarkStart w:id="1388" w:name="_Toc55616216"/>
      <w:bookmarkStart w:id="1389" w:name="_Toc160356011"/>
      <w:bookmarkStart w:id="1390" w:name="_Toc152727133"/>
      <w:bookmarkStart w:id="1391" w:name="_Toc157844588"/>
      <w:r>
        <w:rPr>
          <w:rStyle w:val="CharSectno"/>
        </w:rPr>
        <w:t>79</w:t>
      </w:r>
      <w:r>
        <w:t>.</w:t>
      </w:r>
      <w:r>
        <w:tab/>
        <w:t>Lodging of appeals under section 18 or 52</w:t>
      </w:r>
      <w:bookmarkEnd w:id="1388"/>
      <w:bookmarkEnd w:id="1389"/>
      <w:bookmarkEnd w:id="1390"/>
      <w:bookmarkEnd w:id="1391"/>
    </w:p>
    <w:p>
      <w:pPr>
        <w:pStyle w:val="Subsection"/>
      </w:pPr>
      <w:r>
        <w:tab/>
        <w:t>(1)</w:t>
      </w:r>
      <w:r>
        <w:tab/>
        <w:t>An appeal under section</w:t>
      </w:r>
      <w:bookmarkStart w:id="1392" w:name="_Hlt24856220"/>
      <w:r>
        <w:t> 18</w:t>
      </w:r>
      <w:bookmarkEnd w:id="1392"/>
      <w:r>
        <w:t xml:space="preserve"> or</w:t>
      </w:r>
      <w:bookmarkStart w:id="1393" w:name="_Hlt23077370"/>
      <w:r>
        <w:t> 52</w:t>
      </w:r>
      <w:bookmarkEnd w:id="1393"/>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1394" w:name="_Hlt9320502"/>
      <w:bookmarkEnd w:id="1394"/>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1395" w:name="_Hlt23061969"/>
      <w:bookmarkStart w:id="1396" w:name="_Toc55616217"/>
      <w:bookmarkStart w:id="1397" w:name="_Toc160356012"/>
      <w:bookmarkStart w:id="1398" w:name="_Toc152727134"/>
      <w:bookmarkStart w:id="1399" w:name="_Toc157844589"/>
      <w:bookmarkEnd w:id="1395"/>
      <w:r>
        <w:rPr>
          <w:rStyle w:val="CharSectno"/>
        </w:rPr>
        <w:t>80</w:t>
      </w:r>
      <w:r>
        <w:t>.</w:t>
      </w:r>
      <w:r>
        <w:tab/>
        <w:t>Preliminary action in respect of certain appeals</w:t>
      </w:r>
      <w:bookmarkEnd w:id="1396"/>
      <w:bookmarkEnd w:id="1397"/>
      <w:bookmarkEnd w:id="1398"/>
      <w:bookmarkEnd w:id="1399"/>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1400" w:name="_Toc55616218"/>
      <w:bookmarkStart w:id="1401" w:name="_Toc160356013"/>
      <w:bookmarkStart w:id="1402" w:name="_Toc152727135"/>
      <w:bookmarkStart w:id="1403" w:name="_Toc157844590"/>
      <w:r>
        <w:rPr>
          <w:rStyle w:val="CharSectno"/>
        </w:rPr>
        <w:t>81</w:t>
      </w:r>
      <w:r>
        <w:t>.</w:t>
      </w:r>
      <w:r>
        <w:tab/>
        <w:t>Reports under section</w:t>
      </w:r>
      <w:bookmarkStart w:id="1404" w:name="_Hlt23077418"/>
      <w:r>
        <w:t> 80</w:t>
      </w:r>
      <w:bookmarkEnd w:id="1400"/>
      <w:bookmarkEnd w:id="1401"/>
      <w:bookmarkEnd w:id="1404"/>
      <w:bookmarkEnd w:id="1402"/>
      <w:bookmarkEnd w:id="1403"/>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1405" w:name="_Toc55616219"/>
      <w:bookmarkStart w:id="1406" w:name="_Toc160356014"/>
      <w:bookmarkStart w:id="1407" w:name="_Toc152727136"/>
      <w:bookmarkStart w:id="1408" w:name="_Toc157844591"/>
      <w:r>
        <w:rPr>
          <w:rStyle w:val="CharSectno"/>
        </w:rPr>
        <w:t>82</w:t>
      </w:r>
      <w:r>
        <w:t>.</w:t>
      </w:r>
      <w:r>
        <w:tab/>
        <w:t>Decision of committee</w:t>
      </w:r>
      <w:bookmarkEnd w:id="1405"/>
      <w:bookmarkEnd w:id="1406"/>
      <w:bookmarkEnd w:id="1407"/>
      <w:bookmarkEnd w:id="1408"/>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1409" w:name="_Hlt8453614"/>
      <w:bookmarkStart w:id="1410" w:name="_Hlt9226660"/>
      <w:bookmarkStart w:id="1411" w:name="_Toc55616220"/>
      <w:bookmarkStart w:id="1412" w:name="_Toc160356015"/>
      <w:bookmarkStart w:id="1413" w:name="_Toc152727137"/>
      <w:bookmarkStart w:id="1414" w:name="_Toc157844592"/>
      <w:bookmarkEnd w:id="1409"/>
      <w:bookmarkEnd w:id="1410"/>
      <w:r>
        <w:rPr>
          <w:rStyle w:val="CharSectno"/>
        </w:rPr>
        <w:t>83</w:t>
      </w:r>
      <w:r>
        <w:t>.</w:t>
      </w:r>
      <w:r>
        <w:tab/>
        <w:t>Implementation by CEO of decisions on appeal</w:t>
      </w:r>
      <w:bookmarkEnd w:id="1411"/>
      <w:bookmarkEnd w:id="1412"/>
      <w:bookmarkEnd w:id="1413"/>
      <w:bookmarkEnd w:id="1414"/>
    </w:p>
    <w:p>
      <w:pPr>
        <w:pStyle w:val="Subsection"/>
      </w:pPr>
      <w:r>
        <w:tab/>
        <w:t>(1)</w:t>
      </w:r>
      <w:r>
        <w:tab/>
        <w:t>The CEO is to give effect to the outcome of an appeal under this Part as soon as is practicable.</w:t>
      </w:r>
    </w:p>
    <w:p>
      <w:pPr>
        <w:pStyle w:val="Subsection"/>
      </w:pPr>
      <w:r>
        <w:tab/>
      </w:r>
      <w:bookmarkStart w:id="1415" w:name="_Hlt9320926"/>
      <w:bookmarkEnd w:id="1415"/>
      <w:r>
        <w:t>(2)</w:t>
      </w:r>
      <w:r>
        <w:tab/>
        <w:t>The CEO is to ensure that details of a decision by the committee under this Part are published in the manner prescribed.</w:t>
      </w:r>
      <w:bookmarkStart w:id="1416" w:name="_Hlt9320969"/>
      <w:bookmarkEnd w:id="1416"/>
    </w:p>
    <w:p>
      <w:pPr>
        <w:pStyle w:val="Heading2"/>
      </w:pPr>
      <w:bookmarkStart w:id="1417" w:name="_Toc152568183"/>
      <w:bookmarkStart w:id="1418" w:name="_Toc152727138"/>
      <w:bookmarkStart w:id="1419" w:name="_Toc153343847"/>
      <w:bookmarkStart w:id="1420" w:name="_Toc153351038"/>
      <w:bookmarkStart w:id="1421" w:name="_Toc158183352"/>
      <w:bookmarkStart w:id="1422" w:name="_Toc158183854"/>
      <w:bookmarkStart w:id="1423" w:name="_Toc158435612"/>
      <w:bookmarkStart w:id="1424" w:name="_Toc158435750"/>
      <w:bookmarkStart w:id="1425" w:name="_Toc158447739"/>
      <w:bookmarkStart w:id="1426" w:name="_Toc160356016"/>
      <w:bookmarkStart w:id="1427" w:name="_Toc157326916"/>
      <w:bookmarkStart w:id="1428" w:name="_Toc157844593"/>
      <w:r>
        <w:rPr>
          <w:rStyle w:val="CharPartNo"/>
        </w:rPr>
        <w:t>Part</w:t>
      </w:r>
      <w:del w:id="1429" w:author="svcMRProcess" w:date="2018-08-22T08:40:00Z">
        <w:r>
          <w:rPr>
            <w:rStyle w:val="CharPartNo"/>
          </w:rPr>
          <w:delText xml:space="preserve"> </w:delText>
        </w:r>
      </w:del>
      <w:ins w:id="1430" w:author="svcMRProcess" w:date="2018-08-22T08:40:00Z">
        <w:r>
          <w:rPr>
            <w:rStyle w:val="CharPartNo"/>
          </w:rPr>
          <w:t> </w:t>
        </w:r>
      </w:ins>
      <w:r>
        <w:rPr>
          <w:rStyle w:val="CharPartNo"/>
        </w:rPr>
        <w:t>9</w:t>
      </w:r>
      <w:del w:id="1431" w:author="svcMRProcess" w:date="2018-08-22T08:40:00Z">
        <w:r>
          <w:rPr>
            <w:rStyle w:val="CharDivNo"/>
          </w:rPr>
          <w:delText xml:space="preserve"> </w:delText>
        </w:r>
        <w:r>
          <w:delText>—</w:delText>
        </w:r>
        <w:r>
          <w:rPr>
            <w:rStyle w:val="CharDivText"/>
          </w:rPr>
          <w:delText xml:space="preserve"> </w:delText>
        </w:r>
      </w:del>
      <w:ins w:id="1432" w:author="svcMRProcess" w:date="2018-08-22T08:40:00Z">
        <w:r>
          <w:rPr>
            <w:rStyle w:val="CharDivNo"/>
          </w:rPr>
          <w:t> </w:t>
        </w:r>
        <w:r>
          <w:t>—</w:t>
        </w:r>
        <w:r>
          <w:rPr>
            <w:rStyle w:val="CharDivText"/>
          </w:rPr>
          <w:t> </w:t>
        </w:r>
      </w:ins>
      <w:r>
        <w:rPr>
          <w:rStyle w:val="CharPartText"/>
        </w:rPr>
        <w:t>Enforcement</w:t>
      </w:r>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spacing w:before="180"/>
      </w:pPr>
      <w:bookmarkStart w:id="1433" w:name="_Hlt9669743"/>
      <w:bookmarkStart w:id="1434" w:name="_Toc160356017"/>
      <w:bookmarkStart w:id="1435" w:name="_Toc152727139"/>
      <w:bookmarkStart w:id="1436" w:name="_Toc157844594"/>
      <w:bookmarkStart w:id="1437" w:name="_Toc7414759"/>
      <w:bookmarkStart w:id="1438" w:name="_Toc55616221"/>
      <w:bookmarkEnd w:id="1433"/>
      <w:r>
        <w:rPr>
          <w:rStyle w:val="CharSectno"/>
        </w:rPr>
        <w:t>84</w:t>
      </w:r>
      <w:r>
        <w:t>.</w:t>
      </w:r>
      <w:r>
        <w:tab/>
        <w:t>Who can take proceedings for offences</w:t>
      </w:r>
      <w:bookmarkEnd w:id="1434"/>
      <w:bookmarkEnd w:id="1435"/>
      <w:bookmarkEnd w:id="1436"/>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w:t>
      </w:r>
      <w:del w:id="1439" w:author="svcMRProcess" w:date="2018-08-22T08:40:00Z">
        <w:r>
          <w:delText xml:space="preserve"> </w:delText>
        </w:r>
      </w:del>
      <w:ins w:id="1440" w:author="svcMRProcess" w:date="2018-08-22T08:40:00Z">
        <w:r>
          <w:t> </w:t>
        </w:r>
      </w:ins>
      <w:r>
        <w:t>84 amended by No. 84 of 2004 s. 80.]</w:t>
      </w:r>
    </w:p>
    <w:p>
      <w:pPr>
        <w:pStyle w:val="Heading5"/>
        <w:spacing w:before="180"/>
      </w:pPr>
      <w:bookmarkStart w:id="1441" w:name="_Hlt8453604"/>
      <w:bookmarkStart w:id="1442" w:name="_Toc160356018"/>
      <w:bookmarkStart w:id="1443" w:name="_Toc152727140"/>
      <w:bookmarkStart w:id="1444" w:name="_Toc157844595"/>
      <w:bookmarkStart w:id="1445" w:name="_Toc7414761"/>
      <w:bookmarkStart w:id="1446" w:name="_Toc55616223"/>
      <w:bookmarkEnd w:id="1437"/>
      <w:bookmarkEnd w:id="1438"/>
      <w:bookmarkEnd w:id="1441"/>
      <w:r>
        <w:rPr>
          <w:rStyle w:val="CharSectno"/>
        </w:rPr>
        <w:t>85</w:t>
      </w:r>
      <w:r>
        <w:t>.</w:t>
      </w:r>
      <w:r>
        <w:tab/>
        <w:t>Time for bringing prosecutions</w:t>
      </w:r>
      <w:bookmarkEnd w:id="1442"/>
      <w:bookmarkEnd w:id="1443"/>
      <w:bookmarkEnd w:id="1444"/>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w:t>
      </w:r>
      <w:del w:id="1447" w:author="svcMRProcess" w:date="2018-08-22T08:40:00Z">
        <w:r>
          <w:delText xml:space="preserve"> </w:delText>
        </w:r>
      </w:del>
      <w:ins w:id="1448" w:author="svcMRProcess" w:date="2018-08-22T08:40:00Z">
        <w:r>
          <w:t> </w:t>
        </w:r>
      </w:ins>
      <w:r>
        <w:t>(1), if a prosecution notice alleging an offence under this Act specifies the day on which evidence of the alleged offence first came to the attention of a person authorised to institute the prosecution under section</w:t>
      </w:r>
      <w:del w:id="1449" w:author="svcMRProcess" w:date="2018-08-22T08:40:00Z">
        <w:r>
          <w:delText xml:space="preserve"> </w:delText>
        </w:r>
      </w:del>
      <w:ins w:id="1450" w:author="svcMRProcess" w:date="2018-08-22T08:40:00Z">
        <w:r>
          <w:t> </w:t>
        </w:r>
      </w:ins>
      <w:r>
        <w:t>84 —</w:t>
      </w:r>
    </w:p>
    <w:p>
      <w:pPr>
        <w:pStyle w:val="Indenta"/>
      </w:pPr>
      <w:r>
        <w:tab/>
        <w:t>(a)</w:t>
      </w:r>
      <w:r>
        <w:tab/>
        <w:t>the prosecution may be commenced within 24</w:t>
      </w:r>
      <w:del w:id="1451" w:author="svcMRProcess" w:date="2018-08-22T08:40:00Z">
        <w:r>
          <w:delText xml:space="preserve"> </w:delText>
        </w:r>
      </w:del>
      <w:ins w:id="1452" w:author="svcMRProcess" w:date="2018-08-22T08:40:00Z">
        <w:r>
          <w:t> </w:t>
        </w:r>
      </w:ins>
      <w:r>
        <w:t>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w:t>
      </w:r>
      <w:del w:id="1453" w:author="svcMRProcess" w:date="2018-08-22T08:40:00Z">
        <w:r>
          <w:delText xml:space="preserve"> </w:delText>
        </w:r>
      </w:del>
      <w:ins w:id="1454" w:author="svcMRProcess" w:date="2018-08-22T08:40:00Z">
        <w:r>
          <w:t> </w:t>
        </w:r>
      </w:ins>
      <w:r>
        <w:t>85 amended by No. 59 of 2004 s. 141; No. 84 of 2004 s. 80.]</w:t>
      </w:r>
    </w:p>
    <w:p>
      <w:pPr>
        <w:pStyle w:val="Heading5"/>
      </w:pPr>
      <w:bookmarkStart w:id="1455" w:name="_Toc160356019"/>
      <w:bookmarkStart w:id="1456" w:name="_Toc152727141"/>
      <w:bookmarkStart w:id="1457" w:name="_Toc157844596"/>
      <w:r>
        <w:rPr>
          <w:rStyle w:val="CharSectno"/>
        </w:rPr>
        <w:t>86</w:t>
      </w:r>
      <w:r>
        <w:t>.</w:t>
      </w:r>
      <w:r>
        <w:tab/>
        <w:t>Evidentiary provisions</w:t>
      </w:r>
      <w:bookmarkEnd w:id="1445"/>
      <w:bookmarkEnd w:id="1446"/>
      <w:bookmarkEnd w:id="1455"/>
      <w:bookmarkEnd w:id="1456"/>
      <w:bookmarkEnd w:id="1457"/>
      <w:r>
        <w:t xml:space="preserve"> </w:t>
      </w:r>
    </w:p>
    <w:p>
      <w:pPr>
        <w:pStyle w:val="Subsection"/>
        <w:keepNext/>
      </w:pPr>
      <w:r>
        <w:tab/>
        <w:t>(1)</w:t>
      </w:r>
      <w:r>
        <w:tab/>
        <w:t xml:space="preserve">In proceedings for an offence under this Act, an averment in a </w:t>
      </w:r>
      <w:del w:id="1458" w:author="svcMRProcess" w:date="2018-08-22T08:40:00Z">
        <w:r>
          <w:delText>complaint</w:delText>
        </w:r>
      </w:del>
      <w:ins w:id="1459" w:author="svcMRProcess" w:date="2018-08-22T08:40:00Z">
        <w:r>
          <w:t>prosecution notice</w:t>
        </w:r>
      </w:ins>
      <w:r>
        <w:t xml:space="preserv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1460" w:name="_Hlt8026889"/>
      <w:bookmarkEnd w:id="1460"/>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1461" w:name="_Hlt480781009"/>
      <w:r>
        <w:t> 63</w:t>
      </w:r>
      <w:bookmarkEnd w:id="1461"/>
      <w:r>
        <w:t>,</w:t>
      </w:r>
    </w:p>
    <w:p>
      <w:pPr>
        <w:pStyle w:val="Subsection"/>
      </w:pPr>
      <w:r>
        <w:tab/>
      </w:r>
      <w:r>
        <w:tab/>
        <w:t>is to be taken to have been proved unless the contrary is shown.</w:t>
      </w:r>
    </w:p>
    <w:p>
      <w:pPr>
        <w:pStyle w:val="Subsection"/>
      </w:pPr>
      <w:bookmarkStart w:id="1462" w:name="_Hlt485628611"/>
      <w:bookmarkEnd w:id="1462"/>
      <w:r>
        <w:tab/>
        <w:t>(2)</w:t>
      </w:r>
      <w:r>
        <w:tab/>
        <w:t xml:space="preserve">In subsection (1) — </w:t>
      </w:r>
    </w:p>
    <w:p>
      <w:pPr>
        <w:pStyle w:val="Defstart"/>
      </w:pPr>
      <w:r>
        <w:tab/>
      </w:r>
      <w:del w:id="1463" w:author="svcMRProcess" w:date="2018-08-22T08:40:00Z">
        <w:r>
          <w:rPr>
            <w:b/>
          </w:rPr>
          <w:delText>“</w:delText>
        </w:r>
      </w:del>
      <w:r>
        <w:rPr>
          <w:rStyle w:val="CharDefText"/>
        </w:rPr>
        <w:t>specified</w:t>
      </w:r>
      <w:del w:id="1464" w:author="svcMRProcess" w:date="2018-08-22T08:40:00Z">
        <w:r>
          <w:rPr>
            <w:b/>
          </w:rPr>
          <w:delText>”</w:delText>
        </w:r>
      </w:del>
      <w:r>
        <w:t xml:space="preserve"> means specified in the </w:t>
      </w:r>
      <w:del w:id="1465" w:author="svcMRProcess" w:date="2018-08-22T08:40:00Z">
        <w:r>
          <w:delText>complaint</w:delText>
        </w:r>
      </w:del>
      <w:ins w:id="1466" w:author="svcMRProcess" w:date="2018-08-22T08:40:00Z">
        <w:r>
          <w:t>prosecution notice</w:t>
        </w:r>
      </w:ins>
      <w:r>
        <w:t>.</w:t>
      </w:r>
    </w:p>
    <w:p>
      <w:pPr>
        <w:pStyle w:val="Footnotesection"/>
        <w:spacing w:before="80"/>
        <w:ind w:left="890" w:hanging="890"/>
        <w:rPr>
          <w:ins w:id="1467" w:author="svcMRProcess" w:date="2018-08-22T08:40:00Z"/>
        </w:rPr>
      </w:pPr>
      <w:ins w:id="1468" w:author="svcMRProcess" w:date="2018-08-22T08:40:00Z">
        <w:r>
          <w:tab/>
          <w:t>[Section 86 amended by No. 84 of 2004 s. 80.]</w:t>
        </w:r>
      </w:ins>
    </w:p>
    <w:p>
      <w:pPr>
        <w:pStyle w:val="Heading5"/>
      </w:pPr>
      <w:bookmarkStart w:id="1469" w:name="_Toc7414762"/>
      <w:bookmarkStart w:id="1470" w:name="_Toc55616224"/>
      <w:bookmarkStart w:id="1471" w:name="_Toc160356020"/>
      <w:bookmarkStart w:id="1472" w:name="_Toc152727142"/>
      <w:bookmarkStart w:id="1473" w:name="_Toc157844597"/>
      <w:r>
        <w:rPr>
          <w:rStyle w:val="CharSectno"/>
        </w:rPr>
        <w:t>87</w:t>
      </w:r>
      <w:r>
        <w:t>.</w:t>
      </w:r>
      <w:r>
        <w:tab/>
        <w:t>Daily penalties</w:t>
      </w:r>
      <w:bookmarkEnd w:id="1469"/>
      <w:bookmarkEnd w:id="1470"/>
      <w:bookmarkEnd w:id="1471"/>
      <w:bookmarkEnd w:id="1472"/>
      <w:bookmarkEnd w:id="147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474" w:name="_Toc7414763"/>
      <w:bookmarkStart w:id="1475" w:name="_Toc55616225"/>
      <w:bookmarkStart w:id="1476" w:name="_Toc160356021"/>
      <w:bookmarkStart w:id="1477" w:name="_Toc152727143"/>
      <w:bookmarkStart w:id="1478" w:name="_Toc157844598"/>
      <w:r>
        <w:rPr>
          <w:rStyle w:val="CharSectno"/>
        </w:rPr>
        <w:t>88</w:t>
      </w:r>
      <w:r>
        <w:t>.</w:t>
      </w:r>
      <w:r>
        <w:tab/>
        <w:t>Attempt, incitement and accessory after the fact</w:t>
      </w:r>
      <w:bookmarkEnd w:id="1474"/>
      <w:bookmarkEnd w:id="1475"/>
      <w:bookmarkEnd w:id="1476"/>
      <w:bookmarkEnd w:id="1477"/>
      <w:bookmarkEnd w:id="1478"/>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del w:id="1479" w:author="svcMRProcess" w:date="2018-08-22T08:40:00Z">
        <w:r>
          <w:rPr>
            <w:b/>
          </w:rPr>
          <w:delText>“</w:delText>
        </w:r>
      </w:del>
      <w:r>
        <w:rPr>
          <w:rStyle w:val="CharDefText"/>
        </w:rPr>
        <w:t>principal offence</w:t>
      </w:r>
      <w:del w:id="1480" w:author="svcMRProcess" w:date="2018-08-22T08:40:00Z">
        <w:r>
          <w:rPr>
            <w:b/>
          </w:rPr>
          <w:delText>”</w:delText>
        </w:r>
        <w:r>
          <w:delText>)</w:delText>
        </w:r>
      </w:del>
      <w:ins w:id="1481" w:author="svcMRProcess" w:date="2018-08-22T08:40:00Z">
        <w:r>
          <w:t>)</w:t>
        </w:r>
      </w:ins>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1482" w:name="_Toc55616226"/>
      <w:bookmarkStart w:id="1483" w:name="_Toc160356022"/>
      <w:bookmarkStart w:id="1484" w:name="_Toc152727144"/>
      <w:bookmarkStart w:id="1485" w:name="_Toc157844599"/>
      <w:r>
        <w:rPr>
          <w:rStyle w:val="CharSectno"/>
        </w:rPr>
        <w:t>89</w:t>
      </w:r>
      <w:r>
        <w:t>.</w:t>
      </w:r>
      <w:r>
        <w:tab/>
        <w:t>Inspectors, authorised officers and analysts</w:t>
      </w:r>
      <w:bookmarkEnd w:id="1482"/>
      <w:bookmarkEnd w:id="1483"/>
      <w:bookmarkEnd w:id="1484"/>
      <w:bookmarkEnd w:id="1485"/>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w:t>
      </w:r>
      <w:del w:id="1486" w:author="svcMRProcess" w:date="2018-08-22T08:40:00Z">
        <w:r>
          <w:delText xml:space="preserve"> </w:delText>
        </w:r>
      </w:del>
      <w:ins w:id="1487" w:author="svcMRProcess" w:date="2018-08-22T08:40:00Z">
        <w:r>
          <w:t> </w:t>
        </w:r>
      </w:ins>
      <w:r>
        <w:t>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w:t>
      </w:r>
      <w:del w:id="1488" w:author="svcMRProcess" w:date="2018-08-22T08:40:00Z">
        <w:r>
          <w:delText xml:space="preserve"> </w:delText>
        </w:r>
      </w:del>
      <w:ins w:id="1489" w:author="svcMRProcess" w:date="2018-08-22T08:40:00Z">
        <w:r>
          <w:t> </w:t>
        </w:r>
      </w:ins>
      <w:r>
        <w:t>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1490" w:name="_Toc55616227"/>
      <w:bookmarkStart w:id="1491" w:name="_Toc160356023"/>
      <w:bookmarkStart w:id="1492" w:name="_Toc152727145"/>
      <w:bookmarkStart w:id="1493" w:name="_Toc157844600"/>
      <w:r>
        <w:rPr>
          <w:rStyle w:val="CharSectno"/>
        </w:rPr>
        <w:t>90</w:t>
      </w:r>
      <w:r>
        <w:t>.</w:t>
      </w:r>
      <w:r>
        <w:tab/>
        <w:t>Additional powers available to the court</w:t>
      </w:r>
      <w:bookmarkEnd w:id="1490"/>
      <w:bookmarkEnd w:id="1491"/>
      <w:bookmarkEnd w:id="1492"/>
      <w:bookmarkEnd w:id="1493"/>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1494" w:name="_Hlt8453486"/>
      <w:bookmarkEnd w:id="1494"/>
    </w:p>
    <w:p>
      <w:pPr>
        <w:pStyle w:val="Heading2"/>
      </w:pPr>
      <w:bookmarkStart w:id="1495" w:name="_Toc152568191"/>
      <w:bookmarkStart w:id="1496" w:name="_Toc152727146"/>
      <w:bookmarkStart w:id="1497" w:name="_Toc153343855"/>
      <w:bookmarkStart w:id="1498" w:name="_Toc153351046"/>
      <w:bookmarkStart w:id="1499" w:name="_Toc158183360"/>
      <w:bookmarkStart w:id="1500" w:name="_Toc158183862"/>
      <w:bookmarkStart w:id="1501" w:name="_Toc158435620"/>
      <w:bookmarkStart w:id="1502" w:name="_Toc158435758"/>
      <w:bookmarkStart w:id="1503" w:name="_Toc158447747"/>
      <w:bookmarkStart w:id="1504" w:name="_Toc160356024"/>
      <w:bookmarkStart w:id="1505" w:name="_Toc157326924"/>
      <w:bookmarkStart w:id="1506" w:name="_Toc157844601"/>
      <w:r>
        <w:rPr>
          <w:rStyle w:val="CharPartNo"/>
        </w:rPr>
        <w:t>Part</w:t>
      </w:r>
      <w:del w:id="1507" w:author="svcMRProcess" w:date="2018-08-22T08:40:00Z">
        <w:r>
          <w:rPr>
            <w:rStyle w:val="CharPartNo"/>
          </w:rPr>
          <w:delText xml:space="preserve"> </w:delText>
        </w:r>
      </w:del>
      <w:ins w:id="1508" w:author="svcMRProcess" w:date="2018-08-22T08:40:00Z">
        <w:r>
          <w:rPr>
            <w:rStyle w:val="CharPartNo"/>
          </w:rPr>
          <w:t> </w:t>
        </w:r>
      </w:ins>
      <w:r>
        <w:rPr>
          <w:rStyle w:val="CharPartNo"/>
        </w:rPr>
        <w:t>10</w:t>
      </w:r>
      <w:del w:id="1509" w:author="svcMRProcess" w:date="2018-08-22T08:40:00Z">
        <w:r>
          <w:rPr>
            <w:rStyle w:val="CharDivNo"/>
          </w:rPr>
          <w:delText xml:space="preserve"> </w:delText>
        </w:r>
        <w:r>
          <w:delText>—</w:delText>
        </w:r>
        <w:r>
          <w:rPr>
            <w:rStyle w:val="CharDivText"/>
          </w:rPr>
          <w:delText xml:space="preserve"> </w:delText>
        </w:r>
      </w:del>
      <w:ins w:id="1510" w:author="svcMRProcess" w:date="2018-08-22T08:40:00Z">
        <w:r>
          <w:rPr>
            <w:rStyle w:val="CharDivNo"/>
          </w:rPr>
          <w:t> </w:t>
        </w:r>
        <w:r>
          <w:t>—</w:t>
        </w:r>
        <w:r>
          <w:rPr>
            <w:rStyle w:val="CharDivText"/>
          </w:rPr>
          <w:t> </w:t>
        </w:r>
      </w:ins>
      <w:r>
        <w:rPr>
          <w:rStyle w:val="CharPartText"/>
        </w:rPr>
        <w:t>General</w:t>
      </w:r>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11" w:name="_Toc55616228"/>
      <w:bookmarkStart w:id="1512" w:name="_Toc160356025"/>
      <w:bookmarkStart w:id="1513" w:name="_Toc152727147"/>
      <w:bookmarkStart w:id="1514" w:name="_Toc157844602"/>
      <w:r>
        <w:rPr>
          <w:rStyle w:val="CharSectno"/>
        </w:rPr>
        <w:t>91</w:t>
      </w:r>
      <w:r>
        <w:t>.</w:t>
      </w:r>
      <w:r>
        <w:tab/>
        <w:t>Delegation</w:t>
      </w:r>
      <w:bookmarkEnd w:id="1511"/>
      <w:bookmarkEnd w:id="1512"/>
      <w:bookmarkEnd w:id="1513"/>
      <w:bookmarkEnd w:id="1514"/>
    </w:p>
    <w:p>
      <w:pPr>
        <w:pStyle w:val="Subsection"/>
      </w:pPr>
      <w:r>
        <w:tab/>
      </w:r>
      <w:r>
        <w:tab/>
        <w:t>Sections 18 and 20 of the EP Act apply to and in relation to this Act as if a reference in those sections to “this Act” were a reference to this Act.</w:t>
      </w:r>
    </w:p>
    <w:p>
      <w:pPr>
        <w:pStyle w:val="Heading5"/>
      </w:pPr>
      <w:bookmarkStart w:id="1515" w:name="_Toc55616229"/>
      <w:bookmarkStart w:id="1516" w:name="_Toc160356026"/>
      <w:bookmarkStart w:id="1517" w:name="_Toc152727148"/>
      <w:bookmarkStart w:id="1518" w:name="_Toc157844603"/>
      <w:r>
        <w:rPr>
          <w:rStyle w:val="CharSectno"/>
        </w:rPr>
        <w:t>92</w:t>
      </w:r>
      <w:r>
        <w:t>.</w:t>
      </w:r>
      <w:r>
        <w:tab/>
        <w:t>Other provisions of EP Act apply</w:t>
      </w:r>
      <w:bookmarkEnd w:id="1515"/>
      <w:bookmarkEnd w:id="1516"/>
      <w:bookmarkEnd w:id="1517"/>
      <w:bookmarkEnd w:id="1518"/>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1519" w:name="_Toc469290461"/>
      <w:bookmarkStart w:id="1520" w:name="_Toc512352956"/>
      <w:bookmarkStart w:id="1521" w:name="_Toc7414764"/>
      <w:bookmarkStart w:id="1522" w:name="_Toc55616230"/>
      <w:bookmarkStart w:id="1523" w:name="_Toc160356027"/>
      <w:bookmarkStart w:id="1524" w:name="_Toc152727149"/>
      <w:bookmarkStart w:id="1525" w:name="_Toc157844604"/>
      <w:r>
        <w:rPr>
          <w:rStyle w:val="CharSectno"/>
        </w:rPr>
        <w:t>93</w:t>
      </w:r>
      <w:r>
        <w:t>.</w:t>
      </w:r>
      <w:r>
        <w:tab/>
        <w:t>CEO may request information on wells</w:t>
      </w:r>
      <w:bookmarkEnd w:id="1519"/>
      <w:bookmarkEnd w:id="1520"/>
      <w:bookmarkEnd w:id="1521"/>
      <w:bookmarkEnd w:id="1522"/>
      <w:bookmarkEnd w:id="1523"/>
      <w:bookmarkEnd w:id="1524"/>
      <w:bookmarkEnd w:id="1525"/>
    </w:p>
    <w:p>
      <w:pPr>
        <w:pStyle w:val="Subsection"/>
      </w:pPr>
      <w:r>
        <w:tab/>
      </w:r>
      <w:bookmarkStart w:id="1526" w:name="_Hlt486050517"/>
      <w:bookmarkEnd w:id="1526"/>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del w:id="1527" w:author="svcMRProcess" w:date="2018-08-22T08:40:00Z">
        <w:r>
          <w:rPr>
            <w:b/>
          </w:rPr>
          <w:delText>“</w:delText>
        </w:r>
      </w:del>
      <w:r>
        <w:rPr>
          <w:rStyle w:val="CharDefText"/>
        </w:rPr>
        <w:t>well</w:t>
      </w:r>
      <w:del w:id="1528" w:author="svcMRProcess" w:date="2018-08-22T08:40:00Z">
        <w:r>
          <w:rPr>
            <w:b/>
          </w:rPr>
          <w:delText>”</w:delText>
        </w:r>
      </w:del>
      <w:r>
        <w:t xml:space="preserve"> means an opening in the ground made or used to obtain underground water.</w:t>
      </w:r>
    </w:p>
    <w:p>
      <w:pPr>
        <w:pStyle w:val="Subsection"/>
      </w:pPr>
      <w:r>
        <w:tab/>
      </w:r>
      <w:bookmarkStart w:id="1529" w:name="_Hlt480786726"/>
      <w:bookmarkEnd w:id="1529"/>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1530" w:name="_Toc160356028"/>
      <w:bookmarkStart w:id="1531" w:name="_Toc152727150"/>
      <w:bookmarkStart w:id="1532" w:name="_Toc157844605"/>
      <w:bookmarkStart w:id="1533" w:name="_Toc7414766"/>
      <w:bookmarkStart w:id="1534" w:name="_Toc55616232"/>
      <w:r>
        <w:rPr>
          <w:rStyle w:val="CharSectno"/>
        </w:rPr>
        <w:t>94</w:t>
      </w:r>
      <w:r>
        <w:t>.</w:t>
      </w:r>
      <w:r>
        <w:tab/>
        <w:t>False or misleading information</w:t>
      </w:r>
      <w:bookmarkEnd w:id="1530"/>
      <w:bookmarkEnd w:id="1531"/>
      <w:bookmarkEnd w:id="1532"/>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w:t>
      </w:r>
      <w:del w:id="1535" w:author="svcMRProcess" w:date="2018-08-22T08:40:00Z">
        <w:r>
          <w:delText xml:space="preserve"> </w:delText>
        </w:r>
      </w:del>
      <w:ins w:id="1536" w:author="svcMRProcess" w:date="2018-08-22T08:40:00Z">
        <w:r>
          <w:t> </w:t>
        </w:r>
      </w:ins>
      <w:r>
        <w:t>94 amended by No. 40 of 2005 s. 12.]</w:t>
      </w:r>
    </w:p>
    <w:p>
      <w:pPr>
        <w:pStyle w:val="Heading5"/>
      </w:pPr>
      <w:bookmarkStart w:id="1537" w:name="_Toc160356029"/>
      <w:bookmarkStart w:id="1538" w:name="_Toc152727151"/>
      <w:bookmarkStart w:id="1539" w:name="_Toc157844606"/>
      <w:r>
        <w:rPr>
          <w:rStyle w:val="CharSectno"/>
        </w:rPr>
        <w:t>95</w:t>
      </w:r>
      <w:r>
        <w:t>.</w:t>
      </w:r>
      <w:r>
        <w:tab/>
        <w:t>Victimisation</w:t>
      </w:r>
      <w:bookmarkEnd w:id="1533"/>
      <w:bookmarkEnd w:id="1534"/>
      <w:bookmarkEnd w:id="1537"/>
      <w:bookmarkEnd w:id="1538"/>
      <w:bookmarkEnd w:id="1539"/>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del w:id="1540" w:author="svcMRProcess" w:date="2018-08-22T08:40:00Z">
        <w:r>
          <w:rPr>
            <w:b/>
          </w:rPr>
          <w:delText>“</w:delText>
        </w:r>
      </w:del>
      <w:r>
        <w:rPr>
          <w:rStyle w:val="CharDefText"/>
        </w:rPr>
        <w:t>detrimental action</w:t>
      </w:r>
      <w:del w:id="1541" w:author="svcMRProcess" w:date="2018-08-22T08:40:00Z">
        <w:r>
          <w:rPr>
            <w:b/>
          </w:rPr>
          <w:delText>”</w:delText>
        </w:r>
      </w:del>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1542" w:name="_Hlt479833202"/>
      <w:bookmarkStart w:id="1543" w:name="_Toc469290480"/>
      <w:bookmarkStart w:id="1544" w:name="_Toc7414767"/>
      <w:bookmarkStart w:id="1545" w:name="_Toc55616233"/>
      <w:bookmarkStart w:id="1546" w:name="_Toc160356030"/>
      <w:bookmarkStart w:id="1547" w:name="_Toc152727152"/>
      <w:bookmarkStart w:id="1548" w:name="_Toc157844607"/>
      <w:bookmarkEnd w:id="1542"/>
      <w:r>
        <w:rPr>
          <w:rStyle w:val="CharSectno"/>
        </w:rPr>
        <w:t>96</w:t>
      </w:r>
      <w:r>
        <w:t>.</w:t>
      </w:r>
      <w:r>
        <w:tab/>
      </w:r>
      <w:bookmarkStart w:id="1549" w:name="_Hlt481471420"/>
      <w:r>
        <w:t>Confidentialit</w:t>
      </w:r>
      <w:bookmarkEnd w:id="1543"/>
      <w:r>
        <w:t>y</w:t>
      </w:r>
      <w:bookmarkEnd w:id="1544"/>
      <w:bookmarkEnd w:id="1545"/>
      <w:bookmarkEnd w:id="1546"/>
      <w:bookmarkEnd w:id="1549"/>
      <w:bookmarkEnd w:id="1547"/>
      <w:bookmarkEnd w:id="1548"/>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1550" w:name="_Hlt481475577"/>
      <w:bookmarkEnd w:id="1550"/>
      <w:r>
        <w:t xml:space="preserve"> must not record, disclose, or make use of information </w:t>
      </w:r>
      <w:bookmarkStart w:id="1551" w:name="_Hlt480876725"/>
      <w:bookmarkEnd w:id="1551"/>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1552" w:name="_Hlt480876085"/>
      <w:bookmarkStart w:id="1553" w:name="_Hlt480876492"/>
      <w:bookmarkStart w:id="1554" w:name="_Hlt7415155"/>
      <w:bookmarkStart w:id="1555" w:name="_Toc469290434"/>
      <w:bookmarkStart w:id="1556" w:name="_Toc7414769"/>
      <w:bookmarkStart w:id="1557" w:name="_Toc55616234"/>
      <w:bookmarkStart w:id="1558" w:name="_Toc160356031"/>
      <w:bookmarkStart w:id="1559" w:name="_Toc152727153"/>
      <w:bookmarkStart w:id="1560" w:name="_Toc157844608"/>
      <w:bookmarkEnd w:id="1552"/>
      <w:bookmarkEnd w:id="1553"/>
      <w:bookmarkEnd w:id="1554"/>
      <w:r>
        <w:rPr>
          <w:rStyle w:val="CharSectno"/>
        </w:rPr>
        <w:t>97</w:t>
      </w:r>
      <w:r>
        <w:t>.</w:t>
      </w:r>
      <w:r>
        <w:tab/>
        <w:t>Guidelines</w:t>
      </w:r>
      <w:bookmarkEnd w:id="1555"/>
      <w:bookmarkEnd w:id="1556"/>
      <w:bookmarkEnd w:id="1557"/>
      <w:bookmarkEnd w:id="1558"/>
      <w:bookmarkEnd w:id="1559"/>
      <w:bookmarkEnd w:id="1560"/>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The CEO is to ensure that a copy of the guidelines, in an up to date form</w:t>
      </w:r>
      <w:del w:id="1561" w:author="svcMRProcess" w:date="2018-08-22T08:40:00Z">
        <w:r>
          <w:delText xml:space="preserve"> </w:delText>
        </w:r>
      </w:del>
      <w:r>
        <w:t xml:space="preserve">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1562" w:name="_Hlt481827725"/>
      <w:bookmarkStart w:id="1563" w:name="_Toc469290481"/>
      <w:bookmarkStart w:id="1564" w:name="_Toc7414770"/>
      <w:bookmarkStart w:id="1565" w:name="_Toc55616235"/>
      <w:bookmarkStart w:id="1566" w:name="_Toc160356032"/>
      <w:bookmarkStart w:id="1567" w:name="_Toc152727154"/>
      <w:bookmarkStart w:id="1568" w:name="_Toc157844609"/>
      <w:bookmarkEnd w:id="1562"/>
      <w:r>
        <w:rPr>
          <w:rStyle w:val="CharSectno"/>
        </w:rPr>
        <w:t>98</w:t>
      </w:r>
      <w:r>
        <w:t>.</w:t>
      </w:r>
      <w:r>
        <w:tab/>
        <w:t>Regulations</w:t>
      </w:r>
      <w:bookmarkEnd w:id="1563"/>
      <w:bookmarkEnd w:id="1564"/>
      <w:bookmarkEnd w:id="1565"/>
      <w:bookmarkEnd w:id="1566"/>
      <w:bookmarkEnd w:id="1567"/>
      <w:bookmarkEnd w:id="1568"/>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1569" w:name="_Hlt9672023"/>
      <w:bookmarkEnd w:id="1569"/>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1570" w:name="_Toc7414771"/>
      <w:bookmarkStart w:id="1571" w:name="_Toc55616236"/>
      <w:bookmarkStart w:id="1572" w:name="_Toc160356033"/>
      <w:bookmarkStart w:id="1573" w:name="_Toc152727155"/>
      <w:bookmarkStart w:id="1574" w:name="_Toc157844610"/>
      <w:r>
        <w:rPr>
          <w:rStyle w:val="CharSectno"/>
        </w:rPr>
        <w:t>99</w:t>
      </w:r>
      <w:r>
        <w:t>.</w:t>
      </w:r>
      <w:r>
        <w:tab/>
        <w:t>Review of Act</w:t>
      </w:r>
      <w:bookmarkEnd w:id="1570"/>
      <w:bookmarkEnd w:id="1571"/>
      <w:bookmarkEnd w:id="1572"/>
      <w:bookmarkEnd w:id="1573"/>
      <w:bookmarkEnd w:id="157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Heading5"/>
        <w:rPr>
          <w:del w:id="1575" w:author="svcMRProcess" w:date="2018-08-22T08:40:00Z"/>
        </w:rPr>
      </w:pPr>
      <w:bookmarkStart w:id="1576" w:name="_Hlt481828031"/>
      <w:bookmarkStart w:id="1577" w:name="_Toc469290483"/>
      <w:bookmarkStart w:id="1578" w:name="_Toc7414772"/>
      <w:bookmarkStart w:id="1579" w:name="_Toc55616237"/>
      <w:bookmarkStart w:id="1580" w:name="_Toc152727156"/>
      <w:bookmarkStart w:id="1581" w:name="_Toc157844611"/>
      <w:bookmarkStart w:id="1582" w:name="_Toc55616238"/>
      <w:bookmarkStart w:id="1583" w:name="_Toc89504837"/>
      <w:bookmarkStart w:id="1584" w:name="_Toc97104831"/>
      <w:bookmarkStart w:id="1585" w:name="_Toc101947516"/>
      <w:bookmarkStart w:id="1586" w:name="_Toc101947641"/>
      <w:bookmarkStart w:id="1587" w:name="_Toc102977971"/>
      <w:bookmarkStart w:id="1588" w:name="_Toc122936046"/>
      <w:bookmarkEnd w:id="1576"/>
      <w:del w:id="1589" w:author="svcMRProcess" w:date="2018-08-22T08:40:00Z">
        <w:r>
          <w:rPr>
            <w:rStyle w:val="CharSectno"/>
          </w:rPr>
          <w:delText>100</w:delText>
        </w:r>
        <w:r>
          <w:delText>.</w:delText>
        </w:r>
        <w:r>
          <w:tab/>
          <w:delText>Consequential amendments to other Acts</w:delText>
        </w:r>
        <w:bookmarkEnd w:id="1577"/>
        <w:bookmarkEnd w:id="1578"/>
        <w:bookmarkEnd w:id="1579"/>
        <w:bookmarkEnd w:id="1580"/>
        <w:bookmarkEnd w:id="1581"/>
      </w:del>
    </w:p>
    <w:p>
      <w:pPr>
        <w:pStyle w:val="Ednotesection"/>
        <w:rPr>
          <w:ins w:id="1590" w:author="svcMRProcess" w:date="2018-08-22T08:40: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del w:id="1591" w:author="svcMRProcess" w:date="2018-08-22T08:40:00Z">
        <w:r>
          <w:tab/>
        </w:r>
        <w:r>
          <w:tab/>
        </w:r>
      </w:del>
      <w:ins w:id="1592" w:author="svcMRProcess" w:date="2018-08-22T08:40:00Z">
        <w:r>
          <w:t>[</w:t>
        </w:r>
        <w:r>
          <w:rPr>
            <w:b/>
            <w:bCs/>
          </w:rPr>
          <w:t>100</w:t>
        </w:r>
        <w:r>
          <w:t>.</w:t>
        </w:r>
        <w:r>
          <w:tab/>
          <w:t>Omitted under the Reprints Act 1984 s. 7(4)(e).]</w:t>
        </w:r>
      </w:ins>
    </w:p>
    <w:p>
      <w:pPr>
        <w:pStyle w:val="Subsection"/>
        <w:rPr>
          <w:del w:id="1593" w:author="svcMRProcess" w:date="2018-08-22T08:40:00Z"/>
          <w:rStyle w:val="CharDivText"/>
        </w:rPr>
      </w:pPr>
      <w:bookmarkStart w:id="1594" w:name="_Toc153343866"/>
      <w:bookmarkStart w:id="1595" w:name="_Toc153351057"/>
      <w:bookmarkStart w:id="1596" w:name="_Toc158183370"/>
      <w:bookmarkStart w:id="1597" w:name="_Toc158183872"/>
      <w:bookmarkStart w:id="1598" w:name="_Toc158435630"/>
      <w:bookmarkStart w:id="1599" w:name="_Toc158435768"/>
      <w:bookmarkStart w:id="1600" w:name="_Toc158447757"/>
      <w:bookmarkStart w:id="1601" w:name="_Toc160356034"/>
      <w:r>
        <w:rPr>
          <w:rStyle w:val="CharSchNo"/>
        </w:rPr>
        <w:t>Schedule </w:t>
      </w:r>
      <w:del w:id="1602" w:author="svcMRProcess" w:date="2018-08-22T08:40:00Z">
        <w:r>
          <w:delText>3 has effect.</w:delText>
        </w:r>
      </w:del>
    </w:p>
    <w:p>
      <w:pPr>
        <w:rPr>
          <w:del w:id="1603" w:author="svcMRProcess" w:date="2018-08-22T08:40: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04" w:name="_Toc152727157"/>
      <w:bookmarkStart w:id="1605" w:name="_Toc157326935"/>
      <w:bookmarkStart w:id="1606" w:name="_Toc157844612"/>
      <w:del w:id="1607" w:author="svcMRProcess" w:date="2018-08-22T08:40:00Z">
        <w:r>
          <w:rPr>
            <w:rStyle w:val="CharSchNo"/>
          </w:rPr>
          <w:delText xml:space="preserve">Schedule </w:delText>
        </w:r>
      </w:del>
      <w:r>
        <w:rPr>
          <w:rStyle w:val="CharSchNo"/>
        </w:rPr>
        <w:t>1</w:t>
      </w:r>
      <w:r>
        <w:rPr>
          <w:rStyle w:val="CharSDivNo"/>
        </w:rPr>
        <w:t xml:space="preserve"> </w:t>
      </w:r>
      <w:r>
        <w:t>—</w:t>
      </w:r>
      <w:r>
        <w:rPr>
          <w:rStyle w:val="CharSDivText"/>
        </w:rPr>
        <w:t xml:space="preserve"> </w:t>
      </w:r>
      <w:r>
        <w:rPr>
          <w:rStyle w:val="CharSchText"/>
        </w:rPr>
        <w:t>Classification of sites</w:t>
      </w:r>
      <w:bookmarkEnd w:id="1582"/>
      <w:bookmarkEnd w:id="1594"/>
      <w:bookmarkEnd w:id="1595"/>
      <w:bookmarkEnd w:id="1596"/>
      <w:bookmarkEnd w:id="1597"/>
      <w:bookmarkEnd w:id="1598"/>
      <w:bookmarkEnd w:id="1599"/>
      <w:bookmarkEnd w:id="1600"/>
      <w:bookmarkEnd w:id="1601"/>
      <w:bookmarkEnd w:id="1604"/>
      <w:bookmarkEnd w:id="1605"/>
      <w:bookmarkEnd w:id="1606"/>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w:t>
            </w:r>
            <w:bookmarkStart w:id="1608" w:name="_Hlt461949044"/>
            <w:r>
              <w:t> 11</w:t>
            </w:r>
            <w:bookmarkEnd w:id="1608"/>
            <w:r>
              <w:t xml:space="preserve">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1609" w:name="_Toc55616239"/>
      <w:bookmarkStart w:id="1610" w:name="_Toc153343867"/>
      <w:bookmarkStart w:id="1611" w:name="_Toc153351058"/>
      <w:bookmarkStart w:id="1612" w:name="_Toc158183371"/>
      <w:bookmarkStart w:id="1613" w:name="_Toc158183873"/>
      <w:bookmarkStart w:id="1614" w:name="_Toc158435631"/>
      <w:bookmarkStart w:id="1615" w:name="_Toc158435769"/>
      <w:bookmarkStart w:id="1616" w:name="_Toc158447758"/>
      <w:bookmarkStart w:id="1617" w:name="_Toc160356035"/>
      <w:bookmarkStart w:id="1618" w:name="_Toc152727158"/>
      <w:bookmarkStart w:id="1619" w:name="_Toc157326936"/>
      <w:bookmarkStart w:id="1620" w:name="_Toc157844613"/>
      <w:r>
        <w:rPr>
          <w:rStyle w:val="CharSchNo"/>
        </w:rPr>
        <w:t>Schedule</w:t>
      </w:r>
      <w:del w:id="1621" w:author="svcMRProcess" w:date="2018-08-22T08:40:00Z">
        <w:r>
          <w:rPr>
            <w:rStyle w:val="CharSchNo"/>
          </w:rPr>
          <w:delText xml:space="preserve"> </w:delText>
        </w:r>
      </w:del>
      <w:ins w:id="1622" w:author="svcMRProcess" w:date="2018-08-22T08:40:00Z">
        <w:r>
          <w:rPr>
            <w:rStyle w:val="CharSchNo"/>
          </w:rPr>
          <w:t> </w:t>
        </w:r>
      </w:ins>
      <w:r>
        <w:rPr>
          <w:rStyle w:val="CharSchNo"/>
        </w:rPr>
        <w:t>2</w:t>
      </w:r>
      <w:r>
        <w:t xml:space="preserve"> — </w:t>
      </w:r>
      <w:r>
        <w:rPr>
          <w:rStyle w:val="CharSchText"/>
        </w:rPr>
        <w:t>Matters in respect of which regulations may be made</w:t>
      </w:r>
      <w:bookmarkEnd w:id="1609"/>
      <w:bookmarkEnd w:id="1610"/>
      <w:bookmarkEnd w:id="1611"/>
      <w:bookmarkEnd w:id="1612"/>
      <w:bookmarkEnd w:id="1613"/>
      <w:bookmarkEnd w:id="1614"/>
      <w:bookmarkEnd w:id="1615"/>
      <w:bookmarkEnd w:id="1616"/>
      <w:bookmarkEnd w:id="1617"/>
      <w:bookmarkEnd w:id="1618"/>
      <w:bookmarkEnd w:id="1619"/>
      <w:bookmarkEnd w:id="1620"/>
    </w:p>
    <w:p>
      <w:pPr>
        <w:pStyle w:val="yShoulderClause"/>
      </w:pPr>
      <w:r>
        <w:t>[s.</w:t>
      </w:r>
      <w:bookmarkStart w:id="1623" w:name="_Hlt509211082"/>
      <w:r>
        <w:t> 98(2)</w:t>
      </w:r>
      <w:bookmarkEnd w:id="1623"/>
      <w:r>
        <w:t>]</w:t>
      </w:r>
    </w:p>
    <w:p>
      <w:pPr>
        <w:pStyle w:val="yHeading3"/>
        <w:outlineLvl w:val="0"/>
      </w:pPr>
      <w:bookmarkStart w:id="1624" w:name="_Toc55616240"/>
      <w:bookmarkStart w:id="1625" w:name="_Toc153343868"/>
      <w:bookmarkStart w:id="1626" w:name="_Toc153351059"/>
      <w:bookmarkStart w:id="1627" w:name="_Toc158183372"/>
      <w:bookmarkStart w:id="1628" w:name="_Toc158183874"/>
      <w:bookmarkStart w:id="1629" w:name="_Toc158435632"/>
      <w:bookmarkStart w:id="1630" w:name="_Toc158435770"/>
      <w:bookmarkStart w:id="1631" w:name="_Toc158447759"/>
      <w:bookmarkStart w:id="1632" w:name="_Toc160356036"/>
      <w:bookmarkStart w:id="1633" w:name="_Toc152727159"/>
      <w:bookmarkStart w:id="1634" w:name="_Toc157326937"/>
      <w:bookmarkStart w:id="1635" w:name="_Toc157844614"/>
      <w:r>
        <w:rPr>
          <w:rStyle w:val="CharSDivNo"/>
        </w:rPr>
        <w:t>Division 1</w:t>
      </w:r>
      <w:r>
        <w:t xml:space="preserve"> — </w:t>
      </w:r>
      <w:r>
        <w:rPr>
          <w:rStyle w:val="CharSDivText"/>
        </w:rPr>
        <w:t>General</w:t>
      </w:r>
      <w:bookmarkEnd w:id="1624"/>
      <w:bookmarkEnd w:id="1625"/>
      <w:bookmarkEnd w:id="1626"/>
      <w:bookmarkEnd w:id="1627"/>
      <w:bookmarkEnd w:id="1628"/>
      <w:bookmarkEnd w:id="1629"/>
      <w:bookmarkEnd w:id="1630"/>
      <w:bookmarkEnd w:id="1631"/>
      <w:bookmarkEnd w:id="1632"/>
      <w:bookmarkEnd w:id="1633"/>
      <w:bookmarkEnd w:id="1634"/>
      <w:bookmarkEnd w:id="1635"/>
    </w:p>
    <w:p>
      <w:pPr>
        <w:pStyle w:val="ySubsection"/>
      </w:pPr>
      <w:r>
        <w:t>1.</w:t>
      </w:r>
      <w:r>
        <w:tab/>
      </w:r>
      <w:r>
        <w:tab/>
        <w:t>Disclosure statements under section</w:t>
      </w:r>
      <w:bookmarkStart w:id="1636" w:name="_Hlt7603554"/>
      <w:r>
        <w:t> 64</w:t>
      </w:r>
      <w:bookmarkEnd w:id="1636"/>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bookmarkStart w:id="1637" w:name="_Hlt510240367"/>
      <w:bookmarkEnd w:id="1637"/>
    </w:p>
    <w:p>
      <w:pPr>
        <w:pStyle w:val="yHeading3"/>
        <w:outlineLvl w:val="0"/>
      </w:pPr>
      <w:bookmarkStart w:id="1638" w:name="_Toc55616241"/>
      <w:bookmarkStart w:id="1639" w:name="_Toc153343869"/>
      <w:bookmarkStart w:id="1640" w:name="_Toc153351060"/>
      <w:bookmarkStart w:id="1641" w:name="_Toc158183373"/>
      <w:bookmarkStart w:id="1642" w:name="_Toc158183875"/>
      <w:bookmarkStart w:id="1643" w:name="_Toc158435633"/>
      <w:bookmarkStart w:id="1644" w:name="_Toc158435771"/>
      <w:bookmarkStart w:id="1645" w:name="_Toc158447760"/>
      <w:bookmarkStart w:id="1646" w:name="_Toc160356037"/>
      <w:bookmarkStart w:id="1647" w:name="_Toc152727160"/>
      <w:bookmarkStart w:id="1648" w:name="_Toc157326938"/>
      <w:bookmarkStart w:id="1649" w:name="_Toc157844615"/>
      <w:r>
        <w:rPr>
          <w:rStyle w:val="CharSDivNo"/>
        </w:rPr>
        <w:t>Division 2</w:t>
      </w:r>
      <w:r>
        <w:rPr>
          <w:rStyle w:val="CharDivNo"/>
        </w:rPr>
        <w:t xml:space="preserve"> </w:t>
      </w:r>
      <w:r>
        <w:t>—</w:t>
      </w:r>
      <w:r>
        <w:rPr>
          <w:rStyle w:val="CharDivText"/>
        </w:rPr>
        <w:t xml:space="preserve"> </w:t>
      </w:r>
      <w:r>
        <w:rPr>
          <w:rStyle w:val="CharSDivText"/>
        </w:rPr>
        <w:t>Auditors and audits</w:t>
      </w:r>
      <w:bookmarkEnd w:id="1638"/>
      <w:bookmarkEnd w:id="1639"/>
      <w:bookmarkEnd w:id="1640"/>
      <w:bookmarkEnd w:id="1641"/>
      <w:bookmarkEnd w:id="1642"/>
      <w:bookmarkEnd w:id="1643"/>
      <w:bookmarkEnd w:id="1644"/>
      <w:bookmarkEnd w:id="1645"/>
      <w:bookmarkEnd w:id="1646"/>
      <w:bookmarkEnd w:id="1647"/>
      <w:bookmarkEnd w:id="1648"/>
      <w:bookmarkEnd w:id="1649"/>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1650" w:name="_Hlt479830609"/>
      <w:bookmarkEnd w:id="1650"/>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rPr>
          <w:del w:id="1651" w:author="svcMRProcess" w:date="2018-08-22T08:40:00Z"/>
        </w:rPr>
        <w:sectPr>
          <w:headerReference w:type="even" r:id="rId28"/>
          <w:headerReference w:type="default" r:id="rId29"/>
          <w:pgSz w:w="11906" w:h="16838" w:code="9"/>
          <w:pgMar w:top="2376" w:right="2405" w:bottom="3542" w:left="2405" w:header="706" w:footer="3380" w:gutter="0"/>
          <w:cols w:space="720"/>
          <w:noEndnote/>
          <w:docGrid w:linePitch="326"/>
        </w:sectPr>
      </w:pPr>
      <w:bookmarkStart w:id="1652" w:name="_Toc55616242"/>
    </w:p>
    <w:p>
      <w:pPr>
        <w:pStyle w:val="yScheduleHeading"/>
        <w:rPr>
          <w:del w:id="1653" w:author="svcMRProcess" w:date="2018-08-22T08:40:00Z"/>
        </w:rPr>
      </w:pPr>
      <w:ins w:id="1654" w:author="svcMRProcess" w:date="2018-08-22T08:40:00Z">
        <w:r>
          <w:rPr>
            <w:sz w:val="22"/>
          </w:rPr>
          <w:t>[</w:t>
        </w:r>
      </w:ins>
      <w:bookmarkStart w:id="1655" w:name="_Toc152727161"/>
      <w:bookmarkStart w:id="1656" w:name="_Toc157326939"/>
      <w:bookmarkStart w:id="1657" w:name="_Toc157844616"/>
      <w:r>
        <w:rPr>
          <w:sz w:val="22"/>
        </w:rPr>
        <w:t xml:space="preserve">Schedule 3 </w:t>
      </w:r>
      <w:del w:id="1658" w:author="svcMRProcess" w:date="2018-08-22T08:40:00Z">
        <w:r>
          <w:delText xml:space="preserve">— </w:delText>
        </w:r>
        <w:r>
          <w:rPr>
            <w:rStyle w:val="CharSchText"/>
          </w:rPr>
          <w:delText>Consequential provisions</w:delText>
        </w:r>
        <w:bookmarkEnd w:id="1655"/>
        <w:bookmarkEnd w:id="1656"/>
        <w:bookmarkEnd w:id="1657"/>
      </w:del>
    </w:p>
    <w:p>
      <w:pPr>
        <w:pStyle w:val="yShoulderClause"/>
        <w:rPr>
          <w:del w:id="1659" w:author="svcMRProcess" w:date="2018-08-22T08:40:00Z"/>
        </w:rPr>
      </w:pPr>
      <w:del w:id="1660" w:author="svcMRProcess" w:date="2018-08-22T08:40:00Z">
        <w:r>
          <w:delText>[s.</w:delText>
        </w:r>
        <w:bookmarkStart w:id="1661" w:name="_Hlt481828027"/>
        <w:r>
          <w:delText> 100</w:delText>
        </w:r>
        <w:bookmarkEnd w:id="1661"/>
        <w:r>
          <w:delText>]</w:delText>
        </w:r>
      </w:del>
    </w:p>
    <w:p>
      <w:pPr>
        <w:pStyle w:val="yHeading5"/>
        <w:rPr>
          <w:del w:id="1662" w:author="svcMRProcess" w:date="2018-08-22T08:40:00Z"/>
        </w:rPr>
      </w:pPr>
      <w:bookmarkStart w:id="1663" w:name="_Toc152727162"/>
      <w:bookmarkStart w:id="1664" w:name="_Toc157844617"/>
      <w:bookmarkStart w:id="1665" w:name="_Toc7414774"/>
      <w:bookmarkStart w:id="1666" w:name="_Toc55616244"/>
      <w:del w:id="1667" w:author="svcMRProcess" w:date="2018-08-22T08:40:00Z">
        <w:r>
          <w:rPr>
            <w:rStyle w:val="CharSClsNo"/>
          </w:rPr>
          <w:delText>1</w:delText>
        </w:r>
        <w:r>
          <w:delText>.</w:delText>
        </w:r>
        <w:r>
          <w:tab/>
          <w:delText>Environmental Protection Act 1986 amended</w:delText>
        </w:r>
        <w:bookmarkEnd w:id="1663"/>
        <w:bookmarkEnd w:id="1664"/>
      </w:del>
    </w:p>
    <w:p>
      <w:pPr>
        <w:pStyle w:val="ySubsection"/>
        <w:rPr>
          <w:del w:id="1668" w:author="svcMRProcess" w:date="2018-08-22T08:40:00Z"/>
        </w:rPr>
      </w:pPr>
      <w:del w:id="1669" w:author="svcMRProcess" w:date="2018-08-22T08:40:00Z">
        <w:r>
          <w:tab/>
          <w:delText>(1)</w:delText>
        </w:r>
        <w:r>
          <w:tab/>
          <w:delText xml:space="preserve">The amendments in this clause are to the </w:delText>
        </w:r>
        <w:r>
          <w:rPr>
            <w:i/>
          </w:rPr>
          <w:delText>Environmental Protection Act 1986</w:delText>
        </w:r>
        <w:r>
          <w:delText>.</w:delText>
        </w:r>
      </w:del>
    </w:p>
    <w:p>
      <w:pPr>
        <w:pStyle w:val="ySubsection"/>
        <w:rPr>
          <w:del w:id="1670" w:author="svcMRProcess" w:date="2018-08-22T08:40:00Z"/>
        </w:rPr>
      </w:pPr>
      <w:del w:id="1671" w:author="svcMRProcess" w:date="2018-08-22T08:40:00Z">
        <w:r>
          <w:tab/>
          <w:delText>(2)</w:delText>
        </w:r>
        <w:r>
          <w:tab/>
          <w:delText xml:space="preserve">Section 3(1) is amended by inserting in the appropriate alphabetical positions the following definitions — </w:delText>
        </w:r>
      </w:del>
    </w:p>
    <w:p>
      <w:pPr>
        <w:pStyle w:val="MiscOpen"/>
        <w:ind w:left="879" w:right="1142"/>
        <w:rPr>
          <w:del w:id="1672" w:author="svcMRProcess" w:date="2018-08-22T08:40:00Z"/>
        </w:rPr>
      </w:pPr>
      <w:del w:id="1673" w:author="svcMRProcess" w:date="2018-08-22T08:40:00Z">
        <w:r>
          <w:delText xml:space="preserve">“    </w:delText>
        </w:r>
      </w:del>
    </w:p>
    <w:p>
      <w:pPr>
        <w:pStyle w:val="zDefstart"/>
        <w:rPr>
          <w:del w:id="1674" w:author="svcMRProcess" w:date="2018-08-22T08:40:00Z"/>
        </w:rPr>
      </w:pPr>
      <w:del w:id="1675" w:author="svcMRProcess" w:date="2018-08-22T08:40:00Z">
        <w:r>
          <w:rPr>
            <w:b/>
          </w:rPr>
          <w:tab/>
          <w:delText>“contaminated”</w:delText>
        </w:r>
        <w:r>
          <w:delText xml:space="preserve"> has the same meaning as it has in the </w:delText>
        </w:r>
        <w:r>
          <w:rPr>
            <w:i/>
          </w:rPr>
          <w:delText>Contaminated Sites Act 2003</w:delText>
        </w:r>
        <w:r>
          <w:delText>;</w:delText>
        </w:r>
      </w:del>
    </w:p>
    <w:p>
      <w:pPr>
        <w:pStyle w:val="zDefstart"/>
        <w:rPr>
          <w:del w:id="1676" w:author="svcMRProcess" w:date="2018-08-22T08:40:00Z"/>
        </w:rPr>
      </w:pPr>
      <w:del w:id="1677" w:author="svcMRProcess" w:date="2018-08-22T08:40:00Z">
        <w:r>
          <w:rPr>
            <w:b/>
          </w:rPr>
          <w:tab/>
          <w:delText>“contaminated sites auditor”</w:delText>
        </w:r>
        <w:r>
          <w:delText xml:space="preserve"> means a person accredited as a contaminated sites auditor</w:delText>
        </w:r>
      </w:del>
      <w:ins w:id="1678" w:author="svcMRProcess" w:date="2018-08-22T08:40:00Z">
        <w:r>
          <w:rPr>
            <w:sz w:val="22"/>
          </w:rPr>
          <w:t>omitted</w:t>
        </w:r>
      </w:ins>
      <w:r>
        <w:rPr>
          <w:sz w:val="22"/>
        </w:rPr>
        <w:t xml:space="preserve"> under the </w:t>
      </w:r>
      <w:del w:id="1679" w:author="svcMRProcess" w:date="2018-08-22T08:40:00Z">
        <w:r>
          <w:rPr>
            <w:i/>
          </w:rPr>
          <w:delText>Contaminated Sites</w:delText>
        </w:r>
      </w:del>
      <w:ins w:id="1680" w:author="svcMRProcess" w:date="2018-08-22T08:40:00Z">
        <w:r>
          <w:rPr>
            <w:sz w:val="22"/>
          </w:rPr>
          <w:t>Reprints</w:t>
        </w:r>
      </w:ins>
      <w:r>
        <w:rPr>
          <w:sz w:val="22"/>
        </w:rPr>
        <w:t xml:space="preserve"> Act</w:t>
      </w:r>
      <w:del w:id="1681" w:author="svcMRProcess" w:date="2018-08-22T08:40:00Z">
        <w:r>
          <w:rPr>
            <w:i/>
          </w:rPr>
          <w:delText> 2003</w:delText>
        </w:r>
        <w:r>
          <w:delText>;</w:delText>
        </w:r>
      </w:del>
    </w:p>
    <w:p>
      <w:pPr>
        <w:pStyle w:val="MiscClose"/>
        <w:ind w:right="566"/>
        <w:rPr>
          <w:del w:id="1682" w:author="svcMRProcess" w:date="2018-08-22T08:40:00Z"/>
        </w:rPr>
      </w:pPr>
      <w:del w:id="1683" w:author="svcMRProcess" w:date="2018-08-22T08:40:00Z">
        <w:r>
          <w:delText xml:space="preserve">    ”.</w:delText>
        </w:r>
      </w:del>
    </w:p>
    <w:p>
      <w:pPr>
        <w:pStyle w:val="ySubsection"/>
        <w:rPr>
          <w:del w:id="1684" w:author="svcMRProcess" w:date="2018-08-22T08:40:00Z"/>
        </w:rPr>
      </w:pPr>
      <w:del w:id="1685" w:author="svcMRProcess" w:date="2018-08-22T08:40:00Z">
        <w:r>
          <w:tab/>
          <w:delText>(3)</w:delText>
        </w:r>
        <w:r>
          <w:tab/>
          <w:delText xml:space="preserve">After section 40(2)(a) the following paragraph is inserted — </w:delText>
        </w:r>
      </w:del>
    </w:p>
    <w:p>
      <w:pPr>
        <w:pStyle w:val="MiscOpen"/>
        <w:ind w:left="1332" w:right="566"/>
        <w:rPr>
          <w:del w:id="1686" w:author="svcMRProcess" w:date="2018-08-22T08:40:00Z"/>
        </w:rPr>
      </w:pPr>
      <w:del w:id="1687" w:author="svcMRProcess" w:date="2018-08-22T08:40:00Z">
        <w:r>
          <w:delText xml:space="preserve">“    </w:delText>
        </w:r>
      </w:del>
    </w:p>
    <w:p>
      <w:pPr>
        <w:pStyle w:val="zIndenta"/>
        <w:rPr>
          <w:del w:id="1688" w:author="svcMRProcess" w:date="2018-08-22T08:40:00Z"/>
        </w:rPr>
      </w:pPr>
      <w:del w:id="1689" w:author="svcMRProcess" w:date="2018-08-22T08:40:00Z">
        <w:r>
          <w:tab/>
          <w:delText>(aa)</w:delText>
        </w:r>
        <w:r>
          <w:tab/>
          <w:delText xml:space="preserve">require the proponent to provide to the Authority a contaminated sites auditor’s report on the proposal, which complies with any relevant regulations made under the </w:delText>
        </w:r>
        <w:r>
          <w:rPr>
            <w:i/>
          </w:rPr>
          <w:delText>Contaminated Sites Act 2003</w:delText>
        </w:r>
        <w:r>
          <w:delText>;</w:delText>
        </w:r>
      </w:del>
    </w:p>
    <w:p>
      <w:pPr>
        <w:pStyle w:val="MiscClose"/>
        <w:ind w:right="575"/>
        <w:rPr>
          <w:del w:id="1690" w:author="svcMRProcess" w:date="2018-08-22T08:40:00Z"/>
        </w:rPr>
      </w:pPr>
      <w:del w:id="1691" w:author="svcMRProcess" w:date="2018-08-22T08:40:00Z">
        <w:r>
          <w:delText xml:space="preserve">    ”.</w:delText>
        </w:r>
      </w:del>
    </w:p>
    <w:p>
      <w:pPr>
        <w:pStyle w:val="ySubsection"/>
        <w:rPr>
          <w:del w:id="1692" w:author="svcMRProcess" w:date="2018-08-22T08:40:00Z"/>
        </w:rPr>
      </w:pPr>
      <w:del w:id="1693" w:author="svcMRProcess" w:date="2018-08-22T08:40:00Z">
        <w:r>
          <w:tab/>
        </w:r>
      </w:del>
      <w:ins w:id="1694" w:author="svcMRProcess" w:date="2018-08-22T08:40:00Z">
        <w:r>
          <w:t xml:space="preserve"> s.7</w:t>
        </w:r>
      </w:ins>
      <w:r>
        <w:t>(4</w:t>
      </w:r>
      <w:del w:id="1695" w:author="svcMRProcess" w:date="2018-08-22T08:40:00Z">
        <w:r>
          <w:delText>)</w:delText>
        </w:r>
        <w:r>
          <w:tab/>
          <w:delText>Section 40(4)(a) is amended as follows:</w:delText>
        </w:r>
      </w:del>
    </w:p>
    <w:p>
      <w:pPr>
        <w:pStyle w:val="yIndenta"/>
        <w:rPr>
          <w:del w:id="1696" w:author="svcMRProcess" w:date="2018-08-22T08:40:00Z"/>
        </w:rPr>
      </w:pPr>
      <w:del w:id="1697" w:author="svcMRProcess" w:date="2018-08-22T08:40:00Z">
        <w:r>
          <w:tab/>
          <w:delText>(a)</w:delText>
        </w:r>
        <w:r>
          <w:tab/>
          <w:delText xml:space="preserve">by inserting after “information” — </w:delText>
        </w:r>
      </w:del>
    </w:p>
    <w:p>
      <w:pPr>
        <w:pStyle w:val="yIndenta"/>
        <w:rPr>
          <w:del w:id="1698" w:author="svcMRProcess" w:date="2018-08-22T08:40:00Z"/>
        </w:rPr>
      </w:pPr>
      <w:del w:id="1699" w:author="svcMRProcess" w:date="2018-08-22T08:40:00Z">
        <w:r>
          <w:tab/>
        </w:r>
        <w:r>
          <w:tab/>
          <w:delText>“    or report</w:delText>
        </w:r>
        <w:r>
          <w:rPr>
            <w:sz w:val="24"/>
          </w:rPr>
          <w:delText xml:space="preserve"> </w:delText>
        </w:r>
        <w:r>
          <w:delText xml:space="preserve">   ”;</w:delText>
        </w:r>
      </w:del>
    </w:p>
    <w:p>
      <w:pPr>
        <w:pStyle w:val="yIndenta"/>
        <w:rPr>
          <w:del w:id="1700" w:author="svcMRProcess" w:date="2018-08-22T08:40:00Z"/>
        </w:rPr>
      </w:pPr>
      <w:del w:id="1701" w:author="svcMRProcess" w:date="2018-08-22T08:40:00Z">
        <w:r>
          <w:tab/>
          <w:delText>(b)</w:delText>
        </w:r>
        <w:r>
          <w:tab/>
          <w:delText xml:space="preserve">by inserting after “(2)(a)” — </w:delText>
        </w:r>
      </w:del>
    </w:p>
    <w:p>
      <w:pPr>
        <w:pStyle w:val="yIndenta"/>
        <w:rPr>
          <w:del w:id="1702" w:author="svcMRProcess" w:date="2018-08-22T08:40:00Z"/>
        </w:rPr>
      </w:pPr>
      <w:del w:id="1703" w:author="svcMRProcess" w:date="2018-08-22T08:40:00Z">
        <w:r>
          <w:tab/>
        </w:r>
        <w:r>
          <w:tab/>
          <w:delText>“    or (aa)    ”.</w:delText>
        </w:r>
      </w:del>
    </w:p>
    <w:p>
      <w:pPr>
        <w:pStyle w:val="ySubsection"/>
        <w:rPr>
          <w:del w:id="1704" w:author="svcMRProcess" w:date="2018-08-22T08:40:00Z"/>
        </w:rPr>
      </w:pPr>
      <w:del w:id="1705" w:author="svcMRProcess" w:date="2018-08-22T08:40:00Z">
        <w:r>
          <w:tab/>
          <w:delText>(4a)</w:delText>
        </w:r>
        <w:r>
          <w:tab/>
          <w:delText xml:space="preserve">Section 40(9) is amended by inserting after “(2)(a)” — </w:delText>
        </w:r>
      </w:del>
    </w:p>
    <w:p>
      <w:pPr>
        <w:pStyle w:val="ySubsection"/>
        <w:rPr>
          <w:del w:id="1706" w:author="svcMRProcess" w:date="2018-08-22T08:40:00Z"/>
        </w:rPr>
      </w:pPr>
      <w:del w:id="1707" w:author="svcMRProcess" w:date="2018-08-22T08:40:00Z">
        <w:r>
          <w:tab/>
        </w:r>
        <w:r>
          <w:tab/>
          <w:delText>“    , (aa)    ”</w:delText>
        </w:r>
      </w:del>
    </w:p>
    <w:p>
      <w:pPr>
        <w:pStyle w:val="ySubsection"/>
        <w:rPr>
          <w:del w:id="1708" w:author="svcMRProcess" w:date="2018-08-22T08:40:00Z"/>
        </w:rPr>
      </w:pPr>
      <w:del w:id="1709" w:author="svcMRProcess" w:date="2018-08-22T08:40:00Z">
        <w:r>
          <w:tab/>
          <w:delText>(5)</w:delText>
        </w:r>
        <w:r>
          <w:tab/>
          <w:delText xml:space="preserve">Section 48C(1) is amended by inserting after paragraph (a) the following paragraph — </w:delText>
        </w:r>
      </w:del>
    </w:p>
    <w:p>
      <w:pPr>
        <w:pStyle w:val="MiscOpen"/>
        <w:ind w:left="1332" w:right="566"/>
        <w:rPr>
          <w:del w:id="1710" w:author="svcMRProcess" w:date="2018-08-22T08:40:00Z"/>
        </w:rPr>
      </w:pPr>
      <w:del w:id="1711" w:author="svcMRProcess" w:date="2018-08-22T08:40:00Z">
        <w:r>
          <w:delText xml:space="preserve">“    </w:delText>
        </w:r>
      </w:del>
    </w:p>
    <w:p>
      <w:pPr>
        <w:pStyle w:val="zIndenta"/>
        <w:rPr>
          <w:del w:id="1712" w:author="svcMRProcess" w:date="2018-08-22T08:40:00Z"/>
        </w:rPr>
      </w:pPr>
      <w:del w:id="1713" w:author="svcMRProcess" w:date="2018-08-22T08:40:00Z">
        <w:r>
          <w:tab/>
          <w:delText>(aa)</w:delText>
        </w:r>
        <w:r>
          <w:tab/>
          <w:delText xml:space="preserve">require the responsible authority, if it wishes that scheme to proceed, to provide to the Authority a contaminated sites auditor’s report on that scheme, which complies with any relevant regulations made under the </w:delText>
        </w:r>
        <w:r>
          <w:rPr>
            <w:i/>
          </w:rPr>
          <w:delText>Contaminated Sites Act 2003</w:delText>
        </w:r>
        <w:r>
          <w:delText>;</w:delText>
        </w:r>
      </w:del>
    </w:p>
    <w:p>
      <w:pPr>
        <w:pStyle w:val="MiscClose"/>
        <w:ind w:right="566"/>
        <w:rPr>
          <w:del w:id="1714" w:author="svcMRProcess" w:date="2018-08-22T08:40:00Z"/>
        </w:rPr>
      </w:pPr>
      <w:del w:id="1715" w:author="svcMRProcess" w:date="2018-08-22T08:40:00Z">
        <w:r>
          <w:delText xml:space="preserve">    ”.</w:delText>
        </w:r>
      </w:del>
    </w:p>
    <w:p>
      <w:pPr>
        <w:pStyle w:val="ySubsection"/>
        <w:rPr>
          <w:del w:id="1716" w:author="svcMRProcess" w:date="2018-08-22T08:40:00Z"/>
        </w:rPr>
      </w:pPr>
      <w:del w:id="1717" w:author="svcMRProcess" w:date="2018-08-22T08:40:00Z">
        <w:r>
          <w:tab/>
          <w:delText>(6)</w:delText>
        </w:r>
        <w:r>
          <w:tab/>
          <w:delText xml:space="preserve">Section 48C(4)(a) is amended by inserting after “(1)(a)” — </w:delText>
        </w:r>
      </w:del>
    </w:p>
    <w:p>
      <w:pPr>
        <w:pStyle w:val="ySubsection"/>
        <w:rPr>
          <w:del w:id="1718" w:author="svcMRProcess" w:date="2018-08-22T08:40:00Z"/>
        </w:rPr>
      </w:pPr>
      <w:del w:id="1719" w:author="svcMRProcess" w:date="2018-08-22T08:40:00Z">
        <w:r>
          <w:tab/>
        </w:r>
        <w:r>
          <w:tab/>
          <w:delText>“    or (aa)    ”.</w:delText>
        </w:r>
      </w:del>
    </w:p>
    <w:p>
      <w:pPr>
        <w:pStyle w:val="ySubsection"/>
        <w:rPr>
          <w:del w:id="1720" w:author="svcMRProcess" w:date="2018-08-22T08:40:00Z"/>
        </w:rPr>
      </w:pPr>
      <w:del w:id="1721" w:author="svcMRProcess" w:date="2018-08-22T08:40:00Z">
        <w:r>
          <w:tab/>
          <w:delText>(6a)</w:delText>
        </w:r>
        <w:r>
          <w:tab/>
          <w:delText xml:space="preserve">After section 89(1)(a) the following paragraph is inserted — </w:delText>
        </w:r>
      </w:del>
    </w:p>
    <w:p>
      <w:pPr>
        <w:pStyle w:val="MiscOpen"/>
        <w:ind w:left="1340"/>
        <w:rPr>
          <w:del w:id="1722" w:author="svcMRProcess" w:date="2018-08-22T08:40:00Z"/>
        </w:rPr>
      </w:pPr>
      <w:del w:id="1723" w:author="svcMRProcess" w:date="2018-08-22T08:40:00Z">
        <w:r>
          <w:delText xml:space="preserve">“    </w:delText>
        </w:r>
      </w:del>
    </w:p>
    <w:p>
      <w:pPr>
        <w:pStyle w:val="zIndenta"/>
        <w:rPr>
          <w:del w:id="1724" w:author="svcMRProcess" w:date="2018-08-22T08:40:00Z"/>
        </w:rPr>
      </w:pPr>
      <w:del w:id="1725" w:author="svcMRProcess" w:date="2018-08-22T08:40:00Z">
        <w:r>
          <w:tab/>
          <w:delText>(aa)</w:delText>
        </w:r>
        <w:r>
          <w:tab/>
          <w:delText xml:space="preserve">at any time, any site classified as </w:delText>
        </w:r>
        <w:r>
          <w:rPr>
            <w:i/>
          </w:rPr>
          <w:delText>contaminated — remediation required</w:delText>
        </w:r>
        <w:r>
          <w:delText xml:space="preserve"> under the </w:delText>
        </w:r>
        <w:r>
          <w:rPr>
            <w:i/>
          </w:rPr>
          <w:delText>Contaminated Sites Act 2003</w:delText>
        </w:r>
        <w:r>
          <w:delText>;</w:delText>
        </w:r>
      </w:del>
    </w:p>
    <w:p>
      <w:pPr>
        <w:pStyle w:val="MiscClose"/>
        <w:ind w:right="141"/>
        <w:rPr>
          <w:del w:id="1726" w:author="svcMRProcess" w:date="2018-08-22T08:40:00Z"/>
        </w:rPr>
      </w:pPr>
      <w:del w:id="1727" w:author="svcMRProcess" w:date="2018-08-22T08:40:00Z">
        <w:r>
          <w:delText xml:space="preserve">    ”.</w:delText>
        </w:r>
      </w:del>
    </w:p>
    <w:p>
      <w:pPr>
        <w:pStyle w:val="ySubsection"/>
        <w:rPr>
          <w:del w:id="1728" w:author="svcMRProcess" w:date="2018-08-22T08:40:00Z"/>
        </w:rPr>
      </w:pPr>
      <w:del w:id="1729" w:author="svcMRProcess" w:date="2018-08-22T08:40:00Z">
        <w:r>
          <w:tab/>
          <w:delText>(7)</w:delText>
        </w:r>
        <w:r>
          <w:tab/>
          <w:delText xml:space="preserve">After section 89(2)(a) the following paragraph is inserted — </w:delText>
        </w:r>
      </w:del>
    </w:p>
    <w:p>
      <w:pPr>
        <w:pStyle w:val="MiscOpen"/>
        <w:ind w:left="1340"/>
        <w:rPr>
          <w:del w:id="1730" w:author="svcMRProcess" w:date="2018-08-22T08:40:00Z"/>
        </w:rPr>
      </w:pPr>
      <w:del w:id="1731" w:author="svcMRProcess" w:date="2018-08-22T08:40:00Z">
        <w:r>
          <w:delText xml:space="preserve">“    </w:delText>
        </w:r>
      </w:del>
    </w:p>
    <w:p>
      <w:pPr>
        <w:pStyle w:val="zIndenta"/>
        <w:rPr>
          <w:del w:id="1732" w:author="svcMRProcess" w:date="2018-08-22T08:40:00Z"/>
        </w:rPr>
      </w:pPr>
      <w:del w:id="1733" w:author="svcMRProcess" w:date="2018-08-22T08:40:00Z">
        <w:r>
          <w:tab/>
          <w:delText>(aa)</w:delText>
        </w:r>
        <w:r>
          <w:tab/>
          <w:delText>reasonably believes that the house or land is contaminated;</w:delText>
        </w:r>
      </w:del>
    </w:p>
    <w:p>
      <w:pPr>
        <w:pStyle w:val="MiscClose"/>
        <w:keepNext/>
        <w:ind w:right="141"/>
        <w:rPr>
          <w:del w:id="1734" w:author="svcMRProcess" w:date="2018-08-22T08:40:00Z"/>
        </w:rPr>
      </w:pPr>
      <w:del w:id="1735" w:author="svcMRProcess" w:date="2018-08-22T08:40:00Z">
        <w:r>
          <w:delText xml:space="preserve">    ”.</w:delText>
        </w:r>
      </w:del>
    </w:p>
    <w:p>
      <w:pPr>
        <w:pStyle w:val="ySubsection"/>
        <w:rPr>
          <w:del w:id="1736" w:author="svcMRProcess" w:date="2018-08-22T08:40:00Z"/>
        </w:rPr>
      </w:pPr>
      <w:del w:id="1737" w:author="svcMRProcess" w:date="2018-08-22T08:40:00Z">
        <w:r>
          <w:tab/>
          <w:delText>(8)</w:delText>
        </w:r>
        <w:r>
          <w:tab/>
          <w:delText>Section 89(3) is amended as follows:</w:delText>
        </w:r>
      </w:del>
    </w:p>
    <w:p>
      <w:pPr>
        <w:pStyle w:val="yIndenta"/>
        <w:rPr>
          <w:del w:id="1738" w:author="svcMRProcess" w:date="2018-08-22T08:40:00Z"/>
        </w:rPr>
      </w:pPr>
      <w:del w:id="1739" w:author="svcMRProcess" w:date="2018-08-22T08:40:00Z">
        <w:r>
          <w:tab/>
          <w:delText>(a)</w:delText>
        </w:r>
        <w:r>
          <w:tab/>
          <w:delText xml:space="preserve">by deleting “groundwater” and inserting instead — </w:delText>
        </w:r>
      </w:del>
    </w:p>
    <w:p>
      <w:pPr>
        <w:pStyle w:val="yIndenta"/>
        <w:rPr>
          <w:del w:id="1740" w:author="svcMRProcess" w:date="2018-08-22T08:40:00Z"/>
        </w:rPr>
      </w:pPr>
      <w:del w:id="1741" w:author="svcMRProcess" w:date="2018-08-22T08:40:00Z">
        <w:r>
          <w:tab/>
        </w:r>
        <w:r>
          <w:tab/>
          <w:delText>“     water    ”;</w:delText>
        </w:r>
      </w:del>
    </w:p>
    <w:p>
      <w:pPr>
        <w:pStyle w:val="yIndenta"/>
        <w:rPr>
          <w:del w:id="1742" w:author="svcMRProcess" w:date="2018-08-22T08:40:00Z"/>
        </w:rPr>
      </w:pPr>
      <w:del w:id="1743" w:author="svcMRProcess" w:date="2018-08-22T08:40:00Z">
        <w:r>
          <w:tab/>
          <w:delText>(b)</w:delText>
        </w:r>
        <w:r>
          <w:tab/>
          <w:delText xml:space="preserve">after paragraph (a) by deleting “or”; </w:delText>
        </w:r>
      </w:del>
    </w:p>
    <w:p>
      <w:pPr>
        <w:pStyle w:val="yIndenta"/>
        <w:rPr>
          <w:del w:id="1744" w:author="svcMRProcess" w:date="2018-08-22T08:40:00Z"/>
        </w:rPr>
      </w:pPr>
      <w:del w:id="1745" w:author="svcMRProcess" w:date="2018-08-22T08:40:00Z">
        <w:r>
          <w:tab/>
          <w:delText>(c)</w:delText>
        </w:r>
        <w:r>
          <w:tab/>
          <w:delText xml:space="preserve">after paragraph (b) by deleting the comma and inserting — </w:delText>
        </w:r>
      </w:del>
    </w:p>
    <w:p>
      <w:pPr>
        <w:pStyle w:val="MiscOpen"/>
        <w:spacing w:before="60"/>
        <w:ind w:left="1616" w:right="566" w:hanging="198"/>
        <w:rPr>
          <w:del w:id="1746" w:author="svcMRProcess" w:date="2018-08-22T08:40:00Z"/>
        </w:rPr>
      </w:pPr>
      <w:del w:id="1747" w:author="svcMRProcess" w:date="2018-08-22T08:40:00Z">
        <w:r>
          <w:delText xml:space="preserve">“    </w:delText>
        </w:r>
      </w:del>
    </w:p>
    <w:p>
      <w:pPr>
        <w:pStyle w:val="zIndenta"/>
        <w:rPr>
          <w:del w:id="1748" w:author="svcMRProcess" w:date="2018-08-22T08:40:00Z"/>
        </w:rPr>
      </w:pPr>
      <w:del w:id="1749" w:author="svcMRProcess" w:date="2018-08-22T08:40:00Z">
        <w:r>
          <w:tab/>
        </w:r>
        <w:r>
          <w:tab/>
          <w:delText>; or</w:delText>
        </w:r>
      </w:del>
    </w:p>
    <w:p>
      <w:pPr>
        <w:pStyle w:val="zIndenta"/>
        <w:rPr>
          <w:del w:id="1750" w:author="svcMRProcess" w:date="2018-08-22T08:40:00Z"/>
        </w:rPr>
      </w:pPr>
      <w:del w:id="1751" w:author="svcMRProcess" w:date="2018-08-22T08:40:00Z">
        <w:r>
          <w:tab/>
          <w:delText>(c)</w:delText>
        </w:r>
        <w:r>
          <w:tab/>
          <w:delText>if the inspector believes on reasonable grounds that the land or water is contaminated, to investigate whether contamination is present or to monitor or assess any contamination that is present,</w:delText>
        </w:r>
      </w:del>
    </w:p>
    <w:p>
      <w:pPr>
        <w:pStyle w:val="MiscClose"/>
        <w:ind w:right="566"/>
        <w:rPr>
          <w:del w:id="1752" w:author="svcMRProcess" w:date="2018-08-22T08:40:00Z"/>
        </w:rPr>
      </w:pPr>
      <w:del w:id="1753" w:author="svcMRProcess" w:date="2018-08-22T08:40:00Z">
        <w:r>
          <w:delText xml:space="preserve">    ”.</w:delText>
        </w:r>
      </w:del>
    </w:p>
    <w:p>
      <w:pPr>
        <w:pStyle w:val="ySubsection"/>
        <w:rPr>
          <w:del w:id="1754" w:author="svcMRProcess" w:date="2018-08-22T08:40:00Z"/>
        </w:rPr>
      </w:pPr>
      <w:del w:id="1755" w:author="svcMRProcess" w:date="2018-08-22T08:40:00Z">
        <w:r>
          <w:tab/>
          <w:delText>(9)</w:delText>
        </w:r>
        <w:r>
          <w:tab/>
          <w:delText xml:space="preserve">Section 90(1)(a) is amended by inserting after “emission” in the first place where it occurs — </w:delText>
        </w:r>
      </w:del>
    </w:p>
    <w:p>
      <w:pPr>
        <w:pStyle w:val="MiscOpen"/>
        <w:ind w:left="1620"/>
        <w:rPr>
          <w:del w:id="1756" w:author="svcMRProcess" w:date="2018-08-22T08:40:00Z"/>
        </w:rPr>
      </w:pPr>
      <w:del w:id="1757" w:author="svcMRProcess" w:date="2018-08-22T08:40:00Z">
        <w:r>
          <w:delText xml:space="preserve">“    </w:delText>
        </w:r>
      </w:del>
    </w:p>
    <w:p>
      <w:pPr>
        <w:pStyle w:val="zIndenta"/>
        <w:rPr>
          <w:del w:id="1758" w:author="svcMRProcess" w:date="2018-08-22T08:40:00Z"/>
        </w:rPr>
      </w:pPr>
      <w:del w:id="1759" w:author="svcMRProcess" w:date="2018-08-22T08:40:00Z">
        <w:r>
          <w:tab/>
        </w:r>
        <w:r>
          <w:tab/>
          <w:delText>, or onto which any waste has been or is being discharged,</w:delText>
        </w:r>
      </w:del>
    </w:p>
    <w:p>
      <w:pPr>
        <w:pStyle w:val="MiscClose"/>
        <w:keepNext/>
        <w:ind w:right="141"/>
        <w:rPr>
          <w:del w:id="1760" w:author="svcMRProcess" w:date="2018-08-22T08:40:00Z"/>
        </w:rPr>
      </w:pPr>
      <w:del w:id="1761" w:author="svcMRProcess" w:date="2018-08-22T08:40:00Z">
        <w:r>
          <w:delText xml:space="preserve">    ”.</w:delText>
        </w:r>
      </w:del>
    </w:p>
    <w:p>
      <w:pPr>
        <w:pStyle w:val="yFootnotesection"/>
        <w:rPr>
          <w:del w:id="1762" w:author="svcMRProcess" w:date="2018-08-22T08:40:00Z"/>
        </w:rPr>
      </w:pPr>
      <w:del w:id="1763" w:author="svcMRProcess" w:date="2018-08-22T08:40:00Z">
        <w:r>
          <w:tab/>
          <w:delText>[Clause 1 amended by No. 40 of 2005 s. 13.]</w:delText>
        </w:r>
      </w:del>
    </w:p>
    <w:p>
      <w:pPr>
        <w:pStyle w:val="yHeading5"/>
        <w:rPr>
          <w:del w:id="1764" w:author="svcMRProcess" w:date="2018-08-22T08:40:00Z"/>
        </w:rPr>
      </w:pPr>
      <w:bookmarkStart w:id="1765" w:name="_Toc152727163"/>
      <w:bookmarkStart w:id="1766" w:name="_Toc157844618"/>
      <w:del w:id="1767" w:author="svcMRProcess" w:date="2018-08-22T08:40:00Z">
        <w:r>
          <w:rPr>
            <w:rStyle w:val="CharSClsNo"/>
          </w:rPr>
          <w:delText>2</w:delText>
        </w:r>
        <w:r>
          <w:delText>.</w:delText>
        </w:r>
        <w:r>
          <w:tab/>
        </w:r>
        <w:r>
          <w:rPr>
            <w:i/>
          </w:rPr>
          <w:delText xml:space="preserve">Land Administration Act 1997 </w:delText>
        </w:r>
        <w:r>
          <w:delText>amended</w:delText>
        </w:r>
        <w:bookmarkEnd w:id="1765"/>
        <w:bookmarkEnd w:id="1766"/>
        <w:bookmarkEnd w:id="1665"/>
        <w:bookmarkEnd w:id="1666"/>
      </w:del>
    </w:p>
    <w:p>
      <w:pPr>
        <w:pStyle w:val="ySubsection"/>
        <w:rPr>
          <w:del w:id="1768" w:author="svcMRProcess" w:date="2018-08-22T08:40:00Z"/>
          <w:i/>
        </w:rPr>
      </w:pPr>
      <w:del w:id="1769" w:author="svcMRProcess" w:date="2018-08-22T08:40:00Z">
        <w:r>
          <w:tab/>
          <w:delText>(1)</w:delText>
        </w:r>
        <w:r>
          <w:tab/>
          <w:delText xml:space="preserve">The amendments in this clause are to the </w:delText>
        </w:r>
        <w:r>
          <w:rPr>
            <w:i/>
          </w:rPr>
          <w:delText>Land Administration Act 1997*.</w:delText>
        </w:r>
      </w:del>
    </w:p>
    <w:p>
      <w:pPr>
        <w:pStyle w:val="Subsection"/>
        <w:tabs>
          <w:tab w:val="clear" w:pos="595"/>
          <w:tab w:val="left" w:pos="1134"/>
        </w:tabs>
        <w:ind w:left="1134" w:hanging="1134"/>
        <w:rPr>
          <w:del w:id="1770" w:author="svcMRProcess" w:date="2018-08-22T08:40:00Z"/>
          <w:i/>
        </w:rPr>
      </w:pPr>
      <w:del w:id="1771" w:author="svcMRProcess" w:date="2018-08-22T08:40:00Z">
        <w:r>
          <w:tab/>
          <w:delText>[*</w:delText>
        </w:r>
        <w:r>
          <w:tab/>
        </w:r>
        <w:r>
          <w:rPr>
            <w:i/>
          </w:rPr>
          <w:delText>Reprinted as at 22 June 2001.</w:delText>
        </w:r>
      </w:del>
    </w:p>
    <w:p>
      <w:pPr>
        <w:pStyle w:val="Subsection"/>
        <w:tabs>
          <w:tab w:val="clear" w:pos="595"/>
          <w:tab w:val="left" w:pos="1134"/>
        </w:tabs>
        <w:spacing w:before="0"/>
        <w:ind w:left="1134" w:hanging="1134"/>
        <w:rPr>
          <w:del w:id="1772" w:author="svcMRProcess" w:date="2018-08-22T08:40:00Z"/>
        </w:rPr>
      </w:pPr>
      <w:del w:id="1773" w:author="svcMRProcess" w:date="2018-08-22T08:40:00Z">
        <w:r>
          <w:rPr>
            <w:i/>
          </w:rPr>
          <w:tab/>
        </w:r>
        <w:r>
          <w:rPr>
            <w:i/>
          </w:rPr>
          <w:tab/>
          <w:delText>For subsequent amendments see Act No. 10 of 2001</w:delText>
        </w:r>
        <w:r>
          <w:rPr>
            <w:i/>
            <w:spacing w:val="-2"/>
          </w:rPr>
          <w:delText>.</w:delText>
        </w:r>
        <w:r>
          <w:delText>]</w:delText>
        </w:r>
      </w:del>
    </w:p>
    <w:p>
      <w:pPr>
        <w:pStyle w:val="ySubsection"/>
        <w:rPr>
          <w:del w:id="1774" w:author="svcMRProcess" w:date="2018-08-22T08:40:00Z"/>
        </w:rPr>
      </w:pPr>
      <w:del w:id="1775" w:author="svcMRProcess" w:date="2018-08-22T08:40:00Z">
        <w:r>
          <w:tab/>
          <w:delText>(2)</w:delText>
        </w:r>
        <w:r>
          <w:tab/>
          <w:delText xml:space="preserve">Section 10(5) is amended by inserting after “Act” — </w:delText>
        </w:r>
      </w:del>
    </w:p>
    <w:p>
      <w:pPr>
        <w:pStyle w:val="MiscOpen"/>
        <w:ind w:left="879"/>
        <w:rPr>
          <w:del w:id="1776" w:author="svcMRProcess" w:date="2018-08-22T08:40:00Z"/>
        </w:rPr>
      </w:pPr>
      <w:del w:id="1777" w:author="svcMRProcess" w:date="2018-08-22T08:40:00Z">
        <w:r>
          <w:delText xml:space="preserve">“    </w:delText>
        </w:r>
      </w:del>
    </w:p>
    <w:p>
      <w:pPr>
        <w:pStyle w:val="zSubsection"/>
        <w:spacing w:before="0"/>
        <w:rPr>
          <w:del w:id="1778" w:author="svcMRProcess" w:date="2018-08-22T08:40:00Z"/>
        </w:rPr>
      </w:pPr>
      <w:del w:id="1779" w:author="svcMRProcess" w:date="2018-08-22T08:40:00Z">
        <w:r>
          <w:tab/>
        </w:r>
        <w:r>
          <w:tab/>
          <w:delText xml:space="preserve">and to section 60(2)(b)(i) of the </w:delText>
        </w:r>
        <w:r>
          <w:rPr>
            <w:i/>
          </w:rPr>
          <w:delText>Contaminated Sites Act 2003</w:delText>
        </w:r>
      </w:del>
    </w:p>
    <w:p>
      <w:pPr>
        <w:pStyle w:val="MiscClose"/>
        <w:rPr>
          <w:del w:id="1780" w:author="svcMRProcess" w:date="2018-08-22T08:40:00Z"/>
        </w:rPr>
      </w:pPr>
      <w:del w:id="1781" w:author="svcMRProcess" w:date="2018-08-22T08:40:00Z">
        <w:r>
          <w:delText xml:space="preserve">    ”.</w:delText>
        </w:r>
      </w:del>
    </w:p>
    <w:p>
      <w:pPr>
        <w:pStyle w:val="Ednotepart"/>
        <w:spacing w:before="480"/>
        <w:rPr>
          <w:sz w:val="22"/>
        </w:rPr>
      </w:pPr>
      <w:del w:id="1782" w:author="svcMRProcess" w:date="2018-08-22T08:40:00Z">
        <w:r>
          <w:tab/>
          <w:delText>(3)</w:delText>
        </w:r>
        <w:r>
          <w:tab/>
          <w:delText>Section 159 is amended by inserting after paragraph (</w:delText>
        </w:r>
      </w:del>
      <w:ins w:id="1783" w:author="svcMRProcess" w:date="2018-08-22T08:40:00Z">
        <w:r>
          <w:rPr>
            <w:sz w:val="22"/>
          </w:rPr>
          <w:t>)(</w:t>
        </w:r>
      </w:ins>
      <w:r>
        <w:rPr>
          <w:sz w:val="22"/>
        </w:rPr>
        <w:t>e</w:t>
      </w:r>
      <w:del w:id="1784" w:author="svcMRProcess" w:date="2018-08-22T08:40:00Z">
        <w:r>
          <w:delText xml:space="preserve">) the following paragraph — </w:delText>
        </w:r>
      </w:del>
      <w:ins w:id="1785" w:author="svcMRProcess" w:date="2018-08-22T08:40:00Z">
        <w:r>
          <w:rPr>
            <w:sz w:val="22"/>
          </w:rPr>
          <w:t>).]</w:t>
        </w:r>
      </w:ins>
    </w:p>
    <w:p>
      <w:pPr>
        <w:pStyle w:val="MiscOpen"/>
        <w:ind w:left="1332"/>
        <w:rPr>
          <w:del w:id="1786" w:author="svcMRProcess" w:date="2018-08-22T08:40:00Z"/>
        </w:rPr>
      </w:pPr>
      <w:del w:id="1787" w:author="svcMRProcess" w:date="2018-08-22T08:40:00Z">
        <w:r>
          <w:delText xml:space="preserve">“    </w:delText>
        </w:r>
      </w:del>
    </w:p>
    <w:p>
      <w:pPr>
        <w:pStyle w:val="zIndenta"/>
        <w:spacing w:before="0"/>
        <w:rPr>
          <w:del w:id="1788" w:author="svcMRProcess" w:date="2018-08-22T08:40:00Z"/>
        </w:rPr>
      </w:pPr>
      <w:del w:id="1789" w:author="svcMRProcess" w:date="2018-08-22T08:40:00Z">
        <w:r>
          <w:tab/>
          <w:delText>(ea)</w:delText>
        </w:r>
        <w:r>
          <w:tab/>
          <w:delText xml:space="preserve">the Minister responsible for administering the </w:delText>
        </w:r>
        <w:r>
          <w:rPr>
            <w:i/>
          </w:rPr>
          <w:delText>Contaminated Sites Act 2003</w:delText>
        </w:r>
        <w:r>
          <w:delText>;</w:delText>
        </w:r>
      </w:del>
    </w:p>
    <w:p>
      <w:pPr>
        <w:pStyle w:val="MiscClose"/>
        <w:rPr>
          <w:del w:id="1790" w:author="svcMRProcess" w:date="2018-08-22T08:40:00Z"/>
        </w:rPr>
      </w:pPr>
      <w:del w:id="1791" w:author="svcMRProcess" w:date="2018-08-22T08:40:00Z">
        <w:r>
          <w:delText xml:space="preserve">    ”.</w:delText>
        </w:r>
      </w:del>
    </w:p>
    <w:p>
      <w:pPr>
        <w:pStyle w:val="ySubsection"/>
        <w:rPr>
          <w:del w:id="1792" w:author="svcMRProcess" w:date="2018-08-22T08:40:00Z"/>
        </w:rPr>
      </w:pPr>
      <w:del w:id="1793" w:author="svcMRProcess" w:date="2018-08-22T08:40:00Z">
        <w:r>
          <w:tab/>
          <w:delText>(4)</w:delText>
        </w:r>
        <w:r>
          <w:tab/>
          <w:delText xml:space="preserve">Section 160(1) is amended by inserting after paragraph (e) the following paragraph — </w:delText>
        </w:r>
      </w:del>
    </w:p>
    <w:p>
      <w:pPr>
        <w:pStyle w:val="MiscOpen"/>
        <w:ind w:left="1332"/>
        <w:rPr>
          <w:del w:id="1794" w:author="svcMRProcess" w:date="2018-08-22T08:40:00Z"/>
        </w:rPr>
      </w:pPr>
      <w:del w:id="1795" w:author="svcMRProcess" w:date="2018-08-22T08:40:00Z">
        <w:r>
          <w:delText xml:space="preserve">“    </w:delText>
        </w:r>
      </w:del>
    </w:p>
    <w:p>
      <w:pPr>
        <w:pStyle w:val="zIndenta"/>
        <w:rPr>
          <w:del w:id="1796" w:author="svcMRProcess" w:date="2018-08-22T08:40:00Z"/>
        </w:rPr>
      </w:pPr>
      <w:del w:id="1797" w:author="svcMRProcess" w:date="2018-08-22T08:40:00Z">
        <w:r>
          <w:tab/>
          <w:delText>(ea)</w:delText>
        </w:r>
        <w:r>
          <w:tab/>
          <w:delText xml:space="preserve">in the case of the Minister referred to in section 159(ea), to the chief executive officer of the Department principally assisting the Minister in the administration of the </w:delText>
        </w:r>
        <w:r>
          <w:rPr>
            <w:i/>
          </w:rPr>
          <w:delText>Contaminated Sites Act 2003</w:delText>
        </w:r>
        <w:r>
          <w:delText xml:space="preserve"> or to any other officer of that Department;</w:delText>
        </w:r>
      </w:del>
    </w:p>
    <w:p>
      <w:pPr>
        <w:pStyle w:val="MiscClose"/>
        <w:rPr>
          <w:del w:id="1798" w:author="svcMRProcess" w:date="2018-08-22T08:40:00Z"/>
        </w:rPr>
      </w:pPr>
      <w:del w:id="1799" w:author="svcMRProcess" w:date="2018-08-22T08:40:00Z">
        <w:r>
          <w:delText xml:space="preserve">    ”.</w:delText>
        </w:r>
      </w:del>
    </w:p>
    <w:p>
      <w:pPr>
        <w:pStyle w:val="yHeading5"/>
        <w:rPr>
          <w:del w:id="1800" w:author="svcMRProcess" w:date="2018-08-22T08:40:00Z"/>
        </w:rPr>
      </w:pPr>
      <w:bookmarkStart w:id="1801" w:name="_Toc7414775"/>
      <w:bookmarkStart w:id="1802" w:name="_Toc55616245"/>
      <w:bookmarkStart w:id="1803" w:name="_Toc152727164"/>
      <w:bookmarkStart w:id="1804" w:name="_Toc157844619"/>
      <w:del w:id="1805" w:author="svcMRProcess" w:date="2018-08-22T08:40:00Z">
        <w:r>
          <w:rPr>
            <w:rStyle w:val="CharSClsNo"/>
          </w:rPr>
          <w:delText>3</w:delText>
        </w:r>
        <w:r>
          <w:delText>.</w:delText>
        </w:r>
        <w:r>
          <w:tab/>
        </w:r>
        <w:r>
          <w:rPr>
            <w:i/>
          </w:rPr>
          <w:delText xml:space="preserve">Town Planning and Development Act 1928 </w:delText>
        </w:r>
        <w:r>
          <w:delText>amended</w:delText>
        </w:r>
        <w:bookmarkEnd w:id="1801"/>
        <w:bookmarkEnd w:id="1802"/>
        <w:bookmarkEnd w:id="1803"/>
        <w:bookmarkEnd w:id="1804"/>
      </w:del>
    </w:p>
    <w:p>
      <w:pPr>
        <w:pStyle w:val="ySubsection"/>
        <w:rPr>
          <w:del w:id="1806" w:author="svcMRProcess" w:date="2018-08-22T08:40:00Z"/>
          <w:i/>
        </w:rPr>
      </w:pPr>
      <w:del w:id="1807" w:author="svcMRProcess" w:date="2018-08-22T08:40:00Z">
        <w:r>
          <w:tab/>
          <w:delText>(1)</w:delText>
        </w:r>
        <w:r>
          <w:tab/>
          <w:delText xml:space="preserve">The amendment in this clause is to the </w:delText>
        </w:r>
        <w:r>
          <w:rPr>
            <w:i/>
          </w:rPr>
          <w:delText>Town Planning and Development Act 1928*</w:delText>
        </w:r>
        <w:r>
          <w:delText>.</w:delText>
        </w:r>
      </w:del>
    </w:p>
    <w:p>
      <w:pPr>
        <w:pStyle w:val="Subsection"/>
        <w:keepNext/>
        <w:tabs>
          <w:tab w:val="clear" w:pos="595"/>
          <w:tab w:val="left" w:pos="1134"/>
        </w:tabs>
        <w:ind w:left="1134" w:hanging="1134"/>
        <w:rPr>
          <w:del w:id="1808" w:author="svcMRProcess" w:date="2018-08-22T08:40:00Z"/>
          <w:i/>
        </w:rPr>
      </w:pPr>
      <w:del w:id="1809" w:author="svcMRProcess" w:date="2018-08-22T08:40:00Z">
        <w:r>
          <w:tab/>
          <w:delText>[*</w:delText>
        </w:r>
        <w:r>
          <w:tab/>
        </w:r>
        <w:r>
          <w:rPr>
            <w:i/>
          </w:rPr>
          <w:delText>Reprinted as at 3 November 2000.</w:delText>
        </w:r>
      </w:del>
    </w:p>
    <w:p>
      <w:pPr>
        <w:pStyle w:val="Subsection"/>
        <w:tabs>
          <w:tab w:val="clear" w:pos="595"/>
          <w:tab w:val="left" w:pos="1134"/>
        </w:tabs>
        <w:spacing w:before="0"/>
        <w:ind w:left="1134" w:hanging="1134"/>
        <w:rPr>
          <w:del w:id="1810" w:author="svcMRProcess" w:date="2018-08-22T08:40:00Z"/>
        </w:rPr>
      </w:pPr>
      <w:del w:id="1811" w:author="svcMRProcess" w:date="2018-08-22T08:40:00Z">
        <w:r>
          <w:rPr>
            <w:i/>
          </w:rPr>
          <w:tab/>
        </w:r>
        <w:r>
          <w:rPr>
            <w:i/>
          </w:rPr>
          <w:tab/>
          <w:delText>For subsequent amendments see 2001 Index to Legislation of Western Australia p. 382 and Act No. 25 of 2001.</w:delText>
        </w:r>
        <w:r>
          <w:delText>]</w:delText>
        </w:r>
      </w:del>
    </w:p>
    <w:p>
      <w:pPr>
        <w:pStyle w:val="ySubsection"/>
        <w:rPr>
          <w:del w:id="1812" w:author="svcMRProcess" w:date="2018-08-22T08:40:00Z"/>
        </w:rPr>
      </w:pPr>
      <w:del w:id="1813" w:author="svcMRProcess" w:date="2018-08-22T08:40:00Z">
        <w:r>
          <w:tab/>
          <w:delText>(2)</w:delText>
        </w:r>
        <w:r>
          <w:tab/>
          <w:delText>Section 20(1)(a) is amended by inserting after “</w:delText>
        </w:r>
        <w:r>
          <w:rPr>
            <w:i/>
          </w:rPr>
          <w:delText>1986</w:delText>
        </w:r>
        <w:r>
          <w:delText xml:space="preserve">,” — </w:delText>
        </w:r>
      </w:del>
    </w:p>
    <w:p>
      <w:pPr>
        <w:pStyle w:val="MiscOpen"/>
        <w:ind w:left="879"/>
        <w:rPr>
          <w:del w:id="1814" w:author="svcMRProcess" w:date="2018-08-22T08:40:00Z"/>
        </w:rPr>
      </w:pPr>
      <w:del w:id="1815" w:author="svcMRProcess" w:date="2018-08-22T08:40:00Z">
        <w:r>
          <w:delText xml:space="preserve">“    </w:delText>
        </w:r>
      </w:del>
    </w:p>
    <w:p>
      <w:pPr>
        <w:pStyle w:val="zSubsection"/>
        <w:spacing w:before="0"/>
        <w:rPr>
          <w:del w:id="1816" w:author="svcMRProcess" w:date="2018-08-22T08:40:00Z"/>
        </w:rPr>
      </w:pPr>
      <w:del w:id="1817" w:author="svcMRProcess" w:date="2018-08-22T08:40:00Z">
        <w:r>
          <w:tab/>
        </w:r>
        <w:r>
          <w:tab/>
          <w:delText xml:space="preserve">to section 58(6) of the </w:delText>
        </w:r>
        <w:r>
          <w:rPr>
            <w:i/>
          </w:rPr>
          <w:delText>Contaminated Sites Act 2003</w:delText>
        </w:r>
        <w:r>
          <w:delText>,</w:delText>
        </w:r>
      </w:del>
    </w:p>
    <w:p>
      <w:pPr>
        <w:pStyle w:val="MiscClose"/>
        <w:rPr>
          <w:del w:id="1818" w:author="svcMRProcess" w:date="2018-08-22T08:40:00Z"/>
        </w:rPr>
      </w:pPr>
      <w:del w:id="1819" w:author="svcMRProcess" w:date="2018-08-22T08:40:00Z">
        <w:r>
          <w:delText xml:space="preserve">    ”.</w:delText>
        </w:r>
      </w:del>
    </w:p>
    <w:p>
      <w:pPr>
        <w:pStyle w:val="yHeading5"/>
        <w:rPr>
          <w:del w:id="1820" w:author="svcMRProcess" w:date="2018-08-22T08:40:00Z"/>
        </w:rPr>
      </w:pPr>
      <w:bookmarkStart w:id="1821" w:name="_Toc7414776"/>
      <w:bookmarkStart w:id="1822" w:name="_Toc55616246"/>
      <w:bookmarkStart w:id="1823" w:name="_Toc152727165"/>
      <w:bookmarkStart w:id="1824" w:name="_Toc157844620"/>
      <w:del w:id="1825" w:author="svcMRProcess" w:date="2018-08-22T08:40:00Z">
        <w:r>
          <w:rPr>
            <w:rStyle w:val="CharSClsNo"/>
          </w:rPr>
          <w:delText>4</w:delText>
        </w:r>
        <w:r>
          <w:delText>.</w:delText>
        </w:r>
        <w:r>
          <w:tab/>
        </w:r>
        <w:r>
          <w:rPr>
            <w:i/>
          </w:rPr>
          <w:delText xml:space="preserve">Transfer of Land Act 1893 </w:delText>
        </w:r>
        <w:r>
          <w:delText>amended</w:delText>
        </w:r>
        <w:bookmarkEnd w:id="1821"/>
        <w:bookmarkEnd w:id="1822"/>
        <w:bookmarkEnd w:id="1823"/>
        <w:bookmarkEnd w:id="1824"/>
      </w:del>
    </w:p>
    <w:p>
      <w:pPr>
        <w:pStyle w:val="ySubsection"/>
        <w:rPr>
          <w:del w:id="1826" w:author="svcMRProcess" w:date="2018-08-22T08:40:00Z"/>
        </w:rPr>
      </w:pPr>
      <w:del w:id="1827" w:author="svcMRProcess" w:date="2018-08-22T08:40:00Z">
        <w:r>
          <w:tab/>
          <w:delText>(1)</w:delText>
        </w:r>
        <w:r>
          <w:tab/>
          <w:delText xml:space="preserve">The amendment in this clause is to the </w:delText>
        </w:r>
        <w:r>
          <w:rPr>
            <w:i/>
          </w:rPr>
          <w:delText>Transfer of Land Act 1893*</w:delText>
        </w:r>
        <w:r>
          <w:delText>.</w:delText>
        </w:r>
      </w:del>
    </w:p>
    <w:p>
      <w:pPr>
        <w:pStyle w:val="Subsection"/>
        <w:tabs>
          <w:tab w:val="clear" w:pos="595"/>
          <w:tab w:val="left" w:pos="1134"/>
        </w:tabs>
        <w:ind w:left="1134" w:hanging="1134"/>
        <w:rPr>
          <w:del w:id="1828" w:author="svcMRProcess" w:date="2018-08-22T08:40:00Z"/>
          <w:i/>
        </w:rPr>
      </w:pPr>
      <w:del w:id="1829" w:author="svcMRProcess" w:date="2018-08-22T08:40:00Z">
        <w:r>
          <w:tab/>
          <w:delText>[*</w:delText>
        </w:r>
        <w:r>
          <w:tab/>
        </w:r>
        <w:r>
          <w:rPr>
            <w:i/>
          </w:rPr>
          <w:delText>Reprinted as at 9 February 2001.</w:delText>
        </w:r>
      </w:del>
    </w:p>
    <w:p>
      <w:pPr>
        <w:pStyle w:val="Subsection"/>
        <w:tabs>
          <w:tab w:val="clear" w:pos="595"/>
          <w:tab w:val="left" w:pos="1134"/>
        </w:tabs>
        <w:spacing w:before="0"/>
        <w:ind w:left="1134" w:hanging="1134"/>
        <w:rPr>
          <w:del w:id="1830" w:author="svcMRProcess" w:date="2018-08-22T08:40:00Z"/>
        </w:rPr>
      </w:pPr>
      <w:del w:id="1831" w:author="svcMRProcess" w:date="2018-08-22T08:40:00Z">
        <w:r>
          <w:rPr>
            <w:i/>
          </w:rPr>
          <w:tab/>
        </w:r>
        <w:r>
          <w:rPr>
            <w:i/>
          </w:rPr>
          <w:tab/>
          <w:delText>For subsequent amendments see Act No. 10 of 2001</w:delText>
        </w:r>
        <w:r>
          <w:rPr>
            <w:i/>
            <w:spacing w:val="-2"/>
          </w:rPr>
          <w:delText>.</w:delText>
        </w:r>
        <w:r>
          <w:delText>]</w:delText>
        </w:r>
      </w:del>
    </w:p>
    <w:p>
      <w:pPr>
        <w:pStyle w:val="ySubsection"/>
        <w:rPr>
          <w:del w:id="1832" w:author="svcMRProcess" w:date="2018-08-22T08:40:00Z"/>
        </w:rPr>
      </w:pPr>
      <w:del w:id="1833" w:author="svcMRProcess" w:date="2018-08-22T08:40:00Z">
        <w:r>
          <w:tab/>
          <w:delText>(2)</w:delText>
        </w:r>
        <w:r>
          <w:tab/>
          <w:delText>Section 110 is amended by inserting after “</w:delText>
        </w:r>
        <w:r>
          <w:rPr>
            <w:i/>
          </w:rPr>
          <w:delText>1997</w:delText>
        </w:r>
        <w:r>
          <w:delText xml:space="preserve">” — </w:delText>
        </w:r>
      </w:del>
    </w:p>
    <w:p>
      <w:pPr>
        <w:pStyle w:val="ySubsection"/>
        <w:rPr>
          <w:del w:id="1834" w:author="svcMRProcess" w:date="2018-08-22T08:40:00Z"/>
        </w:rPr>
      </w:pPr>
      <w:del w:id="1835" w:author="svcMRProcess" w:date="2018-08-22T08:40:00Z">
        <w:r>
          <w:tab/>
        </w:r>
        <w:r>
          <w:tab/>
          <w:delText xml:space="preserve">“    </w:delText>
        </w:r>
        <w:r>
          <w:rPr>
            <w:sz w:val="24"/>
          </w:rPr>
          <w:delText xml:space="preserve">and section 32(3)(b) of the </w:delText>
        </w:r>
        <w:r>
          <w:rPr>
            <w:i/>
            <w:sz w:val="24"/>
          </w:rPr>
          <w:delText>Contaminated Sites Act 2003</w:delText>
        </w:r>
        <w:r>
          <w:delText xml:space="preserve">    ”.</w:delText>
        </w:r>
      </w:del>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836" w:name="_Toc152568211"/>
      <w:bookmarkStart w:id="1837" w:name="_Toc152727166"/>
      <w:bookmarkStart w:id="1838" w:name="_Toc153343875"/>
      <w:bookmarkStart w:id="1839" w:name="_Toc153351066"/>
      <w:bookmarkStart w:id="1840" w:name="_Toc158183374"/>
      <w:bookmarkStart w:id="1841" w:name="_Toc158183876"/>
      <w:bookmarkStart w:id="1842" w:name="_Toc158435634"/>
      <w:bookmarkStart w:id="1843" w:name="_Toc158435772"/>
      <w:bookmarkStart w:id="1844" w:name="_Toc158447761"/>
      <w:bookmarkStart w:id="1845" w:name="_Toc160356038"/>
      <w:bookmarkStart w:id="1846" w:name="_Toc157326944"/>
      <w:bookmarkStart w:id="1847" w:name="_Toc157844621"/>
      <w:bookmarkEnd w:id="1652"/>
      <w:r>
        <w:t>Notes</w:t>
      </w:r>
      <w:bookmarkEnd w:id="1583"/>
      <w:bookmarkEnd w:id="1584"/>
      <w:bookmarkEnd w:id="1585"/>
      <w:bookmarkEnd w:id="1586"/>
      <w:bookmarkEnd w:id="1587"/>
      <w:bookmarkEnd w:id="1588"/>
      <w:bookmarkEnd w:id="1836"/>
      <w:bookmarkEnd w:id="1837"/>
      <w:bookmarkEnd w:id="1838"/>
      <w:bookmarkEnd w:id="1839"/>
      <w:bookmarkEnd w:id="1840"/>
      <w:bookmarkEnd w:id="1841"/>
      <w:bookmarkEnd w:id="1842"/>
      <w:bookmarkEnd w:id="1843"/>
      <w:bookmarkEnd w:id="1844"/>
      <w:bookmarkEnd w:id="1845"/>
      <w:bookmarkEnd w:id="1846"/>
      <w:bookmarkEnd w:id="1847"/>
    </w:p>
    <w:p>
      <w:pPr>
        <w:pStyle w:val="nSubsection"/>
        <w:rPr>
          <w:snapToGrid w:val="0"/>
        </w:rPr>
      </w:pPr>
      <w:r>
        <w:rPr>
          <w:snapToGrid w:val="0"/>
          <w:vertAlign w:val="superscript"/>
        </w:rPr>
        <w:t>1</w:t>
      </w:r>
      <w:r>
        <w:rPr>
          <w:snapToGrid w:val="0"/>
        </w:rPr>
        <w:tab/>
        <w:t>This</w:t>
      </w:r>
      <w:del w:id="1848" w:author="svcMRProcess" w:date="2018-08-22T08:40:00Z">
        <w:r>
          <w:rPr>
            <w:snapToGrid w:val="0"/>
          </w:rPr>
          <w:delText> </w:delText>
        </w:r>
      </w:del>
      <w:ins w:id="1849" w:author="svcMRProcess" w:date="2018-08-22T08:40:00Z">
        <w:r>
          <w:rPr>
            <w:snapToGrid w:val="0"/>
          </w:rPr>
          <w:t xml:space="preserve"> reprint </w:t>
        </w:r>
      </w:ins>
      <w:r>
        <w:rPr>
          <w:snapToGrid w:val="0"/>
        </w:rPr>
        <w:t>is a compilation</w:t>
      </w:r>
      <w:ins w:id="1850" w:author="svcMRProcess" w:date="2018-08-22T08:40:00Z">
        <w:r>
          <w:rPr>
            <w:snapToGrid w:val="0"/>
          </w:rPr>
          <w:t xml:space="preserve"> as at 9 February 2007</w:t>
        </w:r>
      </w:ins>
      <w:r>
        <w:rPr>
          <w:snapToGrid w:val="0"/>
        </w:rPr>
        <w:t xml:space="preserve"> of the </w:t>
      </w:r>
      <w:r>
        <w:rPr>
          <w:i/>
          <w:noProof/>
          <w:snapToGrid w:val="0"/>
        </w:rPr>
        <w:t>Contaminated Sites Act 2003</w:t>
      </w:r>
      <w:r>
        <w:rPr>
          <w:snapToGrid w:val="0"/>
        </w:rPr>
        <w:t xml:space="preserve"> and includes the amendments made by the other written laws referred to in the following table.</w:t>
      </w:r>
      <w:ins w:id="1851" w:author="svcMRProcess" w:date="2018-08-22T08:40:00Z">
        <w:r>
          <w:rPr>
            <w:snapToGrid w:val="0"/>
          </w:rPr>
          <w:t xml:space="preserve">  The table also contains information about any reprint.</w:t>
        </w:r>
      </w:ins>
    </w:p>
    <w:p>
      <w:pPr>
        <w:pStyle w:val="nHeading3"/>
        <w:outlineLvl w:val="0"/>
        <w:rPr>
          <w:snapToGrid w:val="0"/>
        </w:rPr>
      </w:pPr>
      <w:bookmarkStart w:id="1852" w:name="_Toc160356039"/>
      <w:bookmarkStart w:id="1853" w:name="_Toc152727167"/>
      <w:bookmarkStart w:id="1854" w:name="_Toc157844622"/>
      <w:r>
        <w:t>Compilation table</w:t>
      </w:r>
      <w:bookmarkEnd w:id="1852"/>
      <w:bookmarkEnd w:id="1853"/>
      <w:bookmarkEnd w:id="18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Courts Legislation Amendment and Repeal Act</w:t>
            </w:r>
            <w:del w:id="1855" w:author="svcMRProcess" w:date="2018-08-22T08:40:00Z">
              <w:r>
                <w:rPr>
                  <w:i/>
                  <w:color w:val="000000"/>
                  <w:sz w:val="19"/>
                </w:rPr>
                <w:delText xml:space="preserve"> </w:delText>
              </w:r>
            </w:del>
            <w:ins w:id="1856" w:author="svcMRProcess" w:date="2018-08-22T08:40:00Z">
              <w:r>
                <w:rPr>
                  <w:i/>
                  <w:color w:val="000000"/>
                  <w:sz w:val="19"/>
                </w:rPr>
                <w:t> </w:t>
              </w:r>
            </w:ins>
            <w:r>
              <w:rPr>
                <w:i/>
                <w:color w:val="000000"/>
                <w:sz w:val="19"/>
              </w:rPr>
              <w:t xml:space="preserve">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w:t>
            </w:r>
            <w:del w:id="1857" w:author="svcMRProcess" w:date="2018-08-22T08:40:00Z">
              <w:r>
                <w:rPr>
                  <w:color w:val="000000"/>
                  <w:sz w:val="19"/>
                </w:rPr>
                <w:delText xml:space="preserve"> </w:delText>
              </w:r>
            </w:del>
            <w:ins w:id="1858" w:author="svcMRProcess" w:date="2018-08-22T08:40:00Z">
              <w:r>
                <w:rPr>
                  <w:color w:val="000000"/>
                  <w:sz w:val="19"/>
                </w:rPr>
                <w:t> </w:t>
              </w:r>
            </w:ins>
            <w:r>
              <w:rPr>
                <w:color w:val="000000"/>
                <w:sz w:val="19"/>
              </w:rPr>
              <w:t>Nov</w:t>
            </w:r>
            <w:del w:id="1859" w:author="svcMRProcess" w:date="2018-08-22T08:40:00Z">
              <w:r>
                <w:rPr>
                  <w:color w:val="000000"/>
                  <w:sz w:val="19"/>
                </w:rPr>
                <w:delText xml:space="preserve"> </w:delText>
              </w:r>
            </w:del>
            <w:ins w:id="1860" w:author="svcMRProcess" w:date="2018-08-22T08:40:00Z">
              <w:r>
                <w:rPr>
                  <w:color w:val="000000"/>
                  <w:sz w:val="19"/>
                </w:rPr>
                <w:t> </w:t>
              </w:r>
            </w:ins>
            <w:r>
              <w:rPr>
                <w:color w:val="000000"/>
                <w:sz w:val="19"/>
              </w:rPr>
              <w:t>2004</w:t>
            </w:r>
          </w:p>
        </w:tc>
        <w:tc>
          <w:tcPr>
            <w:tcW w:w="2551" w:type="dxa"/>
          </w:tcPr>
          <w:p>
            <w:pPr>
              <w:pStyle w:val="nTable"/>
              <w:spacing w:after="40"/>
              <w:rPr>
                <w:sz w:val="19"/>
              </w:rPr>
            </w:pPr>
            <w:r>
              <w:rPr>
                <w:color w:val="000000"/>
                <w:sz w:val="19"/>
              </w:rPr>
              <w:t>1</w:t>
            </w:r>
            <w:del w:id="1861" w:author="svcMRProcess" w:date="2018-08-22T08:40:00Z">
              <w:r>
                <w:rPr>
                  <w:color w:val="000000"/>
                  <w:sz w:val="19"/>
                </w:rPr>
                <w:delText xml:space="preserve"> </w:delText>
              </w:r>
            </w:del>
            <w:ins w:id="1862" w:author="svcMRProcess" w:date="2018-08-22T08:40:00Z">
              <w:r>
                <w:rPr>
                  <w:color w:val="000000"/>
                  <w:sz w:val="19"/>
                </w:rPr>
                <w:t> </w:t>
              </w:r>
            </w:ins>
            <w:r>
              <w:rPr>
                <w:color w:val="000000"/>
                <w:sz w:val="19"/>
              </w:rPr>
              <w:t>May</w:t>
            </w:r>
            <w:del w:id="1863" w:author="svcMRProcess" w:date="2018-08-22T08:40:00Z">
              <w:r>
                <w:rPr>
                  <w:color w:val="000000"/>
                  <w:sz w:val="19"/>
                </w:rPr>
                <w:delText xml:space="preserve"> </w:delText>
              </w:r>
            </w:del>
            <w:ins w:id="1864" w:author="svcMRProcess" w:date="2018-08-22T08:40:00Z">
              <w:r>
                <w:rPr>
                  <w:color w:val="000000"/>
                  <w:sz w:val="19"/>
                </w:rPr>
                <w:t> </w:t>
              </w:r>
            </w:ins>
            <w:r>
              <w:rPr>
                <w:color w:val="000000"/>
                <w:sz w:val="19"/>
              </w:rPr>
              <w:t>2005 (see s.</w:t>
            </w:r>
            <w:del w:id="1865" w:author="svcMRProcess" w:date="2018-08-22T08:40:00Z">
              <w:r>
                <w:rPr>
                  <w:color w:val="000000"/>
                  <w:sz w:val="19"/>
                </w:rPr>
                <w:delText xml:space="preserve"> </w:delText>
              </w:r>
            </w:del>
            <w:ins w:id="1866" w:author="svcMRProcess" w:date="2018-08-22T08:40:00Z">
              <w:r>
                <w:rPr>
                  <w:color w:val="000000"/>
                  <w:sz w:val="19"/>
                </w:rPr>
                <w:t> </w:t>
              </w:r>
            </w:ins>
            <w:r>
              <w:rPr>
                <w:color w:val="000000"/>
                <w:sz w:val="19"/>
              </w:rPr>
              <w:t xml:space="preserve">2 and </w:t>
            </w:r>
            <w:r>
              <w:rPr>
                <w:i/>
                <w:iCs/>
                <w:color w:val="000000"/>
                <w:sz w:val="19"/>
              </w:rPr>
              <w:t>Gazette</w:t>
            </w:r>
            <w:r>
              <w:rPr>
                <w:color w:val="000000"/>
                <w:sz w:val="19"/>
              </w:rPr>
              <w:t xml:space="preserve"> 31</w:t>
            </w:r>
            <w:del w:id="1867" w:author="svcMRProcess" w:date="2018-08-22T08:40:00Z">
              <w:r>
                <w:rPr>
                  <w:color w:val="000000"/>
                  <w:sz w:val="19"/>
                </w:rPr>
                <w:delText xml:space="preserve"> </w:delText>
              </w:r>
            </w:del>
            <w:ins w:id="1868" w:author="svcMRProcess" w:date="2018-08-22T08:40:00Z">
              <w:r>
                <w:rPr>
                  <w:color w:val="000000"/>
                  <w:sz w:val="19"/>
                </w:rPr>
                <w:t> </w:t>
              </w:r>
            </w:ins>
            <w:r>
              <w:rPr>
                <w:color w:val="000000"/>
                <w:sz w:val="19"/>
              </w:rPr>
              <w:t>Dec</w:t>
            </w:r>
            <w:del w:id="1869" w:author="svcMRProcess" w:date="2018-08-22T08:40:00Z">
              <w:r>
                <w:rPr>
                  <w:color w:val="000000"/>
                  <w:sz w:val="19"/>
                </w:rPr>
                <w:delText xml:space="preserve"> </w:delText>
              </w:r>
            </w:del>
            <w:ins w:id="1870" w:author="svcMRProcess" w:date="2018-08-22T08:40:00Z">
              <w:r>
                <w:rPr>
                  <w:color w:val="000000"/>
                  <w:sz w:val="19"/>
                </w:rPr>
                <w:t> </w:t>
              </w:r>
            </w:ins>
            <w:r>
              <w:rPr>
                <w:color w:val="000000"/>
                <w:sz w:val="19"/>
              </w:rPr>
              <w:t>2004 p.</w:t>
            </w:r>
            <w:del w:id="1871" w:author="svcMRProcess" w:date="2018-08-22T08:40:00Z">
              <w:r>
                <w:rPr>
                  <w:color w:val="000000"/>
                  <w:sz w:val="19"/>
                </w:rPr>
                <w:delText xml:space="preserve"> </w:delText>
              </w:r>
            </w:del>
            <w:ins w:id="1872" w:author="svcMRProcess" w:date="2018-08-22T08:40:00Z">
              <w:r>
                <w:rPr>
                  <w:color w:val="000000"/>
                  <w:sz w:val="19"/>
                </w:rPr>
                <w:t> </w:t>
              </w:r>
            </w:ins>
            <w:r>
              <w:rPr>
                <w:color w:val="000000"/>
                <w:sz w:val="19"/>
              </w:rPr>
              <w:t>7128)</w:t>
            </w:r>
          </w:p>
        </w:tc>
      </w:tr>
      <w:tr>
        <w:tc>
          <w:tcPr>
            <w:tcW w:w="2268" w:type="dxa"/>
          </w:tcPr>
          <w:p>
            <w:pPr>
              <w:pStyle w:val="nTable"/>
              <w:spacing w:after="40"/>
              <w:rPr>
                <w:i/>
                <w:noProof/>
                <w:snapToGrid w:val="0"/>
                <w:sz w:val="19"/>
              </w:rPr>
            </w:pPr>
            <w:r>
              <w:rPr>
                <w:i/>
                <w:color w:val="000000"/>
                <w:sz w:val="19"/>
              </w:rPr>
              <w:t>Criminal Procedure and Appeals (Consequential and Other Provisions) Act</w:t>
            </w:r>
            <w:del w:id="1873" w:author="svcMRProcess" w:date="2018-08-22T08:40:00Z">
              <w:r>
                <w:rPr>
                  <w:i/>
                  <w:color w:val="000000"/>
                  <w:sz w:val="19"/>
                </w:rPr>
                <w:delText xml:space="preserve"> </w:delText>
              </w:r>
            </w:del>
            <w:ins w:id="1874" w:author="svcMRProcess" w:date="2018-08-22T08:40:00Z">
              <w:r>
                <w:rPr>
                  <w:i/>
                  <w:color w:val="000000"/>
                  <w:sz w:val="19"/>
                </w:rPr>
                <w:t> </w:t>
              </w:r>
            </w:ins>
            <w:r>
              <w:rPr>
                <w:i/>
                <w:color w:val="000000"/>
                <w:sz w:val="19"/>
              </w:rPr>
              <w:t xml:space="preserve">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w:t>
            </w:r>
            <w:del w:id="1875" w:author="svcMRProcess" w:date="2018-08-22T08:40:00Z">
              <w:r>
                <w:rPr>
                  <w:color w:val="000000"/>
                  <w:sz w:val="19"/>
                </w:rPr>
                <w:delText xml:space="preserve"> </w:delText>
              </w:r>
            </w:del>
            <w:ins w:id="1876" w:author="svcMRProcess" w:date="2018-08-22T08:40:00Z">
              <w:r>
                <w:rPr>
                  <w:color w:val="000000"/>
                  <w:sz w:val="19"/>
                </w:rPr>
                <w:t> </w:t>
              </w:r>
            </w:ins>
            <w:r>
              <w:rPr>
                <w:color w:val="000000"/>
                <w:sz w:val="19"/>
              </w:rPr>
              <w:t>Dec</w:t>
            </w:r>
            <w:del w:id="1877" w:author="svcMRProcess" w:date="2018-08-22T08:40:00Z">
              <w:r>
                <w:rPr>
                  <w:color w:val="000000"/>
                  <w:sz w:val="19"/>
                </w:rPr>
                <w:delText xml:space="preserve"> </w:delText>
              </w:r>
            </w:del>
            <w:ins w:id="1878" w:author="svcMRProcess" w:date="2018-08-22T08:40:00Z">
              <w:r>
                <w:rPr>
                  <w:color w:val="000000"/>
                  <w:sz w:val="19"/>
                </w:rPr>
                <w:t> </w:t>
              </w:r>
            </w:ins>
            <w:r>
              <w:rPr>
                <w:color w:val="000000"/>
                <w:sz w:val="19"/>
              </w:rPr>
              <w:t>2004</w:t>
            </w:r>
          </w:p>
        </w:tc>
        <w:tc>
          <w:tcPr>
            <w:tcW w:w="2551" w:type="dxa"/>
          </w:tcPr>
          <w:p>
            <w:pPr>
              <w:pStyle w:val="nTable"/>
              <w:spacing w:after="40"/>
              <w:rPr>
                <w:sz w:val="19"/>
              </w:rPr>
            </w:pPr>
            <w:r>
              <w:rPr>
                <w:sz w:val="19"/>
              </w:rPr>
              <w:t>2</w:t>
            </w:r>
            <w:del w:id="1879" w:author="svcMRProcess" w:date="2018-08-22T08:40:00Z">
              <w:r>
                <w:rPr>
                  <w:sz w:val="19"/>
                </w:rPr>
                <w:delText xml:space="preserve"> </w:delText>
              </w:r>
            </w:del>
            <w:ins w:id="1880" w:author="svcMRProcess" w:date="2018-08-22T08:40:00Z">
              <w:r>
                <w:rPr>
                  <w:sz w:val="19"/>
                </w:rPr>
                <w:t> </w:t>
              </w:r>
            </w:ins>
            <w:r>
              <w:rPr>
                <w:sz w:val="19"/>
              </w:rPr>
              <w:t>May</w:t>
            </w:r>
            <w:del w:id="1881" w:author="svcMRProcess" w:date="2018-08-22T08:40:00Z">
              <w:r>
                <w:rPr>
                  <w:sz w:val="19"/>
                </w:rPr>
                <w:delText xml:space="preserve"> </w:delText>
              </w:r>
            </w:del>
            <w:ins w:id="1882" w:author="svcMRProcess" w:date="2018-08-22T08:40:00Z">
              <w:r>
                <w:rPr>
                  <w:sz w:val="19"/>
                </w:rPr>
                <w:t> </w:t>
              </w:r>
            </w:ins>
            <w:r>
              <w:rPr>
                <w:sz w:val="19"/>
              </w:rPr>
              <w:t>2005 (see s.</w:t>
            </w:r>
            <w:del w:id="1883" w:author="svcMRProcess" w:date="2018-08-22T08:40:00Z">
              <w:r>
                <w:rPr>
                  <w:sz w:val="19"/>
                </w:rPr>
                <w:delText xml:space="preserve"> </w:delText>
              </w:r>
            </w:del>
            <w:ins w:id="1884" w:author="svcMRProcess" w:date="2018-08-22T08:40:00Z">
              <w:r>
                <w:rPr>
                  <w:sz w:val="19"/>
                </w:rPr>
                <w:t> </w:t>
              </w:r>
            </w:ins>
            <w:r>
              <w:rPr>
                <w:sz w:val="19"/>
              </w:rPr>
              <w:t xml:space="preserve">2 and </w:t>
            </w:r>
            <w:r>
              <w:rPr>
                <w:i/>
                <w:iCs/>
                <w:sz w:val="19"/>
              </w:rPr>
              <w:t>Gazette</w:t>
            </w:r>
            <w:r>
              <w:rPr>
                <w:sz w:val="19"/>
              </w:rPr>
              <w:t xml:space="preserve"> 31</w:t>
            </w:r>
            <w:del w:id="1885" w:author="svcMRProcess" w:date="2018-08-22T08:40:00Z">
              <w:r>
                <w:rPr>
                  <w:sz w:val="19"/>
                </w:rPr>
                <w:delText xml:space="preserve"> </w:delText>
              </w:r>
            </w:del>
            <w:ins w:id="1886" w:author="svcMRProcess" w:date="2018-08-22T08:40:00Z">
              <w:r>
                <w:rPr>
                  <w:sz w:val="19"/>
                </w:rPr>
                <w:t> </w:t>
              </w:r>
            </w:ins>
            <w:r>
              <w:rPr>
                <w:sz w:val="19"/>
              </w:rPr>
              <w:t>Dec</w:t>
            </w:r>
            <w:del w:id="1887" w:author="svcMRProcess" w:date="2018-08-22T08:40:00Z">
              <w:r>
                <w:rPr>
                  <w:sz w:val="19"/>
                </w:rPr>
                <w:delText xml:space="preserve"> </w:delText>
              </w:r>
            </w:del>
            <w:ins w:id="1888" w:author="svcMRProcess" w:date="2018-08-22T08:40:00Z">
              <w:r>
                <w:rPr>
                  <w:sz w:val="19"/>
                </w:rPr>
                <w:t> </w:t>
              </w:r>
            </w:ins>
            <w:r>
              <w:rPr>
                <w:sz w:val="19"/>
              </w:rPr>
              <w:t>2004 p.</w:t>
            </w:r>
            <w:del w:id="1889" w:author="svcMRProcess" w:date="2018-08-22T08:40:00Z">
              <w:r>
                <w:rPr>
                  <w:sz w:val="19"/>
                </w:rPr>
                <w:delText xml:space="preserve"> </w:delText>
              </w:r>
            </w:del>
            <w:ins w:id="1890" w:author="svcMRProcess" w:date="2018-08-22T08:40:00Z">
              <w:r>
                <w:rPr>
                  <w:sz w:val="19"/>
                </w:rPr>
                <w:t> </w:t>
              </w:r>
            </w:ins>
            <w:r>
              <w:rPr>
                <w:sz w:val="19"/>
              </w:rPr>
              <w:t xml:space="preserve">7129 (correction in </w:t>
            </w:r>
            <w:r>
              <w:rPr>
                <w:i/>
                <w:iCs/>
                <w:sz w:val="19"/>
              </w:rPr>
              <w:t>Gazette</w:t>
            </w:r>
            <w:r>
              <w:rPr>
                <w:sz w:val="19"/>
              </w:rPr>
              <w:t xml:space="preserve"> 7</w:t>
            </w:r>
            <w:del w:id="1891" w:author="svcMRProcess" w:date="2018-08-22T08:40:00Z">
              <w:r>
                <w:rPr>
                  <w:sz w:val="19"/>
                </w:rPr>
                <w:delText xml:space="preserve"> </w:delText>
              </w:r>
            </w:del>
            <w:ins w:id="1892" w:author="svcMRProcess" w:date="2018-08-22T08:40:00Z">
              <w:r>
                <w:rPr>
                  <w:sz w:val="19"/>
                </w:rPr>
                <w:t> </w:t>
              </w:r>
            </w:ins>
            <w:r>
              <w:rPr>
                <w:sz w:val="19"/>
              </w:rPr>
              <w:t>Jan</w:t>
            </w:r>
            <w:del w:id="1893" w:author="svcMRProcess" w:date="2018-08-22T08:40:00Z">
              <w:r>
                <w:rPr>
                  <w:sz w:val="19"/>
                </w:rPr>
                <w:delText xml:space="preserve"> </w:delText>
              </w:r>
            </w:del>
            <w:ins w:id="1894" w:author="svcMRProcess" w:date="2018-08-22T08:40:00Z">
              <w:r>
                <w:rPr>
                  <w:sz w:val="19"/>
                </w:rPr>
                <w:t> </w:t>
              </w:r>
            </w:ins>
            <w:r>
              <w:rPr>
                <w:sz w:val="19"/>
              </w:rPr>
              <w:t>2005 p.</w:t>
            </w:r>
            <w:del w:id="1895" w:author="svcMRProcess" w:date="2018-08-22T08:40:00Z">
              <w:r>
                <w:rPr>
                  <w:sz w:val="19"/>
                </w:rPr>
                <w:delText xml:space="preserve"> </w:delText>
              </w:r>
            </w:del>
            <w:ins w:id="1896" w:author="svcMRProcess" w:date="2018-08-22T08:40:00Z">
              <w:r>
                <w:rPr>
                  <w:sz w:val="19"/>
                </w:rPr>
                <w:t> </w:t>
              </w:r>
            </w:ins>
            <w:r>
              <w:rPr>
                <w:sz w:val="19"/>
              </w:rPr>
              <w:t>53))</w:t>
            </w:r>
          </w:p>
        </w:tc>
      </w:tr>
      <w:tr>
        <w:tc>
          <w:tcPr>
            <w:tcW w:w="2268" w:type="dxa"/>
          </w:tcPr>
          <w:p>
            <w:pPr>
              <w:pStyle w:val="nTable"/>
              <w:spacing w:after="40"/>
              <w:rPr>
                <w:i/>
                <w:noProof/>
                <w:snapToGrid w:val="0"/>
                <w:sz w:val="19"/>
              </w:rPr>
            </w:pPr>
            <w:r>
              <w:rPr>
                <w:i/>
                <w:sz w:val="19"/>
              </w:rPr>
              <w:t>Planning and Development (Consequential and Transitional Provisions) Act</w:t>
            </w:r>
            <w:del w:id="1897" w:author="svcMRProcess" w:date="2018-08-22T08:40:00Z">
              <w:r>
                <w:rPr>
                  <w:i/>
                  <w:sz w:val="19"/>
                </w:rPr>
                <w:delText xml:space="preserve"> </w:delText>
              </w:r>
            </w:del>
            <w:ins w:id="1898" w:author="svcMRProcess" w:date="2018-08-22T08:40:00Z">
              <w:r>
                <w:rPr>
                  <w:i/>
                  <w:sz w:val="19"/>
                </w:rPr>
                <w:t> </w:t>
              </w:r>
            </w:ins>
            <w:r>
              <w:rPr>
                <w:i/>
                <w:sz w:val="19"/>
              </w:rPr>
              <w:t xml:space="preserve">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w:t>
            </w:r>
            <w:del w:id="1899" w:author="svcMRProcess" w:date="2018-08-22T08:40:00Z">
              <w:r>
                <w:rPr>
                  <w:sz w:val="19"/>
                </w:rPr>
                <w:delText xml:space="preserve"> </w:delText>
              </w:r>
            </w:del>
            <w:ins w:id="1900" w:author="svcMRProcess" w:date="2018-08-22T08:40:00Z">
              <w:r>
                <w:rPr>
                  <w:sz w:val="19"/>
                </w:rPr>
                <w:t> </w:t>
              </w:r>
            </w:ins>
            <w:r>
              <w:rPr>
                <w:sz w:val="19"/>
              </w:rPr>
              <w:t>Dec</w:t>
            </w:r>
            <w:del w:id="1901" w:author="svcMRProcess" w:date="2018-08-22T08:40:00Z">
              <w:r>
                <w:rPr>
                  <w:sz w:val="19"/>
                </w:rPr>
                <w:delText xml:space="preserve"> </w:delText>
              </w:r>
            </w:del>
            <w:ins w:id="1902" w:author="svcMRProcess" w:date="2018-08-22T08:40:00Z">
              <w:r>
                <w:rPr>
                  <w:sz w:val="19"/>
                </w:rPr>
                <w:t> </w:t>
              </w:r>
            </w:ins>
            <w:r>
              <w:rPr>
                <w:sz w:val="19"/>
              </w:rPr>
              <w:t>2005</w:t>
            </w:r>
          </w:p>
        </w:tc>
        <w:tc>
          <w:tcPr>
            <w:tcW w:w="2551" w:type="dxa"/>
          </w:tcPr>
          <w:p>
            <w:pPr>
              <w:pStyle w:val="nTable"/>
              <w:spacing w:after="40"/>
              <w:rPr>
                <w:sz w:val="19"/>
              </w:rPr>
            </w:pPr>
            <w:r>
              <w:rPr>
                <w:sz w:val="19"/>
              </w:rPr>
              <w:t>9</w:t>
            </w:r>
            <w:del w:id="1903" w:author="svcMRProcess" w:date="2018-08-22T08:40:00Z">
              <w:r>
                <w:rPr>
                  <w:sz w:val="19"/>
                </w:rPr>
                <w:delText xml:space="preserve"> </w:delText>
              </w:r>
            </w:del>
            <w:ins w:id="1904" w:author="svcMRProcess" w:date="2018-08-22T08:40:00Z">
              <w:r>
                <w:rPr>
                  <w:sz w:val="19"/>
                </w:rPr>
                <w:t> </w:t>
              </w:r>
            </w:ins>
            <w:r>
              <w:rPr>
                <w:sz w:val="19"/>
              </w:rPr>
              <w:t>Apr</w:t>
            </w:r>
            <w:del w:id="1905" w:author="svcMRProcess" w:date="2018-08-22T08:40:00Z">
              <w:r>
                <w:rPr>
                  <w:sz w:val="19"/>
                </w:rPr>
                <w:delText xml:space="preserve"> </w:delText>
              </w:r>
            </w:del>
            <w:ins w:id="1906" w:author="svcMRProcess" w:date="2018-08-22T08:40:00Z">
              <w:r>
                <w:rPr>
                  <w:sz w:val="19"/>
                </w:rPr>
                <w:t> </w:t>
              </w:r>
            </w:ins>
            <w:r>
              <w:rPr>
                <w:sz w:val="19"/>
              </w:rPr>
              <w:t>2006 (see s.</w:t>
            </w:r>
            <w:del w:id="1907" w:author="svcMRProcess" w:date="2018-08-22T08:40:00Z">
              <w:r>
                <w:rPr>
                  <w:sz w:val="19"/>
                </w:rPr>
                <w:delText xml:space="preserve"> </w:delText>
              </w:r>
            </w:del>
            <w:ins w:id="1908" w:author="svcMRProcess" w:date="2018-08-22T08:40:00Z">
              <w:r>
                <w:rPr>
                  <w:sz w:val="19"/>
                </w:rPr>
                <w:t> </w:t>
              </w:r>
            </w:ins>
            <w:r>
              <w:rPr>
                <w:sz w:val="19"/>
              </w:rPr>
              <w:t xml:space="preserve">2 and </w:t>
            </w:r>
            <w:r>
              <w:rPr>
                <w:i/>
                <w:iCs/>
                <w:sz w:val="19"/>
              </w:rPr>
              <w:t>Gazette</w:t>
            </w:r>
            <w:r>
              <w:rPr>
                <w:sz w:val="19"/>
              </w:rPr>
              <w:t xml:space="preserve"> 21</w:t>
            </w:r>
            <w:del w:id="1909" w:author="svcMRProcess" w:date="2018-08-22T08:40:00Z">
              <w:r>
                <w:rPr>
                  <w:sz w:val="19"/>
                </w:rPr>
                <w:delText xml:space="preserve"> </w:delText>
              </w:r>
            </w:del>
            <w:ins w:id="1910" w:author="svcMRProcess" w:date="2018-08-22T08:40:00Z">
              <w:r>
                <w:rPr>
                  <w:sz w:val="19"/>
                </w:rPr>
                <w:t> </w:t>
              </w:r>
            </w:ins>
            <w:r>
              <w:rPr>
                <w:sz w:val="19"/>
              </w:rPr>
              <w:t>Mar</w:t>
            </w:r>
            <w:del w:id="1911" w:author="svcMRProcess" w:date="2018-08-22T08:40:00Z">
              <w:r>
                <w:rPr>
                  <w:sz w:val="19"/>
                </w:rPr>
                <w:delText xml:space="preserve"> </w:delText>
              </w:r>
            </w:del>
            <w:ins w:id="1912" w:author="svcMRProcess" w:date="2018-08-22T08:40:00Z">
              <w:r>
                <w:rPr>
                  <w:sz w:val="19"/>
                </w:rPr>
                <w:t> </w:t>
              </w:r>
            </w:ins>
            <w:r>
              <w:rPr>
                <w:sz w:val="19"/>
              </w:rPr>
              <w:t>2006 p.</w:t>
            </w:r>
            <w:del w:id="1913" w:author="svcMRProcess" w:date="2018-08-22T08:40:00Z">
              <w:r>
                <w:rPr>
                  <w:sz w:val="19"/>
                </w:rPr>
                <w:delText xml:space="preserve"> </w:delText>
              </w:r>
            </w:del>
            <w:ins w:id="1914" w:author="svcMRProcess" w:date="2018-08-22T08:40:00Z">
              <w:r>
                <w:rPr>
                  <w:sz w:val="19"/>
                </w:rPr>
                <w:t> </w:t>
              </w:r>
            </w:ins>
            <w:r>
              <w:rPr>
                <w:sz w:val="19"/>
              </w:rPr>
              <w:t>1078)</w:t>
            </w:r>
          </w:p>
        </w:tc>
      </w:tr>
      <w:tr>
        <w:tc>
          <w:tcPr>
            <w:tcW w:w="2268" w:type="dxa"/>
          </w:tcPr>
          <w:p>
            <w:pPr>
              <w:pStyle w:val="nTable"/>
              <w:spacing w:after="40"/>
              <w:rPr>
                <w:i/>
                <w:sz w:val="19"/>
              </w:rPr>
            </w:pPr>
            <w:r>
              <w:rPr>
                <w:i/>
                <w:sz w:val="19"/>
              </w:rPr>
              <w:t>Contaminated Sites Amendment Act</w:t>
            </w:r>
            <w:del w:id="1915" w:author="svcMRProcess" w:date="2018-08-22T08:40:00Z">
              <w:r>
                <w:rPr>
                  <w:i/>
                  <w:sz w:val="19"/>
                </w:rPr>
                <w:delText xml:space="preserve"> </w:delText>
              </w:r>
            </w:del>
            <w:ins w:id="1916" w:author="svcMRProcess" w:date="2018-08-22T08:40:00Z">
              <w:r>
                <w:rPr>
                  <w:i/>
                  <w:sz w:val="19"/>
                </w:rPr>
                <w:t> </w:t>
              </w:r>
            </w:ins>
            <w:r>
              <w:rPr>
                <w:i/>
                <w:sz w:val="19"/>
              </w:rPr>
              <w:t>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w:t>
            </w:r>
            <w:del w:id="1917" w:author="svcMRProcess" w:date="2018-08-22T08:40:00Z">
              <w:r>
                <w:rPr>
                  <w:sz w:val="19"/>
                </w:rPr>
                <w:delText xml:space="preserve"> </w:delText>
              </w:r>
            </w:del>
            <w:ins w:id="1918" w:author="svcMRProcess" w:date="2018-08-22T08:40:00Z">
              <w:r>
                <w:rPr>
                  <w:sz w:val="19"/>
                </w:rPr>
                <w:t> </w:t>
              </w:r>
            </w:ins>
            <w:r>
              <w:rPr>
                <w:sz w:val="19"/>
              </w:rPr>
              <w:t>Dec</w:t>
            </w:r>
            <w:del w:id="1919" w:author="svcMRProcess" w:date="2018-08-22T08:40:00Z">
              <w:r>
                <w:rPr>
                  <w:sz w:val="19"/>
                </w:rPr>
                <w:delText xml:space="preserve"> </w:delText>
              </w:r>
            </w:del>
            <w:ins w:id="1920" w:author="svcMRProcess" w:date="2018-08-22T08:40:00Z">
              <w:r>
                <w:rPr>
                  <w:sz w:val="19"/>
                </w:rPr>
                <w:t> </w:t>
              </w:r>
            </w:ins>
            <w:r>
              <w:rPr>
                <w:sz w:val="19"/>
              </w:rPr>
              <w:t>2005</w:t>
            </w:r>
          </w:p>
        </w:tc>
        <w:tc>
          <w:tcPr>
            <w:tcW w:w="2551" w:type="dxa"/>
          </w:tcPr>
          <w:p>
            <w:pPr>
              <w:pStyle w:val="nTable"/>
              <w:spacing w:after="40"/>
              <w:rPr>
                <w:sz w:val="19"/>
              </w:rPr>
            </w:pPr>
            <w:r>
              <w:rPr>
                <w:sz w:val="19"/>
              </w:rPr>
              <w:t>1</w:t>
            </w:r>
            <w:del w:id="1921" w:author="svcMRProcess" w:date="2018-08-22T08:40:00Z">
              <w:r>
                <w:rPr>
                  <w:sz w:val="19"/>
                </w:rPr>
                <w:delText xml:space="preserve"> </w:delText>
              </w:r>
            </w:del>
            <w:ins w:id="1922" w:author="svcMRProcess" w:date="2018-08-22T08:40:00Z">
              <w:r>
                <w:rPr>
                  <w:sz w:val="19"/>
                </w:rPr>
                <w:t> </w:t>
              </w:r>
            </w:ins>
            <w:r>
              <w:rPr>
                <w:sz w:val="19"/>
              </w:rPr>
              <w:t>Dec</w:t>
            </w:r>
            <w:del w:id="1923" w:author="svcMRProcess" w:date="2018-08-22T08:40:00Z">
              <w:r>
                <w:rPr>
                  <w:sz w:val="19"/>
                </w:rPr>
                <w:delText xml:space="preserve"> </w:delText>
              </w:r>
            </w:del>
            <w:ins w:id="1924" w:author="svcMRProcess" w:date="2018-08-22T08:40:00Z">
              <w:r>
                <w:rPr>
                  <w:sz w:val="19"/>
                </w:rPr>
                <w:t> </w:t>
              </w:r>
            </w:ins>
            <w:r>
              <w:rPr>
                <w:sz w:val="19"/>
              </w:rPr>
              <w:t>2006 (see s.</w:t>
            </w:r>
            <w:del w:id="1925" w:author="svcMRProcess" w:date="2018-08-22T08:40:00Z">
              <w:r>
                <w:rPr>
                  <w:sz w:val="19"/>
                </w:rPr>
                <w:delText xml:space="preserve"> </w:delText>
              </w:r>
            </w:del>
            <w:ins w:id="1926" w:author="svcMRProcess" w:date="2018-08-22T08:40:00Z">
              <w:r>
                <w:rPr>
                  <w:sz w:val="19"/>
                </w:rPr>
                <w:t> </w:t>
              </w:r>
            </w:ins>
            <w:r>
              <w:rPr>
                <w:sz w:val="19"/>
              </w:rPr>
              <w:t xml:space="preserve">2 and </w:t>
            </w:r>
            <w:r>
              <w:rPr>
                <w:i/>
                <w:iCs/>
                <w:sz w:val="19"/>
              </w:rPr>
              <w:t>Gazette</w:t>
            </w:r>
            <w:r>
              <w:rPr>
                <w:sz w:val="19"/>
              </w:rPr>
              <w:t xml:space="preserve"> 8</w:t>
            </w:r>
            <w:del w:id="1927" w:author="svcMRProcess" w:date="2018-08-22T08:40:00Z">
              <w:r>
                <w:rPr>
                  <w:sz w:val="19"/>
                </w:rPr>
                <w:delText xml:space="preserve"> </w:delText>
              </w:r>
            </w:del>
            <w:ins w:id="1928" w:author="svcMRProcess" w:date="2018-08-22T08:40:00Z">
              <w:r>
                <w:rPr>
                  <w:sz w:val="19"/>
                </w:rPr>
                <w:t> </w:t>
              </w:r>
            </w:ins>
            <w:r>
              <w:rPr>
                <w:sz w:val="19"/>
              </w:rPr>
              <w:t>Aug</w:t>
            </w:r>
            <w:del w:id="1929" w:author="svcMRProcess" w:date="2018-08-22T08:40:00Z">
              <w:r>
                <w:rPr>
                  <w:sz w:val="19"/>
                </w:rPr>
                <w:delText xml:space="preserve"> </w:delText>
              </w:r>
            </w:del>
            <w:ins w:id="1930" w:author="svcMRProcess" w:date="2018-08-22T08:40:00Z">
              <w:r>
                <w:rPr>
                  <w:sz w:val="19"/>
                </w:rPr>
                <w:t> </w:t>
              </w:r>
            </w:ins>
            <w:r>
              <w:rPr>
                <w:sz w:val="19"/>
              </w:rPr>
              <w:t>2006 p.</w:t>
            </w:r>
            <w:del w:id="1931" w:author="svcMRProcess" w:date="2018-08-22T08:40:00Z">
              <w:r>
                <w:rPr>
                  <w:sz w:val="19"/>
                </w:rPr>
                <w:delText xml:space="preserve"> </w:delText>
              </w:r>
            </w:del>
            <w:ins w:id="1932" w:author="svcMRProcess" w:date="2018-08-22T08:40:00Z">
              <w:r>
                <w:rPr>
                  <w:sz w:val="19"/>
                </w:rPr>
                <w:t> </w:t>
              </w:r>
            </w:ins>
            <w:r>
              <w:rPr>
                <w:sz w:val="19"/>
              </w:rPr>
              <w:t>2899)</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1933" w:author="svcMRProcess" w:date="2018-08-22T08:4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1934" w:author="svcMRProcess" w:date="2018-08-22T08:40:00Z"/>
        </w:trPr>
        <w:tc>
          <w:tcPr>
            <w:tcW w:w="7087" w:type="dxa"/>
            <w:gridSpan w:val="4"/>
            <w:tcBorders>
              <w:bottom w:val="single" w:sz="8" w:space="0" w:color="auto"/>
            </w:tcBorders>
          </w:tcPr>
          <w:p>
            <w:pPr>
              <w:pStyle w:val="nTable"/>
              <w:spacing w:after="40"/>
              <w:rPr>
                <w:ins w:id="1935" w:author="svcMRProcess" w:date="2018-08-22T08:40:00Z"/>
                <w:sz w:val="19"/>
              </w:rPr>
            </w:pPr>
            <w:ins w:id="1936" w:author="svcMRProcess" w:date="2018-08-22T08:40:00Z">
              <w:r>
                <w:rPr>
                  <w:b/>
                  <w:bCs/>
                  <w:sz w:val="19"/>
                </w:rPr>
                <w:t xml:space="preserve">Reprint 1:  The </w:t>
              </w:r>
              <w:r>
                <w:rPr>
                  <w:b/>
                  <w:bCs/>
                  <w:i/>
                  <w:iCs/>
                  <w:sz w:val="19"/>
                </w:rPr>
                <w:t>Contaminated Sites Act 2003</w:t>
              </w:r>
              <w:r>
                <w:rPr>
                  <w:b/>
                  <w:bCs/>
                  <w:sz w:val="19"/>
                </w:rPr>
                <w:t xml:space="preserve"> as at 9 Feb 2007</w:t>
              </w:r>
              <w:r>
                <w:rPr>
                  <w:sz w:val="19"/>
                </w:rPr>
                <w:t xml:space="preserve"> (includes amendments listed above)</w:t>
              </w:r>
            </w:ins>
          </w:p>
        </w:tc>
      </w:tr>
    </w:tbl>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bookmarkStart w:id="1937" w:name="UpToHere"/>
      <w:bookmarkEnd w:id="1937"/>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fldSimple w:instr=" styleref CharPartNo ">
            <w:r>
              <w:rPr>
                <w:noProof/>
              </w:rPr>
              <w:t>Part  10</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s. </w:t>
          </w:r>
          <w:fldSimple w:instr=" styleref CharSectno ">
            <w:r>
              <w:rPr>
                <w:noProof/>
              </w:rPr>
              <w:t>100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10</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100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w:t>
            </w:r>
          </w:fldSimple>
        </w:p>
      </w:tc>
    </w:tr>
    <w:tr>
      <w:tc>
        <w:tcPr>
          <w:tcW w:w="5715" w:type="dxa"/>
        </w:tcPr>
        <w:p>
          <w:pPr>
            <w:pStyle w:val="HeaderTextRight"/>
            <w:tabs>
              <w:tab w:val="left" w:pos="3828"/>
            </w:tabs>
            <w:jc w:val="left"/>
          </w:pPr>
          <w:r>
            <w:tab/>
          </w: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Auditors and audits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fldSimple w:instr=" styleref CharSDivText ">
            <w:r>
              <w:rPr>
                <w:noProof/>
              </w:rPr>
              <w:t>Auditors and audits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402"/>
    <w:docVar w:name="WAFER_20151210105402" w:val="RemoveTrackChanges"/>
    <w:docVar w:name="WAFER_20151210105402_GUID" w:val="d2bf714a-ea36-47b2-a6ac-b94749b8d0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22237</Words>
  <Characters>105406</Characters>
  <Application>Microsoft Office Word</Application>
  <DocSecurity>0</DocSecurity>
  <Lines>2848</Lines>
  <Paragraphs>1615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126028</CharactersWithSpaces>
  <SharedDoc>false</SharedDoc>
  <HyperlinkBase/>
  <HLinks>
    <vt:vector size="6" baseType="variant">
      <vt:variant>
        <vt:i4>65542</vt:i4>
      </vt:variant>
      <vt:variant>
        <vt:i4>10770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00-g0-03 - 01-a0-08</dc:title>
  <dc:subject/>
  <dc:creator/>
  <cp:keywords/>
  <dc:description/>
  <cp:lastModifiedBy>svcMRProcess</cp:lastModifiedBy>
  <cp:revision>2</cp:revision>
  <cp:lastPrinted>2007-02-21T07:22:00Z</cp:lastPrinted>
  <dcterms:created xsi:type="dcterms:W3CDTF">2018-08-22T00:40:00Z</dcterms:created>
  <dcterms:modified xsi:type="dcterms:W3CDTF">2018-08-22T00:40:00Z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20070209</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FromSuffix">
    <vt:lpwstr>00-g0-03</vt:lpwstr>
  </property>
  <property fmtid="{D5CDD505-2E9C-101B-9397-08002B2CF9AE}" pid="8" name="FromAsAtDate">
    <vt:lpwstr>01 Feb 2007</vt:lpwstr>
  </property>
  <property fmtid="{D5CDD505-2E9C-101B-9397-08002B2CF9AE}" pid="9" name="ToSuffix">
    <vt:lpwstr>01-a0-08</vt:lpwstr>
  </property>
  <property fmtid="{D5CDD505-2E9C-101B-9397-08002B2CF9AE}" pid="10" name="ToAsAtDate">
    <vt:lpwstr>09 Feb 2007</vt:lpwstr>
  </property>
</Properties>
</file>