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75519546"/>
      <w:bookmarkStart w:id="2" w:name="_Toc75520575"/>
      <w:bookmarkStart w:id="3" w:name="_Toc75787065"/>
      <w:bookmarkStart w:id="4" w:name="_Toc75265263"/>
      <w:bookmarkStart w:id="5" w:name="_Toc75265970"/>
      <w:bookmarkStart w:id="6" w:name="_Toc75348797"/>
      <w:bookmarkStart w:id="7" w:name="_Toc7551982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5787066"/>
      <w:bookmarkStart w:id="10" w:name="_Toc75519828"/>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75787067"/>
      <w:bookmarkStart w:id="13" w:name="_Toc7551982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4" w:name="_Toc75787068"/>
      <w:bookmarkStart w:id="15" w:name="_Toc75519830"/>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 strata</w:t>
      </w:r>
      <w:r>
        <w:rPr>
          <w:rStyle w:val="CharDefText"/>
        </w:rPr>
        <w:noBreakHyphen/>
        <w:t>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w:t>
      </w:r>
    </w:p>
    <w:p>
      <w:pPr>
        <w:pStyle w:val="Heading5"/>
      </w:pPr>
      <w:bookmarkStart w:id="16" w:name="_Toc75787069"/>
      <w:bookmarkStart w:id="17" w:name="_Toc75519831"/>
      <w:r>
        <w:rPr>
          <w:rStyle w:val="CharSectno"/>
        </w:rPr>
        <w:t>4</w:t>
      </w:r>
      <w:r>
        <w:t>.</w:t>
      </w:r>
      <w:r>
        <w:tab/>
        <w:t>Notes and examples</w:t>
      </w:r>
      <w:bookmarkEnd w:id="16"/>
      <w:bookmarkEnd w:id="17"/>
    </w:p>
    <w:p>
      <w:pPr>
        <w:pStyle w:val="Subsection"/>
      </w:pPr>
      <w:r>
        <w:tab/>
      </w:r>
      <w:r>
        <w:tab/>
        <w:t>A note or example in these regulations is explanatory and is not part of these regulations.</w:t>
      </w:r>
    </w:p>
    <w:p>
      <w:pPr>
        <w:pStyle w:val="Heading2"/>
      </w:pPr>
      <w:bookmarkStart w:id="18" w:name="_Toc75519551"/>
      <w:bookmarkStart w:id="19" w:name="_Toc75520580"/>
      <w:bookmarkStart w:id="20" w:name="_Toc75787070"/>
      <w:bookmarkStart w:id="21" w:name="_Toc75265268"/>
      <w:bookmarkStart w:id="22" w:name="_Toc75265975"/>
      <w:bookmarkStart w:id="23" w:name="_Toc75348802"/>
      <w:bookmarkStart w:id="24" w:name="_Toc75519832"/>
      <w:r>
        <w:rPr>
          <w:rStyle w:val="CharPartNo"/>
        </w:rPr>
        <w:t>Part 2</w:t>
      </w:r>
      <w:r>
        <w:rPr>
          <w:rStyle w:val="CharDivNo"/>
        </w:rPr>
        <w:t> </w:t>
      </w:r>
      <w:r>
        <w:t>—</w:t>
      </w:r>
      <w:r>
        <w:rPr>
          <w:rStyle w:val="CharDivText"/>
        </w:rPr>
        <w:t> </w:t>
      </w:r>
      <w:r>
        <w:rPr>
          <w:rStyle w:val="CharPartText"/>
        </w:rPr>
        <w:t>Licensing of water service providers</w:t>
      </w:r>
      <w:bookmarkEnd w:id="18"/>
      <w:bookmarkEnd w:id="19"/>
      <w:bookmarkEnd w:id="20"/>
      <w:bookmarkEnd w:id="21"/>
      <w:bookmarkEnd w:id="22"/>
      <w:bookmarkEnd w:id="23"/>
      <w:bookmarkEnd w:id="24"/>
    </w:p>
    <w:p>
      <w:pPr>
        <w:pStyle w:val="Heading5"/>
      </w:pPr>
      <w:bookmarkStart w:id="25" w:name="_Toc75787071"/>
      <w:bookmarkStart w:id="26" w:name="_Toc75519833"/>
      <w:r>
        <w:rPr>
          <w:rStyle w:val="CharSectno"/>
        </w:rPr>
        <w:t>5</w:t>
      </w:r>
      <w:r>
        <w:t>.</w:t>
      </w:r>
      <w:r>
        <w:tab/>
        <w:t>Activities that are or are not water services</w:t>
      </w:r>
      <w:bookmarkEnd w:id="25"/>
      <w:bookmarkEnd w:id="2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7" w:name="_Toc75787072"/>
      <w:bookmarkStart w:id="28" w:name="_Toc75519834"/>
      <w:r>
        <w:rPr>
          <w:rStyle w:val="CharSectno"/>
        </w:rPr>
        <w:t>6</w:t>
      </w:r>
      <w:r>
        <w:t>.</w:t>
      </w:r>
      <w:r>
        <w:tab/>
        <w:t>Exemptions: notice of decision</w:t>
      </w:r>
      <w:bookmarkEnd w:id="27"/>
      <w:bookmarkEnd w:id="2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9" w:name="_Toc75787073"/>
      <w:bookmarkStart w:id="30" w:name="_Toc75519835"/>
      <w:r>
        <w:rPr>
          <w:rStyle w:val="CharSectno"/>
        </w:rPr>
        <w:t>7</w:t>
      </w:r>
      <w:r>
        <w:t>.</w:t>
      </w:r>
      <w:r>
        <w:tab/>
        <w:t>Asset management systems reports and operational audits</w:t>
      </w:r>
      <w:bookmarkEnd w:id="29"/>
      <w:bookmarkEnd w:id="3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1" w:name="_Toc75787074"/>
      <w:bookmarkStart w:id="32" w:name="_Toc75519836"/>
      <w:r>
        <w:rPr>
          <w:rStyle w:val="CharSectno"/>
        </w:rPr>
        <w:t>7A</w:t>
      </w:r>
      <w:r>
        <w:t>.</w:t>
      </w:r>
      <w:r>
        <w:tab/>
        <w:t>Codes of practice: family violence</w:t>
      </w:r>
      <w:bookmarkEnd w:id="31"/>
      <w:bookmarkEnd w:id="32"/>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3" w:name="_Toc75787075"/>
      <w:bookmarkStart w:id="34" w:name="_Toc75519837"/>
      <w:r>
        <w:rPr>
          <w:rStyle w:val="CharSectno"/>
        </w:rPr>
        <w:t>8</w:t>
      </w:r>
      <w:r>
        <w:t>.</w:t>
      </w:r>
      <w:r>
        <w:tab/>
        <w:t>Codes of practice: consultation</w:t>
      </w:r>
      <w:bookmarkEnd w:id="33"/>
      <w:bookmarkEnd w:id="34"/>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5" w:name="_Toc75787076"/>
      <w:bookmarkStart w:id="36" w:name="_Toc75519838"/>
      <w:r>
        <w:rPr>
          <w:rStyle w:val="CharSectno"/>
        </w:rPr>
        <w:t>9</w:t>
      </w:r>
      <w:r>
        <w:t>.</w:t>
      </w:r>
      <w:r>
        <w:tab/>
        <w:t>Codes of practice and code of conduct: publication and notification</w:t>
      </w:r>
      <w:bookmarkEnd w:id="35"/>
      <w:bookmarkEnd w:id="3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7" w:name="_Toc75787077"/>
      <w:bookmarkStart w:id="38" w:name="_Toc75519839"/>
      <w:r>
        <w:rPr>
          <w:rStyle w:val="CharSectno"/>
        </w:rPr>
        <w:t>10</w:t>
      </w:r>
      <w:r>
        <w:t>.</w:t>
      </w:r>
      <w:r>
        <w:tab/>
        <w:t>Notice of decision concerning licence</w:t>
      </w:r>
      <w:bookmarkEnd w:id="37"/>
      <w:bookmarkEnd w:id="38"/>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9" w:name="_Toc75787078"/>
      <w:bookmarkStart w:id="40" w:name="_Toc75519840"/>
      <w:r>
        <w:rPr>
          <w:rStyle w:val="CharSectno"/>
        </w:rPr>
        <w:t>11</w:t>
      </w:r>
      <w:r>
        <w:t>.</w:t>
      </w:r>
      <w:r>
        <w:tab/>
        <w:t>Public availability of licences, maps and plans</w:t>
      </w:r>
      <w:bookmarkEnd w:id="39"/>
      <w:bookmarkEnd w:id="4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1" w:name="_Toc75519560"/>
      <w:bookmarkStart w:id="42" w:name="_Toc75520589"/>
      <w:bookmarkStart w:id="43" w:name="_Toc75787079"/>
      <w:bookmarkStart w:id="44" w:name="_Toc75265277"/>
      <w:bookmarkStart w:id="45" w:name="_Toc75265984"/>
      <w:bookmarkStart w:id="46" w:name="_Toc75348811"/>
      <w:bookmarkStart w:id="47" w:name="_Toc75519841"/>
      <w:r>
        <w:rPr>
          <w:rStyle w:val="CharPartNo"/>
        </w:rPr>
        <w:t>Part 3</w:t>
      </w:r>
      <w:r>
        <w:rPr>
          <w:rStyle w:val="CharDivNo"/>
        </w:rPr>
        <w:t> </w:t>
      </w:r>
      <w:r>
        <w:t>—</w:t>
      </w:r>
      <w:r>
        <w:rPr>
          <w:rStyle w:val="CharDivText"/>
        </w:rPr>
        <w:t> </w:t>
      </w:r>
      <w:r>
        <w:rPr>
          <w:rStyle w:val="CharPartText"/>
        </w:rPr>
        <w:t>Water Services Ombudsman Scheme</w:t>
      </w:r>
      <w:bookmarkEnd w:id="41"/>
      <w:bookmarkEnd w:id="42"/>
      <w:bookmarkEnd w:id="43"/>
      <w:bookmarkEnd w:id="44"/>
      <w:bookmarkEnd w:id="45"/>
      <w:bookmarkEnd w:id="46"/>
      <w:bookmarkEnd w:id="47"/>
    </w:p>
    <w:p>
      <w:pPr>
        <w:pStyle w:val="Heading5"/>
      </w:pPr>
      <w:bookmarkStart w:id="48" w:name="_Toc75787080"/>
      <w:bookmarkStart w:id="49" w:name="_Toc75519842"/>
      <w:r>
        <w:rPr>
          <w:rStyle w:val="CharSectno"/>
        </w:rPr>
        <w:t>12</w:t>
      </w:r>
      <w:r>
        <w:t>.</w:t>
      </w:r>
      <w:r>
        <w:tab/>
        <w:t>Terms used</w:t>
      </w:r>
      <w:bookmarkEnd w:id="48"/>
      <w:bookmarkEnd w:id="49"/>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0" w:name="_Toc75787081"/>
      <w:bookmarkStart w:id="51" w:name="_Toc75519843"/>
      <w:r>
        <w:rPr>
          <w:rStyle w:val="CharSectno"/>
        </w:rPr>
        <w:t>13</w:t>
      </w:r>
      <w:r>
        <w:t>.</w:t>
      </w:r>
      <w:r>
        <w:tab/>
        <w:t>Scheme to have governing body</w:t>
      </w:r>
      <w:bookmarkEnd w:id="50"/>
      <w:bookmarkEnd w:id="51"/>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2" w:name="_Toc75787082"/>
      <w:bookmarkStart w:id="53" w:name="_Toc75519844"/>
      <w:r>
        <w:rPr>
          <w:rStyle w:val="CharSectno"/>
        </w:rPr>
        <w:t>14</w:t>
      </w:r>
      <w:r>
        <w:t>.</w:t>
      </w:r>
      <w:r>
        <w:tab/>
        <w:t>Additional jurisdiction of ombudsman</w:t>
      </w:r>
      <w:bookmarkEnd w:id="52"/>
      <w:bookmarkEnd w:id="5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4" w:name="_Toc75787083"/>
      <w:bookmarkStart w:id="55" w:name="_Toc75519845"/>
      <w:r>
        <w:rPr>
          <w:rStyle w:val="CharSectno"/>
        </w:rPr>
        <w:t>15</w:t>
      </w:r>
      <w:r>
        <w:t>.</w:t>
      </w:r>
      <w:r>
        <w:tab/>
        <w:t>Functions of ombudsman</w:t>
      </w:r>
      <w:bookmarkEnd w:id="54"/>
      <w:bookmarkEnd w:id="55"/>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6" w:name="_Toc75787084"/>
      <w:bookmarkStart w:id="57" w:name="_Toc75519846"/>
      <w:r>
        <w:rPr>
          <w:rStyle w:val="CharSectno"/>
        </w:rPr>
        <w:t>16</w:t>
      </w:r>
      <w:r>
        <w:t>.</w:t>
      </w:r>
      <w:r>
        <w:tab/>
        <w:t>Powers of ombudsman</w:t>
      </w:r>
      <w:bookmarkEnd w:id="56"/>
      <w:bookmarkEnd w:id="57"/>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8" w:name="_Toc75787085"/>
      <w:bookmarkStart w:id="59" w:name="_Toc75519847"/>
      <w:r>
        <w:rPr>
          <w:rStyle w:val="CharSectno"/>
        </w:rPr>
        <w:t>17</w:t>
      </w:r>
      <w:r>
        <w:t>.</w:t>
      </w:r>
      <w:r>
        <w:tab/>
        <w:t>Reasons for decisions</w:t>
      </w:r>
      <w:bookmarkEnd w:id="58"/>
      <w:bookmarkEnd w:id="5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0" w:name="_Toc75787086"/>
      <w:bookmarkStart w:id="61" w:name="_Toc75519848"/>
      <w:r>
        <w:rPr>
          <w:rStyle w:val="CharSectno"/>
        </w:rPr>
        <w:t>18</w:t>
      </w:r>
      <w:r>
        <w:t>.</w:t>
      </w:r>
      <w:r>
        <w:tab/>
        <w:t>Review of schemes</w:t>
      </w:r>
      <w:bookmarkEnd w:id="60"/>
      <w:bookmarkEnd w:id="6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2" w:name="_Toc75787087"/>
      <w:bookmarkStart w:id="63" w:name="_Toc75519849"/>
      <w:r>
        <w:rPr>
          <w:rStyle w:val="CharSectno"/>
        </w:rPr>
        <w:t>19</w:t>
      </w:r>
      <w:r>
        <w:t>.</w:t>
      </w:r>
      <w:r>
        <w:tab/>
        <w:t>Revocation of scheme’s approval</w:t>
      </w:r>
      <w:bookmarkEnd w:id="62"/>
      <w:bookmarkEnd w:id="6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4" w:name="_Toc75519569"/>
      <w:bookmarkStart w:id="65" w:name="_Toc75520598"/>
      <w:bookmarkStart w:id="66" w:name="_Toc75787088"/>
      <w:bookmarkStart w:id="67" w:name="_Toc75265286"/>
      <w:bookmarkStart w:id="68" w:name="_Toc75265993"/>
      <w:bookmarkStart w:id="69" w:name="_Toc75348820"/>
      <w:bookmarkStart w:id="70" w:name="_Toc75519850"/>
      <w:r>
        <w:rPr>
          <w:rStyle w:val="CharPartNo"/>
        </w:rPr>
        <w:t>Part 4</w:t>
      </w:r>
      <w:r>
        <w:t> — </w:t>
      </w:r>
      <w:r>
        <w:rPr>
          <w:rStyle w:val="CharPartText"/>
        </w:rPr>
        <w:t>Water services</w:t>
      </w:r>
      <w:bookmarkEnd w:id="64"/>
      <w:bookmarkEnd w:id="65"/>
      <w:bookmarkEnd w:id="66"/>
      <w:bookmarkEnd w:id="67"/>
      <w:bookmarkEnd w:id="68"/>
      <w:bookmarkEnd w:id="69"/>
      <w:bookmarkEnd w:id="70"/>
    </w:p>
    <w:p>
      <w:pPr>
        <w:pStyle w:val="Heading3"/>
      </w:pPr>
      <w:bookmarkStart w:id="71" w:name="_Toc75519570"/>
      <w:bookmarkStart w:id="72" w:name="_Toc75520599"/>
      <w:bookmarkStart w:id="73" w:name="_Toc75787089"/>
      <w:bookmarkStart w:id="74" w:name="_Toc75265287"/>
      <w:bookmarkStart w:id="75" w:name="_Toc75265994"/>
      <w:bookmarkStart w:id="76" w:name="_Toc75348821"/>
      <w:bookmarkStart w:id="77" w:name="_Toc75519851"/>
      <w:r>
        <w:rPr>
          <w:rStyle w:val="CharDivNo"/>
        </w:rPr>
        <w:t>Division 1</w:t>
      </w:r>
      <w:r>
        <w:t> — </w:t>
      </w:r>
      <w:r>
        <w:rPr>
          <w:rStyle w:val="CharDivText"/>
        </w:rPr>
        <w:t>Preliminary</w:t>
      </w:r>
      <w:bookmarkEnd w:id="71"/>
      <w:bookmarkEnd w:id="72"/>
      <w:bookmarkEnd w:id="73"/>
      <w:bookmarkEnd w:id="74"/>
      <w:bookmarkEnd w:id="75"/>
      <w:bookmarkEnd w:id="76"/>
      <w:bookmarkEnd w:id="77"/>
    </w:p>
    <w:p>
      <w:pPr>
        <w:pStyle w:val="Heading5"/>
      </w:pPr>
      <w:bookmarkStart w:id="78" w:name="_Toc75787090"/>
      <w:bookmarkStart w:id="79" w:name="_Toc75519852"/>
      <w:r>
        <w:rPr>
          <w:rStyle w:val="CharSectno"/>
        </w:rPr>
        <w:t>20</w:t>
      </w:r>
      <w:r>
        <w:t>.</w:t>
      </w:r>
      <w:r>
        <w:tab/>
        <w:t>Terms used</w:t>
      </w:r>
      <w:bookmarkEnd w:id="78"/>
      <w:bookmarkEnd w:id="7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del w:id="80" w:author="Master Repository Process" w:date="2021-09-18T21:34:00Z">
        <w:r>
          <w:delText>.</w:delText>
        </w:r>
      </w:del>
      <w:ins w:id="81" w:author="Master Repository Process" w:date="2021-09-18T21:34:00Z">
        <w:r>
          <w:t>;</w:t>
        </w:r>
      </w:ins>
    </w:p>
    <w:p>
      <w:pPr>
        <w:pStyle w:val="Defstart"/>
        <w:rPr>
          <w:ins w:id="82" w:author="Master Repository Process" w:date="2021-09-18T21:34:00Z"/>
        </w:rPr>
      </w:pPr>
      <w:ins w:id="83" w:author="Master Repository Process" w:date="2021-09-18T21:34:00Z">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ins>
    </w:p>
    <w:p>
      <w:pPr>
        <w:pStyle w:val="Footnotesection"/>
      </w:pPr>
      <w:r>
        <w:tab/>
        <w:t>[Regulation 20 inserted: Gazette 13 Dec 2016 p. 5661</w:t>
      </w:r>
      <w:ins w:id="84" w:author="Master Repository Process" w:date="2021-09-18T21:34:00Z">
        <w:r>
          <w:t>; amended: SL 2021/80 r. 11</w:t>
        </w:r>
      </w:ins>
      <w:r>
        <w:t>.]</w:t>
      </w:r>
    </w:p>
    <w:p>
      <w:pPr>
        <w:pStyle w:val="Heading3"/>
      </w:pPr>
      <w:bookmarkStart w:id="85" w:name="_Toc75519572"/>
      <w:bookmarkStart w:id="86" w:name="_Toc75520601"/>
      <w:bookmarkStart w:id="87" w:name="_Toc75787091"/>
      <w:bookmarkStart w:id="88" w:name="_Toc75265289"/>
      <w:bookmarkStart w:id="89" w:name="_Toc75265996"/>
      <w:bookmarkStart w:id="90" w:name="_Toc75348823"/>
      <w:bookmarkStart w:id="91" w:name="_Toc75519853"/>
      <w:r>
        <w:rPr>
          <w:rStyle w:val="CharDivNo"/>
        </w:rPr>
        <w:t>Division 2</w:t>
      </w:r>
      <w:r>
        <w:t> — </w:t>
      </w:r>
      <w:r>
        <w:rPr>
          <w:rStyle w:val="CharDivText"/>
        </w:rPr>
        <w:t>Meters and associated fittings</w:t>
      </w:r>
      <w:bookmarkEnd w:id="85"/>
      <w:bookmarkEnd w:id="86"/>
      <w:bookmarkEnd w:id="87"/>
      <w:bookmarkEnd w:id="88"/>
      <w:bookmarkEnd w:id="89"/>
      <w:bookmarkEnd w:id="90"/>
      <w:bookmarkEnd w:id="91"/>
    </w:p>
    <w:p>
      <w:pPr>
        <w:pStyle w:val="Footnoteheading"/>
      </w:pPr>
      <w:r>
        <w:tab/>
        <w:t>[Heading amended: Gazette 13 Dec 2016 p. 5661.]</w:t>
      </w:r>
    </w:p>
    <w:p>
      <w:pPr>
        <w:pStyle w:val="Heading5"/>
      </w:pPr>
      <w:bookmarkStart w:id="92" w:name="_Toc75787092"/>
      <w:bookmarkStart w:id="93" w:name="_Toc75519854"/>
      <w:r>
        <w:rPr>
          <w:rStyle w:val="CharSectno"/>
        </w:rPr>
        <w:t>20A</w:t>
      </w:r>
      <w:r>
        <w:t>.</w:t>
      </w:r>
      <w:r>
        <w:tab/>
        <w:t>This Division does not apply to all licensees</w:t>
      </w:r>
      <w:bookmarkEnd w:id="92"/>
      <w:bookmarkEnd w:id="93"/>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94" w:name="_Toc75787093"/>
      <w:bookmarkStart w:id="95" w:name="_Toc75519855"/>
      <w:r>
        <w:rPr>
          <w:rStyle w:val="CharSectno"/>
        </w:rPr>
        <w:t>21</w:t>
      </w:r>
      <w:r>
        <w:t>.</w:t>
      </w:r>
      <w:r>
        <w:tab/>
        <w:t>Licensee may determine size of meter and, if required, type of associated fittings</w:t>
      </w:r>
      <w:bookmarkEnd w:id="94"/>
      <w:bookmarkEnd w:id="95"/>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96" w:name="_Toc75787094"/>
      <w:bookmarkStart w:id="97" w:name="_Toc75519856"/>
      <w:r>
        <w:rPr>
          <w:rStyle w:val="CharSectno"/>
        </w:rPr>
        <w:t>22</w:t>
      </w:r>
      <w:r>
        <w:t>.</w:t>
      </w:r>
      <w:r>
        <w:tab/>
        <w:t>Housings for meters</w:t>
      </w:r>
      <w:bookmarkEnd w:id="96"/>
      <w:bookmarkEnd w:id="97"/>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8" w:name="_Toc75787095"/>
      <w:bookmarkStart w:id="99" w:name="_Toc75519857"/>
      <w:r>
        <w:rPr>
          <w:rStyle w:val="CharSectno"/>
        </w:rPr>
        <w:t>23</w:t>
      </w:r>
      <w:r>
        <w:t>.</w:t>
      </w:r>
      <w:r>
        <w:tab/>
        <w:t>Meters in multi</w:t>
      </w:r>
      <w:r>
        <w:noBreakHyphen/>
        <w:t>unit developments</w:t>
      </w:r>
      <w:bookmarkEnd w:id="98"/>
      <w:bookmarkEnd w:id="99"/>
    </w:p>
    <w:p>
      <w:pPr>
        <w:pStyle w:val="Subsection"/>
        <w:rPr>
          <w:ins w:id="100" w:author="Master Repository Process" w:date="2021-09-18T21:34:00Z"/>
        </w:rPr>
      </w:pPr>
      <w:ins w:id="101" w:author="Master Repository Process" w:date="2021-09-18T21:34:00Z">
        <w:r>
          <w:tab/>
          <w:t>(1A)</w:t>
        </w:r>
        <w:r>
          <w:tab/>
          <w:t>This regulation does not apply to or in respect of the Water Corporation.</w:t>
        </w:r>
      </w:ins>
    </w:p>
    <w:p>
      <w:pPr>
        <w:pStyle w:val="Subsection"/>
      </w:pPr>
      <w:r>
        <w:tab/>
        <w:t>(1)</w:t>
      </w:r>
      <w:r>
        <w:tab/>
        <w:t>If a water supply service is, or is to be, provided by a licensee in respect of a multi</w:t>
      </w:r>
      <w:r>
        <w:noBreakHyphen/>
        <w:t xml:space="preserve">unit development, the licensee may install a </w:t>
      </w:r>
      <w:del w:id="102" w:author="Master Repository Process" w:date="2021-09-18T21:34:00Z">
        <w:r>
          <w:delText xml:space="preserve">meter to measure the quantity or flow of water passing through a pipe supplying water to a unit in the development (the </w:delText>
        </w:r>
        <w:r>
          <w:rPr>
            <w:rStyle w:val="CharDefText"/>
          </w:rPr>
          <w:delText>unit</w:delText>
        </w:r>
        <w:r>
          <w:delText>),</w:delText>
        </w:r>
      </w:del>
      <w:ins w:id="103" w:author="Master Repository Process" w:date="2021-09-18T21:34:00Z">
        <w:r>
          <w:t>sub</w:t>
        </w:r>
        <w:r>
          <w:noBreakHyphen/>
          <w:t>meter</w:t>
        </w:r>
      </w:ins>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del w:id="104" w:author="Master Repository Process" w:date="2021-09-18T21:34:00Z">
        <w:r>
          <w:noBreakHyphen/>
        </w:r>
      </w:del>
      <w:ins w:id="105" w:author="Master Repository Process" w:date="2021-09-18T21:34:00Z">
        <w:r>
          <w:t>-</w:t>
        </w:r>
      </w:ins>
      <w:r>
        <w:t>unit development is a community titles scheme — the community corporation for the scheme.</w:t>
      </w:r>
    </w:p>
    <w:p>
      <w:pPr>
        <w:pStyle w:val="Subsection"/>
      </w:pPr>
      <w:r>
        <w:tab/>
        <w:t>(2)</w:t>
      </w:r>
      <w:r>
        <w:tab/>
        <w:t>A person who made a request under subregulation (1) in relation to a unit in a multi</w:t>
      </w:r>
      <w:r>
        <w:noBreakHyphen/>
        <w:t xml:space="preserve">unit development, or an owner of such a unit, may request the licensee to assess whether a </w:t>
      </w:r>
      <w:ins w:id="106" w:author="Master Repository Process" w:date="2021-09-18T21:34:00Z">
        <w:r>
          <w:t>sub</w:t>
        </w:r>
        <w:r>
          <w:noBreakHyphen/>
        </w:r>
      </w:ins>
      <w:r>
        <w:t>meter installed for the unit is satisfactory for the purpose of measuring the quantity or flow of water passing through a pipe supplying water to the unit.</w:t>
      </w:r>
    </w:p>
    <w:p>
      <w:pPr>
        <w:pStyle w:val="Ednotesubsection"/>
        <w:rPr>
          <w:ins w:id="107" w:author="Master Repository Process" w:date="2021-09-18T21:34:00Z"/>
        </w:rPr>
      </w:pPr>
      <w:r>
        <w:tab/>
      </w:r>
      <w:del w:id="108" w:author="Master Repository Process" w:date="2021-09-18T21:34:00Z">
        <w:r>
          <w:delText>(</w:delText>
        </w:r>
      </w:del>
      <w:ins w:id="109" w:author="Master Repository Process" w:date="2021-09-18T21:34:00Z">
        <w:r>
          <w:t>[(</w:t>
        </w:r>
      </w:ins>
      <w:r>
        <w:t>3)</w:t>
      </w:r>
      <w:r>
        <w:tab/>
      </w:r>
      <w:ins w:id="110" w:author="Master Repository Process" w:date="2021-09-18T21:34:00Z">
        <w:r>
          <w:t>deleted]</w:t>
        </w:r>
      </w:ins>
    </w:p>
    <w:p>
      <w:pPr>
        <w:pStyle w:val="Subsection"/>
        <w:rPr>
          <w:del w:id="111" w:author="Master Repository Process" w:date="2021-09-18T21:34:00Z"/>
        </w:rPr>
      </w:pPr>
      <w:ins w:id="112" w:author="Master Repository Process" w:date="2021-09-18T21:34:00Z">
        <w:r>
          <w:tab/>
          <w:t>(4)</w:t>
        </w:r>
        <w:r>
          <w:tab/>
        </w:r>
      </w:ins>
      <w:r>
        <w:t>If</w:t>
      </w:r>
      <w:del w:id="113" w:author="Master Repository Process" w:date="2021-09-18T21:34:00Z">
        <w:r>
          <w:delText>, as a result of a request under subregulation (2),</w:delText>
        </w:r>
      </w:del>
      <w:r>
        <w:t xml:space="preserve"> the licensee determines that the </w:t>
      </w:r>
      <w:ins w:id="114" w:author="Master Repository Process" w:date="2021-09-18T21:34:00Z">
        <w:r>
          <w:t>sub</w:t>
        </w:r>
        <w:r>
          <w:noBreakHyphen/>
        </w:r>
      </w:ins>
      <w:r>
        <w:t xml:space="preserve">meter is </w:t>
      </w:r>
      <w:ins w:id="115" w:author="Master Repository Process" w:date="2021-09-18T21:34:00Z">
        <w:r>
          <w:t xml:space="preserve">not </w:t>
        </w:r>
      </w:ins>
      <w:r>
        <w:t xml:space="preserve">satisfactory, the </w:t>
      </w:r>
      <w:del w:id="116" w:author="Master Repository Process" w:date="2021-09-18T21:34:00Z">
        <w:r>
          <w:delText xml:space="preserve">person who made the request is liable to pay — </w:delText>
        </w:r>
      </w:del>
    </w:p>
    <w:p>
      <w:pPr>
        <w:pStyle w:val="Subsection"/>
        <w:rPr>
          <w:ins w:id="117" w:author="Master Repository Process" w:date="2021-09-18T21:34:00Z"/>
        </w:rPr>
      </w:pPr>
      <w:del w:id="118" w:author="Master Repository Process" w:date="2021-09-18T21:34:00Z">
        <w:r>
          <w:tab/>
          <w:delText>(a)</w:delText>
        </w:r>
        <w:r>
          <w:tab/>
          <w:delText xml:space="preserve">if the </w:delText>
        </w:r>
      </w:del>
      <w:r>
        <w:t xml:space="preserve">licensee </w:t>
      </w:r>
      <w:del w:id="119" w:author="Master Repository Process" w:date="2021-09-18T21:34:00Z">
        <w:r>
          <w:delText xml:space="preserve">is </w:delText>
        </w:r>
      </w:del>
      <w:ins w:id="120" w:author="Master Repository Process" w:date="2021-09-18T21:34:00Z">
        <w:r>
          <w:t>may remove the sub</w:t>
        </w:r>
        <w:r>
          <w:noBreakHyphen/>
          <w:t>meter and install another sub</w:t>
        </w:r>
        <w:r>
          <w:noBreakHyphen/>
          <w:t xml:space="preserve">meter to measure the quantity or flow of water passing through a pipe supplying water to </w:t>
        </w:r>
      </w:ins>
      <w:r>
        <w:t xml:space="preserve">the </w:t>
      </w:r>
      <w:del w:id="121" w:author="Master Repository Process" w:date="2021-09-18T21:34:00Z">
        <w:r>
          <w:delText>Bunbury</w:delText>
        </w:r>
      </w:del>
      <w:ins w:id="122" w:author="Master Repository Process" w:date="2021-09-18T21:34:00Z">
        <w:r>
          <w:t>unit.</w:t>
        </w:r>
      </w:ins>
    </w:p>
    <w:p>
      <w:pPr>
        <w:pStyle w:val="Ednotesubsection"/>
        <w:rPr>
          <w:ins w:id="123" w:author="Master Repository Process" w:date="2021-09-18T21:34:00Z"/>
        </w:rPr>
      </w:pPr>
      <w:ins w:id="124" w:author="Master Repository Process" w:date="2021-09-18T21:34:00Z">
        <w:r>
          <w:tab/>
          <w:t>[(5)</w:t>
        </w:r>
        <w:r>
          <w:tab/>
          <w:t>deleted]</w:t>
        </w:r>
      </w:ins>
    </w:p>
    <w:p>
      <w:pPr>
        <w:pStyle w:val="Footnotesection"/>
        <w:rPr>
          <w:ins w:id="125" w:author="Master Repository Process" w:date="2021-09-18T21:34:00Z"/>
        </w:rPr>
      </w:pPr>
      <w:ins w:id="126" w:author="Master Repository Process" w:date="2021-09-18T21:34:00Z">
        <w:r>
          <w:tab/>
          <w:t>[Regulation 23 inserted: Gazette 13 Dec 2016 p. 5662</w:t>
        </w:r>
        <w:r>
          <w:noBreakHyphen/>
          <w:t>3; amended: SL 2021/79 r. 5; SL 2021/80 r. 12.]</w:t>
        </w:r>
      </w:ins>
    </w:p>
    <w:p>
      <w:pPr>
        <w:pStyle w:val="Heading5"/>
        <w:rPr>
          <w:ins w:id="127" w:author="Master Repository Process" w:date="2021-09-18T21:34:00Z"/>
        </w:rPr>
      </w:pPr>
      <w:bookmarkStart w:id="128" w:name="_Toc75787096"/>
      <w:ins w:id="129" w:author="Master Repository Process" w:date="2021-09-18T21:34:00Z">
        <w:r>
          <w:rPr>
            <w:rStyle w:val="CharSectno"/>
          </w:rPr>
          <w:t>23A</w:t>
        </w:r>
        <w:r>
          <w:t>.</w:t>
        </w:r>
        <w:r>
          <w:tab/>
          <w:t>Installation of meters in multi</w:t>
        </w:r>
        <w:r>
          <w:noBreakHyphen/>
          <w:t>unit developments by</w:t>
        </w:r>
      </w:ins>
      <w:r>
        <w:t xml:space="preserve"> Water Corporation</w:t>
      </w:r>
      <w:bookmarkEnd w:id="128"/>
      <w:del w:id="130" w:author="Master Repository Process" w:date="2021-09-18T21:34:00Z">
        <w:r>
          <w:delText> —</w:delText>
        </w:r>
      </w:del>
    </w:p>
    <w:p>
      <w:pPr>
        <w:pStyle w:val="Subsection"/>
        <w:rPr>
          <w:ins w:id="131" w:author="Master Repository Process" w:date="2021-09-18T21:34:00Z"/>
        </w:rPr>
      </w:pPr>
      <w:ins w:id="132" w:author="Master Repository Process" w:date="2021-09-18T21:34:00Z">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ins>
    </w:p>
    <w:p>
      <w:pPr>
        <w:pStyle w:val="Indenta"/>
        <w:rPr>
          <w:ins w:id="133" w:author="Master Repository Process" w:date="2021-09-18T21:34:00Z"/>
        </w:rPr>
      </w:pPr>
      <w:ins w:id="134" w:author="Master Repository Process" w:date="2021-09-18T21:34:00Z">
        <w:r>
          <w:tab/>
          <w:t>(a)</w:t>
        </w:r>
        <w:r>
          <w:tab/>
          <w:t>the owner of the land; or</w:t>
        </w:r>
      </w:ins>
    </w:p>
    <w:p>
      <w:pPr>
        <w:pStyle w:val="Indenta"/>
        <w:rPr>
          <w:ins w:id="135" w:author="Master Repository Process" w:date="2021-09-18T21:34:00Z"/>
        </w:rPr>
      </w:pPr>
      <w:ins w:id="136" w:author="Master Repository Process" w:date="2021-09-18T21:34:00Z">
        <w:r>
          <w:tab/>
          <w:t>(b)</w:t>
        </w:r>
        <w:r>
          <w:tab/>
          <w:t>if the multi</w:t>
        </w:r>
        <w:r>
          <w:noBreakHyphen/>
          <w:t>unit development is a strata scheme or a survey</w:t>
        </w:r>
        <w:r>
          <w:noBreakHyphen/>
          <w:t>strata scheme — the strata company for the scheme.</w:t>
        </w:r>
      </w:ins>
    </w:p>
    <w:p>
      <w:pPr>
        <w:pStyle w:val="Subsection"/>
      </w:pPr>
      <w:ins w:id="137" w:author="Master Repository Process" w:date="2021-09-18T21:34:00Z">
        <w:r>
          <w:tab/>
          <w:t>(2)</w:t>
        </w:r>
        <w:r>
          <w:tab/>
          <w:t>A person who makes a request under subregulation (1) is liable to pay</w:t>
        </w:r>
      </w:ins>
      <w:r>
        <w:t xml:space="preserve"> the charge set out in the </w:t>
      </w:r>
      <w:r>
        <w:rPr>
          <w:i/>
        </w:rPr>
        <w:t>Water Services (Water Corporations Charges) Regulations 2014</w:t>
      </w:r>
      <w:r>
        <w:t xml:space="preserve"> Schedule </w:t>
      </w:r>
      <w:del w:id="138" w:author="Master Repository Process" w:date="2021-09-18T21:34:00Z">
        <w:r>
          <w:delText>1</w:delText>
        </w:r>
      </w:del>
      <w:ins w:id="139" w:author="Master Repository Process" w:date="2021-09-18T21:34:00Z">
        <w:r>
          <w:t>7</w:t>
        </w:r>
      </w:ins>
      <w:r>
        <w:t xml:space="preserve"> item </w:t>
      </w:r>
      <w:del w:id="140" w:author="Master Repository Process" w:date="2021-09-18T21:34:00Z">
        <w:r>
          <w:delText>8; and</w:delText>
        </w:r>
      </w:del>
      <w:ins w:id="141" w:author="Master Repository Process" w:date="2021-09-18T21:34:00Z">
        <w:r>
          <w:t>1.</w:t>
        </w:r>
      </w:ins>
    </w:p>
    <w:p>
      <w:pPr>
        <w:pStyle w:val="Subsection"/>
      </w:pPr>
      <w:r>
        <w:tab/>
        <w:t>(</w:t>
      </w:r>
      <w:del w:id="142" w:author="Master Repository Process" w:date="2021-09-18T21:34:00Z">
        <w:r>
          <w:delText>b)</w:delText>
        </w:r>
        <w:r>
          <w:tab/>
          <w:delText xml:space="preserve">if the licensee is </w:delText>
        </w:r>
      </w:del>
      <w:ins w:id="143" w:author="Master Repository Process" w:date="2021-09-18T21:34:00Z">
        <w:r>
          <w:t>3)</w:t>
        </w:r>
        <w:r>
          <w:tab/>
          <w:t xml:space="preserve">If </w:t>
        </w:r>
      </w:ins>
      <w:r>
        <w:t>the Water Corporation</w:t>
      </w:r>
      <w:del w:id="144" w:author="Master Repository Process" w:date="2021-09-18T21:34:00Z">
        <w:r>
          <w:delText> —</w:delText>
        </w:r>
      </w:del>
      <w:ins w:id="145" w:author="Master Repository Process" w:date="2021-09-18T21:34:00Z">
        <w:r>
          <w:t xml:space="preserve"> installs a sub</w:t>
        </w:r>
        <w:r>
          <w:noBreakHyphen/>
          <w:t>meter under subregulation (1), the person who requested the installation is liable to pay</w:t>
        </w:r>
      </w:ins>
      <w:r>
        <w:t xml:space="preserve"> the charge set out in the </w:t>
      </w:r>
      <w:r>
        <w:rPr>
          <w:i/>
        </w:rPr>
        <w:t>Water Services (Water Corporations Charges) Regulations 2014</w:t>
      </w:r>
      <w:r>
        <w:t xml:space="preserve"> Schedule 7 item 2.</w:t>
      </w:r>
    </w:p>
    <w:p>
      <w:pPr>
        <w:pStyle w:val="Subsection"/>
        <w:rPr>
          <w:del w:id="146" w:author="Master Repository Process" w:date="2021-09-18T21:34:00Z"/>
        </w:rPr>
      </w:pPr>
      <w:del w:id="147" w:author="Master Repository Process" w:date="2021-09-18T21:34:00Z">
        <w:r>
          <w:tab/>
          <w:delText>(4)</w:delText>
        </w:r>
        <w:r>
          <w:tab/>
          <w:delText>If the licensee determines that the meter is not satisfactory, the licensee may remove that meter and install another meter to measure the quantity or flow of water passing through a pipe supplying water to the unit.</w:delText>
        </w:r>
      </w:del>
    </w:p>
    <w:p>
      <w:pPr>
        <w:pStyle w:val="Subsection"/>
        <w:rPr>
          <w:del w:id="148" w:author="Master Repository Process" w:date="2021-09-18T21:34:00Z"/>
        </w:rPr>
      </w:pPr>
      <w:del w:id="149" w:author="Master Repository Process" w:date="2021-09-18T21:34:00Z">
        <w:r>
          <w:tab/>
          <w:delText>(5)</w:delText>
        </w:r>
        <w:r>
          <w:tab/>
          <w:delText xml:space="preserve">If a meter is installed under subregulation (1) or (4), the person who requested the meter, or requested that the meter be assessed, as is relevant, is liable to pay — </w:delText>
        </w:r>
      </w:del>
    </w:p>
    <w:p>
      <w:pPr>
        <w:pStyle w:val="Indenta"/>
        <w:rPr>
          <w:del w:id="150" w:author="Master Repository Process" w:date="2021-09-18T21:34:00Z"/>
        </w:rPr>
      </w:pPr>
      <w:del w:id="151" w:author="Master Repository Process" w:date="2021-09-18T21:34:00Z">
        <w:r>
          <w:tab/>
          <w:delText>(a)</w:delText>
        </w:r>
        <w:r>
          <w:tab/>
          <w:delText xml:space="preserve">if the licensee is the Bunbury Water Corporation — the charge set out in the </w:delText>
        </w:r>
        <w:r>
          <w:rPr>
            <w:i/>
          </w:rPr>
          <w:delText>Water Services (Water Corporations Charges) Regulations 2014</w:delText>
        </w:r>
        <w:r>
          <w:delText xml:space="preserve"> Schedule 1 item 7; and</w:delText>
        </w:r>
      </w:del>
    </w:p>
    <w:p>
      <w:pPr>
        <w:pStyle w:val="Indenta"/>
        <w:rPr>
          <w:del w:id="152" w:author="Master Repository Process" w:date="2021-09-18T21:34:00Z"/>
        </w:rPr>
      </w:pPr>
      <w:del w:id="153" w:author="Master Repository Process" w:date="2021-09-18T21:34:00Z">
        <w:r>
          <w:tab/>
          <w:delText>(b)</w:delText>
        </w:r>
        <w:r>
          <w:tab/>
          <w:delText xml:space="preserve">if the licensee is the Water Corporation — the charge set out in the </w:delText>
        </w:r>
        <w:r>
          <w:rPr>
            <w:i/>
          </w:rPr>
          <w:delText xml:space="preserve">Water Services (Water Corporations Charges) Regulations 2014 </w:delText>
        </w:r>
        <w:r>
          <w:delText>Schedule 7 item 1.</w:delText>
        </w:r>
      </w:del>
    </w:p>
    <w:p>
      <w:pPr>
        <w:pStyle w:val="Footnotesection"/>
      </w:pPr>
      <w:r>
        <w:tab/>
        <w:t>[Regulation</w:t>
      </w:r>
      <w:del w:id="154" w:author="Master Repository Process" w:date="2021-09-18T21:34:00Z">
        <w:r>
          <w:delText xml:space="preserve"> 23</w:delText>
        </w:r>
      </w:del>
      <w:ins w:id="155" w:author="Master Repository Process" w:date="2021-09-18T21:34:00Z">
        <w:r>
          <w:t> 23A</w:t>
        </w:r>
      </w:ins>
      <w:r>
        <w:t xml:space="preserve"> inserted: </w:t>
      </w:r>
      <w:del w:id="156" w:author="Master Repository Process" w:date="2021-09-18T21:34:00Z">
        <w:r>
          <w:delText>Gazette 13 Dec 2016 p. 5662</w:delText>
        </w:r>
        <w:r>
          <w:noBreakHyphen/>
          <w:delText xml:space="preserve">3; amended: </w:delText>
        </w:r>
      </w:del>
      <w:r>
        <w:t>SL 2021/</w:t>
      </w:r>
      <w:del w:id="157" w:author="Master Repository Process" w:date="2021-09-18T21:34:00Z">
        <w:r>
          <w:delText>79</w:delText>
        </w:r>
      </w:del>
      <w:ins w:id="158" w:author="Master Repository Process" w:date="2021-09-18T21:34:00Z">
        <w:r>
          <w:t>80</w:t>
        </w:r>
      </w:ins>
      <w:r>
        <w:t xml:space="preserve"> r. </w:t>
      </w:r>
      <w:del w:id="159" w:author="Master Repository Process" w:date="2021-09-18T21:34:00Z">
        <w:r>
          <w:delText>5</w:delText>
        </w:r>
      </w:del>
      <w:ins w:id="160" w:author="Master Repository Process" w:date="2021-09-18T21:34:00Z">
        <w:r>
          <w:t>13</w:t>
        </w:r>
      </w:ins>
      <w:r>
        <w:t>.]</w:t>
      </w:r>
    </w:p>
    <w:p>
      <w:pPr>
        <w:pStyle w:val="Heading5"/>
      </w:pPr>
      <w:bookmarkStart w:id="161" w:name="_Toc75787097"/>
      <w:bookmarkStart w:id="162" w:name="_Toc75519858"/>
      <w:r>
        <w:rPr>
          <w:rStyle w:val="CharSectno"/>
        </w:rPr>
        <w:t>24</w:t>
      </w:r>
      <w:r>
        <w:t>.</w:t>
      </w:r>
      <w:r>
        <w:tab/>
      </w:r>
      <w:r>
        <w:rPr>
          <w:snapToGrid w:val="0"/>
        </w:rPr>
        <w:t>Access to meters and their associated fittings</w:t>
      </w:r>
      <w:bookmarkEnd w:id="161"/>
      <w:bookmarkEnd w:id="162"/>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163" w:name="_Toc75787098"/>
      <w:bookmarkStart w:id="164" w:name="_Toc75519859"/>
      <w:r>
        <w:rPr>
          <w:rStyle w:val="CharSectno"/>
        </w:rPr>
        <w:t>25</w:t>
      </w:r>
      <w:r>
        <w:t>.</w:t>
      </w:r>
      <w:r>
        <w:tab/>
        <w:t>Damage to, and malfunction of, meters and their associated fittings</w:t>
      </w:r>
      <w:bookmarkEnd w:id="163"/>
      <w:bookmarkEnd w:id="164"/>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65" w:name="_Toc75787099"/>
      <w:bookmarkStart w:id="166" w:name="_Toc75519860"/>
      <w:r>
        <w:rPr>
          <w:rStyle w:val="CharSectno"/>
        </w:rPr>
        <w:t>26</w:t>
      </w:r>
      <w:r>
        <w:t>.</w:t>
      </w:r>
      <w:r>
        <w:tab/>
        <w:t>Testing water meters</w:t>
      </w:r>
      <w:bookmarkEnd w:id="165"/>
      <w:bookmarkEnd w:id="166"/>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rPr>
          <w:del w:id="167" w:author="Master Repository Process" w:date="2021-09-18T21:34:00Z"/>
        </w:rPr>
      </w:pPr>
      <w:r>
        <w:tab/>
        <w:t>(4)</w:t>
      </w:r>
      <w:r>
        <w:tab/>
        <w:t xml:space="preserve">The charge referred </w:t>
      </w:r>
      <w:ins w:id="168" w:author="Master Repository Process" w:date="2021-09-18T21:34:00Z">
        <w:r>
          <w:t xml:space="preserve">to </w:t>
        </w:r>
      </w:ins>
      <w:r>
        <w:t>in subregulation (3) is</w:t>
      </w:r>
      <w:del w:id="169" w:author="Master Repository Process" w:date="2021-09-18T21:34:00Z">
        <w:r>
          <w:delText xml:space="preserve"> — </w:delText>
        </w:r>
      </w:del>
    </w:p>
    <w:p>
      <w:pPr>
        <w:pStyle w:val="Indenta"/>
        <w:rPr>
          <w:del w:id="170" w:author="Master Repository Process" w:date="2021-09-18T21:34:00Z"/>
        </w:rPr>
      </w:pPr>
      <w:del w:id="171" w:author="Master Repository Process" w:date="2021-09-18T21:34:00Z">
        <w:r>
          <w:tab/>
          <w:delText>(a)</w:delText>
        </w:r>
        <w:r>
          <w:tab/>
        </w:r>
      </w:del>
      <w:ins w:id="172" w:author="Master Repository Process" w:date="2021-09-18T21:34:00Z">
        <w:r>
          <w:t xml:space="preserve">, </w:t>
        </w:r>
      </w:ins>
      <w:r>
        <w:t xml:space="preserve">if the licensee is the </w:t>
      </w:r>
      <w:del w:id="173" w:author="Master Repository Process" w:date="2021-09-18T21:34:00Z">
        <w:r>
          <w:delText xml:space="preserve">Bunbury </w:delText>
        </w:r>
      </w:del>
      <w:r>
        <w:t>Water Corporation</w:t>
      </w:r>
      <w:del w:id="174" w:author="Master Repository Process" w:date="2021-09-18T21:34:00Z">
        <w:r>
          <w:delText> —</w:delText>
        </w:r>
      </w:del>
      <w:ins w:id="175" w:author="Master Repository Process" w:date="2021-09-18T21:34:00Z">
        <w:r>
          <w:t>,</w:t>
        </w:r>
      </w:ins>
      <w:r>
        <w:t xml:space="preserve"> the charge set out in the </w:t>
      </w:r>
      <w:r>
        <w:rPr>
          <w:i/>
        </w:rPr>
        <w:t>Water Services (Water Corporations Charges) Regulations</w:t>
      </w:r>
      <w:del w:id="176" w:author="Master Repository Process" w:date="2021-09-18T21:34:00Z">
        <w:r>
          <w:rPr>
            <w:i/>
          </w:rPr>
          <w:delText xml:space="preserve"> 2014</w:delText>
        </w:r>
        <w:r>
          <w:delText xml:space="preserve"> Schedule 1 item 9; and </w:delText>
        </w:r>
      </w:del>
    </w:p>
    <w:p>
      <w:pPr>
        <w:pStyle w:val="Ednotepara"/>
        <w:rPr>
          <w:del w:id="177" w:author="Master Repository Process" w:date="2021-09-18T21:34:00Z"/>
        </w:rPr>
      </w:pPr>
      <w:del w:id="178" w:author="Master Repository Process" w:date="2021-09-18T21:34:00Z">
        <w:r>
          <w:tab/>
          <w:delText>[(b)</w:delText>
        </w:r>
        <w:r>
          <w:tab/>
          <w:delText>deleted]</w:delText>
        </w:r>
      </w:del>
    </w:p>
    <w:p>
      <w:pPr>
        <w:pStyle w:val="Subsection"/>
      </w:pPr>
      <w:del w:id="179" w:author="Master Repository Process" w:date="2021-09-18T21:34:00Z">
        <w:r>
          <w:tab/>
          <w:delText>(c)</w:delText>
        </w:r>
        <w:r>
          <w:tab/>
          <w:delText xml:space="preserve">if the licensee is the Water Corporation — the charge set out in the </w:delText>
        </w:r>
        <w:r>
          <w:rPr>
            <w:i/>
          </w:rPr>
          <w:delText xml:space="preserve">Water Services (Water Corporations Charges) Regulations </w:delText>
        </w:r>
      </w:del>
      <w:ins w:id="180" w:author="Master Repository Process" w:date="2021-09-18T21:34:00Z">
        <w:r>
          <w:rPr>
            <w:i/>
          </w:rPr>
          <w:t> </w:t>
        </w:r>
      </w:ins>
      <w:r>
        <w:rPr>
          <w:i/>
        </w:rPr>
        <w:t>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ins w:id="181" w:author="Master Repository Process" w:date="2021-09-18T21:34:00Z">
        <w:r>
          <w:t>; SL 2021/80 r. 14</w:t>
        </w:r>
      </w:ins>
      <w:r>
        <w:t>.]</w:t>
      </w:r>
    </w:p>
    <w:p>
      <w:pPr>
        <w:pStyle w:val="Heading3"/>
      </w:pPr>
      <w:bookmarkStart w:id="182" w:name="_Toc75519580"/>
      <w:bookmarkStart w:id="183" w:name="_Toc75520610"/>
      <w:bookmarkStart w:id="184" w:name="_Toc75787100"/>
      <w:bookmarkStart w:id="185" w:name="_Toc75265297"/>
      <w:bookmarkStart w:id="186" w:name="_Toc75266004"/>
      <w:bookmarkStart w:id="187" w:name="_Toc75348831"/>
      <w:bookmarkStart w:id="188" w:name="_Toc75519861"/>
      <w:r>
        <w:rPr>
          <w:rStyle w:val="CharDivNo"/>
        </w:rPr>
        <w:t>Division 3</w:t>
      </w:r>
      <w:r>
        <w:t> — </w:t>
      </w:r>
      <w:r>
        <w:rPr>
          <w:rStyle w:val="CharDivText"/>
        </w:rPr>
        <w:t>Development and building control, and infrastructure contributions</w:t>
      </w:r>
      <w:bookmarkEnd w:id="182"/>
      <w:bookmarkEnd w:id="183"/>
      <w:bookmarkEnd w:id="184"/>
      <w:bookmarkEnd w:id="185"/>
      <w:bookmarkEnd w:id="186"/>
      <w:bookmarkEnd w:id="187"/>
      <w:bookmarkEnd w:id="188"/>
    </w:p>
    <w:p>
      <w:pPr>
        <w:pStyle w:val="Heading4"/>
      </w:pPr>
      <w:bookmarkStart w:id="189" w:name="_Toc75519581"/>
      <w:bookmarkStart w:id="190" w:name="_Toc75520611"/>
      <w:bookmarkStart w:id="191" w:name="_Toc75787101"/>
      <w:bookmarkStart w:id="192" w:name="_Toc75265298"/>
      <w:bookmarkStart w:id="193" w:name="_Toc75266005"/>
      <w:bookmarkStart w:id="194" w:name="_Toc75348832"/>
      <w:bookmarkStart w:id="195" w:name="_Toc75519862"/>
      <w:r>
        <w:t>Subdivision 1 — Land to which duty to give notice of proposed building work does not apply</w:t>
      </w:r>
      <w:bookmarkEnd w:id="189"/>
      <w:bookmarkEnd w:id="190"/>
      <w:bookmarkEnd w:id="191"/>
      <w:bookmarkEnd w:id="192"/>
      <w:bookmarkEnd w:id="193"/>
      <w:bookmarkEnd w:id="194"/>
      <w:bookmarkEnd w:id="195"/>
    </w:p>
    <w:p>
      <w:pPr>
        <w:pStyle w:val="Footnoteheading"/>
      </w:pPr>
      <w:r>
        <w:tab/>
        <w:t>[Heading inserted: Gazette 13 Dec 2016 p. 5665.]</w:t>
      </w:r>
    </w:p>
    <w:p>
      <w:pPr>
        <w:pStyle w:val="Heading5"/>
      </w:pPr>
      <w:bookmarkStart w:id="196" w:name="_Toc75787102"/>
      <w:bookmarkStart w:id="197" w:name="_Toc75519863"/>
      <w:r>
        <w:rPr>
          <w:rStyle w:val="CharSectno"/>
        </w:rPr>
        <w:t>27</w:t>
      </w:r>
      <w:r>
        <w:t>.</w:t>
      </w:r>
      <w:r>
        <w:tab/>
        <w:t>Terms used</w:t>
      </w:r>
      <w:bookmarkEnd w:id="196"/>
      <w:bookmarkEnd w:id="19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98" w:name="_Toc75787103"/>
      <w:bookmarkStart w:id="199" w:name="_Toc75519864"/>
      <w:r>
        <w:rPr>
          <w:rStyle w:val="CharSectno"/>
        </w:rPr>
        <w:t>28</w:t>
      </w:r>
      <w:r>
        <w:t>.</w:t>
      </w:r>
      <w:r>
        <w:tab/>
        <w:t>Notification of building work: excluded land</w:t>
      </w:r>
      <w:bookmarkEnd w:id="198"/>
      <w:bookmarkEnd w:id="199"/>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200" w:name="_Toc75519584"/>
      <w:bookmarkStart w:id="201" w:name="_Toc75520614"/>
      <w:bookmarkStart w:id="202" w:name="_Toc75787104"/>
      <w:bookmarkStart w:id="203" w:name="_Toc75265301"/>
      <w:bookmarkStart w:id="204" w:name="_Toc75266008"/>
      <w:bookmarkStart w:id="205" w:name="_Toc75348835"/>
      <w:bookmarkStart w:id="206" w:name="_Toc75519865"/>
      <w:r>
        <w:t>Subdivision 2 — Subdividing lots: deferring infrastructure contributions and concessions on water service charges</w:t>
      </w:r>
      <w:bookmarkEnd w:id="200"/>
      <w:bookmarkEnd w:id="201"/>
      <w:bookmarkEnd w:id="202"/>
      <w:bookmarkEnd w:id="203"/>
      <w:bookmarkEnd w:id="204"/>
      <w:bookmarkEnd w:id="205"/>
      <w:bookmarkEnd w:id="206"/>
    </w:p>
    <w:p>
      <w:pPr>
        <w:pStyle w:val="Footnoteheading"/>
      </w:pPr>
      <w:r>
        <w:tab/>
        <w:t>[Heading inserted: Gazette 13 Dec 2016 p. 5666.]</w:t>
      </w:r>
    </w:p>
    <w:p>
      <w:pPr>
        <w:pStyle w:val="Heading5"/>
      </w:pPr>
      <w:bookmarkStart w:id="207" w:name="_Toc75787105"/>
      <w:bookmarkStart w:id="208" w:name="_Toc75519866"/>
      <w:r>
        <w:rPr>
          <w:rStyle w:val="CharSectno"/>
        </w:rPr>
        <w:t>28A</w:t>
      </w:r>
      <w:r>
        <w:t>.</w:t>
      </w:r>
      <w:r>
        <w:tab/>
        <w:t>This Subdivision applies to water corporation licensees only</w:t>
      </w:r>
      <w:bookmarkEnd w:id="207"/>
      <w:bookmarkEnd w:id="208"/>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209" w:name="_Toc75787106"/>
      <w:bookmarkStart w:id="210" w:name="_Toc75519867"/>
      <w:r>
        <w:rPr>
          <w:rStyle w:val="CharSectno"/>
        </w:rPr>
        <w:t>28B</w:t>
      </w:r>
      <w:r>
        <w:t>.</w:t>
      </w:r>
      <w:r>
        <w:tab/>
        <w:t>Terms used</w:t>
      </w:r>
      <w:bookmarkEnd w:id="209"/>
      <w:bookmarkEnd w:id="21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211" w:name="_Toc75787107"/>
      <w:bookmarkStart w:id="212" w:name="_Toc75519868"/>
      <w:r>
        <w:rPr>
          <w:rStyle w:val="CharSectno"/>
        </w:rPr>
        <w:t>29</w:t>
      </w:r>
      <w:r>
        <w:t>.</w:t>
      </w:r>
      <w:r>
        <w:tab/>
        <w:t>Subdivision: deferring infrastructure contributions</w:t>
      </w:r>
      <w:bookmarkEnd w:id="211"/>
      <w:bookmarkEnd w:id="21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213" w:name="_Toc75787108"/>
      <w:bookmarkStart w:id="214" w:name="_Toc75519869"/>
      <w:r>
        <w:rPr>
          <w:rStyle w:val="CharSectno"/>
        </w:rPr>
        <w:t>30</w:t>
      </w:r>
      <w:r>
        <w:t>.</w:t>
      </w:r>
      <w:r>
        <w:tab/>
        <w:t>Subdivision: concession on water service charges</w:t>
      </w:r>
      <w:bookmarkEnd w:id="213"/>
      <w:bookmarkEnd w:id="21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215" w:name="_Toc75519589"/>
      <w:bookmarkStart w:id="216" w:name="_Toc75520619"/>
      <w:bookmarkStart w:id="217" w:name="_Toc75787109"/>
      <w:bookmarkStart w:id="218" w:name="_Toc75265306"/>
      <w:bookmarkStart w:id="219" w:name="_Toc75266013"/>
      <w:bookmarkStart w:id="220" w:name="_Toc75348840"/>
      <w:bookmarkStart w:id="221" w:name="_Toc75519870"/>
      <w:r>
        <w:rPr>
          <w:rStyle w:val="CharDivNo"/>
        </w:rPr>
        <w:t>Division 4</w:t>
      </w:r>
      <w:r>
        <w:t> — </w:t>
      </w:r>
      <w:r>
        <w:rPr>
          <w:rStyle w:val="CharDivText"/>
        </w:rPr>
        <w:t>Protection of water service works and water quality</w:t>
      </w:r>
      <w:bookmarkEnd w:id="215"/>
      <w:bookmarkEnd w:id="216"/>
      <w:bookmarkEnd w:id="217"/>
      <w:bookmarkEnd w:id="218"/>
      <w:bookmarkEnd w:id="219"/>
      <w:bookmarkEnd w:id="220"/>
      <w:bookmarkEnd w:id="221"/>
    </w:p>
    <w:p>
      <w:pPr>
        <w:pStyle w:val="Heading4"/>
      </w:pPr>
      <w:bookmarkStart w:id="222" w:name="_Toc75519590"/>
      <w:bookmarkStart w:id="223" w:name="_Toc75520620"/>
      <w:bookmarkStart w:id="224" w:name="_Toc75787110"/>
      <w:bookmarkStart w:id="225" w:name="_Toc75265307"/>
      <w:bookmarkStart w:id="226" w:name="_Toc75266014"/>
      <w:bookmarkStart w:id="227" w:name="_Toc75348841"/>
      <w:bookmarkStart w:id="228" w:name="_Toc75519871"/>
      <w:r>
        <w:t>Subdivision 1 — Preliminary</w:t>
      </w:r>
      <w:bookmarkEnd w:id="222"/>
      <w:bookmarkEnd w:id="223"/>
      <w:bookmarkEnd w:id="224"/>
      <w:bookmarkEnd w:id="225"/>
      <w:bookmarkEnd w:id="226"/>
      <w:bookmarkEnd w:id="227"/>
      <w:bookmarkEnd w:id="228"/>
    </w:p>
    <w:p>
      <w:pPr>
        <w:pStyle w:val="Heading5"/>
      </w:pPr>
      <w:bookmarkStart w:id="229" w:name="_Toc75787111"/>
      <w:bookmarkStart w:id="230" w:name="_Toc75519872"/>
      <w:r>
        <w:rPr>
          <w:rStyle w:val="CharSectno"/>
        </w:rPr>
        <w:t>31</w:t>
      </w:r>
      <w:r>
        <w:t>.</w:t>
      </w:r>
      <w:r>
        <w:tab/>
        <w:t>Terms used</w:t>
      </w:r>
      <w:bookmarkEnd w:id="229"/>
      <w:bookmarkEnd w:id="23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231" w:name="_Toc75787112"/>
      <w:bookmarkStart w:id="232" w:name="_Toc75519873"/>
      <w:r>
        <w:rPr>
          <w:rStyle w:val="CharSectno"/>
        </w:rPr>
        <w:t>32</w:t>
      </w:r>
      <w:r>
        <w:t>.</w:t>
      </w:r>
      <w:r>
        <w:tab/>
        <w:t>Lawful authority</w:t>
      </w:r>
      <w:bookmarkEnd w:id="231"/>
      <w:bookmarkEnd w:id="23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233" w:name="_Toc75787113"/>
      <w:bookmarkStart w:id="234" w:name="_Toc75519874"/>
      <w:r>
        <w:rPr>
          <w:rStyle w:val="CharSectno"/>
        </w:rPr>
        <w:t>33</w:t>
      </w:r>
      <w:r>
        <w:t>.</w:t>
      </w:r>
      <w:r>
        <w:tab/>
        <w:t>Land not open to the public</w:t>
      </w:r>
      <w:bookmarkEnd w:id="233"/>
      <w:bookmarkEnd w:id="23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235" w:name="_Toc75787114"/>
      <w:bookmarkStart w:id="236" w:name="_Toc75519875"/>
      <w:r>
        <w:rPr>
          <w:rStyle w:val="CharSectno"/>
        </w:rPr>
        <w:t>34</w:t>
      </w:r>
      <w:r>
        <w:t>.</w:t>
      </w:r>
      <w:r>
        <w:tab/>
        <w:t>Signs and other barriers: presumption</w:t>
      </w:r>
      <w:bookmarkEnd w:id="235"/>
      <w:bookmarkEnd w:id="236"/>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237" w:name="_Toc75519595"/>
      <w:bookmarkStart w:id="238" w:name="_Toc75520625"/>
      <w:bookmarkStart w:id="239" w:name="_Toc75787115"/>
      <w:bookmarkStart w:id="240" w:name="_Toc75265312"/>
      <w:bookmarkStart w:id="241" w:name="_Toc75266019"/>
      <w:bookmarkStart w:id="242" w:name="_Toc75348846"/>
      <w:bookmarkStart w:id="243" w:name="_Toc75519876"/>
      <w:r>
        <w:t>Subdivision 2 — Protection of water service works</w:t>
      </w:r>
      <w:bookmarkEnd w:id="237"/>
      <w:bookmarkEnd w:id="238"/>
      <w:bookmarkEnd w:id="239"/>
      <w:bookmarkEnd w:id="240"/>
      <w:bookmarkEnd w:id="241"/>
      <w:bookmarkEnd w:id="242"/>
      <w:bookmarkEnd w:id="243"/>
    </w:p>
    <w:p>
      <w:pPr>
        <w:pStyle w:val="Heading5"/>
      </w:pPr>
      <w:bookmarkStart w:id="244" w:name="_Toc75787116"/>
      <w:bookmarkStart w:id="245" w:name="_Toc75519877"/>
      <w:r>
        <w:rPr>
          <w:rStyle w:val="CharSectno"/>
        </w:rPr>
        <w:t>34A</w:t>
      </w:r>
      <w:r>
        <w:t>.</w:t>
      </w:r>
      <w:r>
        <w:tab/>
        <w:t>This Subdivision does not apply to all licensees</w:t>
      </w:r>
      <w:bookmarkEnd w:id="244"/>
      <w:bookmarkEnd w:id="245"/>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246" w:name="_Toc75787117"/>
      <w:bookmarkStart w:id="247" w:name="_Toc75519878"/>
      <w:r>
        <w:rPr>
          <w:rStyle w:val="CharSectno"/>
        </w:rPr>
        <w:t>35</w:t>
      </w:r>
      <w:r>
        <w:t>.</w:t>
      </w:r>
      <w:r>
        <w:tab/>
        <w:t>Controlling entry to land</w:t>
      </w:r>
      <w:bookmarkEnd w:id="246"/>
      <w:bookmarkEnd w:id="247"/>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248" w:name="_Toc75787118"/>
      <w:bookmarkStart w:id="249" w:name="_Toc75519879"/>
      <w:r>
        <w:rPr>
          <w:rStyle w:val="CharSectno"/>
        </w:rPr>
        <w:t>36</w:t>
      </w:r>
      <w:r>
        <w:t>.</w:t>
      </w:r>
      <w:r>
        <w:tab/>
        <w:t>Parking vehicles etc.</w:t>
      </w:r>
      <w:bookmarkEnd w:id="248"/>
      <w:bookmarkEnd w:id="24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250" w:name="_Toc75787119"/>
      <w:bookmarkStart w:id="251" w:name="_Toc75519880"/>
      <w:r>
        <w:rPr>
          <w:rStyle w:val="CharSectno"/>
        </w:rPr>
        <w:t>37</w:t>
      </w:r>
      <w:r>
        <w:t>.</w:t>
      </w:r>
      <w:r>
        <w:tab/>
        <w:t>Crossing over conduits of licensee</w:t>
      </w:r>
      <w:bookmarkEnd w:id="250"/>
      <w:bookmarkEnd w:id="25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252" w:name="_Toc75787120"/>
      <w:bookmarkStart w:id="253" w:name="_Toc75519881"/>
      <w:r>
        <w:rPr>
          <w:rStyle w:val="CharSectno"/>
        </w:rPr>
        <w:t>38</w:t>
      </w:r>
      <w:r>
        <w:t>.</w:t>
      </w:r>
      <w:r>
        <w:tab/>
        <w:t>Boating on Lakes Kununurra and Argyle</w:t>
      </w:r>
      <w:bookmarkEnd w:id="252"/>
      <w:bookmarkEnd w:id="253"/>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254" w:name="_Toc75519601"/>
      <w:bookmarkStart w:id="255" w:name="_Toc75520631"/>
      <w:bookmarkStart w:id="256" w:name="_Toc75787121"/>
      <w:bookmarkStart w:id="257" w:name="_Toc75265318"/>
      <w:bookmarkStart w:id="258" w:name="_Toc75266025"/>
      <w:bookmarkStart w:id="259" w:name="_Toc75348852"/>
      <w:bookmarkStart w:id="260" w:name="_Toc75519882"/>
      <w:r>
        <w:t>Subdivision 3 — Protection of water quality</w:t>
      </w:r>
      <w:bookmarkEnd w:id="254"/>
      <w:bookmarkEnd w:id="255"/>
      <w:bookmarkEnd w:id="256"/>
      <w:bookmarkEnd w:id="257"/>
      <w:bookmarkEnd w:id="258"/>
      <w:bookmarkEnd w:id="259"/>
      <w:bookmarkEnd w:id="260"/>
    </w:p>
    <w:p>
      <w:pPr>
        <w:pStyle w:val="Heading5"/>
      </w:pPr>
      <w:bookmarkStart w:id="261" w:name="_Toc75787122"/>
      <w:bookmarkStart w:id="262" w:name="_Toc75519883"/>
      <w:r>
        <w:rPr>
          <w:rStyle w:val="CharSectno"/>
        </w:rPr>
        <w:t>38A</w:t>
      </w:r>
      <w:r>
        <w:t>.</w:t>
      </w:r>
      <w:r>
        <w:tab/>
        <w:t>This Subdivision does not apply to all licensees</w:t>
      </w:r>
      <w:bookmarkEnd w:id="261"/>
      <w:bookmarkEnd w:id="26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263" w:name="_Toc75787123"/>
      <w:bookmarkStart w:id="264" w:name="_Toc75519884"/>
      <w:r>
        <w:rPr>
          <w:rStyle w:val="CharSectno"/>
        </w:rPr>
        <w:t>39</w:t>
      </w:r>
      <w:r>
        <w:t>.</w:t>
      </w:r>
      <w:r>
        <w:tab/>
        <w:t>Contamination of water supply</w:t>
      </w:r>
      <w:bookmarkEnd w:id="263"/>
      <w:bookmarkEnd w:id="264"/>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265" w:name="_Toc75787124"/>
      <w:bookmarkStart w:id="266" w:name="_Toc75519885"/>
      <w:r>
        <w:rPr>
          <w:rStyle w:val="CharSectno"/>
        </w:rPr>
        <w:t>40</w:t>
      </w:r>
      <w:r>
        <w:t>.</w:t>
      </w:r>
      <w:r>
        <w:tab/>
        <w:t>Camping and lighting fires</w:t>
      </w:r>
      <w:bookmarkEnd w:id="265"/>
      <w:bookmarkEnd w:id="266"/>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267" w:name="_Toc75787125"/>
      <w:bookmarkStart w:id="268" w:name="_Toc75519886"/>
      <w:r>
        <w:rPr>
          <w:rStyle w:val="CharSectno"/>
        </w:rPr>
        <w:t>40A</w:t>
      </w:r>
      <w:r>
        <w:t>.</w:t>
      </w:r>
      <w:r>
        <w:tab/>
        <w:t>Protecting potable water supply reservoirs</w:t>
      </w:r>
      <w:bookmarkEnd w:id="267"/>
      <w:bookmarkEnd w:id="26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269" w:name="_Toc75787126"/>
      <w:bookmarkStart w:id="270" w:name="_Toc75519887"/>
      <w:r>
        <w:rPr>
          <w:rStyle w:val="CharSectno"/>
        </w:rPr>
        <w:t>41</w:t>
      </w:r>
      <w:r>
        <w:t>.</w:t>
      </w:r>
      <w:r>
        <w:tab/>
        <w:t>Littering and refuse</w:t>
      </w:r>
      <w:bookmarkEnd w:id="269"/>
      <w:bookmarkEnd w:id="27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271" w:name="_Toc75787127"/>
      <w:bookmarkStart w:id="272" w:name="_Toc75519888"/>
      <w:r>
        <w:rPr>
          <w:rStyle w:val="CharSectno"/>
        </w:rPr>
        <w:t>42</w:t>
      </w:r>
      <w:r>
        <w:t>.</w:t>
      </w:r>
      <w:r>
        <w:tab/>
        <w:t>Backflow prevention devices: installation</w:t>
      </w:r>
      <w:bookmarkEnd w:id="271"/>
      <w:bookmarkEnd w:id="27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273" w:name="_Toc75787128"/>
      <w:bookmarkStart w:id="274" w:name="_Toc75519889"/>
      <w:r>
        <w:rPr>
          <w:rStyle w:val="CharSectno"/>
        </w:rPr>
        <w:t>43</w:t>
      </w:r>
      <w:r>
        <w:t>.</w:t>
      </w:r>
      <w:r>
        <w:tab/>
        <w:t>Backflow prevention devices: testing and maintenance</w:t>
      </w:r>
      <w:bookmarkEnd w:id="273"/>
      <w:bookmarkEnd w:id="27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275" w:name="_Toc75787129"/>
      <w:bookmarkStart w:id="276" w:name="_Toc75519890"/>
      <w:r>
        <w:rPr>
          <w:rStyle w:val="CharSectno"/>
        </w:rPr>
        <w:t>44</w:t>
      </w:r>
      <w:r>
        <w:t>.</w:t>
      </w:r>
      <w:r>
        <w:tab/>
        <w:t>No connection of pumps to water supply without approval</w:t>
      </w:r>
      <w:bookmarkEnd w:id="275"/>
      <w:bookmarkEnd w:id="27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77" w:name="_Toc75519610"/>
      <w:bookmarkStart w:id="278" w:name="_Toc75520640"/>
      <w:bookmarkStart w:id="279" w:name="_Toc75787130"/>
      <w:bookmarkStart w:id="280" w:name="_Toc75265327"/>
      <w:bookmarkStart w:id="281" w:name="_Toc75266034"/>
      <w:bookmarkStart w:id="282" w:name="_Toc75348861"/>
      <w:bookmarkStart w:id="283" w:name="_Toc75519891"/>
      <w:r>
        <w:t>Subdivision 4 — Obstructions and activities over or in vicinity of water service works</w:t>
      </w:r>
      <w:bookmarkEnd w:id="277"/>
      <w:bookmarkEnd w:id="278"/>
      <w:bookmarkEnd w:id="279"/>
      <w:bookmarkEnd w:id="280"/>
      <w:bookmarkEnd w:id="281"/>
      <w:bookmarkEnd w:id="282"/>
      <w:bookmarkEnd w:id="283"/>
    </w:p>
    <w:p>
      <w:pPr>
        <w:pStyle w:val="Ednotesection"/>
      </w:pPr>
      <w:r>
        <w:t>[</w:t>
      </w:r>
      <w:r>
        <w:rPr>
          <w:b/>
        </w:rPr>
        <w:t>45.</w:t>
      </w:r>
      <w:r>
        <w:tab/>
        <w:t>Deleted: Gazette 13 Dec 2016 p. 5671.]</w:t>
      </w:r>
    </w:p>
    <w:p>
      <w:pPr>
        <w:pStyle w:val="Heading5"/>
      </w:pPr>
      <w:bookmarkStart w:id="284" w:name="_Toc75787131"/>
      <w:bookmarkStart w:id="285" w:name="_Toc75519892"/>
      <w:r>
        <w:rPr>
          <w:rStyle w:val="CharSectno"/>
        </w:rPr>
        <w:t>46</w:t>
      </w:r>
      <w:r>
        <w:t>.</w:t>
      </w:r>
      <w:r>
        <w:tab/>
        <w:t>Prescribed proximity to water service works generally: s. 90(1)</w:t>
      </w:r>
      <w:bookmarkEnd w:id="284"/>
      <w:bookmarkEnd w:id="285"/>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86" w:name="_Toc75787132"/>
      <w:bookmarkStart w:id="287" w:name="_Toc75519893"/>
      <w:r>
        <w:rPr>
          <w:rStyle w:val="CharSectno"/>
        </w:rPr>
        <w:t>47</w:t>
      </w:r>
      <w:r>
        <w:t>.</w:t>
      </w:r>
      <w:r>
        <w:tab/>
        <w:t>Prescribed proximity to prescribed water service works: s. 90(2)</w:t>
      </w:r>
      <w:bookmarkEnd w:id="286"/>
      <w:bookmarkEnd w:id="287"/>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88" w:name="_Toc75519613"/>
      <w:bookmarkStart w:id="289" w:name="_Toc75520643"/>
      <w:bookmarkStart w:id="290" w:name="_Toc75787133"/>
      <w:bookmarkStart w:id="291" w:name="_Toc75265330"/>
      <w:bookmarkStart w:id="292" w:name="_Toc75266037"/>
      <w:bookmarkStart w:id="293" w:name="_Toc75348864"/>
      <w:bookmarkStart w:id="294" w:name="_Toc75519894"/>
      <w:r>
        <w:t>Subdivision 5 — Approval and prohibition of fittings, fixtures, pipes, materials and methods</w:t>
      </w:r>
      <w:bookmarkEnd w:id="288"/>
      <w:bookmarkEnd w:id="289"/>
      <w:bookmarkEnd w:id="290"/>
      <w:bookmarkEnd w:id="291"/>
      <w:bookmarkEnd w:id="292"/>
      <w:bookmarkEnd w:id="293"/>
      <w:bookmarkEnd w:id="294"/>
    </w:p>
    <w:p>
      <w:pPr>
        <w:pStyle w:val="Ednotesection"/>
      </w:pPr>
      <w:r>
        <w:t>[</w:t>
      </w:r>
      <w:r>
        <w:rPr>
          <w:b/>
        </w:rPr>
        <w:t>48.</w:t>
      </w:r>
      <w:r>
        <w:tab/>
        <w:t>Deleted: Gazette 13 Dec 2016 p. 5672.]</w:t>
      </w:r>
    </w:p>
    <w:p>
      <w:pPr>
        <w:pStyle w:val="Heading5"/>
      </w:pPr>
      <w:bookmarkStart w:id="295" w:name="_Toc75787134"/>
      <w:bookmarkStart w:id="296" w:name="_Toc75519895"/>
      <w:r>
        <w:rPr>
          <w:rStyle w:val="CharSectno"/>
        </w:rPr>
        <w:t>49</w:t>
      </w:r>
      <w:r>
        <w:t>.</w:t>
      </w:r>
      <w:r>
        <w:tab/>
        <w:t>Approval and prohibition of fittings, fixtures, pipes, materials and methods</w:t>
      </w:r>
      <w:bookmarkEnd w:id="295"/>
      <w:bookmarkEnd w:id="29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97" w:name="_Toc75519615"/>
      <w:bookmarkStart w:id="298" w:name="_Toc75520645"/>
      <w:bookmarkStart w:id="299" w:name="_Toc75787135"/>
      <w:bookmarkStart w:id="300" w:name="_Toc75265332"/>
      <w:bookmarkStart w:id="301" w:name="_Toc75266039"/>
      <w:bookmarkStart w:id="302" w:name="_Toc75348866"/>
      <w:bookmarkStart w:id="303" w:name="_Toc75519896"/>
      <w:r>
        <w:t>Subdivision 6 — Licensed plumbers</w:t>
      </w:r>
      <w:bookmarkEnd w:id="297"/>
      <w:bookmarkEnd w:id="298"/>
      <w:bookmarkEnd w:id="299"/>
      <w:bookmarkEnd w:id="300"/>
      <w:bookmarkEnd w:id="301"/>
      <w:bookmarkEnd w:id="302"/>
      <w:bookmarkEnd w:id="303"/>
    </w:p>
    <w:p>
      <w:pPr>
        <w:pStyle w:val="Ednotesection"/>
      </w:pPr>
      <w:r>
        <w:t>[</w:t>
      </w:r>
      <w:r>
        <w:rPr>
          <w:b/>
        </w:rPr>
        <w:t>50.</w:t>
      </w:r>
      <w:r>
        <w:tab/>
        <w:t>Deleted: Gazette 13 Dec 2016 p. 5672.]</w:t>
      </w:r>
    </w:p>
    <w:p>
      <w:pPr>
        <w:pStyle w:val="Heading5"/>
      </w:pPr>
      <w:bookmarkStart w:id="304" w:name="_Toc75787136"/>
      <w:bookmarkStart w:id="305" w:name="_Toc75519897"/>
      <w:r>
        <w:rPr>
          <w:rStyle w:val="CharSectno"/>
        </w:rPr>
        <w:t>51</w:t>
      </w:r>
      <w:r>
        <w:t>.</w:t>
      </w:r>
      <w:r>
        <w:tab/>
        <w:t>Licensed plumbers</w:t>
      </w:r>
      <w:bookmarkEnd w:id="304"/>
      <w:bookmarkEnd w:id="30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306" w:name="_Toc75519617"/>
      <w:bookmarkStart w:id="307" w:name="_Toc75520647"/>
      <w:bookmarkStart w:id="308" w:name="_Toc75787137"/>
      <w:bookmarkStart w:id="309" w:name="_Toc75265334"/>
      <w:bookmarkStart w:id="310" w:name="_Toc75266041"/>
      <w:bookmarkStart w:id="311" w:name="_Toc75348868"/>
      <w:bookmarkStart w:id="312" w:name="_Toc75519898"/>
      <w:r>
        <w:rPr>
          <w:rStyle w:val="CharDivNo"/>
        </w:rPr>
        <w:t>Division 5</w:t>
      </w:r>
      <w:r>
        <w:t> — </w:t>
      </w:r>
      <w:r>
        <w:rPr>
          <w:rStyle w:val="CharDivText"/>
        </w:rPr>
        <w:t>Fire service connections and fire hydrants</w:t>
      </w:r>
      <w:bookmarkEnd w:id="306"/>
      <w:bookmarkEnd w:id="307"/>
      <w:bookmarkEnd w:id="308"/>
      <w:bookmarkEnd w:id="309"/>
      <w:bookmarkEnd w:id="310"/>
      <w:bookmarkEnd w:id="311"/>
      <w:bookmarkEnd w:id="312"/>
    </w:p>
    <w:p>
      <w:pPr>
        <w:pStyle w:val="Footnoteheading"/>
      </w:pPr>
      <w:r>
        <w:tab/>
        <w:t>[Heading inserted: Gazette 13 Dec 2016 p. 5672.]</w:t>
      </w:r>
    </w:p>
    <w:p>
      <w:pPr>
        <w:pStyle w:val="Heading4"/>
      </w:pPr>
      <w:bookmarkStart w:id="313" w:name="_Toc75519618"/>
      <w:bookmarkStart w:id="314" w:name="_Toc75520648"/>
      <w:bookmarkStart w:id="315" w:name="_Toc75787138"/>
      <w:bookmarkStart w:id="316" w:name="_Toc75265335"/>
      <w:bookmarkStart w:id="317" w:name="_Toc75266042"/>
      <w:bookmarkStart w:id="318" w:name="_Toc75348869"/>
      <w:bookmarkStart w:id="319" w:name="_Toc75519899"/>
      <w:r>
        <w:t>Subdivision 1 — Fire service connections</w:t>
      </w:r>
      <w:bookmarkEnd w:id="313"/>
      <w:bookmarkEnd w:id="314"/>
      <w:bookmarkEnd w:id="315"/>
      <w:bookmarkEnd w:id="316"/>
      <w:bookmarkEnd w:id="317"/>
      <w:bookmarkEnd w:id="318"/>
      <w:bookmarkEnd w:id="319"/>
    </w:p>
    <w:p>
      <w:pPr>
        <w:pStyle w:val="Footnoteheading"/>
      </w:pPr>
      <w:r>
        <w:tab/>
        <w:t>[Heading inserted: Gazette 13 Dec 2016 p. 5672.]</w:t>
      </w:r>
    </w:p>
    <w:p>
      <w:pPr>
        <w:pStyle w:val="Heading5"/>
      </w:pPr>
      <w:bookmarkStart w:id="320" w:name="_Toc75787139"/>
      <w:bookmarkStart w:id="321" w:name="_Toc75519900"/>
      <w:r>
        <w:rPr>
          <w:rStyle w:val="CharSectno"/>
        </w:rPr>
        <w:t>51A</w:t>
      </w:r>
      <w:r>
        <w:t>.</w:t>
      </w:r>
      <w:r>
        <w:tab/>
        <w:t>This Subdivision applies to water corporation licensees only</w:t>
      </w:r>
      <w:bookmarkEnd w:id="320"/>
      <w:bookmarkEnd w:id="321"/>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322" w:name="_Toc75787140"/>
      <w:bookmarkStart w:id="323" w:name="_Toc75519901"/>
      <w:r>
        <w:rPr>
          <w:rStyle w:val="CharSectno"/>
        </w:rPr>
        <w:t>51B</w:t>
      </w:r>
      <w:r>
        <w:t>.</w:t>
      </w:r>
      <w:r>
        <w:tab/>
        <w:t>Water supplied through fire service connection to be used only for emergency purposes</w:t>
      </w:r>
      <w:bookmarkEnd w:id="322"/>
      <w:bookmarkEnd w:id="32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324" w:name="_Toc75787141"/>
      <w:bookmarkStart w:id="325" w:name="_Toc75519902"/>
      <w:r>
        <w:rPr>
          <w:rStyle w:val="CharSectno"/>
        </w:rPr>
        <w:t>51C</w:t>
      </w:r>
      <w:r>
        <w:t>.</w:t>
      </w:r>
      <w:r>
        <w:tab/>
        <w:t>Seals on water service connections</w:t>
      </w:r>
      <w:bookmarkEnd w:id="324"/>
      <w:bookmarkEnd w:id="325"/>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326" w:name="_Toc75519622"/>
      <w:bookmarkStart w:id="327" w:name="_Toc75520652"/>
      <w:bookmarkStart w:id="328" w:name="_Toc75787142"/>
      <w:bookmarkStart w:id="329" w:name="_Toc75265339"/>
      <w:bookmarkStart w:id="330" w:name="_Toc75266046"/>
      <w:bookmarkStart w:id="331" w:name="_Toc75348873"/>
      <w:bookmarkStart w:id="332" w:name="_Toc75519903"/>
      <w:r>
        <w:t>Subdivision 2 — Fire hydrants</w:t>
      </w:r>
      <w:bookmarkEnd w:id="326"/>
      <w:bookmarkEnd w:id="327"/>
      <w:bookmarkEnd w:id="328"/>
      <w:bookmarkEnd w:id="329"/>
      <w:bookmarkEnd w:id="330"/>
      <w:bookmarkEnd w:id="331"/>
      <w:bookmarkEnd w:id="332"/>
    </w:p>
    <w:p>
      <w:pPr>
        <w:pStyle w:val="Footnoteheading"/>
      </w:pPr>
      <w:r>
        <w:tab/>
        <w:t>[Heading inserted: Gazette 13 Dec 2016 p. 5673.]</w:t>
      </w:r>
    </w:p>
    <w:p>
      <w:pPr>
        <w:pStyle w:val="Heading5"/>
        <w:spacing w:before="180"/>
      </w:pPr>
      <w:bookmarkStart w:id="333" w:name="_Toc75787143"/>
      <w:bookmarkStart w:id="334" w:name="_Toc75519904"/>
      <w:r>
        <w:rPr>
          <w:rStyle w:val="CharSectno"/>
        </w:rPr>
        <w:t>52</w:t>
      </w:r>
      <w:r>
        <w:t>.</w:t>
      </w:r>
      <w:r>
        <w:tab/>
        <w:t>Taking water from fire hydrants: emergency purposes</w:t>
      </w:r>
      <w:bookmarkEnd w:id="333"/>
      <w:bookmarkEnd w:id="33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335" w:name="_Toc75519624"/>
      <w:bookmarkStart w:id="336" w:name="_Toc75520654"/>
      <w:bookmarkStart w:id="337" w:name="_Toc75787144"/>
      <w:bookmarkStart w:id="338" w:name="_Toc75265341"/>
      <w:bookmarkStart w:id="339" w:name="_Toc75266048"/>
      <w:bookmarkStart w:id="340" w:name="_Toc75348875"/>
      <w:bookmarkStart w:id="341" w:name="_Toc75519905"/>
      <w:r>
        <w:rPr>
          <w:rStyle w:val="CharDivNo"/>
        </w:rPr>
        <w:t>Division 6</w:t>
      </w:r>
      <w:r>
        <w:t> — </w:t>
      </w:r>
      <w:r>
        <w:rPr>
          <w:rStyle w:val="CharDivText"/>
        </w:rPr>
        <w:t>Discharge of trade waste</w:t>
      </w:r>
      <w:bookmarkEnd w:id="335"/>
      <w:bookmarkEnd w:id="336"/>
      <w:bookmarkEnd w:id="337"/>
      <w:bookmarkEnd w:id="338"/>
      <w:bookmarkEnd w:id="339"/>
      <w:bookmarkEnd w:id="340"/>
      <w:bookmarkEnd w:id="34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342" w:name="_Toc75787145"/>
      <w:bookmarkStart w:id="343" w:name="_Toc75519906"/>
      <w:r>
        <w:rPr>
          <w:rStyle w:val="CharSectno"/>
        </w:rPr>
        <w:t>54</w:t>
      </w:r>
      <w:r>
        <w:t>.</w:t>
      </w:r>
      <w:r>
        <w:tab/>
        <w:t>Meaning of trade waste</w:t>
      </w:r>
      <w:bookmarkEnd w:id="342"/>
      <w:bookmarkEnd w:id="343"/>
    </w:p>
    <w:p>
      <w:pPr>
        <w:pStyle w:val="Subsection"/>
      </w:pPr>
      <w:r>
        <w:tab/>
      </w:r>
      <w:r>
        <w:tab/>
        <w:t>For the purposes of Part 5 Division 6 Subdivision 2 of the Act, water discharged from a domestic swimming pool is not trade waste.</w:t>
      </w:r>
    </w:p>
    <w:p>
      <w:pPr>
        <w:pStyle w:val="Heading5"/>
        <w:spacing w:before="180"/>
      </w:pPr>
      <w:bookmarkStart w:id="344" w:name="_Toc75787146"/>
      <w:bookmarkStart w:id="345" w:name="_Toc75519907"/>
      <w:r>
        <w:rPr>
          <w:rStyle w:val="CharSectno"/>
        </w:rPr>
        <w:t>55</w:t>
      </w:r>
      <w:r>
        <w:t>.</w:t>
      </w:r>
      <w:r>
        <w:tab/>
        <w:t>Application of s. 102: approval required to discharge trade waste</w:t>
      </w:r>
      <w:bookmarkEnd w:id="344"/>
      <w:bookmarkEnd w:id="34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346" w:name="_Toc75519627"/>
      <w:bookmarkStart w:id="347" w:name="_Toc75520657"/>
      <w:bookmarkStart w:id="348" w:name="_Toc75787147"/>
      <w:bookmarkStart w:id="349" w:name="_Toc75265344"/>
      <w:bookmarkStart w:id="350" w:name="_Toc75266051"/>
      <w:bookmarkStart w:id="351" w:name="_Toc75348878"/>
      <w:bookmarkStart w:id="352" w:name="_Toc75519908"/>
      <w:r>
        <w:rPr>
          <w:rStyle w:val="CharDivNo"/>
        </w:rPr>
        <w:t>Division 7</w:t>
      </w:r>
      <w:r>
        <w:t> — </w:t>
      </w:r>
      <w:r>
        <w:rPr>
          <w:rStyle w:val="CharDivText"/>
        </w:rPr>
        <w:t>Water supply or irrigation services in the Ord Irrigation District</w:t>
      </w:r>
      <w:bookmarkEnd w:id="346"/>
      <w:bookmarkEnd w:id="347"/>
      <w:bookmarkEnd w:id="348"/>
      <w:bookmarkEnd w:id="349"/>
      <w:bookmarkEnd w:id="350"/>
      <w:bookmarkEnd w:id="351"/>
      <w:bookmarkEnd w:id="352"/>
    </w:p>
    <w:p>
      <w:pPr>
        <w:pStyle w:val="Heading5"/>
      </w:pPr>
      <w:bookmarkStart w:id="353" w:name="_Toc75787148"/>
      <w:bookmarkStart w:id="354" w:name="_Toc75519909"/>
      <w:r>
        <w:rPr>
          <w:rStyle w:val="CharSectno"/>
        </w:rPr>
        <w:t>56</w:t>
      </w:r>
      <w:r>
        <w:t>.</w:t>
      </w:r>
      <w:r>
        <w:tab/>
        <w:t>Terms used</w:t>
      </w:r>
      <w:bookmarkEnd w:id="353"/>
      <w:bookmarkEnd w:id="354"/>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355" w:name="_Toc75787149"/>
      <w:bookmarkStart w:id="356" w:name="_Toc75519910"/>
      <w:r>
        <w:rPr>
          <w:rStyle w:val="CharSectno"/>
        </w:rPr>
        <w:t>57</w:t>
      </w:r>
      <w:r>
        <w:t>.</w:t>
      </w:r>
      <w:r>
        <w:tab/>
        <w:t>Water supply or irrigation services in Ord Irrigation District</w:t>
      </w:r>
      <w:bookmarkEnd w:id="355"/>
      <w:bookmarkEnd w:id="356"/>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357" w:name="_Toc75787150"/>
      <w:bookmarkStart w:id="358" w:name="_Toc75519911"/>
      <w:r>
        <w:rPr>
          <w:rStyle w:val="CharSectno"/>
        </w:rPr>
        <w:t>58</w:t>
      </w:r>
      <w:r>
        <w:t>.</w:t>
      </w:r>
      <w:r>
        <w:tab/>
        <w:t>Removing means of supply</w:t>
      </w:r>
      <w:bookmarkEnd w:id="357"/>
      <w:bookmarkEnd w:id="35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359" w:name="_Toc75519631"/>
      <w:bookmarkStart w:id="360" w:name="_Toc75520661"/>
      <w:bookmarkStart w:id="361" w:name="_Toc75787151"/>
      <w:bookmarkStart w:id="362" w:name="_Toc75265348"/>
      <w:bookmarkStart w:id="363" w:name="_Toc75266055"/>
      <w:bookmarkStart w:id="364" w:name="_Toc75348882"/>
      <w:bookmarkStart w:id="365" w:name="_Toc75519912"/>
      <w:r>
        <w:rPr>
          <w:rStyle w:val="CharDivNo"/>
        </w:rPr>
        <w:t>Division 8</w:t>
      </w:r>
      <w:r>
        <w:t> — </w:t>
      </w:r>
      <w:r>
        <w:rPr>
          <w:rStyle w:val="CharDivText"/>
        </w:rPr>
        <w:t>Works in roads</w:t>
      </w:r>
      <w:bookmarkEnd w:id="359"/>
      <w:bookmarkEnd w:id="360"/>
      <w:bookmarkEnd w:id="361"/>
      <w:bookmarkEnd w:id="362"/>
      <w:bookmarkEnd w:id="363"/>
      <w:bookmarkEnd w:id="364"/>
      <w:bookmarkEnd w:id="365"/>
    </w:p>
    <w:p>
      <w:pPr>
        <w:pStyle w:val="Ednotesection"/>
      </w:pPr>
      <w:r>
        <w:t>[</w:t>
      </w:r>
      <w:r>
        <w:rPr>
          <w:b/>
        </w:rPr>
        <w:t>59.</w:t>
      </w:r>
      <w:r>
        <w:tab/>
        <w:t>Deleted: Gazette 13 Dec 2016 p. 5674.]</w:t>
      </w:r>
    </w:p>
    <w:p>
      <w:pPr>
        <w:pStyle w:val="Heading5"/>
        <w:keepLines w:val="0"/>
        <w:widowControl w:val="0"/>
      </w:pPr>
      <w:bookmarkStart w:id="366" w:name="_Toc75787152"/>
      <w:bookmarkStart w:id="367" w:name="_Toc75519913"/>
      <w:r>
        <w:rPr>
          <w:rStyle w:val="CharSectno"/>
        </w:rPr>
        <w:t>60</w:t>
      </w:r>
      <w:r>
        <w:t>.</w:t>
      </w:r>
      <w:r>
        <w:tab/>
        <w:t>Altering position of service infrastructure in roads</w:t>
      </w:r>
      <w:bookmarkEnd w:id="366"/>
      <w:bookmarkEnd w:id="367"/>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68" w:name="_Toc75787153"/>
      <w:bookmarkStart w:id="369" w:name="_Toc75519914"/>
      <w:r>
        <w:rPr>
          <w:rStyle w:val="CharSectno"/>
        </w:rPr>
        <w:t>61</w:t>
      </w:r>
      <w:r>
        <w:t>.</w:t>
      </w:r>
      <w:r>
        <w:tab/>
        <w:t>Levels and widths of roads: works by licensees</w:t>
      </w:r>
      <w:bookmarkEnd w:id="368"/>
      <w:bookmarkEnd w:id="369"/>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370" w:name="_Toc75787154"/>
      <w:bookmarkStart w:id="371" w:name="_Toc75519915"/>
      <w:r>
        <w:rPr>
          <w:rStyle w:val="CharSectno"/>
        </w:rPr>
        <w:t>62</w:t>
      </w:r>
      <w:r>
        <w:t>.</w:t>
      </w:r>
      <w:r>
        <w:tab/>
        <w:t>Altering levels and widths of roads</w:t>
      </w:r>
      <w:bookmarkEnd w:id="370"/>
      <w:bookmarkEnd w:id="371"/>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72" w:name="_Toc75787155"/>
      <w:bookmarkStart w:id="373" w:name="_Toc75519916"/>
      <w:r>
        <w:rPr>
          <w:rStyle w:val="CharSectno"/>
        </w:rPr>
        <w:t>63</w:t>
      </w:r>
      <w:r>
        <w:t>.</w:t>
      </w:r>
      <w:r>
        <w:tab/>
        <w:t>Roads broken up to be reinstated</w:t>
      </w:r>
      <w:bookmarkEnd w:id="372"/>
      <w:bookmarkEnd w:id="373"/>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374" w:name="_Toc75519636"/>
      <w:bookmarkStart w:id="375" w:name="_Toc75520666"/>
      <w:bookmarkStart w:id="376" w:name="_Toc75787156"/>
      <w:bookmarkStart w:id="377" w:name="_Toc75265353"/>
      <w:bookmarkStart w:id="378" w:name="_Toc75266060"/>
      <w:bookmarkStart w:id="379" w:name="_Toc75348887"/>
      <w:bookmarkStart w:id="380" w:name="_Toc75519917"/>
      <w:r>
        <w:rPr>
          <w:rStyle w:val="CharDivNo"/>
        </w:rPr>
        <w:t>Division 9</w:t>
      </w:r>
      <w:r>
        <w:t> — </w:t>
      </w:r>
      <w:r>
        <w:rPr>
          <w:rStyle w:val="CharDivText"/>
        </w:rPr>
        <w:t>Water service charges: information and records, objections and review</w:t>
      </w:r>
      <w:bookmarkEnd w:id="374"/>
      <w:bookmarkEnd w:id="375"/>
      <w:bookmarkEnd w:id="376"/>
      <w:bookmarkEnd w:id="377"/>
      <w:bookmarkEnd w:id="378"/>
      <w:bookmarkEnd w:id="379"/>
      <w:bookmarkEnd w:id="380"/>
    </w:p>
    <w:p>
      <w:pPr>
        <w:pStyle w:val="Heading5"/>
      </w:pPr>
      <w:bookmarkStart w:id="381" w:name="_Toc75787157"/>
      <w:bookmarkStart w:id="382" w:name="_Toc75519918"/>
      <w:r>
        <w:rPr>
          <w:rStyle w:val="CharSectno"/>
        </w:rPr>
        <w:t>63A</w:t>
      </w:r>
      <w:r>
        <w:t>.</w:t>
      </w:r>
      <w:r>
        <w:tab/>
        <w:t>This Division applies to water corporation licensees only</w:t>
      </w:r>
      <w:bookmarkEnd w:id="381"/>
      <w:bookmarkEnd w:id="382"/>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83" w:name="_Toc75787158"/>
      <w:bookmarkStart w:id="384" w:name="_Toc75519919"/>
      <w:r>
        <w:rPr>
          <w:rStyle w:val="CharSectno"/>
        </w:rPr>
        <w:t>64</w:t>
      </w:r>
      <w:r>
        <w:t>.</w:t>
      </w:r>
      <w:r>
        <w:tab/>
        <w:t>Provision of information about owner or occupier of land, or agent</w:t>
      </w:r>
      <w:bookmarkEnd w:id="383"/>
      <w:bookmarkEnd w:id="38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85" w:name="_Toc75787159"/>
      <w:bookmarkStart w:id="386" w:name="_Toc75519920"/>
      <w:r>
        <w:rPr>
          <w:rStyle w:val="CharSectno"/>
        </w:rPr>
        <w:t>65</w:t>
      </w:r>
      <w:r>
        <w:t>.</w:t>
      </w:r>
      <w:r>
        <w:tab/>
        <w:t>Records</w:t>
      </w:r>
      <w:bookmarkEnd w:id="385"/>
      <w:bookmarkEnd w:id="38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w:t>
      </w:r>
      <w:del w:id="387" w:author="Master Repository Process" w:date="2021-09-18T21:34:00Z">
        <w:r>
          <w:delText xml:space="preserve">set out in — </w:delText>
        </w:r>
      </w:del>
      <w:ins w:id="388" w:author="Master Repository Process" w:date="2021-09-18T21:34:00Z">
        <w:r>
          <w:t>(if any) for giving a copy of the records.</w:t>
        </w:r>
      </w:ins>
    </w:p>
    <w:p>
      <w:pPr>
        <w:pStyle w:val="Indenti"/>
        <w:rPr>
          <w:del w:id="389" w:author="Master Repository Process" w:date="2021-09-18T21:34:00Z"/>
        </w:rPr>
      </w:pPr>
      <w:r>
        <w:tab/>
        <w:t>(</w:t>
      </w:r>
      <w:del w:id="390" w:author="Master Repository Process" w:date="2021-09-18T21:34:00Z">
        <w:r>
          <w:delText>i)</w:delText>
        </w:r>
        <w:r>
          <w:tab/>
          <w:delText>if the licensee</w:delText>
        </w:r>
      </w:del>
      <w:ins w:id="391" w:author="Master Repository Process" w:date="2021-09-18T21:34:00Z">
        <w:r>
          <w:t>4A)</w:t>
        </w:r>
        <w:r>
          <w:tab/>
          <w:t>The charge referred to in subregulation (4)(b)</w:t>
        </w:r>
      </w:ins>
      <w:r>
        <w:t xml:space="preserve"> is</w:t>
      </w:r>
      <w:ins w:id="392" w:author="Master Repository Process" w:date="2021-09-18T21:34:00Z">
        <w:r>
          <w:t>, if</w:t>
        </w:r>
      </w:ins>
      <w:r>
        <w:t xml:space="preserve"> the </w:t>
      </w:r>
      <w:del w:id="393" w:author="Master Repository Process" w:date="2021-09-18T21:34:00Z">
        <w:r>
          <w:delText>Bunbury</w:delText>
        </w:r>
      </w:del>
      <w:ins w:id="394" w:author="Master Repository Process" w:date="2021-09-18T21:34:00Z">
        <w:r>
          <w:t>licensee is the</w:t>
        </w:r>
      </w:ins>
      <w:r>
        <w:t xml:space="preserve"> Water Corporation</w:t>
      </w:r>
      <w:del w:id="395" w:author="Master Repository Process" w:date="2021-09-18T21:34:00Z">
        <w:r>
          <w:delText> —</w:delText>
        </w:r>
      </w:del>
      <w:ins w:id="396" w:author="Master Repository Process" w:date="2021-09-18T21:34:00Z">
        <w:r>
          <w:t>, the charge set out in</w:t>
        </w:r>
      </w:ins>
      <w:r>
        <w:t xml:space="preserve"> the </w:t>
      </w:r>
      <w:r>
        <w:rPr>
          <w:i/>
        </w:rPr>
        <w:t>Water Services (Water Corporations Charges) Regulations</w:t>
      </w:r>
      <w:del w:id="397" w:author="Master Repository Process" w:date="2021-09-18T21:34:00Z">
        <w:r>
          <w:rPr>
            <w:i/>
          </w:rPr>
          <w:delText xml:space="preserve"> 2014</w:delText>
        </w:r>
        <w:r>
          <w:delText xml:space="preserve"> Schedule 1 item 10; and </w:delText>
        </w:r>
      </w:del>
    </w:p>
    <w:p>
      <w:pPr>
        <w:pStyle w:val="Ednotesubpara"/>
        <w:rPr>
          <w:del w:id="398" w:author="Master Repository Process" w:date="2021-09-18T21:34:00Z"/>
        </w:rPr>
      </w:pPr>
      <w:del w:id="399" w:author="Master Repository Process" w:date="2021-09-18T21:34:00Z">
        <w:r>
          <w:tab/>
          <w:delText>[(ii)</w:delText>
        </w:r>
        <w:r>
          <w:tab/>
          <w:delText>deleted]</w:delText>
        </w:r>
      </w:del>
    </w:p>
    <w:p>
      <w:pPr>
        <w:pStyle w:val="Subsection"/>
      </w:pPr>
      <w:del w:id="400" w:author="Master Repository Process" w:date="2021-09-18T21:34:00Z">
        <w:r>
          <w:tab/>
          <w:delText>(iii)</w:delText>
        </w:r>
        <w:r>
          <w:tab/>
          <w:delText xml:space="preserve">if the licensee is the Water Corporation — the </w:delText>
        </w:r>
        <w:r>
          <w:rPr>
            <w:i/>
          </w:rPr>
          <w:delText xml:space="preserve">Water Services (Water Corporations Charges) Regulations </w:delText>
        </w:r>
      </w:del>
      <w:ins w:id="401" w:author="Master Repository Process" w:date="2021-09-18T21:34:00Z">
        <w:r>
          <w:rPr>
            <w:i/>
          </w:rPr>
          <w:t> </w:t>
        </w:r>
      </w:ins>
      <w:r>
        <w:rPr>
          <w:i/>
        </w:rPr>
        <w:t>2014</w:t>
      </w:r>
      <w:r>
        <w:t xml:space="preserve"> Schedule 7 item </w:t>
      </w:r>
      <w:del w:id="402" w:author="Master Repository Process" w:date="2021-09-18T21:34:00Z">
        <w:r>
          <w:delText>16</w:delText>
        </w:r>
      </w:del>
      <w:ins w:id="403" w:author="Master Repository Process" w:date="2021-09-18T21:34:00Z">
        <w:r>
          <w:t>15</w:t>
        </w:r>
      </w:ins>
      <w:r>
        <w:t>.</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w:t>
      </w:r>
      <w:del w:id="404" w:author="Master Repository Process" w:date="2021-09-18T21:34:00Z">
        <w:r>
          <w:delText>6</w:delText>
        </w:r>
      </w:del>
      <w:ins w:id="405" w:author="Master Repository Process" w:date="2021-09-18T21:34:00Z">
        <w:r>
          <w:t>6; SL 2021/80 r. 15</w:t>
        </w:r>
      </w:ins>
      <w:r>
        <w:t>.]</w:t>
      </w:r>
    </w:p>
    <w:p>
      <w:pPr>
        <w:pStyle w:val="Heading5"/>
      </w:pPr>
      <w:bookmarkStart w:id="406" w:name="_Toc75787160"/>
      <w:bookmarkStart w:id="407" w:name="_Toc75519921"/>
      <w:r>
        <w:rPr>
          <w:rStyle w:val="CharSectno"/>
        </w:rPr>
        <w:t>66</w:t>
      </w:r>
      <w:r>
        <w:t>.</w:t>
      </w:r>
      <w:r>
        <w:tab/>
        <w:t>Valuation and rating records of local governments</w:t>
      </w:r>
      <w:bookmarkEnd w:id="406"/>
      <w:bookmarkEnd w:id="407"/>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408" w:name="_Toc75787161"/>
      <w:bookmarkStart w:id="409" w:name="_Toc75519922"/>
      <w:r>
        <w:rPr>
          <w:rStyle w:val="CharSectno"/>
        </w:rPr>
        <w:t>67</w:t>
      </w:r>
      <w:r>
        <w:t>.</w:t>
      </w:r>
      <w:r>
        <w:tab/>
        <w:t>Records to be basis for water service charges</w:t>
      </w:r>
      <w:bookmarkEnd w:id="408"/>
      <w:bookmarkEnd w:id="40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410" w:name="_Toc75787162"/>
      <w:bookmarkStart w:id="411" w:name="_Toc75519923"/>
      <w:r>
        <w:rPr>
          <w:rStyle w:val="CharSectno"/>
        </w:rPr>
        <w:t>68</w:t>
      </w:r>
      <w:r>
        <w:t>.</w:t>
      </w:r>
      <w:r>
        <w:tab/>
        <w:t>Objections to entries in records</w:t>
      </w:r>
      <w:bookmarkEnd w:id="410"/>
      <w:bookmarkEnd w:id="411"/>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412" w:name="_Toc75787163"/>
      <w:bookmarkStart w:id="413" w:name="_Toc75519924"/>
      <w:r>
        <w:rPr>
          <w:rStyle w:val="CharSectno"/>
        </w:rPr>
        <w:t>69</w:t>
      </w:r>
      <w:r>
        <w:t>.</w:t>
      </w:r>
      <w:r>
        <w:tab/>
        <w:t>SAT review of licensee’s decision on objection</w:t>
      </w:r>
      <w:bookmarkEnd w:id="412"/>
      <w:bookmarkEnd w:id="413"/>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414" w:name="_Toc75787164"/>
      <w:bookmarkStart w:id="415" w:name="_Toc75519925"/>
      <w:r>
        <w:rPr>
          <w:rStyle w:val="CharSectno"/>
        </w:rPr>
        <w:t>70</w:t>
      </w:r>
      <w:r>
        <w:t>.</w:t>
      </w:r>
      <w:r>
        <w:tab/>
        <w:t>SAT review of licensee’s decision not to extend time for objection or review</w:t>
      </w:r>
      <w:bookmarkEnd w:id="414"/>
      <w:bookmarkEnd w:id="415"/>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416" w:name="_Toc75787165"/>
      <w:bookmarkStart w:id="417" w:name="_Toc75519926"/>
      <w:r>
        <w:rPr>
          <w:rStyle w:val="CharSectno"/>
        </w:rPr>
        <w:t>71</w:t>
      </w:r>
      <w:r>
        <w:t>.</w:t>
      </w:r>
      <w:r>
        <w:tab/>
        <w:t>SAT may consider additional matters</w:t>
      </w:r>
      <w:bookmarkEnd w:id="416"/>
      <w:bookmarkEnd w:id="417"/>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418" w:name="_Toc75787166"/>
      <w:bookmarkStart w:id="419" w:name="_Toc75519927"/>
      <w:r>
        <w:rPr>
          <w:rStyle w:val="CharSectno"/>
        </w:rPr>
        <w:t>72</w:t>
      </w:r>
      <w:r>
        <w:t>.</w:t>
      </w:r>
      <w:r>
        <w:tab/>
        <w:t xml:space="preserve">Objections to or reviews of land valuations to be under </w:t>
      </w:r>
      <w:r>
        <w:rPr>
          <w:i/>
        </w:rPr>
        <w:t>Valuation of Land Act 1978</w:t>
      </w:r>
      <w:bookmarkEnd w:id="418"/>
      <w:bookmarkEnd w:id="41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420" w:name="_Toc75787167"/>
      <w:bookmarkStart w:id="421" w:name="_Toc75519928"/>
      <w:r>
        <w:rPr>
          <w:rStyle w:val="CharSectno"/>
        </w:rPr>
        <w:t>73</w:t>
      </w:r>
      <w:r>
        <w:t>.</w:t>
      </w:r>
      <w:r>
        <w:tab/>
        <w:t>Objection not to affect liability to pay charges</w:t>
      </w:r>
      <w:bookmarkEnd w:id="420"/>
      <w:bookmarkEnd w:id="421"/>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422" w:name="_Toc75787168"/>
      <w:bookmarkStart w:id="423" w:name="_Toc75519929"/>
      <w:r>
        <w:rPr>
          <w:rStyle w:val="CharSectno"/>
        </w:rPr>
        <w:t>74</w:t>
      </w:r>
      <w:r>
        <w:t>.</w:t>
      </w:r>
      <w:r>
        <w:tab/>
        <w:t>Amending records after objection or review</w:t>
      </w:r>
      <w:bookmarkEnd w:id="422"/>
      <w:bookmarkEnd w:id="423"/>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424" w:name="_Toc75787169"/>
      <w:bookmarkStart w:id="425" w:name="_Toc75519930"/>
      <w:r>
        <w:rPr>
          <w:rStyle w:val="CharSectno"/>
        </w:rPr>
        <w:t>75</w:t>
      </w:r>
      <w:r>
        <w:t>.</w:t>
      </w:r>
      <w:r>
        <w:tab/>
        <w:t>Certain information to be available to tenants and others</w:t>
      </w:r>
      <w:bookmarkEnd w:id="424"/>
      <w:bookmarkEnd w:id="42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426" w:name="_Toc75519650"/>
      <w:bookmarkStart w:id="427" w:name="_Toc75520680"/>
      <w:bookmarkStart w:id="428" w:name="_Toc75787170"/>
      <w:bookmarkStart w:id="429" w:name="_Toc75265367"/>
      <w:bookmarkStart w:id="430" w:name="_Toc75266074"/>
      <w:bookmarkStart w:id="431" w:name="_Toc75348901"/>
      <w:bookmarkStart w:id="432" w:name="_Toc75519931"/>
      <w:r>
        <w:rPr>
          <w:rStyle w:val="CharPartNo"/>
        </w:rPr>
        <w:t>Part 5</w:t>
      </w:r>
      <w:r>
        <w:t> — </w:t>
      </w:r>
      <w:r>
        <w:rPr>
          <w:rStyle w:val="CharPartText"/>
        </w:rPr>
        <w:t>Water use restrictions and water management efficiency plans</w:t>
      </w:r>
      <w:bookmarkEnd w:id="426"/>
      <w:bookmarkEnd w:id="427"/>
      <w:bookmarkEnd w:id="428"/>
      <w:bookmarkEnd w:id="429"/>
      <w:bookmarkEnd w:id="430"/>
      <w:bookmarkEnd w:id="431"/>
      <w:bookmarkEnd w:id="432"/>
    </w:p>
    <w:p>
      <w:pPr>
        <w:pStyle w:val="Footnoteheading"/>
      </w:pPr>
      <w:r>
        <w:tab/>
        <w:t>[Heading amended: Gazette 13 Dec 2016 p. 5675.]</w:t>
      </w:r>
    </w:p>
    <w:p>
      <w:pPr>
        <w:pStyle w:val="Heading3"/>
      </w:pPr>
      <w:bookmarkStart w:id="433" w:name="_Toc75519651"/>
      <w:bookmarkStart w:id="434" w:name="_Toc75520681"/>
      <w:bookmarkStart w:id="435" w:name="_Toc75787171"/>
      <w:bookmarkStart w:id="436" w:name="_Toc75265368"/>
      <w:bookmarkStart w:id="437" w:name="_Toc75266075"/>
      <w:bookmarkStart w:id="438" w:name="_Toc75348902"/>
      <w:bookmarkStart w:id="439" w:name="_Toc75519932"/>
      <w:r>
        <w:rPr>
          <w:rStyle w:val="CharDivNo"/>
        </w:rPr>
        <w:t>Division 1</w:t>
      </w:r>
      <w:r>
        <w:t> — </w:t>
      </w:r>
      <w:r>
        <w:rPr>
          <w:rStyle w:val="CharDivText"/>
        </w:rPr>
        <w:t>Water use restrictions for scheme water</w:t>
      </w:r>
      <w:bookmarkEnd w:id="433"/>
      <w:bookmarkEnd w:id="434"/>
      <w:bookmarkEnd w:id="435"/>
      <w:bookmarkEnd w:id="436"/>
      <w:bookmarkEnd w:id="437"/>
      <w:bookmarkEnd w:id="438"/>
      <w:bookmarkEnd w:id="439"/>
    </w:p>
    <w:p>
      <w:pPr>
        <w:pStyle w:val="Footnoteheading"/>
      </w:pPr>
      <w:r>
        <w:tab/>
        <w:t>[Heading inserted: Gazette 13 Dec 2016 p. 5675.]</w:t>
      </w:r>
    </w:p>
    <w:p>
      <w:pPr>
        <w:pStyle w:val="Heading5"/>
      </w:pPr>
      <w:bookmarkStart w:id="440" w:name="_Toc75787172"/>
      <w:bookmarkStart w:id="441" w:name="_Toc75519933"/>
      <w:r>
        <w:rPr>
          <w:rStyle w:val="CharSectno"/>
        </w:rPr>
        <w:t>76</w:t>
      </w:r>
      <w:r>
        <w:t>.</w:t>
      </w:r>
      <w:r>
        <w:tab/>
        <w:t>Terms used</w:t>
      </w:r>
      <w:bookmarkEnd w:id="440"/>
      <w:bookmarkEnd w:id="441"/>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442" w:name="_Toc75787173"/>
      <w:bookmarkStart w:id="443" w:name="_Toc75519934"/>
      <w:r>
        <w:rPr>
          <w:rStyle w:val="CharSectno"/>
        </w:rPr>
        <w:t>77</w:t>
      </w:r>
      <w:r>
        <w:t>.</w:t>
      </w:r>
      <w:r>
        <w:tab/>
        <w:t>Use of scheme water restricted</w:t>
      </w:r>
      <w:bookmarkEnd w:id="442"/>
      <w:bookmarkEnd w:id="443"/>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444" w:name="_Toc75787174"/>
      <w:bookmarkStart w:id="445" w:name="_Toc75519935"/>
      <w:r>
        <w:rPr>
          <w:rStyle w:val="CharSectno"/>
        </w:rPr>
        <w:t>78</w:t>
      </w:r>
      <w:r>
        <w:t>.</w:t>
      </w:r>
      <w:r>
        <w:tab/>
        <w:t>Stages of restrictions applicable to Areas</w:t>
      </w:r>
      <w:bookmarkEnd w:id="444"/>
      <w:bookmarkEnd w:id="445"/>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446" w:name="_Toc75787175"/>
      <w:bookmarkStart w:id="447" w:name="_Toc75519936"/>
      <w:r>
        <w:rPr>
          <w:rStyle w:val="CharSectno"/>
        </w:rPr>
        <w:t>79</w:t>
      </w:r>
      <w:r>
        <w:t>.</w:t>
      </w:r>
      <w:r>
        <w:tab/>
        <w:t>Exceptions</w:t>
      </w:r>
      <w:bookmarkEnd w:id="446"/>
      <w:bookmarkEnd w:id="44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448" w:name="_Toc75787176"/>
      <w:bookmarkStart w:id="449" w:name="_Toc75519937"/>
      <w:r>
        <w:rPr>
          <w:rStyle w:val="CharSectno"/>
        </w:rPr>
        <w:t>80</w:t>
      </w:r>
      <w:r>
        <w:t>.</w:t>
      </w:r>
      <w:r>
        <w:tab/>
        <w:t>Minister may impose further restrictions</w:t>
      </w:r>
      <w:bookmarkEnd w:id="448"/>
      <w:bookmarkEnd w:id="449"/>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450" w:name="_Toc75519657"/>
      <w:bookmarkStart w:id="451" w:name="_Toc75520687"/>
      <w:bookmarkStart w:id="452" w:name="_Toc75787177"/>
      <w:bookmarkStart w:id="453" w:name="_Toc75265374"/>
      <w:bookmarkStart w:id="454" w:name="_Toc75266081"/>
      <w:bookmarkStart w:id="455" w:name="_Toc75348908"/>
      <w:bookmarkStart w:id="456" w:name="_Toc75519938"/>
      <w:r>
        <w:rPr>
          <w:rStyle w:val="CharDivNo"/>
        </w:rPr>
        <w:t>Division 2</w:t>
      </w:r>
      <w:r>
        <w:t> — </w:t>
      </w:r>
      <w:r>
        <w:rPr>
          <w:rStyle w:val="CharDivText"/>
        </w:rPr>
        <w:t>Water efficiency management plans for water supplied by certain licensees</w:t>
      </w:r>
      <w:bookmarkEnd w:id="450"/>
      <w:bookmarkEnd w:id="451"/>
      <w:bookmarkEnd w:id="452"/>
      <w:bookmarkEnd w:id="453"/>
      <w:bookmarkEnd w:id="454"/>
      <w:bookmarkEnd w:id="455"/>
      <w:bookmarkEnd w:id="456"/>
    </w:p>
    <w:p>
      <w:pPr>
        <w:pStyle w:val="Footnoteheading"/>
      </w:pPr>
      <w:r>
        <w:tab/>
        <w:t>[Heading inserted: Gazette 13 Dec 2016 p. 5676.]</w:t>
      </w:r>
    </w:p>
    <w:p>
      <w:pPr>
        <w:pStyle w:val="Heading4"/>
      </w:pPr>
      <w:bookmarkStart w:id="457" w:name="_Toc75519658"/>
      <w:bookmarkStart w:id="458" w:name="_Toc75520688"/>
      <w:bookmarkStart w:id="459" w:name="_Toc75787178"/>
      <w:bookmarkStart w:id="460" w:name="_Toc75265375"/>
      <w:bookmarkStart w:id="461" w:name="_Toc75266082"/>
      <w:bookmarkStart w:id="462" w:name="_Toc75348909"/>
      <w:bookmarkStart w:id="463" w:name="_Toc75519939"/>
      <w:r>
        <w:t>Subdivision 1 — Preliminary</w:t>
      </w:r>
      <w:bookmarkEnd w:id="457"/>
      <w:bookmarkEnd w:id="458"/>
      <w:bookmarkEnd w:id="459"/>
      <w:bookmarkEnd w:id="460"/>
      <w:bookmarkEnd w:id="461"/>
      <w:bookmarkEnd w:id="462"/>
      <w:bookmarkEnd w:id="463"/>
    </w:p>
    <w:p>
      <w:pPr>
        <w:pStyle w:val="Footnoteheading"/>
      </w:pPr>
      <w:r>
        <w:tab/>
        <w:t>[Heading inserted: Gazette 13 Dec 2016 p. 5676.]</w:t>
      </w:r>
    </w:p>
    <w:p>
      <w:pPr>
        <w:pStyle w:val="Heading5"/>
      </w:pPr>
      <w:bookmarkStart w:id="464" w:name="_Toc75787179"/>
      <w:bookmarkStart w:id="465" w:name="_Toc75519940"/>
      <w:r>
        <w:rPr>
          <w:rStyle w:val="CharSectno"/>
        </w:rPr>
        <w:t>80A</w:t>
      </w:r>
      <w:r>
        <w:t>.</w:t>
      </w:r>
      <w:r>
        <w:tab/>
        <w:t>This Subdivision does not apply to all licensees</w:t>
      </w:r>
      <w:bookmarkEnd w:id="464"/>
      <w:bookmarkEnd w:id="46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466" w:name="_Toc75787180"/>
      <w:bookmarkStart w:id="467" w:name="_Toc75519941"/>
      <w:r>
        <w:rPr>
          <w:rStyle w:val="CharSectno"/>
        </w:rPr>
        <w:t>80B</w:t>
      </w:r>
      <w:r>
        <w:t>.</w:t>
      </w:r>
      <w:r>
        <w:tab/>
        <w:t>Terms used</w:t>
      </w:r>
      <w:bookmarkEnd w:id="466"/>
      <w:bookmarkEnd w:id="46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468" w:name="_Toc75787181"/>
      <w:bookmarkStart w:id="469" w:name="_Toc75519942"/>
      <w:r>
        <w:rPr>
          <w:rStyle w:val="CharSectno"/>
        </w:rPr>
        <w:t>80C</w:t>
      </w:r>
      <w:r>
        <w:t>.</w:t>
      </w:r>
      <w:r>
        <w:tab/>
        <w:t>What is a water efficiency management plan</w:t>
      </w:r>
      <w:bookmarkEnd w:id="468"/>
      <w:bookmarkEnd w:id="46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470" w:name="_Toc75787182"/>
      <w:bookmarkStart w:id="471" w:name="_Toc75519943"/>
      <w:r>
        <w:rPr>
          <w:rStyle w:val="CharSectno"/>
        </w:rPr>
        <w:t>80D</w:t>
      </w:r>
      <w:r>
        <w:t>.</w:t>
      </w:r>
      <w:r>
        <w:tab/>
        <w:t>Extension of time to comply with certain provisions</w:t>
      </w:r>
      <w:bookmarkEnd w:id="470"/>
      <w:bookmarkEnd w:id="471"/>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472" w:name="_Toc75519663"/>
      <w:bookmarkStart w:id="473" w:name="_Toc75520693"/>
      <w:bookmarkStart w:id="474" w:name="_Toc75787183"/>
      <w:bookmarkStart w:id="475" w:name="_Toc75265380"/>
      <w:bookmarkStart w:id="476" w:name="_Toc75266087"/>
      <w:bookmarkStart w:id="477" w:name="_Toc75348914"/>
      <w:bookmarkStart w:id="478" w:name="_Toc75519944"/>
      <w:r>
        <w:t>Subdivision 2 — Requirements to provide water efficiency management plans</w:t>
      </w:r>
      <w:bookmarkEnd w:id="472"/>
      <w:bookmarkEnd w:id="473"/>
      <w:bookmarkEnd w:id="474"/>
      <w:bookmarkEnd w:id="475"/>
      <w:bookmarkEnd w:id="476"/>
      <w:bookmarkEnd w:id="477"/>
      <w:bookmarkEnd w:id="478"/>
    </w:p>
    <w:p>
      <w:pPr>
        <w:pStyle w:val="Footnoteheading"/>
      </w:pPr>
      <w:r>
        <w:tab/>
        <w:t>[Heading inserted: Gazette 13 Dec 2016 p. 5679.]</w:t>
      </w:r>
    </w:p>
    <w:p>
      <w:pPr>
        <w:pStyle w:val="Heading5"/>
      </w:pPr>
      <w:bookmarkStart w:id="479" w:name="_Toc75787184"/>
      <w:bookmarkStart w:id="480" w:name="_Toc75519945"/>
      <w:r>
        <w:rPr>
          <w:rStyle w:val="CharSectno"/>
        </w:rPr>
        <w:t>80E</w:t>
      </w:r>
      <w:r>
        <w:t>.</w:t>
      </w:r>
      <w:r>
        <w:tab/>
        <w:t>Licensee may require water efficiency management plan</w:t>
      </w:r>
      <w:bookmarkEnd w:id="479"/>
      <w:bookmarkEnd w:id="480"/>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481" w:name="_Toc75787185"/>
      <w:bookmarkStart w:id="482" w:name="_Toc75519946"/>
      <w:r>
        <w:rPr>
          <w:rStyle w:val="CharSectno"/>
        </w:rPr>
        <w:t>80F</w:t>
      </w:r>
      <w:r>
        <w:t>.</w:t>
      </w:r>
      <w:r>
        <w:tab/>
        <w:t>Revised plans</w:t>
      </w:r>
      <w:bookmarkEnd w:id="481"/>
      <w:bookmarkEnd w:id="482"/>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483" w:name="_Toc75787186"/>
      <w:bookmarkStart w:id="484" w:name="_Toc75519947"/>
      <w:r>
        <w:rPr>
          <w:rStyle w:val="CharSectno"/>
        </w:rPr>
        <w:t>80G</w:t>
      </w:r>
      <w:r>
        <w:t>.</w:t>
      </w:r>
      <w:r>
        <w:tab/>
        <w:t>Licensee may require revised plan in some circumstances</w:t>
      </w:r>
      <w:bookmarkEnd w:id="483"/>
      <w:bookmarkEnd w:id="484"/>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485" w:name="_Toc75519667"/>
      <w:bookmarkStart w:id="486" w:name="_Toc75520697"/>
      <w:bookmarkStart w:id="487" w:name="_Toc75787187"/>
      <w:bookmarkStart w:id="488" w:name="_Toc75265384"/>
      <w:bookmarkStart w:id="489" w:name="_Toc75266091"/>
      <w:bookmarkStart w:id="490" w:name="_Toc75348918"/>
      <w:bookmarkStart w:id="491" w:name="_Toc75519948"/>
      <w:r>
        <w:t>Subdivision 3 — Approval of water efficiency management plans</w:t>
      </w:r>
      <w:bookmarkEnd w:id="485"/>
      <w:bookmarkEnd w:id="486"/>
      <w:bookmarkEnd w:id="487"/>
      <w:bookmarkEnd w:id="488"/>
      <w:bookmarkEnd w:id="489"/>
      <w:bookmarkEnd w:id="490"/>
      <w:bookmarkEnd w:id="491"/>
    </w:p>
    <w:p>
      <w:pPr>
        <w:pStyle w:val="Footnoteheading"/>
        <w:keepNext/>
      </w:pPr>
      <w:r>
        <w:tab/>
        <w:t>[Heading inserted: Gazette 13 Dec 2016 p. 5681.]</w:t>
      </w:r>
    </w:p>
    <w:p>
      <w:pPr>
        <w:pStyle w:val="Heading5"/>
      </w:pPr>
      <w:bookmarkStart w:id="492" w:name="_Toc75787188"/>
      <w:bookmarkStart w:id="493" w:name="_Toc75519949"/>
      <w:r>
        <w:rPr>
          <w:rStyle w:val="CharSectno"/>
        </w:rPr>
        <w:t>80H</w:t>
      </w:r>
      <w:r>
        <w:t>.</w:t>
      </w:r>
      <w:r>
        <w:tab/>
        <w:t>Approval of water efficiency management plan</w:t>
      </w:r>
      <w:bookmarkEnd w:id="492"/>
      <w:bookmarkEnd w:id="49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494" w:name="_Toc75787189"/>
      <w:bookmarkStart w:id="495" w:name="_Toc75519950"/>
      <w:r>
        <w:rPr>
          <w:rStyle w:val="CharSectno"/>
        </w:rPr>
        <w:t>80I</w:t>
      </w:r>
      <w:r>
        <w:t>.</w:t>
      </w:r>
      <w:r>
        <w:tab/>
        <w:t>Period for which approval has effect</w:t>
      </w:r>
      <w:bookmarkEnd w:id="494"/>
      <w:bookmarkEnd w:id="49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496" w:name="_Toc75787190"/>
      <w:bookmarkStart w:id="497" w:name="_Toc75519951"/>
      <w:r>
        <w:rPr>
          <w:rStyle w:val="CharSectno"/>
        </w:rPr>
        <w:t>80J</w:t>
      </w:r>
      <w:r>
        <w:t>.</w:t>
      </w:r>
      <w:r>
        <w:tab/>
        <w:t>Revocation of approval of plan</w:t>
      </w:r>
      <w:bookmarkEnd w:id="496"/>
      <w:bookmarkEnd w:id="497"/>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98" w:name="_Toc75519671"/>
      <w:bookmarkStart w:id="499" w:name="_Toc75520701"/>
      <w:bookmarkStart w:id="500" w:name="_Toc75787191"/>
      <w:bookmarkStart w:id="501" w:name="_Toc75265388"/>
      <w:bookmarkStart w:id="502" w:name="_Toc75266095"/>
      <w:bookmarkStart w:id="503" w:name="_Toc75348922"/>
      <w:bookmarkStart w:id="504" w:name="_Toc75519952"/>
      <w:r>
        <w:t>Subdivision 4 — Consumer to comply with approved plan and to report to licensee</w:t>
      </w:r>
      <w:bookmarkEnd w:id="498"/>
      <w:bookmarkEnd w:id="499"/>
      <w:bookmarkEnd w:id="500"/>
      <w:bookmarkEnd w:id="501"/>
      <w:bookmarkEnd w:id="502"/>
      <w:bookmarkEnd w:id="503"/>
      <w:bookmarkEnd w:id="504"/>
    </w:p>
    <w:p>
      <w:pPr>
        <w:pStyle w:val="Footnoteheading"/>
      </w:pPr>
      <w:r>
        <w:tab/>
        <w:t>[Heading inserted: Gazette 13 Dec 2016 p. 5683.]</w:t>
      </w:r>
    </w:p>
    <w:p>
      <w:pPr>
        <w:pStyle w:val="Heading5"/>
      </w:pPr>
      <w:bookmarkStart w:id="505" w:name="_Toc75787192"/>
      <w:bookmarkStart w:id="506" w:name="_Toc75519953"/>
      <w:r>
        <w:rPr>
          <w:rStyle w:val="CharSectno"/>
        </w:rPr>
        <w:t>80K</w:t>
      </w:r>
      <w:r>
        <w:t>.</w:t>
      </w:r>
      <w:r>
        <w:tab/>
        <w:t>Consumer must comply with approved plan</w:t>
      </w:r>
      <w:bookmarkEnd w:id="505"/>
      <w:bookmarkEnd w:id="506"/>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507" w:name="_Toc75787193"/>
      <w:bookmarkStart w:id="508" w:name="_Toc75519954"/>
      <w:r>
        <w:rPr>
          <w:rStyle w:val="CharSectno"/>
        </w:rPr>
        <w:t>80L</w:t>
      </w:r>
      <w:r>
        <w:t>.</w:t>
      </w:r>
      <w:r>
        <w:tab/>
        <w:t>Annual report on approved plan</w:t>
      </w:r>
      <w:bookmarkEnd w:id="507"/>
      <w:bookmarkEnd w:id="508"/>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509" w:name="_Toc75787194"/>
      <w:bookmarkStart w:id="510" w:name="_Toc75519955"/>
      <w:r>
        <w:rPr>
          <w:rStyle w:val="CharSectno"/>
        </w:rPr>
        <w:t>80M</w:t>
      </w:r>
      <w:r>
        <w:t>.</w:t>
      </w:r>
      <w:r>
        <w:tab/>
        <w:t>Other reports on approved plan may be required by licensee</w:t>
      </w:r>
      <w:bookmarkEnd w:id="509"/>
      <w:bookmarkEnd w:id="510"/>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511" w:name="_Toc75519675"/>
      <w:bookmarkStart w:id="512" w:name="_Toc75520705"/>
      <w:bookmarkStart w:id="513" w:name="_Toc75787195"/>
      <w:bookmarkStart w:id="514" w:name="_Toc75265392"/>
      <w:bookmarkStart w:id="515" w:name="_Toc75266099"/>
      <w:bookmarkStart w:id="516" w:name="_Toc75348926"/>
      <w:bookmarkStart w:id="517" w:name="_Toc75519956"/>
      <w:r>
        <w:rPr>
          <w:rStyle w:val="CharPartNo"/>
        </w:rPr>
        <w:t>Part 6</w:t>
      </w:r>
      <w:r>
        <w:rPr>
          <w:rStyle w:val="CharDivNo"/>
        </w:rPr>
        <w:t> </w:t>
      </w:r>
      <w:r>
        <w:t>—</w:t>
      </w:r>
      <w:r>
        <w:rPr>
          <w:rStyle w:val="CharDivText"/>
        </w:rPr>
        <w:t> </w:t>
      </w:r>
      <w:r>
        <w:rPr>
          <w:rStyle w:val="CharPartText"/>
        </w:rPr>
        <w:t>Miscellaneous provisions</w:t>
      </w:r>
      <w:bookmarkEnd w:id="511"/>
      <w:bookmarkEnd w:id="512"/>
      <w:bookmarkEnd w:id="513"/>
      <w:bookmarkEnd w:id="514"/>
      <w:bookmarkEnd w:id="515"/>
      <w:bookmarkEnd w:id="516"/>
      <w:bookmarkEnd w:id="517"/>
    </w:p>
    <w:p>
      <w:pPr>
        <w:pStyle w:val="Heading5"/>
      </w:pPr>
      <w:bookmarkStart w:id="518" w:name="_Toc75787196"/>
      <w:bookmarkStart w:id="519" w:name="_Toc75519957"/>
      <w:r>
        <w:rPr>
          <w:rStyle w:val="CharSectno"/>
        </w:rPr>
        <w:t>81</w:t>
      </w:r>
      <w:r>
        <w:t>.</w:t>
      </w:r>
      <w:r>
        <w:tab/>
        <w:t>Form and manner of applications</w:t>
      </w:r>
      <w:bookmarkEnd w:id="518"/>
      <w:bookmarkEnd w:id="519"/>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520" w:name="_Toc75787197"/>
      <w:bookmarkStart w:id="521" w:name="_Toc75519958"/>
      <w:r>
        <w:rPr>
          <w:rStyle w:val="CharSectno"/>
        </w:rPr>
        <w:t>82</w:t>
      </w:r>
      <w:r>
        <w:t>.</w:t>
      </w:r>
      <w:r>
        <w:tab/>
        <w:t>Interest accruing on unpaid amounts</w:t>
      </w:r>
      <w:bookmarkEnd w:id="520"/>
      <w:bookmarkEnd w:id="521"/>
    </w:p>
    <w:p>
      <w:pPr>
        <w:pStyle w:val="Subsection"/>
      </w:pPr>
      <w:r>
        <w:tab/>
      </w:r>
      <w:r>
        <w:tab/>
        <w:t xml:space="preserve">If a provision of these regulations refers to interest accruing on an unpaid amount, interest accrues daily, on any part of the amount while it remains unpaid, at the rate of </w:t>
      </w:r>
      <w:del w:id="522" w:author="Master Repository Process" w:date="2021-09-18T21:34:00Z">
        <w:r>
          <w:delText>11.33</w:delText>
        </w:r>
      </w:del>
      <w:ins w:id="523" w:author="Master Repository Process" w:date="2021-09-18T21:34:00Z">
        <w:r>
          <w:t>10.08</w:t>
        </w:r>
      </w:ins>
      <w:r>
        <w:t>% per annum.</w:t>
      </w:r>
    </w:p>
    <w:p>
      <w:pPr>
        <w:pStyle w:val="yFootnotesection"/>
      </w:pPr>
      <w:r>
        <w:tab/>
        <w:t>[Regulation 82 amended: Gazette 27 Jun 2016 p. 2616; 23 Jun 2017 p. 3402; SL 2020/95 r. </w:t>
      </w:r>
      <w:del w:id="524" w:author="Master Repository Process" w:date="2021-09-18T21:34:00Z">
        <w:r>
          <w:delText>12</w:delText>
        </w:r>
      </w:del>
      <w:ins w:id="525" w:author="Master Repository Process" w:date="2021-09-18T21:34:00Z">
        <w:r>
          <w:t>12; SL 2021/80 r. 16</w:t>
        </w:r>
      </w:ins>
      <w:r>
        <w:t>.]</w:t>
      </w:r>
    </w:p>
    <w:p>
      <w:pPr>
        <w:pStyle w:val="Heading5"/>
      </w:pPr>
      <w:bookmarkStart w:id="526" w:name="_Toc75787198"/>
      <w:bookmarkStart w:id="527" w:name="_Toc75519959"/>
      <w:r>
        <w:rPr>
          <w:rStyle w:val="CharSectno"/>
        </w:rPr>
        <w:t>83</w:t>
      </w:r>
      <w:r>
        <w:t>.</w:t>
      </w:r>
      <w:r>
        <w:tab/>
        <w:t>Recovery of costs in relation to lodging memorials under s. 128</w:t>
      </w:r>
      <w:bookmarkEnd w:id="526"/>
      <w:bookmarkEnd w:id="52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528" w:name="_Toc75787199"/>
      <w:bookmarkStart w:id="529" w:name="_Toc75519960"/>
      <w:r>
        <w:rPr>
          <w:rStyle w:val="CharSectno"/>
        </w:rPr>
        <w:t>83A</w:t>
      </w:r>
      <w:r>
        <w:t>.</w:t>
      </w:r>
      <w:r>
        <w:tab/>
        <w:t>Exempt works</w:t>
      </w:r>
      <w:bookmarkEnd w:id="528"/>
      <w:bookmarkEnd w:id="52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530" w:name="_Toc75787200"/>
      <w:bookmarkStart w:id="531" w:name="_Toc75519961"/>
      <w:r>
        <w:rPr>
          <w:rStyle w:val="CharSectno"/>
        </w:rPr>
        <w:t>84</w:t>
      </w:r>
      <w:r>
        <w:t>.</w:t>
      </w:r>
      <w:r>
        <w:tab/>
        <w:t>Fees</w:t>
      </w:r>
      <w:bookmarkEnd w:id="530"/>
      <w:bookmarkEnd w:id="531"/>
    </w:p>
    <w:p>
      <w:pPr>
        <w:pStyle w:val="Subsection"/>
      </w:pPr>
      <w:r>
        <w:tab/>
      </w:r>
      <w:r>
        <w:tab/>
        <w:t>Schedule 4 sets out various fees for the purposes of the Act.</w:t>
      </w:r>
    </w:p>
    <w:p>
      <w:pPr>
        <w:pStyle w:val="Heading5"/>
      </w:pPr>
      <w:bookmarkStart w:id="532" w:name="_Toc75787201"/>
      <w:bookmarkStart w:id="533" w:name="_Toc75519962"/>
      <w:r>
        <w:rPr>
          <w:rStyle w:val="CharSectno"/>
        </w:rPr>
        <w:t>85</w:t>
      </w:r>
      <w:r>
        <w:t>.</w:t>
      </w:r>
      <w:r>
        <w:tab/>
        <w:t>Compliance notices</w:t>
      </w:r>
      <w:bookmarkEnd w:id="532"/>
      <w:bookmarkEnd w:id="533"/>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534" w:name="_Toc75787202"/>
      <w:bookmarkStart w:id="535" w:name="_Toc75519963"/>
      <w:r>
        <w:rPr>
          <w:rStyle w:val="CharSectno"/>
        </w:rPr>
        <w:t>86</w:t>
      </w:r>
      <w:r>
        <w:t>.</w:t>
      </w:r>
      <w:r>
        <w:tab/>
        <w:t>Infringement notices</w:t>
      </w:r>
      <w:bookmarkEnd w:id="534"/>
      <w:bookmarkEnd w:id="535"/>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536" w:name="_Toc75787203"/>
      <w:bookmarkStart w:id="537" w:name="_Toc75519964"/>
      <w:r>
        <w:rPr>
          <w:rStyle w:val="CharSectno"/>
        </w:rPr>
        <w:t>87</w:t>
      </w:r>
      <w:r>
        <w:t>.</w:t>
      </w:r>
      <w:r>
        <w:tab/>
        <w:t>Giving notices or demands to unknown owner or occupier of land</w:t>
      </w:r>
      <w:bookmarkEnd w:id="536"/>
      <w:bookmarkEnd w:id="537"/>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538" w:name="_Toc75787204"/>
      <w:bookmarkStart w:id="539" w:name="_Toc75519965"/>
      <w:r>
        <w:rPr>
          <w:rStyle w:val="CharSectno"/>
        </w:rPr>
        <w:t>88</w:t>
      </w:r>
      <w:r>
        <w:t>.</w:t>
      </w:r>
      <w:r>
        <w:tab/>
        <w:t>Form of warrants to enter</w:t>
      </w:r>
      <w:bookmarkEnd w:id="538"/>
      <w:bookmarkEnd w:id="539"/>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540" w:name="_Toc75519685"/>
      <w:bookmarkStart w:id="541" w:name="_Toc75520715"/>
      <w:bookmarkStart w:id="542" w:name="_Toc75787205"/>
      <w:bookmarkStart w:id="543" w:name="_Toc75265402"/>
      <w:bookmarkStart w:id="544" w:name="_Toc75266109"/>
      <w:bookmarkStart w:id="545" w:name="_Toc75348936"/>
      <w:bookmarkStart w:id="546" w:name="_Toc75519966"/>
      <w:r>
        <w:rPr>
          <w:rStyle w:val="CharPartNo"/>
        </w:rPr>
        <w:t>Part 7</w:t>
      </w:r>
      <w:r>
        <w:t> — </w:t>
      </w:r>
      <w:r>
        <w:rPr>
          <w:rStyle w:val="CharPartText"/>
        </w:rPr>
        <w:t>Transitional provisions</w:t>
      </w:r>
      <w:bookmarkEnd w:id="540"/>
      <w:bookmarkEnd w:id="541"/>
      <w:bookmarkEnd w:id="542"/>
      <w:bookmarkEnd w:id="543"/>
      <w:bookmarkEnd w:id="544"/>
      <w:bookmarkEnd w:id="545"/>
      <w:bookmarkEnd w:id="546"/>
    </w:p>
    <w:p>
      <w:pPr>
        <w:pStyle w:val="Heading3"/>
      </w:pPr>
      <w:bookmarkStart w:id="547" w:name="_Toc75519686"/>
      <w:bookmarkStart w:id="548" w:name="_Toc75520716"/>
      <w:bookmarkStart w:id="549" w:name="_Toc75787206"/>
      <w:bookmarkStart w:id="550" w:name="_Toc75265403"/>
      <w:bookmarkStart w:id="551" w:name="_Toc75266110"/>
      <w:bookmarkStart w:id="552" w:name="_Toc75348937"/>
      <w:bookmarkStart w:id="553" w:name="_Toc75519967"/>
      <w:r>
        <w:rPr>
          <w:rStyle w:val="CharDivNo"/>
        </w:rPr>
        <w:t>Division 1</w:t>
      </w:r>
      <w:r>
        <w:t> — </w:t>
      </w:r>
      <w:r>
        <w:rPr>
          <w:rStyle w:val="CharDivText"/>
        </w:rPr>
        <w:t xml:space="preserve">Provisions for the </w:t>
      </w:r>
      <w:r>
        <w:rPr>
          <w:rStyle w:val="CharDivText"/>
          <w:i/>
        </w:rPr>
        <w:t>Water Services Act 2012</w:t>
      </w:r>
      <w:bookmarkEnd w:id="547"/>
      <w:bookmarkEnd w:id="548"/>
      <w:bookmarkEnd w:id="549"/>
      <w:bookmarkEnd w:id="550"/>
      <w:bookmarkEnd w:id="551"/>
      <w:bookmarkEnd w:id="552"/>
      <w:bookmarkEnd w:id="553"/>
    </w:p>
    <w:p>
      <w:pPr>
        <w:pStyle w:val="Heading5"/>
      </w:pPr>
      <w:bookmarkStart w:id="554" w:name="_Toc75787207"/>
      <w:bookmarkStart w:id="555" w:name="_Toc75519968"/>
      <w:r>
        <w:rPr>
          <w:rStyle w:val="CharSectno"/>
        </w:rPr>
        <w:t>90</w:t>
      </w:r>
      <w:r>
        <w:t>.</w:t>
      </w:r>
      <w:r>
        <w:tab/>
        <w:t>Term used: commencement day</w:t>
      </w:r>
      <w:bookmarkEnd w:id="554"/>
      <w:bookmarkEnd w:id="55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556" w:name="_Toc75787208"/>
      <w:bookmarkStart w:id="557" w:name="_Toc75519969"/>
      <w:r>
        <w:rPr>
          <w:rStyle w:val="CharSectno"/>
        </w:rPr>
        <w:t>91</w:t>
      </w:r>
      <w:r>
        <w:t>.</w:t>
      </w:r>
      <w:r>
        <w:tab/>
        <w:t>Permits to discharge industrial waste</w:t>
      </w:r>
      <w:bookmarkEnd w:id="556"/>
      <w:bookmarkEnd w:id="55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558" w:name="_Toc75787209"/>
      <w:bookmarkStart w:id="559" w:name="_Toc7551997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558"/>
      <w:bookmarkEnd w:id="559"/>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560" w:name="_Toc75787210"/>
      <w:bookmarkStart w:id="561" w:name="_Toc75519971"/>
      <w:r>
        <w:rPr>
          <w:rStyle w:val="CharSectno"/>
        </w:rPr>
        <w:t>93</w:t>
      </w:r>
      <w:r>
        <w:t>.</w:t>
      </w:r>
      <w:r>
        <w:tab/>
        <w:t>Entitlement to supply of or to take water under irrigation by</w:t>
      </w:r>
      <w:r>
        <w:noBreakHyphen/>
        <w:t>laws</w:t>
      </w:r>
      <w:bookmarkEnd w:id="560"/>
      <w:bookmarkEnd w:id="561"/>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562" w:name="_Toc75787211"/>
      <w:bookmarkStart w:id="563" w:name="_Toc75519972"/>
      <w:r>
        <w:rPr>
          <w:rStyle w:val="CharSectno"/>
        </w:rPr>
        <w:t>94</w:t>
      </w:r>
      <w:r>
        <w:t>.</w:t>
      </w:r>
      <w:r>
        <w:tab/>
        <w:t>Agreements under old provisions</w:t>
      </w:r>
      <w:bookmarkEnd w:id="562"/>
      <w:bookmarkEnd w:id="563"/>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564" w:name="_Toc75787212"/>
      <w:bookmarkStart w:id="565" w:name="_Toc75519973"/>
      <w:r>
        <w:rPr>
          <w:rStyle w:val="CharSectno"/>
        </w:rPr>
        <w:t>95</w:t>
      </w:r>
      <w:r>
        <w:t>.</w:t>
      </w:r>
      <w:r>
        <w:tab/>
        <w:t>Objections and reviews under Part 4 Division 8</w:t>
      </w:r>
      <w:bookmarkEnd w:id="564"/>
      <w:bookmarkEnd w:id="56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566" w:name="_Toc75787213"/>
      <w:bookmarkStart w:id="567" w:name="_Toc75519974"/>
      <w:r>
        <w:rPr>
          <w:rStyle w:val="CharSectno"/>
        </w:rPr>
        <w:t>96</w:t>
      </w:r>
      <w:r>
        <w:t>.</w:t>
      </w:r>
      <w:r>
        <w:tab/>
        <w:t>Plans for drainage works of Water Corporation</w:t>
      </w:r>
      <w:bookmarkEnd w:id="566"/>
      <w:bookmarkEnd w:id="56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568" w:name="_Toc75519694"/>
      <w:bookmarkStart w:id="569" w:name="_Toc75520724"/>
      <w:bookmarkStart w:id="570" w:name="_Toc75787214"/>
      <w:bookmarkStart w:id="571" w:name="_Toc75265411"/>
      <w:bookmarkStart w:id="572" w:name="_Toc75266118"/>
      <w:bookmarkStart w:id="573" w:name="_Toc75348945"/>
      <w:bookmarkStart w:id="574" w:name="_Toc75519975"/>
      <w:r>
        <w:rPr>
          <w:rStyle w:val="CharDivNo"/>
        </w:rPr>
        <w:t>Division 2</w:t>
      </w:r>
      <w:r>
        <w:t> — </w:t>
      </w:r>
      <w:r>
        <w:rPr>
          <w:rStyle w:val="CharDivText"/>
        </w:rPr>
        <w:t xml:space="preserve">Provisions for the </w:t>
      </w:r>
      <w:r>
        <w:rPr>
          <w:rStyle w:val="CharDivText"/>
          <w:i/>
        </w:rPr>
        <w:t>Water Services Legislation Amendment Regulations 2016</w:t>
      </w:r>
      <w:bookmarkEnd w:id="568"/>
      <w:bookmarkEnd w:id="569"/>
      <w:bookmarkEnd w:id="570"/>
      <w:bookmarkEnd w:id="571"/>
      <w:bookmarkEnd w:id="572"/>
      <w:bookmarkEnd w:id="573"/>
      <w:bookmarkEnd w:id="574"/>
    </w:p>
    <w:p>
      <w:pPr>
        <w:pStyle w:val="Footnoteheading"/>
      </w:pPr>
      <w:r>
        <w:tab/>
        <w:t>[Heading inserted: Gazette 13 Dec 2016 p. 5685.]</w:t>
      </w:r>
    </w:p>
    <w:p>
      <w:pPr>
        <w:pStyle w:val="Heading5"/>
      </w:pPr>
      <w:bookmarkStart w:id="575" w:name="_Toc75787215"/>
      <w:bookmarkStart w:id="576" w:name="_Toc75519976"/>
      <w:r>
        <w:rPr>
          <w:rStyle w:val="CharSectno"/>
        </w:rPr>
        <w:t>97</w:t>
      </w:r>
      <w:r>
        <w:t>.</w:t>
      </w:r>
      <w:r>
        <w:tab/>
        <w:t>Terms used</w:t>
      </w:r>
      <w:bookmarkEnd w:id="575"/>
      <w:bookmarkEnd w:id="57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577" w:name="_Toc75787216"/>
      <w:bookmarkStart w:id="578" w:name="_Toc75519977"/>
      <w:r>
        <w:rPr>
          <w:rStyle w:val="CharSectno"/>
        </w:rPr>
        <w:t>98</w:t>
      </w:r>
      <w:r>
        <w:t>.</w:t>
      </w:r>
      <w:r>
        <w:tab/>
        <w:t>Scheme water efficiency management plans</w:t>
      </w:r>
      <w:bookmarkEnd w:id="577"/>
      <w:bookmarkEnd w:id="578"/>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579" w:name="_Toc75519697"/>
      <w:bookmarkStart w:id="580" w:name="_Toc75520727"/>
      <w:bookmarkStart w:id="581" w:name="_Toc75787217"/>
      <w:bookmarkStart w:id="582" w:name="_Toc75265414"/>
      <w:bookmarkStart w:id="583" w:name="_Toc75266121"/>
      <w:bookmarkStart w:id="584" w:name="_Toc75348948"/>
      <w:bookmarkStart w:id="585" w:name="_Toc75519978"/>
      <w:r>
        <w:rPr>
          <w:rStyle w:val="CharSchNo"/>
        </w:rPr>
        <w:t>Schedule 1</w:t>
      </w:r>
      <w:r>
        <w:rPr>
          <w:rStyle w:val="CharSDivNo"/>
        </w:rPr>
        <w:t> </w:t>
      </w:r>
      <w:r>
        <w:t>—</w:t>
      </w:r>
      <w:r>
        <w:rPr>
          <w:rStyle w:val="CharSDivText"/>
        </w:rPr>
        <w:t> </w:t>
      </w:r>
      <w:r>
        <w:rPr>
          <w:rStyle w:val="CharSchText"/>
        </w:rPr>
        <w:t>Water use restrictions: maps showing Areas 1, 2, 3 and 4</w:t>
      </w:r>
      <w:bookmarkEnd w:id="579"/>
      <w:bookmarkEnd w:id="580"/>
      <w:bookmarkEnd w:id="581"/>
      <w:bookmarkEnd w:id="582"/>
      <w:bookmarkEnd w:id="583"/>
      <w:bookmarkEnd w:id="584"/>
      <w:bookmarkEnd w:id="585"/>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587" w:name="_Toc75519698"/>
      <w:bookmarkStart w:id="588" w:name="_Toc75520728"/>
      <w:bookmarkStart w:id="589" w:name="_Toc75787218"/>
      <w:bookmarkStart w:id="590" w:name="_Toc75265415"/>
      <w:bookmarkStart w:id="591" w:name="_Toc75266122"/>
      <w:bookmarkStart w:id="592" w:name="_Toc75348949"/>
      <w:bookmarkStart w:id="593" w:name="_Toc75519979"/>
      <w:r>
        <w:rPr>
          <w:rStyle w:val="CharSchNo"/>
        </w:rPr>
        <w:t>Schedule 2</w:t>
      </w:r>
      <w:r>
        <w:rPr>
          <w:rStyle w:val="CharSDivNo"/>
        </w:rPr>
        <w:t> </w:t>
      </w:r>
      <w:r>
        <w:t>—</w:t>
      </w:r>
      <w:r>
        <w:rPr>
          <w:rStyle w:val="CharSDivText"/>
        </w:rPr>
        <w:t> </w:t>
      </w:r>
      <w:r>
        <w:rPr>
          <w:rStyle w:val="CharSchText"/>
        </w:rPr>
        <w:t>Water use restrictions: stages of restrictions</w:t>
      </w:r>
      <w:bookmarkEnd w:id="587"/>
      <w:bookmarkEnd w:id="588"/>
      <w:bookmarkEnd w:id="589"/>
      <w:bookmarkEnd w:id="590"/>
      <w:bookmarkEnd w:id="591"/>
      <w:bookmarkEnd w:id="592"/>
      <w:bookmarkEnd w:id="593"/>
    </w:p>
    <w:p>
      <w:pPr>
        <w:pStyle w:val="yShoulderClause"/>
      </w:pPr>
      <w:r>
        <w:t>[r. 76]</w:t>
      </w:r>
    </w:p>
    <w:p>
      <w:pPr>
        <w:pStyle w:val="yHeading5"/>
      </w:pPr>
      <w:bookmarkStart w:id="594" w:name="_Toc75787219"/>
      <w:bookmarkStart w:id="595" w:name="_Toc75519980"/>
      <w:r>
        <w:rPr>
          <w:rStyle w:val="CharSClsNo"/>
        </w:rPr>
        <w:t>1</w:t>
      </w:r>
      <w:r>
        <w:t>.</w:t>
      </w:r>
      <w:r>
        <w:tab/>
        <w:t>Stage 1</w:t>
      </w:r>
      <w:bookmarkEnd w:id="594"/>
      <w:bookmarkEnd w:id="59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596" w:name="_Toc75787220"/>
      <w:bookmarkStart w:id="597" w:name="_Toc75519981"/>
      <w:r>
        <w:rPr>
          <w:rStyle w:val="CharSClsNo"/>
        </w:rPr>
        <w:t>2</w:t>
      </w:r>
      <w:r>
        <w:t>.</w:t>
      </w:r>
      <w:r>
        <w:tab/>
        <w:t>Stage 2</w:t>
      </w:r>
      <w:bookmarkEnd w:id="596"/>
      <w:bookmarkEnd w:id="59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98" w:name="_Toc75787221"/>
      <w:bookmarkStart w:id="599" w:name="_Toc75519982"/>
      <w:r>
        <w:rPr>
          <w:rStyle w:val="CharSClsNo"/>
        </w:rPr>
        <w:t>3</w:t>
      </w:r>
      <w:r>
        <w:t>.</w:t>
      </w:r>
      <w:r>
        <w:tab/>
        <w:t>Stage 3</w:t>
      </w:r>
      <w:bookmarkEnd w:id="598"/>
      <w:bookmarkEnd w:id="59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600" w:name="_Toc75787222"/>
      <w:bookmarkStart w:id="601" w:name="_Toc75519983"/>
      <w:r>
        <w:rPr>
          <w:rStyle w:val="CharSClsNo"/>
        </w:rPr>
        <w:t>4</w:t>
      </w:r>
      <w:r>
        <w:t>.</w:t>
      </w:r>
      <w:r>
        <w:tab/>
        <w:t>Stage 4</w:t>
      </w:r>
      <w:bookmarkEnd w:id="600"/>
      <w:bookmarkEnd w:id="60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602" w:name="_Toc75787223"/>
      <w:bookmarkStart w:id="603" w:name="_Toc75519984"/>
      <w:r>
        <w:rPr>
          <w:rStyle w:val="CharSClsNo"/>
        </w:rPr>
        <w:t>5</w:t>
      </w:r>
      <w:r>
        <w:t>.</w:t>
      </w:r>
      <w:r>
        <w:tab/>
        <w:t>Stage 5</w:t>
      </w:r>
      <w:bookmarkEnd w:id="602"/>
      <w:bookmarkEnd w:id="60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604" w:name="_Toc75787224"/>
      <w:bookmarkStart w:id="605" w:name="_Toc75519985"/>
      <w:r>
        <w:rPr>
          <w:rStyle w:val="CharSClsNo"/>
        </w:rPr>
        <w:t>6</w:t>
      </w:r>
      <w:r>
        <w:t>.</w:t>
      </w:r>
      <w:r>
        <w:tab/>
        <w:t>Stage 6</w:t>
      </w:r>
      <w:bookmarkEnd w:id="604"/>
      <w:bookmarkEnd w:id="60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606" w:name="_Toc75787225"/>
      <w:bookmarkStart w:id="607" w:name="_Toc75519986"/>
      <w:r>
        <w:rPr>
          <w:rStyle w:val="CharSClsNo"/>
        </w:rPr>
        <w:t>7</w:t>
      </w:r>
      <w:r>
        <w:t>.</w:t>
      </w:r>
      <w:r>
        <w:tab/>
        <w:t>Stage 7</w:t>
      </w:r>
      <w:bookmarkEnd w:id="606"/>
      <w:bookmarkEnd w:id="60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608" w:name="_Toc75519706"/>
      <w:bookmarkStart w:id="609" w:name="_Toc75520736"/>
      <w:bookmarkStart w:id="610" w:name="_Toc75787226"/>
      <w:bookmarkStart w:id="611" w:name="_Toc75265423"/>
      <w:bookmarkStart w:id="612" w:name="_Toc75266130"/>
      <w:bookmarkStart w:id="613" w:name="_Toc75348957"/>
      <w:bookmarkStart w:id="614" w:name="_Toc75519987"/>
      <w:r>
        <w:rPr>
          <w:rStyle w:val="CharSchNo"/>
        </w:rPr>
        <w:t>Schedule 3</w:t>
      </w:r>
      <w:r>
        <w:t> — </w:t>
      </w:r>
      <w:r>
        <w:rPr>
          <w:rStyle w:val="CharSchText"/>
        </w:rPr>
        <w:t>Water use restrictions: specified days for watering by reticulation</w:t>
      </w:r>
      <w:bookmarkEnd w:id="608"/>
      <w:bookmarkEnd w:id="609"/>
      <w:bookmarkEnd w:id="610"/>
      <w:bookmarkEnd w:id="611"/>
      <w:bookmarkEnd w:id="612"/>
      <w:bookmarkEnd w:id="613"/>
      <w:bookmarkEnd w:id="614"/>
    </w:p>
    <w:p>
      <w:pPr>
        <w:pStyle w:val="yShoulderClause"/>
      </w:pPr>
      <w:r>
        <w:t>[r. 76 and Sch. 2 cl. 3, 4, 5 and 6]</w:t>
      </w:r>
    </w:p>
    <w:p>
      <w:pPr>
        <w:pStyle w:val="yHeading5"/>
      </w:pPr>
      <w:bookmarkStart w:id="615" w:name="_Toc75787227"/>
      <w:bookmarkStart w:id="616" w:name="_Toc75519988"/>
      <w:r>
        <w:rPr>
          <w:rStyle w:val="CharSClsNo"/>
        </w:rPr>
        <w:t>1</w:t>
      </w:r>
      <w:r>
        <w:t>.</w:t>
      </w:r>
      <w:r>
        <w:tab/>
        <w:t>Specified days for Schedule 2: 3 watering days per week</w:t>
      </w:r>
      <w:bookmarkEnd w:id="615"/>
      <w:bookmarkEnd w:id="61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617" w:name="_Toc75787228"/>
      <w:bookmarkStart w:id="618" w:name="_Toc75519989"/>
      <w:r>
        <w:rPr>
          <w:rStyle w:val="CharSClsNo"/>
        </w:rPr>
        <w:t>2</w:t>
      </w:r>
      <w:r>
        <w:t>.</w:t>
      </w:r>
      <w:r>
        <w:tab/>
        <w:t>Specified days for Schedule 2: 2 watering days per week</w:t>
      </w:r>
      <w:bookmarkEnd w:id="617"/>
      <w:bookmarkEnd w:id="618"/>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619" w:name="_Toc75787229"/>
      <w:bookmarkStart w:id="620" w:name="_Toc75519990"/>
      <w:r>
        <w:rPr>
          <w:rStyle w:val="CharSClsNo"/>
        </w:rPr>
        <w:t>3</w:t>
      </w:r>
      <w:r>
        <w:t>.</w:t>
      </w:r>
      <w:r>
        <w:tab/>
        <w:t>Specified days for Schedule 2: 1 watering day per week</w:t>
      </w:r>
      <w:bookmarkEnd w:id="619"/>
      <w:bookmarkEnd w:id="620"/>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621" w:name="_Toc75520740"/>
      <w:bookmarkStart w:id="622" w:name="_Toc75787230"/>
      <w:bookmarkStart w:id="623" w:name="_Toc75265427"/>
      <w:bookmarkStart w:id="624" w:name="_Toc75266134"/>
      <w:bookmarkStart w:id="625" w:name="_Toc75348961"/>
      <w:bookmarkStart w:id="626" w:name="_Toc75519991"/>
      <w:bookmarkStart w:id="627" w:name="_Toc75519710"/>
      <w:r>
        <w:rPr>
          <w:rStyle w:val="CharSchNo"/>
        </w:rPr>
        <w:t>Schedule 4</w:t>
      </w:r>
      <w:r>
        <w:t> — </w:t>
      </w:r>
      <w:r>
        <w:rPr>
          <w:rStyle w:val="CharSchText"/>
        </w:rPr>
        <w:t>Fees</w:t>
      </w:r>
      <w:bookmarkEnd w:id="621"/>
      <w:bookmarkEnd w:id="622"/>
      <w:bookmarkEnd w:id="623"/>
      <w:bookmarkEnd w:id="624"/>
      <w:bookmarkEnd w:id="625"/>
      <w:bookmarkEnd w:id="626"/>
    </w:p>
    <w:p>
      <w:pPr>
        <w:pStyle w:val="yShoulderClause"/>
      </w:pPr>
      <w:r>
        <w:t>[r.</w:t>
      </w:r>
      <w:del w:id="628" w:author="Master Repository Process" w:date="2021-09-18T21:34:00Z">
        <w:r>
          <w:delText xml:space="preserve"> </w:delText>
        </w:r>
      </w:del>
      <w:ins w:id="629" w:author="Master Repository Process" w:date="2021-09-18T21:34:00Z">
        <w:r>
          <w:t> </w:t>
        </w:r>
      </w:ins>
      <w:r>
        <w:t>84]</w:t>
      </w:r>
    </w:p>
    <w:p>
      <w:pPr>
        <w:pStyle w:val="yFootnoteheading"/>
      </w:pPr>
      <w:r>
        <w:tab/>
        <w:t>[Heading inserted: SL </w:t>
      </w:r>
      <w:del w:id="630" w:author="Master Repository Process" w:date="2021-09-18T21:34:00Z">
        <w:r>
          <w:delText>2020/95</w:delText>
        </w:r>
      </w:del>
      <w:ins w:id="631" w:author="Master Repository Process" w:date="2021-09-18T21:34:00Z">
        <w:r>
          <w:t>2021/80</w:t>
        </w:r>
      </w:ins>
      <w:r>
        <w:t xml:space="preserve"> r. </w:t>
      </w:r>
      <w:del w:id="632" w:author="Master Repository Process" w:date="2021-09-18T21:34:00Z">
        <w:r>
          <w:delText>13</w:delText>
        </w:r>
      </w:del>
      <w:ins w:id="633" w:author="Master Repository Process" w:date="2021-09-18T21:34:00Z">
        <w:r>
          <w:t>17</w:t>
        </w:r>
      </w:ins>
      <w:r>
        <w:t>.]</w:t>
      </w:r>
    </w:p>
    <w:p>
      <w:pPr>
        <w:pStyle w:val="yHeading5"/>
      </w:pPr>
      <w:bookmarkStart w:id="634" w:name="_Toc75787231"/>
      <w:bookmarkStart w:id="635" w:name="_Toc75519992"/>
      <w:r>
        <w:rPr>
          <w:rStyle w:val="CharSClsNo"/>
        </w:rPr>
        <w:t>1</w:t>
      </w:r>
      <w:r>
        <w:t>.</w:t>
      </w:r>
      <w:r>
        <w:tab/>
        <w:t>General fees applicable in relation to all licensees</w:t>
      </w:r>
      <w:bookmarkEnd w:id="634"/>
      <w:bookmarkEnd w:id="63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Dealing with a notice of proposed construction or alteration under section 82 of the Act, in relation to land</w:t>
            </w:r>
            <w:del w:id="636" w:author="Master Repository Process" w:date="2021-09-18T21:34:00Z">
              <w:r>
                <w:delText xml:space="preserve"> in the metropolitan area — </w:delText>
              </w:r>
            </w:del>
            <w:ins w:id="637" w:author="Master Repository Process" w:date="2021-09-18T21:34:00Z">
              <w:r>
                <w:t xml:space="preserve"> — </w:t>
              </w:r>
            </w:ins>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(a)</w:t>
            </w:r>
            <w:r>
              <w:tab/>
              <w:t>to construct or alter a dwelling</w:t>
            </w:r>
            <w:del w:id="638" w:author="Master Repository Process" w:date="2021-09-18T21:34:00Z">
              <w:r>
                <w:delText xml:space="preserve"> </w:delText>
              </w:r>
            </w:del>
            <w:r>
              <w:tab/>
            </w:r>
          </w:p>
        </w:tc>
        <w:tc>
          <w:tcPr>
            <w:tcW w:w="1559" w:type="dxa"/>
            <w:tcBorders>
              <w:top w:val="nil"/>
              <w:bottom w:val="nil"/>
            </w:tcBorders>
            <w:noWrap/>
            <w:vAlign w:val="bottom"/>
          </w:tcPr>
          <w:p>
            <w:pPr>
              <w:pStyle w:val="yTableNAm"/>
            </w:pPr>
            <w:del w:id="639" w:author="Master Repository Process" w:date="2021-09-18T21:34:00Z">
              <w:r>
                <w:rPr>
                  <w:szCs w:val="22"/>
                </w:rPr>
                <w:delText>$125.99 per dwelling unit</w:delText>
              </w:r>
            </w:del>
            <w:ins w:id="640" w:author="Master Repository Process" w:date="2021-09-18T21:34:00Z">
              <w:r>
                <w:rPr>
                  <w:szCs w:val="22"/>
                </w:rPr>
                <w:t>$106.14</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w:t>
            </w:r>
            <w:ins w:id="641" w:author="Master Repository Process" w:date="2021-09-18T21:34:00Z">
              <w:r>
                <w:t xml:space="preserve">single </w:t>
              </w:r>
            </w:ins>
            <w:r>
              <w:t xml:space="preserve">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del w:id="642" w:author="Master Repository Process" w:date="2021-09-18T21:34:00Z">
              <w:r>
                <w:rPr>
                  <w:szCs w:val="22"/>
                </w:rPr>
                <w:br/>
              </w:r>
              <w:r>
                <w:rPr>
                  <w:szCs w:val="22"/>
                </w:rPr>
                <w:br/>
                <w:delText>$36.78 per building</w:delText>
              </w:r>
            </w:del>
            <w:ins w:id="643" w:author="Master Repository Process" w:date="2021-09-18T21:34:00Z">
              <w:r>
                <w:rPr>
                  <w:szCs w:val="22"/>
                </w:rPr>
                <w:t>$106.14</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w:t>
            </w:r>
            <w:del w:id="644" w:author="Master Repository Process" w:date="2021-09-18T21:34:00Z">
              <w:r>
                <w:delText>building other than a</w:delText>
              </w:r>
            </w:del>
            <w:ins w:id="645" w:author="Master Repository Process" w:date="2021-09-18T21:34:00Z">
              <w:r>
                <w:t>multi</w:t>
              </w:r>
              <w:r>
                <w:noBreakHyphen/>
                <w:t>residential</w:t>
              </w:r>
            </w:ins>
            <w:r>
              <w:t xml:space="preserve"> dwelling</w:t>
            </w:r>
            <w:del w:id="646" w:author="Master Repository Process" w:date="2021-09-18T21:34:00Z">
              <w:r>
                <w:delText xml:space="preserve"> or building covered by paragraph (a) or (b), where the cost of construction or alteration, as assessed by the licensee, is — </w:delText>
              </w:r>
            </w:del>
            <w:ins w:id="647" w:author="Master Repository Process" w:date="2021-09-18T21:34:00Z">
              <w:r>
                <w:tab/>
              </w:r>
            </w:ins>
          </w:p>
        </w:tc>
        <w:tc>
          <w:tcPr>
            <w:tcW w:w="1559" w:type="dxa"/>
            <w:tcBorders>
              <w:top w:val="nil"/>
              <w:bottom w:val="nil"/>
            </w:tcBorders>
            <w:noWrap/>
            <w:vAlign w:val="bottom"/>
          </w:tcPr>
          <w:p>
            <w:pPr>
              <w:pStyle w:val="yTableNAm"/>
            </w:pPr>
            <w:ins w:id="648" w:author="Master Repository Process" w:date="2021-09-18T21:34:00Z">
              <w:r>
                <w:rPr>
                  <w:szCs w:val="22"/>
                </w:rPr>
                <w:t>$194.13</w:t>
              </w:r>
            </w:ins>
          </w:p>
        </w:tc>
      </w:tr>
      <w:tr>
        <w:trPr>
          <w:cantSplit/>
          <w:del w:id="649" w:author="Master Repository Process" w:date="2021-09-18T21:34:00Z"/>
        </w:trPr>
        <w:tc>
          <w:tcPr>
            <w:tcW w:w="709" w:type="dxa"/>
            <w:tcBorders>
              <w:top w:val="nil"/>
              <w:bottom w:val="nil"/>
            </w:tcBorders>
            <w:noWrap/>
          </w:tcPr>
          <w:p>
            <w:pPr>
              <w:pStyle w:val="yTableNAm"/>
              <w:rPr>
                <w:del w:id="650" w:author="Master Repository Process" w:date="2021-09-18T21:34:00Z"/>
              </w:rPr>
            </w:pPr>
          </w:p>
        </w:tc>
        <w:tc>
          <w:tcPr>
            <w:tcW w:w="4536" w:type="dxa"/>
            <w:tcBorders>
              <w:top w:val="nil"/>
              <w:bottom w:val="nil"/>
            </w:tcBorders>
            <w:noWrap/>
          </w:tcPr>
          <w:p>
            <w:pPr>
              <w:pStyle w:val="yTableNAm"/>
              <w:tabs>
                <w:tab w:val="right" w:leader="dot" w:pos="4321"/>
              </w:tabs>
              <w:rPr>
                <w:del w:id="651" w:author="Master Repository Process" w:date="2021-09-18T21:34:00Z"/>
              </w:rPr>
            </w:pPr>
            <w:del w:id="652" w:author="Master Repository Process" w:date="2021-09-18T21:34:00Z">
              <w:r>
                <w:tab/>
                <w:delText xml:space="preserve">up to $22 500 </w:delText>
              </w:r>
              <w:r>
                <w:tab/>
              </w:r>
            </w:del>
          </w:p>
        </w:tc>
        <w:tc>
          <w:tcPr>
            <w:tcW w:w="1559" w:type="dxa"/>
            <w:tcBorders>
              <w:top w:val="nil"/>
              <w:bottom w:val="nil"/>
            </w:tcBorders>
            <w:noWrap/>
            <w:vAlign w:val="bottom"/>
          </w:tcPr>
          <w:p>
            <w:pPr>
              <w:pStyle w:val="yTableNAm"/>
              <w:rPr>
                <w:del w:id="653" w:author="Master Repository Process" w:date="2021-09-18T21:34:00Z"/>
              </w:rPr>
            </w:pPr>
            <w:del w:id="654" w:author="Master Repository Process" w:date="2021-09-18T21:34:00Z">
              <w:r>
                <w:delText>$31.00</w:delText>
              </w:r>
            </w:del>
          </w:p>
        </w:tc>
      </w:tr>
      <w:tr>
        <w:trPr>
          <w:cantSplit/>
          <w:del w:id="655" w:author="Master Repository Process" w:date="2021-09-18T21:34:00Z"/>
        </w:trPr>
        <w:tc>
          <w:tcPr>
            <w:tcW w:w="709" w:type="dxa"/>
            <w:tcBorders>
              <w:top w:val="nil"/>
              <w:bottom w:val="nil"/>
            </w:tcBorders>
            <w:noWrap/>
          </w:tcPr>
          <w:p>
            <w:pPr>
              <w:pStyle w:val="yTableNAm"/>
              <w:rPr>
                <w:del w:id="656" w:author="Master Repository Process" w:date="2021-09-18T21:34:00Z"/>
              </w:rPr>
            </w:pPr>
          </w:p>
        </w:tc>
        <w:tc>
          <w:tcPr>
            <w:tcW w:w="4536" w:type="dxa"/>
            <w:tcBorders>
              <w:top w:val="nil"/>
              <w:bottom w:val="nil"/>
            </w:tcBorders>
            <w:noWrap/>
          </w:tcPr>
          <w:p>
            <w:pPr>
              <w:pStyle w:val="yTableNAm"/>
              <w:tabs>
                <w:tab w:val="right" w:leader="dot" w:pos="4321"/>
              </w:tabs>
              <w:rPr>
                <w:del w:id="657" w:author="Master Repository Process" w:date="2021-09-18T21:34:00Z"/>
              </w:rPr>
            </w:pPr>
            <w:del w:id="658" w:author="Master Repository Process" w:date="2021-09-18T21:34:00Z">
              <w:r>
                <w:tab/>
                <w:delText xml:space="preserve">over $22 500 but not more than $200 000 </w:delText>
              </w:r>
            </w:del>
          </w:p>
        </w:tc>
        <w:tc>
          <w:tcPr>
            <w:tcW w:w="1559" w:type="dxa"/>
            <w:tcBorders>
              <w:top w:val="nil"/>
              <w:bottom w:val="nil"/>
            </w:tcBorders>
            <w:noWrap/>
            <w:vAlign w:val="bottom"/>
          </w:tcPr>
          <w:p>
            <w:pPr>
              <w:pStyle w:val="yTableNAm"/>
              <w:rPr>
                <w:del w:id="659" w:author="Master Repository Process" w:date="2021-09-18T21:34:00Z"/>
              </w:rPr>
            </w:pPr>
            <w:del w:id="660" w:author="Master Repository Process" w:date="2021-09-18T21:34:00Z">
              <w:r>
                <w:delText>$106.00</w:delText>
              </w:r>
            </w:del>
          </w:p>
        </w:tc>
      </w:tr>
      <w:tr>
        <w:trPr>
          <w:cantSplit/>
          <w:del w:id="661" w:author="Master Repository Process" w:date="2021-09-18T21:34:00Z"/>
        </w:trPr>
        <w:tc>
          <w:tcPr>
            <w:tcW w:w="709" w:type="dxa"/>
            <w:tcBorders>
              <w:top w:val="nil"/>
              <w:bottom w:val="nil"/>
            </w:tcBorders>
            <w:noWrap/>
          </w:tcPr>
          <w:p>
            <w:pPr>
              <w:pStyle w:val="yTableNAm"/>
              <w:rPr>
                <w:del w:id="662"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663" w:author="Master Repository Process" w:date="2021-09-18T21:34:00Z"/>
              </w:rPr>
            </w:pPr>
            <w:del w:id="664" w:author="Master Repository Process" w:date="2021-09-18T21:34:00Z">
              <w:r>
                <w:tab/>
                <w:delText xml:space="preserve">over $200 000 but not more than $500 000 </w:delText>
              </w:r>
              <w:r>
                <w:tab/>
              </w:r>
            </w:del>
          </w:p>
        </w:tc>
        <w:tc>
          <w:tcPr>
            <w:tcW w:w="1559" w:type="dxa"/>
            <w:tcBorders>
              <w:top w:val="nil"/>
              <w:bottom w:val="nil"/>
            </w:tcBorders>
            <w:noWrap/>
            <w:vAlign w:val="bottom"/>
          </w:tcPr>
          <w:p>
            <w:pPr>
              <w:pStyle w:val="yTableNAm"/>
              <w:rPr>
                <w:del w:id="665" w:author="Master Repository Process" w:date="2021-09-18T21:34:00Z"/>
              </w:rPr>
            </w:pPr>
            <w:del w:id="666" w:author="Master Repository Process" w:date="2021-09-18T21:34:00Z">
              <w:r>
                <w:delText>$420.00</w:delText>
              </w:r>
            </w:del>
          </w:p>
        </w:tc>
      </w:tr>
      <w:tr>
        <w:trPr>
          <w:cantSplit/>
          <w:del w:id="667" w:author="Master Repository Process" w:date="2021-09-18T21:34:00Z"/>
        </w:trPr>
        <w:tc>
          <w:tcPr>
            <w:tcW w:w="709" w:type="dxa"/>
            <w:tcBorders>
              <w:top w:val="nil"/>
              <w:bottom w:val="nil"/>
            </w:tcBorders>
            <w:noWrap/>
          </w:tcPr>
          <w:p>
            <w:pPr>
              <w:pStyle w:val="yTableNAm"/>
              <w:rPr>
                <w:del w:id="668"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669" w:author="Master Repository Process" w:date="2021-09-18T21:34:00Z"/>
              </w:rPr>
            </w:pPr>
            <w:del w:id="670" w:author="Master Repository Process" w:date="2021-09-18T21:34:00Z">
              <w:r>
                <w:tab/>
                <w:delText xml:space="preserve">over $500 000 but not more than $1 000 000 </w:delText>
              </w:r>
              <w:r>
                <w:tab/>
              </w:r>
            </w:del>
          </w:p>
        </w:tc>
        <w:tc>
          <w:tcPr>
            <w:tcW w:w="1559" w:type="dxa"/>
            <w:tcBorders>
              <w:top w:val="nil"/>
              <w:bottom w:val="nil"/>
            </w:tcBorders>
            <w:noWrap/>
            <w:vAlign w:val="bottom"/>
          </w:tcPr>
          <w:p>
            <w:pPr>
              <w:pStyle w:val="yTableNAm"/>
              <w:rPr>
                <w:del w:id="671" w:author="Master Repository Process" w:date="2021-09-18T21:34:00Z"/>
              </w:rPr>
            </w:pPr>
            <w:del w:id="672" w:author="Master Repository Process" w:date="2021-09-18T21:34:00Z">
              <w:r>
                <w:delText>$680.00</w:delText>
              </w:r>
            </w:del>
          </w:p>
        </w:tc>
      </w:tr>
      <w:tr>
        <w:trPr>
          <w:cantSplit/>
          <w:del w:id="673" w:author="Master Repository Process" w:date="2021-09-18T21:34:00Z"/>
        </w:trPr>
        <w:tc>
          <w:tcPr>
            <w:tcW w:w="709" w:type="dxa"/>
            <w:tcBorders>
              <w:top w:val="nil"/>
              <w:bottom w:val="nil"/>
            </w:tcBorders>
            <w:noWrap/>
          </w:tcPr>
          <w:p>
            <w:pPr>
              <w:pStyle w:val="yTableNAm"/>
              <w:rPr>
                <w:del w:id="674"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675" w:author="Master Repository Process" w:date="2021-09-18T21:34:00Z"/>
              </w:rPr>
            </w:pPr>
            <w:del w:id="676" w:author="Master Repository Process" w:date="2021-09-18T21:34:00Z">
              <w:r>
                <w:tab/>
                <w:delText xml:space="preserve">over $1 000 000 but not more than $10 000 000 </w:delText>
              </w:r>
              <w:r>
                <w:tab/>
              </w:r>
            </w:del>
          </w:p>
        </w:tc>
        <w:tc>
          <w:tcPr>
            <w:tcW w:w="1559" w:type="dxa"/>
            <w:tcBorders>
              <w:top w:val="nil"/>
              <w:bottom w:val="nil"/>
            </w:tcBorders>
            <w:noWrap/>
            <w:vAlign w:val="bottom"/>
          </w:tcPr>
          <w:p>
            <w:pPr>
              <w:pStyle w:val="yTableNAm"/>
              <w:rPr>
                <w:del w:id="677" w:author="Master Repository Process" w:date="2021-09-18T21:34:00Z"/>
              </w:rPr>
            </w:pPr>
            <w:del w:id="678" w:author="Master Repository Process" w:date="2021-09-18T21:34:00Z">
              <w:r>
                <w:rPr>
                  <w:szCs w:val="22"/>
                </w:rPr>
                <w:br/>
                <w:delText>$1.10 per $1 000 (or part $1 000) of construction costs</w:delText>
              </w:r>
            </w:del>
          </w:p>
        </w:tc>
      </w:tr>
      <w:tr>
        <w:trPr>
          <w:cantSplit/>
          <w:del w:id="679" w:author="Master Repository Process" w:date="2021-09-18T21:34:00Z"/>
        </w:trPr>
        <w:tc>
          <w:tcPr>
            <w:tcW w:w="709" w:type="dxa"/>
            <w:tcBorders>
              <w:top w:val="nil"/>
            </w:tcBorders>
            <w:noWrap/>
          </w:tcPr>
          <w:p>
            <w:pPr>
              <w:pStyle w:val="yTableNAm"/>
              <w:rPr>
                <w:del w:id="680" w:author="Master Repository Process" w:date="2021-09-18T21:34:00Z"/>
              </w:rPr>
            </w:pPr>
          </w:p>
        </w:tc>
        <w:tc>
          <w:tcPr>
            <w:tcW w:w="4536" w:type="dxa"/>
            <w:tcBorders>
              <w:top w:val="nil"/>
            </w:tcBorders>
            <w:noWrap/>
          </w:tcPr>
          <w:p>
            <w:pPr>
              <w:pStyle w:val="yTableNAm"/>
              <w:tabs>
                <w:tab w:val="right" w:leader="dot" w:pos="4321"/>
              </w:tabs>
              <w:ind w:left="601" w:hanging="601"/>
              <w:rPr>
                <w:del w:id="681" w:author="Master Repository Process" w:date="2021-09-18T21:34:00Z"/>
              </w:rPr>
            </w:pPr>
            <w:del w:id="682" w:author="Master Repository Process" w:date="2021-09-18T21:34:00Z">
              <w:r>
                <w:tab/>
                <w:delText xml:space="preserve">over $10 000 000 </w:delText>
              </w:r>
              <w:r>
                <w:tab/>
              </w:r>
            </w:del>
          </w:p>
        </w:tc>
        <w:tc>
          <w:tcPr>
            <w:tcW w:w="1559" w:type="dxa"/>
            <w:tcBorders>
              <w:top w:val="nil"/>
            </w:tcBorders>
            <w:noWrap/>
            <w:vAlign w:val="bottom"/>
          </w:tcPr>
          <w:p>
            <w:pPr>
              <w:pStyle w:val="yTableNAm"/>
              <w:rPr>
                <w:del w:id="683" w:author="Master Repository Process" w:date="2021-09-18T21:34:00Z"/>
              </w:rPr>
            </w:pPr>
            <w:del w:id="684" w:author="Master Repository Process" w:date="2021-09-18T21:34:00Z">
              <w:r>
                <w:rPr>
                  <w:szCs w:val="22"/>
                </w:rPr>
                <w:delText>$11 000 + $0.30 per $1 000 (or part $1 000) of construction costs above $10 000 000</w:delText>
              </w:r>
            </w:del>
          </w:p>
        </w:tc>
      </w:tr>
      <w:tr>
        <w:trPr>
          <w:cantSplit/>
          <w:del w:id="685" w:author="Master Repository Process" w:date="2021-09-18T21:34:00Z"/>
        </w:trPr>
        <w:tc>
          <w:tcPr>
            <w:tcW w:w="709" w:type="dxa"/>
            <w:tcBorders>
              <w:bottom w:val="nil"/>
            </w:tcBorders>
            <w:noWrap/>
          </w:tcPr>
          <w:p>
            <w:pPr>
              <w:pStyle w:val="yTableNAm"/>
              <w:rPr>
                <w:del w:id="686" w:author="Master Repository Process" w:date="2021-09-18T21:34:00Z"/>
              </w:rPr>
            </w:pPr>
            <w:del w:id="687" w:author="Master Repository Process" w:date="2021-09-18T21:34:00Z">
              <w:r>
                <w:delText>2.</w:delText>
              </w:r>
            </w:del>
          </w:p>
        </w:tc>
        <w:tc>
          <w:tcPr>
            <w:tcW w:w="4536" w:type="dxa"/>
            <w:tcBorders>
              <w:bottom w:val="nil"/>
            </w:tcBorders>
            <w:noWrap/>
          </w:tcPr>
          <w:p>
            <w:pPr>
              <w:pStyle w:val="yTableNAm"/>
              <w:rPr>
                <w:del w:id="688" w:author="Master Repository Process" w:date="2021-09-18T21:34:00Z"/>
              </w:rPr>
            </w:pPr>
            <w:del w:id="689" w:author="Master Repository Process" w:date="2021-09-18T21:34:00Z">
              <w:r>
                <w:delText xml:space="preserve">Dealing with a notice of proposed construction, alteration or demolition under section 82 of the Act, in relation to land not in the metropolitan area — </w:delText>
              </w:r>
            </w:del>
          </w:p>
        </w:tc>
        <w:tc>
          <w:tcPr>
            <w:tcW w:w="1559" w:type="dxa"/>
            <w:tcBorders>
              <w:bottom w:val="nil"/>
            </w:tcBorders>
            <w:noWrap/>
            <w:vAlign w:val="bottom"/>
          </w:tcPr>
          <w:p>
            <w:pPr>
              <w:pStyle w:val="yTableNAm"/>
              <w:rPr>
                <w:del w:id="690" w:author="Master Repository Process" w:date="2021-09-18T21:34:00Z"/>
              </w:rPr>
            </w:pPr>
          </w:p>
        </w:tc>
      </w:tr>
      <w:tr>
        <w:trPr>
          <w:cantSplit/>
          <w:del w:id="691" w:author="Master Repository Process" w:date="2021-09-18T21:34:00Z"/>
        </w:trPr>
        <w:tc>
          <w:tcPr>
            <w:tcW w:w="709" w:type="dxa"/>
            <w:tcBorders>
              <w:top w:val="nil"/>
              <w:bottom w:val="nil"/>
            </w:tcBorders>
            <w:noWrap/>
          </w:tcPr>
          <w:p>
            <w:pPr>
              <w:pStyle w:val="yTableNAm"/>
              <w:rPr>
                <w:del w:id="692"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693" w:author="Master Repository Process" w:date="2021-09-18T21:34:00Z"/>
              </w:rPr>
            </w:pPr>
            <w:del w:id="694" w:author="Master Repository Process" w:date="2021-09-18T21:34:00Z">
              <w:r>
                <w:delText>(a)</w:delText>
              </w:r>
              <w:r>
                <w:tab/>
                <w:delText xml:space="preserve">to construct or alter a dwelling </w:delText>
              </w:r>
              <w:r>
                <w:tab/>
              </w:r>
            </w:del>
          </w:p>
        </w:tc>
        <w:tc>
          <w:tcPr>
            <w:tcW w:w="1559" w:type="dxa"/>
            <w:tcBorders>
              <w:top w:val="nil"/>
              <w:bottom w:val="nil"/>
            </w:tcBorders>
            <w:noWrap/>
            <w:vAlign w:val="bottom"/>
          </w:tcPr>
          <w:p>
            <w:pPr>
              <w:pStyle w:val="yTableNAm"/>
              <w:rPr>
                <w:del w:id="695" w:author="Master Repository Process" w:date="2021-09-18T21:34:00Z"/>
              </w:rPr>
            </w:pPr>
            <w:del w:id="696" w:author="Master Repository Process" w:date="2021-09-18T21:34:00Z">
              <w:r>
                <w:rPr>
                  <w:szCs w:val="22"/>
                </w:rPr>
                <w:delText>$125.99 per dwelling unit</w:delText>
              </w:r>
            </w:del>
          </w:p>
        </w:tc>
      </w:tr>
      <w:tr>
        <w:trPr>
          <w:cantSplit/>
          <w:del w:id="697" w:author="Master Repository Process" w:date="2021-09-18T21:34:00Z"/>
        </w:trPr>
        <w:tc>
          <w:tcPr>
            <w:tcW w:w="709" w:type="dxa"/>
            <w:tcBorders>
              <w:top w:val="nil"/>
              <w:bottom w:val="nil"/>
            </w:tcBorders>
            <w:noWrap/>
          </w:tcPr>
          <w:p>
            <w:pPr>
              <w:pStyle w:val="yTableNAm"/>
              <w:rPr>
                <w:del w:id="698"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699" w:author="Master Repository Process" w:date="2021-09-18T21:34:00Z"/>
              </w:rPr>
            </w:pPr>
            <w:del w:id="700" w:author="Master Repository Process" w:date="2021-09-18T21:34:00Z">
              <w:r>
                <w:delText>(b)</w:delText>
              </w:r>
              <w:r>
                <w:tab/>
                <w:delText xml:space="preserve">to construct or alter a building in the area associated with a dwelling (including a </w:delText>
              </w:r>
              <w:r>
                <w:rPr>
                  <w:szCs w:val="22"/>
                </w:rPr>
                <w:delText>pool or garage),</w:delText>
              </w:r>
              <w:r>
                <w:delText xml:space="preserve"> if the land is sewered </w:delText>
              </w:r>
              <w:r>
                <w:tab/>
              </w:r>
            </w:del>
          </w:p>
        </w:tc>
        <w:tc>
          <w:tcPr>
            <w:tcW w:w="1559" w:type="dxa"/>
            <w:tcBorders>
              <w:top w:val="nil"/>
              <w:bottom w:val="nil"/>
            </w:tcBorders>
            <w:noWrap/>
            <w:vAlign w:val="bottom"/>
          </w:tcPr>
          <w:p>
            <w:pPr>
              <w:pStyle w:val="yTableNAm"/>
              <w:rPr>
                <w:del w:id="701" w:author="Master Repository Process" w:date="2021-09-18T21:34:00Z"/>
              </w:rPr>
            </w:pPr>
            <w:del w:id="702" w:author="Master Repository Process" w:date="2021-09-18T21:34:00Z">
              <w:r>
                <w:rPr>
                  <w:szCs w:val="22"/>
                </w:rPr>
                <w:br/>
              </w:r>
              <w:r>
                <w:rPr>
                  <w:szCs w:val="22"/>
                </w:rPr>
                <w:br/>
                <w:delText>$36.78 per building</w:delText>
              </w:r>
            </w:del>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right" w:leader="dot" w:pos="4320"/>
              </w:tabs>
              <w:ind w:left="601" w:hanging="601"/>
            </w:pPr>
            <w:r>
              <w:t>(</w:t>
            </w:r>
            <w:del w:id="703" w:author="Master Repository Process" w:date="2021-09-18T21:34:00Z">
              <w:r>
                <w:delText>c</w:delText>
              </w:r>
            </w:del>
            <w:ins w:id="704" w:author="Master Repository Process" w:date="2021-09-18T21:34:00Z">
              <w:r>
                <w:t>d</w:t>
              </w:r>
            </w:ins>
            <w:r>
              <w:t>)</w:t>
            </w:r>
            <w:r>
              <w:tab/>
              <w:t>to construct or alter a building other than a dwelling or building covered by paragraph (a</w:t>
            </w:r>
            <w:ins w:id="705" w:author="Master Repository Process" w:date="2021-09-18T21:34:00Z">
              <w:r>
                <w:t>), (b</w:t>
              </w:r>
            </w:ins>
            <w:r>
              <w:t>) or (</w:t>
            </w:r>
            <w:del w:id="706" w:author="Master Repository Process" w:date="2021-09-18T21:34:00Z">
              <w:r>
                <w:delText>b), where the cost of construction or alteration, as assessed by the licensee, is —</w:delText>
              </w:r>
            </w:del>
            <w:ins w:id="707" w:author="Master Repository Process" w:date="2021-09-18T21:34:00Z">
              <w:r>
                <w:t xml:space="preserve">c) </w:t>
              </w:r>
              <w:r>
                <w:tab/>
              </w:r>
            </w:ins>
            <w:r>
              <w:t xml:space="preserve"> </w:t>
            </w:r>
          </w:p>
        </w:tc>
        <w:tc>
          <w:tcPr>
            <w:tcW w:w="1559" w:type="dxa"/>
            <w:tcBorders>
              <w:top w:val="nil"/>
              <w:bottom w:val="single" w:sz="4" w:space="0" w:color="auto"/>
            </w:tcBorders>
            <w:noWrap/>
            <w:vAlign w:val="bottom"/>
          </w:tcPr>
          <w:p>
            <w:pPr>
              <w:pStyle w:val="yTableNAm"/>
            </w:pPr>
            <w:ins w:id="708" w:author="Master Repository Process" w:date="2021-09-18T21:34:00Z">
              <w:r>
                <w:t>$249.15</w:t>
              </w:r>
            </w:ins>
          </w:p>
        </w:tc>
      </w:tr>
      <w:tr>
        <w:trPr>
          <w:cantSplit/>
          <w:del w:id="709" w:author="Master Repository Process" w:date="2021-09-18T21:34:00Z"/>
        </w:trPr>
        <w:tc>
          <w:tcPr>
            <w:tcW w:w="709" w:type="dxa"/>
            <w:tcBorders>
              <w:top w:val="nil"/>
              <w:bottom w:val="nil"/>
            </w:tcBorders>
            <w:noWrap/>
          </w:tcPr>
          <w:p>
            <w:pPr>
              <w:pStyle w:val="yTableNAm"/>
              <w:rPr>
                <w:del w:id="710" w:author="Master Repository Process" w:date="2021-09-18T21:34:00Z"/>
              </w:rPr>
            </w:pPr>
          </w:p>
        </w:tc>
        <w:tc>
          <w:tcPr>
            <w:tcW w:w="4536" w:type="dxa"/>
            <w:tcBorders>
              <w:top w:val="nil"/>
              <w:bottom w:val="nil"/>
            </w:tcBorders>
            <w:noWrap/>
          </w:tcPr>
          <w:p>
            <w:pPr>
              <w:pStyle w:val="yTableNAm"/>
              <w:tabs>
                <w:tab w:val="right" w:leader="dot" w:pos="4321"/>
              </w:tabs>
              <w:rPr>
                <w:del w:id="711" w:author="Master Repository Process" w:date="2021-09-18T21:34:00Z"/>
              </w:rPr>
            </w:pPr>
            <w:del w:id="712" w:author="Master Repository Process" w:date="2021-09-18T21:34:00Z">
              <w:r>
                <w:tab/>
                <w:delText xml:space="preserve">up to $22 500 </w:delText>
              </w:r>
              <w:r>
                <w:tab/>
              </w:r>
            </w:del>
          </w:p>
        </w:tc>
        <w:tc>
          <w:tcPr>
            <w:tcW w:w="1559" w:type="dxa"/>
            <w:tcBorders>
              <w:top w:val="nil"/>
              <w:bottom w:val="nil"/>
            </w:tcBorders>
            <w:noWrap/>
            <w:vAlign w:val="bottom"/>
          </w:tcPr>
          <w:p>
            <w:pPr>
              <w:pStyle w:val="yTableNAm"/>
              <w:rPr>
                <w:del w:id="713" w:author="Master Repository Process" w:date="2021-09-18T21:34:00Z"/>
              </w:rPr>
            </w:pPr>
            <w:del w:id="714" w:author="Master Repository Process" w:date="2021-09-18T21:34:00Z">
              <w:r>
                <w:rPr>
                  <w:szCs w:val="22"/>
                </w:rPr>
                <w:delText>$25.00</w:delText>
              </w:r>
            </w:del>
          </w:p>
        </w:tc>
      </w:tr>
      <w:tr>
        <w:trPr>
          <w:cantSplit/>
          <w:del w:id="715" w:author="Master Repository Process" w:date="2021-09-18T21:34:00Z"/>
        </w:trPr>
        <w:tc>
          <w:tcPr>
            <w:tcW w:w="709" w:type="dxa"/>
            <w:tcBorders>
              <w:top w:val="nil"/>
              <w:bottom w:val="nil"/>
            </w:tcBorders>
            <w:noWrap/>
          </w:tcPr>
          <w:p>
            <w:pPr>
              <w:pStyle w:val="yTableNAm"/>
              <w:rPr>
                <w:del w:id="716" w:author="Master Repository Process" w:date="2021-09-18T21:34:00Z"/>
              </w:rPr>
            </w:pPr>
          </w:p>
        </w:tc>
        <w:tc>
          <w:tcPr>
            <w:tcW w:w="4536" w:type="dxa"/>
            <w:tcBorders>
              <w:top w:val="nil"/>
              <w:bottom w:val="nil"/>
            </w:tcBorders>
            <w:noWrap/>
          </w:tcPr>
          <w:p>
            <w:pPr>
              <w:pStyle w:val="yTableNAm"/>
              <w:tabs>
                <w:tab w:val="right" w:leader="dot" w:pos="4321"/>
              </w:tabs>
              <w:rPr>
                <w:del w:id="717" w:author="Master Repository Process" w:date="2021-09-18T21:34:00Z"/>
              </w:rPr>
            </w:pPr>
            <w:del w:id="718" w:author="Master Repository Process" w:date="2021-09-18T21:34:00Z">
              <w:r>
                <w:tab/>
                <w:delText xml:space="preserve">over $22 500 but not more than $200 000 </w:delText>
              </w:r>
            </w:del>
          </w:p>
        </w:tc>
        <w:tc>
          <w:tcPr>
            <w:tcW w:w="1559" w:type="dxa"/>
            <w:tcBorders>
              <w:top w:val="nil"/>
              <w:bottom w:val="nil"/>
            </w:tcBorders>
            <w:noWrap/>
            <w:vAlign w:val="bottom"/>
          </w:tcPr>
          <w:p>
            <w:pPr>
              <w:pStyle w:val="yTableNAm"/>
              <w:rPr>
                <w:del w:id="719" w:author="Master Repository Process" w:date="2021-09-18T21:34:00Z"/>
              </w:rPr>
            </w:pPr>
            <w:del w:id="720" w:author="Master Repository Process" w:date="2021-09-18T21:34:00Z">
              <w:r>
                <w:rPr>
                  <w:szCs w:val="22"/>
                </w:rPr>
                <w:delText>$85.00</w:delText>
              </w:r>
            </w:del>
          </w:p>
        </w:tc>
      </w:tr>
      <w:tr>
        <w:trPr>
          <w:cantSplit/>
          <w:del w:id="721" w:author="Master Repository Process" w:date="2021-09-18T21:34:00Z"/>
        </w:trPr>
        <w:tc>
          <w:tcPr>
            <w:tcW w:w="709" w:type="dxa"/>
            <w:tcBorders>
              <w:top w:val="nil"/>
              <w:bottom w:val="nil"/>
            </w:tcBorders>
            <w:noWrap/>
          </w:tcPr>
          <w:p>
            <w:pPr>
              <w:pStyle w:val="yTableNAm"/>
              <w:rPr>
                <w:del w:id="722"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723" w:author="Master Repository Process" w:date="2021-09-18T21:34:00Z"/>
              </w:rPr>
            </w:pPr>
            <w:del w:id="724" w:author="Master Repository Process" w:date="2021-09-18T21:34:00Z">
              <w:r>
                <w:tab/>
                <w:delText xml:space="preserve">over $200 000 but not more than $500 000 </w:delText>
              </w:r>
              <w:r>
                <w:tab/>
              </w:r>
            </w:del>
          </w:p>
        </w:tc>
        <w:tc>
          <w:tcPr>
            <w:tcW w:w="1559" w:type="dxa"/>
            <w:tcBorders>
              <w:top w:val="nil"/>
              <w:bottom w:val="nil"/>
            </w:tcBorders>
            <w:noWrap/>
            <w:vAlign w:val="bottom"/>
          </w:tcPr>
          <w:p>
            <w:pPr>
              <w:pStyle w:val="yTableNAm"/>
              <w:rPr>
                <w:del w:id="725" w:author="Master Repository Process" w:date="2021-09-18T21:34:00Z"/>
              </w:rPr>
            </w:pPr>
            <w:del w:id="726" w:author="Master Repository Process" w:date="2021-09-18T21:34:00Z">
              <w:r>
                <w:rPr>
                  <w:szCs w:val="22"/>
                </w:rPr>
                <w:delText>$330.00</w:delText>
              </w:r>
            </w:del>
          </w:p>
        </w:tc>
      </w:tr>
      <w:tr>
        <w:trPr>
          <w:cantSplit/>
          <w:del w:id="727" w:author="Master Repository Process" w:date="2021-09-18T21:34:00Z"/>
        </w:trPr>
        <w:tc>
          <w:tcPr>
            <w:tcW w:w="709" w:type="dxa"/>
            <w:tcBorders>
              <w:top w:val="nil"/>
              <w:bottom w:val="nil"/>
            </w:tcBorders>
            <w:noWrap/>
          </w:tcPr>
          <w:p>
            <w:pPr>
              <w:pStyle w:val="yTableNAm"/>
              <w:rPr>
                <w:del w:id="728"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729" w:author="Master Repository Process" w:date="2021-09-18T21:34:00Z"/>
              </w:rPr>
            </w:pPr>
            <w:del w:id="730" w:author="Master Repository Process" w:date="2021-09-18T21:34:00Z">
              <w:r>
                <w:tab/>
                <w:delText xml:space="preserve">over $500 000 but not more than $1 000 000 </w:delText>
              </w:r>
              <w:r>
                <w:tab/>
              </w:r>
            </w:del>
          </w:p>
        </w:tc>
        <w:tc>
          <w:tcPr>
            <w:tcW w:w="1559" w:type="dxa"/>
            <w:tcBorders>
              <w:top w:val="nil"/>
              <w:bottom w:val="nil"/>
            </w:tcBorders>
            <w:noWrap/>
            <w:vAlign w:val="bottom"/>
          </w:tcPr>
          <w:p>
            <w:pPr>
              <w:pStyle w:val="yTableNAm"/>
              <w:rPr>
                <w:del w:id="731" w:author="Master Repository Process" w:date="2021-09-18T21:34:00Z"/>
              </w:rPr>
            </w:pPr>
            <w:del w:id="732" w:author="Master Repository Process" w:date="2021-09-18T21:34:00Z">
              <w:r>
                <w:rPr>
                  <w:szCs w:val="22"/>
                </w:rPr>
                <w:delText>$550.00</w:delText>
              </w:r>
            </w:del>
          </w:p>
        </w:tc>
      </w:tr>
      <w:tr>
        <w:trPr>
          <w:cantSplit/>
          <w:del w:id="733" w:author="Master Repository Process" w:date="2021-09-18T21:34:00Z"/>
        </w:trPr>
        <w:tc>
          <w:tcPr>
            <w:tcW w:w="709" w:type="dxa"/>
            <w:tcBorders>
              <w:top w:val="nil"/>
              <w:bottom w:val="nil"/>
            </w:tcBorders>
            <w:noWrap/>
          </w:tcPr>
          <w:p>
            <w:pPr>
              <w:pStyle w:val="yTableNAm"/>
              <w:rPr>
                <w:del w:id="734" w:author="Master Repository Process" w:date="2021-09-18T21:34:00Z"/>
              </w:rPr>
            </w:pPr>
          </w:p>
        </w:tc>
        <w:tc>
          <w:tcPr>
            <w:tcW w:w="4536" w:type="dxa"/>
            <w:tcBorders>
              <w:top w:val="nil"/>
              <w:bottom w:val="nil"/>
            </w:tcBorders>
            <w:noWrap/>
          </w:tcPr>
          <w:p>
            <w:pPr>
              <w:pStyle w:val="yTableNAm"/>
              <w:tabs>
                <w:tab w:val="right" w:leader="dot" w:pos="4321"/>
              </w:tabs>
              <w:ind w:left="601" w:hanging="601"/>
              <w:rPr>
                <w:del w:id="735" w:author="Master Repository Process" w:date="2021-09-18T21:34:00Z"/>
              </w:rPr>
            </w:pPr>
            <w:del w:id="736" w:author="Master Repository Process" w:date="2021-09-18T21:34:00Z">
              <w:r>
                <w:tab/>
                <w:delText xml:space="preserve">over $1 000 000 but not more than $10 000 000 </w:delText>
              </w:r>
              <w:r>
                <w:tab/>
              </w:r>
            </w:del>
          </w:p>
        </w:tc>
        <w:tc>
          <w:tcPr>
            <w:tcW w:w="1559" w:type="dxa"/>
            <w:tcBorders>
              <w:top w:val="nil"/>
              <w:bottom w:val="nil"/>
            </w:tcBorders>
            <w:noWrap/>
            <w:vAlign w:val="bottom"/>
          </w:tcPr>
          <w:p>
            <w:pPr>
              <w:pStyle w:val="yTableNAm"/>
              <w:rPr>
                <w:del w:id="737" w:author="Master Repository Process" w:date="2021-09-18T21:34:00Z"/>
              </w:rPr>
            </w:pPr>
            <w:del w:id="738" w:author="Master Repository Process" w:date="2021-09-18T21:34:00Z">
              <w:r>
                <w:rPr>
                  <w:kern w:val="22"/>
                  <w:szCs w:val="22"/>
                </w:rPr>
                <w:br/>
                <w:delText>$0.90 per $1 000 (or part $1 000) of construction costs</w:delText>
              </w:r>
            </w:del>
          </w:p>
        </w:tc>
      </w:tr>
      <w:tr>
        <w:trPr>
          <w:cantSplit/>
          <w:del w:id="739" w:author="Master Repository Process" w:date="2021-09-18T21:34:00Z"/>
        </w:trPr>
        <w:tc>
          <w:tcPr>
            <w:tcW w:w="709" w:type="dxa"/>
            <w:tcBorders>
              <w:top w:val="nil"/>
            </w:tcBorders>
            <w:noWrap/>
          </w:tcPr>
          <w:p>
            <w:pPr>
              <w:pStyle w:val="yTableNAm"/>
              <w:rPr>
                <w:del w:id="740" w:author="Master Repository Process" w:date="2021-09-18T21:34:00Z"/>
              </w:rPr>
            </w:pPr>
          </w:p>
        </w:tc>
        <w:tc>
          <w:tcPr>
            <w:tcW w:w="4536" w:type="dxa"/>
            <w:tcBorders>
              <w:top w:val="nil"/>
            </w:tcBorders>
            <w:noWrap/>
          </w:tcPr>
          <w:p>
            <w:pPr>
              <w:pStyle w:val="yTableNAm"/>
              <w:tabs>
                <w:tab w:val="right" w:leader="dot" w:pos="4321"/>
              </w:tabs>
              <w:ind w:left="601" w:hanging="601"/>
              <w:rPr>
                <w:del w:id="741" w:author="Master Repository Process" w:date="2021-09-18T21:34:00Z"/>
              </w:rPr>
            </w:pPr>
            <w:del w:id="742" w:author="Master Repository Process" w:date="2021-09-18T21:34:00Z">
              <w:r>
                <w:tab/>
                <w:delText xml:space="preserve">over $10 000 000 </w:delText>
              </w:r>
              <w:r>
                <w:tab/>
              </w:r>
            </w:del>
          </w:p>
        </w:tc>
        <w:tc>
          <w:tcPr>
            <w:tcW w:w="1559" w:type="dxa"/>
            <w:tcBorders>
              <w:top w:val="nil"/>
            </w:tcBorders>
            <w:noWrap/>
            <w:vAlign w:val="bottom"/>
          </w:tcPr>
          <w:p>
            <w:pPr>
              <w:pStyle w:val="yTableNAm"/>
              <w:rPr>
                <w:del w:id="743" w:author="Master Repository Process" w:date="2021-09-18T21:34:00Z"/>
              </w:rPr>
            </w:pPr>
            <w:del w:id="744" w:author="Master Repository Process" w:date="2021-09-18T21:34:00Z">
              <w:r>
                <w:rPr>
                  <w:kern w:val="22"/>
                  <w:szCs w:val="22"/>
                </w:rPr>
                <w:delText>$9 000 + $0.25 per $1 000 (or part $1 000) of construction costs above $10 000 000</w:delText>
              </w:r>
            </w:del>
          </w:p>
        </w:tc>
      </w:tr>
    </w:tbl>
    <w:p>
      <w:pPr>
        <w:pStyle w:val="ySubsection"/>
      </w:pPr>
      <w:r>
        <w:tab/>
        <w:t>(2)</w:t>
      </w:r>
      <w:r>
        <w:tab/>
        <w:t>For the purposes of</w:t>
      </w:r>
      <w:del w:id="745" w:author="Master Repository Process" w:date="2021-09-18T21:34:00Z">
        <w:r>
          <w:delText xml:space="preserve"> items 1 and 2 in</w:delText>
        </w:r>
      </w:del>
      <w:r>
        <w:t xml:space="preserve"> the Table to subclause (1), land is sewered if a wastewater inlet on the land is connected to a sewer of a licensee, or could be connected if the owner or occupier of the land chose to.</w:t>
      </w:r>
    </w:p>
    <w:p>
      <w:pPr>
        <w:pStyle w:val="yFootnotesection"/>
      </w:pPr>
      <w:r>
        <w:tab/>
        <w:t>[Clause 1 inserted: SL </w:t>
      </w:r>
      <w:del w:id="746" w:author="Master Repository Process" w:date="2021-09-18T21:34:00Z">
        <w:r>
          <w:delText>2020/95</w:delText>
        </w:r>
      </w:del>
      <w:ins w:id="747" w:author="Master Repository Process" w:date="2021-09-18T21:34:00Z">
        <w:r>
          <w:t>2021/80</w:t>
        </w:r>
      </w:ins>
      <w:r>
        <w:t xml:space="preserve"> r. </w:t>
      </w:r>
      <w:del w:id="748" w:author="Master Repository Process" w:date="2021-09-18T21:34:00Z">
        <w:r>
          <w:delText>13</w:delText>
        </w:r>
      </w:del>
      <w:ins w:id="749" w:author="Master Repository Process" w:date="2021-09-18T21:34:00Z">
        <w:r>
          <w:t>17</w:t>
        </w:r>
      </w:ins>
      <w:r>
        <w:t>.]</w:t>
      </w:r>
    </w:p>
    <w:p>
      <w:pPr>
        <w:pStyle w:val="yHeading5"/>
      </w:pPr>
      <w:bookmarkStart w:id="750" w:name="_Toc75787232"/>
      <w:bookmarkStart w:id="751" w:name="_Toc75519993"/>
      <w:r>
        <w:rPr>
          <w:rStyle w:val="CharSClsNo"/>
        </w:rPr>
        <w:t>2</w:t>
      </w:r>
      <w:r>
        <w:t>.</w:t>
      </w:r>
      <w:r>
        <w:tab/>
        <w:t>Fees applicable in relation to water corporations (s. 95)</w:t>
      </w:r>
      <w:bookmarkEnd w:id="750"/>
      <w:bookmarkEnd w:id="751"/>
    </w:p>
    <w:p>
      <w:pPr>
        <w:pStyle w:val="ySubsection"/>
        <w:keepNext/>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clear" w:pos="567"/>
                <w:tab w:val="right" w:leader="dot" w:pos="4141"/>
              </w:tabs>
            </w:pPr>
            <w:r>
              <w:t xml:space="preserve">Restoring a supply of water to land after it has been cut off </w:t>
            </w:r>
            <w:r>
              <w:tab/>
            </w:r>
          </w:p>
        </w:tc>
        <w:tc>
          <w:tcPr>
            <w:tcW w:w="1559" w:type="dxa"/>
            <w:noWrap/>
            <w:vAlign w:val="bottom"/>
          </w:tcPr>
          <w:p>
            <w:pPr>
              <w:pStyle w:val="yTableNAm"/>
            </w:pPr>
            <w:r>
              <w:rPr>
                <w:szCs w:val="22"/>
              </w:rPr>
              <w:t>$</w:t>
            </w:r>
            <w:del w:id="752" w:author="Master Repository Process" w:date="2021-09-18T21:34:00Z">
              <w:r>
                <w:rPr>
                  <w:szCs w:val="22"/>
                </w:rPr>
                <w:delText>179.59</w:delText>
              </w:r>
            </w:del>
            <w:ins w:id="753" w:author="Master Repository Process" w:date="2021-09-18T21:34:00Z">
              <w:r>
                <w:rPr>
                  <w:szCs w:val="22"/>
                </w:rPr>
                <w:t>182.73</w:t>
              </w:r>
            </w:ins>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pPr>
            <w:r>
              <w:rPr>
                <w:szCs w:val="22"/>
              </w:rPr>
              <w:t>$</w:t>
            </w:r>
            <w:del w:id="754" w:author="Master Repository Process" w:date="2021-09-18T21:34:00Z">
              <w:r>
                <w:rPr>
                  <w:szCs w:val="22"/>
                </w:rPr>
                <w:delText>179.59</w:delText>
              </w:r>
            </w:del>
            <w:ins w:id="755" w:author="Master Repository Process" w:date="2021-09-18T21:34:00Z">
              <w:r>
                <w:rPr>
                  <w:szCs w:val="22"/>
                </w:rPr>
                <w:t>182.73</w:t>
              </w:r>
            </w:ins>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pPr>
            <w:r>
              <w:rPr>
                <w:szCs w:val="22"/>
              </w:rPr>
              <w:t>$</w:t>
            </w:r>
            <w:del w:id="756" w:author="Master Repository Process" w:date="2021-09-18T21:34:00Z">
              <w:r>
                <w:rPr>
                  <w:szCs w:val="22"/>
                </w:rPr>
                <w:delText>285.38</w:delText>
              </w:r>
            </w:del>
            <w:ins w:id="757" w:author="Master Repository Process" w:date="2021-09-18T21:34:00Z">
              <w:r>
                <w:rPr>
                  <w:szCs w:val="22"/>
                </w:rPr>
                <w:t>290.37</w:t>
              </w:r>
            </w:ins>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pPr>
            <w:r>
              <w:t>$</w:t>
            </w:r>
            <w:del w:id="758" w:author="Master Repository Process" w:date="2021-09-18T21:34:00Z">
              <w:r>
                <w:delText>175.00</w:delText>
              </w:r>
            </w:del>
            <w:ins w:id="759" w:author="Master Repository Process" w:date="2021-09-18T21:34:00Z">
              <w:r>
                <w:t>179.30</w:t>
              </w:r>
            </w:ins>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pPr>
            <w:r>
              <w:t>$</w:t>
            </w:r>
            <w:del w:id="760" w:author="Master Repository Process" w:date="2021-09-18T21:34:00Z">
              <w:r>
                <w:delText>175.00</w:delText>
              </w:r>
            </w:del>
            <w:ins w:id="761" w:author="Master Repository Process" w:date="2021-09-18T21:34:00Z">
              <w:r>
                <w:t>179.30</w:t>
              </w:r>
            </w:ins>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762" w:author="Master Repository Process" w:date="2021-09-18T21:34:00Z">
              <w:r>
                <w:delText>272.50</w:delText>
              </w:r>
            </w:del>
            <w:ins w:id="763" w:author="Master Repository Process" w:date="2021-09-18T21:34:00Z">
              <w:r>
                <w:t>279.31</w:t>
              </w:r>
            </w:ins>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764" w:author="Master Repository Process" w:date="2021-09-18T21:34:00Z">
              <w:r>
                <w:delText>34.90</w:delText>
              </w:r>
            </w:del>
            <w:ins w:id="765" w:author="Master Repository Process" w:date="2021-09-18T21:34:00Z">
              <w:r>
                <w:t>35.77</w:t>
              </w:r>
            </w:ins>
          </w:p>
        </w:tc>
      </w:tr>
    </w:tbl>
    <w:p>
      <w:pPr>
        <w:pStyle w:val="yFootnotesection"/>
        <w:rPr>
          <w:ins w:id="766" w:author="Master Repository Process" w:date="2021-09-18T21:34:00Z"/>
        </w:rPr>
      </w:pPr>
      <w:r>
        <w:tab/>
        <w:t>[Clause 2 inserted: SL </w:t>
      </w:r>
      <w:del w:id="767" w:author="Master Repository Process" w:date="2021-09-18T21:34:00Z">
        <w:r>
          <w:delText>2020/95</w:delText>
        </w:r>
      </w:del>
      <w:ins w:id="768" w:author="Master Repository Process" w:date="2021-09-18T21:34:00Z">
        <w:r>
          <w:t>2021/80</w:t>
        </w:r>
      </w:ins>
      <w:r>
        <w:t xml:space="preserve"> r. </w:t>
      </w:r>
      <w:del w:id="769" w:author="Master Repository Process" w:date="2021-09-18T21:34:00Z">
        <w:r>
          <w:delText>13.]</w:delText>
        </w:r>
      </w:del>
      <w:ins w:id="770" w:author="Master Repository Process" w:date="2021-09-18T21:34:00Z">
        <w:r>
          <w:t>17.]</w:t>
        </w:r>
      </w:ins>
    </w:p>
    <w:bookmarkEnd w:id="627"/>
    <w:p>
      <w:pPr>
        <w:pStyle w:val="yFootnotesection"/>
      </w:pP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771" w:name="_Toc75519713"/>
      <w:bookmarkStart w:id="772" w:name="_Toc75520743"/>
      <w:bookmarkStart w:id="773" w:name="_Toc75787233"/>
      <w:bookmarkStart w:id="774" w:name="_Toc75265430"/>
      <w:bookmarkStart w:id="775" w:name="_Toc75266137"/>
      <w:bookmarkStart w:id="776" w:name="_Toc75348964"/>
      <w:bookmarkStart w:id="777" w:name="_Toc75519994"/>
      <w:r>
        <w:rPr>
          <w:rStyle w:val="CharSchNo"/>
        </w:rPr>
        <w:t>Schedule 5</w:t>
      </w:r>
      <w:r>
        <w:t> — </w:t>
      </w:r>
      <w:r>
        <w:rPr>
          <w:rStyle w:val="CharSchText"/>
        </w:rPr>
        <w:t xml:space="preserve">Prescribed offences and modified </w:t>
      </w:r>
      <w:r>
        <w:t>penalties</w:t>
      </w:r>
      <w:bookmarkEnd w:id="771"/>
      <w:bookmarkEnd w:id="772"/>
      <w:bookmarkEnd w:id="773"/>
      <w:bookmarkEnd w:id="774"/>
      <w:bookmarkEnd w:id="775"/>
      <w:bookmarkEnd w:id="776"/>
      <w:bookmarkEnd w:id="777"/>
    </w:p>
    <w:p>
      <w:pPr>
        <w:pStyle w:val="yShoulderClause"/>
      </w:pPr>
      <w:r>
        <w:t>[r. 86]</w:t>
      </w:r>
    </w:p>
    <w:p>
      <w:pPr>
        <w:pStyle w:val="yHeading3"/>
      </w:pPr>
      <w:bookmarkStart w:id="778" w:name="_Toc75519714"/>
      <w:bookmarkStart w:id="779" w:name="_Toc75520744"/>
      <w:bookmarkStart w:id="780" w:name="_Toc75787234"/>
      <w:bookmarkStart w:id="781" w:name="_Toc75265431"/>
      <w:bookmarkStart w:id="782" w:name="_Toc75266138"/>
      <w:bookmarkStart w:id="783" w:name="_Toc75348965"/>
      <w:bookmarkStart w:id="784" w:name="_Toc75519995"/>
      <w:r>
        <w:rPr>
          <w:rStyle w:val="CharSDivNo"/>
        </w:rPr>
        <w:t>Division 1</w:t>
      </w:r>
      <w:r>
        <w:t> — </w:t>
      </w:r>
      <w:r>
        <w:rPr>
          <w:rStyle w:val="CharSDivText"/>
        </w:rPr>
        <w:t>Prescribed offences and modified penalties</w:t>
      </w:r>
      <w:bookmarkEnd w:id="778"/>
      <w:bookmarkEnd w:id="779"/>
      <w:bookmarkEnd w:id="780"/>
      <w:bookmarkEnd w:id="781"/>
      <w:bookmarkEnd w:id="782"/>
      <w:bookmarkEnd w:id="783"/>
      <w:bookmarkEnd w:id="784"/>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785" w:name="_Toc75519715"/>
      <w:bookmarkStart w:id="786" w:name="_Toc75520745"/>
      <w:bookmarkStart w:id="787" w:name="_Toc75787235"/>
      <w:bookmarkStart w:id="788" w:name="_Toc75265432"/>
      <w:bookmarkStart w:id="789" w:name="_Toc75266139"/>
      <w:bookmarkStart w:id="790" w:name="_Toc75348966"/>
      <w:bookmarkStart w:id="791" w:name="_Toc75519996"/>
      <w:r>
        <w:rPr>
          <w:rStyle w:val="CharSDivNo"/>
        </w:rPr>
        <w:t>Division 2</w:t>
      </w:r>
      <w:r>
        <w:t> — </w:t>
      </w:r>
      <w:r>
        <w:rPr>
          <w:rStyle w:val="CharSDivText"/>
        </w:rPr>
        <w:t>Prescribed offences and modified penalties: forms</w:t>
      </w:r>
      <w:bookmarkEnd w:id="785"/>
      <w:bookmarkEnd w:id="786"/>
      <w:bookmarkEnd w:id="787"/>
      <w:bookmarkEnd w:id="788"/>
      <w:bookmarkEnd w:id="789"/>
      <w:bookmarkEnd w:id="790"/>
      <w:bookmarkEnd w:id="791"/>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792" w:name="_Toc75519716"/>
      <w:bookmarkStart w:id="793" w:name="_Toc75520746"/>
      <w:bookmarkStart w:id="794" w:name="_Toc75787236"/>
      <w:bookmarkStart w:id="795" w:name="_Toc75265433"/>
      <w:bookmarkStart w:id="796" w:name="_Toc75266140"/>
      <w:bookmarkStart w:id="797" w:name="_Toc75348967"/>
      <w:bookmarkStart w:id="798" w:name="_Toc75519997"/>
      <w:r>
        <w:rPr>
          <w:rStyle w:val="CharSchNo"/>
        </w:rPr>
        <w:t>Schedule 6</w:t>
      </w:r>
      <w:r>
        <w:rPr>
          <w:rStyle w:val="CharSDivNo"/>
        </w:rPr>
        <w:t> </w:t>
      </w:r>
      <w:r>
        <w:t>—</w:t>
      </w:r>
      <w:r>
        <w:rPr>
          <w:rStyle w:val="CharSDivText"/>
        </w:rPr>
        <w:t> </w:t>
      </w:r>
      <w:r>
        <w:rPr>
          <w:rStyle w:val="CharSchText"/>
        </w:rPr>
        <w:t>Form of warrant to enter</w:t>
      </w:r>
      <w:bookmarkEnd w:id="792"/>
      <w:bookmarkEnd w:id="793"/>
      <w:bookmarkEnd w:id="794"/>
      <w:bookmarkEnd w:id="795"/>
      <w:bookmarkEnd w:id="796"/>
      <w:bookmarkEnd w:id="797"/>
      <w:bookmarkEnd w:id="79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799" w:name="_Toc75519717"/>
      <w:bookmarkStart w:id="800" w:name="_Toc75520747"/>
      <w:bookmarkStart w:id="801" w:name="_Toc75787237"/>
      <w:bookmarkStart w:id="802" w:name="_Toc75265434"/>
      <w:bookmarkStart w:id="803" w:name="_Toc75266141"/>
      <w:bookmarkStart w:id="804" w:name="_Toc75348968"/>
      <w:bookmarkStart w:id="805" w:name="_Toc75519998"/>
      <w:r>
        <w:t>Notes</w:t>
      </w:r>
      <w:bookmarkEnd w:id="799"/>
      <w:bookmarkEnd w:id="800"/>
      <w:bookmarkEnd w:id="801"/>
      <w:bookmarkEnd w:id="802"/>
      <w:bookmarkEnd w:id="803"/>
      <w:bookmarkEnd w:id="804"/>
      <w:bookmarkEnd w:id="805"/>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del w:id="806" w:author="Master Repository Process" w:date="2021-09-18T21:34:00Z">
        <w:r>
          <w:delText>For provisions that have not yet come into operation see the uncommenced provisions table.</w:delText>
        </w:r>
      </w:del>
    </w:p>
    <w:p>
      <w:pPr>
        <w:pStyle w:val="nHeading3"/>
      </w:pPr>
      <w:bookmarkStart w:id="807" w:name="_Toc75787238"/>
      <w:bookmarkStart w:id="808" w:name="_Toc75519999"/>
      <w:r>
        <w:t>Compilation table</w:t>
      </w:r>
      <w:bookmarkEnd w:id="807"/>
      <w:bookmarkEnd w:id="8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bl>
    <w:p>
      <w:pPr>
        <w:pStyle w:val="nHeading3"/>
        <w:rPr>
          <w:del w:id="809" w:author="Master Repository Process" w:date="2021-09-18T21:34:00Z"/>
        </w:rPr>
      </w:pPr>
      <w:bookmarkStart w:id="810" w:name="_Toc75520000"/>
      <w:del w:id="811" w:author="Master Repository Process" w:date="2021-09-18T21:34:00Z">
        <w:r>
          <w:delText>Uncommenced provisions table</w:delText>
        </w:r>
        <w:bookmarkEnd w:id="810"/>
      </w:del>
    </w:p>
    <w:p>
      <w:pPr>
        <w:pStyle w:val="nStatement"/>
        <w:keepNext/>
        <w:spacing w:after="240"/>
        <w:rPr>
          <w:del w:id="812" w:author="Master Repository Process" w:date="2021-09-18T21:34:00Z"/>
        </w:rPr>
      </w:pPr>
      <w:del w:id="813" w:author="Master Repository Process" w:date="2021-09-18T21:3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14" w:author="Master Repository Process" w:date="2021-09-18T21:34:00Z"/>
        </w:trPr>
        <w:tc>
          <w:tcPr>
            <w:tcW w:w="3118" w:type="dxa"/>
            <w:tcBorders>
              <w:bottom w:val="single" w:sz="8" w:space="0" w:color="auto"/>
            </w:tcBorders>
          </w:tcPr>
          <w:p>
            <w:pPr>
              <w:pStyle w:val="nTable"/>
              <w:spacing w:after="40"/>
              <w:rPr>
                <w:del w:id="815" w:author="Master Repository Process" w:date="2021-09-18T21:34:00Z"/>
                <w:b/>
              </w:rPr>
            </w:pPr>
            <w:del w:id="816" w:author="Master Repository Process" w:date="2021-09-18T21:34:00Z">
              <w:r>
                <w:rPr>
                  <w:b/>
                </w:rPr>
                <w:delText>Citation</w:delText>
              </w:r>
            </w:del>
          </w:p>
        </w:tc>
        <w:tc>
          <w:tcPr>
            <w:tcW w:w="1276" w:type="dxa"/>
            <w:tcBorders>
              <w:bottom w:val="single" w:sz="8" w:space="0" w:color="auto"/>
            </w:tcBorders>
          </w:tcPr>
          <w:p>
            <w:pPr>
              <w:pStyle w:val="nTable"/>
              <w:spacing w:after="40"/>
              <w:rPr>
                <w:del w:id="817" w:author="Master Repository Process" w:date="2021-09-18T21:34:00Z"/>
                <w:b/>
              </w:rPr>
            </w:pPr>
            <w:del w:id="818" w:author="Master Repository Process" w:date="2021-09-18T21:34:00Z">
              <w:r>
                <w:rPr>
                  <w:b/>
                </w:rPr>
                <w:delText>Published</w:delText>
              </w:r>
            </w:del>
          </w:p>
        </w:tc>
        <w:tc>
          <w:tcPr>
            <w:tcW w:w="2693" w:type="dxa"/>
            <w:tcBorders>
              <w:bottom w:val="single" w:sz="8" w:space="0" w:color="auto"/>
            </w:tcBorders>
          </w:tcPr>
          <w:p>
            <w:pPr>
              <w:pStyle w:val="nTable"/>
              <w:spacing w:after="40"/>
              <w:rPr>
                <w:del w:id="819" w:author="Master Repository Process" w:date="2021-09-18T21:34:00Z"/>
                <w:b/>
              </w:rPr>
            </w:pPr>
            <w:del w:id="820" w:author="Master Repository Process" w:date="2021-09-18T21:34: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w:t>
            </w:r>
            <w:del w:id="821" w:author="Master Repository Process" w:date="2021-09-18T21:34:00Z">
              <w:r>
                <w:rPr>
                  <w:i/>
                </w:rPr>
                <w:delText xml:space="preserve"> </w:delText>
              </w:r>
            </w:del>
            <w:ins w:id="822" w:author="Master Repository Process" w:date="2021-09-18T21:34:00Z">
              <w:r>
                <w:rPr>
                  <w:i/>
                </w:rPr>
                <w:t> </w:t>
              </w:r>
            </w:ins>
            <w:r>
              <w:rPr>
                <w:i/>
              </w:rPr>
              <w:t>2021</w:t>
            </w:r>
            <w:r>
              <w:t xml:space="preserve"> Pt. 3</w:t>
            </w:r>
          </w:p>
        </w:tc>
        <w:tc>
          <w:tcPr>
            <w:tcW w:w="1276" w:type="dxa"/>
            <w:tcBorders>
              <w:top w:val="nil"/>
              <w:bottom w:val="single" w:sz="4" w:space="0" w:color="auto"/>
            </w:tcBorders>
            <w:shd w:val="clear" w:color="auto" w:fill="auto"/>
          </w:tcPr>
          <w:p>
            <w:pPr>
              <w:pStyle w:val="nTable"/>
              <w:spacing w:after="40"/>
            </w:pPr>
            <w:r>
              <w:t>SL 2021/80 18 Jun 2021</w:t>
            </w:r>
          </w:p>
        </w:tc>
        <w:tc>
          <w:tcPr>
            <w:tcW w:w="2693" w:type="dxa"/>
            <w:tcBorders>
              <w:top w:val="nil"/>
              <w:bottom w:val="single" w:sz="4" w:space="0" w:color="auto"/>
            </w:tcBorders>
            <w:shd w:val="clear" w:color="auto" w:fill="auto"/>
          </w:tcPr>
          <w:p>
            <w:pPr>
              <w:pStyle w:val="nTable"/>
              <w:spacing w:after="40"/>
              <w:rPr>
                <w:bCs/>
                <w:snapToGrid w:val="0"/>
                <w:spacing w:val="-2"/>
              </w:rPr>
            </w:pPr>
            <w:r>
              <w:t>1 Jul 2021 (see r. 2(b))</w:t>
            </w:r>
          </w:p>
        </w:tc>
      </w:tr>
    </w:tbl>
    <w:p>
      <w:pPr>
        <w:pStyle w:val="nHeading3"/>
      </w:pPr>
      <w:bookmarkStart w:id="823" w:name="_Toc75787239"/>
      <w:bookmarkStart w:id="824" w:name="_Toc75520001"/>
      <w:r>
        <w:t>Other notes</w:t>
      </w:r>
      <w:bookmarkEnd w:id="823"/>
      <w:bookmarkEnd w:id="824"/>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86" w:name="Schedule"/>
    <w:bookmarkEnd w:id="5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5" w:name="Compilation"/>
    <w:bookmarkEnd w:id="82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6" w:name="Coversheet"/>
    <w:bookmarkEnd w:id="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071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6939A-5DA3-4546-A628-5403EEAE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23812</Words>
  <Characters>113822</Characters>
  <Application>Microsoft Office Word</Application>
  <DocSecurity>0</DocSecurity>
  <Lines>3556</Lines>
  <Paragraphs>2024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01-l0-00 - 01-m0-00</dc:title>
  <dc:subject/>
  <dc:creator/>
  <cp:keywords/>
  <dc:description/>
  <cp:lastModifiedBy>Master Repository Process</cp:lastModifiedBy>
  <cp:revision>2</cp:revision>
  <cp:lastPrinted>2017-08-03T04:02:00Z</cp:lastPrinted>
  <dcterms:created xsi:type="dcterms:W3CDTF">2021-09-18T13:34:00Z</dcterms:created>
  <dcterms:modified xsi:type="dcterms:W3CDTF">2021-09-18T13:34:00Z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20210701</vt:lpwstr>
  </property>
  <property fmtid="{D5CDD505-2E9C-101B-9397-08002B2CF9AE}" pid="7" name="FromSuffix">
    <vt:lpwstr>01-l0-00</vt:lpwstr>
  </property>
  <property fmtid="{D5CDD505-2E9C-101B-9397-08002B2CF9AE}" pid="8" name="FromAsAtDate">
    <vt:lpwstr>30 Jun 2021</vt:lpwstr>
  </property>
  <property fmtid="{D5CDD505-2E9C-101B-9397-08002B2CF9AE}" pid="9" name="ToSuffix">
    <vt:lpwstr>01-m0-00</vt:lpwstr>
  </property>
  <property fmtid="{D5CDD505-2E9C-101B-9397-08002B2CF9AE}" pid="10" name="ToAsAtDate">
    <vt:lpwstr>01 Jul 2021</vt:lpwstr>
  </property>
</Properties>
</file>