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Sep 2021</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80780794"/>
      <w:bookmarkStart w:id="2" w:name="_Toc80781201"/>
      <w:bookmarkStart w:id="3" w:name="_Toc80862590"/>
      <w:bookmarkStart w:id="4" w:name="_Toc75357191"/>
      <w:bookmarkStart w:id="5" w:name="_Toc75427326"/>
      <w:bookmarkStart w:id="6" w:name="_Toc75435062"/>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80862591"/>
      <w:bookmarkStart w:id="9" w:name="_Toc7543506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80862592"/>
      <w:bookmarkStart w:id="11" w:name="_Toc7543506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80780797"/>
      <w:bookmarkStart w:id="13" w:name="_Toc80781204"/>
      <w:bookmarkStart w:id="14" w:name="_Toc80862593"/>
      <w:bookmarkStart w:id="15" w:name="_Toc75357194"/>
      <w:bookmarkStart w:id="16" w:name="_Toc75427329"/>
      <w:bookmarkStart w:id="17" w:name="_Toc75435065"/>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80862594"/>
      <w:bookmarkStart w:id="19" w:name="_Toc75435066"/>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80862595"/>
      <w:bookmarkStart w:id="21" w:name="_Toc75435067"/>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80862596"/>
      <w:bookmarkStart w:id="23" w:name="_Toc75435068"/>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80862597"/>
      <w:bookmarkStart w:id="25" w:name="_Toc75435069"/>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80862598"/>
      <w:bookmarkStart w:id="27" w:name="_Toc75435070"/>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80780803"/>
      <w:bookmarkStart w:id="29" w:name="_Toc80781210"/>
      <w:bookmarkStart w:id="30" w:name="_Toc80862599"/>
      <w:bookmarkStart w:id="31" w:name="_Toc75357200"/>
      <w:bookmarkStart w:id="32" w:name="_Toc75427335"/>
      <w:bookmarkStart w:id="33" w:name="_Toc75435071"/>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80780804"/>
      <w:bookmarkStart w:id="35" w:name="_Toc80781211"/>
      <w:bookmarkStart w:id="36" w:name="_Toc80862600"/>
      <w:bookmarkStart w:id="37" w:name="_Toc75357201"/>
      <w:bookmarkStart w:id="38" w:name="_Toc75427336"/>
      <w:bookmarkStart w:id="39" w:name="_Toc75435072"/>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80862601"/>
      <w:bookmarkStart w:id="41" w:name="_Toc75435073"/>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80862602"/>
      <w:bookmarkStart w:id="43" w:name="_Toc75435074"/>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80862603"/>
      <w:bookmarkStart w:id="45" w:name="_Toc75435075"/>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80862604"/>
      <w:bookmarkStart w:id="47" w:name="_Toc75435076"/>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80862605"/>
      <w:bookmarkStart w:id="49" w:name="_Toc75435077"/>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80862606"/>
      <w:bookmarkStart w:id="51" w:name="_Toc75435078"/>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80862607"/>
      <w:bookmarkStart w:id="53" w:name="_Toc75435079"/>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80780812"/>
      <w:bookmarkStart w:id="55" w:name="_Toc80781219"/>
      <w:bookmarkStart w:id="56" w:name="_Toc80862608"/>
      <w:bookmarkStart w:id="57" w:name="_Toc75357209"/>
      <w:bookmarkStart w:id="58" w:name="_Toc75427344"/>
      <w:bookmarkStart w:id="59" w:name="_Toc75435080"/>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80862609"/>
      <w:bookmarkStart w:id="61" w:name="_Toc75435081"/>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80862610"/>
      <w:bookmarkStart w:id="63" w:name="_Toc75435082"/>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80780815"/>
      <w:bookmarkStart w:id="65" w:name="_Toc80781222"/>
      <w:bookmarkStart w:id="66" w:name="_Toc80862611"/>
      <w:bookmarkStart w:id="67" w:name="_Toc75357212"/>
      <w:bookmarkStart w:id="68" w:name="_Toc75427347"/>
      <w:bookmarkStart w:id="69" w:name="_Toc75435083"/>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80862612"/>
      <w:bookmarkStart w:id="71" w:name="_Toc75435084"/>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80780817"/>
      <w:bookmarkStart w:id="73" w:name="_Toc80781224"/>
      <w:bookmarkStart w:id="74" w:name="_Toc80862613"/>
      <w:bookmarkStart w:id="75" w:name="_Toc75357214"/>
      <w:bookmarkStart w:id="76" w:name="_Toc75427349"/>
      <w:bookmarkStart w:id="77" w:name="_Toc75435085"/>
      <w:r>
        <w:rPr>
          <w:rStyle w:val="CharPartNo"/>
        </w:rPr>
        <w:t>Part 3</w:t>
      </w:r>
      <w:r>
        <w:t> — </w:t>
      </w:r>
      <w:r>
        <w:rPr>
          <w:rStyle w:val="CharPartText"/>
        </w:rPr>
        <w:t>Fees</w:t>
      </w:r>
      <w:bookmarkEnd w:id="72"/>
      <w:bookmarkEnd w:id="73"/>
      <w:bookmarkEnd w:id="74"/>
      <w:del w:id="78" w:author="Master Repository Process" w:date="2021-08-30T16:16:00Z">
        <w:r>
          <w:rPr>
            <w:rStyle w:val="CharPartText"/>
          </w:rPr>
          <w:delText xml:space="preserve"> and forms</w:delText>
        </w:r>
      </w:del>
      <w:bookmarkEnd w:id="75"/>
      <w:bookmarkEnd w:id="76"/>
      <w:bookmarkEnd w:id="77"/>
    </w:p>
    <w:p>
      <w:pPr>
        <w:pStyle w:val="Footnoteheading"/>
      </w:pPr>
      <w:r>
        <w:tab/>
        <w:t>[Heading inserted: Gazette 22 May 2009 p. 1701</w:t>
      </w:r>
      <w:ins w:id="79" w:author="Master Repository Process" w:date="2021-08-30T16:16:00Z">
        <w:r>
          <w:t>; amended: SL 2021/151 r. 12</w:t>
        </w:r>
      </w:ins>
      <w:r>
        <w:t>.]</w:t>
      </w:r>
    </w:p>
    <w:p>
      <w:pPr>
        <w:pStyle w:val="Heading5"/>
      </w:pPr>
      <w:bookmarkStart w:id="80" w:name="_Toc80862614"/>
      <w:bookmarkStart w:id="81" w:name="_Toc75435086"/>
      <w:r>
        <w:rPr>
          <w:rStyle w:val="CharSectno"/>
        </w:rPr>
        <w:t>9A</w:t>
      </w:r>
      <w:r>
        <w:t>.</w:t>
      </w:r>
      <w:r>
        <w:tab/>
        <w:t>Fees (Sch. 1)</w:t>
      </w:r>
      <w:bookmarkEnd w:id="80"/>
      <w:bookmarkEnd w:id="8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82" w:name="_Toc80862615"/>
      <w:bookmarkStart w:id="83" w:name="_Toc75435087"/>
      <w:r>
        <w:rPr>
          <w:rStyle w:val="CharSectno"/>
        </w:rPr>
        <w:t>9B</w:t>
      </w:r>
      <w:r>
        <w:t>.</w:t>
      </w:r>
      <w:r>
        <w:tab/>
        <w:t>Supplementary provisions relating to fees</w:t>
      </w:r>
      <w:bookmarkEnd w:id="82"/>
      <w:bookmarkEnd w:id="83"/>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84" w:name="_Toc80780820"/>
      <w:bookmarkStart w:id="85" w:name="_Toc80781227"/>
      <w:bookmarkStart w:id="86" w:name="_Toc80862616"/>
      <w:bookmarkStart w:id="87" w:name="_Toc75357216"/>
      <w:bookmarkStart w:id="88" w:name="_Toc75427352"/>
      <w:bookmarkStart w:id="89" w:name="_Toc75435088"/>
      <w:r>
        <w:rPr>
          <w:rStyle w:val="CharPartNo"/>
        </w:rPr>
        <w:t>Part 4</w:t>
      </w:r>
      <w:r>
        <w:rPr>
          <w:b w:val="0"/>
        </w:rPr>
        <w:t> </w:t>
      </w:r>
      <w:r>
        <w:t>—</w:t>
      </w:r>
      <w:r>
        <w:rPr>
          <w:b w:val="0"/>
        </w:rPr>
        <w:t> </w:t>
      </w:r>
      <w:r>
        <w:rPr>
          <w:rStyle w:val="CharPartText"/>
        </w:rPr>
        <w:t>Inspection of Register</w:t>
      </w:r>
      <w:bookmarkEnd w:id="84"/>
      <w:bookmarkEnd w:id="85"/>
      <w:bookmarkEnd w:id="86"/>
      <w:bookmarkEnd w:id="87"/>
      <w:bookmarkEnd w:id="88"/>
      <w:bookmarkEnd w:id="89"/>
    </w:p>
    <w:p>
      <w:pPr>
        <w:pStyle w:val="Footnoteheading"/>
      </w:pPr>
      <w:r>
        <w:tab/>
        <w:t>[Heading inserted: Gazette 22 May 2009 p. 1702.]</w:t>
      </w:r>
    </w:p>
    <w:p>
      <w:pPr>
        <w:pStyle w:val="Heading3"/>
      </w:pPr>
      <w:bookmarkStart w:id="90" w:name="_Toc80780821"/>
      <w:bookmarkStart w:id="91" w:name="_Toc80781228"/>
      <w:bookmarkStart w:id="92" w:name="_Toc80862617"/>
      <w:bookmarkStart w:id="93" w:name="_Toc75357217"/>
      <w:bookmarkStart w:id="94" w:name="_Toc75427353"/>
      <w:bookmarkStart w:id="95" w:name="_Toc75435089"/>
      <w:r>
        <w:rPr>
          <w:rStyle w:val="CharDivNo"/>
        </w:rPr>
        <w:t>Division 1</w:t>
      </w:r>
      <w:r>
        <w:t> — </w:t>
      </w:r>
      <w:r>
        <w:rPr>
          <w:rStyle w:val="CharDivText"/>
        </w:rPr>
        <w:t>Times for inspection of Register and related documents</w:t>
      </w:r>
      <w:bookmarkEnd w:id="90"/>
      <w:bookmarkEnd w:id="91"/>
      <w:bookmarkEnd w:id="92"/>
      <w:bookmarkEnd w:id="93"/>
      <w:bookmarkEnd w:id="94"/>
      <w:bookmarkEnd w:id="95"/>
    </w:p>
    <w:p>
      <w:pPr>
        <w:pStyle w:val="Footnoteheading"/>
      </w:pPr>
      <w:r>
        <w:tab/>
        <w:t>[Heading inserted: Gazette 22 May 2009 p. 1702.]</w:t>
      </w:r>
    </w:p>
    <w:p>
      <w:pPr>
        <w:pStyle w:val="Heading5"/>
        <w:rPr>
          <w:snapToGrid w:val="0"/>
        </w:rPr>
      </w:pPr>
      <w:bookmarkStart w:id="96" w:name="_Toc80862618"/>
      <w:bookmarkStart w:id="97" w:name="_Toc75435090"/>
      <w:r>
        <w:rPr>
          <w:rStyle w:val="CharSectno"/>
        </w:rPr>
        <w:t>10</w:t>
      </w:r>
      <w:r>
        <w:rPr>
          <w:snapToGrid w:val="0"/>
        </w:rPr>
        <w:t>.</w:t>
      </w:r>
      <w:r>
        <w:rPr>
          <w:snapToGrid w:val="0"/>
        </w:rPr>
        <w:tab/>
        <w:t>Times for inspection prescribed (Act s. 239(1))</w:t>
      </w:r>
      <w:bookmarkEnd w:id="96"/>
      <w:bookmarkEnd w:id="97"/>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98" w:name="_Toc80780823"/>
      <w:bookmarkStart w:id="99" w:name="_Toc80781230"/>
      <w:bookmarkStart w:id="100" w:name="_Toc80862619"/>
      <w:bookmarkStart w:id="101" w:name="_Toc75357219"/>
      <w:bookmarkStart w:id="102" w:name="_Toc75427355"/>
      <w:bookmarkStart w:id="103" w:name="_Toc75435091"/>
      <w:r>
        <w:rPr>
          <w:rStyle w:val="CharDivNo"/>
        </w:rPr>
        <w:t>Division 2</w:t>
      </w:r>
      <w:r>
        <w:t> — </w:t>
      </w:r>
      <w:r>
        <w:rPr>
          <w:rStyle w:val="CharDivText"/>
        </w:rPr>
        <w:t>Names index</w:t>
      </w:r>
      <w:bookmarkEnd w:id="98"/>
      <w:bookmarkEnd w:id="99"/>
      <w:bookmarkEnd w:id="100"/>
      <w:bookmarkEnd w:id="101"/>
      <w:bookmarkEnd w:id="102"/>
      <w:bookmarkEnd w:id="103"/>
    </w:p>
    <w:p>
      <w:pPr>
        <w:pStyle w:val="Footnoteheading"/>
      </w:pPr>
      <w:r>
        <w:tab/>
        <w:t>[Heading inserted: Gazette 22 May 2009 p. 1703.]</w:t>
      </w:r>
    </w:p>
    <w:p>
      <w:pPr>
        <w:pStyle w:val="Heading5"/>
      </w:pPr>
      <w:bookmarkStart w:id="104" w:name="_Toc80862620"/>
      <w:bookmarkStart w:id="105" w:name="_Toc75435092"/>
      <w:r>
        <w:rPr>
          <w:rStyle w:val="CharSectno"/>
        </w:rPr>
        <w:t>11</w:t>
      </w:r>
      <w:r>
        <w:t>.</w:t>
      </w:r>
      <w:r>
        <w:tab/>
        <w:t>Terms used</w:t>
      </w:r>
      <w:bookmarkEnd w:id="104"/>
      <w:bookmarkEnd w:id="10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06" w:name="_Toc80862621"/>
      <w:bookmarkStart w:id="107" w:name="_Toc75435093"/>
      <w:r>
        <w:rPr>
          <w:rStyle w:val="CharSectno"/>
        </w:rPr>
        <w:t>12</w:t>
      </w:r>
      <w:r>
        <w:t>.</w:t>
      </w:r>
      <w:r>
        <w:tab/>
        <w:t>Names index prescribed (Act s. 239(1)(k))</w:t>
      </w:r>
      <w:bookmarkEnd w:id="106"/>
      <w:bookmarkEnd w:id="107"/>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08" w:name="_Toc80862622"/>
      <w:bookmarkStart w:id="109" w:name="_Toc75435094"/>
      <w:r>
        <w:rPr>
          <w:rStyle w:val="CharSectno"/>
        </w:rPr>
        <w:t>13</w:t>
      </w:r>
      <w:r>
        <w:t>.</w:t>
      </w:r>
      <w:r>
        <w:tab/>
      </w:r>
      <w:r>
        <w:rPr>
          <w:snapToGrid w:val="0"/>
        </w:rPr>
        <w:t>Application for information in names index to be excluded from inspections</w:t>
      </w:r>
      <w:bookmarkEnd w:id="108"/>
      <w:bookmarkEnd w:id="109"/>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10" w:name="_Toc80862623"/>
      <w:bookmarkStart w:id="111" w:name="_Toc75435095"/>
      <w:r>
        <w:rPr>
          <w:rStyle w:val="CharSectno"/>
        </w:rPr>
        <w:t>14</w:t>
      </w:r>
      <w:r>
        <w:t>.</w:t>
      </w:r>
      <w:r>
        <w:tab/>
        <w:t>Suppressed information, provision of to government organisations</w:t>
      </w:r>
      <w:bookmarkEnd w:id="110"/>
      <w:bookmarkEnd w:id="111"/>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2" w:name="_Toc80862624"/>
      <w:bookmarkStart w:id="113" w:name="_Toc75435096"/>
      <w:r>
        <w:rPr>
          <w:rStyle w:val="CharSectno"/>
        </w:rPr>
        <w:t>15</w:t>
      </w:r>
      <w:r>
        <w:t>.</w:t>
      </w:r>
      <w:r>
        <w:tab/>
        <w:t>Suppressed information, provision of to others</w:t>
      </w:r>
      <w:bookmarkEnd w:id="112"/>
      <w:bookmarkEnd w:id="113"/>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 w:name="_Toc80780829"/>
      <w:bookmarkStart w:id="115" w:name="_Toc80781236"/>
      <w:bookmarkStart w:id="116" w:name="_Toc80862625"/>
      <w:bookmarkStart w:id="117" w:name="_Toc75357225"/>
      <w:bookmarkStart w:id="118" w:name="_Toc75427361"/>
      <w:bookmarkStart w:id="119" w:name="_Toc75435097"/>
      <w:r>
        <w:rPr>
          <w:rStyle w:val="CharSchNo"/>
        </w:rPr>
        <w:t>Schedule 1</w:t>
      </w:r>
      <w:r>
        <w:t xml:space="preserve"> — </w:t>
      </w:r>
      <w:r>
        <w:rPr>
          <w:rStyle w:val="CharSchText"/>
        </w:rPr>
        <w:t>Fees</w:t>
      </w:r>
      <w:bookmarkEnd w:id="114"/>
      <w:bookmarkEnd w:id="115"/>
      <w:bookmarkEnd w:id="116"/>
      <w:bookmarkEnd w:id="117"/>
      <w:bookmarkEnd w:id="118"/>
      <w:bookmarkEnd w:id="119"/>
    </w:p>
    <w:p>
      <w:pPr>
        <w:pStyle w:val="yShoulderClause"/>
      </w:pPr>
      <w:r>
        <w:t>[r. 9A, 9B]</w:t>
      </w:r>
    </w:p>
    <w:p>
      <w:pPr>
        <w:pStyle w:val="yFootnoteheading"/>
      </w:pPr>
      <w:r>
        <w:tab/>
        <w:t>[Heading inserted: Gazette 21 May 2019 p. 1476.]</w:t>
      </w:r>
    </w:p>
    <w:p>
      <w:pPr>
        <w:pStyle w:val="yHeading3"/>
      </w:pPr>
      <w:bookmarkStart w:id="120" w:name="_Toc80780830"/>
      <w:bookmarkStart w:id="121" w:name="_Toc80781237"/>
      <w:bookmarkStart w:id="122" w:name="_Toc80862626"/>
      <w:bookmarkStart w:id="123" w:name="_Toc75357226"/>
      <w:bookmarkStart w:id="124" w:name="_Toc75427362"/>
      <w:bookmarkStart w:id="125" w:name="_Toc75435098"/>
      <w:r>
        <w:rPr>
          <w:rStyle w:val="CharSDivNo"/>
        </w:rPr>
        <w:t>Division 1</w:t>
      </w:r>
      <w:r>
        <w:t> — </w:t>
      </w:r>
      <w:r>
        <w:rPr>
          <w:rStyle w:val="CharSDivText"/>
        </w:rPr>
        <w:t>Registrations and recordings</w:t>
      </w:r>
      <w:bookmarkEnd w:id="120"/>
      <w:bookmarkEnd w:id="121"/>
      <w:bookmarkEnd w:id="122"/>
      <w:bookmarkEnd w:id="123"/>
      <w:bookmarkEnd w:id="124"/>
      <w:bookmarkEnd w:id="125"/>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$14.10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$211.30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$181.30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$181.30</w:t>
            </w:r>
          </w:p>
        </w:tc>
      </w:tr>
    </w:tbl>
    <w:p>
      <w:pPr>
        <w:pStyle w:val="yFootnotesection"/>
      </w:pPr>
      <w:r>
        <w:tab/>
        <w:t>[Division 1 inserted: Gazette 21 May 2019 p. 1476</w:t>
      </w:r>
      <w:r>
        <w:noBreakHyphen/>
        <w:t>7; amended: SL 2020/76 r. 8; SL 2021/88 r. 10(4).]</w:t>
      </w:r>
    </w:p>
    <w:p>
      <w:pPr>
        <w:pStyle w:val="yHeading3"/>
      </w:pPr>
      <w:bookmarkStart w:id="126" w:name="_Toc80780831"/>
      <w:bookmarkStart w:id="127" w:name="_Toc80781238"/>
      <w:bookmarkStart w:id="128" w:name="_Toc80862627"/>
      <w:bookmarkStart w:id="129" w:name="_Toc75357227"/>
      <w:bookmarkStart w:id="130" w:name="_Toc75427363"/>
      <w:bookmarkStart w:id="131" w:name="_Toc75435099"/>
      <w:r>
        <w:rPr>
          <w:rStyle w:val="CharSDivNo"/>
        </w:rPr>
        <w:t>Division 2</w:t>
      </w:r>
      <w:r>
        <w:t> — </w:t>
      </w:r>
      <w:r>
        <w:rPr>
          <w:rStyle w:val="CharSDivText"/>
        </w:rPr>
        <w:t>Lodgments</w:t>
      </w:r>
      <w:bookmarkEnd w:id="126"/>
      <w:bookmarkEnd w:id="127"/>
      <w:bookmarkEnd w:id="128"/>
      <w:bookmarkEnd w:id="129"/>
      <w:bookmarkEnd w:id="130"/>
      <w:bookmarkEnd w:id="13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$293.00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$90.65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$6.50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$181.30</w:t>
            </w:r>
          </w:p>
        </w:tc>
      </w:tr>
    </w:tbl>
    <w:p>
      <w:pPr>
        <w:pStyle w:val="yFootnotesection"/>
      </w:pPr>
      <w:r>
        <w:tab/>
        <w:t>[Division 2 inserted: Gazette 21 May 2019 p. 1477; amended: SL 2020/76 r. 8; SL 2021/88 r. 10(4).]</w:t>
      </w:r>
    </w:p>
    <w:p>
      <w:pPr>
        <w:pStyle w:val="yHeading3"/>
      </w:pPr>
      <w:bookmarkStart w:id="132" w:name="_Toc80780832"/>
      <w:bookmarkStart w:id="133" w:name="_Toc80781239"/>
      <w:bookmarkStart w:id="134" w:name="_Toc80862628"/>
      <w:bookmarkStart w:id="135" w:name="_Toc75357228"/>
      <w:bookmarkStart w:id="136" w:name="_Toc75427364"/>
      <w:bookmarkStart w:id="137" w:name="_Toc75435100"/>
      <w:r>
        <w:rPr>
          <w:rStyle w:val="CharSDivNo"/>
        </w:rPr>
        <w:t>Division 3</w:t>
      </w:r>
      <w:r>
        <w:t> — </w:t>
      </w:r>
      <w:r>
        <w:rPr>
          <w:rStyle w:val="CharSDivText"/>
        </w:rPr>
        <w:t>Withdrawals</w:t>
      </w:r>
      <w:bookmarkEnd w:id="132"/>
      <w:bookmarkEnd w:id="133"/>
      <w:bookmarkEnd w:id="134"/>
      <w:bookmarkEnd w:id="135"/>
      <w:bookmarkEnd w:id="136"/>
      <w:bookmarkEnd w:id="137"/>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$181.30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$181.30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$90.65</w:t>
            </w:r>
          </w:p>
        </w:tc>
      </w:tr>
    </w:tbl>
    <w:p>
      <w:pPr>
        <w:pStyle w:val="yFootnotesection"/>
      </w:pPr>
      <w:r>
        <w:tab/>
        <w:t>[Division 3 inserted: Gazette 21 May 2019 p. 1478; amended: SL 2020/76 r. 8; SL 2021/88 r. 10(4).]</w:t>
      </w:r>
    </w:p>
    <w:p>
      <w:pPr>
        <w:pStyle w:val="yHeading3"/>
      </w:pPr>
      <w:bookmarkStart w:id="138" w:name="_Toc80780833"/>
      <w:bookmarkStart w:id="139" w:name="_Toc80781240"/>
      <w:bookmarkStart w:id="140" w:name="_Toc80862629"/>
      <w:bookmarkStart w:id="141" w:name="_Toc75357229"/>
      <w:bookmarkStart w:id="142" w:name="_Toc75427365"/>
      <w:bookmarkStart w:id="143" w:name="_Toc75435101"/>
      <w:r>
        <w:rPr>
          <w:rStyle w:val="CharSDivNo"/>
        </w:rPr>
        <w:t>Division 4</w:t>
      </w:r>
      <w:r>
        <w:t> — </w:t>
      </w:r>
      <w:r>
        <w:rPr>
          <w:rStyle w:val="CharSDivText"/>
        </w:rPr>
        <w:t>Applications</w:t>
      </w:r>
      <w:bookmarkEnd w:id="138"/>
      <w:bookmarkEnd w:id="139"/>
      <w:bookmarkEnd w:id="140"/>
      <w:bookmarkEnd w:id="141"/>
      <w:bookmarkEnd w:id="142"/>
      <w:bookmarkEnd w:id="143"/>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$6.50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$6.50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$339.00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$181.30</w:t>
            </w:r>
          </w:p>
        </w:tc>
      </w:tr>
    </w:tbl>
    <w:p>
      <w:pPr>
        <w:pStyle w:val="yFootnotesection"/>
      </w:pPr>
      <w:r>
        <w:tab/>
        <w:t>[Division 4 inserted: Gazette 21 May 2019 p. 1478; amended: SL 2020/76 r. 8; SL 2021/88 r. 10(4).]</w:t>
      </w:r>
    </w:p>
    <w:p>
      <w:pPr>
        <w:pStyle w:val="yHeading3"/>
      </w:pPr>
      <w:bookmarkStart w:id="144" w:name="_Toc80780834"/>
      <w:bookmarkStart w:id="145" w:name="_Toc80781241"/>
      <w:bookmarkStart w:id="146" w:name="_Toc80862630"/>
      <w:bookmarkStart w:id="147" w:name="_Toc75357230"/>
      <w:bookmarkStart w:id="148" w:name="_Toc75427366"/>
      <w:bookmarkStart w:id="149" w:name="_Toc75435102"/>
      <w:r>
        <w:rPr>
          <w:rStyle w:val="CharSDivNo"/>
        </w:rPr>
        <w:t>Division 5</w:t>
      </w:r>
      <w:r>
        <w:t> — </w:t>
      </w:r>
      <w:r>
        <w:rPr>
          <w:rStyle w:val="CharSDivText"/>
        </w:rPr>
        <w:t>Certificates</w:t>
      </w:r>
      <w:bookmarkEnd w:id="144"/>
      <w:bookmarkEnd w:id="145"/>
      <w:bookmarkEnd w:id="146"/>
      <w:bookmarkEnd w:id="147"/>
      <w:bookmarkEnd w:id="148"/>
      <w:bookmarkEnd w:id="149"/>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w:t>
      </w:r>
    </w:p>
    <w:p>
      <w:pPr>
        <w:pStyle w:val="yHeading3"/>
      </w:pPr>
      <w:bookmarkStart w:id="150" w:name="_Toc80780835"/>
      <w:bookmarkStart w:id="151" w:name="_Toc80781242"/>
      <w:bookmarkStart w:id="152" w:name="_Toc80862631"/>
      <w:bookmarkStart w:id="153" w:name="_Toc75357231"/>
      <w:bookmarkStart w:id="154" w:name="_Toc75427367"/>
      <w:bookmarkStart w:id="155" w:name="_Toc75435103"/>
      <w:r>
        <w:rPr>
          <w:rStyle w:val="CharSDivNo"/>
        </w:rPr>
        <w:t>Division 6</w:t>
      </w:r>
      <w:r>
        <w:t> — </w:t>
      </w:r>
      <w:r>
        <w:rPr>
          <w:rStyle w:val="CharSDivText"/>
        </w:rPr>
        <w:t>Inspection and/or copies of documents</w:t>
      </w:r>
      <w:bookmarkEnd w:id="150"/>
      <w:bookmarkEnd w:id="151"/>
      <w:bookmarkEnd w:id="152"/>
      <w:bookmarkEnd w:id="153"/>
      <w:bookmarkEnd w:id="154"/>
      <w:bookmarkEnd w:id="155"/>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$27.20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$13.60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$13.60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$13.60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$27.20</w:t>
            </w:r>
          </w:p>
        </w:tc>
      </w:tr>
    </w:tbl>
    <w:p>
      <w:pPr>
        <w:pStyle w:val="yFootnotesection"/>
      </w:pPr>
      <w:r>
        <w:tab/>
        <w:t>[Division 6 inserted: Gazette 21 May 2019 p. 1479</w:t>
      </w:r>
      <w:r>
        <w:noBreakHyphen/>
        <w:t>80; amended: SL 2020/76 r. 8; SL 2021/88 r. 10(2) and (4).]</w:t>
      </w:r>
    </w:p>
    <w:p>
      <w:pPr>
        <w:pStyle w:val="yHeading3"/>
      </w:pPr>
      <w:bookmarkStart w:id="156" w:name="_Toc80780836"/>
      <w:bookmarkStart w:id="157" w:name="_Toc80781243"/>
      <w:bookmarkStart w:id="158" w:name="_Toc80862632"/>
      <w:bookmarkStart w:id="159" w:name="_Toc75357232"/>
      <w:bookmarkStart w:id="160" w:name="_Toc75427368"/>
      <w:bookmarkStart w:id="161" w:name="_Toc75435104"/>
      <w:r>
        <w:rPr>
          <w:rStyle w:val="CharSDivNo"/>
        </w:rPr>
        <w:t>Division 7</w:t>
      </w:r>
      <w:r>
        <w:t> — </w:t>
      </w:r>
      <w:r>
        <w:rPr>
          <w:rStyle w:val="CharSDivText"/>
        </w:rPr>
        <w:t>Miscellaneous</w:t>
      </w:r>
      <w:bookmarkEnd w:id="156"/>
      <w:bookmarkEnd w:id="157"/>
      <w:bookmarkEnd w:id="158"/>
      <w:bookmarkEnd w:id="159"/>
      <w:bookmarkEnd w:id="160"/>
      <w:bookmarkEnd w:id="16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$181.30</w:t>
            </w:r>
            <w:r>
              <w:br/>
              <w:t xml:space="preserve">plus actual cost above </w:t>
            </w:r>
            <w:r>
              <w:rPr>
                <w:szCs w:val="22"/>
              </w:rPr>
              <w:t>$181.30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$157.70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$118.10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$90.65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$157.70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$225.00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$6.50</w:t>
            </w:r>
          </w:p>
        </w:tc>
      </w:tr>
    </w:tbl>
    <w:p>
      <w:pPr>
        <w:pStyle w:val="yFootnotesection"/>
      </w:pPr>
      <w:r>
        <w:tab/>
        <w:t>[Division 7 inserted: Gazette 21 May 2019 p. 1480</w:t>
      </w:r>
      <w:r>
        <w:noBreakHyphen/>
        <w:t>81; amended: SL 2020/76 r. 8; SL 2021/88 r. 10(3) and (4).]</w:t>
      </w:r>
    </w:p>
    <w:p>
      <w:pPr>
        <w:pStyle w:val="yScheduleHeading"/>
      </w:pPr>
      <w:bookmarkStart w:id="162" w:name="_Toc80780837"/>
      <w:bookmarkStart w:id="163" w:name="_Toc80781244"/>
      <w:bookmarkStart w:id="164" w:name="_Toc80862633"/>
      <w:bookmarkStart w:id="165" w:name="_Toc75357233"/>
      <w:bookmarkStart w:id="166" w:name="_Toc75427369"/>
      <w:bookmarkStart w:id="167" w:name="_Toc75435105"/>
      <w:r>
        <w:rPr>
          <w:rStyle w:val="CharSchNo"/>
        </w:rPr>
        <w:t>Schedule 2</w:t>
      </w:r>
      <w:r>
        <w:rPr>
          <w:rStyle w:val="CharSDivNo"/>
        </w:rPr>
        <w:t> </w:t>
      </w:r>
      <w:r>
        <w:t>—</w:t>
      </w:r>
      <w:r>
        <w:rPr>
          <w:rStyle w:val="CharSDivText"/>
        </w:rPr>
        <w:t> </w:t>
      </w:r>
      <w:r>
        <w:rPr>
          <w:rStyle w:val="CharSchText"/>
        </w:rPr>
        <w:t>Services and matters for which fees cannot be charged</w:t>
      </w:r>
      <w:bookmarkEnd w:id="162"/>
      <w:bookmarkEnd w:id="163"/>
      <w:bookmarkEnd w:id="164"/>
      <w:bookmarkEnd w:id="165"/>
      <w:bookmarkEnd w:id="166"/>
      <w:bookmarkEnd w:id="167"/>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169" w:name="_Toc80780838"/>
      <w:bookmarkStart w:id="170" w:name="_Toc80781245"/>
      <w:bookmarkStart w:id="171" w:name="_Toc80862634"/>
      <w:bookmarkStart w:id="172" w:name="_Toc75357234"/>
      <w:bookmarkStart w:id="173" w:name="_Toc75427370"/>
      <w:bookmarkStart w:id="174" w:name="_Toc75435106"/>
      <w:r>
        <w:t>Notes</w:t>
      </w:r>
      <w:bookmarkEnd w:id="169"/>
      <w:bookmarkEnd w:id="170"/>
      <w:bookmarkEnd w:id="171"/>
      <w:bookmarkEnd w:id="172"/>
      <w:bookmarkEnd w:id="173"/>
      <w:bookmarkEnd w:id="174"/>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p>
    <w:p>
      <w:pPr>
        <w:pStyle w:val="nHeading3"/>
      </w:pPr>
      <w:bookmarkStart w:id="175" w:name="_Toc80862635"/>
      <w:bookmarkStart w:id="176" w:name="_Toc75435107"/>
      <w:r>
        <w:t>Compilation table</w:t>
      </w:r>
      <w:bookmarkEnd w:id="175"/>
      <w:bookmarkEnd w:id="17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ins w:id="177" w:author="Master Repository Process" w:date="2021-08-30T16:16:00Z"/>
        </w:trPr>
        <w:tc>
          <w:tcPr>
            <w:tcW w:w="3119" w:type="dxa"/>
            <w:gridSpan w:val="2"/>
            <w:tcBorders>
              <w:bottom w:val="single" w:sz="4" w:space="0" w:color="auto"/>
            </w:tcBorders>
          </w:tcPr>
          <w:p>
            <w:pPr>
              <w:pStyle w:val="nTable"/>
              <w:spacing w:after="40"/>
              <w:ind w:right="113"/>
              <w:rPr>
                <w:ins w:id="178" w:author="Master Repository Process" w:date="2021-08-30T16:16:00Z"/>
              </w:rPr>
            </w:pPr>
            <w:ins w:id="179" w:author="Master Repository Process" w:date="2021-08-30T16:16:00Z">
              <w:r>
                <w:rPr>
                  <w:i/>
                </w:rPr>
                <w:t>Lands Regulations Amendment (Surveys) Regulations 2021</w:t>
              </w:r>
              <w:r>
                <w:t xml:space="preserve"> Pt. 4</w:t>
              </w:r>
            </w:ins>
          </w:p>
        </w:tc>
        <w:tc>
          <w:tcPr>
            <w:tcW w:w="1276" w:type="dxa"/>
            <w:gridSpan w:val="2"/>
            <w:tcBorders>
              <w:bottom w:val="single" w:sz="4" w:space="0" w:color="auto"/>
            </w:tcBorders>
          </w:tcPr>
          <w:p>
            <w:pPr>
              <w:pStyle w:val="nTable"/>
              <w:spacing w:after="40"/>
              <w:rPr>
                <w:ins w:id="180" w:author="Master Repository Process" w:date="2021-08-30T16:16:00Z"/>
              </w:rPr>
            </w:pPr>
            <w:ins w:id="181" w:author="Master Repository Process" w:date="2021-08-30T16:16:00Z">
              <w:r>
                <w:t>SL 2021/151 31 Aug 2021</w:t>
              </w:r>
            </w:ins>
          </w:p>
        </w:tc>
        <w:tc>
          <w:tcPr>
            <w:tcW w:w="2693" w:type="dxa"/>
            <w:gridSpan w:val="2"/>
            <w:tcBorders>
              <w:bottom w:val="single" w:sz="4" w:space="0" w:color="auto"/>
            </w:tcBorders>
          </w:tcPr>
          <w:p>
            <w:pPr>
              <w:pStyle w:val="nTable"/>
              <w:spacing w:after="40"/>
              <w:rPr>
                <w:ins w:id="182" w:author="Master Repository Process" w:date="2021-08-30T16:16:00Z"/>
              </w:rPr>
            </w:pPr>
            <w:ins w:id="183" w:author="Master Repository Process" w:date="2021-08-30T16:16:00Z">
              <w:r>
                <w:t>1 Sep 2021 (see r. 2(b))</w:t>
              </w:r>
            </w:ins>
          </w:p>
        </w:tc>
      </w:tr>
    </w:tbl>
    <w:p>
      <w:pPr>
        <w:pStyle w:val="nHeading3"/>
      </w:pPr>
      <w:bookmarkStart w:id="184" w:name="_Toc80862636"/>
      <w:bookmarkStart w:id="185" w:name="_Toc75435108"/>
      <w:r>
        <w:t>Other notes</w:t>
      </w:r>
      <w:bookmarkEnd w:id="184"/>
      <w:bookmarkEnd w:id="185"/>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314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7467</Words>
  <Characters>34800</Characters>
  <Application>Microsoft Office Word</Application>
  <DocSecurity>0</DocSecurity>
  <Lines>1392</Lines>
  <Paragraphs>797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05-i0-00 - 05-j0-00</dc:title>
  <dc:subject/>
  <dc:creator/>
  <cp:keywords/>
  <dc:description/>
  <cp:lastModifiedBy>Master Repository Process</cp:lastModifiedBy>
  <cp:revision>2</cp:revision>
  <cp:lastPrinted>2019-06-20T02:42:00Z</cp:lastPrinted>
  <dcterms:created xsi:type="dcterms:W3CDTF">2021-08-30T08:16:00Z</dcterms:created>
  <dcterms:modified xsi:type="dcterms:W3CDTF">2021-08-30T08:16:00Z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20210901</vt:lpwstr>
  </property>
  <property fmtid="{D5CDD505-2E9C-101B-9397-08002B2CF9AE}" pid="8" name="FromSuffix">
    <vt:lpwstr>05-i0-00</vt:lpwstr>
  </property>
  <property fmtid="{D5CDD505-2E9C-101B-9397-08002B2CF9AE}" pid="9" name="FromAsAtDate">
    <vt:lpwstr>01 Jul 2021</vt:lpwstr>
  </property>
  <property fmtid="{D5CDD505-2E9C-101B-9397-08002B2CF9AE}" pid="10" name="ToSuffix">
    <vt:lpwstr>05-j0-00</vt:lpwstr>
  </property>
  <property fmtid="{D5CDD505-2E9C-101B-9397-08002B2CF9AE}" pid="11" name="ToAsAtDate">
    <vt:lpwstr>01 Sep 2021</vt:lpwstr>
  </property>
</Properties>
</file>