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Wittenoom Closure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30 Mar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Wittenoom Closure Act 2022</w:t>
      </w:r>
    </w:p>
    <w:p>
      <w:pPr>
        <w:pStyle w:val="LongTitle"/>
      </w:pPr>
      <w:bookmarkStart w:id="1" w:name="BillCited"/>
      <w:bookmarkEnd w:id="1"/>
      <w:r>
        <w:t>A</w:t>
      </w:r>
      <w:bookmarkStart w:id="2" w:name="_GoBack"/>
      <w:bookmarkEnd w:id="2"/>
      <w:r>
        <w:t>n Act to facilitate the closure of the former townsite of Wittenoom by providing for the compulsory acquisition of land,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99464276"/>
      <w:bookmarkStart w:id="4" w:name="_Toc99464309"/>
      <w:bookmarkStart w:id="5" w:name="_Toc99464388"/>
      <w:bookmarkStart w:id="6" w:name="_Toc99466546"/>
      <w:bookmarkStart w:id="7" w:name="_Toc99522283"/>
      <w:bookmarkStart w:id="8" w:name="_Toc99523011"/>
      <w:bookmarkStart w:id="9" w:name="_Toc995241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99522284"/>
      <w:bookmarkStart w:id="11" w:name="_Toc99524171"/>
      <w:r>
        <w:rPr>
          <w:rStyle w:val="CharSectno"/>
        </w:rPr>
        <w:t>1</w:t>
      </w:r>
      <w:r>
        <w:t>.</w:t>
      </w:r>
      <w:r>
        <w:tab/>
        <w:t>Short title</w:t>
      </w:r>
      <w:bookmarkEnd w:id="10"/>
      <w:bookmarkEnd w:id="11"/>
    </w:p>
    <w:p>
      <w:pPr>
        <w:pStyle w:val="Subsection"/>
      </w:pPr>
      <w:r>
        <w:tab/>
      </w:r>
      <w:r>
        <w:tab/>
        <w:t>This is the</w:t>
      </w:r>
      <w:r>
        <w:rPr>
          <w:i/>
        </w:rPr>
        <w:t xml:space="preserve"> Wittenoom Closure Act 2022</w:t>
      </w:r>
      <w:r>
        <w:t>.</w:t>
      </w:r>
    </w:p>
    <w:p>
      <w:pPr>
        <w:pStyle w:val="Heading5"/>
      </w:pPr>
      <w:bookmarkStart w:id="12" w:name="_Toc99522285"/>
      <w:bookmarkStart w:id="13" w:name="_Toc99524172"/>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4" w:name="_Toc99522286"/>
      <w:bookmarkStart w:id="15" w:name="_Toc99524173"/>
      <w:r>
        <w:rPr>
          <w:rStyle w:val="CharSectno"/>
        </w:rPr>
        <w:t>3</w:t>
      </w:r>
      <w:r>
        <w:t>.</w:t>
      </w:r>
      <w:r>
        <w:tab/>
        <w:t>Terms used</w:t>
      </w:r>
      <w:bookmarkEnd w:id="14"/>
      <w:bookmarkEnd w:id="15"/>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6" w:name="_Toc99522287"/>
      <w:bookmarkStart w:id="17" w:name="_Toc99524174"/>
      <w:r>
        <w:rPr>
          <w:rStyle w:val="CharSectno"/>
        </w:rPr>
        <w:t>4</w:t>
      </w:r>
      <w:r>
        <w:t>.</w:t>
      </w:r>
      <w:r>
        <w:tab/>
        <w:t>Purpose of Act</w:t>
      </w:r>
      <w:bookmarkEnd w:id="16"/>
      <w:bookmarkEnd w:id="17"/>
    </w:p>
    <w:p>
      <w:pPr>
        <w:pStyle w:val="Subsection"/>
      </w:pPr>
      <w:r>
        <w:tab/>
        <w:t>(1)</w:t>
      </w:r>
      <w:r>
        <w:tab/>
        <w:t>The purpose of this Act is to facilitate the closure of the former townsite of Wittenoom.</w:t>
      </w:r>
    </w:p>
    <w:p>
      <w:pPr>
        <w:pStyle w:val="Subsection"/>
      </w:pPr>
      <w:r>
        <w:tab/>
        <w:t>(2)</w:t>
      </w:r>
      <w:r>
        <w:tab/>
        <w:t>The purpose is to be achieved by providing for land to be compulsorily acquired under the LA Act Part 9.</w:t>
      </w:r>
    </w:p>
    <w:p>
      <w:pPr>
        <w:pStyle w:val="Heading5"/>
      </w:pPr>
      <w:bookmarkStart w:id="18" w:name="_Toc99522288"/>
      <w:bookmarkStart w:id="19" w:name="_Toc99524175"/>
      <w:r>
        <w:rPr>
          <w:rStyle w:val="CharSectno"/>
        </w:rPr>
        <w:t>5</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2"/>
        <w:rPr>
          <w:ins w:id="20" w:author="Master Repository Process" w:date="2022-03-30T09:47:00Z"/>
        </w:rPr>
      </w:pPr>
      <w:bookmarkStart w:id="21" w:name="_Toc99464282"/>
      <w:bookmarkStart w:id="22" w:name="_Toc99464315"/>
      <w:bookmarkStart w:id="23" w:name="_Toc99464394"/>
      <w:bookmarkStart w:id="24" w:name="_Toc99466552"/>
      <w:bookmarkStart w:id="25" w:name="_Toc99522289"/>
      <w:del w:id="26" w:author="Master Repository Process" w:date="2022-03-30T09:47:00Z">
        <w:r>
          <w:delText>[Parts </w:delText>
        </w:r>
      </w:del>
      <w:ins w:id="27" w:author="Master Repository Process" w:date="2022-03-30T09:47:00Z">
        <w:r>
          <w:rPr>
            <w:rStyle w:val="CharPartNo"/>
          </w:rPr>
          <w:t xml:space="preserve">Part </w:t>
        </w:r>
      </w:ins>
      <w:r>
        <w:rPr>
          <w:rStyle w:val="CharPartNo"/>
        </w:rPr>
        <w:t>2</w:t>
      </w:r>
      <w:ins w:id="28" w:author="Master Repository Process" w:date="2022-03-30T09:47:00Z">
        <w:r>
          <w:rPr>
            <w:rStyle w:val="CharDivNo"/>
          </w:rPr>
          <w:t> </w:t>
        </w:r>
        <w:r>
          <w:t>—</w:t>
        </w:r>
        <w:r>
          <w:rPr>
            <w:rStyle w:val="CharDivText"/>
          </w:rPr>
          <w:t> </w:t>
        </w:r>
        <w:r>
          <w:rPr>
            <w:rStyle w:val="CharPartText"/>
          </w:rPr>
          <w:t>Compulsory acquisition of Wittenoom land</w:t>
        </w:r>
        <w:bookmarkEnd w:id="21"/>
        <w:bookmarkEnd w:id="22"/>
        <w:bookmarkEnd w:id="23"/>
        <w:bookmarkEnd w:id="24"/>
        <w:bookmarkEnd w:id="25"/>
      </w:ins>
    </w:p>
    <w:p>
      <w:pPr>
        <w:pStyle w:val="Heading5"/>
        <w:rPr>
          <w:ins w:id="29" w:author="Master Repository Process" w:date="2022-03-30T09:47:00Z"/>
        </w:rPr>
      </w:pPr>
      <w:bookmarkStart w:id="30" w:name="_Toc99522290"/>
      <w:ins w:id="31" w:author="Master Repository Process" w:date="2022-03-30T09:47:00Z">
        <w:r>
          <w:rPr>
            <w:rStyle w:val="CharSectno"/>
          </w:rPr>
          <w:t>6</w:t>
        </w:r>
        <w:r>
          <w:t>.</w:t>
        </w:r>
        <w:r>
          <w:tab/>
          <w:t>Wittenoom land may be taken under LA Act Pt. 9</w:t>
        </w:r>
        <w:bookmarkEnd w:id="30"/>
      </w:ins>
    </w:p>
    <w:p>
      <w:pPr>
        <w:pStyle w:val="Subsection"/>
        <w:rPr>
          <w:ins w:id="32" w:author="Master Repository Process" w:date="2022-03-30T09:47:00Z"/>
        </w:rPr>
      </w:pPr>
      <w:ins w:id="33" w:author="Master Repository Process" w:date="2022-03-30T09:47:00Z">
        <w:r>
          <w:tab/>
          <w:t>(1)</w:t>
        </w:r>
        <w:r>
          <w:tab/>
          <w:t>Wittenoom land may be taken under the LA Act Part 9 for the purposes of this Act as if for a public work as defined in the LA Act section 151(1).</w:t>
        </w:r>
      </w:ins>
    </w:p>
    <w:p>
      <w:pPr>
        <w:pStyle w:val="Subsection"/>
        <w:rPr>
          <w:ins w:id="34" w:author="Master Repository Process" w:date="2022-03-30T09:47:00Z"/>
        </w:rPr>
      </w:pPr>
      <w:ins w:id="35" w:author="Master Repository Process" w:date="2022-03-30T09:47:00Z">
        <w:r>
          <w:tab/>
          <w:t>(2)</w:t>
        </w:r>
        <w:r>
          <w:tab/>
          <w:t xml:space="preserve">However, subsection (1) does not authorise the taking of the following interests in Wittenoom land under the LA Act Part 9 — </w:t>
        </w:r>
      </w:ins>
    </w:p>
    <w:p>
      <w:pPr>
        <w:pStyle w:val="Indenta"/>
        <w:rPr>
          <w:ins w:id="36" w:author="Master Repository Process" w:date="2022-03-30T09:47:00Z"/>
        </w:rPr>
      </w:pPr>
      <w:ins w:id="37" w:author="Master Repository Process" w:date="2022-03-30T09:47:00Z">
        <w:r>
          <w:tab/>
          <w:t>(a)</w:t>
        </w:r>
        <w:r>
          <w:tab/>
          <w:t>native title rights</w:t>
        </w:r>
      </w:ins>
      <w:r>
        <w:t xml:space="preserve"> and</w:t>
      </w:r>
      <w:del w:id="38" w:author="Master Repository Process" w:date="2022-03-30T09:47:00Z">
        <w:r>
          <w:delText> </w:delText>
        </w:r>
      </w:del>
      <w:ins w:id="39" w:author="Master Repository Process" w:date="2022-03-30T09:47:00Z">
        <w:r>
          <w:t xml:space="preserve"> interests;</w:t>
        </w:r>
      </w:ins>
    </w:p>
    <w:p>
      <w:pPr>
        <w:pStyle w:val="Indenta"/>
        <w:rPr>
          <w:ins w:id="40" w:author="Master Repository Process" w:date="2022-03-30T09:47:00Z"/>
        </w:rPr>
      </w:pPr>
      <w:ins w:id="41" w:author="Master Repository Process" w:date="2022-03-30T09:47:00Z">
        <w:r>
          <w:tab/>
          <w:t>(b)</w:t>
        </w:r>
        <w:r>
          <w:tab/>
          <w:t>rights referred to in the LA Act section 164(1)(a) to (c).</w:t>
        </w:r>
      </w:ins>
    </w:p>
    <w:p>
      <w:pPr>
        <w:pStyle w:val="Heading5"/>
        <w:rPr>
          <w:ins w:id="42" w:author="Master Repository Process" w:date="2022-03-30T09:47:00Z"/>
        </w:rPr>
      </w:pPr>
      <w:bookmarkStart w:id="43" w:name="_Toc99522291"/>
      <w:ins w:id="44" w:author="Master Repository Process" w:date="2022-03-30T09:47:00Z">
        <w:r>
          <w:rPr>
            <w:rStyle w:val="CharSectno"/>
          </w:rPr>
          <w:t>7</w:t>
        </w:r>
        <w:r>
          <w:t>.</w:t>
        </w:r>
        <w:r>
          <w:tab/>
          <w:t>Application of LA Act Pt. 9</w:t>
        </w:r>
        <w:bookmarkEnd w:id="43"/>
      </w:ins>
    </w:p>
    <w:p>
      <w:pPr>
        <w:pStyle w:val="Subsection"/>
        <w:rPr>
          <w:ins w:id="45" w:author="Master Repository Process" w:date="2022-03-30T09:47:00Z"/>
        </w:rPr>
      </w:pPr>
      <w:ins w:id="46" w:author="Master Repository Process" w:date="2022-03-30T09:47:00Z">
        <w:r>
          <w:tab/>
          <w:t>(1)</w:t>
        </w:r>
        <w:r>
          <w:tab/>
          <w:t>For the purposes of the LA Act Part 9, the Minister is taken to be the acquiring authority.</w:t>
        </w:r>
      </w:ins>
    </w:p>
    <w:p>
      <w:pPr>
        <w:pStyle w:val="Subsection"/>
        <w:rPr>
          <w:ins w:id="47" w:author="Master Repository Process" w:date="2022-03-30T09:47:00Z"/>
        </w:rPr>
      </w:pPr>
      <w:ins w:id="48" w:author="Master Repository Process" w:date="2022-03-30T09:47:00Z">
        <w:r>
          <w:tab/>
          <w:t>(2)</w:t>
        </w:r>
        <w:r>
          <w:tab/>
          <w:t xml:space="preserve">In applying the LA Act Part 9 to, or in relation to, the taking of Wittenoom land under the authority of section 6(1) — </w:t>
        </w:r>
      </w:ins>
    </w:p>
    <w:p>
      <w:pPr>
        <w:pStyle w:val="Indenta"/>
        <w:rPr>
          <w:ins w:id="49" w:author="Master Repository Process" w:date="2022-03-30T09:47:00Z"/>
        </w:rPr>
      </w:pPr>
      <w:ins w:id="50" w:author="Master Repository Process" w:date="2022-03-30T09:47:00Z">
        <w:r>
          <w:tab/>
          <w:t>(a)</w:t>
        </w:r>
        <w:r>
          <w:tab/>
          <w:t>the LA Act sections 168(1)(b) and (2), 170, 171, 175, 176, 177(1)(b), 181, 186(</w:t>
        </w:r>
      </w:ins>
      <w:r>
        <w:t>3</w:t>
      </w:r>
      <w:ins w:id="51" w:author="Master Repository Process" w:date="2022-03-30T09:47:00Z">
        <w:r>
          <w:t>)(b) and 189 to 191 do not apply; and</w:t>
        </w:r>
      </w:ins>
    </w:p>
    <w:p>
      <w:pPr>
        <w:pStyle w:val="Indenta"/>
        <w:rPr>
          <w:ins w:id="52" w:author="Master Repository Process" w:date="2022-03-30T09:47:00Z"/>
        </w:rPr>
      </w:pPr>
      <w:ins w:id="53" w:author="Master Repository Process" w:date="2022-03-30T09:47:00Z">
        <w:r>
          <w:tab/>
          <w:t>(b)</w:t>
        </w:r>
        <w:r>
          <w:tab/>
          <w:t>the LA Act section 169(1) is to be read as if “, or may provide for it to be assessed as if for compensation under Part 10” were deleted; and</w:t>
        </w:r>
      </w:ins>
    </w:p>
    <w:p>
      <w:pPr>
        <w:pStyle w:val="Indenta"/>
        <w:rPr>
          <w:ins w:id="54" w:author="Master Repository Process" w:date="2022-03-30T09:47:00Z"/>
        </w:rPr>
      </w:pPr>
      <w:ins w:id="55" w:author="Master Repository Process" w:date="2022-03-30T09:47:00Z">
        <w:r>
          <w:tab/>
          <w:t>(c)</w:t>
        </w:r>
        <w:r>
          <w:tab/>
          <w:t xml:space="preserve">the LA Act section 177(5) is to be read as if — </w:t>
        </w:r>
      </w:ins>
    </w:p>
    <w:p>
      <w:pPr>
        <w:pStyle w:val="Indenti"/>
        <w:rPr>
          <w:ins w:id="56" w:author="Master Repository Process" w:date="2022-03-30T09:47:00Z"/>
        </w:rPr>
      </w:pPr>
      <w:ins w:id="57" w:author="Master Repository Process" w:date="2022-03-30T09:47:00Z">
        <w:r>
          <w:tab/>
          <w:t>(i)</w:t>
        </w:r>
        <w:r>
          <w:tab/>
          <w:t>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with “to be served on the principal proprietor of the land,”; and</w:t>
        </w:r>
      </w:ins>
    </w:p>
    <w:p>
      <w:pPr>
        <w:pStyle w:val="Indenti"/>
        <w:rPr>
          <w:ins w:id="58" w:author="Master Repository Process" w:date="2022-03-30T09:47:00Z"/>
        </w:rPr>
      </w:pPr>
      <w:ins w:id="59" w:author="Master Repository Process" w:date="2022-03-30T09:47:00Z">
        <w:r>
          <w:tab/>
          <w:t>(ii)</w:t>
        </w:r>
        <w:r>
          <w:tab/>
          <w:t>in paragraph (d) “persons mentioned in paragraph (c) of the procedures under Part 10 for compensation for interests taken, unless they</w:t>
        </w:r>
      </w:ins>
      <w:r>
        <w:t xml:space="preserve"> have </w:t>
      </w:r>
      <w:del w:id="60" w:author="Master Repository Process" w:date="2022-03-30T09:47:00Z">
        <w:r>
          <w:delText>not come</w:delText>
        </w:r>
      </w:del>
      <w:ins w:id="61" w:author="Master Repository Process" w:date="2022-03-30T09:47:00Z">
        <w:r>
          <w:t xml:space="preserve">already been given that advice.” were deleted and replaced with “principal proprietor of the land of the entitlement under the </w:t>
        </w:r>
        <w:r>
          <w:rPr>
            <w:i/>
          </w:rPr>
          <w:t>Wittenoom Closure Act 2022</w:t>
        </w:r>
        <w:r>
          <w:t xml:space="preserve"> Part 3 to compensation for the fee simple in the land.”;</w:t>
        </w:r>
      </w:ins>
    </w:p>
    <w:p>
      <w:pPr>
        <w:pStyle w:val="Indenta"/>
        <w:rPr>
          <w:ins w:id="62" w:author="Master Repository Process" w:date="2022-03-30T09:47:00Z"/>
        </w:rPr>
      </w:pPr>
      <w:ins w:id="63" w:author="Master Repository Process" w:date="2022-03-30T09:47:00Z">
        <w:r>
          <w:tab/>
        </w:r>
        <w:r>
          <w:tab/>
          <w:t>and</w:t>
        </w:r>
      </w:ins>
    </w:p>
    <w:p>
      <w:pPr>
        <w:pStyle w:val="Indenta"/>
      </w:pPr>
      <w:ins w:id="64" w:author="Master Repository Process" w:date="2022-03-30T09:47:00Z">
        <w:r>
          <w:tab/>
          <w:t>(d)</w:t>
        </w:r>
        <w:r>
          <w:tab/>
          <w:t>the LA Act section 179(b) is to be read as if “such an interest has that holding converted</w:t>
        </w:r>
      </w:ins>
      <w:r>
        <w:t xml:space="preserve"> into </w:t>
      </w:r>
      <w:del w:id="65" w:author="Master Repository Process" w:date="2022-03-30T09:47:00Z">
        <w:r>
          <w:delText>operation.]</w:delText>
        </w:r>
      </w:del>
      <w:ins w:id="66" w:author="Master Repository Process" w:date="2022-03-30T09:47:00Z">
        <w:r>
          <w:t xml:space="preserve">a claim for compensation under Part 10;” were deleted and replaced with “the interest in fee simple in the land has that holding converted into an entitlement to compensation under the </w:t>
        </w:r>
        <w:r>
          <w:rPr>
            <w:i/>
          </w:rPr>
          <w:t>Wittenoom Closure Act 2022</w:t>
        </w:r>
        <w:r>
          <w:t xml:space="preserve"> Part 3;”; and</w:t>
        </w:r>
      </w:ins>
    </w:p>
    <w:p>
      <w:pPr>
        <w:pStyle w:val="Indenta"/>
        <w:rPr>
          <w:ins w:id="67" w:author="Master Repository Process" w:date="2022-03-30T09:47:00Z"/>
        </w:rPr>
      </w:pPr>
      <w:del w:id="68" w:author="Master Repository Process" w:date="2022-03-30T09:47:00Z">
        <w:r>
          <w:delText>[</w:delText>
        </w:r>
      </w:del>
      <w:ins w:id="69" w:author="Master Repository Process" w:date="2022-03-30T09:47:00Z">
        <w:r>
          <w:tab/>
          <w:t>(e)</w:t>
        </w:r>
        <w:r>
          <w:tab/>
          <w:t>the LA Act Part 9 otherwise applies with any necessary changes.</w:t>
        </w:r>
      </w:ins>
    </w:p>
    <w:p>
      <w:pPr>
        <w:pStyle w:val="Heading5"/>
        <w:rPr>
          <w:ins w:id="70" w:author="Master Repository Process" w:date="2022-03-30T09:47:00Z"/>
        </w:rPr>
      </w:pPr>
      <w:bookmarkStart w:id="71" w:name="_Toc99522292"/>
      <w:ins w:id="72" w:author="Master Repository Process" w:date="2022-03-30T09:47:00Z">
        <w:r>
          <w:rPr>
            <w:rStyle w:val="CharSectno"/>
          </w:rPr>
          <w:t>8</w:t>
        </w:r>
        <w:r>
          <w:t>.</w:t>
        </w:r>
        <w:r>
          <w:tab/>
          <w:t>Notice of intention in relation to Wittenoom land</w:t>
        </w:r>
        <w:bookmarkEnd w:id="71"/>
      </w:ins>
    </w:p>
    <w:p>
      <w:pPr>
        <w:pStyle w:val="Subsection"/>
        <w:rPr>
          <w:ins w:id="73" w:author="Master Repository Process" w:date="2022-03-30T09:47:00Z"/>
        </w:rPr>
      </w:pPr>
      <w:ins w:id="74" w:author="Master Repository Process" w:date="2022-03-30T09:47:00Z">
        <w:r>
          <w:tab/>
        </w:r>
        <w:r>
          <w:tab/>
          <w:t>For the purposes of the LA Act sections 177 and 184(1) and (2), a notice of intention is taken to be registered in relation to Wittenoom land.</w:t>
        </w:r>
      </w:ins>
    </w:p>
    <w:p>
      <w:pPr>
        <w:pStyle w:val="Heading5"/>
        <w:rPr>
          <w:ins w:id="75" w:author="Master Repository Process" w:date="2022-03-30T09:47:00Z"/>
        </w:rPr>
      </w:pPr>
      <w:bookmarkStart w:id="76" w:name="_Toc99522293"/>
      <w:ins w:id="77" w:author="Master Repository Process" w:date="2022-03-30T09:47:00Z">
        <w:r>
          <w:rPr>
            <w:rStyle w:val="CharSectno"/>
          </w:rPr>
          <w:t>9</w:t>
        </w:r>
        <w:r>
          <w:t>.</w:t>
        </w:r>
        <w:r>
          <w:tab/>
          <w:t>Taking order in relation to Wittenoom land</w:t>
        </w:r>
        <w:bookmarkEnd w:id="76"/>
        <w:r>
          <w:t xml:space="preserve"> </w:t>
        </w:r>
      </w:ins>
    </w:p>
    <w:p>
      <w:pPr>
        <w:pStyle w:val="Subsection"/>
        <w:rPr>
          <w:ins w:id="78" w:author="Master Repository Process" w:date="2022-03-30T09:47:00Z"/>
        </w:rPr>
      </w:pPr>
      <w:ins w:id="79" w:author="Master Repository Process" w:date="2022-03-30T09:47:00Z">
        <w:r>
          <w:tab/>
        </w:r>
        <w:r>
          <w:tab/>
          <w:t>A taking order in relation to Wittenoom land may be made under the LA Act section 177 as if it were consistent with a notice of intention registered in relation to the land.</w:t>
        </w:r>
      </w:ins>
    </w:p>
    <w:p>
      <w:pPr>
        <w:pStyle w:val="Heading5"/>
        <w:pageBreakBefore/>
        <w:rPr>
          <w:ins w:id="80" w:author="Master Repository Process" w:date="2022-03-30T09:47:00Z"/>
        </w:rPr>
      </w:pPr>
      <w:bookmarkStart w:id="81" w:name="_Toc99522294"/>
      <w:ins w:id="82" w:author="Master Repository Process" w:date="2022-03-30T09:47:00Z">
        <w:r>
          <w:rPr>
            <w:rStyle w:val="CharSectno"/>
          </w:rPr>
          <w:t>10</w:t>
        </w:r>
        <w:r>
          <w:t>.</w:t>
        </w:r>
        <w:r>
          <w:tab/>
          <w:t xml:space="preserve">Disclosure under </w:t>
        </w:r>
        <w:r>
          <w:rPr>
            <w:i/>
          </w:rPr>
          <w:t>Contaminated Sites Act 2003</w:t>
        </w:r>
        <w:r>
          <w:t xml:space="preserve"> s. 68 not required</w:t>
        </w:r>
        <w:bookmarkEnd w:id="81"/>
        <w:r>
          <w:t xml:space="preserve"> </w:t>
        </w:r>
      </w:ins>
    </w:p>
    <w:p>
      <w:pPr>
        <w:pStyle w:val="Subsection"/>
        <w:keepNext/>
        <w:rPr>
          <w:ins w:id="83" w:author="Master Repository Process" w:date="2022-03-30T09:47:00Z"/>
        </w:rPr>
      </w:pPr>
      <w:ins w:id="84" w:author="Master Repository Process" w:date="2022-03-30T09:47:00Z">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ins>
    </w:p>
    <w:p>
      <w:pPr>
        <w:pStyle w:val="Heading2"/>
        <w:rPr>
          <w:ins w:id="85" w:author="Master Repository Process" w:date="2022-03-30T09:47:00Z"/>
        </w:rPr>
      </w:pPr>
      <w:bookmarkStart w:id="86" w:name="_Toc99464288"/>
      <w:bookmarkStart w:id="87" w:name="_Toc99464321"/>
      <w:bookmarkStart w:id="88" w:name="_Toc99464400"/>
      <w:bookmarkStart w:id="89" w:name="_Toc99466558"/>
      <w:bookmarkStart w:id="90" w:name="_Toc99522295"/>
      <w:ins w:id="91" w:author="Master Repository Process" w:date="2022-03-30T09:47:00Z">
        <w:r>
          <w:rPr>
            <w:rStyle w:val="CharPartNo"/>
          </w:rPr>
          <w:t>Part 3</w:t>
        </w:r>
        <w:r>
          <w:rPr>
            <w:rStyle w:val="CharDivNo"/>
          </w:rPr>
          <w:t> </w:t>
        </w:r>
        <w:r>
          <w:t>—</w:t>
        </w:r>
        <w:r>
          <w:rPr>
            <w:rStyle w:val="CharDivText"/>
          </w:rPr>
          <w:t> </w:t>
        </w:r>
        <w:r>
          <w:rPr>
            <w:rStyle w:val="CharPartText"/>
          </w:rPr>
          <w:t>Compensation</w:t>
        </w:r>
        <w:bookmarkEnd w:id="86"/>
        <w:bookmarkEnd w:id="87"/>
        <w:bookmarkEnd w:id="88"/>
        <w:bookmarkEnd w:id="89"/>
        <w:bookmarkEnd w:id="90"/>
      </w:ins>
    </w:p>
    <w:p>
      <w:pPr>
        <w:pStyle w:val="Heading5"/>
        <w:rPr>
          <w:ins w:id="92" w:author="Master Repository Process" w:date="2022-03-30T09:47:00Z"/>
        </w:rPr>
      </w:pPr>
      <w:bookmarkStart w:id="93" w:name="_Toc99522296"/>
      <w:ins w:id="94" w:author="Master Repository Process" w:date="2022-03-30T09:47:00Z">
        <w:r>
          <w:rPr>
            <w:rStyle w:val="CharSectno"/>
          </w:rPr>
          <w:t>11</w:t>
        </w:r>
        <w:r>
          <w:t>.</w:t>
        </w:r>
        <w:r>
          <w:tab/>
          <w:t>No compensation except as provided in this Part</w:t>
        </w:r>
        <w:bookmarkEnd w:id="93"/>
      </w:ins>
    </w:p>
    <w:p>
      <w:pPr>
        <w:pStyle w:val="Subsection"/>
        <w:rPr>
          <w:ins w:id="95" w:author="Master Repository Process" w:date="2022-03-30T09:47:00Z"/>
        </w:rPr>
      </w:pPr>
      <w:ins w:id="96" w:author="Master Repository Process" w:date="2022-03-30T09:47:00Z">
        <w:r>
          <w:tab/>
          <w:t>(1)</w:t>
        </w:r>
        <w:r>
          <w:tab/>
          <w:t>The LA Act Part 10 does not apply to, or in relation to, the taking of Wittenoom land under the authority of section 6(1).</w:t>
        </w:r>
      </w:ins>
    </w:p>
    <w:p>
      <w:pPr>
        <w:pStyle w:val="Subsection"/>
        <w:rPr>
          <w:ins w:id="97" w:author="Master Repository Process" w:date="2022-03-30T09:47:00Z"/>
        </w:rPr>
      </w:pPr>
      <w:ins w:id="98" w:author="Master Repository Process" w:date="2022-03-30T09:47:00Z">
        <w:r>
          <w:tab/>
          <w:t>(2)</w:t>
        </w:r>
        <w:r>
          <w:tab/>
          <w:t>Except as provided in this Part, a person who has an interest in Wittenoom land taken under the authority of section 6(1) is not entitled to any compensation for the interest.</w:t>
        </w:r>
      </w:ins>
    </w:p>
    <w:p>
      <w:pPr>
        <w:pStyle w:val="Heading5"/>
        <w:rPr>
          <w:ins w:id="99" w:author="Master Repository Process" w:date="2022-03-30T09:47:00Z"/>
          <w:rStyle w:val="CharSectno"/>
        </w:rPr>
      </w:pPr>
      <w:bookmarkStart w:id="100" w:name="_Toc99522297"/>
      <w:ins w:id="101" w:author="Master Repository Process" w:date="2022-03-30T09:47:00Z">
        <w:r>
          <w:rPr>
            <w:rStyle w:val="CharSectno"/>
          </w:rPr>
          <w:t>12.</w:t>
        </w:r>
        <w:r>
          <w:rPr>
            <w:rStyle w:val="CharSectno"/>
          </w:rPr>
          <w:tab/>
          <w:t>Compensation for fee simple in Wittenoom land</w:t>
        </w:r>
        <w:bookmarkEnd w:id="100"/>
      </w:ins>
    </w:p>
    <w:p>
      <w:pPr>
        <w:pStyle w:val="Subsection"/>
        <w:rPr>
          <w:ins w:id="102" w:author="Master Repository Process" w:date="2022-03-30T09:47:00Z"/>
        </w:rPr>
      </w:pPr>
      <w:ins w:id="103" w:author="Master Repository Process" w:date="2022-03-30T09:47:00Z">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ins>
    </w:p>
    <w:p>
      <w:pPr>
        <w:pStyle w:val="Subsection"/>
        <w:rPr>
          <w:ins w:id="104" w:author="Master Repository Process" w:date="2022-03-30T09:47:00Z"/>
        </w:rPr>
      </w:pPr>
      <w:ins w:id="105" w:author="Master Repository Process" w:date="2022-03-30T09:47:00Z">
        <w:r>
          <w:tab/>
          <w:t>(2)</w:t>
        </w:r>
        <w:r>
          <w:tab/>
          <w:t xml:space="preserve">The amount of compensation payable to a former principal proprietor of Wittenoom land for the fee simple in the land is — </w:t>
        </w:r>
      </w:ins>
    </w:p>
    <w:p>
      <w:pPr>
        <w:pStyle w:val="Indenta"/>
      </w:pPr>
      <w:ins w:id="106" w:author="Master Repository Process" w:date="2022-03-30T09:47:00Z">
        <w:r>
          <w:tab/>
          <w:t>(a)</w:t>
        </w:r>
        <w:r>
          <w:tab/>
          <w:t xml:space="preserve">if the land is comprised in the lot specified in </w:t>
        </w:r>
      </w:ins>
      <w:r>
        <w:t xml:space="preserve">Schedule 1 </w:t>
      </w:r>
      <w:del w:id="107" w:author="Master Repository Process" w:date="2022-03-30T09:47:00Z">
        <w:r>
          <w:delText>has not come into operation.]</w:delText>
        </w:r>
      </w:del>
      <w:ins w:id="108" w:author="Master Repository Process" w:date="2022-03-30T09:47:00Z">
        <w:r>
          <w:t xml:space="preserve">item 1 — </w:t>
        </w:r>
      </w:ins>
    </w:p>
    <w:p>
      <w:pPr>
        <w:pStyle w:val="Indenti"/>
        <w:rPr>
          <w:ins w:id="109" w:author="Master Repository Process" w:date="2022-03-30T09:47:00Z"/>
        </w:rPr>
      </w:pPr>
      <w:ins w:id="110" w:author="Master Repository Process" w:date="2022-03-30T09:47:00Z">
        <w:r>
          <w:tab/>
          <w:t>(i)</w:t>
        </w:r>
        <w:r>
          <w:tab/>
          <w:t>$325 000; and</w:t>
        </w:r>
      </w:ins>
    </w:p>
    <w:p>
      <w:pPr>
        <w:pStyle w:val="Indenti"/>
        <w:rPr>
          <w:ins w:id="111" w:author="Master Repository Process" w:date="2022-03-30T09:47:00Z"/>
        </w:rPr>
      </w:pPr>
      <w:ins w:id="112" w:author="Master Repository Process" w:date="2022-03-30T09:47:00Z">
        <w:r>
          <w:tab/>
          <w:t>(ii)</w:t>
        </w:r>
        <w:r>
          <w:tab/>
          <w:t>to compensate for the taking of the fee simple without agreement and the former principal proprietor’s removal expenses — $50 000;</w:t>
        </w:r>
      </w:ins>
    </w:p>
    <w:p>
      <w:pPr>
        <w:pStyle w:val="Indenta"/>
        <w:rPr>
          <w:ins w:id="113" w:author="Master Repository Process" w:date="2022-03-30T09:47:00Z"/>
        </w:rPr>
      </w:pPr>
      <w:ins w:id="114" w:author="Master Repository Process" w:date="2022-03-30T09:47:00Z">
        <w:r>
          <w:tab/>
        </w:r>
        <w:r>
          <w:tab/>
          <w:t>or</w:t>
        </w:r>
      </w:ins>
    </w:p>
    <w:p>
      <w:pPr>
        <w:pStyle w:val="Indenta"/>
        <w:rPr>
          <w:ins w:id="115" w:author="Master Repository Process" w:date="2022-03-30T09:47:00Z"/>
        </w:rPr>
      </w:pPr>
      <w:ins w:id="116" w:author="Master Repository Process" w:date="2022-03-30T09:47:00Z">
        <w:r>
          <w:tab/>
          <w:t>(b)</w:t>
        </w:r>
        <w:r>
          <w:tab/>
          <w:t>if the land is comprised in the lot specified in Schedule 1 item 2, 3, 4, 5, 6, 7, 8 or 9 — $65 000; or</w:t>
        </w:r>
      </w:ins>
    </w:p>
    <w:p>
      <w:pPr>
        <w:pStyle w:val="Indenta"/>
        <w:rPr>
          <w:ins w:id="117" w:author="Master Repository Process" w:date="2022-03-30T09:47:00Z"/>
        </w:rPr>
      </w:pPr>
      <w:ins w:id="118" w:author="Master Repository Process" w:date="2022-03-30T09:47:00Z">
        <w:r>
          <w:tab/>
          <w:t>(c)</w:t>
        </w:r>
        <w:r>
          <w:tab/>
          <w:t>if the land is comprised in a lot specified in Schedule 1 item 10 or 11 — $30 000.</w:t>
        </w:r>
      </w:ins>
    </w:p>
    <w:p>
      <w:pPr>
        <w:pStyle w:val="Heading5"/>
        <w:rPr>
          <w:ins w:id="119" w:author="Master Repository Process" w:date="2022-03-30T09:47:00Z"/>
        </w:rPr>
      </w:pPr>
      <w:bookmarkStart w:id="120" w:name="_Toc99522298"/>
      <w:ins w:id="121" w:author="Master Repository Process" w:date="2022-03-30T09:47:00Z">
        <w:r>
          <w:rPr>
            <w:rStyle w:val="CharSectno"/>
          </w:rPr>
          <w:t>13</w:t>
        </w:r>
        <w:r>
          <w:t>.</w:t>
        </w:r>
        <w:r>
          <w:tab/>
          <w:t>Apportionment of rates and taxes</w:t>
        </w:r>
        <w:bookmarkEnd w:id="120"/>
      </w:ins>
    </w:p>
    <w:p>
      <w:pPr>
        <w:pStyle w:val="Subsection"/>
        <w:rPr>
          <w:ins w:id="122" w:author="Master Repository Process" w:date="2022-03-30T09:47:00Z"/>
          <w:snapToGrid w:val="0"/>
        </w:rPr>
      </w:pPr>
      <w:ins w:id="123" w:author="Master Repository Process" w:date="2022-03-30T09:47:00Z">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that, under the provisions of any Act, are a charge on the land and are payable or paid by the former principal proprietor must be apportioned between the former principal proprietor and the Minister as at that date.</w:t>
        </w:r>
      </w:ins>
    </w:p>
    <w:p>
      <w:pPr>
        <w:pStyle w:val="Subsection"/>
        <w:rPr>
          <w:ins w:id="124" w:author="Master Repository Process" w:date="2022-03-30T09:47:00Z"/>
          <w:snapToGrid w:val="0"/>
        </w:rPr>
      </w:pPr>
      <w:ins w:id="125" w:author="Master Repository Process" w:date="2022-03-30T09:47:00Z">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ins>
    </w:p>
    <w:p>
      <w:pPr>
        <w:pStyle w:val="Indenta"/>
        <w:rPr>
          <w:ins w:id="126" w:author="Master Repository Process" w:date="2022-03-30T09:47:00Z"/>
          <w:snapToGrid w:val="0"/>
        </w:rPr>
      </w:pPr>
      <w:ins w:id="127" w:author="Master Repository Process" w:date="2022-03-30T09:47:00Z">
        <w:r>
          <w:rPr>
            <w:snapToGrid w:val="0"/>
          </w:rPr>
          <w:tab/>
          <w:t>(a)</w:t>
        </w:r>
        <w:r>
          <w:rPr>
            <w:snapToGrid w:val="0"/>
          </w:rPr>
          <w:tab/>
          <w:t>possession is given up by the former principal proprietor to the Minister; or</w:t>
        </w:r>
      </w:ins>
    </w:p>
    <w:p>
      <w:pPr>
        <w:pStyle w:val="Indenta"/>
        <w:rPr>
          <w:ins w:id="128" w:author="Master Repository Process" w:date="2022-03-30T09:47:00Z"/>
          <w:snapToGrid w:val="0"/>
        </w:rPr>
      </w:pPr>
      <w:ins w:id="129" w:author="Master Repository Process" w:date="2022-03-30T09:47:00Z">
        <w:r>
          <w:rPr>
            <w:snapToGrid w:val="0"/>
          </w:rPr>
          <w:tab/>
          <w:t>(b)</w:t>
        </w:r>
        <w:r>
          <w:rPr>
            <w:snapToGrid w:val="0"/>
          </w:rPr>
          <w:tab/>
          <w:t>by agreement with the Minister, the former principal proprietor ceases to be responsible for the payment of rates and taxes.</w:t>
        </w:r>
      </w:ins>
    </w:p>
    <w:p>
      <w:pPr>
        <w:pStyle w:val="Subsection"/>
        <w:rPr>
          <w:ins w:id="130" w:author="Master Repository Process" w:date="2022-03-30T09:47:00Z"/>
          <w:snapToGrid w:val="0"/>
        </w:rPr>
      </w:pPr>
      <w:ins w:id="131" w:author="Master Repository Process" w:date="2022-03-30T09:47:00Z">
        <w:r>
          <w:rPr>
            <w:snapToGrid w:val="0"/>
          </w:rPr>
          <w:tab/>
          <w:t>(3)</w:t>
        </w:r>
        <w:r>
          <w:rPr>
            <w:snapToGrid w:val="0"/>
          </w:rPr>
          <w:tab/>
          <w:t>On the apportionment of rates and taxes under subsection (1) —</w:t>
        </w:r>
      </w:ins>
    </w:p>
    <w:p>
      <w:pPr>
        <w:pStyle w:val="Indenta"/>
        <w:rPr>
          <w:ins w:id="132" w:author="Master Repository Process" w:date="2022-03-30T09:47:00Z"/>
          <w:snapToGrid w:val="0"/>
        </w:rPr>
      </w:pPr>
      <w:ins w:id="133" w:author="Master Repository Process" w:date="2022-03-30T09:47:00Z">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ins>
    </w:p>
    <w:p>
      <w:pPr>
        <w:pStyle w:val="Indenta"/>
        <w:rPr>
          <w:ins w:id="134" w:author="Master Repository Process" w:date="2022-03-30T09:47:00Z"/>
          <w:snapToGrid w:val="0"/>
        </w:rPr>
      </w:pPr>
      <w:ins w:id="135" w:author="Master Repository Process" w:date="2022-03-30T09:47:00Z">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ins>
    </w:p>
    <w:p>
      <w:pPr>
        <w:pStyle w:val="Heading5"/>
        <w:rPr>
          <w:ins w:id="136" w:author="Master Repository Process" w:date="2022-03-30T09:47:00Z"/>
        </w:rPr>
      </w:pPr>
      <w:bookmarkStart w:id="137" w:name="_Toc99522299"/>
      <w:ins w:id="138" w:author="Master Repository Process" w:date="2022-03-30T09:47:00Z">
        <w:r>
          <w:rPr>
            <w:rStyle w:val="CharSectno"/>
          </w:rPr>
          <w:t>14</w:t>
        </w:r>
        <w:r>
          <w:t>.</w:t>
        </w:r>
        <w:r>
          <w:tab/>
          <w:t>Payment of compensation</w:t>
        </w:r>
        <w:bookmarkEnd w:id="137"/>
      </w:ins>
    </w:p>
    <w:p>
      <w:pPr>
        <w:pStyle w:val="Subsection"/>
        <w:rPr>
          <w:ins w:id="139" w:author="Master Repository Process" w:date="2022-03-30T09:47:00Z"/>
        </w:rPr>
      </w:pPr>
      <w:ins w:id="140" w:author="Master Repository Process" w:date="2022-03-30T09:47:00Z">
        <w:r>
          <w:tab/>
          <w:t>(1)</w:t>
        </w:r>
        <w:r>
          <w:tab/>
          <w:t>The Minister must pay a person who is entitled to compensation the amount of compensation payable to the person under this Part.</w:t>
        </w:r>
      </w:ins>
    </w:p>
    <w:p>
      <w:pPr>
        <w:pStyle w:val="Subsection"/>
        <w:rPr>
          <w:ins w:id="141" w:author="Master Repository Process" w:date="2022-03-30T09:47:00Z"/>
        </w:rPr>
      </w:pPr>
      <w:ins w:id="142" w:author="Master Repository Process" w:date="2022-03-30T09:47:00Z">
        <w:r>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ins>
    </w:p>
    <w:p>
      <w:pPr>
        <w:pStyle w:val="Subsection"/>
        <w:rPr>
          <w:ins w:id="143" w:author="Master Repository Process" w:date="2022-03-30T09:47:00Z"/>
        </w:r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rPr>
          <w:ins w:id="144" w:author="Master Repository Process" w:date="2022-03-30T09:47:00Z"/>
        </w:rPr>
      </w:pPr>
      <w:bookmarkStart w:id="145" w:name="_Toc99464293"/>
      <w:bookmarkStart w:id="146" w:name="_Toc99464326"/>
      <w:bookmarkStart w:id="147" w:name="_Toc99464405"/>
      <w:bookmarkStart w:id="148" w:name="_Toc99466563"/>
      <w:bookmarkStart w:id="149" w:name="_Toc99522300"/>
      <w:ins w:id="150" w:author="Master Repository Process" w:date="2022-03-30T09:47:00Z">
        <w:r>
          <w:rPr>
            <w:rStyle w:val="CharSchNo"/>
          </w:rPr>
          <w:t>Schedule 1</w:t>
        </w:r>
        <w:r>
          <w:t> — </w:t>
        </w:r>
        <w:r>
          <w:rPr>
            <w:rStyle w:val="CharSchText"/>
          </w:rPr>
          <w:t>Wittenoom land</w:t>
        </w:r>
        <w:bookmarkEnd w:id="145"/>
        <w:bookmarkEnd w:id="146"/>
        <w:bookmarkEnd w:id="147"/>
        <w:bookmarkEnd w:id="148"/>
        <w:bookmarkEnd w:id="149"/>
      </w:ins>
    </w:p>
    <w:p>
      <w:pPr>
        <w:pStyle w:val="yShoulderClause"/>
        <w:rPr>
          <w:ins w:id="151" w:author="Master Repository Process" w:date="2022-03-30T09:47:00Z"/>
        </w:rPr>
      </w:pPr>
      <w:ins w:id="152" w:author="Master Repository Process" w:date="2022-03-30T09:47:00Z">
        <w:r>
          <w:t>[s. 3]</w:t>
        </w:r>
      </w:ins>
    </w:p>
    <w:p>
      <w:pPr>
        <w:pStyle w:val="yNumberedItem"/>
        <w:rPr>
          <w:ins w:id="153" w:author="Master Repository Process" w:date="2022-03-30T09:47:00Z"/>
          <w:snapToGrid w:val="0"/>
        </w:rPr>
      </w:pPr>
      <w:ins w:id="154" w:author="Master Repository Process" w:date="2022-03-30T09:47:00Z">
        <w:r>
          <w:rPr>
            <w:snapToGrid w:val="0"/>
          </w:rPr>
          <w:t>1.</w:t>
        </w:r>
        <w:r>
          <w:rPr>
            <w:snapToGrid w:val="0"/>
          </w:rPr>
          <w:tab/>
          <w:t>Lot 193 on Deposited Plan 206101 being the whole of the land comprised in certificate of title Volume 2011 Folio 615</w:t>
        </w:r>
      </w:ins>
    </w:p>
    <w:p>
      <w:pPr>
        <w:pStyle w:val="yNumberedItem"/>
        <w:rPr>
          <w:ins w:id="155" w:author="Master Repository Process" w:date="2022-03-30T09:47:00Z"/>
          <w:snapToGrid w:val="0"/>
        </w:rPr>
      </w:pPr>
      <w:ins w:id="156" w:author="Master Repository Process" w:date="2022-03-30T09:47:00Z">
        <w:r>
          <w:rPr>
            <w:snapToGrid w:val="0"/>
          </w:rPr>
          <w:t>2.</w:t>
        </w:r>
        <w:r>
          <w:rPr>
            <w:snapToGrid w:val="0"/>
          </w:rPr>
          <w:tab/>
          <w:t>Lot 195 on Deposited Plan 206101 being the whole of the land comprised in certificate of title Volume 1632 Folio 81</w:t>
        </w:r>
      </w:ins>
    </w:p>
    <w:p>
      <w:pPr>
        <w:pStyle w:val="yNumberedItem"/>
        <w:rPr>
          <w:ins w:id="157" w:author="Master Repository Process" w:date="2022-03-30T09:47:00Z"/>
          <w:snapToGrid w:val="0"/>
        </w:rPr>
      </w:pPr>
      <w:ins w:id="158" w:author="Master Repository Process" w:date="2022-03-30T09:47:00Z">
        <w:r>
          <w:rPr>
            <w:snapToGrid w:val="0"/>
          </w:rPr>
          <w:t>3.</w:t>
        </w:r>
        <w:r>
          <w:rPr>
            <w:snapToGrid w:val="0"/>
          </w:rPr>
          <w:tab/>
          <w:t>Lot 201 on Deposited Plan 206101 being the whole of the land comprised in certificate of title Volume 1331 Folio 974</w:t>
        </w:r>
      </w:ins>
    </w:p>
    <w:p>
      <w:pPr>
        <w:pStyle w:val="yNumberedItem"/>
        <w:rPr>
          <w:ins w:id="159" w:author="Master Repository Process" w:date="2022-03-30T09:47:00Z"/>
          <w:snapToGrid w:val="0"/>
        </w:rPr>
      </w:pPr>
      <w:ins w:id="160" w:author="Master Repository Process" w:date="2022-03-30T09:47:00Z">
        <w:r>
          <w:rPr>
            <w:snapToGrid w:val="0"/>
          </w:rPr>
          <w:t>4.</w:t>
        </w:r>
        <w:r>
          <w:rPr>
            <w:snapToGrid w:val="0"/>
          </w:rPr>
          <w:tab/>
          <w:t>Lot 208 on Deposited Plan 206101 being the whole of the land comprised in certificate of title Volume 530 Folio 198A</w:t>
        </w:r>
      </w:ins>
    </w:p>
    <w:p>
      <w:pPr>
        <w:pStyle w:val="yNumberedItem"/>
        <w:rPr>
          <w:ins w:id="161" w:author="Master Repository Process" w:date="2022-03-30T09:47:00Z"/>
          <w:snapToGrid w:val="0"/>
        </w:rPr>
      </w:pPr>
      <w:ins w:id="162" w:author="Master Repository Process" w:date="2022-03-30T09:47:00Z">
        <w:r>
          <w:t>5.</w:t>
        </w:r>
        <w:r>
          <w:tab/>
        </w:r>
        <w:r>
          <w:rPr>
            <w:snapToGrid w:val="0"/>
          </w:rPr>
          <w:t>Lot 220 on Deposited Plan 206101 being the part of the land comprised in certificate of title Volume 1672 Folio 443</w:t>
        </w:r>
      </w:ins>
    </w:p>
    <w:p>
      <w:pPr>
        <w:pStyle w:val="yNumberedItem"/>
        <w:rPr>
          <w:ins w:id="163" w:author="Master Repository Process" w:date="2022-03-30T09:47:00Z"/>
          <w:snapToGrid w:val="0"/>
        </w:rPr>
      </w:pPr>
      <w:ins w:id="164" w:author="Master Repository Process" w:date="2022-03-30T09:47:00Z">
        <w:r>
          <w:rPr>
            <w:snapToGrid w:val="0"/>
          </w:rPr>
          <w:t>6.</w:t>
        </w:r>
        <w:r>
          <w:rPr>
            <w:snapToGrid w:val="0"/>
          </w:rPr>
          <w:tab/>
          <w:t>Lot 270 on Deposited Plan 206101 being the whole of the land comprised in certificate of title Volume 1322 Folio 674</w:t>
        </w:r>
      </w:ins>
    </w:p>
    <w:p>
      <w:pPr>
        <w:pStyle w:val="yNumberedItem"/>
        <w:rPr>
          <w:ins w:id="165" w:author="Master Repository Process" w:date="2022-03-30T09:47:00Z"/>
          <w:snapToGrid w:val="0"/>
        </w:rPr>
      </w:pPr>
      <w:ins w:id="166" w:author="Master Repository Process" w:date="2022-03-30T09:47:00Z">
        <w:r>
          <w:rPr>
            <w:snapToGrid w:val="0"/>
          </w:rPr>
          <w:t>7.</w:t>
        </w:r>
        <w:r>
          <w:rPr>
            <w:snapToGrid w:val="0"/>
          </w:rPr>
          <w:tab/>
          <w:t>Lot 271 on Deposited Plan 206101 being the whole of the land comprised in certificate of title Volume 1776 Folio 29</w:t>
        </w:r>
      </w:ins>
    </w:p>
    <w:p>
      <w:pPr>
        <w:pStyle w:val="yNumberedItem"/>
        <w:rPr>
          <w:ins w:id="167" w:author="Master Repository Process" w:date="2022-03-30T09:47:00Z"/>
          <w:snapToGrid w:val="0"/>
        </w:rPr>
      </w:pPr>
      <w:ins w:id="168" w:author="Master Repository Process" w:date="2022-03-30T09:47:00Z">
        <w:r>
          <w:rPr>
            <w:snapToGrid w:val="0"/>
          </w:rPr>
          <w:t>8.</w:t>
        </w:r>
        <w:r>
          <w:rPr>
            <w:snapToGrid w:val="0"/>
          </w:rPr>
          <w:tab/>
          <w:t>Lot 272 on Deposited Plan 206101 being the whole of the land comprised in certificate of title Volume 1776 Folio 30</w:t>
        </w:r>
      </w:ins>
    </w:p>
    <w:p>
      <w:pPr>
        <w:pStyle w:val="yNumberedItem"/>
        <w:rPr>
          <w:ins w:id="169" w:author="Master Repository Process" w:date="2022-03-30T09:47:00Z"/>
          <w:snapToGrid w:val="0"/>
        </w:rPr>
      </w:pPr>
      <w:ins w:id="170" w:author="Master Repository Process" w:date="2022-03-30T09:47:00Z">
        <w:r>
          <w:rPr>
            <w:snapToGrid w:val="0"/>
          </w:rPr>
          <w:t>9.</w:t>
        </w:r>
        <w:r>
          <w:rPr>
            <w:snapToGrid w:val="0"/>
          </w:rPr>
          <w:tab/>
          <w:t>Lot 274 on Deposited Plan 206101 being the whole of the land comprised in certificate of title Volume 1353 Folio 253</w:t>
        </w:r>
      </w:ins>
    </w:p>
    <w:p>
      <w:pPr>
        <w:pStyle w:val="yNumberedItem"/>
        <w:rPr>
          <w:ins w:id="171" w:author="Master Repository Process" w:date="2022-03-30T09:47:00Z"/>
          <w:snapToGrid w:val="0"/>
        </w:rPr>
      </w:pPr>
      <w:ins w:id="172" w:author="Master Repository Process" w:date="2022-03-30T09:47:00Z">
        <w:r>
          <w:rPr>
            <w:snapToGrid w:val="0"/>
          </w:rPr>
          <w:t>10.</w:t>
        </w:r>
        <w:r>
          <w:rPr>
            <w:snapToGrid w:val="0"/>
          </w:rPr>
          <w:tab/>
          <w:t>Lots 196 and 197 on Deposited Plan 206101 being the whole of the land comprised in certificate of title Volume 2011 Folio 616</w:t>
        </w:r>
      </w:ins>
    </w:p>
    <w:p>
      <w:pPr>
        <w:pStyle w:val="yNumberedItem"/>
        <w:rPr>
          <w:ins w:id="173" w:author="Master Repository Process" w:date="2022-03-30T09:47:00Z"/>
          <w:snapToGrid w:val="0"/>
        </w:rPr>
      </w:pPr>
      <w:ins w:id="174" w:author="Master Repository Process" w:date="2022-03-30T09:47:00Z">
        <w:r>
          <w:t>11.</w:t>
        </w:r>
        <w:r>
          <w:tab/>
        </w:r>
        <w:r>
          <w:rPr>
            <w:snapToGrid w:val="0"/>
          </w:rPr>
          <w:t>Lots 217, 218 and 219 on Deposited Plan 206101 being part of the land comprised in certificate of title Volume 1672 Folio 443</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75" w:name="_Toc99466564"/>
      <w:bookmarkStart w:id="176" w:name="_Toc99522301"/>
      <w:bookmarkStart w:id="177" w:name="_Toc99523017"/>
      <w:bookmarkStart w:id="178" w:name="_Toc99524176"/>
      <w:bookmarkStart w:id="179" w:name="_Toc99464294"/>
      <w:bookmarkStart w:id="180" w:name="_Toc99464327"/>
      <w:bookmarkStart w:id="181" w:name="_Toc99464406"/>
      <w:r>
        <w:t>Notes</w:t>
      </w:r>
      <w:bookmarkEnd w:id="175"/>
      <w:bookmarkEnd w:id="176"/>
      <w:bookmarkEnd w:id="177"/>
      <w:bookmarkEnd w:id="178"/>
    </w:p>
    <w:p>
      <w:pPr>
        <w:pStyle w:val="nStatement"/>
      </w:pPr>
      <w:r>
        <w:t xml:space="preserve">This is a compilation of the </w:t>
      </w:r>
      <w:r>
        <w:rPr>
          <w:i/>
          <w:noProof/>
        </w:rPr>
        <w:t>Wittenoom Closure Act 2022</w:t>
      </w:r>
      <w:r>
        <w:t xml:space="preserve">. </w:t>
      </w:r>
      <w:ins w:id="182" w:author="Master Repository Process" w:date="2022-03-30T09:47:00Z">
        <w:r>
          <w:t xml:space="preserve"> </w:t>
        </w:r>
      </w:ins>
      <w:r>
        <w:t>For provisions that have come into operation see the compilation table.</w:t>
      </w:r>
      <w:del w:id="183" w:author="Master Repository Process" w:date="2022-03-30T09:47:00Z">
        <w:r>
          <w:delText xml:space="preserve"> For provisions that have not yet come into operation see the uncommenced provisions table.</w:delText>
        </w:r>
      </w:del>
    </w:p>
    <w:p>
      <w:pPr>
        <w:pStyle w:val="nHeading3"/>
      </w:pPr>
      <w:bookmarkStart w:id="184" w:name="_Toc99522302"/>
      <w:bookmarkStart w:id="185" w:name="_Toc99524177"/>
      <w:r>
        <w:t>Compilation table</w:t>
      </w:r>
      <w:bookmarkEnd w:id="184"/>
      <w:bookmarkEnd w:id="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Wittenoom Closure Act 2022</w:t>
            </w:r>
            <w:del w:id="186" w:author="Master Repository Process" w:date="2022-03-30T09:47:00Z">
              <w:r>
                <w:rPr>
                  <w:i/>
                  <w:noProof/>
                </w:rPr>
                <w:delText xml:space="preserve"> </w:delText>
              </w:r>
              <w:r>
                <w:rPr>
                  <w:noProof/>
                </w:rPr>
                <w:delText>Pt. 1</w:delText>
              </w:r>
            </w:del>
          </w:p>
        </w:tc>
        <w:tc>
          <w:tcPr>
            <w:tcW w:w="1134" w:type="dxa"/>
          </w:tcPr>
          <w:p>
            <w:pPr>
              <w:pStyle w:val="nTable"/>
              <w:spacing w:after="40"/>
            </w:pPr>
            <w:r>
              <w:t>6 of 2022</w:t>
            </w:r>
          </w:p>
        </w:tc>
        <w:tc>
          <w:tcPr>
            <w:tcW w:w="1134" w:type="dxa"/>
          </w:tcPr>
          <w:p>
            <w:pPr>
              <w:pStyle w:val="nTable"/>
              <w:spacing w:after="40"/>
            </w:pPr>
            <w:r>
              <w:t>29 Mar 2022</w:t>
            </w:r>
          </w:p>
        </w:tc>
        <w:tc>
          <w:tcPr>
            <w:tcW w:w="2552" w:type="dxa"/>
          </w:tcPr>
          <w:p>
            <w:pPr>
              <w:pStyle w:val="nTable"/>
              <w:spacing w:after="40"/>
            </w:pPr>
            <w:ins w:id="187" w:author="Master Repository Process" w:date="2022-03-30T09:47:00Z">
              <w:r>
                <w:t xml:space="preserve">Pt. 1: </w:t>
              </w:r>
            </w:ins>
            <w:r>
              <w:t>29 Mar 2022 (see s. 2(a</w:t>
            </w:r>
            <w:ins w:id="188" w:author="Master Repository Process" w:date="2022-03-30T09:47:00Z">
              <w:r>
                <w:t>));</w:t>
              </w:r>
              <w:r>
                <w:br/>
                <w:t>Act other than Pt. 1: 30 Mar 2022 (see s. 2(b</w:t>
              </w:r>
            </w:ins>
            <w:r>
              <w:t>))</w:t>
            </w:r>
          </w:p>
        </w:tc>
      </w:tr>
    </w:tbl>
    <w:p>
      <w:pPr>
        <w:pStyle w:val="nHeading3"/>
        <w:rPr>
          <w:del w:id="189" w:author="Master Repository Process" w:date="2022-03-30T09:47:00Z"/>
        </w:rPr>
      </w:pPr>
      <w:bookmarkStart w:id="190" w:name="_Toc99524178"/>
      <w:del w:id="191" w:author="Master Repository Process" w:date="2022-03-30T09:47:00Z">
        <w:r>
          <w:delText>Uncommenced provisions table</w:delText>
        </w:r>
        <w:bookmarkEnd w:id="190"/>
      </w:del>
    </w:p>
    <w:p>
      <w:pPr>
        <w:pStyle w:val="nStatement"/>
        <w:keepNext/>
        <w:spacing w:after="240"/>
        <w:rPr>
          <w:del w:id="192" w:author="Master Repository Process" w:date="2022-03-30T09:47:00Z"/>
        </w:rPr>
      </w:pPr>
      <w:del w:id="193" w:author="Master Repository Process" w:date="2022-03-30T09:4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4" w:author="Master Repository Process" w:date="2022-03-30T09:47:00Z"/>
        </w:trPr>
        <w:tc>
          <w:tcPr>
            <w:tcW w:w="2268" w:type="dxa"/>
          </w:tcPr>
          <w:p>
            <w:pPr>
              <w:pStyle w:val="nTable"/>
              <w:spacing w:after="40"/>
              <w:rPr>
                <w:del w:id="195" w:author="Master Repository Process" w:date="2022-03-30T09:47:00Z"/>
                <w:b/>
              </w:rPr>
            </w:pPr>
            <w:del w:id="196" w:author="Master Repository Process" w:date="2022-03-30T09:47:00Z">
              <w:r>
                <w:rPr>
                  <w:b/>
                </w:rPr>
                <w:delText>Short title</w:delText>
              </w:r>
            </w:del>
          </w:p>
        </w:tc>
        <w:tc>
          <w:tcPr>
            <w:tcW w:w="1134" w:type="dxa"/>
          </w:tcPr>
          <w:p>
            <w:pPr>
              <w:pStyle w:val="nTable"/>
              <w:spacing w:after="40"/>
              <w:rPr>
                <w:del w:id="197" w:author="Master Repository Process" w:date="2022-03-30T09:47:00Z"/>
                <w:b/>
              </w:rPr>
            </w:pPr>
            <w:del w:id="198" w:author="Master Repository Process" w:date="2022-03-30T09:47:00Z">
              <w:r>
                <w:rPr>
                  <w:b/>
                </w:rPr>
                <w:delText>Number and year</w:delText>
              </w:r>
            </w:del>
          </w:p>
        </w:tc>
        <w:tc>
          <w:tcPr>
            <w:tcW w:w="1134" w:type="dxa"/>
          </w:tcPr>
          <w:p>
            <w:pPr>
              <w:pStyle w:val="nTable"/>
              <w:spacing w:after="40"/>
              <w:rPr>
                <w:del w:id="199" w:author="Master Repository Process" w:date="2022-03-30T09:47:00Z"/>
                <w:b/>
              </w:rPr>
            </w:pPr>
            <w:del w:id="200" w:author="Master Repository Process" w:date="2022-03-30T09:47:00Z">
              <w:r>
                <w:rPr>
                  <w:b/>
                </w:rPr>
                <w:delText>Assent</w:delText>
              </w:r>
            </w:del>
          </w:p>
        </w:tc>
        <w:tc>
          <w:tcPr>
            <w:tcW w:w="2552" w:type="dxa"/>
          </w:tcPr>
          <w:p>
            <w:pPr>
              <w:pStyle w:val="nTable"/>
              <w:spacing w:after="40"/>
              <w:rPr>
                <w:del w:id="201" w:author="Master Repository Process" w:date="2022-03-30T09:47:00Z"/>
                <w:b/>
              </w:rPr>
            </w:pPr>
            <w:del w:id="202" w:author="Master Repository Process" w:date="2022-03-30T09:47:00Z">
              <w:r>
                <w:rPr>
                  <w:b/>
                </w:rPr>
                <w:delText>Commencement</w:delText>
              </w:r>
            </w:del>
          </w:p>
        </w:tc>
      </w:tr>
      <w:tr>
        <w:trPr>
          <w:del w:id="203" w:author="Master Repository Process" w:date="2022-03-30T09:47:00Z"/>
        </w:trPr>
        <w:tc>
          <w:tcPr>
            <w:tcW w:w="2268" w:type="dxa"/>
          </w:tcPr>
          <w:p>
            <w:pPr>
              <w:pStyle w:val="nTable"/>
              <w:spacing w:after="40"/>
              <w:rPr>
                <w:del w:id="204" w:author="Master Repository Process" w:date="2022-03-30T09:47:00Z"/>
              </w:rPr>
            </w:pPr>
            <w:del w:id="205" w:author="Master Repository Process" w:date="2022-03-30T09:47:00Z">
              <w:r>
                <w:rPr>
                  <w:i/>
                  <w:noProof/>
                </w:rPr>
                <w:delText>Wittenoom Closure Act 2022</w:delText>
              </w:r>
              <w:r>
                <w:rPr>
                  <w:i/>
                </w:rPr>
                <w:delText xml:space="preserve"> </w:delText>
              </w:r>
              <w:r>
                <w:delText>Pt. 2-3 and Sch. 1</w:delText>
              </w:r>
            </w:del>
          </w:p>
        </w:tc>
        <w:tc>
          <w:tcPr>
            <w:tcW w:w="1134" w:type="dxa"/>
          </w:tcPr>
          <w:p>
            <w:pPr>
              <w:pStyle w:val="nTable"/>
              <w:spacing w:after="40"/>
              <w:rPr>
                <w:del w:id="206" w:author="Master Repository Process" w:date="2022-03-30T09:47:00Z"/>
              </w:rPr>
            </w:pPr>
            <w:del w:id="207" w:author="Master Repository Process" w:date="2022-03-30T09:47:00Z">
              <w:r>
                <w:delText>6 of 2022</w:delText>
              </w:r>
            </w:del>
          </w:p>
        </w:tc>
        <w:tc>
          <w:tcPr>
            <w:tcW w:w="1134" w:type="dxa"/>
            <w:shd w:val="clear" w:color="auto" w:fill="auto"/>
          </w:tcPr>
          <w:p>
            <w:pPr>
              <w:pStyle w:val="nTable"/>
              <w:spacing w:after="40"/>
              <w:rPr>
                <w:del w:id="208" w:author="Master Repository Process" w:date="2022-03-30T09:47:00Z"/>
              </w:rPr>
            </w:pPr>
            <w:del w:id="209" w:author="Master Repository Process" w:date="2022-03-30T09:47:00Z">
              <w:r>
                <w:delText>29 Mar 2022</w:delText>
              </w:r>
            </w:del>
          </w:p>
        </w:tc>
        <w:tc>
          <w:tcPr>
            <w:tcW w:w="2552" w:type="dxa"/>
          </w:tcPr>
          <w:p>
            <w:pPr>
              <w:pStyle w:val="nTable"/>
              <w:spacing w:after="40"/>
              <w:rPr>
                <w:del w:id="210" w:author="Master Repository Process" w:date="2022-03-30T09:47:00Z"/>
              </w:rPr>
            </w:pPr>
            <w:del w:id="211" w:author="Master Repository Process" w:date="2022-03-30T09:47:00Z">
              <w:r>
                <w:delText>30 Mar 2022 (see s. 2(b))</w:delText>
              </w:r>
            </w:del>
          </w:p>
        </w:tc>
      </w:tr>
    </w:tbl>
    <w:p>
      <w:pPr>
        <w:rPr>
          <w:del w:id="212" w:author="Master Repository Process" w:date="2022-03-30T09:47:00Z"/>
        </w:rPr>
        <w:sectPr>
          <w:headerReference w:type="even" r:id="rId26"/>
          <w:headerReference w:type="default" r:id="rId27"/>
          <w:pgSz w:w="11907" w:h="16840" w:code="9"/>
          <w:pgMar w:top="2376" w:right="2405" w:bottom="3542" w:left="2405" w:header="706" w:footer="3380" w:gutter="0"/>
          <w:cols w:space="720"/>
          <w:noEndnote/>
          <w:docGrid w:linePitch="326"/>
        </w:sectPr>
      </w:pPr>
    </w:p>
    <w:p>
      <w:pPr>
        <w:rPr>
          <w:ins w:id="213" w:author="Master Repository Process" w:date="2022-03-30T09:47:00Z"/>
        </w:rPr>
      </w:pPr>
    </w:p>
    <w:p>
      <w:pPr>
        <w:rPr>
          <w:ins w:id="214" w:author="Master Repository Process" w:date="2022-03-30T09:47:00Z"/>
        </w:rPr>
        <w:sectPr>
          <w:headerReference w:type="even" r:id="rId28"/>
          <w:headerReference w:type="default" r:id="rId29"/>
          <w:pgSz w:w="11907" w:h="16840" w:code="9"/>
          <w:pgMar w:top="2376" w:right="2405" w:bottom="3542" w:left="2405" w:header="706" w:footer="3380" w:gutter="0"/>
          <w:cols w:space="720"/>
          <w:noEndnote/>
          <w:docGrid w:linePitch="326"/>
        </w:sectPr>
      </w:pPr>
    </w:p>
    <w:bookmarkEnd w:id="179"/>
    <w:bookmarkEnd w:id="180"/>
    <w:bookmarkEnd w:id="181"/>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291636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0E37D-0BAD-40A5-BCDA-AF644D547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1845</Words>
  <Characters>8380</Characters>
  <Application>Microsoft Office Word</Application>
  <DocSecurity>0</DocSecurity>
  <Lines>246</Lines>
  <Paragraphs>126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00-a0-00 - 00-b0-00</dc:title>
  <dc:subject/>
  <dc:creator/>
  <cp:keywords/>
  <dc:description/>
  <cp:lastModifiedBy>Master Repository Process</cp:lastModifiedBy>
  <cp:revision>2</cp:revision>
  <cp:lastPrinted>2021-04-16T02:39:00Z</cp:lastPrinted>
  <dcterms:created xsi:type="dcterms:W3CDTF">2022-03-30T01:46:00Z</dcterms:created>
  <dcterms:modified xsi:type="dcterms:W3CDTF">2022-03-30T01:47:00Z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CommencementDate">
    <vt:lpwstr>20220330</vt:lpwstr>
  </property>
  <property fmtid="{D5CDD505-2E9C-101B-9397-08002B2CF9AE}" pid="5" name="FromSuffix">
    <vt:lpwstr>00-a0-00</vt:lpwstr>
  </property>
  <property fmtid="{D5CDD505-2E9C-101B-9397-08002B2CF9AE}" pid="6" name="FromAsAtDate">
    <vt:lpwstr>29 Mar 2022</vt:lpwstr>
  </property>
  <property fmtid="{D5CDD505-2E9C-101B-9397-08002B2CF9AE}" pid="7" name="ToSuffix">
    <vt:lpwstr>00-b0-00</vt:lpwstr>
  </property>
  <property fmtid="{D5CDD505-2E9C-101B-9397-08002B2CF9AE}" pid="8" name="ToAsAtDate">
    <vt:lpwstr>30 Mar 2022</vt:lpwstr>
  </property>
</Properties>
</file>