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Sep 2022</w:t>
      </w:r>
      <w:r>
        <w:fldChar w:fldCharType="end"/>
      </w:r>
      <w:r>
        <w:t xml:space="preserve">, </w:t>
      </w:r>
      <w:r>
        <w:fldChar w:fldCharType="begin"/>
      </w:r>
      <w:r>
        <w:instrText xml:space="preserve"> DocProperty FromSuffix </w:instrText>
      </w:r>
      <w:r>
        <w:fldChar w:fldCharType="separate"/>
      </w:r>
      <w:r>
        <w:t>14-l0-00</w:t>
      </w:r>
      <w:r>
        <w:fldChar w:fldCharType="end"/>
      </w:r>
      <w:r>
        <w:t>] and [</w:t>
      </w:r>
      <w:r>
        <w:fldChar w:fldCharType="begin"/>
      </w:r>
      <w:r>
        <w:instrText xml:space="preserve"> DocProperty ToAsAtDate</w:instrText>
      </w:r>
      <w:r>
        <w:fldChar w:fldCharType="separate"/>
      </w:r>
      <w:r>
        <w:t>01 Oct 2022</w:t>
      </w:r>
      <w:r>
        <w:fldChar w:fldCharType="end"/>
      </w:r>
      <w:r>
        <w:t xml:space="preserve">, </w:t>
      </w:r>
      <w:r>
        <w:fldChar w:fldCharType="begin"/>
      </w:r>
      <w:r>
        <w:instrText xml:space="preserve"> DocProperty ToSuffix</w:instrText>
      </w:r>
      <w:r>
        <w:fldChar w:fldCharType="separate"/>
      </w:r>
      <w:r>
        <w:t>14-m0-01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1" w:name="_Toc115164452"/>
      <w:bookmarkStart w:id="2" w:name="_Toc115164882"/>
      <w:bookmarkStart w:id="3" w:name="_Toc115167589"/>
      <w:bookmarkStart w:id="4" w:name="_Toc114566901"/>
      <w:bookmarkStart w:id="5" w:name="_Toc114567492"/>
      <w:bookmarkStart w:id="6" w:name="_Toc114579704"/>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115167590"/>
      <w:bookmarkStart w:id="9" w:name="_Toc114579705"/>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10" w:name="_Toc115167591"/>
      <w:bookmarkStart w:id="11" w:name="_Toc114579706"/>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12" w:name="_Toc115167592"/>
      <w:bookmarkStart w:id="13" w:name="_Toc114579707"/>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or Subdivision 2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finfish;</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tab/>
      </w:r>
      <w:r>
        <w:rPr>
          <w:rStyle w:val="CharDefText"/>
        </w:rPr>
        <w:t>whole fish</w:t>
      </w:r>
      <w:r>
        <w:t xml:space="preserve"> means a finfish that — </w:t>
      </w:r>
    </w:p>
    <w:p>
      <w:pPr>
        <w:pStyle w:val="Defpara"/>
      </w:pPr>
      <w:r>
        <w:tab/>
        <w:t>(a)</w:t>
      </w:r>
      <w:r>
        <w:tab/>
        <w:t>in the case of any type of finfish, including a large pelagic finfish —</w:t>
      </w:r>
    </w:p>
    <w:p>
      <w:pPr>
        <w:pStyle w:val="Defsubpara"/>
      </w:pPr>
      <w:r>
        <w:tab/>
        <w:t>(i)</w:t>
      </w:r>
      <w:r>
        <w:tab/>
        <w:t>is entire; or</w:t>
      </w:r>
    </w:p>
    <w:p>
      <w:pPr>
        <w:pStyle w:val="Defsubpara"/>
      </w:pPr>
      <w:r>
        <w:tab/>
        <w:t>(ii)</w:t>
      </w:r>
      <w:r>
        <w:tab/>
        <w:t>is entire except that it has been gilled or gutted, or both;</w:t>
      </w:r>
    </w:p>
    <w:p>
      <w:pPr>
        <w:pStyle w:val="Defpara"/>
      </w:pPr>
      <w:r>
        <w:tab/>
      </w:r>
      <w:r>
        <w:tab/>
        <w:t>or</w:t>
      </w:r>
    </w:p>
    <w:p>
      <w:pPr>
        <w:pStyle w:val="Defpara"/>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w:t>
      </w:r>
    </w:p>
    <w:p>
      <w:pPr>
        <w:pStyle w:val="Ednotesection"/>
      </w:pPr>
      <w:r>
        <w:t>[</w:t>
      </w:r>
      <w:r>
        <w:rPr>
          <w:b/>
        </w:rPr>
        <w:t>3A.</w:t>
      </w:r>
      <w:r>
        <w:tab/>
        <w:t>Deleted: Gazette 4 Nov 2005 p. 5301.]</w:t>
      </w:r>
    </w:p>
    <w:p>
      <w:pPr>
        <w:pStyle w:val="Heading5"/>
        <w:rPr>
          <w:snapToGrid w:val="0"/>
        </w:rPr>
      </w:pPr>
      <w:bookmarkStart w:id="14" w:name="_Toc115167593"/>
      <w:bookmarkStart w:id="15" w:name="_Toc114579708"/>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4"/>
      <w:bookmarkEnd w:id="15"/>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6" w:name="_Toc115167594"/>
      <w:bookmarkStart w:id="17" w:name="_Toc114579709"/>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6"/>
      <w:bookmarkEnd w:id="17"/>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8" w:name="_Toc115167595"/>
      <w:bookmarkStart w:id="19" w:name="_Toc114579710"/>
      <w:r>
        <w:rPr>
          <w:rStyle w:val="CharSectno"/>
        </w:rPr>
        <w:t>6</w:t>
      </w:r>
      <w:r>
        <w:rPr>
          <w:snapToGrid w:val="0"/>
        </w:rPr>
        <w:t>.</w:t>
      </w:r>
      <w:r>
        <w:rPr>
          <w:snapToGrid w:val="0"/>
        </w:rPr>
        <w:tab/>
        <w:t>Fee prescribed for exemption application (Act s. 7(4))</w:t>
      </w:r>
      <w:bookmarkEnd w:id="18"/>
      <w:bookmarkEnd w:id="19"/>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0" w:name="_Toc115167596"/>
      <w:bookmarkStart w:id="21" w:name="_Toc114579711"/>
      <w:r>
        <w:rPr>
          <w:rStyle w:val="CharSectno"/>
        </w:rPr>
        <w:t>7</w:t>
      </w:r>
      <w:r>
        <w:rPr>
          <w:snapToGrid w:val="0"/>
        </w:rPr>
        <w:t>.</w:t>
      </w:r>
      <w:r>
        <w:rPr>
          <w:snapToGrid w:val="0"/>
        </w:rPr>
        <w:tab/>
        <w:t>Exemption, power to require return of</w:t>
      </w:r>
      <w:bookmarkEnd w:id="20"/>
      <w:bookmarkEnd w:id="21"/>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22" w:name="_Toc115164460"/>
      <w:bookmarkStart w:id="23" w:name="_Toc115164890"/>
      <w:bookmarkStart w:id="24" w:name="_Toc115167597"/>
      <w:bookmarkStart w:id="25" w:name="_Toc114566909"/>
      <w:bookmarkStart w:id="26" w:name="_Toc114567500"/>
      <w:bookmarkStart w:id="27" w:name="_Toc114579712"/>
      <w:r>
        <w:rPr>
          <w:rStyle w:val="CharPartNo"/>
        </w:rPr>
        <w:t>Part 2</w:t>
      </w:r>
      <w:r>
        <w:rPr>
          <w:rStyle w:val="CharDivNo"/>
        </w:rPr>
        <w:t> </w:t>
      </w:r>
      <w:r>
        <w:t>—</w:t>
      </w:r>
      <w:r>
        <w:rPr>
          <w:rStyle w:val="CharDivText"/>
        </w:rPr>
        <w:t> </w:t>
      </w:r>
      <w:r>
        <w:rPr>
          <w:rStyle w:val="CharPartText"/>
        </w:rPr>
        <w:t>Administration</w:t>
      </w:r>
      <w:bookmarkEnd w:id="22"/>
      <w:bookmarkEnd w:id="23"/>
      <w:bookmarkEnd w:id="24"/>
      <w:bookmarkEnd w:id="25"/>
      <w:bookmarkEnd w:id="26"/>
      <w:bookmarkEnd w:id="27"/>
    </w:p>
    <w:p>
      <w:pPr>
        <w:pStyle w:val="Heading5"/>
        <w:rPr>
          <w:snapToGrid w:val="0"/>
        </w:rPr>
      </w:pPr>
      <w:bookmarkStart w:id="28" w:name="_Toc115167598"/>
      <w:bookmarkStart w:id="29" w:name="_Toc114579713"/>
      <w:r>
        <w:rPr>
          <w:rStyle w:val="CharSectno"/>
        </w:rPr>
        <w:t>8</w:t>
      </w:r>
      <w:r>
        <w:rPr>
          <w:snapToGrid w:val="0"/>
        </w:rPr>
        <w:t>.</w:t>
      </w:r>
      <w:r>
        <w:rPr>
          <w:snapToGrid w:val="0"/>
        </w:rPr>
        <w:tab/>
        <w:t>Common seal of Minister for Fisheries, use of etc.</w:t>
      </w:r>
      <w:bookmarkEnd w:id="28"/>
      <w:bookmarkEnd w:id="29"/>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30" w:name="_Toc115164462"/>
      <w:bookmarkStart w:id="31" w:name="_Toc115164892"/>
      <w:bookmarkStart w:id="32" w:name="_Toc115167599"/>
      <w:bookmarkStart w:id="33" w:name="_Toc114566911"/>
      <w:bookmarkStart w:id="34" w:name="_Toc114567502"/>
      <w:bookmarkStart w:id="35" w:name="_Toc114579714"/>
      <w:r>
        <w:rPr>
          <w:rStyle w:val="CharPartNo"/>
        </w:rPr>
        <w:t>Part 4</w:t>
      </w:r>
      <w:r>
        <w:t> — </w:t>
      </w:r>
      <w:r>
        <w:rPr>
          <w:rStyle w:val="CharPartText"/>
        </w:rPr>
        <w:t>General regulation of fishing</w:t>
      </w:r>
      <w:bookmarkEnd w:id="30"/>
      <w:bookmarkEnd w:id="31"/>
      <w:bookmarkEnd w:id="32"/>
      <w:bookmarkEnd w:id="33"/>
      <w:bookmarkEnd w:id="34"/>
      <w:bookmarkEnd w:id="35"/>
    </w:p>
    <w:p>
      <w:pPr>
        <w:pStyle w:val="Heading3"/>
        <w:spacing w:before="180"/>
      </w:pPr>
      <w:bookmarkStart w:id="36" w:name="_Toc115164463"/>
      <w:bookmarkStart w:id="37" w:name="_Toc115164893"/>
      <w:bookmarkStart w:id="38" w:name="_Toc115167600"/>
      <w:bookmarkStart w:id="39" w:name="_Toc114566912"/>
      <w:bookmarkStart w:id="40" w:name="_Toc114567503"/>
      <w:bookmarkStart w:id="41" w:name="_Toc114579715"/>
      <w:r>
        <w:rPr>
          <w:rStyle w:val="CharDivNo"/>
        </w:rPr>
        <w:t>Division 1</w:t>
      </w:r>
      <w:r>
        <w:rPr>
          <w:snapToGrid w:val="0"/>
        </w:rPr>
        <w:t> — </w:t>
      </w:r>
      <w:r>
        <w:rPr>
          <w:rStyle w:val="CharDivText"/>
        </w:rPr>
        <w:t>Protected fish</w:t>
      </w:r>
      <w:bookmarkEnd w:id="36"/>
      <w:bookmarkEnd w:id="37"/>
      <w:bookmarkEnd w:id="38"/>
      <w:bookmarkEnd w:id="39"/>
      <w:bookmarkEnd w:id="40"/>
      <w:bookmarkEnd w:id="41"/>
    </w:p>
    <w:p>
      <w:pPr>
        <w:pStyle w:val="Heading5"/>
        <w:spacing w:before="180"/>
      </w:pPr>
      <w:bookmarkStart w:id="42" w:name="_Toc115167601"/>
      <w:bookmarkStart w:id="43" w:name="_Toc114579716"/>
      <w:r>
        <w:rPr>
          <w:rStyle w:val="CharSectno"/>
        </w:rPr>
        <w:t>10</w:t>
      </w:r>
      <w:r>
        <w:t>.</w:t>
      </w:r>
      <w:r>
        <w:tab/>
        <w:t>Classes of fish prescribed (Act s. 45)</w:t>
      </w:r>
      <w:bookmarkEnd w:id="42"/>
      <w:bookmarkEnd w:id="43"/>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44" w:name="_Toc115167602"/>
      <w:bookmarkStart w:id="45" w:name="_Toc114579717"/>
      <w:r>
        <w:rPr>
          <w:rStyle w:val="CharSectno"/>
        </w:rPr>
        <w:t>11</w:t>
      </w:r>
      <w:r>
        <w:t>.</w:t>
      </w:r>
      <w:r>
        <w:tab/>
        <w:t>Defences etc. prescribed (Act s. 48)</w:t>
      </w:r>
      <w:bookmarkEnd w:id="44"/>
      <w:bookmarkEnd w:id="45"/>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46" w:name="_Toc115167603"/>
      <w:bookmarkStart w:id="47" w:name="_Toc114579718"/>
      <w:r>
        <w:rPr>
          <w:rStyle w:val="CharSectno"/>
        </w:rPr>
        <w:t>12</w:t>
      </w:r>
      <w:r>
        <w:rPr>
          <w:snapToGrid w:val="0"/>
        </w:rPr>
        <w:t>.</w:t>
      </w:r>
      <w:r>
        <w:rPr>
          <w:snapToGrid w:val="0"/>
        </w:rPr>
        <w:tab/>
        <w:t>Certain protected rock lobsters and crabs to be released</w:t>
      </w:r>
      <w:bookmarkEnd w:id="46"/>
      <w:bookmarkEnd w:id="47"/>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48" w:name="_Toc115167604"/>
      <w:bookmarkStart w:id="49" w:name="_Toc114579719"/>
      <w:r>
        <w:rPr>
          <w:rStyle w:val="CharSectno"/>
        </w:rPr>
        <w:t>13</w:t>
      </w:r>
      <w:r>
        <w:rPr>
          <w:snapToGrid w:val="0"/>
        </w:rPr>
        <w:t>.</w:t>
      </w:r>
      <w:r>
        <w:rPr>
          <w:snapToGrid w:val="0"/>
        </w:rPr>
        <w:tab/>
        <w:t>Mutilated etc. protected fish, possession of</w:t>
      </w:r>
      <w:bookmarkEnd w:id="48"/>
      <w:bookmarkEnd w:id="49"/>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50" w:name="_Toc115164468"/>
      <w:bookmarkStart w:id="51" w:name="_Toc115164898"/>
      <w:bookmarkStart w:id="52" w:name="_Toc115167605"/>
      <w:bookmarkStart w:id="53" w:name="_Toc114566917"/>
      <w:bookmarkStart w:id="54" w:name="_Toc114567508"/>
      <w:bookmarkStart w:id="55" w:name="_Toc114579720"/>
      <w:r>
        <w:rPr>
          <w:rStyle w:val="CharDivNo"/>
        </w:rPr>
        <w:t>Division 2</w:t>
      </w:r>
      <w:r>
        <w:rPr>
          <w:snapToGrid w:val="0"/>
        </w:rPr>
        <w:t> — </w:t>
      </w:r>
      <w:r>
        <w:rPr>
          <w:rStyle w:val="CharDivText"/>
        </w:rPr>
        <w:t>Requirements regarding fish trunks and fillets</w:t>
      </w:r>
      <w:bookmarkEnd w:id="50"/>
      <w:bookmarkEnd w:id="51"/>
      <w:bookmarkEnd w:id="52"/>
      <w:bookmarkEnd w:id="53"/>
      <w:bookmarkEnd w:id="54"/>
      <w:bookmarkEnd w:id="55"/>
    </w:p>
    <w:p>
      <w:pPr>
        <w:pStyle w:val="Footnoteheading"/>
        <w:tabs>
          <w:tab w:val="left" w:pos="851"/>
        </w:tabs>
      </w:pPr>
      <w:r>
        <w:tab/>
        <w:t>[Heading inserted: Gazette 4 Nov 2005 p. 5301.]</w:t>
      </w:r>
    </w:p>
    <w:p>
      <w:pPr>
        <w:pStyle w:val="Ednotesection"/>
      </w:pPr>
      <w:r>
        <w:t>[</w:t>
      </w:r>
      <w:r>
        <w:rPr>
          <w:b/>
        </w:rPr>
        <w:t>14A.</w:t>
      </w:r>
      <w:r>
        <w:tab/>
        <w:t>Deleted: SL 2021/118 r. 5.]</w:t>
      </w:r>
    </w:p>
    <w:p>
      <w:pPr>
        <w:pStyle w:val="Heading5"/>
        <w:spacing w:before="180"/>
      </w:pPr>
      <w:bookmarkStart w:id="56" w:name="_Toc115167606"/>
      <w:bookmarkStart w:id="57" w:name="_Toc114579721"/>
      <w:r>
        <w:rPr>
          <w:rStyle w:val="CharSectno"/>
        </w:rPr>
        <w:t>14</w:t>
      </w:r>
      <w:r>
        <w:t>.</w:t>
      </w:r>
      <w:r>
        <w:tab/>
        <w:t>How certain types of finfish must be landed</w:t>
      </w:r>
      <w:bookmarkEnd w:id="56"/>
      <w:bookmarkEnd w:id="57"/>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Ednotesection"/>
        <w:spacing w:before="200"/>
      </w:pPr>
      <w:r>
        <w:t>[</w:t>
      </w:r>
      <w:r>
        <w:rPr>
          <w:b/>
        </w:rPr>
        <w:t>15, 16.</w:t>
      </w:r>
      <w:r>
        <w:tab/>
        <w:t>Deleted: Gazette 28 Jun 2013 p. 2890.]</w:t>
      </w:r>
    </w:p>
    <w:p>
      <w:pPr>
        <w:pStyle w:val="Ednotesection"/>
        <w:spacing w:before="200"/>
      </w:pPr>
      <w:r>
        <w:t>[</w:t>
      </w:r>
      <w:r>
        <w:rPr>
          <w:b/>
        </w:rPr>
        <w:t>16A.</w:t>
      </w:r>
      <w:r>
        <w:rPr>
          <w:b/>
        </w:rPr>
        <w:tab/>
      </w:r>
      <w:r>
        <w:t>Deleted: Gazette 29 Jan 2013 p. 302.]</w:t>
      </w:r>
    </w:p>
    <w:p>
      <w:pPr>
        <w:pStyle w:val="Heading5"/>
        <w:spacing w:before="200"/>
      </w:pPr>
      <w:bookmarkStart w:id="58" w:name="_Toc115167607"/>
      <w:bookmarkStart w:id="59" w:name="_Toc114579722"/>
      <w:r>
        <w:rPr>
          <w:rStyle w:val="CharSectno"/>
        </w:rPr>
        <w:t>16B</w:t>
      </w:r>
      <w:r>
        <w:t>.</w:t>
      </w:r>
      <w:r>
        <w:tab/>
        <w:t>Sharks and rays, possession of by commercial fishers</w:t>
      </w:r>
      <w:bookmarkEnd w:id="58"/>
      <w:bookmarkEnd w:id="59"/>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whaler.</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whaler.</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keepNex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Gazette 10 Nov 2006 p. 4705</w:t>
      </w:r>
      <w:r>
        <w:noBreakHyphen/>
        <w:t>6; amended: Gazette 4 Oct 2019 p. 3609.]</w:t>
      </w:r>
    </w:p>
    <w:p>
      <w:pPr>
        <w:pStyle w:val="Heading3"/>
        <w:keepLines/>
      </w:pPr>
      <w:bookmarkStart w:id="60" w:name="_Toc115164471"/>
      <w:bookmarkStart w:id="61" w:name="_Toc115164901"/>
      <w:bookmarkStart w:id="62" w:name="_Toc115167608"/>
      <w:bookmarkStart w:id="63" w:name="_Toc114566920"/>
      <w:bookmarkStart w:id="64" w:name="_Toc114567511"/>
      <w:bookmarkStart w:id="65" w:name="_Toc114579723"/>
      <w:r>
        <w:rPr>
          <w:rStyle w:val="CharDivNo"/>
        </w:rPr>
        <w:t>Division 3</w:t>
      </w:r>
      <w:r>
        <w:t> — </w:t>
      </w:r>
      <w:r>
        <w:rPr>
          <w:rStyle w:val="CharDivText"/>
        </w:rPr>
        <w:t>Possession limits</w:t>
      </w:r>
      <w:bookmarkEnd w:id="60"/>
      <w:bookmarkEnd w:id="61"/>
      <w:bookmarkEnd w:id="62"/>
      <w:bookmarkEnd w:id="63"/>
      <w:bookmarkEnd w:id="64"/>
      <w:bookmarkEnd w:id="65"/>
    </w:p>
    <w:p>
      <w:pPr>
        <w:pStyle w:val="Footnoteheading"/>
        <w:keepNext/>
        <w:keepLines/>
        <w:tabs>
          <w:tab w:val="left" w:pos="851"/>
        </w:tabs>
      </w:pPr>
      <w:r>
        <w:tab/>
        <w:t>[Heading inserted: Gazette 1 Oct 2003 p. 4289.]</w:t>
      </w:r>
    </w:p>
    <w:p>
      <w:pPr>
        <w:pStyle w:val="Heading4"/>
        <w:keepNext w:val="0"/>
      </w:pPr>
      <w:bookmarkStart w:id="66" w:name="_Toc115164472"/>
      <w:bookmarkStart w:id="67" w:name="_Toc115164902"/>
      <w:bookmarkStart w:id="68" w:name="_Toc115167609"/>
      <w:bookmarkStart w:id="69" w:name="_Toc114566921"/>
      <w:bookmarkStart w:id="70" w:name="_Toc114567512"/>
      <w:bookmarkStart w:id="71" w:name="_Toc114579724"/>
      <w:r>
        <w:t>Subdivision 1A — Preliminary</w:t>
      </w:r>
      <w:bookmarkEnd w:id="66"/>
      <w:bookmarkEnd w:id="67"/>
      <w:bookmarkEnd w:id="68"/>
      <w:bookmarkEnd w:id="69"/>
      <w:bookmarkEnd w:id="70"/>
      <w:bookmarkEnd w:id="71"/>
    </w:p>
    <w:p>
      <w:pPr>
        <w:pStyle w:val="Footnoteheading"/>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72" w:name="_Toc115167610"/>
      <w:bookmarkStart w:id="73" w:name="_Toc114579725"/>
      <w:r>
        <w:rPr>
          <w:rStyle w:val="CharSectno"/>
        </w:rPr>
        <w:t>16CA</w:t>
      </w:r>
      <w:r>
        <w:t>.</w:t>
      </w:r>
      <w:r>
        <w:tab/>
        <w:t>Bag limits, application and effect of</w:t>
      </w:r>
      <w:bookmarkEnd w:id="72"/>
      <w:bookmarkEnd w:id="73"/>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74" w:name="_Toc115164474"/>
      <w:bookmarkStart w:id="75" w:name="_Toc115164904"/>
      <w:bookmarkStart w:id="76" w:name="_Toc115167611"/>
      <w:bookmarkStart w:id="77" w:name="_Toc114566923"/>
      <w:bookmarkStart w:id="78" w:name="_Toc114567514"/>
      <w:bookmarkStart w:id="79" w:name="_Toc114579726"/>
      <w:r>
        <w:t>Subdivision 1 — Possession limits for finfish</w:t>
      </w:r>
      <w:bookmarkEnd w:id="74"/>
      <w:bookmarkEnd w:id="75"/>
      <w:bookmarkEnd w:id="76"/>
      <w:bookmarkEnd w:id="77"/>
      <w:bookmarkEnd w:id="78"/>
      <w:bookmarkEnd w:id="79"/>
    </w:p>
    <w:p>
      <w:pPr>
        <w:pStyle w:val="Footnoteheading"/>
        <w:tabs>
          <w:tab w:val="left" w:pos="851"/>
        </w:tabs>
      </w:pPr>
      <w:r>
        <w:tab/>
        <w:t>[Heading inserted: SL 2021/118 r. 8.]</w:t>
      </w:r>
    </w:p>
    <w:p>
      <w:pPr>
        <w:pStyle w:val="Heading5"/>
      </w:pPr>
      <w:bookmarkStart w:id="80" w:name="_Toc115167612"/>
      <w:bookmarkStart w:id="81" w:name="_Toc114579727"/>
      <w:r>
        <w:rPr>
          <w:rStyle w:val="CharSectno"/>
        </w:rPr>
        <w:t>16D</w:t>
      </w:r>
      <w:r>
        <w:t>.</w:t>
      </w:r>
      <w:r>
        <w:tab/>
        <w:t>Finfish possession limits (Act s. 51(1))</w:t>
      </w:r>
      <w:bookmarkEnd w:id="80"/>
      <w:bookmarkEnd w:id="81"/>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Next/>
              <w:keepLines/>
            </w:pPr>
            <w:r>
              <w:t>5.</w:t>
            </w:r>
          </w:p>
        </w:tc>
        <w:tc>
          <w:tcPr>
            <w:tcW w:w="2324" w:type="dxa"/>
            <w:noWrap/>
          </w:tcPr>
          <w:p>
            <w:pPr>
              <w:pStyle w:val="TableNAm"/>
              <w:keepNext/>
              <w:keepLines/>
            </w:pPr>
            <w:r>
              <w:t>The fish is located in the Freycinet Estuary or the adjacent land area west of Shark Bay Road and north of Useless Loop Road.</w:t>
            </w:r>
          </w:p>
        </w:tc>
        <w:tc>
          <w:tcPr>
            <w:tcW w:w="3034" w:type="dxa"/>
            <w:noWrap/>
          </w:tcPr>
          <w:p>
            <w:pPr>
              <w:pStyle w:val="TableNAm"/>
              <w:keepNext/>
              <w:keepLines/>
              <w:ind w:left="459" w:hanging="459"/>
            </w:pPr>
            <w:r>
              <w:t>(a)</w:t>
            </w:r>
            <w:r>
              <w:tab/>
              <w:t xml:space="preserve">5 kg of fillets; or </w:t>
            </w:r>
          </w:p>
          <w:p>
            <w:pPr>
              <w:pStyle w:val="TableNAm"/>
              <w:keepNext/>
              <w:keepLines/>
              <w:ind w:left="459" w:hanging="459"/>
            </w:pPr>
            <w:r>
              <w:t>(b)</w:t>
            </w:r>
            <w:r>
              <w:tab/>
              <w:t>one day’s bag limit of whole fish or fish trunks.</w:t>
            </w:r>
          </w:p>
        </w:tc>
      </w:tr>
      <w:tr>
        <w:tc>
          <w:tcPr>
            <w:tcW w:w="709" w:type="dxa"/>
            <w:noWrap/>
          </w:tcPr>
          <w:p>
            <w:pPr>
              <w:pStyle w:val="TableNAm"/>
            </w:pPr>
            <w:r>
              <w:t>6.</w:t>
            </w:r>
          </w:p>
        </w:tc>
        <w:tc>
          <w:tcPr>
            <w:tcW w:w="2324" w:type="dxa"/>
            <w:noWrap/>
          </w:tcPr>
          <w:p>
            <w:pPr>
              <w:pStyle w:val="TableNAm"/>
            </w:pPr>
            <w:r>
              <w:t xml:space="preserve">The fish is located in — </w:t>
            </w:r>
          </w:p>
          <w:p>
            <w:pPr>
              <w:pStyle w:val="TableNAm"/>
              <w:ind w:left="459" w:hanging="459"/>
            </w:pPr>
            <w:r>
              <w:t>(a)</w:t>
            </w:r>
            <w:r>
              <w:tab/>
              <w:t>the Abrolhos Islands reserve; or</w:t>
            </w:r>
          </w:p>
          <w:p>
            <w:pPr>
              <w:pStyle w:val="TableNAm"/>
              <w:ind w:left="459" w:hanging="459"/>
            </w:pPr>
            <w:r>
              <w:t>(b)</w:t>
            </w:r>
            <w:r>
              <w:tab/>
              <w:t>the Abrolhos Islands Fish Habitat Protection Area.</w:t>
            </w:r>
          </w:p>
        </w:tc>
        <w:tc>
          <w:tcPr>
            <w:tcW w:w="3034" w:type="dxa"/>
            <w:noWrap/>
          </w:tcPr>
          <w:p>
            <w:pPr>
              <w:pStyle w:val="TableNAm"/>
              <w:ind w:left="459" w:hanging="459"/>
            </w:pPr>
            <w:r>
              <w:t>(a)</w:t>
            </w:r>
            <w:r>
              <w:tab/>
              <w:t>10 kg of fillets; or</w:t>
            </w:r>
          </w:p>
          <w:p>
            <w:pPr>
              <w:pStyle w:val="TableNAm"/>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garram / Camden Sound Marine Park.</w:t>
            </w:r>
          </w:p>
        </w:tc>
        <w:tc>
          <w:tcPr>
            <w:tcW w:w="3034" w:type="dxa"/>
            <w:noWrap/>
          </w:tcPr>
          <w:p>
            <w:pPr>
              <w:pStyle w:val="TableNAm"/>
              <w:ind w:left="459" w:hanging="459"/>
            </w:pPr>
            <w:r>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pPr>
      <w:r>
        <w:tab/>
        <w:t>(b)</w:t>
      </w:r>
      <w:r>
        <w:tab/>
        <w:t>determining the number of fish in a person’s possession under column 2 paragraph (b) of item 3 or item 7 of the Table to subregulation (1), 2 single</w:t>
      </w:r>
      <w:r>
        <w:noBreakHyphen/>
        <w:t>sided fillets are taken to be equivalent to 1 whole fish.</w:t>
      </w:r>
    </w:p>
    <w:p>
      <w:pPr>
        <w:pStyle w:val="Footnotesection"/>
        <w:spacing w:before="80"/>
      </w:pPr>
      <w:r>
        <w:tab/>
        <w:t>[Regulation 16D inserted: SL 2021/118 r. 9; amended: SL 2022/128 r. 5.]</w:t>
      </w:r>
    </w:p>
    <w:p>
      <w:pPr>
        <w:pStyle w:val="Heading5"/>
      </w:pPr>
      <w:bookmarkStart w:id="82" w:name="_Toc115167613"/>
      <w:bookmarkStart w:id="83" w:name="_Toc114579728"/>
      <w:r>
        <w:rPr>
          <w:rStyle w:val="CharSectno"/>
        </w:rPr>
        <w:t>16DA</w:t>
      </w:r>
      <w:r>
        <w:t>.</w:t>
      </w:r>
      <w:r>
        <w:tab/>
        <w:t>Dhufish on boats</w:t>
      </w:r>
      <w:bookmarkEnd w:id="82"/>
      <w:bookmarkEnd w:id="83"/>
    </w:p>
    <w:p>
      <w:pPr>
        <w:pStyle w:val="Subsection"/>
      </w:pPr>
      <w:r>
        <w:tab/>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keepNext/>
      </w:pPr>
      <w:r>
        <w:tab/>
        <w:t>(b)</w:t>
      </w:r>
      <w:r>
        <w:tab/>
        <w:t>otherwise — is not more than 2.</w:t>
      </w:r>
    </w:p>
    <w:p>
      <w:pPr>
        <w:pStyle w:val="Penstart"/>
      </w:pPr>
      <w:r>
        <w:tab/>
        <w:t>Penalty: a fine of $10 000 and the penalty provided in section 222 of the Act.</w:t>
      </w:r>
    </w:p>
    <w:p>
      <w:pPr>
        <w:pStyle w:val="Footnotesection"/>
        <w:spacing w:before="80"/>
      </w:pPr>
      <w:r>
        <w:tab/>
        <w:t>[Regulation 16DA inserted: SL 2021/118 r. 9.]</w:t>
      </w:r>
    </w:p>
    <w:p>
      <w:pPr>
        <w:pStyle w:val="Heading5"/>
      </w:pPr>
      <w:bookmarkStart w:id="84" w:name="_Toc115167614"/>
      <w:bookmarkStart w:id="85" w:name="_Toc114579729"/>
      <w:r>
        <w:rPr>
          <w:rStyle w:val="CharSectno"/>
        </w:rPr>
        <w:t>16DB</w:t>
      </w:r>
      <w:r>
        <w:t>.</w:t>
      </w:r>
      <w:r>
        <w:tab/>
        <w:t>Fish on fishing boats (commercial)</w:t>
      </w:r>
      <w:bookmarkEnd w:id="84"/>
      <w:bookmarkEnd w:id="85"/>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t>10</w:t>
            </w:r>
          </w:p>
        </w:tc>
      </w:tr>
    </w:tbl>
    <w:p>
      <w:pPr>
        <w:pStyle w:val="Penstar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86" w:name="_Toc115164478"/>
      <w:bookmarkStart w:id="87" w:name="_Toc115164908"/>
      <w:bookmarkStart w:id="88" w:name="_Toc115167615"/>
      <w:bookmarkStart w:id="89" w:name="_Toc114566927"/>
      <w:bookmarkStart w:id="90" w:name="_Toc114567518"/>
      <w:bookmarkStart w:id="91" w:name="_Toc114579730"/>
      <w:r>
        <w:t>Subdivision 2 — Possession limits for other fish</w:t>
      </w:r>
      <w:bookmarkEnd w:id="86"/>
      <w:bookmarkEnd w:id="87"/>
      <w:bookmarkEnd w:id="88"/>
      <w:bookmarkEnd w:id="89"/>
      <w:bookmarkEnd w:id="90"/>
      <w:bookmarkEnd w:id="91"/>
    </w:p>
    <w:p>
      <w:pPr>
        <w:pStyle w:val="Footnoteheading"/>
        <w:keepNext/>
        <w:tabs>
          <w:tab w:val="left" w:pos="851"/>
        </w:tabs>
      </w:pPr>
      <w:r>
        <w:tab/>
        <w:t>[Heading inserted: SL 2021/118 r. 10.]</w:t>
      </w:r>
    </w:p>
    <w:p>
      <w:pPr>
        <w:pStyle w:val="Heading5"/>
        <w:spacing w:before="240"/>
        <w:rPr>
          <w:snapToGrid w:val="0"/>
        </w:rPr>
      </w:pPr>
      <w:bookmarkStart w:id="92" w:name="_Toc115167616"/>
      <w:bookmarkStart w:id="93" w:name="_Toc114579731"/>
      <w:r>
        <w:rPr>
          <w:rStyle w:val="CharSectno"/>
        </w:rPr>
        <w:t>16E</w:t>
      </w:r>
      <w:r>
        <w:t>.</w:t>
      </w:r>
      <w:r>
        <w:tab/>
        <w:t>Fish on boats (Act s. 51(1))</w:t>
      </w:r>
      <w:bookmarkEnd w:id="92"/>
      <w:bookmarkEnd w:id="93"/>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keepNext/>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w:t>
      </w:r>
    </w:p>
    <w:p>
      <w:pPr>
        <w:pStyle w:val="Ednotesection"/>
        <w:spacing w:before="200"/>
      </w:pPr>
      <w:r>
        <w:t>[</w:t>
      </w:r>
      <w:r>
        <w:rPr>
          <w:b/>
        </w:rPr>
        <w:t>16FA, 16F.</w:t>
      </w:r>
      <w:r>
        <w:t xml:space="preserve"> Deleted: Gazette 29 Jan 2013 p. 307.]</w:t>
      </w:r>
    </w:p>
    <w:p>
      <w:pPr>
        <w:pStyle w:val="Heading5"/>
        <w:spacing w:before="200"/>
      </w:pPr>
      <w:bookmarkStart w:id="94" w:name="_Toc115167617"/>
      <w:bookmarkStart w:id="95" w:name="_Toc114579732"/>
      <w:r>
        <w:rPr>
          <w:rStyle w:val="CharSectno"/>
        </w:rPr>
        <w:t>16GA</w:t>
      </w:r>
      <w:r>
        <w:t>.</w:t>
      </w:r>
      <w:r>
        <w:tab/>
        <w:t>Rock lobster (Act s. 51(1))</w:t>
      </w:r>
      <w:bookmarkEnd w:id="94"/>
      <w:bookmarkEnd w:id="95"/>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96" w:name="_Toc115167618"/>
      <w:bookmarkStart w:id="97" w:name="_Toc114579733"/>
      <w:r>
        <w:rPr>
          <w:rStyle w:val="CharSectno"/>
        </w:rPr>
        <w:t>16GC</w:t>
      </w:r>
      <w:r>
        <w:t>.</w:t>
      </w:r>
      <w:r>
        <w:tab/>
        <w:t>Marron (Act s. 51(1), (2))</w:t>
      </w:r>
      <w:bookmarkEnd w:id="96"/>
      <w:bookmarkEnd w:id="97"/>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98" w:name="_Toc115167619"/>
      <w:bookmarkStart w:id="99" w:name="_Toc114579734"/>
      <w:r>
        <w:rPr>
          <w:rStyle w:val="CharSectno"/>
        </w:rPr>
        <w:t>16GD</w:t>
      </w:r>
      <w:r>
        <w:t>.</w:t>
      </w:r>
      <w:r>
        <w:tab/>
        <w:t>Abalone (Act s. 51(1))</w:t>
      </w:r>
      <w:bookmarkEnd w:id="98"/>
      <w:bookmarkEnd w:id="99"/>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100" w:name="_Toc115164483"/>
      <w:bookmarkStart w:id="101" w:name="_Toc115164913"/>
      <w:bookmarkStart w:id="102" w:name="_Toc115167620"/>
      <w:bookmarkStart w:id="103" w:name="_Toc114566932"/>
      <w:bookmarkStart w:id="104" w:name="_Toc114567523"/>
      <w:bookmarkStart w:id="105" w:name="_Toc114579735"/>
      <w:r>
        <w:t>Subdivision 5 — Miscellaneous</w:t>
      </w:r>
      <w:bookmarkEnd w:id="100"/>
      <w:bookmarkEnd w:id="101"/>
      <w:bookmarkEnd w:id="102"/>
      <w:bookmarkEnd w:id="103"/>
      <w:bookmarkEnd w:id="104"/>
      <w:bookmarkEnd w:id="105"/>
    </w:p>
    <w:p>
      <w:pPr>
        <w:pStyle w:val="Footnoteheading"/>
        <w:keepNext/>
      </w:pPr>
      <w:r>
        <w:tab/>
        <w:t>[Heading inserted: Gazette 29 Jan 2013 p. 308.]</w:t>
      </w:r>
    </w:p>
    <w:p>
      <w:pPr>
        <w:pStyle w:val="Heading5"/>
        <w:spacing w:before="200"/>
        <w:rPr>
          <w:snapToGrid w:val="0"/>
        </w:rPr>
      </w:pPr>
      <w:bookmarkStart w:id="106" w:name="_Toc115167621"/>
      <w:bookmarkStart w:id="107" w:name="_Toc114579736"/>
      <w:r>
        <w:rPr>
          <w:rStyle w:val="CharSectno"/>
        </w:rPr>
        <w:t>20</w:t>
      </w:r>
      <w:r>
        <w:rPr>
          <w:snapToGrid w:val="0"/>
        </w:rPr>
        <w:t>.</w:t>
      </w:r>
      <w:r>
        <w:rPr>
          <w:snapToGrid w:val="0"/>
        </w:rPr>
        <w:tab/>
        <w:t>Defence prescribed (Act s. 51(2))</w:t>
      </w:r>
      <w:bookmarkEnd w:id="106"/>
      <w:bookmarkEnd w:id="107"/>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108" w:name="_Toc115167622"/>
      <w:bookmarkStart w:id="109" w:name="_Toc114579737"/>
      <w:r>
        <w:rPr>
          <w:rStyle w:val="CharSectno"/>
        </w:rPr>
        <w:t>21</w:t>
      </w:r>
      <w:r>
        <w:t>.</w:t>
      </w:r>
      <w:r>
        <w:tab/>
        <w:t>People presumed to be in possession of fish (Act s. 51)</w:t>
      </w:r>
      <w:bookmarkEnd w:id="108"/>
      <w:bookmarkEnd w:id="109"/>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110" w:name="_Toc115164486"/>
      <w:bookmarkStart w:id="111" w:name="_Toc115164916"/>
      <w:bookmarkStart w:id="112" w:name="_Toc115167623"/>
      <w:bookmarkStart w:id="113" w:name="_Toc114566935"/>
      <w:bookmarkStart w:id="114" w:name="_Toc114567526"/>
      <w:bookmarkStart w:id="115" w:name="_Toc114579738"/>
      <w:r>
        <w:rPr>
          <w:rStyle w:val="CharDivNo"/>
        </w:rPr>
        <w:t>Division 4</w:t>
      </w:r>
      <w:r>
        <w:t> — </w:t>
      </w:r>
      <w:r>
        <w:rPr>
          <w:rStyle w:val="CharDivText"/>
        </w:rPr>
        <w:t>Labelling of fish</w:t>
      </w:r>
      <w:bookmarkEnd w:id="110"/>
      <w:bookmarkEnd w:id="111"/>
      <w:bookmarkEnd w:id="112"/>
      <w:bookmarkEnd w:id="113"/>
      <w:bookmarkEnd w:id="114"/>
      <w:bookmarkEnd w:id="115"/>
    </w:p>
    <w:p>
      <w:pPr>
        <w:pStyle w:val="Footnoteheading"/>
        <w:keepNext/>
        <w:keepLines/>
      </w:pPr>
      <w:r>
        <w:tab/>
        <w:t>[Heading inserted: Gazette 1 Oct 2003 p. 4299.]</w:t>
      </w:r>
    </w:p>
    <w:p>
      <w:pPr>
        <w:pStyle w:val="Heading5"/>
      </w:pPr>
      <w:bookmarkStart w:id="116" w:name="_Toc115167624"/>
      <w:bookmarkStart w:id="117" w:name="_Toc114579739"/>
      <w:r>
        <w:rPr>
          <w:rStyle w:val="CharSectno"/>
        </w:rPr>
        <w:t>21A</w:t>
      </w:r>
      <w:r>
        <w:t>.</w:t>
      </w:r>
      <w:r>
        <w:tab/>
        <w:t>Terms used</w:t>
      </w:r>
      <w:bookmarkEnd w:id="116"/>
      <w:bookmarkEnd w:id="117"/>
    </w:p>
    <w:p>
      <w:pPr>
        <w:pStyle w:val="Subsection"/>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pPr>
      <w:r>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118" w:name="_Toc115167625"/>
      <w:bookmarkStart w:id="119" w:name="_Toc114579740"/>
      <w:r>
        <w:rPr>
          <w:rStyle w:val="CharSectno"/>
        </w:rPr>
        <w:t>22</w:t>
      </w:r>
      <w:r>
        <w:t>.</w:t>
      </w:r>
      <w:r>
        <w:tab/>
        <w:t>Labelling requirements for packed or stored finfish</w:t>
      </w:r>
      <w:bookmarkEnd w:id="118"/>
      <w:bookmarkEnd w:id="119"/>
    </w:p>
    <w:p>
      <w:pPr>
        <w:pStyle w:val="Subsection"/>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pPr>
      <w:r>
        <w:tab/>
        <w:t>(b)</w:t>
      </w:r>
      <w:r>
        <w:tab/>
        <w:t>to each finfish that is stored other than in a package.</w:t>
      </w:r>
    </w:p>
    <w:p>
      <w:pPr>
        <w:pStyle w:val="Penstart"/>
      </w:pPr>
      <w:r>
        <w:tab/>
        <w:t>Penalty for this subregulation: a fine of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pPr>
      <w:r>
        <w:tab/>
        <w:t>(d)</w:t>
      </w:r>
      <w:r>
        <w:tab/>
        <w:t>finfish —</w:t>
      </w:r>
    </w:p>
    <w:p>
      <w:pPr>
        <w:pStyle w:val="Indenti"/>
      </w:pPr>
      <w:r>
        <w:tab/>
        <w:t>(i)</w:t>
      </w:r>
      <w:r>
        <w:tab/>
        <w:t>in the possession and under the direct physical control of the person who took the finfish; and</w:t>
      </w:r>
    </w:p>
    <w:p>
      <w:pPr>
        <w:pStyle w:val="Indenti"/>
      </w:pPr>
      <w:r>
        <w:tab/>
        <w:t>(ii)</w:t>
      </w:r>
      <w:r>
        <w:tab/>
        <w:t>packaged or stored together only with finfish taken by the same person;</w:t>
      </w:r>
    </w:p>
    <w:p>
      <w:pPr>
        <w:pStyle w:val="Indenta"/>
      </w:pPr>
      <w:r>
        <w:tab/>
      </w:r>
      <w:r>
        <w:tab/>
        <w:t>or</w:t>
      </w:r>
    </w:p>
    <w:p>
      <w:pPr>
        <w:pStyle w:val="Indenta"/>
        <w:keepNext/>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120" w:name="_Toc115167626"/>
      <w:bookmarkStart w:id="121" w:name="_Toc114579741"/>
      <w:r>
        <w:rPr>
          <w:rStyle w:val="CharSectno"/>
        </w:rPr>
        <w:t>22AA</w:t>
      </w:r>
      <w:r>
        <w:t>.</w:t>
      </w:r>
      <w:r>
        <w:tab/>
        <w:t>Labelling requirements for higher quantity of finfish taken on extended fishing tour</w:t>
      </w:r>
      <w:bookmarkEnd w:id="120"/>
      <w:bookmarkEnd w:id="121"/>
    </w:p>
    <w:p>
      <w:pPr>
        <w:pStyle w:val="Subsection"/>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pPr>
      <w:r>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pPr>
      <w:r>
        <w:tab/>
        <w:t>(iii)</w:t>
      </w:r>
      <w:r>
        <w:tab/>
        <w:t>the date on which the finfish was brought onto land following completion of the tour;</w:t>
      </w:r>
    </w:p>
    <w:p>
      <w:pPr>
        <w:pStyle w:val="Indenta"/>
      </w:pPr>
      <w:r>
        <w:tab/>
      </w:r>
      <w:r>
        <w:tab/>
        <w:t>and</w:t>
      </w:r>
    </w:p>
    <w:p>
      <w:pPr>
        <w:pStyle w:val="Indenta"/>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122" w:name="_Toc115164490"/>
      <w:bookmarkStart w:id="123" w:name="_Toc115164920"/>
      <w:bookmarkStart w:id="124" w:name="_Toc115167627"/>
      <w:bookmarkStart w:id="125" w:name="_Toc114566939"/>
      <w:bookmarkStart w:id="126" w:name="_Toc114567530"/>
      <w:bookmarkStart w:id="127" w:name="_Toc114579742"/>
      <w:r>
        <w:rPr>
          <w:rStyle w:val="CharDivNo"/>
        </w:rPr>
        <w:t>Division 5</w:t>
      </w:r>
      <w:r>
        <w:rPr>
          <w:snapToGrid w:val="0"/>
        </w:rPr>
        <w:t> — </w:t>
      </w:r>
      <w:r>
        <w:rPr>
          <w:rStyle w:val="CharDivText"/>
        </w:rPr>
        <w:t>Requirements regarding rock lobsters</w:t>
      </w:r>
      <w:bookmarkEnd w:id="122"/>
      <w:bookmarkEnd w:id="123"/>
      <w:bookmarkEnd w:id="124"/>
      <w:bookmarkEnd w:id="125"/>
      <w:bookmarkEnd w:id="126"/>
      <w:bookmarkEnd w:id="127"/>
    </w:p>
    <w:p>
      <w:pPr>
        <w:pStyle w:val="Heading5"/>
      </w:pPr>
      <w:bookmarkStart w:id="128" w:name="_Toc115167628"/>
      <w:bookmarkStart w:id="129" w:name="_Toc114579743"/>
      <w:r>
        <w:rPr>
          <w:rStyle w:val="CharSectno"/>
        </w:rPr>
        <w:t>22A</w:t>
      </w:r>
      <w:r>
        <w:t>.</w:t>
      </w:r>
      <w:r>
        <w:tab/>
        <w:t>Term used: gear identification float</w:t>
      </w:r>
      <w:bookmarkEnd w:id="128"/>
      <w:bookmarkEnd w:id="129"/>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130" w:name="_Toc115167629"/>
      <w:bookmarkStart w:id="131" w:name="_Toc114579744"/>
      <w:r>
        <w:rPr>
          <w:rStyle w:val="CharSectno"/>
        </w:rPr>
        <w:t>22B</w:t>
      </w:r>
      <w:r>
        <w:t>.</w:t>
      </w:r>
      <w:r>
        <w:tab/>
        <w:t>Persons taken to be using rock lobster pots</w:t>
      </w:r>
      <w:bookmarkEnd w:id="130"/>
      <w:bookmarkEnd w:id="131"/>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132" w:name="_Toc115167630"/>
      <w:bookmarkStart w:id="133" w:name="_Toc114579745"/>
      <w:r>
        <w:rPr>
          <w:rStyle w:val="CharSectno"/>
        </w:rPr>
        <w:t>31</w:t>
      </w:r>
      <w:r>
        <w:t>.</w:t>
      </w:r>
      <w:r>
        <w:tab/>
        <w:t>Rock lobster: permitted ways to fish for and tail marking</w:t>
      </w:r>
      <w:bookmarkEnd w:id="132"/>
      <w:bookmarkEnd w:id="133"/>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134" w:name="_Toc115167631"/>
      <w:bookmarkStart w:id="135" w:name="_Toc114579746"/>
      <w:r>
        <w:rPr>
          <w:rStyle w:val="CharSectno"/>
        </w:rPr>
        <w:t>31A</w:t>
      </w:r>
      <w:r>
        <w:t>.</w:t>
      </w:r>
      <w:r>
        <w:tab/>
        <w:t>Bait for rock lobster, limits on type of</w:t>
      </w:r>
      <w:bookmarkEnd w:id="134"/>
      <w:bookmarkEnd w:id="135"/>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Gazette 29 Nov 2002 p. 5654</w:t>
      </w:r>
      <w:r>
        <w:noBreakHyphen/>
        <w:t>5.]</w:t>
      </w:r>
    </w:p>
    <w:p>
      <w:pPr>
        <w:pStyle w:val="Heading5"/>
        <w:keepLines w:val="0"/>
        <w:spacing w:before="240"/>
        <w:rPr>
          <w:snapToGrid w:val="0"/>
        </w:rPr>
      </w:pPr>
      <w:bookmarkStart w:id="136" w:name="_Toc115167632"/>
      <w:bookmarkStart w:id="137" w:name="_Toc114579747"/>
      <w:r>
        <w:rPr>
          <w:rStyle w:val="CharSectno"/>
        </w:rPr>
        <w:t>32</w:t>
      </w:r>
      <w:r>
        <w:rPr>
          <w:snapToGrid w:val="0"/>
        </w:rPr>
        <w:t>.</w:t>
      </w:r>
      <w:r>
        <w:rPr>
          <w:snapToGrid w:val="0"/>
        </w:rPr>
        <w:tab/>
        <w:t>Requirements for rock lobster pot floats</w:t>
      </w:r>
      <w:bookmarkEnd w:id="136"/>
      <w:bookmarkEnd w:id="137"/>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138" w:name="_Toc115167633"/>
      <w:bookmarkStart w:id="139" w:name="_Toc114579748"/>
      <w:r>
        <w:rPr>
          <w:rStyle w:val="CharSectno"/>
        </w:rPr>
        <w:t>35</w:t>
      </w:r>
      <w:r>
        <w:rPr>
          <w:snapToGrid w:val="0"/>
        </w:rPr>
        <w:t>.</w:t>
      </w:r>
      <w:r>
        <w:rPr>
          <w:snapToGrid w:val="0"/>
        </w:rPr>
        <w:tab/>
        <w:t>Rock lobster flesh, possession of</w:t>
      </w:r>
      <w:bookmarkEnd w:id="138"/>
      <w:bookmarkEnd w:id="139"/>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Indenta"/>
      </w:pPr>
      <w:r>
        <w:tab/>
      </w:r>
      <w:r>
        <w:tab/>
        <w:t>or</w:t>
      </w:r>
    </w:p>
    <w:p>
      <w:pPr>
        <w:pStyle w:val="Indenta"/>
      </w:pPr>
      <w:r>
        <w:tab/>
        <w:t>(d)</w:t>
      </w:r>
      <w:r>
        <w:tab/>
        <w:t>the part was separated from a whole rock lobster at the person’s principal place of residence and —</w:t>
      </w:r>
    </w:p>
    <w:p>
      <w:pPr>
        <w:pStyle w:val="Indenti"/>
      </w:pPr>
      <w:r>
        <w:tab/>
        <w:t>(i)</w:t>
      </w:r>
      <w:r>
        <w:tab/>
        <w:t>if the part is a tail — it is stored at that place with its shell, and tail clip or tail punch as required under regulation 31, remaining intact; or</w:t>
      </w:r>
    </w:p>
    <w:p>
      <w:pPr>
        <w:pStyle w:val="Indenti"/>
      </w:pPr>
      <w:r>
        <w:tab/>
        <w:t>(ii)</w:t>
      </w:r>
      <w:r>
        <w:tab/>
        <w:t>if the part is other than a tail — it is stored at that place.</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Gazette 4 Nov 2005 p. 5310; 4 Oct 2019 p. 3531.]</w:t>
      </w:r>
    </w:p>
    <w:p>
      <w:pPr>
        <w:pStyle w:val="Heading5"/>
        <w:spacing w:before="240"/>
        <w:rPr>
          <w:snapToGrid w:val="0"/>
        </w:rPr>
      </w:pPr>
      <w:bookmarkStart w:id="140" w:name="_Toc115167634"/>
      <w:bookmarkStart w:id="141" w:name="_Toc114579749"/>
      <w:r>
        <w:rPr>
          <w:rStyle w:val="CharSectno"/>
        </w:rPr>
        <w:t>36</w:t>
      </w:r>
      <w:r>
        <w:rPr>
          <w:snapToGrid w:val="0"/>
        </w:rPr>
        <w:t>.</w:t>
      </w:r>
      <w:r>
        <w:rPr>
          <w:snapToGrid w:val="0"/>
        </w:rPr>
        <w:tab/>
      </w:r>
      <w:r>
        <w:t>Boats used to fish for rock lobsters</w:t>
      </w:r>
      <w:bookmarkEnd w:id="140"/>
      <w:bookmarkEnd w:id="141"/>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142" w:name="_Toc115167635"/>
      <w:bookmarkStart w:id="143" w:name="_Toc114579750"/>
      <w:r>
        <w:rPr>
          <w:rStyle w:val="CharSectno"/>
        </w:rPr>
        <w:t>37</w:t>
      </w:r>
      <w:r>
        <w:rPr>
          <w:snapToGrid w:val="0"/>
        </w:rPr>
        <w:t>.</w:t>
      </w:r>
      <w:r>
        <w:rPr>
          <w:snapToGrid w:val="0"/>
        </w:rPr>
        <w:tab/>
        <w:t>Offences against r. 36, defences for</w:t>
      </w:r>
      <w:bookmarkEnd w:id="142"/>
      <w:bookmarkEnd w:id="14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144" w:name="_Toc115167636"/>
      <w:bookmarkStart w:id="145" w:name="_Toc114579751"/>
      <w:r>
        <w:rPr>
          <w:rStyle w:val="CharSectno"/>
        </w:rPr>
        <w:t>38</w:t>
      </w:r>
      <w:r>
        <w:rPr>
          <w:snapToGrid w:val="0"/>
        </w:rPr>
        <w:t>.</w:t>
      </w:r>
      <w:r>
        <w:rPr>
          <w:snapToGrid w:val="0"/>
        </w:rPr>
        <w:tab/>
        <w:t>Rock lobster pots, requirements for</w:t>
      </w:r>
      <w:bookmarkEnd w:id="144"/>
      <w:bookmarkEnd w:id="145"/>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146" w:name="_Toc115164500"/>
      <w:bookmarkStart w:id="147" w:name="_Toc115164930"/>
      <w:bookmarkStart w:id="148" w:name="_Toc115167637"/>
      <w:bookmarkStart w:id="149" w:name="_Toc114566949"/>
      <w:bookmarkStart w:id="150" w:name="_Toc114567540"/>
      <w:bookmarkStart w:id="151" w:name="_Toc114579752"/>
      <w:r>
        <w:rPr>
          <w:rStyle w:val="CharDivNo"/>
        </w:rPr>
        <w:t>Division 5A</w:t>
      </w:r>
      <w:r>
        <w:t xml:space="preserve"> — </w:t>
      </w:r>
      <w:r>
        <w:rPr>
          <w:rStyle w:val="CharDivText"/>
        </w:rPr>
        <w:t>Requirements regarding crabs</w:t>
      </w:r>
      <w:bookmarkEnd w:id="146"/>
      <w:bookmarkEnd w:id="147"/>
      <w:bookmarkEnd w:id="148"/>
      <w:bookmarkEnd w:id="149"/>
      <w:bookmarkEnd w:id="150"/>
      <w:bookmarkEnd w:id="151"/>
    </w:p>
    <w:p>
      <w:pPr>
        <w:pStyle w:val="Footnoteheading"/>
        <w:keepNext/>
      </w:pPr>
      <w:r>
        <w:tab/>
        <w:t>[Heading inserted: Gazette 21 Dec 1999 p. 6407; amended: Gazette 7 Aug 2015 p. 3201.]</w:t>
      </w:r>
    </w:p>
    <w:p>
      <w:pPr>
        <w:pStyle w:val="Heading5"/>
        <w:spacing w:before="180"/>
      </w:pPr>
      <w:bookmarkStart w:id="152" w:name="_Toc115167638"/>
      <w:bookmarkStart w:id="153" w:name="_Toc114579753"/>
      <w:r>
        <w:rPr>
          <w:rStyle w:val="CharSectno"/>
        </w:rPr>
        <w:t>38A</w:t>
      </w:r>
      <w:r>
        <w:t>.</w:t>
      </w:r>
      <w:r>
        <w:tab/>
        <w:t>Term used: deep sea crab</w:t>
      </w:r>
      <w:bookmarkEnd w:id="152"/>
      <w:bookmarkEnd w:id="153"/>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154" w:name="_Toc115167639"/>
      <w:bookmarkStart w:id="155" w:name="_Toc114579754"/>
      <w:r>
        <w:rPr>
          <w:rStyle w:val="CharSectno"/>
        </w:rPr>
        <w:t>38B</w:t>
      </w:r>
      <w:r>
        <w:t>.</w:t>
      </w:r>
      <w:r>
        <w:tab/>
        <w:t>Possession and sale of parts of deep sea crabs</w:t>
      </w:r>
      <w:bookmarkEnd w:id="154"/>
      <w:bookmarkEnd w:id="155"/>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156" w:name="_Toc115167640"/>
      <w:bookmarkStart w:id="157" w:name="_Toc114579755"/>
      <w:r>
        <w:rPr>
          <w:rStyle w:val="CharSectno"/>
        </w:rPr>
        <w:t>38C</w:t>
      </w:r>
      <w:r>
        <w:t>.</w:t>
      </w:r>
      <w:r>
        <w:tab/>
        <w:t>Parts of deep sea crabs not to be landed</w:t>
      </w:r>
      <w:bookmarkEnd w:id="156"/>
      <w:bookmarkEnd w:id="157"/>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158" w:name="_Toc115167641"/>
      <w:bookmarkStart w:id="159" w:name="_Toc114579756"/>
      <w:r>
        <w:rPr>
          <w:rStyle w:val="CharSectno"/>
        </w:rPr>
        <w:t>38DA</w:t>
      </w:r>
      <w:r>
        <w:t>.</w:t>
      </w:r>
      <w:r>
        <w:tab/>
        <w:t>Possession of parts of raw crab other than deep sea crab</w:t>
      </w:r>
      <w:bookmarkEnd w:id="158"/>
      <w:bookmarkEnd w:id="159"/>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160" w:name="_Toc115164505"/>
      <w:bookmarkStart w:id="161" w:name="_Toc115164935"/>
      <w:bookmarkStart w:id="162" w:name="_Toc115167642"/>
      <w:bookmarkStart w:id="163" w:name="_Toc114566954"/>
      <w:bookmarkStart w:id="164" w:name="_Toc114567545"/>
      <w:bookmarkStart w:id="165" w:name="_Toc114579757"/>
      <w:r>
        <w:rPr>
          <w:rStyle w:val="CharDivNo"/>
        </w:rPr>
        <w:t>Division 5B</w:t>
      </w:r>
      <w:r>
        <w:t> — </w:t>
      </w:r>
      <w:r>
        <w:rPr>
          <w:rStyle w:val="CharDivText"/>
        </w:rPr>
        <w:t>Requirements regarding abalone and sea urchins</w:t>
      </w:r>
      <w:bookmarkEnd w:id="160"/>
      <w:bookmarkEnd w:id="161"/>
      <w:bookmarkEnd w:id="162"/>
      <w:bookmarkEnd w:id="163"/>
      <w:bookmarkEnd w:id="164"/>
      <w:bookmarkEnd w:id="165"/>
    </w:p>
    <w:p>
      <w:pPr>
        <w:pStyle w:val="Footnoteheading"/>
        <w:keepNext/>
        <w:keepLines/>
        <w:tabs>
          <w:tab w:val="left" w:pos="851"/>
        </w:tabs>
      </w:pPr>
      <w:r>
        <w:tab/>
        <w:t>[Heading inserted: Gazette 1 Oct 2003 p. 4301; amended: Gazette 27 Aug 2013 p. 4055.]</w:t>
      </w:r>
    </w:p>
    <w:p>
      <w:pPr>
        <w:pStyle w:val="Heading5"/>
      </w:pPr>
      <w:bookmarkStart w:id="166" w:name="_Toc115167643"/>
      <w:bookmarkStart w:id="167" w:name="_Toc114579758"/>
      <w:r>
        <w:rPr>
          <w:rStyle w:val="CharSectno"/>
        </w:rPr>
        <w:t>38DB</w:t>
      </w:r>
      <w:r>
        <w:t>.</w:t>
      </w:r>
      <w:r>
        <w:tab/>
        <w:t>Term used: fishing season</w:t>
      </w:r>
      <w:bookmarkEnd w:id="166"/>
      <w:bookmarkEnd w:id="167"/>
    </w:p>
    <w:p>
      <w:pPr>
        <w:pStyle w:val="Subsection"/>
      </w:pPr>
      <w:r>
        <w:tab/>
      </w:r>
      <w:r>
        <w:tab/>
        <w:t>In this Division —</w:t>
      </w:r>
    </w:p>
    <w:p>
      <w:pPr>
        <w:pStyle w:val="Defstart"/>
      </w:pPr>
      <w:r>
        <w:tab/>
      </w:r>
      <w:r>
        <w:rPr>
          <w:rStyle w:val="CharDefText"/>
        </w:rPr>
        <w:t>fishing season</w:t>
      </w:r>
      <w:r>
        <w:t xml:space="preserve"> means —</w:t>
      </w:r>
    </w:p>
    <w:p>
      <w:pPr>
        <w:pStyle w:val="Defpara"/>
        <w:keepNext/>
      </w:pPr>
      <w:r>
        <w:tab/>
        <w:t>(a)</w:t>
      </w:r>
      <w:r>
        <w:tab/>
        <w:t>for Abalone Zone 1, between 7 am and 8 am on the second Saturday in January, the first and third Saturdays in February and the second Saturday in December in any year; and</w:t>
      </w:r>
    </w:p>
    <w:p>
      <w:pPr>
        <w:pStyle w:val="Defpara"/>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168" w:name="_Toc115167644"/>
      <w:bookmarkStart w:id="169" w:name="_Toc114579759"/>
      <w:r>
        <w:rPr>
          <w:rStyle w:val="CharSectno"/>
        </w:rPr>
        <w:t>38D</w:t>
      </w:r>
      <w:r>
        <w:t>.</w:t>
      </w:r>
      <w:r>
        <w:tab/>
        <w:t>When fishing for abalone and sea urchins allowed</w:t>
      </w:r>
      <w:bookmarkEnd w:id="168"/>
      <w:bookmarkEnd w:id="169"/>
    </w:p>
    <w:p>
      <w:pPr>
        <w:pStyle w:val="Ednotesubsection"/>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170" w:name="_Toc115167645"/>
      <w:bookmarkStart w:id="171" w:name="_Toc114579760"/>
      <w:r>
        <w:rPr>
          <w:rStyle w:val="CharSectno"/>
        </w:rPr>
        <w:t>38E</w:t>
      </w:r>
      <w:r>
        <w:t>.</w:t>
      </w:r>
      <w:r>
        <w:tab/>
        <w:t>Diving for abalone using breathing apparatus prohibited in Abalone Zone 1</w:t>
      </w:r>
      <w:bookmarkEnd w:id="170"/>
      <w:bookmarkEnd w:id="171"/>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Gazette 28 Nov 2003 p. 4775.]</w:t>
      </w:r>
    </w:p>
    <w:p>
      <w:pPr>
        <w:pStyle w:val="Heading5"/>
      </w:pPr>
      <w:bookmarkStart w:id="172" w:name="_Toc115167646"/>
      <w:bookmarkStart w:id="173" w:name="_Toc114579761"/>
      <w:r>
        <w:rPr>
          <w:rStyle w:val="CharSectno"/>
        </w:rPr>
        <w:t>38EA</w:t>
      </w:r>
      <w:r>
        <w:t>.</w:t>
      </w:r>
      <w:r>
        <w:tab/>
        <w:t>Possession of fishing gear in Abalone Zone outside fishing season</w:t>
      </w:r>
      <w:bookmarkEnd w:id="172"/>
      <w:bookmarkEnd w:id="173"/>
    </w:p>
    <w:p>
      <w:pPr>
        <w:pStyle w:val="Subsection"/>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pPr>
      <w:r>
        <w:tab/>
        <w:t>(2)</w:t>
      </w:r>
      <w:r>
        <w:tab/>
        <w:t>Subregulation (1) does not apply to a person who —</w:t>
      </w:r>
    </w:p>
    <w:p>
      <w:pPr>
        <w:pStyle w:val="Indenta"/>
      </w:pPr>
      <w:r>
        <w:tab/>
        <w:t>(a)</w:t>
      </w:r>
      <w:r>
        <w:tab/>
        <w:t>is authorised to take abalone for a commercial purpose under an authorisation; or</w:t>
      </w:r>
    </w:p>
    <w:p>
      <w:pPr>
        <w:pStyle w:val="Indenta"/>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174" w:name="_Toc115167647"/>
      <w:bookmarkStart w:id="175" w:name="_Toc114579762"/>
      <w:r>
        <w:rPr>
          <w:rStyle w:val="CharSectno"/>
        </w:rPr>
        <w:t>38EB</w:t>
      </w:r>
      <w:r>
        <w:t>.</w:t>
      </w:r>
      <w:r>
        <w:tab/>
        <w:t>Possession of abalone</w:t>
      </w:r>
      <w:bookmarkEnd w:id="174"/>
      <w:bookmarkEnd w:id="175"/>
    </w:p>
    <w:p>
      <w:pPr>
        <w:pStyle w:val="Subsection"/>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176" w:name="_Toc115167648"/>
      <w:bookmarkStart w:id="177" w:name="_Toc114579763"/>
      <w:r>
        <w:rPr>
          <w:rStyle w:val="CharSectno"/>
        </w:rPr>
        <w:t>38F</w:t>
      </w:r>
      <w:r>
        <w:t>.</w:t>
      </w:r>
      <w:r>
        <w:tab/>
        <w:t>Use of abalone material as bait</w:t>
      </w:r>
      <w:bookmarkEnd w:id="176"/>
      <w:bookmarkEnd w:id="177"/>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178" w:name="_Toc115167649"/>
      <w:bookmarkStart w:id="179" w:name="_Toc114579764"/>
      <w:r>
        <w:rPr>
          <w:rStyle w:val="CharSectno"/>
        </w:rPr>
        <w:t>38GA</w:t>
      </w:r>
      <w:r>
        <w:t>.</w:t>
      </w:r>
      <w:r>
        <w:tab/>
        <w:t>Possession of abalone material</w:t>
      </w:r>
      <w:bookmarkEnd w:id="178"/>
      <w:bookmarkEnd w:id="179"/>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Gazette 2 Aug 2011 p. 3167; amended: Gazette 2 Nov 2011 p. 4620.]</w:t>
      </w:r>
    </w:p>
    <w:p>
      <w:pPr>
        <w:pStyle w:val="Heading3"/>
      </w:pPr>
      <w:bookmarkStart w:id="180" w:name="_Toc115164513"/>
      <w:bookmarkStart w:id="181" w:name="_Toc115164943"/>
      <w:bookmarkStart w:id="182" w:name="_Toc115167650"/>
      <w:bookmarkStart w:id="183" w:name="_Toc114566962"/>
      <w:bookmarkStart w:id="184" w:name="_Toc114567553"/>
      <w:bookmarkStart w:id="185" w:name="_Toc114579765"/>
      <w:r>
        <w:rPr>
          <w:rStyle w:val="CharDivNo"/>
        </w:rPr>
        <w:t>Division 5C</w:t>
      </w:r>
      <w:r>
        <w:t> — </w:t>
      </w:r>
      <w:r>
        <w:rPr>
          <w:rStyle w:val="CharDivText"/>
        </w:rPr>
        <w:t>Requirements regarding marron</w:t>
      </w:r>
      <w:bookmarkEnd w:id="180"/>
      <w:bookmarkEnd w:id="181"/>
      <w:bookmarkEnd w:id="182"/>
      <w:bookmarkEnd w:id="183"/>
      <w:bookmarkEnd w:id="184"/>
      <w:bookmarkEnd w:id="185"/>
    </w:p>
    <w:p>
      <w:pPr>
        <w:pStyle w:val="Footnoteheading"/>
        <w:keepNext/>
      </w:pPr>
      <w:r>
        <w:tab/>
        <w:t>[Heading inserted: Gazette 29 Dec 2000 p. 7968.]</w:t>
      </w:r>
    </w:p>
    <w:p>
      <w:pPr>
        <w:pStyle w:val="Heading4"/>
        <w:spacing w:before="200"/>
      </w:pPr>
      <w:bookmarkStart w:id="186" w:name="_Toc115164514"/>
      <w:bookmarkStart w:id="187" w:name="_Toc115164944"/>
      <w:bookmarkStart w:id="188" w:name="_Toc115167651"/>
      <w:bookmarkStart w:id="189" w:name="_Toc114566963"/>
      <w:bookmarkStart w:id="190" w:name="_Toc114567554"/>
      <w:bookmarkStart w:id="191" w:name="_Toc114579766"/>
      <w:r>
        <w:t>Subdivision 1 — Interpretation</w:t>
      </w:r>
      <w:bookmarkEnd w:id="186"/>
      <w:bookmarkEnd w:id="187"/>
      <w:bookmarkEnd w:id="188"/>
      <w:bookmarkEnd w:id="189"/>
      <w:bookmarkEnd w:id="190"/>
      <w:bookmarkEnd w:id="191"/>
    </w:p>
    <w:p>
      <w:pPr>
        <w:pStyle w:val="Footnoteheading"/>
        <w:keepNext/>
      </w:pPr>
      <w:r>
        <w:tab/>
        <w:t>[Heading inserted: Gazette 29 Dec 2000 p. 7968.]</w:t>
      </w:r>
    </w:p>
    <w:p>
      <w:pPr>
        <w:pStyle w:val="Heading5"/>
        <w:spacing w:before="180"/>
      </w:pPr>
      <w:bookmarkStart w:id="192" w:name="_Toc115167652"/>
      <w:bookmarkStart w:id="193" w:name="_Toc114579767"/>
      <w:r>
        <w:rPr>
          <w:rStyle w:val="CharSectno"/>
        </w:rPr>
        <w:t>38G</w:t>
      </w:r>
      <w:r>
        <w:t>.</w:t>
      </w:r>
      <w:r>
        <w:tab/>
        <w:t>Terms used</w:t>
      </w:r>
      <w:bookmarkEnd w:id="192"/>
      <w:bookmarkEnd w:id="193"/>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194" w:name="_Toc115164516"/>
      <w:bookmarkStart w:id="195" w:name="_Toc115164946"/>
      <w:bookmarkStart w:id="196" w:name="_Toc115167653"/>
      <w:bookmarkStart w:id="197" w:name="_Toc114566965"/>
      <w:bookmarkStart w:id="198" w:name="_Toc114567556"/>
      <w:bookmarkStart w:id="199" w:name="_Toc114579768"/>
      <w:r>
        <w:t>Subdivision 2 — General restrictions on fishing for marron</w:t>
      </w:r>
      <w:bookmarkEnd w:id="194"/>
      <w:bookmarkEnd w:id="195"/>
      <w:bookmarkEnd w:id="196"/>
      <w:bookmarkEnd w:id="197"/>
      <w:bookmarkEnd w:id="198"/>
      <w:bookmarkEnd w:id="199"/>
    </w:p>
    <w:p>
      <w:pPr>
        <w:pStyle w:val="Footnoteheading"/>
        <w:keepNext/>
      </w:pPr>
      <w:r>
        <w:tab/>
        <w:t>[Heading inserted: Gazette 29 Dec 2000 p. 7969.]</w:t>
      </w:r>
    </w:p>
    <w:p>
      <w:pPr>
        <w:pStyle w:val="Heading5"/>
      </w:pPr>
      <w:bookmarkStart w:id="200" w:name="_Toc115167654"/>
      <w:bookmarkStart w:id="201" w:name="_Toc114579769"/>
      <w:r>
        <w:rPr>
          <w:rStyle w:val="CharSectno"/>
        </w:rPr>
        <w:t>38H</w:t>
      </w:r>
      <w:r>
        <w:t>.</w:t>
      </w:r>
      <w:r>
        <w:tab/>
        <w:t>Marron, permitted ways to fish for</w:t>
      </w:r>
      <w:bookmarkEnd w:id="200"/>
      <w:bookmarkEnd w:id="201"/>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202" w:name="_Toc115167655"/>
      <w:bookmarkStart w:id="203" w:name="_Toc114579770"/>
      <w:r>
        <w:rPr>
          <w:rStyle w:val="CharSectno"/>
        </w:rPr>
        <w:t>38I</w:t>
      </w:r>
      <w:r>
        <w:t>.</w:t>
      </w:r>
      <w:r>
        <w:tab/>
        <w:t>Single marron pole snare only to be used in some waters</w:t>
      </w:r>
      <w:bookmarkEnd w:id="202"/>
      <w:bookmarkEnd w:id="203"/>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204" w:name="_Toc115167656"/>
      <w:bookmarkStart w:id="205" w:name="_Toc114579771"/>
      <w:r>
        <w:rPr>
          <w:rStyle w:val="CharSectno"/>
        </w:rPr>
        <w:t>38J</w:t>
      </w:r>
      <w:r>
        <w:t>.</w:t>
      </w:r>
      <w:r>
        <w:tab/>
        <w:t>Marron fishing prohibited in certain Margaret River waters</w:t>
      </w:r>
      <w:bookmarkEnd w:id="204"/>
      <w:bookmarkEnd w:id="205"/>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206" w:name="_Toc115167657"/>
      <w:bookmarkStart w:id="207" w:name="_Toc114579772"/>
      <w:r>
        <w:rPr>
          <w:rStyle w:val="CharSectno"/>
        </w:rPr>
        <w:t>38K</w:t>
      </w:r>
      <w:r>
        <w:t>.</w:t>
      </w:r>
      <w:r>
        <w:tab/>
        <w:t>Marron fishing prohibited from boats or by swimming or diving</w:t>
      </w:r>
      <w:bookmarkEnd w:id="206"/>
      <w:bookmarkEnd w:id="207"/>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208" w:name="_Toc115167658"/>
      <w:bookmarkStart w:id="209" w:name="_Toc114579773"/>
      <w:r>
        <w:rPr>
          <w:rStyle w:val="CharSectno"/>
        </w:rPr>
        <w:t>38L</w:t>
      </w:r>
      <w:r>
        <w:t>.</w:t>
      </w:r>
      <w:r>
        <w:tab/>
        <w:t>Marron nets not to be transported in boats in most cases</w:t>
      </w:r>
      <w:bookmarkEnd w:id="208"/>
      <w:bookmarkEnd w:id="209"/>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210" w:name="_Toc115164522"/>
      <w:bookmarkStart w:id="211" w:name="_Toc115164952"/>
      <w:bookmarkStart w:id="212" w:name="_Toc115167659"/>
      <w:bookmarkStart w:id="213" w:name="_Toc114566971"/>
      <w:bookmarkStart w:id="214" w:name="_Toc114567562"/>
      <w:bookmarkStart w:id="215" w:name="_Toc114579774"/>
      <w:r>
        <w:t>Subdivision 3 — Closed season restrictions relating to marron</w:t>
      </w:r>
      <w:bookmarkEnd w:id="210"/>
      <w:bookmarkEnd w:id="211"/>
      <w:bookmarkEnd w:id="212"/>
      <w:bookmarkEnd w:id="213"/>
      <w:bookmarkEnd w:id="214"/>
      <w:bookmarkEnd w:id="215"/>
    </w:p>
    <w:p>
      <w:pPr>
        <w:pStyle w:val="Footnoteheading"/>
      </w:pPr>
      <w:r>
        <w:tab/>
        <w:t>[Heading inserted: Gazette 29 Dec 2000 p. 7972.]</w:t>
      </w:r>
    </w:p>
    <w:p>
      <w:pPr>
        <w:pStyle w:val="Heading5"/>
      </w:pPr>
      <w:bookmarkStart w:id="216" w:name="_Toc115167660"/>
      <w:bookmarkStart w:id="217" w:name="_Toc114579775"/>
      <w:r>
        <w:rPr>
          <w:rStyle w:val="CharSectno"/>
        </w:rPr>
        <w:t>38M</w:t>
      </w:r>
      <w:r>
        <w:t>.</w:t>
      </w:r>
      <w:r>
        <w:tab/>
        <w:t>Closed season for marron fishing</w:t>
      </w:r>
      <w:bookmarkEnd w:id="216"/>
      <w:bookmarkEnd w:id="21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218" w:name="_Toc115167661"/>
      <w:bookmarkStart w:id="219" w:name="_Toc114579776"/>
      <w:r>
        <w:rPr>
          <w:rStyle w:val="CharSectno"/>
        </w:rPr>
        <w:t>38N</w:t>
      </w:r>
      <w:r>
        <w:t>.</w:t>
      </w:r>
      <w:r>
        <w:tab/>
        <w:t>Removing marron from private land in closed season</w:t>
      </w:r>
      <w:bookmarkEnd w:id="218"/>
      <w:bookmarkEnd w:id="219"/>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220" w:name="_Toc115167662"/>
      <w:bookmarkStart w:id="221" w:name="_Toc114579777"/>
      <w:r>
        <w:rPr>
          <w:rStyle w:val="CharSectno"/>
        </w:rPr>
        <w:t>38O</w:t>
      </w:r>
      <w:r>
        <w:t>.</w:t>
      </w:r>
      <w:r>
        <w:tab/>
        <w:t>Possession of marron during non</w:t>
      </w:r>
      <w:r>
        <w:noBreakHyphen/>
        <w:t>possession period</w:t>
      </w:r>
      <w:bookmarkEnd w:id="220"/>
      <w:bookmarkEnd w:id="22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222" w:name="_Toc115164526"/>
      <w:bookmarkStart w:id="223" w:name="_Toc115164956"/>
      <w:bookmarkStart w:id="224" w:name="_Toc115167663"/>
      <w:bookmarkStart w:id="225" w:name="_Toc114566975"/>
      <w:bookmarkStart w:id="226" w:name="_Toc114567566"/>
      <w:bookmarkStart w:id="227" w:name="_Toc114579778"/>
      <w:r>
        <w:rPr>
          <w:rStyle w:val="CharDivNo"/>
        </w:rPr>
        <w:t>Division 6</w:t>
      </w:r>
      <w:r>
        <w:rPr>
          <w:snapToGrid w:val="0"/>
        </w:rPr>
        <w:t> — </w:t>
      </w:r>
      <w:r>
        <w:rPr>
          <w:rStyle w:val="CharDivText"/>
        </w:rPr>
        <w:t>Requirements relating to the taking of certain fish</w:t>
      </w:r>
      <w:bookmarkEnd w:id="222"/>
      <w:bookmarkEnd w:id="223"/>
      <w:bookmarkEnd w:id="224"/>
      <w:bookmarkEnd w:id="225"/>
      <w:bookmarkEnd w:id="226"/>
      <w:bookmarkEnd w:id="227"/>
    </w:p>
    <w:p>
      <w:pPr>
        <w:pStyle w:val="Heading5"/>
        <w:rPr>
          <w:snapToGrid w:val="0"/>
        </w:rPr>
      </w:pPr>
      <w:bookmarkStart w:id="228" w:name="_Toc115167664"/>
      <w:bookmarkStart w:id="229" w:name="_Toc114579779"/>
      <w:r>
        <w:rPr>
          <w:rStyle w:val="CharSectno"/>
        </w:rPr>
        <w:t>39</w:t>
      </w:r>
      <w:r>
        <w:rPr>
          <w:snapToGrid w:val="0"/>
        </w:rPr>
        <w:t>.</w:t>
      </w:r>
      <w:r>
        <w:rPr>
          <w:snapToGrid w:val="0"/>
        </w:rPr>
        <w:tab/>
        <w:t>Prawns, permitted ways to fish for by recreational fishers</w:t>
      </w:r>
      <w:bookmarkEnd w:id="228"/>
      <w:bookmarkEnd w:id="22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230" w:name="_Toc115167665"/>
      <w:bookmarkStart w:id="231" w:name="_Toc114579780"/>
      <w:r>
        <w:rPr>
          <w:rStyle w:val="CharSectno"/>
        </w:rPr>
        <w:t>40</w:t>
      </w:r>
      <w:r>
        <w:rPr>
          <w:snapToGrid w:val="0"/>
        </w:rPr>
        <w:t>.</w:t>
      </w:r>
      <w:r>
        <w:rPr>
          <w:snapToGrid w:val="0"/>
        </w:rPr>
        <w:tab/>
        <w:t>Freshwater prawns (cherabin): permitted ways to fish for</w:t>
      </w:r>
      <w:bookmarkEnd w:id="230"/>
      <w:bookmarkEnd w:id="231"/>
    </w:p>
    <w:p>
      <w:pPr>
        <w:pStyle w:val="Subsection"/>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232" w:name="_Toc115167666"/>
      <w:bookmarkStart w:id="233" w:name="_Toc114579781"/>
      <w:r>
        <w:rPr>
          <w:rStyle w:val="CharSectno"/>
        </w:rPr>
        <w:t>41</w:t>
      </w:r>
      <w:r>
        <w:rPr>
          <w:snapToGrid w:val="0"/>
        </w:rPr>
        <w:t>.</w:t>
      </w:r>
      <w:r>
        <w:rPr>
          <w:snapToGrid w:val="0"/>
        </w:rPr>
        <w:tab/>
        <w:t>Abalone, who may shuck or possess when shucked</w:t>
      </w:r>
      <w:bookmarkEnd w:id="232"/>
      <w:bookmarkEnd w:id="233"/>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keepNext w:val="0"/>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234" w:name="_Toc115167667"/>
      <w:bookmarkStart w:id="235" w:name="_Toc114579782"/>
      <w:r>
        <w:rPr>
          <w:rStyle w:val="CharSectno"/>
        </w:rPr>
        <w:t>42</w:t>
      </w:r>
      <w:r>
        <w:rPr>
          <w:snapToGrid w:val="0"/>
        </w:rPr>
        <w:t>.</w:t>
      </w:r>
      <w:r>
        <w:rPr>
          <w:snapToGrid w:val="0"/>
        </w:rPr>
        <w:tab/>
        <w:t>Molluscs (not abalone or oyster), shucking of</w:t>
      </w:r>
      <w:bookmarkEnd w:id="234"/>
      <w:bookmarkEnd w:id="235"/>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236" w:name="_Toc115167668"/>
      <w:bookmarkStart w:id="237" w:name="_Toc114579783"/>
      <w:r>
        <w:rPr>
          <w:rStyle w:val="CharSectno"/>
        </w:rPr>
        <w:t>43</w:t>
      </w:r>
      <w:r>
        <w:rPr>
          <w:snapToGrid w:val="0"/>
        </w:rPr>
        <w:t>.</w:t>
      </w:r>
      <w:r>
        <w:rPr>
          <w:snapToGrid w:val="0"/>
        </w:rPr>
        <w:tab/>
        <w:t>Trout, obstructing etc.</w:t>
      </w:r>
      <w:bookmarkEnd w:id="236"/>
      <w:bookmarkEnd w:id="237"/>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38" w:name="_Toc115167669"/>
      <w:bookmarkStart w:id="239" w:name="_Toc114579784"/>
      <w:r>
        <w:rPr>
          <w:rStyle w:val="CharSectno"/>
        </w:rPr>
        <w:t>44</w:t>
      </w:r>
      <w:r>
        <w:rPr>
          <w:snapToGrid w:val="0"/>
        </w:rPr>
        <w:t>.</w:t>
      </w:r>
      <w:r>
        <w:rPr>
          <w:snapToGrid w:val="0"/>
        </w:rPr>
        <w:tab/>
        <w:t>Barramundi, trout, freshwater cobbler and redfin: permitted ways to fish for</w:t>
      </w:r>
      <w:bookmarkEnd w:id="238"/>
      <w:bookmarkEnd w:id="239"/>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240" w:name="_Toc115167670"/>
      <w:bookmarkStart w:id="241" w:name="_Toc114579785"/>
      <w:r>
        <w:rPr>
          <w:rStyle w:val="CharSectno"/>
        </w:rPr>
        <w:t>45</w:t>
      </w:r>
      <w:r>
        <w:t>.</w:t>
      </w:r>
      <w:r>
        <w:tab/>
        <w:t>Demersal scalefish in West Coast Region, closed season for recreational fishing for</w:t>
      </w:r>
      <w:bookmarkEnd w:id="240"/>
      <w:bookmarkEnd w:id="241"/>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tc>
          <w:tcPr>
            <w:tcW w:w="3047" w:type="dxa"/>
          </w:tcPr>
          <w:p>
            <w:pPr>
              <w:pStyle w:val="TableNAm"/>
              <w:keepNext/>
            </w:pPr>
            <w:r>
              <w:t>Coral Trout</w:t>
            </w:r>
          </w:p>
        </w:tc>
        <w:tc>
          <w:tcPr>
            <w:tcW w:w="3048" w:type="dxa"/>
          </w:tcPr>
          <w:p>
            <w:pPr>
              <w:pStyle w:val="TableNAm"/>
              <w:keepNext/>
            </w:pPr>
            <w:r>
              <w:t>Coronation Trout</w:t>
            </w:r>
          </w:p>
        </w:tc>
      </w:tr>
      <w:tr>
        <w:tc>
          <w:tcPr>
            <w:tcW w:w="3047" w:type="dxa"/>
          </w:tcPr>
          <w:p>
            <w:pPr>
              <w:pStyle w:val="TableNAm"/>
            </w:pPr>
            <w:r>
              <w:t>Dhufish, West Australian</w:t>
            </w:r>
          </w:p>
        </w:tc>
        <w:tc>
          <w:tcPr>
            <w:tcW w:w="3048" w:type="dxa"/>
          </w:tcPr>
          <w:p>
            <w:pPr>
              <w:pStyle w:val="TableNAm"/>
            </w:pPr>
            <w:r>
              <w:t>Emperor and Seabream</w:t>
            </w:r>
          </w:p>
        </w:tc>
      </w:tr>
      <w:tr>
        <w:tc>
          <w:tcPr>
            <w:tcW w:w="3047" w:type="dxa"/>
          </w:tcPr>
          <w:p>
            <w:pPr>
              <w:pStyle w:val="TableNAm"/>
            </w:pPr>
            <w:r>
              <w:t>Emperor, red</w:t>
            </w:r>
          </w:p>
        </w:tc>
        <w:tc>
          <w:tcPr>
            <w:tcW w:w="3048" w:type="dxa"/>
          </w:tcPr>
          <w:p>
            <w:pPr>
              <w:pStyle w:val="TableNAm"/>
            </w:pPr>
            <w:r>
              <w:t>Foxfish, Western and pigfish</w:t>
            </w:r>
          </w:p>
        </w:tc>
      </w:tr>
      <w:tr>
        <w:tc>
          <w:tcPr>
            <w:tcW w:w="3047" w:type="dxa"/>
          </w:tcPr>
          <w:p>
            <w:pPr>
              <w:pStyle w:val="TableNAm"/>
            </w:pPr>
            <w:r>
              <w:t>Groper, baldchin</w:t>
            </w:r>
          </w:p>
        </w:tc>
        <w:tc>
          <w:tcPr>
            <w:tcW w:w="3048" w:type="dxa"/>
          </w:tcPr>
          <w:p>
            <w:pPr>
              <w:pStyle w:val="TableNAm"/>
            </w:pPr>
            <w:r>
              <w:t>Groper, bass</w:t>
            </w:r>
          </w:p>
        </w:tc>
      </w:tr>
      <w:tr>
        <w:tc>
          <w:tcPr>
            <w:tcW w:w="3047" w:type="dxa"/>
          </w:tcPr>
          <w:p>
            <w:pPr>
              <w:pStyle w:val="TableNAm"/>
            </w:pPr>
            <w:r>
              <w:t>Groper, Western blue</w:t>
            </w:r>
          </w:p>
        </w:tc>
        <w:tc>
          <w:tcPr>
            <w:tcW w:w="3048" w:type="dxa"/>
          </w:tcPr>
          <w:p>
            <w:pPr>
              <w:pStyle w:val="TableNAm"/>
            </w:pPr>
            <w:r>
              <w:t>Grouper, eightbar</w:t>
            </w:r>
          </w:p>
        </w:tc>
      </w:tr>
      <w:tr>
        <w:tc>
          <w:tcPr>
            <w:tcW w:w="3047" w:type="dxa"/>
          </w:tcPr>
          <w:p>
            <w:pPr>
              <w:pStyle w:val="TableNAm"/>
            </w:pPr>
            <w:r>
              <w:t>Hapuku</w:t>
            </w:r>
          </w:p>
        </w:tc>
        <w:tc>
          <w:tcPr>
            <w:tcW w:w="3048" w:type="dxa"/>
          </w:tcPr>
          <w:p>
            <w:pPr>
              <w:pStyle w:val="TableNAm"/>
            </w:pPr>
            <w:r>
              <w:t>Parrotfish</w:t>
            </w:r>
          </w:p>
        </w:tc>
      </w:tr>
      <w:tr>
        <w:tc>
          <w:tcPr>
            <w:tcW w:w="3047" w:type="dxa"/>
          </w:tcPr>
          <w:p>
            <w:pPr>
              <w:pStyle w:val="TableNAm"/>
            </w:pPr>
            <w:r>
              <w:t>Redfish, bight (red snapper, nannygai)</w:t>
            </w:r>
          </w:p>
        </w:tc>
        <w:tc>
          <w:tcPr>
            <w:tcW w:w="3048" w:type="dxa"/>
          </w:tcPr>
          <w:p>
            <w:pPr>
              <w:pStyle w:val="TableNAm"/>
            </w:pPr>
            <w:r>
              <w:t>Redfish, yelloweye</w:t>
            </w:r>
          </w:p>
        </w:tc>
      </w:tr>
      <w:tr>
        <w:tc>
          <w:tcPr>
            <w:tcW w:w="3047" w:type="dxa"/>
          </w:tcPr>
          <w:p>
            <w:pPr>
              <w:pStyle w:val="TableNAm"/>
            </w:pPr>
            <w:r>
              <w:t>Rockcod</w:t>
            </w:r>
          </w:p>
        </w:tc>
        <w:tc>
          <w:tcPr>
            <w:tcW w:w="3048" w:type="dxa"/>
          </w:tcPr>
          <w:p>
            <w:pPr>
              <w:pStyle w:val="TableNAm"/>
            </w:pPr>
            <w:r>
              <w:t>Snapper (pink snapper)</w:t>
            </w:r>
          </w:p>
        </w:tc>
      </w:tr>
      <w:tr>
        <w:tc>
          <w:tcPr>
            <w:tcW w:w="3047" w:type="dxa"/>
          </w:tcPr>
          <w:p>
            <w:pPr>
              <w:pStyle w:val="TableNAm"/>
            </w:pPr>
            <w:r>
              <w:t>Snapper, queen (blue morwong)</w:t>
            </w:r>
          </w:p>
        </w:tc>
        <w:tc>
          <w:tcPr>
            <w:tcW w:w="3048" w:type="dxa"/>
          </w:tcPr>
          <w:p>
            <w:pPr>
              <w:pStyle w:val="TableNAm"/>
            </w:pPr>
            <w:r>
              <w:t>Snapper, tropical</w:t>
            </w:r>
          </w:p>
        </w:tc>
      </w:tr>
      <w:tr>
        <w:tc>
          <w:tcPr>
            <w:tcW w:w="3047" w:type="dxa"/>
          </w:tcPr>
          <w:p>
            <w:pPr>
              <w:pStyle w:val="TableNAm"/>
            </w:pPr>
            <w:r>
              <w:t>Swallowtail</w:t>
            </w:r>
          </w:p>
        </w:tc>
        <w:tc>
          <w:tcPr>
            <w:tcW w:w="3048" w:type="dxa"/>
          </w:tcPr>
          <w:p>
            <w:pPr>
              <w:pStyle w:val="TableNAm"/>
            </w:pPr>
            <w:r>
              <w:t>Trevalla(s), blue</w:t>
            </w:r>
            <w:r>
              <w:noBreakHyphen/>
              <w:t>eye</w:t>
            </w:r>
          </w:p>
        </w:tc>
      </w:tr>
      <w:tr>
        <w:tc>
          <w:tcPr>
            <w:tcW w:w="3047" w:type="dxa"/>
          </w:tcPr>
          <w:p>
            <w:pPr>
              <w:pStyle w:val="TableNAm"/>
            </w:pPr>
            <w:r>
              <w:t>Tuskfish</w:t>
            </w:r>
          </w:p>
        </w:tc>
        <w:tc>
          <w:tcPr>
            <w:tcW w:w="3048"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Gazette 29 Sep 2009 p. 3866</w:t>
      </w:r>
      <w:r>
        <w:noBreakHyphen/>
        <w:t>7; amended: Gazette 4 Oct 2019 p. 3533</w:t>
      </w:r>
      <w:r>
        <w:noBreakHyphen/>
        <w:t>4.]</w:t>
      </w:r>
    </w:p>
    <w:p>
      <w:pPr>
        <w:pStyle w:val="Ednotedivision"/>
      </w:pPr>
      <w:r>
        <w:t>[Division 7: Heading and r. 46</w:t>
      </w:r>
      <w:r>
        <w:noBreakHyphen/>
        <w:t>54 deleted: Gazette 1 Oct 2003 p. 4303; r. 55 deleted: Gazette 11 Feb 2003 p. 412.]</w:t>
      </w:r>
    </w:p>
    <w:p>
      <w:pPr>
        <w:pStyle w:val="Heading3"/>
      </w:pPr>
      <w:bookmarkStart w:id="242" w:name="_Toc115164534"/>
      <w:bookmarkStart w:id="243" w:name="_Toc115164964"/>
      <w:bookmarkStart w:id="244" w:name="_Toc115167671"/>
      <w:bookmarkStart w:id="245" w:name="_Toc114566983"/>
      <w:bookmarkStart w:id="246" w:name="_Toc114567574"/>
      <w:bookmarkStart w:id="247" w:name="_Toc114579786"/>
      <w:r>
        <w:rPr>
          <w:rStyle w:val="CharDivNo"/>
        </w:rPr>
        <w:t>Division 7A</w:t>
      </w:r>
      <w:r>
        <w:rPr>
          <w:snapToGrid w:val="0"/>
        </w:rPr>
        <w:t> — </w:t>
      </w:r>
      <w:r>
        <w:rPr>
          <w:rStyle w:val="CharDivText"/>
        </w:rPr>
        <w:t>Requirements relating to automatic location communicators</w:t>
      </w:r>
      <w:bookmarkEnd w:id="242"/>
      <w:bookmarkEnd w:id="243"/>
      <w:bookmarkEnd w:id="244"/>
      <w:bookmarkEnd w:id="245"/>
      <w:bookmarkEnd w:id="246"/>
      <w:bookmarkEnd w:id="247"/>
    </w:p>
    <w:p>
      <w:pPr>
        <w:pStyle w:val="Footnoteheading"/>
        <w:rPr>
          <w:snapToGrid w:val="0"/>
        </w:rPr>
      </w:pPr>
      <w:r>
        <w:rPr>
          <w:snapToGrid w:val="0"/>
        </w:rPr>
        <w:tab/>
        <w:t xml:space="preserve">[Heading </w:t>
      </w:r>
      <w:r>
        <w:t>inserted</w:t>
      </w:r>
      <w:r>
        <w:rPr>
          <w:snapToGrid w:val="0"/>
        </w:rPr>
        <w:t>: Gazette 2 Jan 1998 p. 25.]</w:t>
      </w:r>
    </w:p>
    <w:p>
      <w:pPr>
        <w:pStyle w:val="Heading5"/>
      </w:pPr>
      <w:bookmarkStart w:id="248" w:name="_Toc115167672"/>
      <w:bookmarkStart w:id="249" w:name="_Toc114579787"/>
      <w:r>
        <w:rPr>
          <w:rStyle w:val="CharSectno"/>
        </w:rPr>
        <w:t>55A</w:t>
      </w:r>
      <w:r>
        <w:t>.</w:t>
      </w:r>
      <w:r>
        <w:tab/>
        <w:t>Terms used</w:t>
      </w:r>
      <w:bookmarkEnd w:id="248"/>
      <w:bookmarkEnd w:id="249"/>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250" w:name="_Toc115167673"/>
      <w:bookmarkStart w:id="251" w:name="_Toc114579788"/>
      <w:r>
        <w:rPr>
          <w:rStyle w:val="CharSectno"/>
        </w:rPr>
        <w:t>55AA</w:t>
      </w:r>
      <w:r>
        <w:t>.</w:t>
      </w:r>
      <w:r>
        <w:tab/>
        <w:t>ALCs, approval of; directions for use of etc.</w:t>
      </w:r>
      <w:bookmarkEnd w:id="250"/>
      <w:bookmarkEnd w:id="251"/>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252" w:name="_Toc115167674"/>
      <w:bookmarkStart w:id="253" w:name="_Toc114579789"/>
      <w:r>
        <w:rPr>
          <w:rStyle w:val="CharSectno"/>
        </w:rPr>
        <w:t>55B</w:t>
      </w:r>
      <w:r>
        <w:rPr>
          <w:snapToGrid w:val="0"/>
        </w:rPr>
        <w:t>.</w:t>
      </w:r>
      <w:r>
        <w:rPr>
          <w:snapToGrid w:val="0"/>
        </w:rPr>
        <w:tab/>
        <w:t>ALC, CEO may direct installation of etc. in fishing boat</w:t>
      </w:r>
      <w:bookmarkEnd w:id="252"/>
      <w:bookmarkEnd w:id="253"/>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254" w:name="_Toc115167675"/>
      <w:bookmarkStart w:id="255" w:name="_Toc114579790"/>
      <w:r>
        <w:rPr>
          <w:rStyle w:val="CharSectno"/>
        </w:rPr>
        <w:t>55C</w:t>
      </w:r>
      <w:r>
        <w:rPr>
          <w:snapToGrid w:val="0"/>
        </w:rPr>
        <w:t>.</w:t>
      </w:r>
      <w:r>
        <w:rPr>
          <w:snapToGrid w:val="0"/>
        </w:rPr>
        <w:tab/>
        <w:t>Master of fishing boat, duties of as to ALC</w:t>
      </w:r>
      <w:bookmarkEnd w:id="254"/>
      <w:bookmarkEnd w:id="255"/>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256" w:name="_Toc115167676"/>
      <w:bookmarkStart w:id="257" w:name="_Toc114579791"/>
      <w:r>
        <w:rPr>
          <w:rStyle w:val="CharSectno"/>
        </w:rPr>
        <w:t>55D</w:t>
      </w:r>
      <w:r>
        <w:rPr>
          <w:snapToGrid w:val="0"/>
        </w:rPr>
        <w:t>.</w:t>
      </w:r>
      <w:r>
        <w:rPr>
          <w:snapToGrid w:val="0"/>
        </w:rPr>
        <w:tab/>
        <w:t>Interfering etc. with ALC or approved seal</w:t>
      </w:r>
      <w:bookmarkEnd w:id="256"/>
      <w:bookmarkEnd w:id="257"/>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258" w:name="_Toc115164540"/>
      <w:bookmarkStart w:id="259" w:name="_Toc115164970"/>
      <w:bookmarkStart w:id="260" w:name="_Toc115167677"/>
      <w:bookmarkStart w:id="261" w:name="_Toc114566989"/>
      <w:bookmarkStart w:id="262" w:name="_Toc114567580"/>
      <w:bookmarkStart w:id="263" w:name="_Toc114579792"/>
      <w:r>
        <w:rPr>
          <w:rStyle w:val="CharDivNo"/>
        </w:rPr>
        <w:t>Division 7B</w:t>
      </w:r>
      <w:r>
        <w:t> — </w:t>
      </w:r>
      <w:r>
        <w:rPr>
          <w:rStyle w:val="CharDivText"/>
        </w:rPr>
        <w:t>Requirements relating to bait bands</w:t>
      </w:r>
      <w:bookmarkEnd w:id="258"/>
      <w:bookmarkEnd w:id="259"/>
      <w:bookmarkEnd w:id="260"/>
      <w:bookmarkEnd w:id="261"/>
      <w:bookmarkEnd w:id="262"/>
      <w:bookmarkEnd w:id="263"/>
    </w:p>
    <w:p>
      <w:pPr>
        <w:pStyle w:val="Footnoteheading"/>
        <w:keepNext/>
        <w:keepLines/>
        <w:spacing w:before="100"/>
      </w:pPr>
      <w:r>
        <w:tab/>
        <w:t>[Heading inserted: Gazette 2 Nov 2011 p. 4622.]</w:t>
      </w:r>
    </w:p>
    <w:p>
      <w:pPr>
        <w:pStyle w:val="Heading5"/>
        <w:spacing w:before="200"/>
      </w:pPr>
      <w:bookmarkStart w:id="264" w:name="_Toc115167678"/>
      <w:bookmarkStart w:id="265" w:name="_Toc114579793"/>
      <w:r>
        <w:rPr>
          <w:rStyle w:val="CharSectno"/>
        </w:rPr>
        <w:t>55E</w:t>
      </w:r>
      <w:r>
        <w:t>.</w:t>
      </w:r>
      <w:r>
        <w:tab/>
        <w:t>Terms used</w:t>
      </w:r>
      <w:bookmarkEnd w:id="264"/>
      <w:bookmarkEnd w:id="265"/>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266" w:name="_Toc115167679"/>
      <w:bookmarkStart w:id="267" w:name="_Toc114579794"/>
      <w:r>
        <w:rPr>
          <w:rStyle w:val="CharSectno"/>
        </w:rPr>
        <w:t>55F</w:t>
      </w:r>
      <w:r>
        <w:t>.</w:t>
      </w:r>
      <w:r>
        <w:tab/>
        <w:t>Bait bands on boats prohibited</w:t>
      </w:r>
      <w:bookmarkEnd w:id="266"/>
      <w:bookmarkEnd w:id="267"/>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Gazette 2 Nov 2011 p. 4623.]</w:t>
      </w:r>
    </w:p>
    <w:p>
      <w:pPr>
        <w:pStyle w:val="Heading3"/>
      </w:pPr>
      <w:bookmarkStart w:id="268" w:name="_Toc115164543"/>
      <w:bookmarkStart w:id="269" w:name="_Toc115164973"/>
      <w:bookmarkStart w:id="270" w:name="_Toc115167680"/>
      <w:bookmarkStart w:id="271" w:name="_Toc114566992"/>
      <w:bookmarkStart w:id="272" w:name="_Toc114567583"/>
      <w:bookmarkStart w:id="273" w:name="_Toc114579795"/>
      <w:r>
        <w:rPr>
          <w:rStyle w:val="CharDivNo"/>
        </w:rPr>
        <w:t>Division 7C</w:t>
      </w:r>
      <w:r>
        <w:t> — </w:t>
      </w:r>
      <w:r>
        <w:rPr>
          <w:rStyle w:val="CharDivText"/>
        </w:rPr>
        <w:t>Requirements relating to aquatic eco</w:t>
      </w:r>
      <w:r>
        <w:rPr>
          <w:rStyle w:val="CharDivText"/>
        </w:rPr>
        <w:noBreakHyphen/>
        <w:t>tourism</w:t>
      </w:r>
      <w:bookmarkEnd w:id="268"/>
      <w:bookmarkEnd w:id="269"/>
      <w:bookmarkEnd w:id="270"/>
      <w:bookmarkEnd w:id="271"/>
      <w:bookmarkEnd w:id="272"/>
      <w:bookmarkEnd w:id="273"/>
    </w:p>
    <w:p>
      <w:pPr>
        <w:pStyle w:val="Footnoteheading"/>
        <w:keepNext/>
      </w:pPr>
      <w:r>
        <w:tab/>
        <w:t>[Heading inserted: Gazette 30 May 2014 p. 1733.]</w:t>
      </w:r>
    </w:p>
    <w:p>
      <w:pPr>
        <w:pStyle w:val="Heading5"/>
      </w:pPr>
      <w:bookmarkStart w:id="274" w:name="_Toc115167681"/>
      <w:bookmarkStart w:id="275" w:name="_Toc114579796"/>
      <w:r>
        <w:rPr>
          <w:rStyle w:val="CharSectno"/>
        </w:rPr>
        <w:t>55G</w:t>
      </w:r>
      <w:r>
        <w:t>.</w:t>
      </w:r>
      <w:r>
        <w:tab/>
        <w:t>Activities and fish prohibited on aquatic eco</w:t>
      </w:r>
      <w:r>
        <w:noBreakHyphen/>
        <w:t>tour</w:t>
      </w:r>
      <w:bookmarkEnd w:id="274"/>
      <w:bookmarkEnd w:id="275"/>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276" w:name="_Toc115167682"/>
      <w:bookmarkStart w:id="277" w:name="_Toc114579797"/>
      <w:r>
        <w:rPr>
          <w:rStyle w:val="CharSectno"/>
        </w:rPr>
        <w:t>55H</w:t>
      </w:r>
      <w:r>
        <w:t>.</w:t>
      </w:r>
      <w:r>
        <w:tab/>
        <w:t>Shark tourism activities prohibited on aquatic eco</w:t>
      </w:r>
      <w:r>
        <w:noBreakHyphen/>
        <w:t>tour</w:t>
      </w:r>
      <w:bookmarkEnd w:id="276"/>
      <w:bookmarkEnd w:id="277"/>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Gazette 30 May 2014 p. 1734.]</w:t>
      </w:r>
    </w:p>
    <w:p>
      <w:pPr>
        <w:pStyle w:val="Heading5"/>
      </w:pPr>
      <w:bookmarkStart w:id="278" w:name="_Toc115167683"/>
      <w:bookmarkStart w:id="279" w:name="_Toc114579798"/>
      <w:r>
        <w:rPr>
          <w:rStyle w:val="CharSectno"/>
        </w:rPr>
        <w:t>55I</w:t>
      </w:r>
      <w:r>
        <w:t>.</w:t>
      </w:r>
      <w:r>
        <w:tab/>
        <w:t>Boat not to be used for both commercial fishing and aquatic eco</w:t>
      </w:r>
      <w:r>
        <w:noBreakHyphen/>
        <w:t>tour during single trip</w:t>
      </w:r>
      <w:bookmarkEnd w:id="278"/>
      <w:bookmarkEnd w:id="279"/>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280" w:name="_Toc115164547"/>
      <w:bookmarkStart w:id="281" w:name="_Toc115164977"/>
      <w:bookmarkStart w:id="282" w:name="_Toc115167684"/>
      <w:bookmarkStart w:id="283" w:name="_Toc114566996"/>
      <w:bookmarkStart w:id="284" w:name="_Toc114567587"/>
      <w:bookmarkStart w:id="285" w:name="_Toc114579799"/>
      <w:r>
        <w:rPr>
          <w:rStyle w:val="CharDivNo"/>
        </w:rPr>
        <w:t>Division 8</w:t>
      </w:r>
      <w:r>
        <w:rPr>
          <w:snapToGrid w:val="0"/>
        </w:rPr>
        <w:t> — </w:t>
      </w:r>
      <w:r>
        <w:rPr>
          <w:rStyle w:val="CharDivText"/>
        </w:rPr>
        <w:t>Miscellaneous requirements</w:t>
      </w:r>
      <w:bookmarkEnd w:id="280"/>
      <w:bookmarkEnd w:id="281"/>
      <w:bookmarkEnd w:id="282"/>
      <w:bookmarkEnd w:id="283"/>
      <w:bookmarkEnd w:id="284"/>
      <w:bookmarkEnd w:id="285"/>
    </w:p>
    <w:p>
      <w:pPr>
        <w:pStyle w:val="Heading5"/>
        <w:spacing w:before="200"/>
        <w:rPr>
          <w:snapToGrid w:val="0"/>
        </w:rPr>
      </w:pPr>
      <w:bookmarkStart w:id="286" w:name="_Toc115167685"/>
      <w:bookmarkStart w:id="287" w:name="_Toc114579800"/>
      <w:r>
        <w:rPr>
          <w:rStyle w:val="CharSectno"/>
        </w:rPr>
        <w:t>56</w:t>
      </w:r>
      <w:r>
        <w:rPr>
          <w:snapToGrid w:val="0"/>
        </w:rPr>
        <w:t>.</w:t>
      </w:r>
      <w:r>
        <w:rPr>
          <w:snapToGrid w:val="0"/>
        </w:rPr>
        <w:tab/>
        <w:t>Documents to be carried on licensed fishing boat</w:t>
      </w:r>
      <w:bookmarkEnd w:id="286"/>
      <w:bookmarkEnd w:id="287"/>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288" w:name="_Toc115167686"/>
      <w:bookmarkStart w:id="289" w:name="_Toc114579801"/>
      <w:r>
        <w:rPr>
          <w:rStyle w:val="CharSectno"/>
        </w:rPr>
        <w:t>56A</w:t>
      </w:r>
      <w:r>
        <w:t>.</w:t>
      </w:r>
      <w:r>
        <w:tab/>
        <w:t>Fish hooks attached to rock lobster pots, float lines, moorings etc. not to be used to fish</w:t>
      </w:r>
      <w:bookmarkEnd w:id="288"/>
      <w:bookmarkEnd w:id="289"/>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290" w:name="_Toc115167687"/>
      <w:bookmarkStart w:id="291" w:name="_Toc114579802"/>
      <w:r>
        <w:rPr>
          <w:rStyle w:val="CharSectno"/>
        </w:rPr>
        <w:t>59</w:t>
      </w:r>
      <w:r>
        <w:rPr>
          <w:snapToGrid w:val="0"/>
        </w:rPr>
        <w:t>.</w:t>
      </w:r>
      <w:r>
        <w:rPr>
          <w:snapToGrid w:val="0"/>
        </w:rPr>
        <w:tab/>
        <w:t>Sale of fish by authorised trade names</w:t>
      </w:r>
      <w:bookmarkEnd w:id="290"/>
      <w:bookmarkEnd w:id="291"/>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92" w:name="_Toc115167688"/>
      <w:bookmarkStart w:id="293" w:name="_Toc114579803"/>
      <w:r>
        <w:rPr>
          <w:rStyle w:val="CharSectno"/>
        </w:rPr>
        <w:t>60</w:t>
      </w:r>
      <w:r>
        <w:rPr>
          <w:snapToGrid w:val="0"/>
        </w:rPr>
        <w:t>.</w:t>
      </w:r>
      <w:r>
        <w:rPr>
          <w:snapToGrid w:val="0"/>
        </w:rPr>
        <w:tab/>
        <w:t>Rock lobsters, maximum size of packages etc. of</w:t>
      </w:r>
      <w:bookmarkEnd w:id="292"/>
      <w:bookmarkEnd w:id="293"/>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94" w:name="_Toc115167689"/>
      <w:bookmarkStart w:id="295" w:name="_Toc114579804"/>
      <w:r>
        <w:rPr>
          <w:rStyle w:val="CharSectno"/>
        </w:rPr>
        <w:t>61</w:t>
      </w:r>
      <w:r>
        <w:rPr>
          <w:snapToGrid w:val="0"/>
        </w:rPr>
        <w:t>.</w:t>
      </w:r>
      <w:r>
        <w:rPr>
          <w:snapToGrid w:val="0"/>
        </w:rPr>
        <w:tab/>
        <w:t>Fish for sale etc., labelling requirements for</w:t>
      </w:r>
      <w:bookmarkEnd w:id="294"/>
      <w:bookmarkEnd w:id="295"/>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keepNext/>
      </w:pPr>
      <w:r>
        <w:tab/>
        <w:t>(b)</w:t>
      </w:r>
      <w:r>
        <w:tab/>
        <w:t>the fish referred to in that subregulation are abalone,</w:t>
      </w:r>
    </w:p>
    <w:p>
      <w:pPr>
        <w:pStyle w:val="Subsection"/>
        <w:keepNext/>
      </w:pPr>
      <w:r>
        <w:tab/>
      </w:r>
      <w:r>
        <w:tab/>
        <w:t>the label referred to in subregulation (1) must specify —</w:t>
      </w:r>
    </w:p>
    <w:p>
      <w:pPr>
        <w:pStyle w:val="Ednotepara"/>
      </w:pPr>
      <w:r>
        <w:tab/>
        <w:t>[(c)</w:t>
      </w:r>
      <w:r>
        <w:tab/>
        <w:t>deleted]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w:t>
      </w:r>
    </w:p>
    <w:p>
      <w:pPr>
        <w:pStyle w:val="Heading5"/>
        <w:rPr>
          <w:snapToGrid w:val="0"/>
        </w:rPr>
      </w:pPr>
      <w:bookmarkStart w:id="296" w:name="_Toc115167690"/>
      <w:bookmarkStart w:id="297" w:name="_Toc114579805"/>
      <w:r>
        <w:rPr>
          <w:rStyle w:val="CharSectno"/>
        </w:rPr>
        <w:t>62</w:t>
      </w:r>
      <w:r>
        <w:rPr>
          <w:snapToGrid w:val="0"/>
        </w:rPr>
        <w:t>.</w:t>
      </w:r>
      <w:r>
        <w:rPr>
          <w:snapToGrid w:val="0"/>
        </w:rPr>
        <w:tab/>
        <w:t>Refuse etc. not to be deposited in waters etc. where fish are</w:t>
      </w:r>
      <w:bookmarkEnd w:id="296"/>
      <w:bookmarkEnd w:id="297"/>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298" w:name="_Toc115167691"/>
      <w:bookmarkStart w:id="299" w:name="_Toc114579806"/>
      <w:r>
        <w:rPr>
          <w:rStyle w:val="CharSectno"/>
        </w:rPr>
        <w:t>63A</w:t>
      </w:r>
      <w:r>
        <w:t>.</w:t>
      </w:r>
      <w:r>
        <w:tab/>
        <w:t>Use of berley containing mammal or bird products</w:t>
      </w:r>
      <w:bookmarkEnd w:id="298"/>
      <w:bookmarkEnd w:id="299"/>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300" w:name="_Toc115167692"/>
      <w:bookmarkStart w:id="301" w:name="_Toc114579807"/>
      <w:r>
        <w:rPr>
          <w:rStyle w:val="CharSectno"/>
        </w:rPr>
        <w:t>63</w:t>
      </w:r>
      <w:r>
        <w:rPr>
          <w:snapToGrid w:val="0"/>
        </w:rPr>
        <w:t>.</w:t>
      </w:r>
      <w:r>
        <w:rPr>
          <w:snapToGrid w:val="0"/>
        </w:rPr>
        <w:tab/>
        <w:t>Fishing gear prohibited from use in waters, possession of</w:t>
      </w:r>
      <w:bookmarkEnd w:id="300"/>
      <w:bookmarkEnd w:id="301"/>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02" w:name="_Toc115167693"/>
      <w:bookmarkStart w:id="303" w:name="_Toc114579808"/>
      <w:r>
        <w:rPr>
          <w:rStyle w:val="CharSectno"/>
        </w:rPr>
        <w:t>64</w:t>
      </w:r>
      <w:r>
        <w:rPr>
          <w:snapToGrid w:val="0"/>
        </w:rPr>
        <w:t>.</w:t>
      </w:r>
      <w:r>
        <w:rPr>
          <w:snapToGrid w:val="0"/>
        </w:rPr>
        <w:tab/>
        <w:t>Commercial fishers etc., duties of as to records and returns</w:t>
      </w:r>
      <w:bookmarkEnd w:id="302"/>
      <w:bookmarkEnd w:id="303"/>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keepNext/>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to arrive —</w:t>
      </w:r>
    </w:p>
    <w:p>
      <w:pPr>
        <w:pStyle w:val="Indenti"/>
        <w:keepNext/>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304" w:name="_Toc115167694"/>
      <w:bookmarkStart w:id="305" w:name="_Toc114579809"/>
      <w:r>
        <w:rPr>
          <w:rStyle w:val="CharSectno"/>
        </w:rPr>
        <w:t>64AA</w:t>
      </w:r>
      <w:r>
        <w:t>.</w:t>
      </w:r>
      <w:r>
        <w:tab/>
        <w:t>No fish taken for recreational purpose to be at certain premises</w:t>
      </w:r>
      <w:bookmarkEnd w:id="304"/>
      <w:bookmarkEnd w:id="305"/>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pPr>
      <w:r>
        <w:tab/>
        <w:t>(2)</w:t>
      </w:r>
      <w:r>
        <w:tab/>
        <w:t>A person must not, at commercial premises, be in possession of fish that were taken for a recreational purpose.</w:t>
      </w:r>
    </w:p>
    <w:p>
      <w:pPr>
        <w:pStyle w:val="Penstar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pPr>
      <w:r>
        <w:tab/>
        <w:t>(e)</w:t>
      </w:r>
      <w:r>
        <w:tab/>
        <w:t xml:space="preserve">if the fish is a finfish — </w:t>
      </w:r>
    </w:p>
    <w:p>
      <w:pPr>
        <w:pStyle w:val="Indenti"/>
      </w:pPr>
      <w:r>
        <w:tab/>
        <w:t>(i)</w:t>
      </w:r>
      <w:r>
        <w:tab/>
        <w:t>the fish, or the package containing it, is labelled in accordance with regulation 22 or 22AA; and</w:t>
      </w:r>
    </w:p>
    <w:p>
      <w:pPr>
        <w:pStyle w:val="Indenti"/>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306" w:name="_Toc115164558"/>
      <w:bookmarkStart w:id="307" w:name="_Toc115164988"/>
      <w:bookmarkStart w:id="308" w:name="_Toc115167695"/>
      <w:bookmarkStart w:id="309" w:name="_Toc114567007"/>
      <w:bookmarkStart w:id="310" w:name="_Toc114567598"/>
      <w:bookmarkStart w:id="311" w:name="_Toc114579810"/>
      <w:r>
        <w:rPr>
          <w:rStyle w:val="CharPartNo"/>
        </w:rPr>
        <w:t>Part 4A</w:t>
      </w:r>
      <w:r>
        <w:rPr>
          <w:b w:val="0"/>
        </w:rPr>
        <w:t> </w:t>
      </w:r>
      <w:r>
        <w:t>—</w:t>
      </w:r>
      <w:r>
        <w:rPr>
          <w:b w:val="0"/>
        </w:rPr>
        <w:t> </w:t>
      </w:r>
      <w:r>
        <w:rPr>
          <w:rStyle w:val="CharPartText"/>
        </w:rPr>
        <w:t>Requirements regarding fishing gear</w:t>
      </w:r>
      <w:bookmarkEnd w:id="306"/>
      <w:bookmarkEnd w:id="307"/>
      <w:bookmarkEnd w:id="308"/>
      <w:bookmarkEnd w:id="309"/>
      <w:bookmarkEnd w:id="310"/>
      <w:bookmarkEnd w:id="311"/>
    </w:p>
    <w:p>
      <w:pPr>
        <w:pStyle w:val="Footnoteheading"/>
        <w:tabs>
          <w:tab w:val="left" w:pos="851"/>
        </w:tabs>
      </w:pPr>
      <w:r>
        <w:tab/>
        <w:t>[Heading inserted: Gazette 1 Oct 2003 p. 4304.]</w:t>
      </w:r>
    </w:p>
    <w:p>
      <w:pPr>
        <w:pStyle w:val="Heading3"/>
      </w:pPr>
      <w:bookmarkStart w:id="312" w:name="_Toc115164559"/>
      <w:bookmarkStart w:id="313" w:name="_Toc115164989"/>
      <w:bookmarkStart w:id="314" w:name="_Toc115167696"/>
      <w:bookmarkStart w:id="315" w:name="_Toc114567008"/>
      <w:bookmarkStart w:id="316" w:name="_Toc114567599"/>
      <w:bookmarkStart w:id="317" w:name="_Toc114579811"/>
      <w:r>
        <w:rPr>
          <w:rStyle w:val="CharDivNo"/>
        </w:rPr>
        <w:t>Division 1</w:t>
      </w:r>
      <w:r>
        <w:t> — </w:t>
      </w:r>
      <w:r>
        <w:rPr>
          <w:rStyle w:val="CharDivText"/>
        </w:rPr>
        <w:t>Preliminary</w:t>
      </w:r>
      <w:bookmarkEnd w:id="312"/>
      <w:bookmarkEnd w:id="313"/>
      <w:bookmarkEnd w:id="314"/>
      <w:bookmarkEnd w:id="315"/>
      <w:bookmarkEnd w:id="316"/>
      <w:bookmarkEnd w:id="317"/>
    </w:p>
    <w:p>
      <w:pPr>
        <w:pStyle w:val="Footnoteheading"/>
        <w:tabs>
          <w:tab w:val="left" w:pos="851"/>
        </w:tabs>
      </w:pPr>
      <w:r>
        <w:tab/>
        <w:t>[Heading inserted: Gazette 1 Oct 2003 p. 4304.]</w:t>
      </w:r>
    </w:p>
    <w:p>
      <w:pPr>
        <w:pStyle w:val="Heading5"/>
      </w:pPr>
      <w:bookmarkStart w:id="318" w:name="_Toc115167697"/>
      <w:bookmarkStart w:id="319" w:name="_Toc114579812"/>
      <w:r>
        <w:rPr>
          <w:rStyle w:val="CharSectno"/>
        </w:rPr>
        <w:t>64A</w:t>
      </w:r>
      <w:r>
        <w:t>.</w:t>
      </w:r>
      <w:r>
        <w:tab/>
        <w:t>Order of precedence of Div. 2, 3 and 4</w:t>
      </w:r>
      <w:bookmarkEnd w:id="318"/>
      <w:bookmarkEnd w:id="319"/>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320" w:name="_Toc115167698"/>
      <w:bookmarkStart w:id="321" w:name="_Toc114579813"/>
      <w:r>
        <w:rPr>
          <w:rStyle w:val="CharSectno"/>
        </w:rPr>
        <w:t>64B</w:t>
      </w:r>
      <w:r>
        <w:t>.</w:t>
      </w:r>
      <w:r>
        <w:tab/>
        <w:t>Term used: attend</w:t>
      </w:r>
      <w:bookmarkEnd w:id="320"/>
      <w:bookmarkEnd w:id="321"/>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322" w:name="_Toc115164562"/>
      <w:bookmarkStart w:id="323" w:name="_Toc115164992"/>
      <w:bookmarkStart w:id="324" w:name="_Toc115167699"/>
      <w:bookmarkStart w:id="325" w:name="_Toc114567011"/>
      <w:bookmarkStart w:id="326" w:name="_Toc114567602"/>
      <w:bookmarkStart w:id="327" w:name="_Toc114579814"/>
      <w:r>
        <w:rPr>
          <w:rStyle w:val="CharDivNo"/>
        </w:rPr>
        <w:t>Division 2</w:t>
      </w:r>
      <w:r>
        <w:t> — </w:t>
      </w:r>
      <w:r>
        <w:rPr>
          <w:rStyle w:val="CharDivText"/>
        </w:rPr>
        <w:t>Statewide requirements regarding fishing gear</w:t>
      </w:r>
      <w:bookmarkEnd w:id="322"/>
      <w:bookmarkEnd w:id="323"/>
      <w:bookmarkEnd w:id="324"/>
      <w:bookmarkEnd w:id="325"/>
      <w:bookmarkEnd w:id="326"/>
      <w:bookmarkEnd w:id="327"/>
    </w:p>
    <w:p>
      <w:pPr>
        <w:pStyle w:val="Footnoteheading"/>
        <w:tabs>
          <w:tab w:val="left" w:pos="851"/>
        </w:tabs>
      </w:pPr>
      <w:r>
        <w:tab/>
        <w:t>[Heading inserted: Gazette 1 Oct 2003 p. 4304.]</w:t>
      </w:r>
    </w:p>
    <w:p>
      <w:pPr>
        <w:pStyle w:val="Heading5"/>
      </w:pPr>
      <w:bookmarkStart w:id="328" w:name="_Toc115167700"/>
      <w:bookmarkStart w:id="329" w:name="_Toc114579815"/>
      <w:r>
        <w:rPr>
          <w:rStyle w:val="CharSectno"/>
        </w:rPr>
        <w:t>64CA</w:t>
      </w:r>
      <w:r>
        <w:t>.</w:t>
      </w:r>
      <w:r>
        <w:tab/>
        <w:t>Prohibited fishing methods</w:t>
      </w:r>
      <w:bookmarkEnd w:id="328"/>
      <w:bookmarkEnd w:id="329"/>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330" w:name="_Toc115167701"/>
      <w:bookmarkStart w:id="331" w:name="_Toc114579816"/>
      <w:r>
        <w:rPr>
          <w:rStyle w:val="CharSectno"/>
        </w:rPr>
        <w:t>64C</w:t>
      </w:r>
      <w:r>
        <w:t>.</w:t>
      </w:r>
      <w:r>
        <w:tab/>
        <w:t>Fishing lines in use for recreational fishing must be attended</w:t>
      </w:r>
      <w:bookmarkEnd w:id="330"/>
      <w:bookmarkEnd w:id="33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332" w:name="_Toc115167702"/>
      <w:bookmarkStart w:id="333" w:name="_Toc114579817"/>
      <w:r>
        <w:rPr>
          <w:rStyle w:val="CharSectno"/>
        </w:rPr>
        <w:t>64D</w:t>
      </w:r>
      <w:r>
        <w:t>.</w:t>
      </w:r>
      <w:r>
        <w:tab/>
        <w:t>Nets, determining length, depth and mesh of</w:t>
      </w:r>
      <w:bookmarkEnd w:id="332"/>
      <w:bookmarkEnd w:id="333"/>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334" w:name="_Toc115167703"/>
      <w:bookmarkStart w:id="335" w:name="_Toc114579818"/>
      <w:r>
        <w:rPr>
          <w:rStyle w:val="CharSectno"/>
        </w:rPr>
        <w:t>64DA</w:t>
      </w:r>
      <w:r>
        <w:t>.</w:t>
      </w:r>
      <w:r>
        <w:tab/>
        <w:t>Hauling nets for recreational fishing, use of</w:t>
      </w:r>
      <w:bookmarkEnd w:id="334"/>
      <w:bookmarkEnd w:id="335"/>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336" w:name="_Toc115167704"/>
      <w:bookmarkStart w:id="337" w:name="_Toc114579819"/>
      <w:r>
        <w:rPr>
          <w:rStyle w:val="CharSectno"/>
        </w:rPr>
        <w:t>64E</w:t>
      </w:r>
      <w:r>
        <w:t>.</w:t>
      </w:r>
      <w:r>
        <w:tab/>
        <w:t>Lines etc. used for recreational fishing, limit on number of</w:t>
      </w:r>
      <w:bookmarkEnd w:id="336"/>
      <w:bookmarkEnd w:id="33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Gazette 1 Oct 2003 p. 4305</w:t>
      </w:r>
      <w:r>
        <w:noBreakHyphen/>
        <w:t>6; amended: Gazette 27 Aug 2013 p. 4056.]</w:t>
      </w:r>
    </w:p>
    <w:p>
      <w:pPr>
        <w:pStyle w:val="Heading5"/>
      </w:pPr>
      <w:bookmarkStart w:id="338" w:name="_Toc115167705"/>
      <w:bookmarkStart w:id="339" w:name="_Toc114579820"/>
      <w:r>
        <w:rPr>
          <w:rStyle w:val="CharSectno"/>
        </w:rPr>
        <w:t>64F</w:t>
      </w:r>
      <w:r>
        <w:t>.</w:t>
      </w:r>
      <w:r>
        <w:tab/>
        <w:t>Fishing nets, general requirements for</w:t>
      </w:r>
      <w:bookmarkEnd w:id="338"/>
      <w:bookmarkEnd w:id="339"/>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freshwater prawns (cherabin), crab, marron, freshwater crayfish or prawn.</w:t>
      </w:r>
    </w:p>
    <w:p>
      <w:pPr>
        <w:pStyle w:val="Penstart"/>
      </w:pPr>
      <w:r>
        <w:tab/>
        <w:t>Penalty: $2 000.</w:t>
      </w:r>
    </w:p>
    <w:p>
      <w:pPr>
        <w:pStyle w:val="Footnotesection"/>
      </w:pPr>
      <w:r>
        <w:tab/>
        <w:t>[Regulation 64F inserted: Gazette 1 Oct 2003 p. 4306</w:t>
      </w:r>
      <w:r>
        <w:noBreakHyphen/>
        <w:t>7; amended: Gazette 4 Oct 2019 p. 3609.]</w:t>
      </w:r>
    </w:p>
    <w:p>
      <w:pPr>
        <w:pStyle w:val="Heading5"/>
      </w:pPr>
      <w:bookmarkStart w:id="340" w:name="_Toc115167706"/>
      <w:bookmarkStart w:id="341" w:name="_Toc114579821"/>
      <w:r>
        <w:rPr>
          <w:rStyle w:val="CharSectno"/>
        </w:rPr>
        <w:t>64G</w:t>
      </w:r>
      <w:r>
        <w:t>.</w:t>
      </w:r>
      <w:r>
        <w:tab/>
        <w:t>Fishing nets, minimum distance between when set</w:t>
      </w:r>
      <w:bookmarkEnd w:id="340"/>
      <w:bookmarkEnd w:id="341"/>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342" w:name="_Toc115167707"/>
      <w:bookmarkStart w:id="343" w:name="_Toc114579822"/>
      <w:r>
        <w:rPr>
          <w:rStyle w:val="CharSectno"/>
        </w:rPr>
        <w:t>64H</w:t>
      </w:r>
      <w:r>
        <w:t>.</w:t>
      </w:r>
      <w:r>
        <w:tab/>
        <w:t>Fishing nets to be drawn so as to protect protected fish</w:t>
      </w:r>
      <w:bookmarkEnd w:id="342"/>
      <w:bookmarkEnd w:id="343"/>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Gazette 1 Oct 2003 p. 4308.]</w:t>
      </w:r>
    </w:p>
    <w:p>
      <w:pPr>
        <w:pStyle w:val="Heading5"/>
      </w:pPr>
      <w:bookmarkStart w:id="344" w:name="_Toc115167708"/>
      <w:bookmarkStart w:id="345" w:name="_Toc114579823"/>
      <w:r>
        <w:rPr>
          <w:rStyle w:val="CharSectno"/>
        </w:rPr>
        <w:t>64I</w:t>
      </w:r>
      <w:r>
        <w:t>.</w:t>
      </w:r>
      <w:r>
        <w:tab/>
        <w:t>Net fishing by commercial fishers in same area, priority rights between</w:t>
      </w:r>
      <w:bookmarkEnd w:id="344"/>
      <w:bookmarkEnd w:id="345"/>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346" w:name="_Toc115167709"/>
      <w:bookmarkStart w:id="347" w:name="_Toc114579824"/>
      <w:r>
        <w:rPr>
          <w:rStyle w:val="CharSectno"/>
        </w:rPr>
        <w:t>64J</w:t>
      </w:r>
      <w:r>
        <w:t>.</w:t>
      </w:r>
      <w:r>
        <w:tab/>
        <w:t>Fishing nets for recreational fishing, use of</w:t>
      </w:r>
      <w:bookmarkEnd w:id="346"/>
      <w:bookmarkEnd w:id="347"/>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Gazette 1 Oct 2003 p. 4311; amended: Gazette 30 May 2014 p. 1717.]</w:t>
      </w:r>
    </w:p>
    <w:p>
      <w:pPr>
        <w:pStyle w:val="Heading5"/>
      </w:pPr>
      <w:bookmarkStart w:id="348" w:name="_Toc115167710"/>
      <w:bookmarkStart w:id="349" w:name="_Toc114579825"/>
      <w:r>
        <w:rPr>
          <w:rStyle w:val="CharSectno"/>
        </w:rPr>
        <w:t>64K</w:t>
      </w:r>
      <w:r>
        <w:t>.</w:t>
      </w:r>
      <w:r>
        <w:tab/>
        <w:t>Hauling nets not to be used for recreational fishing in estuaries etc.</w:t>
      </w:r>
      <w:bookmarkEnd w:id="348"/>
      <w:bookmarkEnd w:id="349"/>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Gazette 1 Oct 2003 p. 4311</w:t>
      </w:r>
      <w:r>
        <w:noBreakHyphen/>
        <w:t>12.]</w:t>
      </w:r>
    </w:p>
    <w:p>
      <w:pPr>
        <w:pStyle w:val="Heading5"/>
      </w:pPr>
      <w:bookmarkStart w:id="350" w:name="_Toc115167711"/>
      <w:bookmarkStart w:id="351" w:name="_Toc114579826"/>
      <w:r>
        <w:rPr>
          <w:rStyle w:val="CharSectno"/>
        </w:rPr>
        <w:t>64L</w:t>
      </w:r>
      <w:r>
        <w:t>.</w:t>
      </w:r>
      <w:r>
        <w:tab/>
        <w:t>Crabs, permitted ways to fish for by recreational fishers</w:t>
      </w:r>
      <w:bookmarkEnd w:id="350"/>
      <w:bookmarkEnd w:id="351"/>
    </w:p>
    <w:p>
      <w:pPr>
        <w:pStyle w:val="Ednotesubsection"/>
        <w:rPr>
          <w:b/>
        </w:rPr>
      </w:pPr>
      <w:r>
        <w:tab/>
        <w:t>[(1A)</w:t>
      </w:r>
      <w:r>
        <w:tab/>
        <w:t>deleted]</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ageBreakBefore/>
        <w:spacing w:before="0"/>
      </w:pPr>
      <w:bookmarkStart w:id="352" w:name="_Toc115164575"/>
      <w:bookmarkStart w:id="353" w:name="_Toc115165005"/>
      <w:bookmarkStart w:id="354" w:name="_Toc115167712"/>
      <w:bookmarkStart w:id="355" w:name="_Toc114567024"/>
      <w:bookmarkStart w:id="356" w:name="_Toc114567615"/>
      <w:bookmarkStart w:id="357" w:name="_Toc114579827"/>
      <w:r>
        <w:rPr>
          <w:rStyle w:val="CharDivNo"/>
        </w:rPr>
        <w:t>Division 3</w:t>
      </w:r>
      <w:r>
        <w:t> — </w:t>
      </w:r>
      <w:r>
        <w:rPr>
          <w:rStyle w:val="CharDivText"/>
        </w:rPr>
        <w:t>Requirements regarding fishing gear in the West Coast Region</w:t>
      </w:r>
      <w:bookmarkEnd w:id="352"/>
      <w:bookmarkEnd w:id="353"/>
      <w:bookmarkEnd w:id="354"/>
      <w:bookmarkEnd w:id="355"/>
      <w:bookmarkEnd w:id="356"/>
      <w:bookmarkEnd w:id="357"/>
    </w:p>
    <w:p>
      <w:pPr>
        <w:pStyle w:val="Footnoteheading"/>
        <w:keepNext/>
        <w:keepLines/>
        <w:tabs>
          <w:tab w:val="left" w:pos="851"/>
        </w:tabs>
        <w:spacing w:before="80"/>
      </w:pPr>
      <w:r>
        <w:tab/>
        <w:t>[Heading inserted: Gazette 1 Oct 2003 p. 4313.]</w:t>
      </w:r>
    </w:p>
    <w:p>
      <w:pPr>
        <w:pStyle w:val="Heading5"/>
      </w:pPr>
      <w:bookmarkStart w:id="358" w:name="_Toc115167713"/>
      <w:bookmarkStart w:id="359" w:name="_Toc114579828"/>
      <w:r>
        <w:rPr>
          <w:rStyle w:val="CharSectno"/>
        </w:rPr>
        <w:t>64M</w:t>
      </w:r>
      <w:r>
        <w:t>.</w:t>
      </w:r>
      <w:r>
        <w:tab/>
        <w:t>Term used: attend</w:t>
      </w:r>
      <w:bookmarkEnd w:id="358"/>
      <w:bookmarkEnd w:id="359"/>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360" w:name="_Toc115167714"/>
      <w:bookmarkStart w:id="361" w:name="_Toc114579829"/>
      <w:r>
        <w:rPr>
          <w:rStyle w:val="CharSectno"/>
        </w:rPr>
        <w:t>64N</w:t>
      </w:r>
      <w:r>
        <w:t>.</w:t>
      </w:r>
      <w:r>
        <w:tab/>
        <w:t>Application of this Division</w:t>
      </w:r>
      <w:bookmarkEnd w:id="360"/>
      <w:bookmarkEnd w:id="361"/>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362" w:name="_Toc115167715"/>
      <w:bookmarkStart w:id="363" w:name="_Toc114579830"/>
      <w:r>
        <w:rPr>
          <w:rStyle w:val="CharSectno"/>
        </w:rPr>
        <w:t>64NA</w:t>
      </w:r>
      <w:r>
        <w:t>.</w:t>
      </w:r>
      <w:r>
        <w:tab/>
        <w:t>Prawn hand trawl nets not to be used in certain places</w:t>
      </w:r>
      <w:bookmarkEnd w:id="362"/>
      <w:bookmarkEnd w:id="363"/>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Gazette 6 Jul 2007 p. 3388.]</w:t>
      </w:r>
    </w:p>
    <w:p>
      <w:pPr>
        <w:pStyle w:val="Heading5"/>
      </w:pPr>
      <w:bookmarkStart w:id="364" w:name="_Toc115167716"/>
      <w:bookmarkStart w:id="365" w:name="_Toc114579831"/>
      <w:r>
        <w:rPr>
          <w:rStyle w:val="CharSectno"/>
        </w:rPr>
        <w:t>64O</w:t>
      </w:r>
      <w:r>
        <w:t>.</w:t>
      </w:r>
      <w:r>
        <w:tab/>
        <w:t>Set fishing nets, use of</w:t>
      </w:r>
      <w:bookmarkEnd w:id="364"/>
      <w:bookmarkEnd w:id="365"/>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Gazette 1 Oct 2003 p. 4313; amended: Gazette 20 Dec 2011 p. 5375.]</w:t>
      </w:r>
    </w:p>
    <w:p>
      <w:pPr>
        <w:pStyle w:val="Heading5"/>
        <w:spacing w:before="200"/>
      </w:pPr>
      <w:bookmarkStart w:id="366" w:name="_Toc115167717"/>
      <w:bookmarkStart w:id="367" w:name="_Toc114579832"/>
      <w:r>
        <w:rPr>
          <w:rStyle w:val="CharSectno"/>
        </w:rPr>
        <w:t>64OAA</w:t>
      </w:r>
      <w:r>
        <w:t>.</w:t>
      </w:r>
      <w:r>
        <w:tab/>
        <w:t>Release weight to be on boat used to fish for demersal scalefish</w:t>
      </w:r>
      <w:bookmarkEnd w:id="366"/>
      <w:bookmarkEnd w:id="367"/>
    </w:p>
    <w:p>
      <w:pPr>
        <w:pStyle w:val="Subsection"/>
      </w:pPr>
      <w:r>
        <w:tab/>
        <w:t>(1)</w:t>
      </w:r>
      <w:r>
        <w:tab/>
        <w:t>In this regulation —</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finfish from a boat, other than a fishing boat, by means of a line, the master of the boat must ensure that there is a release weight on the boat.</w:t>
      </w:r>
    </w:p>
    <w:p>
      <w:pPr>
        <w:pStyle w:val="Penstart"/>
      </w:pPr>
      <w:r>
        <w:tab/>
        <w:t>Penalty: $2 000.</w:t>
      </w:r>
    </w:p>
    <w:p>
      <w:pPr>
        <w:pStyle w:val="Footnotesection"/>
      </w:pPr>
      <w:r>
        <w:tab/>
        <w:t>[Regulation 64OAA inserted: Gazette 8 Dec 2009 p. 4995; amended: Gazette 1 Mar 2011 p. 671; SL 2021/118 r. 19.]</w:t>
      </w:r>
    </w:p>
    <w:p>
      <w:pPr>
        <w:pStyle w:val="Heading3"/>
        <w:spacing w:before="260"/>
      </w:pPr>
      <w:bookmarkStart w:id="368" w:name="_Toc115164581"/>
      <w:bookmarkStart w:id="369" w:name="_Toc115165011"/>
      <w:bookmarkStart w:id="370" w:name="_Toc115167718"/>
      <w:bookmarkStart w:id="371" w:name="_Toc114567030"/>
      <w:bookmarkStart w:id="372" w:name="_Toc114567621"/>
      <w:bookmarkStart w:id="373" w:name="_Toc114579833"/>
      <w:r>
        <w:rPr>
          <w:rStyle w:val="CharDivNo"/>
        </w:rPr>
        <w:t>Division 3A</w:t>
      </w:r>
      <w:r>
        <w:t> — </w:t>
      </w:r>
      <w:r>
        <w:rPr>
          <w:rStyle w:val="CharDivText"/>
        </w:rPr>
        <w:t>Requirements regarding fishing gear in the Pilbara and Kimberley Region</w:t>
      </w:r>
      <w:bookmarkEnd w:id="368"/>
      <w:bookmarkEnd w:id="369"/>
      <w:bookmarkEnd w:id="370"/>
      <w:bookmarkEnd w:id="371"/>
      <w:bookmarkEnd w:id="372"/>
      <w:bookmarkEnd w:id="373"/>
    </w:p>
    <w:p>
      <w:pPr>
        <w:pStyle w:val="Footnoteheading"/>
      </w:pPr>
      <w:r>
        <w:tab/>
        <w:t>[Heading inserted: Gazette 22 Dec 2005 p. 6222.]</w:t>
      </w:r>
    </w:p>
    <w:p>
      <w:pPr>
        <w:pStyle w:val="Heading5"/>
        <w:spacing w:before="240"/>
      </w:pPr>
      <w:bookmarkStart w:id="374" w:name="_Toc115167719"/>
      <w:bookmarkStart w:id="375" w:name="_Toc114579834"/>
      <w:r>
        <w:rPr>
          <w:rStyle w:val="CharSectno"/>
        </w:rPr>
        <w:t>64OA</w:t>
      </w:r>
      <w:r>
        <w:t>.</w:t>
      </w:r>
      <w:r>
        <w:tab/>
        <w:t>Application of this Division</w:t>
      </w:r>
      <w:bookmarkEnd w:id="374"/>
      <w:bookmarkEnd w:id="375"/>
    </w:p>
    <w:p>
      <w:pPr>
        <w:pStyle w:val="Subsection"/>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376" w:name="_Toc115167720"/>
      <w:bookmarkStart w:id="377" w:name="_Toc114579835"/>
      <w:r>
        <w:rPr>
          <w:rStyle w:val="CharSectno"/>
        </w:rPr>
        <w:t>64OB</w:t>
      </w:r>
      <w:r>
        <w:t>.</w:t>
      </w:r>
      <w:r>
        <w:tab/>
        <w:t>Haul and set nets, restrictions on use of</w:t>
      </w:r>
      <w:bookmarkEnd w:id="376"/>
      <w:bookmarkEnd w:id="377"/>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Gazette 22 Dec 2005 p. 6222</w:t>
      </w:r>
      <w:r>
        <w:noBreakHyphen/>
        <w:t>3; amended: Gazette 7 Mar 2006 p. 975; 22 Jun 2012 p. 2779; 7 Aug 2015 p. 3203.]</w:t>
      </w:r>
    </w:p>
    <w:p>
      <w:pPr>
        <w:pStyle w:val="Heading3"/>
      </w:pPr>
      <w:bookmarkStart w:id="378" w:name="_Toc115164584"/>
      <w:bookmarkStart w:id="379" w:name="_Toc115165014"/>
      <w:bookmarkStart w:id="380" w:name="_Toc115167721"/>
      <w:bookmarkStart w:id="381" w:name="_Toc114567033"/>
      <w:bookmarkStart w:id="382" w:name="_Toc114567624"/>
      <w:bookmarkStart w:id="383" w:name="_Toc114579836"/>
      <w:r>
        <w:rPr>
          <w:rStyle w:val="CharDivNo"/>
        </w:rPr>
        <w:t>Division 3B</w:t>
      </w:r>
      <w:r>
        <w:t> — </w:t>
      </w:r>
      <w:r>
        <w:rPr>
          <w:rStyle w:val="CharDivText"/>
        </w:rPr>
        <w:t>Requirements regarding fishing gear in the South Coast Region</w:t>
      </w:r>
      <w:bookmarkEnd w:id="378"/>
      <w:bookmarkEnd w:id="379"/>
      <w:bookmarkEnd w:id="380"/>
      <w:bookmarkEnd w:id="381"/>
      <w:bookmarkEnd w:id="382"/>
      <w:bookmarkEnd w:id="383"/>
    </w:p>
    <w:p>
      <w:pPr>
        <w:pStyle w:val="Footnoteheading"/>
      </w:pPr>
      <w:r>
        <w:tab/>
        <w:t>[Heading inserted: Gazette 22 Dec 2005 p. 6223.]</w:t>
      </w:r>
    </w:p>
    <w:p>
      <w:pPr>
        <w:pStyle w:val="Heading5"/>
      </w:pPr>
      <w:bookmarkStart w:id="384" w:name="_Toc115167722"/>
      <w:bookmarkStart w:id="385" w:name="_Toc114579837"/>
      <w:r>
        <w:rPr>
          <w:rStyle w:val="CharSectno"/>
        </w:rPr>
        <w:t>64OC</w:t>
      </w:r>
      <w:r>
        <w:t>.</w:t>
      </w:r>
      <w:r>
        <w:tab/>
        <w:t>Application of this Division</w:t>
      </w:r>
      <w:bookmarkEnd w:id="384"/>
      <w:bookmarkEnd w:id="385"/>
    </w:p>
    <w:p>
      <w:pPr>
        <w:pStyle w:val="Subsection"/>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386" w:name="_Toc115167723"/>
      <w:bookmarkStart w:id="387" w:name="_Toc114579838"/>
      <w:r>
        <w:rPr>
          <w:rStyle w:val="CharSectno"/>
        </w:rPr>
        <w:t>64OD</w:t>
      </w:r>
      <w:r>
        <w:t>.</w:t>
      </w:r>
      <w:r>
        <w:tab/>
        <w:t>Set fishing nets, use of</w:t>
      </w:r>
      <w:bookmarkEnd w:id="386"/>
      <w:bookmarkEnd w:id="387"/>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Gazette 22 Dec 2005 p. 6223</w:t>
      </w:r>
      <w:r>
        <w:noBreakHyphen/>
        <w:t>4.]</w:t>
      </w:r>
    </w:p>
    <w:p>
      <w:pPr>
        <w:pStyle w:val="Heading5"/>
        <w:spacing w:before="240"/>
      </w:pPr>
      <w:bookmarkStart w:id="388" w:name="_Toc115167724"/>
      <w:bookmarkStart w:id="389" w:name="_Toc114579839"/>
      <w:r>
        <w:rPr>
          <w:rStyle w:val="CharSectno"/>
        </w:rPr>
        <w:t>64OE</w:t>
      </w:r>
      <w:r>
        <w:t>.</w:t>
      </w:r>
      <w:r>
        <w:tab/>
        <w:t>Use of throw nets</w:t>
      </w:r>
      <w:bookmarkEnd w:id="388"/>
      <w:bookmarkEnd w:id="389"/>
    </w:p>
    <w:p>
      <w:pPr>
        <w:pStyle w:val="Subsection"/>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390" w:name="_Toc115164588"/>
      <w:bookmarkStart w:id="391" w:name="_Toc115165018"/>
      <w:bookmarkStart w:id="392" w:name="_Toc115167725"/>
      <w:bookmarkStart w:id="393" w:name="_Toc114567037"/>
      <w:bookmarkStart w:id="394" w:name="_Toc114567628"/>
      <w:bookmarkStart w:id="395" w:name="_Toc114579840"/>
      <w:r>
        <w:rPr>
          <w:rStyle w:val="CharDivNo"/>
        </w:rPr>
        <w:t>Division 4</w:t>
      </w:r>
      <w:r>
        <w:t> — </w:t>
      </w:r>
      <w:r>
        <w:rPr>
          <w:rStyle w:val="CharDivText"/>
        </w:rPr>
        <w:t>Requirements regarding fishing gear in certain other areas</w:t>
      </w:r>
      <w:bookmarkEnd w:id="390"/>
      <w:bookmarkEnd w:id="391"/>
      <w:bookmarkEnd w:id="392"/>
      <w:bookmarkEnd w:id="393"/>
      <w:bookmarkEnd w:id="394"/>
      <w:bookmarkEnd w:id="395"/>
    </w:p>
    <w:p>
      <w:pPr>
        <w:pStyle w:val="Footnoteheading"/>
        <w:keepNext/>
        <w:keepLines/>
        <w:tabs>
          <w:tab w:val="left" w:pos="851"/>
        </w:tabs>
        <w:spacing w:before="80"/>
      </w:pPr>
      <w:r>
        <w:tab/>
        <w:t>[Heading inserted: Gazette 1 Oct 2003 p. 4314.]</w:t>
      </w:r>
    </w:p>
    <w:p>
      <w:pPr>
        <w:pStyle w:val="Heading5"/>
      </w:pPr>
      <w:bookmarkStart w:id="396" w:name="_Toc115167726"/>
      <w:bookmarkStart w:id="397" w:name="_Toc114579841"/>
      <w:r>
        <w:rPr>
          <w:rStyle w:val="CharSectno"/>
        </w:rPr>
        <w:t>64P</w:t>
      </w:r>
      <w:r>
        <w:t>.</w:t>
      </w:r>
      <w:r>
        <w:tab/>
        <w:t>Prawn hand trawl nets, use of in Swan River and Leschenault Estuary</w:t>
      </w:r>
      <w:bookmarkEnd w:id="396"/>
      <w:bookmarkEnd w:id="397"/>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the Swan River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Gazette 1 Oct 2003 p. 4314.]</w:t>
      </w:r>
    </w:p>
    <w:p>
      <w:pPr>
        <w:pStyle w:val="Heading5"/>
      </w:pPr>
      <w:bookmarkStart w:id="398" w:name="_Toc115167727"/>
      <w:bookmarkStart w:id="399" w:name="_Toc114579842"/>
      <w:r>
        <w:rPr>
          <w:rStyle w:val="CharSectno"/>
        </w:rPr>
        <w:t>64QA</w:t>
      </w:r>
      <w:r>
        <w:t>.</w:t>
      </w:r>
      <w:r>
        <w:tab/>
        <w:t>Use of fishing nets in Gascoyne Region</w:t>
      </w:r>
      <w:bookmarkEnd w:id="398"/>
      <w:bookmarkEnd w:id="399"/>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400" w:name="_Toc115167728"/>
      <w:bookmarkStart w:id="401" w:name="_Toc114579843"/>
      <w:r>
        <w:rPr>
          <w:rStyle w:val="CharSectno"/>
        </w:rPr>
        <w:t>64Q</w:t>
      </w:r>
      <w:r>
        <w:t>.</w:t>
      </w:r>
      <w:r>
        <w:tab/>
        <w:t>Fishing nets, use of etc. by commercial fishers in certain areas</w:t>
      </w:r>
      <w:bookmarkEnd w:id="400"/>
      <w:bookmarkEnd w:id="401"/>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402" w:name="_Toc115167729"/>
      <w:bookmarkStart w:id="403" w:name="_Toc114579844"/>
      <w:r>
        <w:rPr>
          <w:rStyle w:val="CharSectno"/>
        </w:rPr>
        <w:t>64S</w:t>
      </w:r>
      <w:r>
        <w:t>.</w:t>
      </w:r>
      <w:r>
        <w:tab/>
        <w:t>Certain fishing gear not to be possessed near certain rivers and dams</w:t>
      </w:r>
      <w:bookmarkEnd w:id="402"/>
      <w:bookmarkEnd w:id="403"/>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the Collie River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404" w:name="_Toc115167730"/>
      <w:bookmarkStart w:id="405" w:name="_Toc114579845"/>
      <w:r>
        <w:rPr>
          <w:rStyle w:val="CharSectno"/>
        </w:rPr>
        <w:t>64T</w:t>
      </w:r>
      <w:r>
        <w:t>.</w:t>
      </w:r>
      <w:r>
        <w:tab/>
        <w:t>Landing nets, use of in certain rivers and dams</w:t>
      </w:r>
      <w:bookmarkEnd w:id="404"/>
      <w:bookmarkEnd w:id="405"/>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406" w:name="_Toc115164594"/>
      <w:bookmarkStart w:id="407" w:name="_Toc115165024"/>
      <w:bookmarkStart w:id="408" w:name="_Toc115167731"/>
      <w:bookmarkStart w:id="409" w:name="_Toc114567043"/>
      <w:bookmarkStart w:id="410" w:name="_Toc114567634"/>
      <w:bookmarkStart w:id="411" w:name="_Toc114579846"/>
      <w:r>
        <w:rPr>
          <w:rStyle w:val="CharPartNo"/>
        </w:rPr>
        <w:t>Part 4B</w:t>
      </w:r>
      <w:r>
        <w:rPr>
          <w:b w:val="0"/>
        </w:rPr>
        <w:t> </w:t>
      </w:r>
      <w:r>
        <w:t>—</w:t>
      </w:r>
      <w:r>
        <w:rPr>
          <w:b w:val="0"/>
        </w:rPr>
        <w:t> </w:t>
      </w:r>
      <w:r>
        <w:rPr>
          <w:rStyle w:val="CharPartText"/>
        </w:rPr>
        <w:t>Bag limits</w:t>
      </w:r>
      <w:bookmarkEnd w:id="406"/>
      <w:bookmarkEnd w:id="407"/>
      <w:bookmarkEnd w:id="408"/>
      <w:bookmarkEnd w:id="409"/>
      <w:bookmarkEnd w:id="410"/>
      <w:bookmarkEnd w:id="411"/>
    </w:p>
    <w:p>
      <w:pPr>
        <w:pStyle w:val="Footnoteheading"/>
        <w:tabs>
          <w:tab w:val="left" w:pos="851"/>
        </w:tabs>
      </w:pPr>
      <w:r>
        <w:tab/>
        <w:t>[Heading inserted: Gazette 1 Oct 2003 p. 4319.]</w:t>
      </w:r>
    </w:p>
    <w:p>
      <w:pPr>
        <w:pStyle w:val="Heading3"/>
      </w:pPr>
      <w:bookmarkStart w:id="412" w:name="_Toc115164595"/>
      <w:bookmarkStart w:id="413" w:name="_Toc115165025"/>
      <w:bookmarkStart w:id="414" w:name="_Toc115167732"/>
      <w:bookmarkStart w:id="415" w:name="_Toc114567044"/>
      <w:bookmarkStart w:id="416" w:name="_Toc114567635"/>
      <w:bookmarkStart w:id="417" w:name="_Toc114579847"/>
      <w:r>
        <w:rPr>
          <w:rStyle w:val="CharDivNo"/>
        </w:rPr>
        <w:t>Division 1</w:t>
      </w:r>
      <w:r>
        <w:t> — </w:t>
      </w:r>
      <w:r>
        <w:rPr>
          <w:rStyle w:val="CharDivText"/>
        </w:rPr>
        <w:t>Preliminary</w:t>
      </w:r>
      <w:bookmarkEnd w:id="412"/>
      <w:bookmarkEnd w:id="413"/>
      <w:bookmarkEnd w:id="414"/>
      <w:bookmarkEnd w:id="415"/>
      <w:bookmarkEnd w:id="416"/>
      <w:bookmarkEnd w:id="417"/>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418" w:name="_Toc115167733"/>
      <w:bookmarkStart w:id="419" w:name="_Toc114579848"/>
      <w:r>
        <w:rPr>
          <w:rStyle w:val="CharSectno"/>
        </w:rPr>
        <w:t>64W</w:t>
      </w:r>
      <w:r>
        <w:t>.</w:t>
      </w:r>
      <w:r>
        <w:tab/>
        <w:t>Defences prescribed (Act s. 50(3))</w:t>
      </w:r>
      <w:bookmarkEnd w:id="418"/>
      <w:bookmarkEnd w:id="419"/>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420" w:name="_Toc115167734"/>
      <w:bookmarkStart w:id="421" w:name="_Toc114579849"/>
      <w:r>
        <w:rPr>
          <w:rStyle w:val="CharSectno"/>
        </w:rPr>
        <w:t>64X</w:t>
      </w:r>
      <w:r>
        <w:t>.</w:t>
      </w:r>
      <w:r>
        <w:tab/>
        <w:t>Bag limits, application of</w:t>
      </w:r>
      <w:bookmarkEnd w:id="420"/>
      <w:bookmarkEnd w:id="421"/>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422" w:name="_Toc115164598"/>
      <w:bookmarkStart w:id="423" w:name="_Toc115165028"/>
      <w:bookmarkStart w:id="424" w:name="_Toc115167735"/>
      <w:bookmarkStart w:id="425" w:name="_Toc114567047"/>
      <w:bookmarkStart w:id="426" w:name="_Toc114567638"/>
      <w:bookmarkStart w:id="427" w:name="_Toc114579850"/>
      <w:r>
        <w:rPr>
          <w:rStyle w:val="CharDivNo"/>
        </w:rPr>
        <w:t>Division 2</w:t>
      </w:r>
      <w:r>
        <w:t> — </w:t>
      </w:r>
      <w:r>
        <w:rPr>
          <w:rStyle w:val="CharDivText"/>
        </w:rPr>
        <w:t>Bag limits</w:t>
      </w:r>
      <w:bookmarkEnd w:id="422"/>
      <w:bookmarkEnd w:id="423"/>
      <w:bookmarkEnd w:id="424"/>
      <w:bookmarkEnd w:id="425"/>
      <w:bookmarkEnd w:id="426"/>
      <w:bookmarkEnd w:id="427"/>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428" w:name="_Toc115167736"/>
      <w:bookmarkStart w:id="429" w:name="_Toc114579851"/>
      <w:r>
        <w:rPr>
          <w:rStyle w:val="CharSectno"/>
        </w:rPr>
        <w:t>65A</w:t>
      </w:r>
      <w:r>
        <w:t>.</w:t>
      </w:r>
      <w:r>
        <w:tab/>
        <w:t>Bag limits for demersal finfish (regions other than West Coast region)</w:t>
      </w:r>
      <w:bookmarkEnd w:id="428"/>
      <w:bookmarkEnd w:id="429"/>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430" w:name="_Toc115167737"/>
      <w:bookmarkStart w:id="431" w:name="_Toc114579852"/>
      <w:r>
        <w:rPr>
          <w:rStyle w:val="CharSectno"/>
        </w:rPr>
        <w:t>65B</w:t>
      </w:r>
      <w:r>
        <w:t>.</w:t>
      </w:r>
      <w:r>
        <w:tab/>
        <w:t>Bag limits for demersal finfish (West Coast region)</w:t>
      </w:r>
      <w:bookmarkEnd w:id="430"/>
      <w:bookmarkEnd w:id="431"/>
    </w:p>
    <w:p>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Division 1 Subdivision </w:t>
      </w:r>
      <w:del w:id="432" w:author="Master Repository Process" w:date="2023-01-03T15:09:00Z">
        <w:r>
          <w:delText>2is</w:delText>
        </w:r>
      </w:del>
      <w:ins w:id="433" w:author="Master Repository Process" w:date="2023-01-03T15:09:00Z">
        <w:r>
          <w:t>2 is</w:t>
        </w:r>
      </w:ins>
      <w:r>
        <w:t xml:space="preserve"> the bag limit in respect of all species of fish specified in that Subdivision in the West Coast region.</w:t>
      </w:r>
    </w:p>
    <w:p>
      <w:pPr>
        <w:pStyle w:val="Footnotesection"/>
      </w:pPr>
      <w:r>
        <w:tab/>
        <w:t>[Regulation 65B inserted: Gazette 29 Jan 2013 p. 309; amended: Gazette 4 Oct 2019 p. 3610; SL 2021/118 r. 23.]</w:t>
      </w:r>
    </w:p>
    <w:p>
      <w:pPr>
        <w:pStyle w:val="Heading5"/>
      </w:pPr>
      <w:bookmarkStart w:id="434" w:name="_Toc115167738"/>
      <w:bookmarkStart w:id="435" w:name="_Toc114579853"/>
      <w:r>
        <w:rPr>
          <w:rStyle w:val="CharSectno"/>
        </w:rPr>
        <w:t>65C</w:t>
      </w:r>
      <w:r>
        <w:t>.</w:t>
      </w:r>
      <w:r>
        <w:tab/>
        <w:t>Bag limits for large pelagic finfish</w:t>
      </w:r>
      <w:bookmarkEnd w:id="434"/>
      <w:bookmarkEnd w:id="435"/>
    </w:p>
    <w:p>
      <w:pPr>
        <w:pStyle w:val="Subsection"/>
      </w:pPr>
      <w:r>
        <w:tab/>
        <w:t>(1)</w:t>
      </w:r>
      <w:r>
        <w:tab/>
        <w:t xml:space="preserve">For the purposes of section 50 of the Act, the quantity of fish specified in column 2 of Schedule 3 Division 2 directly opposite a species of fish specified in column 1 of that Division is the bag limit in respect of fish of that species. </w:t>
      </w:r>
    </w:p>
    <w:p>
      <w:pPr>
        <w:pStyle w:val="Subsection"/>
      </w:pPr>
      <w:r>
        <w:tab/>
        <w:t>(2)</w:t>
      </w:r>
      <w:r>
        <w:tab/>
        <w:t>For the purposes of section 50 of the Act, the quantity of fish specified under the heading commencing “Grouped bag limit” in Schedule 3 Division 2 is the bag limit in respect of all species of fish specified in that Division.</w:t>
      </w:r>
    </w:p>
    <w:p>
      <w:pPr>
        <w:pStyle w:val="Footnotesection"/>
      </w:pPr>
      <w:r>
        <w:tab/>
        <w:t>[Regulation 65C inserted: Gazette 29 Jan 2013 p. 309</w:t>
      </w:r>
      <w:r>
        <w:noBreakHyphen/>
        <w:t>10; amended: Gazette 4 Oct 2019 p. 3610; SL 2021/118 r. 24.]</w:t>
      </w:r>
    </w:p>
    <w:p>
      <w:pPr>
        <w:pStyle w:val="Heading5"/>
      </w:pPr>
      <w:bookmarkStart w:id="436" w:name="_Toc115167739"/>
      <w:bookmarkStart w:id="437" w:name="_Toc114579854"/>
      <w:r>
        <w:rPr>
          <w:rStyle w:val="CharSectno"/>
        </w:rPr>
        <w:t>65D</w:t>
      </w:r>
      <w:r>
        <w:t>.</w:t>
      </w:r>
      <w:r>
        <w:tab/>
        <w:t>Bag limits for nearshore or estuarine finfish</w:t>
      </w:r>
      <w:bookmarkEnd w:id="436"/>
      <w:bookmarkEnd w:id="437"/>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438" w:name="_Toc115167740"/>
      <w:bookmarkStart w:id="439" w:name="_Toc114579855"/>
      <w:r>
        <w:rPr>
          <w:rStyle w:val="CharSectno"/>
        </w:rPr>
        <w:t>65E</w:t>
      </w:r>
      <w:r>
        <w:t>.</w:t>
      </w:r>
      <w:r>
        <w:tab/>
        <w:t>Bag limit for freshwater finfish</w:t>
      </w:r>
      <w:bookmarkEnd w:id="438"/>
      <w:bookmarkEnd w:id="439"/>
    </w:p>
    <w:p>
      <w:pPr>
        <w:pStyle w:val="Subsection"/>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440" w:name="_Toc115167741"/>
      <w:bookmarkStart w:id="441" w:name="_Toc114579856"/>
      <w:r>
        <w:rPr>
          <w:rStyle w:val="CharSectno"/>
        </w:rPr>
        <w:t>65F</w:t>
      </w:r>
      <w:r>
        <w:t>.</w:t>
      </w:r>
      <w:r>
        <w:tab/>
        <w:t>Bag limits for other finfish</w:t>
      </w:r>
      <w:bookmarkEnd w:id="440"/>
      <w:bookmarkEnd w:id="441"/>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442" w:name="_Toc115167742"/>
      <w:bookmarkStart w:id="443" w:name="_Toc114579857"/>
      <w:r>
        <w:rPr>
          <w:rStyle w:val="CharSectno"/>
        </w:rPr>
        <w:t>65G</w:t>
      </w:r>
      <w:r>
        <w:t>.</w:t>
      </w:r>
      <w:r>
        <w:tab/>
        <w:t>Bag limits for crustaceans</w:t>
      </w:r>
      <w:bookmarkEnd w:id="442"/>
      <w:bookmarkEnd w:id="443"/>
    </w:p>
    <w:p>
      <w:pPr>
        <w:pStyle w:val="Subsection"/>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444" w:name="_Toc115167743"/>
      <w:bookmarkStart w:id="445" w:name="_Toc114579858"/>
      <w:r>
        <w:rPr>
          <w:rStyle w:val="CharSectno"/>
        </w:rPr>
        <w:t>65H</w:t>
      </w:r>
      <w:r>
        <w:t>.</w:t>
      </w:r>
      <w:r>
        <w:tab/>
        <w:t>Bag limits for molluscs and other invertebrates</w:t>
      </w:r>
      <w:bookmarkEnd w:id="444"/>
      <w:bookmarkEnd w:id="445"/>
    </w:p>
    <w:p>
      <w:pPr>
        <w:pStyle w:val="Subsection"/>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446" w:name="_Toc115164607"/>
      <w:bookmarkStart w:id="447" w:name="_Toc115165037"/>
      <w:bookmarkStart w:id="448" w:name="_Toc115167744"/>
      <w:bookmarkStart w:id="449" w:name="_Toc114567056"/>
      <w:bookmarkStart w:id="450" w:name="_Toc114567647"/>
      <w:bookmarkStart w:id="451" w:name="_Toc114579859"/>
      <w:r>
        <w:rPr>
          <w:rStyle w:val="CharPartNo"/>
        </w:rPr>
        <w:t>Part 5</w:t>
      </w:r>
      <w:r>
        <w:rPr>
          <w:rStyle w:val="CharDivNo"/>
        </w:rPr>
        <w:t> </w:t>
      </w:r>
      <w:r>
        <w:t>—</w:t>
      </w:r>
      <w:r>
        <w:rPr>
          <w:rStyle w:val="CharDivText"/>
        </w:rPr>
        <w:t> </w:t>
      </w:r>
      <w:r>
        <w:rPr>
          <w:rStyle w:val="CharPartText"/>
        </w:rPr>
        <w:t>Fish processing</w:t>
      </w:r>
      <w:bookmarkEnd w:id="446"/>
      <w:bookmarkEnd w:id="447"/>
      <w:bookmarkEnd w:id="448"/>
      <w:bookmarkEnd w:id="449"/>
      <w:bookmarkEnd w:id="450"/>
      <w:bookmarkEnd w:id="451"/>
    </w:p>
    <w:p>
      <w:pPr>
        <w:pStyle w:val="Heading5"/>
        <w:rPr>
          <w:snapToGrid w:val="0"/>
        </w:rPr>
      </w:pPr>
      <w:bookmarkStart w:id="452" w:name="_Toc115167745"/>
      <w:bookmarkStart w:id="453" w:name="_Toc114579860"/>
      <w:r>
        <w:rPr>
          <w:rStyle w:val="CharSectno"/>
        </w:rPr>
        <w:t>65</w:t>
      </w:r>
      <w:r>
        <w:rPr>
          <w:snapToGrid w:val="0"/>
        </w:rPr>
        <w:t>.</w:t>
      </w:r>
      <w:r>
        <w:rPr>
          <w:snapToGrid w:val="0"/>
        </w:rPr>
        <w:tab/>
        <w:t>Classes of fish prescribed (Act s. 82(2)(a))</w:t>
      </w:r>
      <w:bookmarkEnd w:id="452"/>
      <w:bookmarkEnd w:id="453"/>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54" w:name="_Toc115167746"/>
      <w:bookmarkStart w:id="455" w:name="_Toc114579861"/>
      <w:r>
        <w:rPr>
          <w:rStyle w:val="CharSectno"/>
        </w:rPr>
        <w:t>66</w:t>
      </w:r>
      <w:r>
        <w:t>.</w:t>
      </w:r>
      <w:r>
        <w:tab/>
        <w:t>Fish processor’s licences, conditions of</w:t>
      </w:r>
      <w:bookmarkEnd w:id="454"/>
      <w:bookmarkEnd w:id="455"/>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456" w:name="_Toc115164610"/>
      <w:bookmarkStart w:id="457" w:name="_Toc115165040"/>
      <w:bookmarkStart w:id="458" w:name="_Toc115167747"/>
      <w:bookmarkStart w:id="459" w:name="_Toc114567059"/>
      <w:bookmarkStart w:id="460" w:name="_Toc114567650"/>
      <w:bookmarkStart w:id="461" w:name="_Toc114579862"/>
      <w:r>
        <w:rPr>
          <w:rStyle w:val="CharPartNo"/>
        </w:rPr>
        <w:t>Part 6</w:t>
      </w:r>
      <w:r>
        <w:rPr>
          <w:rStyle w:val="CharDivNo"/>
        </w:rPr>
        <w:t> </w:t>
      </w:r>
      <w:r>
        <w:t>—</w:t>
      </w:r>
      <w:r>
        <w:rPr>
          <w:rStyle w:val="CharDivText"/>
        </w:rPr>
        <w:t> </w:t>
      </w:r>
      <w:r>
        <w:rPr>
          <w:rStyle w:val="CharPartText"/>
        </w:rPr>
        <w:t>Aquaculture</w:t>
      </w:r>
      <w:bookmarkEnd w:id="456"/>
      <w:bookmarkEnd w:id="457"/>
      <w:bookmarkEnd w:id="458"/>
      <w:bookmarkEnd w:id="459"/>
      <w:bookmarkEnd w:id="460"/>
      <w:bookmarkEnd w:id="461"/>
    </w:p>
    <w:p>
      <w:pPr>
        <w:pStyle w:val="Heading5"/>
        <w:rPr>
          <w:snapToGrid w:val="0"/>
        </w:rPr>
      </w:pPr>
      <w:bookmarkStart w:id="462" w:name="_Toc115167748"/>
      <w:bookmarkStart w:id="463" w:name="_Toc114579863"/>
      <w:r>
        <w:rPr>
          <w:rStyle w:val="CharSectno"/>
        </w:rPr>
        <w:t>67</w:t>
      </w:r>
      <w:r>
        <w:rPr>
          <w:snapToGrid w:val="0"/>
        </w:rPr>
        <w:t>.</w:t>
      </w:r>
      <w:r>
        <w:rPr>
          <w:snapToGrid w:val="0"/>
        </w:rPr>
        <w:tab/>
        <w:t>Aquaculture leases, application for</w:t>
      </w:r>
      <w:bookmarkEnd w:id="462"/>
      <w:bookmarkEnd w:id="463"/>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464" w:name="_Toc115167749"/>
      <w:bookmarkStart w:id="465" w:name="_Toc114579864"/>
      <w:r>
        <w:rPr>
          <w:rStyle w:val="CharSectno"/>
        </w:rPr>
        <w:t>68</w:t>
      </w:r>
      <w:r>
        <w:rPr>
          <w:snapToGrid w:val="0"/>
        </w:rPr>
        <w:t>.</w:t>
      </w:r>
      <w:r>
        <w:rPr>
          <w:snapToGrid w:val="0"/>
        </w:rPr>
        <w:tab/>
        <w:t>Classes of fish etc. prescribed (Act s. 91(a) and (d))</w:t>
      </w:r>
      <w:bookmarkEnd w:id="464"/>
      <w:bookmarkEnd w:id="465"/>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466" w:name="_Toc115167750"/>
      <w:bookmarkStart w:id="467" w:name="_Toc114579865"/>
      <w:r>
        <w:rPr>
          <w:rStyle w:val="CharSectno"/>
        </w:rPr>
        <w:t>69A</w:t>
      </w:r>
      <w:r>
        <w:t>.</w:t>
      </w:r>
      <w:r>
        <w:tab/>
        <w:t>Classes of fish prescribed (Act s. 92A(4))</w:t>
      </w:r>
      <w:bookmarkEnd w:id="466"/>
      <w:bookmarkEnd w:id="467"/>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468" w:name="_Toc115167751"/>
      <w:bookmarkStart w:id="469" w:name="_Toc114579866"/>
      <w:r>
        <w:rPr>
          <w:rStyle w:val="CharSectno"/>
        </w:rPr>
        <w:t>69</w:t>
      </w:r>
      <w:r>
        <w:rPr>
          <w:snapToGrid w:val="0"/>
        </w:rPr>
        <w:t>.</w:t>
      </w:r>
      <w:r>
        <w:rPr>
          <w:snapToGrid w:val="0"/>
        </w:rPr>
        <w:tab/>
        <w:t>Aquaculture licences, conditions of</w:t>
      </w:r>
      <w:bookmarkEnd w:id="468"/>
      <w:bookmarkEnd w:id="469"/>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470" w:name="_Toc115164615"/>
      <w:bookmarkStart w:id="471" w:name="_Toc115165045"/>
      <w:bookmarkStart w:id="472" w:name="_Toc115167752"/>
      <w:bookmarkStart w:id="473" w:name="_Toc114567064"/>
      <w:bookmarkStart w:id="474" w:name="_Toc114567655"/>
      <w:bookmarkStart w:id="475" w:name="_Toc114579867"/>
      <w:r>
        <w:rPr>
          <w:rStyle w:val="CharPartNo"/>
        </w:rPr>
        <w:t>Part 7</w:t>
      </w:r>
      <w:r>
        <w:rPr>
          <w:rStyle w:val="CharDivNo"/>
        </w:rPr>
        <w:t> </w:t>
      </w:r>
      <w:r>
        <w:t>—</w:t>
      </w:r>
      <w:r>
        <w:rPr>
          <w:rStyle w:val="CharDivText"/>
        </w:rPr>
        <w:t> </w:t>
      </w:r>
      <w:r>
        <w:rPr>
          <w:rStyle w:val="CharPartText"/>
        </w:rPr>
        <w:t>Noxious fish</w:t>
      </w:r>
      <w:bookmarkEnd w:id="470"/>
      <w:bookmarkEnd w:id="471"/>
      <w:bookmarkEnd w:id="472"/>
      <w:bookmarkEnd w:id="473"/>
      <w:bookmarkEnd w:id="474"/>
      <w:bookmarkEnd w:id="475"/>
    </w:p>
    <w:p>
      <w:pPr>
        <w:pStyle w:val="Heading5"/>
      </w:pPr>
      <w:bookmarkStart w:id="476" w:name="_Toc115167753"/>
      <w:bookmarkStart w:id="477" w:name="_Toc114579868"/>
      <w:r>
        <w:rPr>
          <w:rStyle w:val="CharSectno"/>
        </w:rPr>
        <w:t>70</w:t>
      </w:r>
      <w:r>
        <w:t>.</w:t>
      </w:r>
      <w:r>
        <w:tab/>
        <w:t>Species prescribed (Sch. 5 and Act s. 103)</w:t>
      </w:r>
      <w:bookmarkEnd w:id="476"/>
      <w:bookmarkEnd w:id="477"/>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478" w:name="_Toc115164617"/>
      <w:bookmarkStart w:id="479" w:name="_Toc115165047"/>
      <w:bookmarkStart w:id="480" w:name="_Toc115167754"/>
      <w:bookmarkStart w:id="481" w:name="_Toc114567066"/>
      <w:bookmarkStart w:id="482" w:name="_Toc114567657"/>
      <w:bookmarkStart w:id="483" w:name="_Toc114579869"/>
      <w:r>
        <w:rPr>
          <w:rStyle w:val="CharPartNo"/>
        </w:rPr>
        <w:t>Part 8</w:t>
      </w:r>
      <w:r>
        <w:rPr>
          <w:rStyle w:val="CharDivNo"/>
        </w:rPr>
        <w:t> </w:t>
      </w:r>
      <w:r>
        <w:t>—</w:t>
      </w:r>
      <w:r>
        <w:rPr>
          <w:rStyle w:val="CharDivText"/>
        </w:rPr>
        <w:t> </w:t>
      </w:r>
      <w:r>
        <w:rPr>
          <w:rStyle w:val="CharPartText"/>
        </w:rPr>
        <w:t>Designated fishing zones</w:t>
      </w:r>
      <w:bookmarkEnd w:id="478"/>
      <w:bookmarkEnd w:id="479"/>
      <w:bookmarkEnd w:id="480"/>
      <w:bookmarkEnd w:id="481"/>
      <w:bookmarkEnd w:id="482"/>
      <w:bookmarkEnd w:id="483"/>
    </w:p>
    <w:p>
      <w:pPr>
        <w:pStyle w:val="Heading5"/>
        <w:rPr>
          <w:snapToGrid w:val="0"/>
        </w:rPr>
      </w:pPr>
      <w:bookmarkStart w:id="484" w:name="_Toc115167755"/>
      <w:bookmarkStart w:id="485" w:name="_Toc114579870"/>
      <w:r>
        <w:rPr>
          <w:rStyle w:val="CharSectno"/>
        </w:rPr>
        <w:t>71</w:t>
      </w:r>
      <w:r>
        <w:rPr>
          <w:snapToGrid w:val="0"/>
        </w:rPr>
        <w:t>.</w:t>
      </w:r>
      <w:r>
        <w:rPr>
          <w:snapToGrid w:val="0"/>
        </w:rPr>
        <w:tab/>
        <w:t>Fisheries officer may restrict activities etc. in zones</w:t>
      </w:r>
      <w:bookmarkEnd w:id="484"/>
      <w:bookmarkEnd w:id="485"/>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86" w:name="_Toc115164619"/>
      <w:bookmarkStart w:id="487" w:name="_Toc115165049"/>
      <w:bookmarkStart w:id="488" w:name="_Toc115167756"/>
      <w:bookmarkStart w:id="489" w:name="_Toc114567068"/>
      <w:bookmarkStart w:id="490" w:name="_Toc114567659"/>
      <w:bookmarkStart w:id="491" w:name="_Toc114579871"/>
      <w:r>
        <w:rPr>
          <w:rStyle w:val="CharPartNo"/>
        </w:rPr>
        <w:t>Part 9</w:t>
      </w:r>
      <w:r>
        <w:t> — </w:t>
      </w:r>
      <w:r>
        <w:rPr>
          <w:rStyle w:val="CharPartText"/>
        </w:rPr>
        <w:t>Abrolhos Islands reserve</w:t>
      </w:r>
      <w:bookmarkEnd w:id="486"/>
      <w:bookmarkEnd w:id="487"/>
      <w:bookmarkEnd w:id="488"/>
      <w:bookmarkEnd w:id="489"/>
      <w:bookmarkEnd w:id="490"/>
      <w:bookmarkEnd w:id="491"/>
    </w:p>
    <w:p>
      <w:pPr>
        <w:pStyle w:val="Heading3"/>
      </w:pPr>
      <w:bookmarkStart w:id="492" w:name="_Toc115164620"/>
      <w:bookmarkStart w:id="493" w:name="_Toc115165050"/>
      <w:bookmarkStart w:id="494" w:name="_Toc115167757"/>
      <w:bookmarkStart w:id="495" w:name="_Toc114567069"/>
      <w:bookmarkStart w:id="496" w:name="_Toc114567660"/>
      <w:bookmarkStart w:id="497" w:name="_Toc114579872"/>
      <w:r>
        <w:rPr>
          <w:rStyle w:val="CharDivNo"/>
        </w:rPr>
        <w:t>Division 1</w:t>
      </w:r>
      <w:r>
        <w:rPr>
          <w:snapToGrid w:val="0"/>
        </w:rPr>
        <w:t> — </w:t>
      </w:r>
      <w:r>
        <w:rPr>
          <w:rStyle w:val="CharDivText"/>
        </w:rPr>
        <w:t>Interpretation and application of Part</w:t>
      </w:r>
      <w:bookmarkEnd w:id="492"/>
      <w:bookmarkEnd w:id="493"/>
      <w:bookmarkEnd w:id="494"/>
      <w:bookmarkEnd w:id="495"/>
      <w:bookmarkEnd w:id="496"/>
      <w:bookmarkEnd w:id="497"/>
    </w:p>
    <w:p>
      <w:pPr>
        <w:pStyle w:val="Heading5"/>
        <w:rPr>
          <w:snapToGrid w:val="0"/>
        </w:rPr>
      </w:pPr>
      <w:bookmarkStart w:id="498" w:name="_Toc115167758"/>
      <w:bookmarkStart w:id="499" w:name="_Toc114579873"/>
      <w:r>
        <w:rPr>
          <w:rStyle w:val="CharSectno"/>
        </w:rPr>
        <w:t>72</w:t>
      </w:r>
      <w:r>
        <w:rPr>
          <w:snapToGrid w:val="0"/>
        </w:rPr>
        <w:t>.</w:t>
      </w:r>
      <w:r>
        <w:rPr>
          <w:snapToGrid w:val="0"/>
        </w:rPr>
        <w:tab/>
        <w:t>Terms used</w:t>
      </w:r>
      <w:bookmarkEnd w:id="498"/>
      <w:bookmarkEnd w:id="49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500" w:name="_Toc115167759"/>
      <w:bookmarkStart w:id="501" w:name="_Toc114579874"/>
      <w:r>
        <w:rPr>
          <w:rStyle w:val="CharSectno"/>
        </w:rPr>
        <w:t>73</w:t>
      </w:r>
      <w:r>
        <w:rPr>
          <w:snapToGrid w:val="0"/>
        </w:rPr>
        <w:t>.</w:t>
      </w:r>
      <w:r>
        <w:rPr>
          <w:snapToGrid w:val="0"/>
        </w:rPr>
        <w:tab/>
        <w:t>Application of this Part</w:t>
      </w:r>
      <w:bookmarkEnd w:id="500"/>
      <w:bookmarkEnd w:id="501"/>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502" w:name="_Toc115164623"/>
      <w:bookmarkStart w:id="503" w:name="_Toc115165053"/>
      <w:bookmarkStart w:id="504" w:name="_Toc115167760"/>
      <w:bookmarkStart w:id="505" w:name="_Toc114567072"/>
      <w:bookmarkStart w:id="506" w:name="_Toc114567663"/>
      <w:bookmarkStart w:id="507" w:name="_Toc114579875"/>
      <w:r>
        <w:rPr>
          <w:rStyle w:val="CharDivNo"/>
        </w:rPr>
        <w:t>Division 2</w:t>
      </w:r>
      <w:r>
        <w:rPr>
          <w:snapToGrid w:val="0"/>
        </w:rPr>
        <w:t> — </w:t>
      </w:r>
      <w:r>
        <w:rPr>
          <w:rStyle w:val="CharDivText"/>
        </w:rPr>
        <w:t>Jetties</w:t>
      </w:r>
      <w:bookmarkEnd w:id="502"/>
      <w:bookmarkEnd w:id="503"/>
      <w:bookmarkEnd w:id="504"/>
      <w:bookmarkEnd w:id="505"/>
      <w:bookmarkEnd w:id="506"/>
      <w:bookmarkEnd w:id="507"/>
    </w:p>
    <w:p>
      <w:pPr>
        <w:pStyle w:val="Heading5"/>
        <w:spacing w:before="240"/>
        <w:rPr>
          <w:snapToGrid w:val="0"/>
        </w:rPr>
      </w:pPr>
      <w:bookmarkStart w:id="508" w:name="_Toc115167761"/>
      <w:bookmarkStart w:id="509" w:name="_Toc114579876"/>
      <w:r>
        <w:rPr>
          <w:rStyle w:val="CharSectno"/>
        </w:rPr>
        <w:t>74</w:t>
      </w:r>
      <w:r>
        <w:rPr>
          <w:snapToGrid w:val="0"/>
        </w:rPr>
        <w:t>.</w:t>
      </w:r>
      <w:r>
        <w:rPr>
          <w:snapToGrid w:val="0"/>
        </w:rPr>
        <w:tab/>
        <w:t>Construction and modification of jetties and moorings</w:t>
      </w:r>
      <w:bookmarkEnd w:id="508"/>
      <w:bookmarkEnd w:id="509"/>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510" w:name="_Toc115167762"/>
      <w:bookmarkStart w:id="511" w:name="_Toc114579877"/>
      <w:r>
        <w:rPr>
          <w:rStyle w:val="CharSectno"/>
        </w:rPr>
        <w:t>75</w:t>
      </w:r>
      <w:r>
        <w:rPr>
          <w:snapToGrid w:val="0"/>
        </w:rPr>
        <w:t>.</w:t>
      </w:r>
      <w:r>
        <w:rPr>
          <w:snapToGrid w:val="0"/>
        </w:rPr>
        <w:tab/>
        <w:t>Unauthorised use of jetties and moorings</w:t>
      </w:r>
      <w:bookmarkEnd w:id="510"/>
      <w:bookmarkEnd w:id="511"/>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512" w:name="_Toc115164626"/>
      <w:bookmarkStart w:id="513" w:name="_Toc115165056"/>
      <w:bookmarkStart w:id="514" w:name="_Toc115167763"/>
      <w:bookmarkStart w:id="515" w:name="_Toc114567075"/>
      <w:bookmarkStart w:id="516" w:name="_Toc114567666"/>
      <w:bookmarkStart w:id="517" w:name="_Toc114579878"/>
      <w:r>
        <w:rPr>
          <w:rStyle w:val="CharDivNo"/>
        </w:rPr>
        <w:t>Division 3</w:t>
      </w:r>
      <w:r>
        <w:rPr>
          <w:snapToGrid w:val="0"/>
        </w:rPr>
        <w:t> — </w:t>
      </w:r>
      <w:r>
        <w:rPr>
          <w:rStyle w:val="CharDivText"/>
        </w:rPr>
        <w:t>Buildings and facilities</w:t>
      </w:r>
      <w:bookmarkEnd w:id="512"/>
      <w:bookmarkEnd w:id="513"/>
      <w:bookmarkEnd w:id="514"/>
      <w:bookmarkEnd w:id="515"/>
      <w:bookmarkEnd w:id="516"/>
      <w:bookmarkEnd w:id="517"/>
    </w:p>
    <w:p>
      <w:pPr>
        <w:pStyle w:val="Heading5"/>
        <w:keepNext w:val="0"/>
        <w:rPr>
          <w:snapToGrid w:val="0"/>
        </w:rPr>
      </w:pPr>
      <w:bookmarkStart w:id="518" w:name="_Toc115167764"/>
      <w:bookmarkStart w:id="519" w:name="_Toc114579879"/>
      <w:r>
        <w:rPr>
          <w:rStyle w:val="CharSectno"/>
        </w:rPr>
        <w:t>76</w:t>
      </w:r>
      <w:r>
        <w:rPr>
          <w:snapToGrid w:val="0"/>
        </w:rPr>
        <w:t>.</w:t>
      </w:r>
      <w:r>
        <w:rPr>
          <w:snapToGrid w:val="0"/>
        </w:rPr>
        <w:tab/>
        <w:t>CEO may waive requirements of this Division</w:t>
      </w:r>
      <w:bookmarkEnd w:id="518"/>
      <w:bookmarkEnd w:id="519"/>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520" w:name="_Toc115167765"/>
      <w:bookmarkStart w:id="521" w:name="_Toc114579880"/>
      <w:r>
        <w:rPr>
          <w:rStyle w:val="CharSectno"/>
        </w:rPr>
        <w:t>77</w:t>
      </w:r>
      <w:r>
        <w:rPr>
          <w:snapToGrid w:val="0"/>
        </w:rPr>
        <w:t>.</w:t>
      </w:r>
      <w:r>
        <w:rPr>
          <w:snapToGrid w:val="0"/>
        </w:rPr>
        <w:tab/>
        <w:t>Camps associated with rock lobster licences, transfer of etc.</w:t>
      </w:r>
      <w:bookmarkEnd w:id="520"/>
      <w:bookmarkEnd w:id="521"/>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522" w:name="_Toc115167766"/>
      <w:bookmarkStart w:id="523" w:name="_Toc114579881"/>
      <w:r>
        <w:rPr>
          <w:rStyle w:val="CharSectno"/>
        </w:rPr>
        <w:t>78</w:t>
      </w:r>
      <w:r>
        <w:rPr>
          <w:snapToGrid w:val="0"/>
        </w:rPr>
        <w:t>.</w:t>
      </w:r>
      <w:r>
        <w:rPr>
          <w:snapToGrid w:val="0"/>
        </w:rPr>
        <w:tab/>
        <w:t>Camp not transferred etc. under r. 77 becomes unauthorised structure</w:t>
      </w:r>
      <w:bookmarkEnd w:id="522"/>
      <w:bookmarkEnd w:id="523"/>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524" w:name="_Toc115167767"/>
      <w:bookmarkStart w:id="525" w:name="_Toc114579882"/>
      <w:r>
        <w:rPr>
          <w:rStyle w:val="CharSectno"/>
        </w:rPr>
        <w:t>79</w:t>
      </w:r>
      <w:r>
        <w:rPr>
          <w:snapToGrid w:val="0"/>
        </w:rPr>
        <w:t>.</w:t>
      </w:r>
      <w:r>
        <w:rPr>
          <w:snapToGrid w:val="0"/>
        </w:rPr>
        <w:tab/>
        <w:t>Building standards, owners’ duties as to</w:t>
      </w:r>
      <w:bookmarkEnd w:id="524"/>
      <w:bookmarkEnd w:id="525"/>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26" w:name="_Toc115167768"/>
      <w:bookmarkStart w:id="527" w:name="_Toc114579883"/>
      <w:r>
        <w:rPr>
          <w:rStyle w:val="CharSectno"/>
        </w:rPr>
        <w:t>80</w:t>
      </w:r>
      <w:r>
        <w:rPr>
          <w:snapToGrid w:val="0"/>
        </w:rPr>
        <w:t>.</w:t>
      </w:r>
      <w:r>
        <w:rPr>
          <w:snapToGrid w:val="0"/>
        </w:rPr>
        <w:tab/>
        <w:t>Minor structural changes to buildings, requirements for</w:t>
      </w:r>
      <w:bookmarkEnd w:id="526"/>
      <w:bookmarkEnd w:id="527"/>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528" w:name="_Toc115167769"/>
      <w:bookmarkStart w:id="529" w:name="_Toc114579884"/>
      <w:r>
        <w:rPr>
          <w:rStyle w:val="CharSectno"/>
        </w:rPr>
        <w:t>81</w:t>
      </w:r>
      <w:r>
        <w:rPr>
          <w:snapToGrid w:val="0"/>
        </w:rPr>
        <w:t>.</w:t>
      </w:r>
      <w:r>
        <w:rPr>
          <w:snapToGrid w:val="0"/>
        </w:rPr>
        <w:tab/>
        <w:t>New buildings and major structural changes to buildings, requirements for</w:t>
      </w:r>
      <w:bookmarkEnd w:id="528"/>
      <w:bookmarkEnd w:id="529"/>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530" w:name="_Toc115164633"/>
      <w:bookmarkStart w:id="531" w:name="_Toc115165063"/>
      <w:bookmarkStart w:id="532" w:name="_Toc115167770"/>
      <w:bookmarkStart w:id="533" w:name="_Toc114567082"/>
      <w:bookmarkStart w:id="534" w:name="_Toc114567673"/>
      <w:bookmarkStart w:id="535" w:name="_Toc114579885"/>
      <w:r>
        <w:rPr>
          <w:rStyle w:val="CharDivNo"/>
        </w:rPr>
        <w:t>Division 4</w:t>
      </w:r>
      <w:r>
        <w:rPr>
          <w:snapToGrid w:val="0"/>
        </w:rPr>
        <w:t> — </w:t>
      </w:r>
      <w:r>
        <w:rPr>
          <w:rStyle w:val="CharDivText"/>
        </w:rPr>
        <w:t>Power and maintenance</w:t>
      </w:r>
      <w:bookmarkEnd w:id="530"/>
      <w:bookmarkEnd w:id="531"/>
      <w:bookmarkEnd w:id="532"/>
      <w:bookmarkEnd w:id="533"/>
      <w:bookmarkEnd w:id="534"/>
      <w:bookmarkEnd w:id="535"/>
    </w:p>
    <w:p>
      <w:pPr>
        <w:pStyle w:val="Ednotesection"/>
      </w:pPr>
      <w:r>
        <w:t>[</w:t>
      </w:r>
      <w:r>
        <w:rPr>
          <w:b/>
        </w:rPr>
        <w:t>82, 83.</w:t>
      </w:r>
      <w:r>
        <w:tab/>
        <w:t>Deleted: Gazette 23 May 2006 p. 1860.]</w:t>
      </w:r>
    </w:p>
    <w:p>
      <w:pPr>
        <w:pStyle w:val="Heading5"/>
        <w:rPr>
          <w:snapToGrid w:val="0"/>
        </w:rPr>
      </w:pPr>
      <w:bookmarkStart w:id="536" w:name="_Toc115167771"/>
      <w:bookmarkStart w:id="537" w:name="_Toc114579886"/>
      <w:r>
        <w:rPr>
          <w:rStyle w:val="CharSectno"/>
        </w:rPr>
        <w:t>84</w:t>
      </w:r>
      <w:r>
        <w:rPr>
          <w:snapToGrid w:val="0"/>
        </w:rPr>
        <w:t>.</w:t>
      </w:r>
      <w:r>
        <w:rPr>
          <w:snapToGrid w:val="0"/>
        </w:rPr>
        <w:tab/>
        <w:t>Water tanks etc., occupiers’ duties as to</w:t>
      </w:r>
      <w:bookmarkEnd w:id="536"/>
      <w:bookmarkEnd w:id="537"/>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538" w:name="_Toc115167772"/>
      <w:bookmarkStart w:id="539" w:name="_Toc114579887"/>
      <w:r>
        <w:rPr>
          <w:rStyle w:val="CharSectno"/>
        </w:rPr>
        <w:t>85</w:t>
      </w:r>
      <w:r>
        <w:rPr>
          <w:snapToGrid w:val="0"/>
        </w:rPr>
        <w:t>.</w:t>
      </w:r>
      <w:r>
        <w:rPr>
          <w:snapToGrid w:val="0"/>
        </w:rPr>
        <w:tab/>
        <w:t>Generators, installation and use of</w:t>
      </w:r>
      <w:bookmarkEnd w:id="538"/>
      <w:bookmarkEnd w:id="539"/>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540" w:name="_Toc115167773"/>
      <w:bookmarkStart w:id="541" w:name="_Toc114579888"/>
      <w:r>
        <w:rPr>
          <w:rStyle w:val="CharSectno"/>
        </w:rPr>
        <w:t>86</w:t>
      </w:r>
      <w:r>
        <w:rPr>
          <w:snapToGrid w:val="0"/>
        </w:rPr>
        <w:t>.</w:t>
      </w:r>
      <w:r>
        <w:rPr>
          <w:snapToGrid w:val="0"/>
        </w:rPr>
        <w:tab/>
        <w:t>Machinery noise, fisheries officer’s powers as to</w:t>
      </w:r>
      <w:bookmarkEnd w:id="540"/>
      <w:bookmarkEnd w:id="541"/>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542" w:name="_Toc115164637"/>
      <w:bookmarkStart w:id="543" w:name="_Toc115165067"/>
      <w:bookmarkStart w:id="544" w:name="_Toc115167774"/>
      <w:bookmarkStart w:id="545" w:name="_Toc114567086"/>
      <w:bookmarkStart w:id="546" w:name="_Toc114567677"/>
      <w:bookmarkStart w:id="547" w:name="_Toc114579889"/>
      <w:r>
        <w:rPr>
          <w:rStyle w:val="CharDivNo"/>
        </w:rPr>
        <w:t>Division 5</w:t>
      </w:r>
      <w:r>
        <w:rPr>
          <w:snapToGrid w:val="0"/>
        </w:rPr>
        <w:t> — </w:t>
      </w:r>
      <w:r>
        <w:rPr>
          <w:rStyle w:val="CharDivText"/>
        </w:rPr>
        <w:t>Unauthorised structures and termination of tenancy</w:t>
      </w:r>
      <w:bookmarkEnd w:id="542"/>
      <w:bookmarkEnd w:id="543"/>
      <w:bookmarkEnd w:id="544"/>
      <w:bookmarkEnd w:id="545"/>
      <w:bookmarkEnd w:id="546"/>
      <w:bookmarkEnd w:id="547"/>
    </w:p>
    <w:p>
      <w:pPr>
        <w:pStyle w:val="Heading5"/>
        <w:spacing w:before="180"/>
        <w:rPr>
          <w:snapToGrid w:val="0"/>
        </w:rPr>
      </w:pPr>
      <w:bookmarkStart w:id="548" w:name="_Toc115167775"/>
      <w:bookmarkStart w:id="549" w:name="_Toc114579890"/>
      <w:r>
        <w:rPr>
          <w:rStyle w:val="CharSectno"/>
        </w:rPr>
        <w:t>87</w:t>
      </w:r>
      <w:r>
        <w:rPr>
          <w:snapToGrid w:val="0"/>
        </w:rPr>
        <w:t>.</w:t>
      </w:r>
      <w:r>
        <w:rPr>
          <w:snapToGrid w:val="0"/>
        </w:rPr>
        <w:tab/>
        <w:t>Terms used</w:t>
      </w:r>
      <w:bookmarkEnd w:id="548"/>
      <w:bookmarkEnd w:id="549"/>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50" w:name="_Toc115167776"/>
      <w:bookmarkStart w:id="551" w:name="_Toc114579891"/>
      <w:r>
        <w:rPr>
          <w:rStyle w:val="CharSectno"/>
        </w:rPr>
        <w:t>88</w:t>
      </w:r>
      <w:r>
        <w:rPr>
          <w:snapToGrid w:val="0"/>
        </w:rPr>
        <w:t>.</w:t>
      </w:r>
      <w:r>
        <w:rPr>
          <w:snapToGrid w:val="0"/>
        </w:rPr>
        <w:tab/>
        <w:t>Unauthorised structures, CEO may direct removal of</w:t>
      </w:r>
      <w:bookmarkEnd w:id="550"/>
      <w:bookmarkEnd w:id="551"/>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552" w:name="_Toc115167777"/>
      <w:bookmarkStart w:id="553" w:name="_Toc114579892"/>
      <w:r>
        <w:rPr>
          <w:rStyle w:val="CharSectno"/>
        </w:rPr>
        <w:t>89</w:t>
      </w:r>
      <w:r>
        <w:rPr>
          <w:snapToGrid w:val="0"/>
        </w:rPr>
        <w:t>.</w:t>
      </w:r>
      <w:r>
        <w:rPr>
          <w:snapToGrid w:val="0"/>
        </w:rPr>
        <w:tab/>
        <w:t>Service of r. 88 notice</w:t>
      </w:r>
      <w:bookmarkEnd w:id="552"/>
      <w:bookmarkEnd w:id="553"/>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54" w:name="_Toc115167778"/>
      <w:bookmarkStart w:id="555" w:name="_Toc114579893"/>
      <w:r>
        <w:rPr>
          <w:rStyle w:val="CharSectno"/>
        </w:rPr>
        <w:t>90</w:t>
      </w:r>
      <w:r>
        <w:rPr>
          <w:snapToGrid w:val="0"/>
        </w:rPr>
        <w:t>.</w:t>
      </w:r>
      <w:r>
        <w:rPr>
          <w:snapToGrid w:val="0"/>
        </w:rPr>
        <w:tab/>
        <w:t>Non-compliance with r. 88 notice</w:t>
      </w:r>
      <w:bookmarkEnd w:id="554"/>
      <w:bookmarkEnd w:id="555"/>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556" w:name="_Toc115167779"/>
      <w:bookmarkStart w:id="557" w:name="_Toc114579894"/>
      <w:r>
        <w:rPr>
          <w:rStyle w:val="CharSectno"/>
        </w:rPr>
        <w:t>91</w:t>
      </w:r>
      <w:r>
        <w:rPr>
          <w:snapToGrid w:val="0"/>
        </w:rPr>
        <w:t>.</w:t>
      </w:r>
      <w:r>
        <w:rPr>
          <w:snapToGrid w:val="0"/>
        </w:rPr>
        <w:tab/>
        <w:t>Site of unauthorised structure to be cleared completely</w:t>
      </w:r>
      <w:bookmarkEnd w:id="556"/>
      <w:bookmarkEnd w:id="557"/>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58" w:name="_Toc115164643"/>
      <w:bookmarkStart w:id="559" w:name="_Toc115165073"/>
      <w:bookmarkStart w:id="560" w:name="_Toc115167780"/>
      <w:bookmarkStart w:id="561" w:name="_Toc114567092"/>
      <w:bookmarkStart w:id="562" w:name="_Toc114567683"/>
      <w:bookmarkStart w:id="563" w:name="_Toc114579895"/>
      <w:r>
        <w:rPr>
          <w:rStyle w:val="CharDivNo"/>
        </w:rPr>
        <w:t>Division 6</w:t>
      </w:r>
      <w:r>
        <w:rPr>
          <w:snapToGrid w:val="0"/>
        </w:rPr>
        <w:t> — </w:t>
      </w:r>
      <w:r>
        <w:rPr>
          <w:rStyle w:val="CharDivText"/>
        </w:rPr>
        <w:t>Share arrangements and dispute procedure</w:t>
      </w:r>
      <w:bookmarkEnd w:id="558"/>
      <w:bookmarkEnd w:id="559"/>
      <w:bookmarkEnd w:id="560"/>
      <w:bookmarkEnd w:id="561"/>
      <w:bookmarkEnd w:id="562"/>
      <w:bookmarkEnd w:id="563"/>
    </w:p>
    <w:p>
      <w:pPr>
        <w:pStyle w:val="Heading5"/>
        <w:rPr>
          <w:snapToGrid w:val="0"/>
        </w:rPr>
      </w:pPr>
      <w:bookmarkStart w:id="564" w:name="_Toc115167781"/>
      <w:bookmarkStart w:id="565" w:name="_Toc114579896"/>
      <w:r>
        <w:rPr>
          <w:rStyle w:val="CharSectno"/>
        </w:rPr>
        <w:t>92</w:t>
      </w:r>
      <w:r>
        <w:rPr>
          <w:snapToGrid w:val="0"/>
        </w:rPr>
        <w:t>.</w:t>
      </w:r>
      <w:r>
        <w:rPr>
          <w:snapToGrid w:val="0"/>
        </w:rPr>
        <w:tab/>
        <w:t>Share arrangement to be subject of written agreement</w:t>
      </w:r>
      <w:bookmarkEnd w:id="564"/>
      <w:bookmarkEnd w:id="56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566" w:name="_Toc115167782"/>
      <w:bookmarkStart w:id="567" w:name="_Toc114579897"/>
      <w:r>
        <w:rPr>
          <w:rStyle w:val="CharSectno"/>
        </w:rPr>
        <w:t>93</w:t>
      </w:r>
      <w:r>
        <w:rPr>
          <w:snapToGrid w:val="0"/>
        </w:rPr>
        <w:t>.</w:t>
      </w:r>
      <w:r>
        <w:rPr>
          <w:snapToGrid w:val="0"/>
        </w:rPr>
        <w:tab/>
        <w:t>Disputes over use of shared buildings etc., resolution procedure for</w:t>
      </w:r>
      <w:bookmarkEnd w:id="566"/>
      <w:bookmarkEnd w:id="567"/>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568" w:name="_Toc115167783"/>
      <w:bookmarkStart w:id="569" w:name="_Toc114579898"/>
      <w:r>
        <w:rPr>
          <w:rStyle w:val="CharSectno"/>
        </w:rPr>
        <w:t>94</w:t>
      </w:r>
      <w:r>
        <w:rPr>
          <w:snapToGrid w:val="0"/>
        </w:rPr>
        <w:t>.</w:t>
      </w:r>
      <w:r>
        <w:rPr>
          <w:snapToGrid w:val="0"/>
        </w:rPr>
        <w:tab/>
        <w:t>Independent arbitrators, duties of</w:t>
      </w:r>
      <w:bookmarkEnd w:id="568"/>
      <w:bookmarkEnd w:id="569"/>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570" w:name="_Toc115167784"/>
      <w:bookmarkStart w:id="571" w:name="_Toc114579899"/>
      <w:r>
        <w:rPr>
          <w:rStyle w:val="CharSectno"/>
        </w:rPr>
        <w:t>95</w:t>
      </w:r>
      <w:r>
        <w:rPr>
          <w:snapToGrid w:val="0"/>
        </w:rPr>
        <w:t>.</w:t>
      </w:r>
      <w:r>
        <w:rPr>
          <w:snapToGrid w:val="0"/>
        </w:rPr>
        <w:tab/>
        <w:t>Arbitrator’s determination to be decided by Minister</w:t>
      </w:r>
      <w:bookmarkEnd w:id="570"/>
      <w:bookmarkEnd w:id="571"/>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72" w:name="_Toc115164648"/>
      <w:bookmarkStart w:id="573" w:name="_Toc115165078"/>
      <w:bookmarkStart w:id="574" w:name="_Toc115167785"/>
      <w:bookmarkStart w:id="575" w:name="_Toc114567097"/>
      <w:bookmarkStart w:id="576" w:name="_Toc114567688"/>
      <w:bookmarkStart w:id="577" w:name="_Toc114579900"/>
      <w:r>
        <w:rPr>
          <w:rStyle w:val="CharDivNo"/>
        </w:rPr>
        <w:t>Division 7</w:t>
      </w:r>
      <w:r>
        <w:rPr>
          <w:snapToGrid w:val="0"/>
        </w:rPr>
        <w:t> — </w:t>
      </w:r>
      <w:r>
        <w:rPr>
          <w:rStyle w:val="CharDivText"/>
        </w:rPr>
        <w:t>Disposal of waste</w:t>
      </w:r>
      <w:bookmarkEnd w:id="572"/>
      <w:bookmarkEnd w:id="573"/>
      <w:bookmarkEnd w:id="574"/>
      <w:bookmarkEnd w:id="575"/>
      <w:bookmarkEnd w:id="576"/>
      <w:bookmarkEnd w:id="577"/>
    </w:p>
    <w:p>
      <w:pPr>
        <w:pStyle w:val="Heading5"/>
        <w:rPr>
          <w:snapToGrid w:val="0"/>
        </w:rPr>
      </w:pPr>
      <w:bookmarkStart w:id="578" w:name="_Toc115167786"/>
      <w:bookmarkStart w:id="579" w:name="_Toc114579901"/>
      <w:r>
        <w:rPr>
          <w:rStyle w:val="CharSectno"/>
        </w:rPr>
        <w:t>96</w:t>
      </w:r>
      <w:r>
        <w:rPr>
          <w:snapToGrid w:val="0"/>
        </w:rPr>
        <w:t>.</w:t>
      </w:r>
      <w:r>
        <w:rPr>
          <w:snapToGrid w:val="0"/>
        </w:rPr>
        <w:tab/>
        <w:t>Waste disposal to be in accordance with this Division</w:t>
      </w:r>
      <w:bookmarkEnd w:id="578"/>
      <w:bookmarkEnd w:id="579"/>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580" w:name="_Toc115167787"/>
      <w:bookmarkStart w:id="581" w:name="_Toc114579902"/>
      <w:r>
        <w:rPr>
          <w:rStyle w:val="CharSectno"/>
        </w:rPr>
        <w:t>97</w:t>
      </w:r>
      <w:r>
        <w:rPr>
          <w:snapToGrid w:val="0"/>
        </w:rPr>
        <w:t>.</w:t>
      </w:r>
      <w:r>
        <w:rPr>
          <w:snapToGrid w:val="0"/>
        </w:rPr>
        <w:tab/>
        <w:t>Food waste</w:t>
      </w:r>
      <w:bookmarkEnd w:id="580"/>
      <w:bookmarkEnd w:id="581"/>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82" w:name="_Toc115167788"/>
      <w:bookmarkStart w:id="583" w:name="_Toc114579903"/>
      <w:r>
        <w:rPr>
          <w:rStyle w:val="CharSectno"/>
        </w:rPr>
        <w:t>98</w:t>
      </w:r>
      <w:r>
        <w:rPr>
          <w:snapToGrid w:val="0"/>
        </w:rPr>
        <w:t>.</w:t>
      </w:r>
      <w:r>
        <w:rPr>
          <w:snapToGrid w:val="0"/>
        </w:rPr>
        <w:tab/>
        <w:t>Paper, plastic, cardboard, bait bags etc.</w:t>
      </w:r>
      <w:bookmarkEnd w:id="582"/>
      <w:bookmarkEnd w:id="583"/>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84" w:name="_Toc115167789"/>
      <w:bookmarkStart w:id="585" w:name="_Toc114579904"/>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84"/>
      <w:bookmarkEnd w:id="585"/>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86" w:name="_Toc115167790"/>
      <w:bookmarkStart w:id="587" w:name="_Toc114579905"/>
      <w:r>
        <w:rPr>
          <w:rStyle w:val="CharSectno"/>
        </w:rPr>
        <w:t>100</w:t>
      </w:r>
      <w:r>
        <w:rPr>
          <w:snapToGrid w:val="0"/>
        </w:rPr>
        <w:t>.</w:t>
      </w:r>
      <w:r>
        <w:rPr>
          <w:snapToGrid w:val="0"/>
        </w:rPr>
        <w:tab/>
        <w:t>Oil, fuel, engine filters and batteries</w:t>
      </w:r>
      <w:bookmarkEnd w:id="586"/>
      <w:bookmarkEnd w:id="587"/>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88" w:name="_Toc115167791"/>
      <w:bookmarkStart w:id="589" w:name="_Toc114579906"/>
      <w:r>
        <w:rPr>
          <w:rStyle w:val="CharSectno"/>
        </w:rPr>
        <w:t>101</w:t>
      </w:r>
      <w:r>
        <w:rPr>
          <w:snapToGrid w:val="0"/>
        </w:rPr>
        <w:t>.</w:t>
      </w:r>
      <w:r>
        <w:rPr>
          <w:snapToGrid w:val="0"/>
        </w:rPr>
        <w:tab/>
        <w:t>Campsite waste</w:t>
      </w:r>
      <w:bookmarkEnd w:id="588"/>
      <w:bookmarkEnd w:id="589"/>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590" w:name="_Toc115167792"/>
      <w:bookmarkStart w:id="591" w:name="_Toc114579907"/>
      <w:r>
        <w:rPr>
          <w:rStyle w:val="CharSectno"/>
        </w:rPr>
        <w:t>102</w:t>
      </w:r>
      <w:r>
        <w:rPr>
          <w:snapToGrid w:val="0"/>
        </w:rPr>
        <w:t>.</w:t>
      </w:r>
      <w:r>
        <w:rPr>
          <w:snapToGrid w:val="0"/>
        </w:rPr>
        <w:tab/>
        <w:t>Sewage</w:t>
      </w:r>
      <w:bookmarkEnd w:id="590"/>
      <w:bookmarkEnd w:id="591"/>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92" w:name="_Toc115167793"/>
      <w:bookmarkStart w:id="593" w:name="_Toc114579908"/>
      <w:r>
        <w:rPr>
          <w:rStyle w:val="CharSectno"/>
        </w:rPr>
        <w:t>103</w:t>
      </w:r>
      <w:r>
        <w:rPr>
          <w:snapToGrid w:val="0"/>
        </w:rPr>
        <w:t>.</w:t>
      </w:r>
      <w:r>
        <w:rPr>
          <w:snapToGrid w:val="0"/>
        </w:rPr>
        <w:tab/>
        <w:t>Incinerators, construction and use of</w:t>
      </w:r>
      <w:bookmarkEnd w:id="592"/>
      <w:bookmarkEnd w:id="593"/>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94" w:name="_Toc115164657"/>
      <w:bookmarkStart w:id="595" w:name="_Toc115165087"/>
      <w:bookmarkStart w:id="596" w:name="_Toc115167794"/>
      <w:bookmarkStart w:id="597" w:name="_Toc114567106"/>
      <w:bookmarkStart w:id="598" w:name="_Toc114567697"/>
      <w:bookmarkStart w:id="599" w:name="_Toc114579909"/>
      <w:r>
        <w:rPr>
          <w:rStyle w:val="CharDivNo"/>
        </w:rPr>
        <w:t>Division 8</w:t>
      </w:r>
      <w:r>
        <w:rPr>
          <w:snapToGrid w:val="0"/>
        </w:rPr>
        <w:t> — </w:t>
      </w:r>
      <w:r>
        <w:rPr>
          <w:rStyle w:val="CharDivText"/>
        </w:rPr>
        <w:t>Miscellaneous</w:t>
      </w:r>
      <w:bookmarkEnd w:id="594"/>
      <w:bookmarkEnd w:id="595"/>
      <w:bookmarkEnd w:id="596"/>
      <w:bookmarkEnd w:id="597"/>
      <w:bookmarkEnd w:id="598"/>
      <w:bookmarkEnd w:id="599"/>
    </w:p>
    <w:p>
      <w:pPr>
        <w:pStyle w:val="Heading5"/>
        <w:rPr>
          <w:snapToGrid w:val="0"/>
        </w:rPr>
      </w:pPr>
      <w:bookmarkStart w:id="600" w:name="_Toc115167795"/>
      <w:bookmarkStart w:id="601" w:name="_Toc114579910"/>
      <w:r>
        <w:rPr>
          <w:rStyle w:val="CharSectno"/>
        </w:rPr>
        <w:t>104</w:t>
      </w:r>
      <w:r>
        <w:rPr>
          <w:snapToGrid w:val="0"/>
        </w:rPr>
        <w:t>.</w:t>
      </w:r>
      <w:r>
        <w:rPr>
          <w:snapToGrid w:val="0"/>
        </w:rPr>
        <w:tab/>
        <w:t>Noise to be kept below certain levels</w:t>
      </w:r>
      <w:bookmarkEnd w:id="600"/>
      <w:bookmarkEnd w:id="601"/>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602" w:name="_Toc115167796"/>
      <w:bookmarkStart w:id="603" w:name="_Toc114579911"/>
      <w:r>
        <w:rPr>
          <w:rStyle w:val="CharSectno"/>
        </w:rPr>
        <w:t>105</w:t>
      </w:r>
      <w:r>
        <w:rPr>
          <w:snapToGrid w:val="0"/>
        </w:rPr>
        <w:t>.</w:t>
      </w:r>
      <w:r>
        <w:rPr>
          <w:snapToGrid w:val="0"/>
        </w:rPr>
        <w:tab/>
        <w:t>Vehicles not to be used without CEO’s approval</w:t>
      </w:r>
      <w:bookmarkEnd w:id="602"/>
      <w:bookmarkEnd w:id="603"/>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604" w:name="_Toc115167797"/>
      <w:bookmarkStart w:id="605" w:name="_Toc114579912"/>
      <w:r>
        <w:rPr>
          <w:rStyle w:val="CharSectno"/>
        </w:rPr>
        <w:t>106</w:t>
      </w:r>
      <w:r>
        <w:rPr>
          <w:snapToGrid w:val="0"/>
        </w:rPr>
        <w:t>.</w:t>
      </w:r>
      <w:r>
        <w:rPr>
          <w:snapToGrid w:val="0"/>
        </w:rPr>
        <w:tab/>
        <w:t>Domestic pets prohibited on reserve and boats at jetties</w:t>
      </w:r>
      <w:bookmarkEnd w:id="604"/>
      <w:bookmarkEnd w:id="605"/>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606" w:name="_Toc115167798"/>
      <w:bookmarkStart w:id="607" w:name="_Toc114579913"/>
      <w:r>
        <w:rPr>
          <w:rStyle w:val="CharSectno"/>
        </w:rPr>
        <w:t>107</w:t>
      </w:r>
      <w:r>
        <w:rPr>
          <w:snapToGrid w:val="0"/>
        </w:rPr>
        <w:t>.</w:t>
      </w:r>
      <w:r>
        <w:rPr>
          <w:snapToGrid w:val="0"/>
        </w:rPr>
        <w:tab/>
        <w:t>Flora and fauna not to be introduced without approval</w:t>
      </w:r>
      <w:bookmarkEnd w:id="606"/>
      <w:bookmarkEnd w:id="607"/>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608" w:name="_Toc115167799"/>
      <w:bookmarkStart w:id="609" w:name="_Toc114579914"/>
      <w:r>
        <w:rPr>
          <w:rStyle w:val="CharSectno"/>
        </w:rPr>
        <w:t>108</w:t>
      </w:r>
      <w:r>
        <w:rPr>
          <w:snapToGrid w:val="0"/>
        </w:rPr>
        <w:t>.</w:t>
      </w:r>
      <w:r>
        <w:rPr>
          <w:snapToGrid w:val="0"/>
        </w:rPr>
        <w:tab/>
        <w:t>Noxious etc. plants, pests etc., control of to be by approved methods</w:t>
      </w:r>
      <w:bookmarkEnd w:id="608"/>
      <w:bookmarkEnd w:id="609"/>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610" w:name="_Toc115167800"/>
      <w:bookmarkStart w:id="611" w:name="_Toc114579915"/>
      <w:r>
        <w:rPr>
          <w:rStyle w:val="CharSectno"/>
        </w:rPr>
        <w:t>109</w:t>
      </w:r>
      <w:r>
        <w:rPr>
          <w:snapToGrid w:val="0"/>
        </w:rPr>
        <w:t>.</w:t>
      </w:r>
      <w:r>
        <w:rPr>
          <w:snapToGrid w:val="0"/>
        </w:rPr>
        <w:tab/>
        <w:t>Behaviour standards for people; power to direct person to leave</w:t>
      </w:r>
      <w:bookmarkEnd w:id="610"/>
      <w:bookmarkEnd w:id="611"/>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612" w:name="_Toc115167801"/>
      <w:bookmarkStart w:id="613" w:name="_Toc114579916"/>
      <w:r>
        <w:rPr>
          <w:rStyle w:val="CharSectno"/>
        </w:rPr>
        <w:t>110</w:t>
      </w:r>
      <w:r>
        <w:rPr>
          <w:snapToGrid w:val="0"/>
        </w:rPr>
        <w:t>.</w:t>
      </w:r>
      <w:r>
        <w:rPr>
          <w:snapToGrid w:val="0"/>
        </w:rPr>
        <w:tab/>
        <w:t>Chlorine tarping of boats, restrictions on</w:t>
      </w:r>
      <w:bookmarkEnd w:id="612"/>
      <w:bookmarkEnd w:id="613"/>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614" w:name="_Toc115167802"/>
      <w:bookmarkStart w:id="615" w:name="_Toc114579917"/>
      <w:r>
        <w:rPr>
          <w:rStyle w:val="CharSectno"/>
        </w:rPr>
        <w:t>112</w:t>
      </w:r>
      <w:r>
        <w:rPr>
          <w:snapToGrid w:val="0"/>
        </w:rPr>
        <w:t>.</w:t>
      </w:r>
      <w:r>
        <w:rPr>
          <w:snapToGrid w:val="0"/>
        </w:rPr>
        <w:tab/>
        <w:t>Weapons prohibited</w:t>
      </w:r>
      <w:bookmarkEnd w:id="614"/>
      <w:bookmarkEnd w:id="615"/>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616" w:name="_Toc115167803"/>
      <w:bookmarkStart w:id="617" w:name="_Toc114579918"/>
      <w:r>
        <w:rPr>
          <w:rStyle w:val="CharSectno"/>
        </w:rPr>
        <w:t>113</w:t>
      </w:r>
      <w:r>
        <w:rPr>
          <w:snapToGrid w:val="0"/>
        </w:rPr>
        <w:t>.</w:t>
      </w:r>
      <w:r>
        <w:rPr>
          <w:snapToGrid w:val="0"/>
        </w:rPr>
        <w:tab/>
        <w:t>Open fires prohibited</w:t>
      </w:r>
      <w:bookmarkEnd w:id="616"/>
      <w:bookmarkEnd w:id="617"/>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18" w:name="_Toc115164667"/>
      <w:bookmarkStart w:id="619" w:name="_Toc115165097"/>
      <w:bookmarkStart w:id="620" w:name="_Toc115167804"/>
      <w:bookmarkStart w:id="621" w:name="_Toc114567116"/>
      <w:bookmarkStart w:id="622" w:name="_Toc114567707"/>
      <w:bookmarkStart w:id="623" w:name="_Toc114579919"/>
      <w:r>
        <w:rPr>
          <w:rStyle w:val="CharPartNo"/>
        </w:rPr>
        <w:t>Part 9A</w:t>
      </w:r>
      <w:r>
        <w:rPr>
          <w:b w:val="0"/>
        </w:rPr>
        <w:t> </w:t>
      </w:r>
      <w:r>
        <w:t>—</w:t>
      </w:r>
      <w:r>
        <w:rPr>
          <w:b w:val="0"/>
        </w:rPr>
        <w:t> </w:t>
      </w:r>
      <w:r>
        <w:rPr>
          <w:rStyle w:val="CharPartText"/>
        </w:rPr>
        <w:t>Fish Habitat Protection Areas</w:t>
      </w:r>
      <w:bookmarkEnd w:id="618"/>
      <w:bookmarkEnd w:id="619"/>
      <w:bookmarkEnd w:id="620"/>
      <w:bookmarkEnd w:id="621"/>
      <w:bookmarkEnd w:id="622"/>
      <w:bookmarkEnd w:id="623"/>
    </w:p>
    <w:p>
      <w:pPr>
        <w:pStyle w:val="Footnoteheading"/>
        <w:tabs>
          <w:tab w:val="left" w:pos="851"/>
        </w:tabs>
      </w:pPr>
      <w:r>
        <w:tab/>
        <w:t>[Heading inserted: Gazette 23 Dec 2003 p. 5205.]</w:t>
      </w:r>
    </w:p>
    <w:p>
      <w:pPr>
        <w:pStyle w:val="Heading3"/>
      </w:pPr>
      <w:bookmarkStart w:id="624" w:name="_Toc115164668"/>
      <w:bookmarkStart w:id="625" w:name="_Toc115165098"/>
      <w:bookmarkStart w:id="626" w:name="_Toc115167805"/>
      <w:bookmarkStart w:id="627" w:name="_Toc114567117"/>
      <w:bookmarkStart w:id="628" w:name="_Toc114567708"/>
      <w:bookmarkStart w:id="629" w:name="_Toc114579920"/>
      <w:r>
        <w:rPr>
          <w:rStyle w:val="CharDivNo"/>
        </w:rPr>
        <w:t>Division 1A</w:t>
      </w:r>
      <w:r>
        <w:t> — </w:t>
      </w:r>
      <w:r>
        <w:rPr>
          <w:rStyle w:val="CharDivText"/>
        </w:rPr>
        <w:t>Abrolhos Islands Fish Habitat Protection Area</w:t>
      </w:r>
      <w:bookmarkEnd w:id="624"/>
      <w:bookmarkEnd w:id="625"/>
      <w:bookmarkEnd w:id="626"/>
      <w:bookmarkEnd w:id="627"/>
      <w:bookmarkEnd w:id="628"/>
      <w:bookmarkEnd w:id="629"/>
    </w:p>
    <w:p>
      <w:pPr>
        <w:pStyle w:val="Footnoteheading"/>
        <w:tabs>
          <w:tab w:val="left" w:pos="851"/>
        </w:tabs>
      </w:pPr>
      <w:r>
        <w:tab/>
        <w:t>[Heading inserted: Gazette 30 May 2014 p. 1719.]</w:t>
      </w:r>
    </w:p>
    <w:p>
      <w:pPr>
        <w:pStyle w:val="Heading5"/>
        <w:spacing w:before="260"/>
      </w:pPr>
      <w:bookmarkStart w:id="630" w:name="_Toc115167806"/>
      <w:bookmarkStart w:id="631" w:name="_Toc114579921"/>
      <w:r>
        <w:rPr>
          <w:rStyle w:val="CharSectno"/>
        </w:rPr>
        <w:t>113AA</w:t>
      </w:r>
      <w:r>
        <w:t>.</w:t>
      </w:r>
      <w:r>
        <w:tab/>
        <w:t>Notice of travel to Abrolhos Islands Fish Habitat Protection Area</w:t>
      </w:r>
      <w:bookmarkEnd w:id="630"/>
      <w:bookmarkEnd w:id="631"/>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632" w:name="_Toc115167807"/>
      <w:bookmarkStart w:id="633" w:name="_Toc114579922"/>
      <w:r>
        <w:rPr>
          <w:rStyle w:val="CharSectno"/>
        </w:rPr>
        <w:t>113AB</w:t>
      </w:r>
      <w:r>
        <w:t>.</w:t>
      </w:r>
      <w:r>
        <w:tab/>
        <w:t>Notice of stay in Abrolhos Islands Fish Habitat Protection Area</w:t>
      </w:r>
      <w:bookmarkEnd w:id="632"/>
      <w:bookmarkEnd w:id="633"/>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634" w:name="_Toc115164671"/>
      <w:bookmarkStart w:id="635" w:name="_Toc115165101"/>
      <w:bookmarkStart w:id="636" w:name="_Toc115167808"/>
      <w:bookmarkStart w:id="637" w:name="_Toc114567120"/>
      <w:bookmarkStart w:id="638" w:name="_Toc114567711"/>
      <w:bookmarkStart w:id="639" w:name="_Toc114579923"/>
      <w:r>
        <w:rPr>
          <w:rStyle w:val="CharDivNo"/>
        </w:rPr>
        <w:t>Division 1</w:t>
      </w:r>
      <w:r>
        <w:t> — </w:t>
      </w:r>
      <w:r>
        <w:rPr>
          <w:rStyle w:val="CharDivText"/>
        </w:rPr>
        <w:t>Cottesloe Reef Fish Habitat Protection Area</w:t>
      </w:r>
      <w:bookmarkEnd w:id="634"/>
      <w:bookmarkEnd w:id="635"/>
      <w:bookmarkEnd w:id="636"/>
      <w:bookmarkEnd w:id="637"/>
      <w:bookmarkEnd w:id="638"/>
      <w:bookmarkEnd w:id="639"/>
    </w:p>
    <w:p>
      <w:pPr>
        <w:pStyle w:val="Footnoteheading"/>
        <w:tabs>
          <w:tab w:val="left" w:pos="851"/>
        </w:tabs>
      </w:pPr>
      <w:r>
        <w:tab/>
        <w:t>[Heading inserted: Gazette 23 Dec 2003 p. 5205.]</w:t>
      </w:r>
    </w:p>
    <w:p>
      <w:pPr>
        <w:pStyle w:val="Heading5"/>
      </w:pPr>
      <w:bookmarkStart w:id="640" w:name="_Toc115167809"/>
      <w:bookmarkStart w:id="641" w:name="_Toc114579924"/>
      <w:r>
        <w:rPr>
          <w:rStyle w:val="CharSectno"/>
        </w:rPr>
        <w:t>113A</w:t>
      </w:r>
      <w:r>
        <w:t>.</w:t>
      </w:r>
      <w:r>
        <w:tab/>
        <w:t>Prohibited activities</w:t>
      </w:r>
      <w:bookmarkEnd w:id="640"/>
      <w:bookmarkEnd w:id="641"/>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642" w:name="_Toc115164673"/>
      <w:bookmarkStart w:id="643" w:name="_Toc115165103"/>
      <w:bookmarkStart w:id="644" w:name="_Toc115167810"/>
      <w:bookmarkStart w:id="645" w:name="_Toc114567122"/>
      <w:bookmarkStart w:id="646" w:name="_Toc114567713"/>
      <w:bookmarkStart w:id="647" w:name="_Toc114579925"/>
      <w:r>
        <w:rPr>
          <w:rStyle w:val="CharDivNo"/>
        </w:rPr>
        <w:t>Division 2</w:t>
      </w:r>
      <w:r>
        <w:t> — </w:t>
      </w:r>
      <w:r>
        <w:rPr>
          <w:rStyle w:val="CharDivText"/>
        </w:rPr>
        <w:t>Lancelin Island Lagoon Fish Habitat Protection Area</w:t>
      </w:r>
      <w:bookmarkEnd w:id="642"/>
      <w:bookmarkEnd w:id="643"/>
      <w:bookmarkEnd w:id="644"/>
      <w:bookmarkEnd w:id="645"/>
      <w:bookmarkEnd w:id="646"/>
      <w:bookmarkEnd w:id="647"/>
    </w:p>
    <w:p>
      <w:pPr>
        <w:pStyle w:val="Footnoteheading"/>
        <w:tabs>
          <w:tab w:val="left" w:pos="851"/>
        </w:tabs>
      </w:pPr>
      <w:r>
        <w:tab/>
        <w:t>[Heading inserted: Gazette 23 Dec 2003 p. 5205.]</w:t>
      </w:r>
    </w:p>
    <w:p>
      <w:pPr>
        <w:pStyle w:val="Heading5"/>
        <w:spacing w:before="240"/>
      </w:pPr>
      <w:bookmarkStart w:id="648" w:name="_Toc115167811"/>
      <w:bookmarkStart w:id="649" w:name="_Toc114579926"/>
      <w:r>
        <w:rPr>
          <w:rStyle w:val="CharSectno"/>
        </w:rPr>
        <w:t>113B</w:t>
      </w:r>
      <w:r>
        <w:t>.</w:t>
      </w:r>
      <w:r>
        <w:tab/>
        <w:t>Prohibited activities</w:t>
      </w:r>
      <w:bookmarkEnd w:id="648"/>
      <w:bookmarkEnd w:id="649"/>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650" w:name="_Toc115164675"/>
      <w:bookmarkStart w:id="651" w:name="_Toc115165105"/>
      <w:bookmarkStart w:id="652" w:name="_Toc115167812"/>
      <w:bookmarkStart w:id="653" w:name="_Toc114567124"/>
      <w:bookmarkStart w:id="654" w:name="_Toc114567715"/>
      <w:bookmarkStart w:id="655" w:name="_Toc114579927"/>
      <w:r>
        <w:rPr>
          <w:rStyle w:val="CharDivNo"/>
        </w:rPr>
        <w:t>Division 3</w:t>
      </w:r>
      <w:r>
        <w:t> — </w:t>
      </w:r>
      <w:r>
        <w:rPr>
          <w:rStyle w:val="CharDivText"/>
        </w:rPr>
        <w:t>Kalbarri Blue Holes Fish Habitat Protection Area</w:t>
      </w:r>
      <w:bookmarkEnd w:id="650"/>
      <w:bookmarkEnd w:id="651"/>
      <w:bookmarkEnd w:id="652"/>
      <w:bookmarkEnd w:id="653"/>
      <w:bookmarkEnd w:id="654"/>
      <w:bookmarkEnd w:id="655"/>
    </w:p>
    <w:p>
      <w:pPr>
        <w:pStyle w:val="Footnoteheading"/>
        <w:tabs>
          <w:tab w:val="left" w:pos="851"/>
        </w:tabs>
      </w:pPr>
      <w:r>
        <w:tab/>
        <w:t>[Heading inserted: Gazette 21 Dec 2007 p. 6326.]</w:t>
      </w:r>
    </w:p>
    <w:p>
      <w:pPr>
        <w:pStyle w:val="Heading5"/>
        <w:spacing w:before="240"/>
      </w:pPr>
      <w:bookmarkStart w:id="656" w:name="_Toc115167813"/>
      <w:bookmarkStart w:id="657" w:name="_Toc114579928"/>
      <w:r>
        <w:rPr>
          <w:rStyle w:val="CharSectno"/>
        </w:rPr>
        <w:t>113C</w:t>
      </w:r>
      <w:r>
        <w:t>.</w:t>
      </w:r>
      <w:r>
        <w:tab/>
        <w:t>Prohibited activities</w:t>
      </w:r>
      <w:bookmarkEnd w:id="656"/>
      <w:bookmarkEnd w:id="65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658" w:name="_Toc115164677"/>
      <w:bookmarkStart w:id="659" w:name="_Toc115165107"/>
      <w:bookmarkStart w:id="660" w:name="_Toc115167814"/>
      <w:bookmarkStart w:id="661" w:name="_Toc114567126"/>
      <w:bookmarkStart w:id="662" w:name="_Toc114567717"/>
      <w:bookmarkStart w:id="663" w:name="_Toc114579929"/>
      <w:r>
        <w:rPr>
          <w:rStyle w:val="CharDivNo"/>
        </w:rPr>
        <w:t>Division 4</w:t>
      </w:r>
      <w:r>
        <w:t> — </w:t>
      </w:r>
      <w:r>
        <w:rPr>
          <w:rStyle w:val="CharDivText"/>
        </w:rPr>
        <w:t>Point Quobba Fish Habitat Protection Area</w:t>
      </w:r>
      <w:bookmarkEnd w:id="658"/>
      <w:bookmarkEnd w:id="659"/>
      <w:bookmarkEnd w:id="660"/>
      <w:bookmarkEnd w:id="661"/>
      <w:bookmarkEnd w:id="662"/>
      <w:bookmarkEnd w:id="663"/>
    </w:p>
    <w:p>
      <w:pPr>
        <w:pStyle w:val="Footnoteheading"/>
        <w:keepNext/>
        <w:keepLines/>
        <w:tabs>
          <w:tab w:val="left" w:pos="851"/>
        </w:tabs>
      </w:pPr>
      <w:r>
        <w:tab/>
        <w:t>[Heading inserted: Gazette 3 Jul 2009 p. 2679.]</w:t>
      </w:r>
    </w:p>
    <w:p>
      <w:pPr>
        <w:pStyle w:val="Heading5"/>
      </w:pPr>
      <w:bookmarkStart w:id="664" w:name="_Toc115167815"/>
      <w:bookmarkStart w:id="665" w:name="_Toc114579930"/>
      <w:r>
        <w:rPr>
          <w:rStyle w:val="CharSectno"/>
        </w:rPr>
        <w:t>113D</w:t>
      </w:r>
      <w:r>
        <w:t>.</w:t>
      </w:r>
      <w:r>
        <w:tab/>
        <w:t>Terms used</w:t>
      </w:r>
      <w:bookmarkEnd w:id="664"/>
      <w:bookmarkEnd w:id="66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666" w:name="_Toc115167816"/>
      <w:bookmarkStart w:id="667" w:name="_Toc114579931"/>
      <w:r>
        <w:rPr>
          <w:rStyle w:val="CharSectno"/>
        </w:rPr>
        <w:t>113E</w:t>
      </w:r>
      <w:r>
        <w:t>.</w:t>
      </w:r>
      <w:r>
        <w:tab/>
        <w:t>Prohibited activities</w:t>
      </w:r>
      <w:bookmarkEnd w:id="666"/>
      <w:bookmarkEnd w:id="667"/>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668" w:name="_Toc115164680"/>
      <w:bookmarkStart w:id="669" w:name="_Toc115165110"/>
      <w:bookmarkStart w:id="670" w:name="_Toc115167817"/>
      <w:bookmarkStart w:id="671" w:name="_Toc114567129"/>
      <w:bookmarkStart w:id="672" w:name="_Toc114567720"/>
      <w:bookmarkStart w:id="673" w:name="_Toc114579932"/>
      <w:r>
        <w:rPr>
          <w:rStyle w:val="CharPartNo"/>
        </w:rPr>
        <w:t>Part 10</w:t>
      </w:r>
      <w:r>
        <w:rPr>
          <w:rStyle w:val="CharDivNo"/>
        </w:rPr>
        <w:t> </w:t>
      </w:r>
      <w:r>
        <w:t>—</w:t>
      </w:r>
      <w:r>
        <w:rPr>
          <w:rStyle w:val="CharDivText"/>
        </w:rPr>
        <w:t> </w:t>
      </w:r>
      <w:r>
        <w:rPr>
          <w:rStyle w:val="CharPartText"/>
        </w:rPr>
        <w:t>Register</w:t>
      </w:r>
      <w:bookmarkEnd w:id="668"/>
      <w:bookmarkEnd w:id="669"/>
      <w:bookmarkEnd w:id="670"/>
      <w:bookmarkEnd w:id="671"/>
      <w:bookmarkEnd w:id="672"/>
      <w:bookmarkEnd w:id="673"/>
    </w:p>
    <w:p>
      <w:pPr>
        <w:pStyle w:val="Heading5"/>
        <w:rPr>
          <w:snapToGrid w:val="0"/>
        </w:rPr>
      </w:pPr>
      <w:bookmarkStart w:id="674" w:name="_Toc115167818"/>
      <w:bookmarkStart w:id="675" w:name="_Toc114579933"/>
      <w:r>
        <w:rPr>
          <w:rStyle w:val="CharSectno"/>
        </w:rPr>
        <w:t>114</w:t>
      </w:r>
      <w:r>
        <w:rPr>
          <w:snapToGrid w:val="0"/>
        </w:rPr>
        <w:t>.</w:t>
      </w:r>
      <w:r>
        <w:rPr>
          <w:snapToGrid w:val="0"/>
        </w:rPr>
        <w:tab/>
        <w:t>Hours, place and fees prescribed (Act s. 124)</w:t>
      </w:r>
      <w:bookmarkEnd w:id="674"/>
      <w:bookmarkEnd w:id="675"/>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676" w:name="_Toc115167819"/>
      <w:bookmarkStart w:id="677" w:name="_Toc114579934"/>
      <w:r>
        <w:rPr>
          <w:rStyle w:val="CharSectno"/>
        </w:rPr>
        <w:t>115</w:t>
      </w:r>
      <w:r>
        <w:rPr>
          <w:snapToGrid w:val="0"/>
        </w:rPr>
        <w:t>.</w:t>
      </w:r>
      <w:r>
        <w:rPr>
          <w:snapToGrid w:val="0"/>
        </w:rPr>
        <w:tab/>
        <w:t>Details prescribed (Act s. 126(e))</w:t>
      </w:r>
      <w:bookmarkEnd w:id="676"/>
      <w:bookmarkEnd w:id="677"/>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678" w:name="_Toc115167820"/>
      <w:bookmarkStart w:id="679" w:name="_Toc114579935"/>
      <w:r>
        <w:rPr>
          <w:rStyle w:val="CharSectno"/>
        </w:rPr>
        <w:t>116</w:t>
      </w:r>
      <w:r>
        <w:rPr>
          <w:snapToGrid w:val="0"/>
        </w:rPr>
        <w:t>.</w:t>
      </w:r>
      <w:r>
        <w:rPr>
          <w:snapToGrid w:val="0"/>
        </w:rPr>
        <w:tab/>
        <w:t>Details of security interest prescribed (Act s. 128(2)(c))</w:t>
      </w:r>
      <w:bookmarkEnd w:id="678"/>
      <w:bookmarkEnd w:id="679"/>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680" w:name="_Toc115164684"/>
      <w:bookmarkStart w:id="681" w:name="_Toc115165114"/>
      <w:bookmarkStart w:id="682" w:name="_Toc115167821"/>
      <w:bookmarkStart w:id="683" w:name="_Toc114567133"/>
      <w:bookmarkStart w:id="684" w:name="_Toc114567724"/>
      <w:bookmarkStart w:id="685" w:name="_Toc114579936"/>
      <w:r>
        <w:rPr>
          <w:rStyle w:val="CharPartNo"/>
        </w:rPr>
        <w:t>Part 11</w:t>
      </w:r>
      <w:r>
        <w:t> — </w:t>
      </w:r>
      <w:r>
        <w:rPr>
          <w:rStyle w:val="CharPartText"/>
        </w:rPr>
        <w:t>Authorisations</w:t>
      </w:r>
      <w:bookmarkEnd w:id="680"/>
      <w:bookmarkEnd w:id="681"/>
      <w:bookmarkEnd w:id="682"/>
      <w:bookmarkEnd w:id="683"/>
      <w:bookmarkEnd w:id="684"/>
      <w:bookmarkEnd w:id="685"/>
    </w:p>
    <w:p>
      <w:pPr>
        <w:pStyle w:val="Heading3"/>
        <w:spacing w:before="200"/>
      </w:pPr>
      <w:bookmarkStart w:id="686" w:name="_Toc115164685"/>
      <w:bookmarkStart w:id="687" w:name="_Toc115165115"/>
      <w:bookmarkStart w:id="688" w:name="_Toc115167822"/>
      <w:bookmarkStart w:id="689" w:name="_Toc114567134"/>
      <w:bookmarkStart w:id="690" w:name="_Toc114567725"/>
      <w:bookmarkStart w:id="691" w:name="_Toc114579937"/>
      <w:r>
        <w:rPr>
          <w:rStyle w:val="CharDivNo"/>
        </w:rPr>
        <w:t>Division 1</w:t>
      </w:r>
      <w:r>
        <w:t xml:space="preserve"> — </w:t>
      </w:r>
      <w:r>
        <w:rPr>
          <w:rStyle w:val="CharDivText"/>
        </w:rPr>
        <w:t>Commercial fishing</w:t>
      </w:r>
      <w:bookmarkEnd w:id="686"/>
      <w:bookmarkEnd w:id="687"/>
      <w:bookmarkEnd w:id="688"/>
      <w:bookmarkEnd w:id="689"/>
      <w:bookmarkEnd w:id="690"/>
      <w:bookmarkEnd w:id="691"/>
    </w:p>
    <w:p>
      <w:pPr>
        <w:pStyle w:val="Footnoteheading"/>
        <w:spacing w:before="100"/>
      </w:pPr>
      <w:r>
        <w:tab/>
        <w:t>[Heading inserted: Gazette 29 Jun 2001 p. 3164.]</w:t>
      </w:r>
    </w:p>
    <w:p>
      <w:pPr>
        <w:pStyle w:val="Heading5"/>
        <w:spacing w:before="180"/>
        <w:rPr>
          <w:snapToGrid w:val="0"/>
        </w:rPr>
      </w:pPr>
      <w:bookmarkStart w:id="692" w:name="_Toc115167823"/>
      <w:bookmarkStart w:id="693" w:name="_Toc114579938"/>
      <w:r>
        <w:rPr>
          <w:rStyle w:val="CharSectno"/>
        </w:rPr>
        <w:t>117</w:t>
      </w:r>
      <w:r>
        <w:rPr>
          <w:snapToGrid w:val="0"/>
        </w:rPr>
        <w:t>.</w:t>
      </w:r>
      <w:r>
        <w:rPr>
          <w:snapToGrid w:val="0"/>
        </w:rPr>
        <w:tab/>
        <w:t>Fishing boats, duties of masters etc. as to licences, LFB numbers etc.</w:t>
      </w:r>
      <w:bookmarkEnd w:id="692"/>
      <w:bookmarkEnd w:id="693"/>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694" w:name="_Toc115167824"/>
      <w:bookmarkStart w:id="695" w:name="_Toc114579939"/>
      <w:r>
        <w:rPr>
          <w:rStyle w:val="CharSectno"/>
        </w:rPr>
        <w:t>118</w:t>
      </w:r>
      <w:r>
        <w:rPr>
          <w:snapToGrid w:val="0"/>
        </w:rPr>
        <w:t>.</w:t>
      </w:r>
      <w:r>
        <w:rPr>
          <w:snapToGrid w:val="0"/>
        </w:rPr>
        <w:tab/>
        <w:t>Fishing boat licences, grant of</w:t>
      </w:r>
      <w:bookmarkEnd w:id="694"/>
      <w:bookmarkEnd w:id="695"/>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696" w:name="_Toc115167825"/>
      <w:bookmarkStart w:id="697" w:name="_Toc114579940"/>
      <w:r>
        <w:rPr>
          <w:rStyle w:val="CharSectno"/>
        </w:rPr>
        <w:t>118A</w:t>
      </w:r>
      <w:r>
        <w:t>.</w:t>
      </w:r>
      <w:r>
        <w:tab/>
        <w:t>Fishing boat licence of no effect in some circumstances</w:t>
      </w:r>
      <w:bookmarkEnd w:id="696"/>
      <w:bookmarkEnd w:id="697"/>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698" w:name="_Toc115167826"/>
      <w:bookmarkStart w:id="699" w:name="_Toc114579941"/>
      <w:r>
        <w:rPr>
          <w:rStyle w:val="CharSectno"/>
        </w:rPr>
        <w:t>119</w:t>
      </w:r>
      <w:r>
        <w:rPr>
          <w:snapToGrid w:val="0"/>
        </w:rPr>
        <w:t>.</w:t>
      </w:r>
      <w:r>
        <w:rPr>
          <w:snapToGrid w:val="0"/>
        </w:rPr>
        <w:tab/>
        <w:t>Carrier boats, duties of masters etc. as to licences, LCB numbers etc.</w:t>
      </w:r>
      <w:bookmarkEnd w:id="698"/>
      <w:bookmarkEnd w:id="699"/>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700" w:name="_Toc115167827"/>
      <w:bookmarkStart w:id="701" w:name="_Toc114579942"/>
      <w:r>
        <w:rPr>
          <w:rStyle w:val="CharSectno"/>
        </w:rPr>
        <w:t>120</w:t>
      </w:r>
      <w:r>
        <w:rPr>
          <w:snapToGrid w:val="0"/>
        </w:rPr>
        <w:t>.</w:t>
      </w:r>
      <w:r>
        <w:rPr>
          <w:snapToGrid w:val="0"/>
        </w:rPr>
        <w:tab/>
        <w:t>Carrier boat licences, grant of</w:t>
      </w:r>
      <w:bookmarkEnd w:id="700"/>
      <w:bookmarkEnd w:id="70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702" w:name="_Toc115167828"/>
      <w:bookmarkStart w:id="703" w:name="_Toc114579943"/>
      <w:r>
        <w:rPr>
          <w:rStyle w:val="CharSectno"/>
        </w:rPr>
        <w:t>121</w:t>
      </w:r>
      <w:r>
        <w:rPr>
          <w:snapToGrid w:val="0"/>
        </w:rPr>
        <w:t>.</w:t>
      </w:r>
      <w:r>
        <w:rPr>
          <w:snapToGrid w:val="0"/>
        </w:rPr>
        <w:tab/>
        <w:t>Commercial fishing licence, when required</w:t>
      </w:r>
      <w:bookmarkEnd w:id="702"/>
      <w:bookmarkEnd w:id="703"/>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704" w:name="_Toc115167829"/>
      <w:bookmarkStart w:id="705" w:name="_Toc114579944"/>
      <w:r>
        <w:rPr>
          <w:rStyle w:val="CharSectno"/>
        </w:rPr>
        <w:t>122</w:t>
      </w:r>
      <w:r>
        <w:rPr>
          <w:snapToGrid w:val="0"/>
        </w:rPr>
        <w:t>.</w:t>
      </w:r>
      <w:r>
        <w:rPr>
          <w:snapToGrid w:val="0"/>
        </w:rPr>
        <w:tab/>
        <w:t>Commercial fishing licences, grant of</w:t>
      </w:r>
      <w:bookmarkEnd w:id="704"/>
      <w:bookmarkEnd w:id="705"/>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706" w:name="_Toc115167830"/>
      <w:bookmarkStart w:id="707" w:name="_Toc114579945"/>
      <w:r>
        <w:rPr>
          <w:rStyle w:val="CharSectno"/>
        </w:rPr>
        <w:t>123A</w:t>
      </w:r>
      <w:r>
        <w:t>.</w:t>
      </w:r>
      <w:r>
        <w:tab/>
        <w:t>Commercial fishing licence receipt may have effect as commercial fishing licence</w:t>
      </w:r>
      <w:bookmarkEnd w:id="706"/>
      <w:bookmarkEnd w:id="707"/>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708" w:name="_Toc115164694"/>
      <w:bookmarkStart w:id="709" w:name="_Toc115165124"/>
      <w:bookmarkStart w:id="710" w:name="_Toc115167831"/>
      <w:bookmarkStart w:id="711" w:name="_Toc114567143"/>
      <w:bookmarkStart w:id="712" w:name="_Toc114567734"/>
      <w:bookmarkStart w:id="713" w:name="_Toc114579946"/>
      <w:r>
        <w:rPr>
          <w:rStyle w:val="CharDivNo"/>
        </w:rPr>
        <w:t>Division 2</w:t>
      </w:r>
      <w:r>
        <w:t> — </w:t>
      </w:r>
      <w:r>
        <w:rPr>
          <w:rStyle w:val="CharDivText"/>
        </w:rPr>
        <w:t>Recreational fishing</w:t>
      </w:r>
      <w:bookmarkEnd w:id="708"/>
      <w:bookmarkEnd w:id="709"/>
      <w:bookmarkEnd w:id="710"/>
      <w:bookmarkEnd w:id="711"/>
      <w:bookmarkEnd w:id="712"/>
      <w:bookmarkEnd w:id="713"/>
    </w:p>
    <w:p>
      <w:pPr>
        <w:pStyle w:val="Footnoteheading"/>
      </w:pPr>
      <w:r>
        <w:tab/>
        <w:t>[Heading inserted: Gazette 29 Jun 2001 p. 3164.]</w:t>
      </w:r>
    </w:p>
    <w:p>
      <w:pPr>
        <w:pStyle w:val="Heading4"/>
        <w:spacing w:before="180"/>
      </w:pPr>
      <w:bookmarkStart w:id="714" w:name="_Toc115164695"/>
      <w:bookmarkStart w:id="715" w:name="_Toc115165125"/>
      <w:bookmarkStart w:id="716" w:name="_Toc115167832"/>
      <w:bookmarkStart w:id="717" w:name="_Toc114567144"/>
      <w:bookmarkStart w:id="718" w:name="_Toc114567735"/>
      <w:bookmarkStart w:id="719" w:name="_Toc114579947"/>
      <w:r>
        <w:t>Subdivision 1 — Recreational fishing licence</w:t>
      </w:r>
      <w:bookmarkEnd w:id="714"/>
      <w:bookmarkEnd w:id="715"/>
      <w:bookmarkEnd w:id="716"/>
      <w:bookmarkEnd w:id="717"/>
      <w:bookmarkEnd w:id="718"/>
      <w:bookmarkEnd w:id="719"/>
    </w:p>
    <w:p>
      <w:pPr>
        <w:pStyle w:val="Footnoteheading"/>
      </w:pPr>
      <w:r>
        <w:tab/>
        <w:t>[Heading inserted: Gazette 12 Feb 2010 p. 584.]</w:t>
      </w:r>
    </w:p>
    <w:p>
      <w:pPr>
        <w:pStyle w:val="Heading5"/>
        <w:spacing w:before="180"/>
        <w:rPr>
          <w:snapToGrid w:val="0"/>
        </w:rPr>
      </w:pPr>
      <w:bookmarkStart w:id="720" w:name="_Toc115167833"/>
      <w:bookmarkStart w:id="721" w:name="_Toc114579948"/>
      <w:r>
        <w:rPr>
          <w:rStyle w:val="CharSectno"/>
        </w:rPr>
        <w:t>123</w:t>
      </w:r>
      <w:r>
        <w:rPr>
          <w:snapToGrid w:val="0"/>
        </w:rPr>
        <w:t>.</w:t>
      </w:r>
      <w:r>
        <w:rPr>
          <w:snapToGrid w:val="0"/>
        </w:rPr>
        <w:tab/>
        <w:t>Recreational fishing licence, when required</w:t>
      </w:r>
      <w:bookmarkEnd w:id="720"/>
      <w:bookmarkEnd w:id="721"/>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722" w:name="_Toc115167834"/>
      <w:bookmarkStart w:id="723" w:name="_Toc114579949"/>
      <w:r>
        <w:rPr>
          <w:rStyle w:val="CharSectno"/>
        </w:rPr>
        <w:t>124</w:t>
      </w:r>
      <w:r>
        <w:rPr>
          <w:snapToGrid w:val="0"/>
        </w:rPr>
        <w:t>.</w:t>
      </w:r>
      <w:r>
        <w:rPr>
          <w:snapToGrid w:val="0"/>
        </w:rPr>
        <w:tab/>
        <w:t>Recreational fishing licences, grant of</w:t>
      </w:r>
      <w:bookmarkEnd w:id="722"/>
      <w:bookmarkEnd w:id="723"/>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724" w:name="_Toc115167835"/>
      <w:bookmarkStart w:id="725" w:name="_Toc114579950"/>
      <w:r>
        <w:rPr>
          <w:rStyle w:val="CharSectno"/>
        </w:rPr>
        <w:t>124A</w:t>
      </w:r>
      <w:r>
        <w:t>.</w:t>
      </w:r>
      <w:r>
        <w:tab/>
        <w:t>Recreational fishing licence receipt may have effect as a recreational fishing licence</w:t>
      </w:r>
      <w:bookmarkEnd w:id="724"/>
      <w:bookmarkEnd w:id="72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726" w:name="_Toc115164699"/>
      <w:bookmarkStart w:id="727" w:name="_Toc115165129"/>
      <w:bookmarkStart w:id="728" w:name="_Toc115167836"/>
      <w:bookmarkStart w:id="729" w:name="_Toc114567148"/>
      <w:bookmarkStart w:id="730" w:name="_Toc114567739"/>
      <w:bookmarkStart w:id="731" w:name="_Toc114579951"/>
      <w:r>
        <w:t>Subdivision 2 — Recreational (boat) fishing licence</w:t>
      </w:r>
      <w:bookmarkEnd w:id="726"/>
      <w:bookmarkEnd w:id="727"/>
      <w:bookmarkEnd w:id="728"/>
      <w:bookmarkEnd w:id="729"/>
      <w:bookmarkEnd w:id="730"/>
      <w:bookmarkEnd w:id="731"/>
    </w:p>
    <w:p>
      <w:pPr>
        <w:pStyle w:val="Footnoteheading"/>
      </w:pPr>
      <w:r>
        <w:tab/>
        <w:t>[Heading inserted: Gazette 12 Feb 2010 p. 584.]</w:t>
      </w:r>
    </w:p>
    <w:p>
      <w:pPr>
        <w:pStyle w:val="Heading5"/>
      </w:pPr>
      <w:bookmarkStart w:id="732" w:name="_Toc115167837"/>
      <w:bookmarkStart w:id="733" w:name="_Toc114579952"/>
      <w:r>
        <w:rPr>
          <w:rStyle w:val="CharSectno"/>
        </w:rPr>
        <w:t>124B</w:t>
      </w:r>
      <w:r>
        <w:t>.</w:t>
      </w:r>
      <w:r>
        <w:tab/>
        <w:t>Recreational (boat) fishing licence, when required</w:t>
      </w:r>
      <w:bookmarkEnd w:id="732"/>
      <w:bookmarkEnd w:id="733"/>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734" w:name="_Toc115167838"/>
      <w:bookmarkStart w:id="735" w:name="_Toc114579953"/>
      <w:r>
        <w:rPr>
          <w:rStyle w:val="CharSectno"/>
        </w:rPr>
        <w:t>124C</w:t>
      </w:r>
      <w:r>
        <w:t>.</w:t>
      </w:r>
      <w:r>
        <w:tab/>
        <w:t>Recreational (boat) fishing licences, grant of</w:t>
      </w:r>
      <w:bookmarkEnd w:id="734"/>
      <w:bookmarkEnd w:id="735"/>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736" w:name="_Toc115167839"/>
      <w:bookmarkStart w:id="737" w:name="_Toc114579954"/>
      <w:r>
        <w:rPr>
          <w:rStyle w:val="CharSectno"/>
        </w:rPr>
        <w:t>124D</w:t>
      </w:r>
      <w:r>
        <w:t>.</w:t>
      </w:r>
      <w:r>
        <w:tab/>
        <w:t>Recreational (boat) fishing licence receipt may have effect as a recreational (boat) fishing licence</w:t>
      </w:r>
      <w:bookmarkEnd w:id="736"/>
      <w:bookmarkEnd w:id="73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738" w:name="_Toc115164703"/>
      <w:bookmarkStart w:id="739" w:name="_Toc115165133"/>
      <w:bookmarkStart w:id="740" w:name="_Toc115167840"/>
      <w:bookmarkStart w:id="741" w:name="_Toc114567152"/>
      <w:bookmarkStart w:id="742" w:name="_Toc114567743"/>
      <w:bookmarkStart w:id="743" w:name="_Toc114579955"/>
      <w:r>
        <w:rPr>
          <w:rStyle w:val="CharDivNo"/>
        </w:rPr>
        <w:t>Division 5</w:t>
      </w:r>
      <w:r>
        <w:t> — </w:t>
      </w:r>
      <w:r>
        <w:rPr>
          <w:rStyle w:val="CharDivText"/>
        </w:rPr>
        <w:t>Fishing tour operators</w:t>
      </w:r>
      <w:bookmarkEnd w:id="738"/>
      <w:bookmarkEnd w:id="739"/>
      <w:bookmarkEnd w:id="740"/>
      <w:bookmarkEnd w:id="741"/>
      <w:bookmarkEnd w:id="742"/>
      <w:bookmarkEnd w:id="743"/>
    </w:p>
    <w:p>
      <w:pPr>
        <w:pStyle w:val="Footnoteheading"/>
        <w:spacing w:before="80"/>
      </w:pPr>
      <w:r>
        <w:tab/>
        <w:t>[Heading inserted: Gazette 29 Jun 2001 p. 3171.]</w:t>
      </w:r>
    </w:p>
    <w:p>
      <w:pPr>
        <w:pStyle w:val="Heading5"/>
        <w:spacing w:before="200"/>
      </w:pPr>
      <w:bookmarkStart w:id="744" w:name="_Toc115167841"/>
      <w:bookmarkStart w:id="745" w:name="_Toc114579956"/>
      <w:r>
        <w:rPr>
          <w:rStyle w:val="CharSectno"/>
        </w:rPr>
        <w:t>128IA</w:t>
      </w:r>
      <w:r>
        <w:t>.</w:t>
      </w:r>
      <w:r>
        <w:tab/>
        <w:t>Term used: boat</w:t>
      </w:r>
      <w:bookmarkEnd w:id="744"/>
      <w:bookmarkEnd w:id="745"/>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746" w:name="_Toc115167842"/>
      <w:bookmarkStart w:id="747" w:name="_Toc114579957"/>
      <w:r>
        <w:rPr>
          <w:rStyle w:val="CharSectno"/>
        </w:rPr>
        <w:t>128I</w:t>
      </w:r>
      <w:r>
        <w:t>.</w:t>
      </w:r>
      <w:r>
        <w:tab/>
        <w:t>Requirements for person conducting fishing tour using boat</w:t>
      </w:r>
      <w:bookmarkEnd w:id="746"/>
      <w:bookmarkEnd w:id="747"/>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748" w:name="_Toc115167843"/>
      <w:bookmarkStart w:id="749" w:name="_Toc114579958"/>
      <w:r>
        <w:rPr>
          <w:rStyle w:val="CharSectno"/>
        </w:rPr>
        <w:t>128J</w:t>
      </w:r>
      <w:r>
        <w:t>.</w:t>
      </w:r>
      <w:r>
        <w:tab/>
        <w:t>Fishing tour operator’s licence, grant of</w:t>
      </w:r>
      <w:bookmarkEnd w:id="748"/>
      <w:bookmarkEnd w:id="749"/>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750" w:name="_Toc115167844"/>
      <w:bookmarkStart w:id="751" w:name="_Toc114579959"/>
      <w:r>
        <w:rPr>
          <w:rStyle w:val="CharSectno"/>
        </w:rPr>
        <w:t>128K</w:t>
      </w:r>
      <w:r>
        <w:t>.</w:t>
      </w:r>
      <w:r>
        <w:tab/>
        <w:t>Master of licensed fishing boat to notify Department of fishing tour</w:t>
      </w:r>
      <w:bookmarkEnd w:id="750"/>
      <w:bookmarkEnd w:id="751"/>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752" w:name="_Toc115167845"/>
      <w:bookmarkStart w:id="753" w:name="_Toc114579960"/>
      <w:r>
        <w:rPr>
          <w:rStyle w:val="CharSectno"/>
        </w:rPr>
        <w:t>128L</w:t>
      </w:r>
      <w:r>
        <w:t>.</w:t>
      </w:r>
      <w:r>
        <w:tab/>
        <w:t>Documents to be carried on boat etc. connected with fishing tour</w:t>
      </w:r>
      <w:bookmarkEnd w:id="752"/>
      <w:bookmarkEnd w:id="753"/>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754" w:name="_Toc115167846"/>
      <w:bookmarkStart w:id="755" w:name="_Toc114579961"/>
      <w:r>
        <w:rPr>
          <w:rStyle w:val="CharSectno"/>
        </w:rPr>
        <w:t>128MA</w:t>
      </w:r>
      <w:r>
        <w:t>.</w:t>
      </w:r>
      <w:r>
        <w:tab/>
        <w:t>Boats used in connection with fishing tour</w:t>
      </w:r>
      <w:bookmarkEnd w:id="754"/>
      <w:bookmarkEnd w:id="755"/>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756" w:name="_Toc115167847"/>
      <w:bookmarkStart w:id="757" w:name="_Toc114579962"/>
      <w:r>
        <w:rPr>
          <w:rStyle w:val="CharSectno"/>
        </w:rPr>
        <w:t>128M</w:t>
      </w:r>
      <w:r>
        <w:t>.</w:t>
      </w:r>
      <w:r>
        <w:tab/>
        <w:t>Operators etc. to ensure participants in fishing tour comply with recreational fishing laws</w:t>
      </w:r>
      <w:bookmarkEnd w:id="756"/>
      <w:bookmarkEnd w:id="757"/>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758" w:name="_Toc115167848"/>
      <w:bookmarkStart w:id="759" w:name="_Toc114579963"/>
      <w:r>
        <w:rPr>
          <w:rStyle w:val="CharSectno"/>
        </w:rPr>
        <w:t>128OA</w:t>
      </w:r>
      <w:r>
        <w:t>.</w:t>
      </w:r>
      <w:r>
        <w:tab/>
        <w:t>Shark tourism activities prohibited on fishing tour</w:t>
      </w:r>
      <w:bookmarkEnd w:id="758"/>
      <w:bookmarkEnd w:id="759"/>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760" w:name="_Toc115167849"/>
      <w:bookmarkStart w:id="761" w:name="_Toc114579964"/>
      <w:r>
        <w:rPr>
          <w:rStyle w:val="CharSectno"/>
        </w:rPr>
        <w:t>128O</w:t>
      </w:r>
      <w:r>
        <w:t>.</w:t>
      </w:r>
      <w:r>
        <w:tab/>
        <w:t>Sale of fish taken on fishing tour prohibited</w:t>
      </w:r>
      <w:bookmarkEnd w:id="760"/>
      <w:bookmarkEnd w:id="761"/>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762" w:name="_Toc115167850"/>
      <w:bookmarkStart w:id="763" w:name="_Toc114579965"/>
      <w:r>
        <w:rPr>
          <w:rStyle w:val="CharSectno"/>
        </w:rPr>
        <w:t>128P</w:t>
      </w:r>
      <w:r>
        <w:t>.</w:t>
      </w:r>
      <w:r>
        <w:tab/>
        <w:t>Boat not to be used for both commercial fishing and fishing tour during single trip</w:t>
      </w:r>
      <w:bookmarkEnd w:id="762"/>
      <w:bookmarkEnd w:id="763"/>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764" w:name="_Toc115167851"/>
      <w:bookmarkStart w:id="765" w:name="_Toc114579966"/>
      <w:r>
        <w:rPr>
          <w:rStyle w:val="CharSectno"/>
        </w:rPr>
        <w:t>128R</w:t>
      </w:r>
      <w:r>
        <w:t>.</w:t>
      </w:r>
      <w:r>
        <w:tab/>
        <w:t>Person in charge of restricted fishing tour not to permit rod on boat</w:t>
      </w:r>
      <w:bookmarkEnd w:id="764"/>
      <w:bookmarkEnd w:id="765"/>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766" w:name="_Toc115167852"/>
      <w:bookmarkStart w:id="767" w:name="_Toc114579967"/>
      <w:r>
        <w:rPr>
          <w:rStyle w:val="CharSectno"/>
        </w:rPr>
        <w:t>128S</w:t>
      </w:r>
      <w:r>
        <w:t>.</w:t>
      </w:r>
      <w:r>
        <w:tab/>
        <w:t>Restricted fishing tours, limits on fishing etc. by participants etc.</w:t>
      </w:r>
      <w:bookmarkEnd w:id="766"/>
      <w:bookmarkEnd w:id="767"/>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p>
    <w:p>
      <w:pPr>
        <w:pStyle w:val="Heading3"/>
      </w:pPr>
      <w:bookmarkStart w:id="768" w:name="_Toc115164716"/>
      <w:bookmarkStart w:id="769" w:name="_Toc115165146"/>
      <w:bookmarkStart w:id="770" w:name="_Toc115167853"/>
      <w:bookmarkStart w:id="771" w:name="_Toc114567165"/>
      <w:bookmarkStart w:id="772" w:name="_Toc114567756"/>
      <w:bookmarkStart w:id="773" w:name="_Toc114579968"/>
      <w:r>
        <w:rPr>
          <w:rStyle w:val="CharDivNo"/>
        </w:rPr>
        <w:t>Division 6A</w:t>
      </w:r>
      <w:r>
        <w:t> — </w:t>
      </w:r>
      <w:r>
        <w:rPr>
          <w:rStyle w:val="CharDivText"/>
        </w:rPr>
        <w:t>Replacement of cancelled authorisations</w:t>
      </w:r>
      <w:bookmarkEnd w:id="768"/>
      <w:bookmarkEnd w:id="769"/>
      <w:bookmarkEnd w:id="770"/>
      <w:bookmarkEnd w:id="771"/>
      <w:bookmarkEnd w:id="772"/>
      <w:bookmarkEnd w:id="773"/>
    </w:p>
    <w:p>
      <w:pPr>
        <w:pStyle w:val="Footnoteheading"/>
      </w:pPr>
      <w:r>
        <w:tab/>
        <w:t>[Heading inserted: Gazette 1 Jul 2011 p. 2722.]</w:t>
      </w:r>
    </w:p>
    <w:p>
      <w:pPr>
        <w:pStyle w:val="Heading5"/>
      </w:pPr>
      <w:bookmarkStart w:id="774" w:name="_Toc115167854"/>
      <w:bookmarkStart w:id="775" w:name="_Toc114579969"/>
      <w:r>
        <w:rPr>
          <w:rStyle w:val="CharSectno"/>
        </w:rPr>
        <w:t>129A</w:t>
      </w:r>
      <w:r>
        <w:t>.</w:t>
      </w:r>
      <w:r>
        <w:tab/>
        <w:t>Terms used</w:t>
      </w:r>
      <w:bookmarkEnd w:id="774"/>
      <w:bookmarkEnd w:id="775"/>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776" w:name="_Toc115167855"/>
      <w:bookmarkStart w:id="777" w:name="_Toc114579970"/>
      <w:r>
        <w:rPr>
          <w:rStyle w:val="CharSectno"/>
        </w:rPr>
        <w:t>129B</w:t>
      </w:r>
      <w:r>
        <w:t>.</w:t>
      </w:r>
      <w:r>
        <w:tab/>
        <w:t>CEO may grant certain replacement authorisations</w:t>
      </w:r>
      <w:bookmarkEnd w:id="776"/>
      <w:bookmarkEnd w:id="777"/>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778" w:name="_Toc115164719"/>
      <w:bookmarkStart w:id="779" w:name="_Toc115165149"/>
      <w:bookmarkStart w:id="780" w:name="_Toc115167856"/>
      <w:bookmarkStart w:id="781" w:name="_Toc114567168"/>
      <w:bookmarkStart w:id="782" w:name="_Toc114567759"/>
      <w:bookmarkStart w:id="783" w:name="_Toc114579971"/>
      <w:r>
        <w:rPr>
          <w:rStyle w:val="CharDivNo"/>
        </w:rPr>
        <w:t>Division 6</w:t>
      </w:r>
      <w:r>
        <w:t> — </w:t>
      </w:r>
      <w:r>
        <w:rPr>
          <w:rStyle w:val="CharDivText"/>
        </w:rPr>
        <w:t>General</w:t>
      </w:r>
      <w:bookmarkEnd w:id="778"/>
      <w:bookmarkEnd w:id="779"/>
      <w:bookmarkEnd w:id="780"/>
      <w:bookmarkEnd w:id="781"/>
      <w:bookmarkEnd w:id="782"/>
      <w:bookmarkEnd w:id="783"/>
    </w:p>
    <w:p>
      <w:pPr>
        <w:pStyle w:val="Footnoteheading"/>
        <w:spacing w:before="60"/>
      </w:pPr>
      <w:r>
        <w:tab/>
        <w:t>[Heading inserted: Gazette 29 Jun 2001 p. 3174.]</w:t>
      </w:r>
    </w:p>
    <w:p>
      <w:pPr>
        <w:pStyle w:val="Heading5"/>
        <w:spacing w:before="180"/>
        <w:rPr>
          <w:snapToGrid w:val="0"/>
        </w:rPr>
      </w:pPr>
      <w:bookmarkStart w:id="784" w:name="_Toc115167857"/>
      <w:bookmarkStart w:id="785" w:name="_Toc114579972"/>
      <w:r>
        <w:rPr>
          <w:rStyle w:val="CharSectno"/>
        </w:rPr>
        <w:t>129</w:t>
      </w:r>
      <w:r>
        <w:rPr>
          <w:snapToGrid w:val="0"/>
        </w:rPr>
        <w:t>.</w:t>
      </w:r>
      <w:r>
        <w:rPr>
          <w:snapToGrid w:val="0"/>
        </w:rPr>
        <w:tab/>
        <w:t>Lost etc. authorisations, replacement of</w:t>
      </w:r>
      <w:bookmarkEnd w:id="784"/>
      <w:bookmarkEnd w:id="785"/>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786" w:name="_Toc115167858"/>
      <w:bookmarkStart w:id="787" w:name="_Toc114579973"/>
      <w:r>
        <w:rPr>
          <w:rStyle w:val="CharSectno"/>
        </w:rPr>
        <w:t>130</w:t>
      </w:r>
      <w:r>
        <w:rPr>
          <w:snapToGrid w:val="0"/>
        </w:rPr>
        <w:t>.</w:t>
      </w:r>
      <w:r>
        <w:rPr>
          <w:snapToGrid w:val="0"/>
        </w:rPr>
        <w:tab/>
        <w:t>Conditions of licences, imposition of etc.</w:t>
      </w:r>
      <w:bookmarkEnd w:id="786"/>
      <w:bookmarkEnd w:id="787"/>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788" w:name="_Toc115167859"/>
      <w:bookmarkStart w:id="789" w:name="_Toc114579974"/>
      <w:r>
        <w:rPr>
          <w:rStyle w:val="CharSectno"/>
        </w:rPr>
        <w:t>131</w:t>
      </w:r>
      <w:r>
        <w:rPr>
          <w:snapToGrid w:val="0"/>
        </w:rPr>
        <w:t>.</w:t>
      </w:r>
      <w:r>
        <w:rPr>
          <w:snapToGrid w:val="0"/>
        </w:rPr>
        <w:tab/>
        <w:t>Grounds for refusal of transfer of authorisations etc. prescribed (Act s. 140(2)(b))</w:t>
      </w:r>
      <w:bookmarkEnd w:id="788"/>
      <w:bookmarkEnd w:id="789"/>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790" w:name="_Toc115167860"/>
      <w:bookmarkStart w:id="791" w:name="_Toc114579975"/>
      <w:r>
        <w:rPr>
          <w:rStyle w:val="CharSectno"/>
        </w:rPr>
        <w:t>132</w:t>
      </w:r>
      <w:r>
        <w:rPr>
          <w:snapToGrid w:val="0"/>
        </w:rPr>
        <w:t>.</w:t>
      </w:r>
      <w:r>
        <w:rPr>
          <w:snapToGrid w:val="0"/>
        </w:rPr>
        <w:tab/>
        <w:t>Short term use of boat instead of lost etc. licensed fishing boat etc., authorisation of</w:t>
      </w:r>
      <w:bookmarkEnd w:id="790"/>
      <w:bookmarkEnd w:id="791"/>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792" w:name="_Toc115167861"/>
      <w:bookmarkStart w:id="793" w:name="_Toc114579976"/>
      <w:r>
        <w:rPr>
          <w:rStyle w:val="CharSectno"/>
        </w:rPr>
        <w:t>133</w:t>
      </w:r>
      <w:r>
        <w:rPr>
          <w:snapToGrid w:val="0"/>
        </w:rPr>
        <w:t>.</w:t>
      </w:r>
      <w:r>
        <w:rPr>
          <w:snapToGrid w:val="0"/>
        </w:rPr>
        <w:tab/>
        <w:t>Duration of licences</w:t>
      </w:r>
      <w:bookmarkEnd w:id="792"/>
      <w:bookmarkEnd w:id="793"/>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794" w:name="_Toc115167862"/>
      <w:bookmarkStart w:id="795" w:name="_Toc114579977"/>
      <w:r>
        <w:rPr>
          <w:rStyle w:val="CharSectno"/>
        </w:rPr>
        <w:t>134</w:t>
      </w:r>
      <w:r>
        <w:rPr>
          <w:snapToGrid w:val="0"/>
        </w:rPr>
        <w:t>.</w:t>
      </w:r>
      <w:r>
        <w:rPr>
          <w:snapToGrid w:val="0"/>
        </w:rPr>
        <w:tab/>
        <w:t>Renewal of licences</w:t>
      </w:r>
      <w:bookmarkEnd w:id="794"/>
      <w:bookmarkEnd w:id="795"/>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796" w:name="_Toc115167863"/>
      <w:bookmarkStart w:id="797" w:name="_Toc114579978"/>
      <w:r>
        <w:rPr>
          <w:rStyle w:val="CharSectno"/>
        </w:rPr>
        <w:t>135</w:t>
      </w:r>
      <w:r>
        <w:rPr>
          <w:snapToGrid w:val="0"/>
        </w:rPr>
        <w:t>.</w:t>
      </w:r>
      <w:r>
        <w:rPr>
          <w:snapToGrid w:val="0"/>
        </w:rPr>
        <w:tab/>
        <w:t>Application fees</w:t>
      </w:r>
      <w:bookmarkEnd w:id="796"/>
      <w:bookmarkEnd w:id="79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98" w:name="_Toc115167864"/>
      <w:bookmarkStart w:id="799" w:name="_Toc114579979"/>
      <w:r>
        <w:rPr>
          <w:rStyle w:val="CharSectno"/>
        </w:rPr>
        <w:t>136</w:t>
      </w:r>
      <w:r>
        <w:rPr>
          <w:snapToGrid w:val="0"/>
        </w:rPr>
        <w:t>.</w:t>
      </w:r>
      <w:r>
        <w:rPr>
          <w:snapToGrid w:val="0"/>
        </w:rPr>
        <w:tab/>
        <w:t>Recreational fishing licence fee halved for pensioners etc.</w:t>
      </w:r>
      <w:bookmarkEnd w:id="798"/>
      <w:bookmarkEnd w:id="799"/>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800" w:name="_Toc115167865"/>
      <w:bookmarkStart w:id="801" w:name="_Toc114579980"/>
      <w:r>
        <w:rPr>
          <w:rStyle w:val="CharSectno"/>
        </w:rPr>
        <w:t>137</w:t>
      </w:r>
      <w:r>
        <w:rPr>
          <w:snapToGrid w:val="0"/>
        </w:rPr>
        <w:t>.</w:t>
      </w:r>
      <w:r>
        <w:rPr>
          <w:snapToGrid w:val="0"/>
        </w:rPr>
        <w:tab/>
        <w:t>Fees for grant or renewal of authorisation</w:t>
      </w:r>
      <w:bookmarkEnd w:id="800"/>
      <w:bookmarkEnd w:id="80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802" w:name="_Toc115167866"/>
      <w:bookmarkStart w:id="803" w:name="_Toc114579981"/>
      <w:r>
        <w:rPr>
          <w:rStyle w:val="CharSectno"/>
        </w:rPr>
        <w:t>138</w:t>
      </w:r>
      <w:r>
        <w:rPr>
          <w:snapToGrid w:val="0"/>
        </w:rPr>
        <w:t>.</w:t>
      </w:r>
      <w:r>
        <w:rPr>
          <w:snapToGrid w:val="0"/>
        </w:rPr>
        <w:tab/>
        <w:t>Transfer of part of entitlement not permitted in some cases</w:t>
      </w:r>
      <w:bookmarkEnd w:id="802"/>
      <w:bookmarkEnd w:id="803"/>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804" w:name="_Toc115167867"/>
      <w:bookmarkStart w:id="805" w:name="_Toc114579982"/>
      <w:r>
        <w:rPr>
          <w:rStyle w:val="CharSectno"/>
        </w:rPr>
        <w:t>139</w:t>
      </w:r>
      <w:r>
        <w:rPr>
          <w:snapToGrid w:val="0"/>
        </w:rPr>
        <w:t>.</w:t>
      </w:r>
      <w:r>
        <w:rPr>
          <w:snapToGrid w:val="0"/>
        </w:rPr>
        <w:tab/>
        <w:t>Change of name or address, duty to notify CEO</w:t>
      </w:r>
      <w:bookmarkEnd w:id="804"/>
      <w:bookmarkEnd w:id="805"/>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806" w:name="_Toc115164731"/>
      <w:bookmarkStart w:id="807" w:name="_Toc115165161"/>
      <w:bookmarkStart w:id="808" w:name="_Toc115167868"/>
      <w:bookmarkStart w:id="809" w:name="_Toc114567180"/>
      <w:bookmarkStart w:id="810" w:name="_Toc114567771"/>
      <w:bookmarkStart w:id="811" w:name="_Toc114579983"/>
      <w:r>
        <w:rPr>
          <w:rStyle w:val="CharPartNo"/>
        </w:rPr>
        <w:t>Part 12</w:t>
      </w:r>
      <w:r>
        <w:rPr>
          <w:rStyle w:val="CharDivNo"/>
        </w:rPr>
        <w:t> </w:t>
      </w:r>
      <w:r>
        <w:t>—</w:t>
      </w:r>
      <w:r>
        <w:rPr>
          <w:rStyle w:val="CharDivText"/>
        </w:rPr>
        <w:t> </w:t>
      </w:r>
      <w:r>
        <w:rPr>
          <w:rStyle w:val="CharPartText"/>
        </w:rPr>
        <w:t>Fish trafficking</w:t>
      </w:r>
      <w:bookmarkEnd w:id="806"/>
      <w:bookmarkEnd w:id="807"/>
      <w:bookmarkEnd w:id="808"/>
      <w:bookmarkEnd w:id="809"/>
      <w:bookmarkEnd w:id="810"/>
      <w:bookmarkEnd w:id="811"/>
    </w:p>
    <w:p>
      <w:pPr>
        <w:pStyle w:val="Footnoteheading"/>
      </w:pPr>
      <w:r>
        <w:tab/>
        <w:t>[Heading inserted: Gazette 18 Jun 2013 p. 2296.]</w:t>
      </w:r>
    </w:p>
    <w:p>
      <w:pPr>
        <w:pStyle w:val="Heading5"/>
      </w:pPr>
      <w:bookmarkStart w:id="812" w:name="_Toc115167869"/>
      <w:bookmarkStart w:id="813" w:name="_Toc114579984"/>
      <w:r>
        <w:rPr>
          <w:rStyle w:val="CharSectno"/>
        </w:rPr>
        <w:t>140</w:t>
      </w:r>
      <w:r>
        <w:t>.</w:t>
      </w:r>
      <w:r>
        <w:tab/>
        <w:t>Priority fish</w:t>
      </w:r>
      <w:bookmarkEnd w:id="812"/>
      <w:bookmarkEnd w:id="813"/>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814" w:name="_Toc115167870"/>
      <w:bookmarkStart w:id="815" w:name="_Toc114579985"/>
      <w:r>
        <w:rPr>
          <w:rStyle w:val="CharSectno"/>
        </w:rPr>
        <w:t>141</w:t>
      </w:r>
      <w:r>
        <w:t>.</w:t>
      </w:r>
      <w:r>
        <w:tab/>
        <w:t>Commercial quantity</w:t>
      </w:r>
      <w:bookmarkEnd w:id="814"/>
      <w:bookmarkEnd w:id="815"/>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816" w:name="_Toc115164734"/>
      <w:bookmarkStart w:id="817" w:name="_Toc115165164"/>
      <w:bookmarkStart w:id="818" w:name="_Toc115167871"/>
      <w:bookmarkStart w:id="819" w:name="_Toc114567183"/>
      <w:bookmarkStart w:id="820" w:name="_Toc114567774"/>
      <w:bookmarkStart w:id="821" w:name="_Toc114579986"/>
      <w:r>
        <w:rPr>
          <w:rStyle w:val="CharPartNo"/>
        </w:rPr>
        <w:t>Part 13A</w:t>
      </w:r>
      <w:r>
        <w:rPr>
          <w:rStyle w:val="CharDivNo"/>
        </w:rPr>
        <w:t> </w:t>
      </w:r>
      <w:r>
        <w:t>—</w:t>
      </w:r>
      <w:r>
        <w:rPr>
          <w:rStyle w:val="CharDivText"/>
        </w:rPr>
        <w:t> </w:t>
      </w:r>
      <w:r>
        <w:rPr>
          <w:rStyle w:val="CharPartText"/>
        </w:rPr>
        <w:t>Control of disease in pearl oysters</w:t>
      </w:r>
      <w:bookmarkEnd w:id="816"/>
      <w:bookmarkEnd w:id="817"/>
      <w:bookmarkEnd w:id="818"/>
      <w:bookmarkEnd w:id="819"/>
      <w:bookmarkEnd w:id="820"/>
      <w:bookmarkEnd w:id="821"/>
    </w:p>
    <w:p>
      <w:pPr>
        <w:pStyle w:val="Footnoteheading"/>
      </w:pPr>
      <w:r>
        <w:tab/>
        <w:t>[Heading inserted: Gazette 24 Sep 2013 p. 4438.]</w:t>
      </w:r>
    </w:p>
    <w:p>
      <w:pPr>
        <w:pStyle w:val="Heading5"/>
      </w:pPr>
      <w:bookmarkStart w:id="822" w:name="_Toc115167872"/>
      <w:bookmarkStart w:id="823" w:name="_Toc114579987"/>
      <w:r>
        <w:rPr>
          <w:rStyle w:val="CharSectno"/>
        </w:rPr>
        <w:t>144A</w:t>
      </w:r>
      <w:r>
        <w:t>.</w:t>
      </w:r>
      <w:r>
        <w:tab/>
        <w:t>Terms used</w:t>
      </w:r>
      <w:bookmarkEnd w:id="822"/>
      <w:bookmarkEnd w:id="823"/>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824" w:name="_Toc115167873"/>
      <w:bookmarkStart w:id="825" w:name="_Toc114579988"/>
      <w:r>
        <w:rPr>
          <w:rStyle w:val="CharSectno"/>
        </w:rPr>
        <w:t>144B</w:t>
      </w:r>
      <w:r>
        <w:t>.</w:t>
      </w:r>
      <w:r>
        <w:tab/>
        <w:t>Transport of pearl oysters into State</w:t>
      </w:r>
      <w:bookmarkEnd w:id="824"/>
      <w:bookmarkEnd w:id="825"/>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826" w:name="_Toc115167874"/>
      <w:bookmarkStart w:id="827" w:name="_Toc114579989"/>
      <w:r>
        <w:rPr>
          <w:rStyle w:val="CharSectno"/>
        </w:rPr>
        <w:t>144C</w:t>
      </w:r>
      <w:r>
        <w:t>.</w:t>
      </w:r>
      <w:r>
        <w:tab/>
        <w:t>Spat samples to be taken, preserved etc.</w:t>
      </w:r>
      <w:bookmarkEnd w:id="826"/>
      <w:bookmarkEnd w:id="827"/>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828" w:name="_Toc115167875"/>
      <w:bookmarkStart w:id="829" w:name="_Toc114579990"/>
      <w:r>
        <w:rPr>
          <w:rStyle w:val="CharSectno"/>
        </w:rPr>
        <w:t>144D</w:t>
      </w:r>
      <w:r>
        <w:t>.</w:t>
      </w:r>
      <w:r>
        <w:tab/>
        <w:t>Transport of pearl oysters restricted</w:t>
      </w:r>
      <w:bookmarkEnd w:id="828"/>
      <w:bookmarkEnd w:id="829"/>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830" w:name="_Toc115167876"/>
      <w:bookmarkStart w:id="831" w:name="_Toc114579991"/>
      <w:r>
        <w:rPr>
          <w:rStyle w:val="CharSectno"/>
        </w:rPr>
        <w:t>144E</w:t>
      </w:r>
      <w:r>
        <w:t>.</w:t>
      </w:r>
      <w:r>
        <w:tab/>
        <w:t>Sampling for disease testing</w:t>
      </w:r>
      <w:bookmarkEnd w:id="830"/>
      <w:bookmarkEnd w:id="831"/>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832" w:name="_Toc115167877"/>
      <w:bookmarkStart w:id="833" w:name="_Toc114579992"/>
      <w:r>
        <w:rPr>
          <w:rStyle w:val="CharSectno"/>
        </w:rPr>
        <w:t>144F</w:t>
      </w:r>
      <w:r>
        <w:t>.</w:t>
      </w:r>
      <w:r>
        <w:tab/>
        <w:t>Certificates of health for pearl oysters</w:t>
      </w:r>
      <w:bookmarkEnd w:id="832"/>
      <w:bookmarkEnd w:id="833"/>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834" w:name="_Toc115167878"/>
      <w:bookmarkStart w:id="835" w:name="_Toc114579993"/>
      <w:r>
        <w:rPr>
          <w:rStyle w:val="CharSectno"/>
        </w:rPr>
        <w:t>144G</w:t>
      </w:r>
      <w:r>
        <w:t>.</w:t>
      </w:r>
      <w:r>
        <w:tab/>
        <w:t>Approval for transport of pearl oysters</w:t>
      </w:r>
      <w:bookmarkEnd w:id="834"/>
      <w:bookmarkEnd w:id="835"/>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836" w:name="_Toc115167879"/>
      <w:bookmarkStart w:id="837" w:name="_Toc114579994"/>
      <w:r>
        <w:rPr>
          <w:rStyle w:val="CharSectno"/>
        </w:rPr>
        <w:t>144H</w:t>
      </w:r>
      <w:r>
        <w:t>.</w:t>
      </w:r>
      <w:r>
        <w:tab/>
        <w:t>Consequences if certificate of health not issued</w:t>
      </w:r>
      <w:bookmarkEnd w:id="836"/>
      <w:bookmarkEnd w:id="837"/>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838" w:name="_Toc115167880"/>
      <w:bookmarkStart w:id="839" w:name="_Toc114579995"/>
      <w:r>
        <w:rPr>
          <w:rStyle w:val="CharSectno"/>
        </w:rPr>
        <w:t>144I</w:t>
      </w:r>
      <w:r>
        <w:t>.</w:t>
      </w:r>
      <w:r>
        <w:tab/>
        <w:t>Pathologist to notify inspector as to certificate of health</w:t>
      </w:r>
      <w:bookmarkEnd w:id="838"/>
      <w:bookmarkEnd w:id="839"/>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840" w:name="_Toc115167881"/>
      <w:bookmarkStart w:id="841" w:name="_Toc114579996"/>
      <w:r>
        <w:rPr>
          <w:rStyle w:val="CharSectno"/>
        </w:rPr>
        <w:t>144J</w:t>
      </w:r>
      <w:r>
        <w:t>.</w:t>
      </w:r>
      <w:r>
        <w:tab/>
        <w:t>CEO to notify approval to transport</w:t>
      </w:r>
      <w:bookmarkEnd w:id="840"/>
      <w:bookmarkEnd w:id="841"/>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842" w:name="_Toc115167882"/>
      <w:bookmarkStart w:id="843" w:name="_Toc114579997"/>
      <w:r>
        <w:rPr>
          <w:rStyle w:val="CharSectno"/>
        </w:rPr>
        <w:t>144K</w:t>
      </w:r>
      <w:r>
        <w:t>.</w:t>
      </w:r>
      <w:r>
        <w:tab/>
        <w:t>Consequences of more than one batch of spat at quarantine site</w:t>
      </w:r>
      <w:bookmarkEnd w:id="842"/>
      <w:bookmarkEnd w:id="843"/>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844" w:name="_Toc115167883"/>
      <w:bookmarkStart w:id="845" w:name="_Toc114579998"/>
      <w:r>
        <w:rPr>
          <w:rStyle w:val="CharSectno"/>
        </w:rPr>
        <w:t>144L</w:t>
      </w:r>
      <w:r>
        <w:t>.</w:t>
      </w:r>
      <w:r>
        <w:tab/>
        <w:t>Removal of spat from quarantine site</w:t>
      </w:r>
      <w:bookmarkEnd w:id="844"/>
      <w:bookmarkEnd w:id="845"/>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846" w:name="_Toc115164747"/>
      <w:bookmarkStart w:id="847" w:name="_Toc115165177"/>
      <w:bookmarkStart w:id="848" w:name="_Toc115167884"/>
      <w:bookmarkStart w:id="849" w:name="_Toc114567196"/>
      <w:bookmarkStart w:id="850" w:name="_Toc114567787"/>
      <w:bookmarkStart w:id="851" w:name="_Toc114579999"/>
      <w:r>
        <w:rPr>
          <w:rStyle w:val="CharPartNo"/>
        </w:rPr>
        <w:t>Part 13B</w:t>
      </w:r>
      <w:r>
        <w:rPr>
          <w:rStyle w:val="CharDivNo"/>
        </w:rPr>
        <w:t> </w:t>
      </w:r>
      <w:r>
        <w:t>—</w:t>
      </w:r>
      <w:r>
        <w:rPr>
          <w:rStyle w:val="CharDivText"/>
        </w:rPr>
        <w:t> </w:t>
      </w:r>
      <w:r>
        <w:rPr>
          <w:rStyle w:val="CharPartText"/>
        </w:rPr>
        <w:t>Control of disease in abalone</w:t>
      </w:r>
      <w:bookmarkEnd w:id="846"/>
      <w:bookmarkEnd w:id="847"/>
      <w:bookmarkEnd w:id="848"/>
      <w:bookmarkEnd w:id="849"/>
      <w:bookmarkEnd w:id="850"/>
      <w:bookmarkEnd w:id="851"/>
    </w:p>
    <w:p>
      <w:pPr>
        <w:pStyle w:val="Footnoteheading"/>
      </w:pPr>
      <w:r>
        <w:tab/>
        <w:t>[Heading inserted: Gazette 24 Sep 2013 p. 4449.]</w:t>
      </w:r>
    </w:p>
    <w:p>
      <w:pPr>
        <w:pStyle w:val="Heading5"/>
      </w:pPr>
      <w:bookmarkStart w:id="852" w:name="_Toc115167885"/>
      <w:bookmarkStart w:id="853" w:name="_Toc114580000"/>
      <w:r>
        <w:rPr>
          <w:rStyle w:val="CharSectno"/>
        </w:rPr>
        <w:t>144M</w:t>
      </w:r>
      <w:r>
        <w:t>.</w:t>
      </w:r>
      <w:r>
        <w:tab/>
        <w:t>Restriction on moving live abalone into State</w:t>
      </w:r>
      <w:bookmarkEnd w:id="852"/>
      <w:bookmarkEnd w:id="853"/>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854" w:name="_Toc115164749"/>
      <w:bookmarkStart w:id="855" w:name="_Toc115165179"/>
      <w:bookmarkStart w:id="856" w:name="_Toc115167886"/>
      <w:bookmarkStart w:id="857" w:name="_Toc114567198"/>
      <w:bookmarkStart w:id="858" w:name="_Toc114567789"/>
      <w:bookmarkStart w:id="859" w:name="_Toc114580001"/>
      <w:r>
        <w:rPr>
          <w:rStyle w:val="CharPartNo"/>
        </w:rPr>
        <w:t>Part 13</w:t>
      </w:r>
      <w:r>
        <w:rPr>
          <w:rStyle w:val="CharDivNo"/>
        </w:rPr>
        <w:t> </w:t>
      </w:r>
      <w:r>
        <w:t>—</w:t>
      </w:r>
      <w:r>
        <w:rPr>
          <w:rStyle w:val="CharDivText"/>
        </w:rPr>
        <w:t> </w:t>
      </w:r>
      <w:r>
        <w:rPr>
          <w:rStyle w:val="CharPartText"/>
        </w:rPr>
        <w:t>Miscellaneous offences</w:t>
      </w:r>
      <w:bookmarkEnd w:id="854"/>
      <w:bookmarkEnd w:id="855"/>
      <w:bookmarkEnd w:id="856"/>
      <w:bookmarkEnd w:id="857"/>
      <w:bookmarkEnd w:id="858"/>
      <w:bookmarkEnd w:id="859"/>
    </w:p>
    <w:p>
      <w:pPr>
        <w:pStyle w:val="Heading5"/>
        <w:rPr>
          <w:snapToGrid w:val="0"/>
        </w:rPr>
      </w:pPr>
      <w:bookmarkStart w:id="860" w:name="_Toc115167887"/>
      <w:bookmarkStart w:id="861" w:name="_Toc114580002"/>
      <w:r>
        <w:rPr>
          <w:rStyle w:val="CharSectno"/>
        </w:rPr>
        <w:t>144</w:t>
      </w:r>
      <w:r>
        <w:rPr>
          <w:snapToGrid w:val="0"/>
        </w:rPr>
        <w:t>.</w:t>
      </w:r>
      <w:r>
        <w:rPr>
          <w:snapToGrid w:val="0"/>
        </w:rPr>
        <w:tab/>
        <w:t>Certain activities in bays etc. and as to use of traps prohibited</w:t>
      </w:r>
      <w:bookmarkEnd w:id="860"/>
      <w:bookmarkEnd w:id="86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862" w:name="_Toc115167888"/>
      <w:bookmarkStart w:id="863" w:name="_Toc114580003"/>
      <w:r>
        <w:rPr>
          <w:rStyle w:val="CharSectno"/>
        </w:rPr>
        <w:t>145</w:t>
      </w:r>
      <w:r>
        <w:rPr>
          <w:snapToGrid w:val="0"/>
        </w:rPr>
        <w:t>.</w:t>
      </w:r>
      <w:r>
        <w:rPr>
          <w:snapToGrid w:val="0"/>
        </w:rPr>
        <w:tab/>
        <w:t>Explosives or noxious substances, carriage of on boats</w:t>
      </w:r>
      <w:bookmarkEnd w:id="862"/>
      <w:bookmarkEnd w:id="863"/>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864" w:name="_Toc115167889"/>
      <w:bookmarkStart w:id="865" w:name="_Toc114580004"/>
      <w:r>
        <w:rPr>
          <w:rStyle w:val="CharSectno"/>
        </w:rPr>
        <w:t>146</w:t>
      </w:r>
      <w:r>
        <w:rPr>
          <w:snapToGrid w:val="0"/>
        </w:rPr>
        <w:t>.</w:t>
      </w:r>
      <w:r>
        <w:rPr>
          <w:snapToGrid w:val="0"/>
        </w:rPr>
        <w:tab/>
        <w:t>Explosive or noxious substance used to take fish, presumptions as to possession of</w:t>
      </w:r>
      <w:bookmarkEnd w:id="864"/>
      <w:bookmarkEnd w:id="865"/>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866" w:name="_Toc115167890"/>
      <w:bookmarkStart w:id="867" w:name="_Toc114580005"/>
      <w:r>
        <w:rPr>
          <w:rStyle w:val="CharSectno"/>
        </w:rPr>
        <w:t>147A</w:t>
      </w:r>
      <w:r>
        <w:t>.</w:t>
      </w:r>
      <w:r>
        <w:tab/>
        <w:t>Arranging for transport by courier business of fish taken recreationally</w:t>
      </w:r>
      <w:bookmarkEnd w:id="866"/>
      <w:bookmarkEnd w:id="867"/>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868" w:name="_Toc115167891"/>
      <w:bookmarkStart w:id="869" w:name="_Toc114580006"/>
      <w:r>
        <w:rPr>
          <w:rStyle w:val="CharSectno"/>
        </w:rPr>
        <w:t>147B</w:t>
      </w:r>
      <w:r>
        <w:t>.</w:t>
      </w:r>
      <w:r>
        <w:tab/>
        <w:t>Installation of fish aggregating device without approval of CEO</w:t>
      </w:r>
      <w:bookmarkEnd w:id="868"/>
      <w:bookmarkEnd w:id="869"/>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870" w:name="_Toc115164755"/>
      <w:bookmarkStart w:id="871" w:name="_Toc115165185"/>
      <w:bookmarkStart w:id="872" w:name="_Toc115167892"/>
      <w:bookmarkStart w:id="873" w:name="_Toc114567204"/>
      <w:bookmarkStart w:id="874" w:name="_Toc114567795"/>
      <w:bookmarkStart w:id="875" w:name="_Toc114580007"/>
      <w:r>
        <w:rPr>
          <w:rStyle w:val="CharPartNo"/>
        </w:rPr>
        <w:t>Part 14</w:t>
      </w:r>
      <w:r>
        <w:rPr>
          <w:rStyle w:val="CharDivNo"/>
        </w:rPr>
        <w:t> </w:t>
      </w:r>
      <w:r>
        <w:t>—</w:t>
      </w:r>
      <w:r>
        <w:rPr>
          <w:rStyle w:val="CharDivText"/>
        </w:rPr>
        <w:t> </w:t>
      </w:r>
      <w:r>
        <w:rPr>
          <w:rStyle w:val="CharPartText"/>
        </w:rPr>
        <w:t>Fisheries officers</w:t>
      </w:r>
      <w:bookmarkEnd w:id="870"/>
      <w:bookmarkEnd w:id="871"/>
      <w:bookmarkEnd w:id="872"/>
      <w:bookmarkEnd w:id="873"/>
      <w:bookmarkEnd w:id="874"/>
      <w:bookmarkEnd w:id="875"/>
    </w:p>
    <w:p>
      <w:pPr>
        <w:pStyle w:val="Heading5"/>
        <w:rPr>
          <w:snapToGrid w:val="0"/>
        </w:rPr>
      </w:pPr>
      <w:bookmarkStart w:id="876" w:name="_Toc115167893"/>
      <w:bookmarkStart w:id="877" w:name="_Toc114580008"/>
      <w:r>
        <w:rPr>
          <w:rStyle w:val="CharSectno"/>
        </w:rPr>
        <w:t>147</w:t>
      </w:r>
      <w:r>
        <w:rPr>
          <w:snapToGrid w:val="0"/>
        </w:rPr>
        <w:t>.</w:t>
      </w:r>
      <w:r>
        <w:rPr>
          <w:snapToGrid w:val="0"/>
        </w:rPr>
        <w:tab/>
        <w:t>Warrant form prescribed (Act s. 187)</w:t>
      </w:r>
      <w:bookmarkEnd w:id="876"/>
      <w:bookmarkEnd w:id="877"/>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878" w:name="_Toc115167894"/>
      <w:bookmarkStart w:id="879" w:name="_Toc114580009"/>
      <w:r>
        <w:rPr>
          <w:rStyle w:val="CharSectno"/>
        </w:rPr>
        <w:t>148</w:t>
      </w:r>
      <w:r>
        <w:rPr>
          <w:snapToGrid w:val="0"/>
        </w:rPr>
        <w:t>.</w:t>
      </w:r>
      <w:r>
        <w:rPr>
          <w:snapToGrid w:val="0"/>
        </w:rPr>
        <w:tab/>
        <w:t>Ways of disposing of fish prescribed (Act s. 194)</w:t>
      </w:r>
      <w:bookmarkEnd w:id="878"/>
      <w:bookmarkEnd w:id="879"/>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880" w:name="_Toc115167895"/>
      <w:bookmarkStart w:id="881" w:name="_Toc114580010"/>
      <w:r>
        <w:rPr>
          <w:rStyle w:val="CharSectno"/>
        </w:rPr>
        <w:t>149</w:t>
      </w:r>
      <w:r>
        <w:rPr>
          <w:snapToGrid w:val="0"/>
        </w:rPr>
        <w:t>.</w:t>
      </w:r>
      <w:r>
        <w:rPr>
          <w:snapToGrid w:val="0"/>
        </w:rPr>
        <w:tab/>
        <w:t>Accounts prescribed (Act s. 194)</w:t>
      </w:r>
      <w:bookmarkEnd w:id="880"/>
      <w:bookmarkEnd w:id="881"/>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882" w:name="_Toc115167896"/>
      <w:bookmarkStart w:id="883" w:name="_Toc114580011"/>
      <w:r>
        <w:rPr>
          <w:rStyle w:val="CharSectno"/>
        </w:rPr>
        <w:t>150</w:t>
      </w:r>
      <w:r>
        <w:rPr>
          <w:snapToGrid w:val="0"/>
        </w:rPr>
        <w:t>.</w:t>
      </w:r>
      <w:r>
        <w:rPr>
          <w:snapToGrid w:val="0"/>
        </w:rPr>
        <w:tab/>
        <w:t>Applying for compensation (Act s. 197(3))</w:t>
      </w:r>
      <w:bookmarkEnd w:id="882"/>
      <w:bookmarkEnd w:id="883"/>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884" w:name="_Toc115164760"/>
      <w:bookmarkStart w:id="885" w:name="_Toc115165190"/>
      <w:bookmarkStart w:id="886" w:name="_Toc115167897"/>
      <w:bookmarkStart w:id="887" w:name="_Toc114567209"/>
      <w:bookmarkStart w:id="888" w:name="_Toc114567800"/>
      <w:bookmarkStart w:id="889" w:name="_Toc114580012"/>
      <w:r>
        <w:rPr>
          <w:rStyle w:val="CharPartNo"/>
        </w:rPr>
        <w:t>Part 15</w:t>
      </w:r>
      <w:r>
        <w:rPr>
          <w:rStyle w:val="CharDivNo"/>
        </w:rPr>
        <w:t> </w:t>
      </w:r>
      <w:r>
        <w:t>—</w:t>
      </w:r>
      <w:r>
        <w:rPr>
          <w:rStyle w:val="CharDivText"/>
        </w:rPr>
        <w:t> </w:t>
      </w:r>
      <w:r>
        <w:rPr>
          <w:rStyle w:val="CharPartText"/>
        </w:rPr>
        <w:t>Legal proceedings</w:t>
      </w:r>
      <w:bookmarkEnd w:id="884"/>
      <w:bookmarkEnd w:id="885"/>
      <w:bookmarkEnd w:id="886"/>
      <w:bookmarkEnd w:id="887"/>
      <w:bookmarkEnd w:id="888"/>
      <w:bookmarkEnd w:id="889"/>
    </w:p>
    <w:p>
      <w:pPr>
        <w:pStyle w:val="Heading5"/>
        <w:spacing w:before="180"/>
        <w:rPr>
          <w:snapToGrid w:val="0"/>
        </w:rPr>
      </w:pPr>
      <w:bookmarkStart w:id="890" w:name="_Toc115167898"/>
      <w:bookmarkStart w:id="891" w:name="_Toc114580013"/>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890"/>
      <w:bookmarkEnd w:id="891"/>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892" w:name="_Toc115167899"/>
      <w:bookmarkStart w:id="893" w:name="_Toc114580014"/>
      <w:r>
        <w:rPr>
          <w:rStyle w:val="CharSectno"/>
        </w:rPr>
        <w:t>152</w:t>
      </w:r>
      <w:r>
        <w:t>.</w:t>
      </w:r>
      <w:r>
        <w:tab/>
        <w:t>Australian datum prescribed (Act s. 216)</w:t>
      </w:r>
      <w:bookmarkEnd w:id="892"/>
      <w:bookmarkEnd w:id="893"/>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894" w:name="_Toc115167900"/>
      <w:bookmarkStart w:id="895" w:name="_Toc114580015"/>
      <w:r>
        <w:rPr>
          <w:rStyle w:val="CharSectno"/>
        </w:rPr>
        <w:t>153</w:t>
      </w:r>
      <w:r>
        <w:rPr>
          <w:snapToGrid w:val="0"/>
        </w:rPr>
        <w:t>.</w:t>
      </w:r>
      <w:r>
        <w:rPr>
          <w:snapToGrid w:val="0"/>
        </w:rPr>
        <w:tab/>
        <w:t>Way of giving notice prescribed (Act s. 219(1))</w:t>
      </w:r>
      <w:bookmarkEnd w:id="894"/>
      <w:bookmarkEnd w:id="895"/>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896" w:name="_Toc115167901"/>
      <w:bookmarkStart w:id="897" w:name="_Toc114580016"/>
      <w:r>
        <w:rPr>
          <w:rStyle w:val="CharSectno"/>
        </w:rPr>
        <w:t>154</w:t>
      </w:r>
      <w:r>
        <w:rPr>
          <w:snapToGrid w:val="0"/>
        </w:rPr>
        <w:t>.</w:t>
      </w:r>
      <w:r>
        <w:rPr>
          <w:snapToGrid w:val="0"/>
        </w:rPr>
        <w:tab/>
        <w:t>Things forfeited to Crown, disposal of</w:t>
      </w:r>
      <w:bookmarkEnd w:id="896"/>
      <w:bookmarkEnd w:id="897"/>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898" w:name="_Toc115167902"/>
      <w:bookmarkStart w:id="899" w:name="_Toc114580017"/>
      <w:r>
        <w:rPr>
          <w:rStyle w:val="CharSectno"/>
        </w:rPr>
        <w:t>155</w:t>
      </w:r>
      <w:r>
        <w:rPr>
          <w:snapToGrid w:val="0"/>
        </w:rPr>
        <w:t>.</w:t>
      </w:r>
      <w:r>
        <w:rPr>
          <w:snapToGrid w:val="0"/>
        </w:rPr>
        <w:tab/>
        <w:t>Accounts prescribed (Act s. 221(2))</w:t>
      </w:r>
      <w:bookmarkEnd w:id="898"/>
      <w:bookmarkEnd w:id="899"/>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900" w:name="_Toc115167903"/>
      <w:bookmarkStart w:id="901" w:name="_Toc114580018"/>
      <w:r>
        <w:rPr>
          <w:rStyle w:val="CharSectno"/>
        </w:rPr>
        <w:t>156</w:t>
      </w:r>
      <w:r>
        <w:rPr>
          <w:snapToGrid w:val="0"/>
        </w:rPr>
        <w:t>.</w:t>
      </w:r>
      <w:r>
        <w:rPr>
          <w:snapToGrid w:val="0"/>
        </w:rPr>
        <w:tab/>
        <w:t>Provisions of regulations prescribed (Act s. 222(1))</w:t>
      </w:r>
      <w:bookmarkEnd w:id="900"/>
      <w:bookmarkEnd w:id="901"/>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16B, </w:t>
            </w:r>
            <w:r>
              <w:rPr>
                <w:sz w:val="22"/>
                <w:szCs w:val="22"/>
              </w:rPr>
              <w:t>16DA, 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w:t>
      </w:r>
    </w:p>
    <w:p>
      <w:pPr>
        <w:pStyle w:val="Heading5"/>
      </w:pPr>
      <w:bookmarkStart w:id="902" w:name="_Toc115167904"/>
      <w:bookmarkStart w:id="903" w:name="_Toc114580019"/>
      <w:r>
        <w:rPr>
          <w:rStyle w:val="CharSectno"/>
        </w:rPr>
        <w:t>157</w:t>
      </w:r>
      <w:r>
        <w:t>.</w:t>
      </w:r>
      <w:r>
        <w:tab/>
        <w:t>Values prescribed (Act s. 222(4)(a), (b))</w:t>
      </w:r>
      <w:bookmarkEnd w:id="902"/>
      <w:bookmarkEnd w:id="903"/>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904" w:name="_Toc115167905"/>
      <w:bookmarkStart w:id="905" w:name="_Toc114580020"/>
      <w:r>
        <w:rPr>
          <w:rStyle w:val="CharSectno"/>
        </w:rPr>
        <w:t>158</w:t>
      </w:r>
      <w:r>
        <w:rPr>
          <w:snapToGrid w:val="0"/>
        </w:rPr>
        <w:t>.</w:t>
      </w:r>
      <w:r>
        <w:rPr>
          <w:snapToGrid w:val="0"/>
        </w:rPr>
        <w:tab/>
        <w:t>Offences prescribed (Act s. 224(1)(a))</w:t>
      </w:r>
      <w:bookmarkEnd w:id="904"/>
      <w:bookmarkEnd w:id="905"/>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906" w:name="_Toc115167906"/>
      <w:bookmarkStart w:id="907" w:name="_Toc114580021"/>
      <w:r>
        <w:rPr>
          <w:rStyle w:val="CharSectno"/>
        </w:rPr>
        <w:t>159</w:t>
      </w:r>
      <w:r>
        <w:rPr>
          <w:snapToGrid w:val="0"/>
        </w:rPr>
        <w:t>.</w:t>
      </w:r>
      <w:r>
        <w:rPr>
          <w:snapToGrid w:val="0"/>
        </w:rPr>
        <w:tab/>
        <w:t>Offences prescribed (Act s. 228(1))</w:t>
      </w:r>
      <w:bookmarkEnd w:id="906"/>
      <w:bookmarkEnd w:id="907"/>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908" w:name="_Toc115167907"/>
      <w:bookmarkStart w:id="909" w:name="_Toc114580022"/>
      <w:r>
        <w:rPr>
          <w:rStyle w:val="CharSectno"/>
        </w:rPr>
        <w:t>160</w:t>
      </w:r>
      <w:r>
        <w:rPr>
          <w:snapToGrid w:val="0"/>
        </w:rPr>
        <w:t>.</w:t>
      </w:r>
      <w:r>
        <w:rPr>
          <w:snapToGrid w:val="0"/>
        </w:rPr>
        <w:tab/>
        <w:t>Infringement notice form prescribed (Act s. 229(1))</w:t>
      </w:r>
      <w:bookmarkEnd w:id="908"/>
      <w:bookmarkEnd w:id="909"/>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910" w:name="_Toc115167908"/>
      <w:bookmarkStart w:id="911" w:name="_Toc114580023"/>
      <w:r>
        <w:rPr>
          <w:rStyle w:val="CharSectno"/>
        </w:rPr>
        <w:t>161</w:t>
      </w:r>
      <w:r>
        <w:rPr>
          <w:snapToGrid w:val="0"/>
        </w:rPr>
        <w:t>.</w:t>
      </w:r>
      <w:r>
        <w:rPr>
          <w:snapToGrid w:val="0"/>
        </w:rPr>
        <w:tab/>
        <w:t>Withdrawal of infringement notice form prescribed (Act s. 231(1))</w:t>
      </w:r>
      <w:bookmarkEnd w:id="910"/>
      <w:bookmarkEnd w:id="911"/>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912" w:name="_Toc115167909"/>
      <w:bookmarkStart w:id="913" w:name="_Toc114580024"/>
      <w:r>
        <w:rPr>
          <w:rStyle w:val="CharSectno"/>
        </w:rPr>
        <w:t>162</w:t>
      </w:r>
      <w:r>
        <w:rPr>
          <w:snapToGrid w:val="0"/>
        </w:rPr>
        <w:t>.</w:t>
      </w:r>
      <w:r>
        <w:rPr>
          <w:snapToGrid w:val="0"/>
        </w:rPr>
        <w:tab/>
        <w:t>Modified penalties prescribed (Act s. 229(2))</w:t>
      </w:r>
      <w:bookmarkEnd w:id="912"/>
      <w:bookmarkEnd w:id="913"/>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914" w:name="_Toc115164773"/>
      <w:bookmarkStart w:id="915" w:name="_Toc115165203"/>
      <w:bookmarkStart w:id="916" w:name="_Toc115167910"/>
      <w:bookmarkStart w:id="917" w:name="_Toc114567222"/>
      <w:bookmarkStart w:id="918" w:name="_Toc114567813"/>
      <w:bookmarkStart w:id="919" w:name="_Toc114580025"/>
      <w:r>
        <w:rPr>
          <w:rStyle w:val="CharPartNo"/>
        </w:rPr>
        <w:t>Part 16</w:t>
      </w:r>
      <w:r>
        <w:rPr>
          <w:rStyle w:val="CharDivNo"/>
        </w:rPr>
        <w:t> </w:t>
      </w:r>
      <w:r>
        <w:t>—</w:t>
      </w:r>
      <w:r>
        <w:rPr>
          <w:rStyle w:val="CharDivText"/>
        </w:rPr>
        <w:t> </w:t>
      </w:r>
      <w:r>
        <w:rPr>
          <w:rStyle w:val="CharPartText"/>
        </w:rPr>
        <w:t>Financial provisions</w:t>
      </w:r>
      <w:bookmarkEnd w:id="914"/>
      <w:bookmarkEnd w:id="915"/>
      <w:bookmarkEnd w:id="916"/>
      <w:bookmarkEnd w:id="917"/>
      <w:bookmarkEnd w:id="918"/>
      <w:bookmarkEnd w:id="919"/>
    </w:p>
    <w:p>
      <w:pPr>
        <w:pStyle w:val="Heading5"/>
        <w:rPr>
          <w:snapToGrid w:val="0"/>
        </w:rPr>
      </w:pPr>
      <w:bookmarkStart w:id="920" w:name="_Toc115167911"/>
      <w:bookmarkStart w:id="921" w:name="_Toc114580026"/>
      <w:r>
        <w:rPr>
          <w:rStyle w:val="CharSectno"/>
        </w:rPr>
        <w:t>163</w:t>
      </w:r>
      <w:r>
        <w:rPr>
          <w:snapToGrid w:val="0"/>
        </w:rPr>
        <w:t>.</w:t>
      </w:r>
      <w:r>
        <w:rPr>
          <w:snapToGrid w:val="0"/>
        </w:rPr>
        <w:tab/>
        <w:t>Times prescribed for special purpose audits (Act s. 240)</w:t>
      </w:r>
      <w:bookmarkEnd w:id="920"/>
      <w:bookmarkEnd w:id="921"/>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922" w:name="_Toc115164775"/>
      <w:bookmarkStart w:id="923" w:name="_Toc115165205"/>
      <w:bookmarkStart w:id="924" w:name="_Toc115167912"/>
      <w:bookmarkStart w:id="925" w:name="_Toc114567224"/>
      <w:bookmarkStart w:id="926" w:name="_Toc114567815"/>
      <w:bookmarkStart w:id="927" w:name="_Toc114580027"/>
      <w:r>
        <w:rPr>
          <w:rStyle w:val="CharPartNo"/>
        </w:rPr>
        <w:t>Part 17</w:t>
      </w:r>
      <w:r>
        <w:t> — </w:t>
      </w:r>
      <w:r>
        <w:rPr>
          <w:rStyle w:val="CharPartText"/>
        </w:rPr>
        <w:t>Miscellaneous</w:t>
      </w:r>
      <w:bookmarkEnd w:id="922"/>
      <w:bookmarkEnd w:id="923"/>
      <w:bookmarkEnd w:id="924"/>
      <w:bookmarkEnd w:id="925"/>
      <w:bookmarkEnd w:id="926"/>
      <w:bookmarkEnd w:id="927"/>
    </w:p>
    <w:p>
      <w:pPr>
        <w:pStyle w:val="Heading3"/>
      </w:pPr>
      <w:bookmarkStart w:id="928" w:name="_Toc115164776"/>
      <w:bookmarkStart w:id="929" w:name="_Toc115165206"/>
      <w:bookmarkStart w:id="930" w:name="_Toc115167913"/>
      <w:bookmarkStart w:id="931" w:name="_Toc114567225"/>
      <w:bookmarkStart w:id="932" w:name="_Toc114567816"/>
      <w:bookmarkStart w:id="933" w:name="_Toc114580028"/>
      <w:r>
        <w:rPr>
          <w:rStyle w:val="CharDivNo"/>
        </w:rPr>
        <w:t>Division 1</w:t>
      </w:r>
      <w:r>
        <w:rPr>
          <w:snapToGrid w:val="0"/>
        </w:rPr>
        <w:t> — </w:t>
      </w:r>
      <w:r>
        <w:rPr>
          <w:rStyle w:val="CharDivText"/>
        </w:rPr>
        <w:t>Guidelines</w:t>
      </w:r>
      <w:bookmarkEnd w:id="928"/>
      <w:bookmarkEnd w:id="929"/>
      <w:bookmarkEnd w:id="930"/>
      <w:bookmarkEnd w:id="931"/>
      <w:bookmarkEnd w:id="932"/>
      <w:bookmarkEnd w:id="933"/>
    </w:p>
    <w:p>
      <w:pPr>
        <w:pStyle w:val="Heading5"/>
        <w:rPr>
          <w:snapToGrid w:val="0"/>
        </w:rPr>
      </w:pPr>
      <w:bookmarkStart w:id="934" w:name="_Toc115167914"/>
      <w:bookmarkStart w:id="935" w:name="_Toc114580029"/>
      <w:r>
        <w:rPr>
          <w:rStyle w:val="CharSectno"/>
        </w:rPr>
        <w:t>164</w:t>
      </w:r>
      <w:r>
        <w:rPr>
          <w:snapToGrid w:val="0"/>
        </w:rPr>
        <w:t>.</w:t>
      </w:r>
      <w:r>
        <w:rPr>
          <w:snapToGrid w:val="0"/>
        </w:rPr>
        <w:tab/>
        <w:t>Ways of publishing guidelines prescribed (Act s. 246 and 247)</w:t>
      </w:r>
      <w:bookmarkEnd w:id="934"/>
      <w:bookmarkEnd w:id="935"/>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936" w:name="_Toc115167915"/>
      <w:bookmarkStart w:id="937" w:name="_Toc114580030"/>
      <w:r>
        <w:rPr>
          <w:rStyle w:val="CharSectno"/>
        </w:rPr>
        <w:t>165</w:t>
      </w:r>
      <w:r>
        <w:rPr>
          <w:snapToGrid w:val="0"/>
        </w:rPr>
        <w:t>.</w:t>
      </w:r>
      <w:r>
        <w:rPr>
          <w:snapToGrid w:val="0"/>
        </w:rPr>
        <w:tab/>
        <w:t>Form of notice to attend inquiry etc. (Act s. 249(3))</w:t>
      </w:r>
      <w:bookmarkEnd w:id="936"/>
      <w:bookmarkEnd w:id="937"/>
    </w:p>
    <w:p>
      <w:pPr>
        <w:pStyle w:val="Subsection"/>
        <w:rPr>
          <w:snapToGrid w:val="0"/>
        </w:rPr>
      </w:pPr>
      <w:r>
        <w:rPr>
          <w:snapToGrid w:val="0"/>
        </w:rPr>
        <w:tab/>
      </w:r>
      <w:r>
        <w:rPr>
          <w:snapToGrid w:val="0"/>
        </w:rPr>
        <w:tab/>
        <w:t>A notice under section 249(3)(a) of the Act is to be in the form of Form 5.</w:t>
      </w:r>
    </w:p>
    <w:p>
      <w:pPr>
        <w:pStyle w:val="Heading3"/>
      </w:pPr>
      <w:bookmarkStart w:id="938" w:name="_Toc115164779"/>
      <w:bookmarkStart w:id="939" w:name="_Toc115165209"/>
      <w:bookmarkStart w:id="940" w:name="_Toc115167916"/>
      <w:bookmarkStart w:id="941" w:name="_Toc114567228"/>
      <w:bookmarkStart w:id="942" w:name="_Toc114567819"/>
      <w:bookmarkStart w:id="943" w:name="_Toc114580031"/>
      <w:r>
        <w:rPr>
          <w:rStyle w:val="CharDivNo"/>
        </w:rPr>
        <w:t>Division 2</w:t>
      </w:r>
      <w:r>
        <w:rPr>
          <w:snapToGrid w:val="0"/>
        </w:rPr>
        <w:t> — </w:t>
      </w:r>
      <w:r>
        <w:rPr>
          <w:rStyle w:val="CharDivText"/>
        </w:rPr>
        <w:t>Exclusive licences</w:t>
      </w:r>
      <w:bookmarkEnd w:id="938"/>
      <w:bookmarkEnd w:id="939"/>
      <w:bookmarkEnd w:id="940"/>
      <w:bookmarkEnd w:id="941"/>
      <w:bookmarkEnd w:id="942"/>
      <w:bookmarkEnd w:id="943"/>
    </w:p>
    <w:p>
      <w:pPr>
        <w:pStyle w:val="Heading5"/>
        <w:rPr>
          <w:snapToGrid w:val="0"/>
        </w:rPr>
      </w:pPr>
      <w:bookmarkStart w:id="944" w:name="_Toc115167917"/>
      <w:bookmarkStart w:id="945" w:name="_Toc114580032"/>
      <w:r>
        <w:rPr>
          <w:rStyle w:val="CharSectno"/>
        </w:rPr>
        <w:t>166</w:t>
      </w:r>
      <w:r>
        <w:rPr>
          <w:snapToGrid w:val="0"/>
        </w:rPr>
        <w:t>.</w:t>
      </w:r>
      <w:r>
        <w:rPr>
          <w:snapToGrid w:val="0"/>
        </w:rPr>
        <w:tab/>
        <w:t>Applications for exclusive licences</w:t>
      </w:r>
      <w:bookmarkEnd w:id="944"/>
      <w:bookmarkEnd w:id="945"/>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946" w:name="_Toc115167918"/>
      <w:bookmarkStart w:id="947" w:name="_Toc114580033"/>
      <w:r>
        <w:rPr>
          <w:rStyle w:val="CharSectno"/>
        </w:rPr>
        <w:t>167</w:t>
      </w:r>
      <w:r>
        <w:rPr>
          <w:snapToGrid w:val="0"/>
        </w:rPr>
        <w:t>.</w:t>
      </w:r>
      <w:r>
        <w:rPr>
          <w:snapToGrid w:val="0"/>
        </w:rPr>
        <w:tab/>
        <w:t>Effect of exclusive licences</w:t>
      </w:r>
      <w:bookmarkEnd w:id="946"/>
      <w:bookmarkEnd w:id="94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948" w:name="_Toc115167919"/>
      <w:bookmarkStart w:id="949" w:name="_Toc114580034"/>
      <w:r>
        <w:rPr>
          <w:rStyle w:val="CharSectno"/>
        </w:rPr>
        <w:t>168</w:t>
      </w:r>
      <w:r>
        <w:rPr>
          <w:snapToGrid w:val="0"/>
        </w:rPr>
        <w:t>.</w:t>
      </w:r>
      <w:r>
        <w:rPr>
          <w:snapToGrid w:val="0"/>
        </w:rPr>
        <w:tab/>
        <w:t>Form of exclusive licences</w:t>
      </w:r>
      <w:bookmarkEnd w:id="948"/>
      <w:bookmarkEnd w:id="949"/>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950" w:name="_Toc115167920"/>
      <w:bookmarkStart w:id="951" w:name="_Toc114580035"/>
      <w:r>
        <w:rPr>
          <w:rStyle w:val="CharSectno"/>
        </w:rPr>
        <w:t>169</w:t>
      </w:r>
      <w:r>
        <w:rPr>
          <w:snapToGrid w:val="0"/>
        </w:rPr>
        <w:t>.</w:t>
      </w:r>
      <w:r>
        <w:rPr>
          <w:snapToGrid w:val="0"/>
        </w:rPr>
        <w:tab/>
        <w:t>Renewal after expiry of exclusive licences (Act s. 139)</w:t>
      </w:r>
      <w:bookmarkEnd w:id="950"/>
      <w:bookmarkEnd w:id="951"/>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952" w:name="_Toc115167921"/>
      <w:bookmarkStart w:id="953" w:name="_Toc114580036"/>
      <w:r>
        <w:rPr>
          <w:rStyle w:val="CharSectno"/>
        </w:rPr>
        <w:t>170</w:t>
      </w:r>
      <w:r>
        <w:rPr>
          <w:snapToGrid w:val="0"/>
        </w:rPr>
        <w:t>.</w:t>
      </w:r>
      <w:r>
        <w:rPr>
          <w:snapToGrid w:val="0"/>
        </w:rPr>
        <w:tab/>
        <w:t>Some draft exclusive licences to go before Parliament</w:t>
      </w:r>
      <w:bookmarkEnd w:id="952"/>
      <w:bookmarkEnd w:id="953"/>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954" w:name="_Toc115167922"/>
      <w:bookmarkStart w:id="955" w:name="_Toc114580037"/>
      <w:r>
        <w:rPr>
          <w:rStyle w:val="CharSectno"/>
        </w:rPr>
        <w:t>171</w:t>
      </w:r>
      <w:r>
        <w:rPr>
          <w:snapToGrid w:val="0"/>
        </w:rPr>
        <w:t>.</w:t>
      </w:r>
      <w:r>
        <w:rPr>
          <w:snapToGrid w:val="0"/>
        </w:rPr>
        <w:tab/>
        <w:t>Conditions of exclusive licences</w:t>
      </w:r>
      <w:bookmarkEnd w:id="954"/>
      <w:bookmarkEnd w:id="95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956" w:name="_Toc115167923"/>
      <w:bookmarkStart w:id="957" w:name="_Toc114580038"/>
      <w:r>
        <w:rPr>
          <w:rStyle w:val="CharSectno"/>
        </w:rPr>
        <w:t>172</w:t>
      </w:r>
      <w:r>
        <w:rPr>
          <w:snapToGrid w:val="0"/>
        </w:rPr>
        <w:t>.</w:t>
      </w:r>
      <w:r>
        <w:rPr>
          <w:snapToGrid w:val="0"/>
        </w:rPr>
        <w:tab/>
        <w:t>Who can fish in areas the subject of exclusive licences</w:t>
      </w:r>
      <w:bookmarkEnd w:id="956"/>
      <w:bookmarkEnd w:id="957"/>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958" w:name="_Toc115164787"/>
      <w:bookmarkStart w:id="959" w:name="_Toc115165217"/>
      <w:bookmarkStart w:id="960" w:name="_Toc115167924"/>
      <w:bookmarkStart w:id="961" w:name="_Toc114567236"/>
      <w:bookmarkStart w:id="962" w:name="_Toc114567827"/>
      <w:bookmarkStart w:id="963" w:name="_Toc114580039"/>
      <w:r>
        <w:rPr>
          <w:rStyle w:val="CharDivNo"/>
        </w:rPr>
        <w:t>Division 3</w:t>
      </w:r>
      <w:r>
        <w:rPr>
          <w:snapToGrid w:val="0"/>
        </w:rPr>
        <w:t> — </w:t>
      </w:r>
      <w:r>
        <w:rPr>
          <w:rStyle w:val="CharDivText"/>
        </w:rPr>
        <w:t>Prohibition of activities that pollute waters</w:t>
      </w:r>
      <w:bookmarkEnd w:id="958"/>
      <w:bookmarkEnd w:id="959"/>
      <w:bookmarkEnd w:id="960"/>
      <w:bookmarkEnd w:id="961"/>
      <w:bookmarkEnd w:id="962"/>
      <w:bookmarkEnd w:id="963"/>
    </w:p>
    <w:p>
      <w:pPr>
        <w:pStyle w:val="Heading5"/>
        <w:rPr>
          <w:snapToGrid w:val="0"/>
        </w:rPr>
      </w:pPr>
      <w:bookmarkStart w:id="964" w:name="_Toc115167925"/>
      <w:bookmarkStart w:id="965" w:name="_Toc114580040"/>
      <w:r>
        <w:rPr>
          <w:rStyle w:val="CharSectno"/>
        </w:rPr>
        <w:t>173</w:t>
      </w:r>
      <w:r>
        <w:rPr>
          <w:snapToGrid w:val="0"/>
        </w:rPr>
        <w:t>.</w:t>
      </w:r>
      <w:r>
        <w:rPr>
          <w:snapToGrid w:val="0"/>
        </w:rPr>
        <w:tab/>
        <w:t>Notice prohibiting activities, form of (Act s. 255(1))</w:t>
      </w:r>
      <w:bookmarkEnd w:id="964"/>
      <w:bookmarkEnd w:id="965"/>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966" w:name="_Toc115167926"/>
      <w:bookmarkStart w:id="967" w:name="_Toc114580041"/>
      <w:r>
        <w:rPr>
          <w:rStyle w:val="CharSectno"/>
        </w:rPr>
        <w:t>174</w:t>
      </w:r>
      <w:r>
        <w:rPr>
          <w:snapToGrid w:val="0"/>
        </w:rPr>
        <w:t>.</w:t>
      </w:r>
      <w:r>
        <w:rPr>
          <w:snapToGrid w:val="0"/>
        </w:rPr>
        <w:tab/>
        <w:t>Notice of variation or revocation, form of (Act s. 255(2)(c))</w:t>
      </w:r>
      <w:bookmarkEnd w:id="966"/>
      <w:bookmarkEnd w:id="967"/>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968" w:name="_Toc115164790"/>
      <w:bookmarkStart w:id="969" w:name="_Toc115165220"/>
      <w:bookmarkStart w:id="970" w:name="_Toc115167927"/>
      <w:bookmarkStart w:id="971" w:name="_Toc114567239"/>
      <w:bookmarkStart w:id="972" w:name="_Toc114567830"/>
      <w:bookmarkStart w:id="973" w:name="_Toc114580042"/>
      <w:r>
        <w:rPr>
          <w:rStyle w:val="CharDivNo"/>
        </w:rPr>
        <w:t>Division 4</w:t>
      </w:r>
      <w:r>
        <w:rPr>
          <w:snapToGrid w:val="0"/>
        </w:rPr>
        <w:t> — </w:t>
      </w:r>
      <w:r>
        <w:rPr>
          <w:rStyle w:val="CharDivText"/>
        </w:rPr>
        <w:t>General</w:t>
      </w:r>
      <w:bookmarkEnd w:id="968"/>
      <w:bookmarkEnd w:id="969"/>
      <w:bookmarkEnd w:id="970"/>
      <w:bookmarkEnd w:id="971"/>
      <w:bookmarkEnd w:id="972"/>
      <w:bookmarkEnd w:id="973"/>
    </w:p>
    <w:p>
      <w:pPr>
        <w:pStyle w:val="Heading5"/>
        <w:rPr>
          <w:snapToGrid w:val="0"/>
        </w:rPr>
      </w:pPr>
      <w:bookmarkStart w:id="974" w:name="_Toc115167928"/>
      <w:bookmarkStart w:id="975" w:name="_Toc114580043"/>
      <w:r>
        <w:rPr>
          <w:rStyle w:val="CharSectno"/>
        </w:rPr>
        <w:t>176</w:t>
      </w:r>
      <w:r>
        <w:rPr>
          <w:snapToGrid w:val="0"/>
        </w:rPr>
        <w:t>.</w:t>
      </w:r>
      <w:r>
        <w:rPr>
          <w:snapToGrid w:val="0"/>
        </w:rPr>
        <w:tab/>
        <w:t>Non</w:t>
      </w:r>
      <w:r>
        <w:rPr>
          <w:snapToGrid w:val="0"/>
        </w:rPr>
        <w:noBreakHyphen/>
        <w:t>endemic fish, approval to import into WA etc.</w:t>
      </w:r>
      <w:bookmarkEnd w:id="974"/>
      <w:bookmarkEnd w:id="975"/>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976" w:name="_Toc115167929"/>
      <w:bookmarkStart w:id="977" w:name="_Toc114580044"/>
      <w:r>
        <w:rPr>
          <w:rStyle w:val="CharSectno"/>
        </w:rPr>
        <w:t>177</w:t>
      </w:r>
      <w:r>
        <w:rPr>
          <w:snapToGrid w:val="0"/>
        </w:rPr>
        <w:t>.</w:t>
      </w:r>
      <w:r>
        <w:rPr>
          <w:snapToGrid w:val="0"/>
        </w:rPr>
        <w:tab/>
        <w:t>Disease control at fish processing or aquaculture places</w:t>
      </w:r>
      <w:bookmarkEnd w:id="976"/>
      <w:bookmarkEnd w:id="977"/>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978" w:name="_Toc115167930"/>
      <w:bookmarkStart w:id="979" w:name="_Toc114580045"/>
      <w:r>
        <w:rPr>
          <w:rStyle w:val="CharSectno"/>
        </w:rPr>
        <w:t>178</w:t>
      </w:r>
      <w:r>
        <w:rPr>
          <w:snapToGrid w:val="0"/>
        </w:rPr>
        <w:t>.</w:t>
      </w:r>
      <w:r>
        <w:rPr>
          <w:snapToGrid w:val="0"/>
        </w:rPr>
        <w:tab/>
        <w:t>Fish for scientific purposes, authority to fish for</w:t>
      </w:r>
      <w:bookmarkEnd w:id="978"/>
      <w:bookmarkEnd w:id="979"/>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980" w:name="_Toc115167931"/>
      <w:bookmarkStart w:id="981" w:name="_Toc114580046"/>
      <w:r>
        <w:rPr>
          <w:rStyle w:val="CharSectno"/>
        </w:rPr>
        <w:t>179</w:t>
      </w:r>
      <w:r>
        <w:rPr>
          <w:snapToGrid w:val="0"/>
        </w:rPr>
        <w:t>.</w:t>
      </w:r>
      <w:r>
        <w:rPr>
          <w:snapToGrid w:val="0"/>
        </w:rPr>
        <w:tab/>
        <w:t>Fish for genetic etc. analysis, approval to take etc.</w:t>
      </w:r>
      <w:bookmarkEnd w:id="980"/>
      <w:bookmarkEnd w:id="981"/>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982" w:name="_Toc115167932"/>
      <w:bookmarkStart w:id="983" w:name="_Toc114580047"/>
      <w:r>
        <w:rPr>
          <w:rStyle w:val="CharSectno"/>
        </w:rPr>
        <w:t>180</w:t>
      </w:r>
      <w:r>
        <w:rPr>
          <w:snapToGrid w:val="0"/>
        </w:rPr>
        <w:t>.</w:t>
      </w:r>
      <w:r>
        <w:rPr>
          <w:snapToGrid w:val="0"/>
        </w:rPr>
        <w:tab/>
        <w:t>Categories of fish (Sch. 4)</w:t>
      </w:r>
      <w:bookmarkEnd w:id="982"/>
      <w:bookmarkEnd w:id="983"/>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984" w:name="_Toc115167933"/>
      <w:bookmarkStart w:id="985" w:name="_Toc114580048"/>
      <w:r>
        <w:rPr>
          <w:rStyle w:val="CharSectno"/>
        </w:rPr>
        <w:t>181A</w:t>
      </w:r>
      <w:r>
        <w:t>.</w:t>
      </w:r>
      <w:r>
        <w:tab/>
        <w:t xml:space="preserve">Certain things are not personal property for purposes of </w:t>
      </w:r>
      <w:r>
        <w:rPr>
          <w:i/>
        </w:rPr>
        <w:t xml:space="preserve">Personal Property Securities Act 2009 </w:t>
      </w:r>
      <w:r>
        <w:t>(Cwlth)</w:t>
      </w:r>
      <w:bookmarkEnd w:id="984"/>
      <w:bookmarkEnd w:id="985"/>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986" w:name="_Toc115167934"/>
      <w:bookmarkStart w:id="987" w:name="_Toc114580049"/>
      <w:r>
        <w:rPr>
          <w:rStyle w:val="CharSectno"/>
        </w:rPr>
        <w:t>181</w:t>
      </w:r>
      <w:r>
        <w:rPr>
          <w:snapToGrid w:val="0"/>
        </w:rPr>
        <w:t>.</w:t>
      </w:r>
      <w:r>
        <w:rPr>
          <w:snapToGrid w:val="0"/>
        </w:rPr>
        <w:tab/>
        <w:t>Fees and charges, reduction and waiver of</w:t>
      </w:r>
      <w:bookmarkEnd w:id="986"/>
      <w:bookmarkEnd w:id="987"/>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988" w:name="_Toc115164798"/>
      <w:bookmarkStart w:id="989" w:name="_Toc115165228"/>
      <w:bookmarkStart w:id="990" w:name="_Toc115167935"/>
      <w:bookmarkStart w:id="991" w:name="_Toc114567247"/>
      <w:bookmarkStart w:id="992" w:name="_Toc114567838"/>
      <w:bookmarkStart w:id="993" w:name="_Toc114580050"/>
      <w:r>
        <w:rPr>
          <w:rStyle w:val="CharPartNo"/>
        </w:rPr>
        <w:t>Part 18</w:t>
      </w:r>
      <w:r>
        <w:rPr>
          <w:rStyle w:val="CharDivNo"/>
        </w:rPr>
        <w:t> </w:t>
      </w:r>
      <w:r>
        <w:t>—</w:t>
      </w:r>
      <w:r>
        <w:rPr>
          <w:rStyle w:val="CharDivText"/>
        </w:rPr>
        <w:t> </w:t>
      </w:r>
      <w:r>
        <w:rPr>
          <w:rStyle w:val="CharPartText"/>
        </w:rPr>
        <w:t>Savings and transitional provisions</w:t>
      </w:r>
      <w:bookmarkEnd w:id="988"/>
      <w:bookmarkEnd w:id="989"/>
      <w:bookmarkEnd w:id="990"/>
      <w:bookmarkEnd w:id="991"/>
      <w:bookmarkEnd w:id="992"/>
      <w:bookmarkEnd w:id="993"/>
    </w:p>
    <w:p>
      <w:pPr>
        <w:pStyle w:val="Heading5"/>
        <w:rPr>
          <w:snapToGrid w:val="0"/>
        </w:rPr>
      </w:pPr>
      <w:bookmarkStart w:id="994" w:name="_Toc115167936"/>
      <w:bookmarkStart w:id="995" w:name="_Toc114580051"/>
      <w:r>
        <w:rPr>
          <w:rStyle w:val="CharSectno"/>
        </w:rPr>
        <w:t>182</w:t>
      </w:r>
      <w:r>
        <w:rPr>
          <w:snapToGrid w:val="0"/>
        </w:rPr>
        <w:t>.</w:t>
      </w:r>
      <w:r>
        <w:rPr>
          <w:snapToGrid w:val="0"/>
        </w:rPr>
        <w:tab/>
        <w:t>Limited entry fisheries under repealed Act (Act s. 74)</w:t>
      </w:r>
      <w:bookmarkEnd w:id="994"/>
      <w:bookmarkEnd w:id="995"/>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996" w:name="_Toc115167937"/>
      <w:bookmarkStart w:id="997" w:name="_Toc114580052"/>
      <w:r>
        <w:rPr>
          <w:rStyle w:val="CharSectno"/>
        </w:rPr>
        <w:t>183</w:t>
      </w:r>
      <w:r>
        <w:rPr>
          <w:snapToGrid w:val="0"/>
        </w:rPr>
        <w:t>.</w:t>
      </w:r>
      <w:r>
        <w:rPr>
          <w:snapToGrid w:val="0"/>
        </w:rPr>
        <w:tab/>
        <w:t>Citation of notices</w:t>
      </w:r>
      <w:bookmarkEnd w:id="996"/>
      <w:bookmarkEnd w:id="997"/>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998" w:name="_Toc115167938"/>
      <w:bookmarkStart w:id="999" w:name="_Toc114580053"/>
      <w:r>
        <w:rPr>
          <w:rStyle w:val="CharSectno"/>
        </w:rPr>
        <w:t>186</w:t>
      </w:r>
      <w:r>
        <w:rPr>
          <w:snapToGrid w:val="0"/>
        </w:rPr>
        <w:t>.</w:t>
      </w:r>
      <w:r>
        <w:rPr>
          <w:snapToGrid w:val="0"/>
        </w:rPr>
        <w:tab/>
        <w:t>Certain notices under repealed Act continued as orders (Act s. 43)</w:t>
      </w:r>
      <w:bookmarkEnd w:id="998"/>
      <w:bookmarkEnd w:id="999"/>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00" w:name="_Toc115164802"/>
      <w:bookmarkStart w:id="1001" w:name="_Toc115165232"/>
      <w:bookmarkStart w:id="1002" w:name="_Toc115167939"/>
      <w:bookmarkStart w:id="1003" w:name="_Toc114567251"/>
      <w:bookmarkStart w:id="1004" w:name="_Toc114567842"/>
      <w:bookmarkStart w:id="1005" w:name="_Toc114580054"/>
      <w:r>
        <w:rPr>
          <w:rStyle w:val="CharSchNo"/>
        </w:rPr>
        <w:t>Schedule 1</w:t>
      </w:r>
      <w:r>
        <w:t> — </w:t>
      </w:r>
      <w:r>
        <w:rPr>
          <w:rStyle w:val="CharSchText"/>
        </w:rPr>
        <w:t>Fees</w:t>
      </w:r>
      <w:bookmarkEnd w:id="1000"/>
      <w:bookmarkEnd w:id="1001"/>
      <w:bookmarkEnd w:id="1002"/>
      <w:bookmarkEnd w:id="1003"/>
      <w:bookmarkEnd w:id="1004"/>
      <w:bookmarkEnd w:id="1005"/>
    </w:p>
    <w:p>
      <w:pPr>
        <w:pStyle w:val="yFootnoteheading"/>
      </w:pPr>
      <w:r>
        <w:tab/>
        <w:t>[Heading inserted: Gazette 9 Jun 2009 p. 1912.]</w:t>
      </w:r>
    </w:p>
    <w:p>
      <w:pPr>
        <w:pStyle w:val="yHeading2"/>
      </w:pPr>
      <w:bookmarkStart w:id="1006" w:name="_Toc115164803"/>
      <w:bookmarkStart w:id="1007" w:name="_Toc115165233"/>
      <w:bookmarkStart w:id="1008" w:name="_Toc115167940"/>
      <w:bookmarkStart w:id="1009" w:name="_Toc114567252"/>
      <w:bookmarkStart w:id="1010" w:name="_Toc114567843"/>
      <w:bookmarkStart w:id="1011" w:name="_Toc114580055"/>
      <w:r>
        <w:rPr>
          <w:rStyle w:val="CharSDivNo"/>
          <w:sz w:val="28"/>
        </w:rPr>
        <w:t>Part 1</w:t>
      </w:r>
      <w:r>
        <w:t> — </w:t>
      </w:r>
      <w:r>
        <w:rPr>
          <w:rStyle w:val="CharSDivText"/>
          <w:sz w:val="28"/>
        </w:rPr>
        <w:t>General fees</w:t>
      </w:r>
      <w:bookmarkEnd w:id="1006"/>
      <w:bookmarkEnd w:id="1007"/>
      <w:bookmarkEnd w:id="1008"/>
      <w:bookmarkEnd w:id="1009"/>
      <w:bookmarkEnd w:id="1010"/>
      <w:bookmarkEnd w:id="1011"/>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1012" w:name="_Toc115164804"/>
      <w:bookmarkStart w:id="1013" w:name="_Toc115165234"/>
      <w:bookmarkStart w:id="1014" w:name="_Toc115167941"/>
      <w:bookmarkStart w:id="1015" w:name="_Toc114567253"/>
      <w:bookmarkStart w:id="1016" w:name="_Toc114567844"/>
      <w:bookmarkStart w:id="1017" w:name="_Toc114580056"/>
      <w:r>
        <w:rPr>
          <w:rStyle w:val="CharSDivNo"/>
          <w:sz w:val="28"/>
        </w:rPr>
        <w:t>Part 2</w:t>
      </w:r>
      <w:r>
        <w:t> — </w:t>
      </w:r>
      <w:r>
        <w:rPr>
          <w:rStyle w:val="CharSDivText"/>
          <w:sz w:val="28"/>
        </w:rPr>
        <w:t>Application fees</w:t>
      </w:r>
      <w:bookmarkEnd w:id="1012"/>
      <w:bookmarkEnd w:id="1013"/>
      <w:bookmarkEnd w:id="1014"/>
      <w:bookmarkEnd w:id="1015"/>
      <w:bookmarkEnd w:id="1016"/>
      <w:bookmarkEnd w:id="1017"/>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1018" w:name="_Toc115164805"/>
      <w:bookmarkStart w:id="1019" w:name="_Toc115165235"/>
      <w:bookmarkStart w:id="1020" w:name="_Toc115167942"/>
      <w:bookmarkStart w:id="1021" w:name="_Toc114567254"/>
      <w:bookmarkStart w:id="1022" w:name="_Toc114567845"/>
      <w:bookmarkStart w:id="1023" w:name="_Toc114580057"/>
      <w:r>
        <w:rPr>
          <w:rStyle w:val="CharSDivNo"/>
          <w:sz w:val="28"/>
        </w:rPr>
        <w:t>Part 3</w:t>
      </w:r>
      <w:r>
        <w:t> — </w:t>
      </w:r>
      <w:r>
        <w:rPr>
          <w:rStyle w:val="CharSDivText"/>
          <w:sz w:val="28"/>
        </w:rPr>
        <w:t>Fees for the grant or renewal of authorisations</w:t>
      </w:r>
      <w:bookmarkEnd w:id="1018"/>
      <w:bookmarkEnd w:id="1019"/>
      <w:bookmarkEnd w:id="1020"/>
      <w:bookmarkEnd w:id="1021"/>
      <w:bookmarkEnd w:id="1022"/>
      <w:bookmarkEnd w:id="1023"/>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22 701.49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4 239.97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166.08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47 253.67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9.42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12 010.74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35.18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8.41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11 423.57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50.20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64.54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416.16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1 027.55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17.29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5 090.76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7.19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1 048.59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24 702.08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6 469.59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384.37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161.69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3 406.34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1 249.47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328.91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(c)</w:t>
            </w:r>
            <w:r>
              <w:tab/>
              <w:t>per class C zone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per class C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154.95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198.30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160.21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116.00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1 112.08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1 674.94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(35)</w:t>
            </w:r>
            <w:r>
              <w:tab/>
              <w:t>Warnbro Sound (Crab)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1 792.22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(36)</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322.57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(37)</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80.05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(38)</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(39)</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(40)</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5 492.67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5 585.43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3 808.89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(41)</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1 867.43</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w:t>
      </w:r>
    </w:p>
    <w:p>
      <w:pPr>
        <w:pStyle w:val="yScheduleHeading"/>
      </w:pPr>
      <w:bookmarkStart w:id="1024" w:name="_Toc115164806"/>
      <w:bookmarkStart w:id="1025" w:name="_Toc115165236"/>
      <w:bookmarkStart w:id="1026" w:name="_Toc115167943"/>
      <w:bookmarkStart w:id="1027" w:name="_Toc114567255"/>
      <w:bookmarkStart w:id="1028" w:name="_Toc114567846"/>
      <w:bookmarkStart w:id="1029" w:name="_Toc114580058"/>
      <w:r>
        <w:rPr>
          <w:rStyle w:val="CharSchNo"/>
        </w:rPr>
        <w:t>Schedule 2</w:t>
      </w:r>
      <w:r>
        <w:t> — </w:t>
      </w:r>
      <w:r>
        <w:rPr>
          <w:rStyle w:val="CharSchText"/>
        </w:rPr>
        <w:t>Protected fish</w:t>
      </w:r>
      <w:bookmarkEnd w:id="1024"/>
      <w:bookmarkEnd w:id="1025"/>
      <w:bookmarkEnd w:id="1026"/>
      <w:bookmarkEnd w:id="1027"/>
      <w:bookmarkEnd w:id="1028"/>
      <w:bookmarkEnd w:id="1029"/>
    </w:p>
    <w:p>
      <w:pPr>
        <w:pStyle w:val="yShoulderClause"/>
      </w:pPr>
      <w:r>
        <w:t>[s. 46, 47 and 48A and r. 10]</w:t>
      </w:r>
    </w:p>
    <w:p>
      <w:pPr>
        <w:pStyle w:val="yFootnoteheading"/>
      </w:pPr>
      <w:r>
        <w:tab/>
        <w:t>[Heading inserted: Gazette 14 Sep 2012 p. 4375.]</w:t>
      </w:r>
    </w:p>
    <w:p>
      <w:pPr>
        <w:pStyle w:val="yHeading2"/>
      </w:pPr>
      <w:bookmarkStart w:id="1030" w:name="_Toc115164807"/>
      <w:bookmarkStart w:id="1031" w:name="_Toc115165237"/>
      <w:bookmarkStart w:id="1032" w:name="_Toc115167944"/>
      <w:bookmarkStart w:id="1033" w:name="_Toc114567256"/>
      <w:bookmarkStart w:id="1034" w:name="_Toc114567847"/>
      <w:bookmarkStart w:id="1035" w:name="_Toc114580059"/>
      <w:r>
        <w:rPr>
          <w:rStyle w:val="CharSDivNo"/>
          <w:sz w:val="28"/>
        </w:rPr>
        <w:t>Part 1</w:t>
      </w:r>
      <w:r>
        <w:t> — </w:t>
      </w:r>
      <w:r>
        <w:rPr>
          <w:rStyle w:val="CharSDivText"/>
          <w:sz w:val="28"/>
        </w:rPr>
        <w:t>Commercially protected fish</w:t>
      </w:r>
      <w:bookmarkEnd w:id="1030"/>
      <w:bookmarkEnd w:id="1031"/>
      <w:bookmarkEnd w:id="1032"/>
      <w:bookmarkEnd w:id="1033"/>
      <w:bookmarkEnd w:id="1034"/>
      <w:bookmarkEnd w:id="1035"/>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1036" w:name="_Toc115164808"/>
      <w:bookmarkStart w:id="1037" w:name="_Toc115165238"/>
      <w:bookmarkStart w:id="1038" w:name="_Toc115167945"/>
      <w:bookmarkStart w:id="1039" w:name="_Toc114567257"/>
      <w:bookmarkStart w:id="1040" w:name="_Toc114567848"/>
      <w:bookmarkStart w:id="1041" w:name="_Toc114580060"/>
      <w:r>
        <w:rPr>
          <w:rStyle w:val="CharSDivNo"/>
          <w:sz w:val="28"/>
        </w:rPr>
        <w:t>Part 2</w:t>
      </w:r>
      <w:r>
        <w:t> — </w:t>
      </w:r>
      <w:r>
        <w:rPr>
          <w:rStyle w:val="CharSDivText"/>
          <w:sz w:val="28"/>
        </w:rPr>
        <w:t>Totally protected fish</w:t>
      </w:r>
      <w:bookmarkEnd w:id="1036"/>
      <w:bookmarkEnd w:id="1037"/>
      <w:bookmarkEnd w:id="1038"/>
      <w:bookmarkEnd w:id="1039"/>
      <w:bookmarkEnd w:id="1040"/>
      <w:bookmarkEnd w:id="1041"/>
    </w:p>
    <w:p>
      <w:pPr>
        <w:pStyle w:val="yHeading3"/>
      </w:pPr>
      <w:bookmarkStart w:id="1042" w:name="_Toc115164809"/>
      <w:bookmarkStart w:id="1043" w:name="_Toc115165239"/>
      <w:bookmarkStart w:id="1044" w:name="_Toc115167946"/>
      <w:bookmarkStart w:id="1045" w:name="_Toc114567258"/>
      <w:bookmarkStart w:id="1046" w:name="_Toc114567849"/>
      <w:bookmarkStart w:id="1047" w:name="_Toc114580061"/>
      <w:r>
        <w:t>Division 1 — Certain reproducing crustaceans</w:t>
      </w:r>
      <w:bookmarkEnd w:id="1042"/>
      <w:bookmarkEnd w:id="1043"/>
      <w:bookmarkEnd w:id="1044"/>
      <w:bookmarkEnd w:id="1045"/>
      <w:bookmarkEnd w:id="1046"/>
      <w:bookmarkEnd w:id="1047"/>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1048" w:name="_Toc115164810"/>
      <w:bookmarkStart w:id="1049" w:name="_Toc115165240"/>
      <w:bookmarkStart w:id="1050" w:name="_Toc115167947"/>
      <w:bookmarkStart w:id="1051" w:name="_Toc114567259"/>
      <w:bookmarkStart w:id="1052" w:name="_Toc114567850"/>
      <w:bookmarkStart w:id="1053" w:name="_Toc114580062"/>
      <w:r>
        <w:t>Division 2 — Miscellaneous</w:t>
      </w:r>
      <w:bookmarkEnd w:id="1048"/>
      <w:bookmarkEnd w:id="1049"/>
      <w:bookmarkEnd w:id="1050"/>
      <w:bookmarkEnd w:id="1051"/>
      <w:bookmarkEnd w:id="1052"/>
      <w:bookmarkEnd w:id="1053"/>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Gazette 5 Dec 1997 p. 7123; 19 Jun 1998 p. 3264; 13 Aug 1999 p. 3827; 28 Nov 2003 p. 4776; 22 Dec 2005 p. 6228; 13 Feb 2009 p. 299; 24 Aug 2011 p. 3408; 24 Feb 2012 p. 802; 23 Jan 2015 p. 401; 4 Oct 2019 p. 3548-9.]</w:t>
      </w:r>
    </w:p>
    <w:p>
      <w:pPr>
        <w:pStyle w:val="yHeading3"/>
        <w:pageBreakBefore/>
        <w:spacing w:before="0"/>
      </w:pPr>
      <w:bookmarkStart w:id="1054" w:name="_Toc115164811"/>
      <w:bookmarkStart w:id="1055" w:name="_Toc115165241"/>
      <w:bookmarkStart w:id="1056" w:name="_Toc115167948"/>
      <w:bookmarkStart w:id="1057" w:name="_Toc114567260"/>
      <w:bookmarkStart w:id="1058" w:name="_Toc114567851"/>
      <w:bookmarkStart w:id="1059" w:name="_Toc114580063"/>
      <w:r>
        <w:t>Division 3 — Marine or fluvio</w:t>
      </w:r>
      <w:r>
        <w:noBreakHyphen/>
        <w:t>marine fish</w:t>
      </w:r>
      <w:bookmarkEnd w:id="1054"/>
      <w:bookmarkEnd w:id="1055"/>
      <w:bookmarkEnd w:id="1056"/>
      <w:bookmarkEnd w:id="1057"/>
      <w:bookmarkEnd w:id="1058"/>
      <w:bookmarkEnd w:id="1059"/>
    </w:p>
    <w:p>
      <w:pPr>
        <w:pStyle w:val="yHeading4"/>
      </w:pPr>
      <w:bookmarkStart w:id="1060" w:name="_Toc115164812"/>
      <w:bookmarkStart w:id="1061" w:name="_Toc115165242"/>
      <w:bookmarkStart w:id="1062" w:name="_Toc115167949"/>
      <w:bookmarkStart w:id="1063" w:name="_Toc114567261"/>
      <w:bookmarkStart w:id="1064" w:name="_Toc114567852"/>
      <w:bookmarkStart w:id="1065" w:name="_Toc114580064"/>
      <w:r>
        <w:t>Subdivision 1 — Protected by reference to species, area and period</w:t>
      </w:r>
      <w:bookmarkEnd w:id="1060"/>
      <w:bookmarkEnd w:id="1061"/>
      <w:bookmarkEnd w:id="1062"/>
      <w:bookmarkEnd w:id="1063"/>
      <w:bookmarkEnd w:id="1064"/>
      <w:bookmarkEnd w:id="1065"/>
    </w:p>
    <w:p>
      <w:pPr>
        <w:pStyle w:val="yFootnoteheading"/>
      </w:pPr>
      <w:r>
        <w:tab/>
        <w:t>[Heading inserted: Gazette 28 Feb 2003 p. 662.]</w:t>
      </w:r>
    </w:p>
    <w:p>
      <w:pPr>
        <w:pStyle w:val="yHeading5"/>
      </w:pPr>
      <w:bookmarkStart w:id="1066" w:name="_Toc115167950"/>
      <w:bookmarkStart w:id="1067" w:name="_Toc114580065"/>
      <w:r>
        <w:t>1.</w:t>
      </w:r>
      <w:r>
        <w:tab/>
        <w:t>Snapper (Pink Snapper)</w:t>
      </w:r>
      <w:bookmarkEnd w:id="1066"/>
      <w:bookmarkEnd w:id="1067"/>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pPr>
      <w:bookmarkStart w:id="1068" w:name="_Toc115167951"/>
      <w:bookmarkStart w:id="1069" w:name="_Toc114580066"/>
      <w:r>
        <w:rPr>
          <w:rStyle w:val="CharSClsNo"/>
        </w:rPr>
        <w:t>2</w:t>
      </w:r>
      <w:r>
        <w:t>.</w:t>
      </w:r>
      <w:r>
        <w:tab/>
        <w:t>Baldchin Groper</w:t>
      </w:r>
      <w:bookmarkEnd w:id="1068"/>
      <w:bookmarkEnd w:id="106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w:t>
      </w:r>
    </w:p>
    <w:p>
      <w:pPr>
        <w:pStyle w:val="yEdnotesection"/>
      </w:pPr>
      <w:r>
        <w:t>[</w:t>
      </w:r>
      <w:r>
        <w:rPr>
          <w:b/>
        </w:rPr>
        <w:t>3.</w:t>
      </w:r>
      <w:r>
        <w:tab/>
      </w:r>
      <w:r>
        <w:tab/>
        <w:t>Deleted: Gazette 4 Oct 2019 p. 3549.]</w:t>
      </w:r>
    </w:p>
    <w:p>
      <w:pPr>
        <w:pStyle w:val="yHeading5"/>
      </w:pPr>
      <w:bookmarkStart w:id="1070" w:name="_Toc115167952"/>
      <w:bookmarkStart w:id="1071" w:name="_Toc114580067"/>
      <w:r>
        <w:t>4.</w:t>
      </w:r>
      <w:r>
        <w:tab/>
        <w:t>Western Blue Groper</w:t>
      </w:r>
      <w:bookmarkEnd w:id="1070"/>
      <w:bookmarkEnd w:id="1071"/>
    </w:p>
    <w:p>
      <w:pPr>
        <w:pStyle w:val="ySubsection"/>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1072" w:name="_Toc115164816"/>
      <w:bookmarkStart w:id="1073" w:name="_Toc115165246"/>
      <w:bookmarkStart w:id="1074" w:name="_Toc115167953"/>
      <w:bookmarkStart w:id="1075" w:name="_Toc114567265"/>
      <w:bookmarkStart w:id="1076" w:name="_Toc114567856"/>
      <w:bookmarkStart w:id="1077" w:name="_Toc114580068"/>
      <w:r>
        <w:t>Subdivision 2</w:t>
      </w:r>
      <w:r>
        <w:rPr>
          <w:b w:val="0"/>
        </w:rPr>
        <w:t> — </w:t>
      </w:r>
      <w:r>
        <w:t>Protected by reference to species length or other factors</w:t>
      </w:r>
      <w:bookmarkEnd w:id="1072"/>
      <w:bookmarkEnd w:id="1073"/>
      <w:bookmarkEnd w:id="1074"/>
      <w:bookmarkEnd w:id="1075"/>
      <w:bookmarkEnd w:id="1076"/>
      <w:bookmarkEnd w:id="1077"/>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Cod, Breaksea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Dhufish, West Australian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Baldchin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Snapper (Pink Snapper)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Next/>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w:t>
      </w:r>
    </w:p>
    <w:p>
      <w:pPr>
        <w:pStyle w:val="yHeading3"/>
        <w:spacing w:before="300" w:after="120"/>
      </w:pPr>
      <w:bookmarkStart w:id="1078" w:name="_Toc115164817"/>
      <w:bookmarkStart w:id="1079" w:name="_Toc115165247"/>
      <w:bookmarkStart w:id="1080" w:name="_Toc115167954"/>
      <w:bookmarkStart w:id="1081" w:name="_Toc114567266"/>
      <w:bookmarkStart w:id="1082" w:name="_Toc114567857"/>
      <w:bookmarkStart w:id="1083" w:name="_Toc114580069"/>
      <w:r>
        <w:t>Division 4 — Freshwater fish</w:t>
      </w:r>
      <w:bookmarkEnd w:id="1078"/>
      <w:bookmarkEnd w:id="1079"/>
      <w:bookmarkEnd w:id="1080"/>
      <w:bookmarkEnd w:id="1081"/>
      <w:bookmarkEnd w:id="1082"/>
      <w:bookmarkEnd w:id="1083"/>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Gazette 22 Dec 2005 p. 6229.]</w:t>
      </w:r>
    </w:p>
    <w:p>
      <w:pPr>
        <w:pStyle w:val="yHeading3"/>
      </w:pPr>
      <w:bookmarkStart w:id="1084" w:name="_Toc115164818"/>
      <w:bookmarkStart w:id="1085" w:name="_Toc115165248"/>
      <w:bookmarkStart w:id="1086" w:name="_Toc115167955"/>
      <w:bookmarkStart w:id="1087" w:name="_Toc114567267"/>
      <w:bookmarkStart w:id="1088" w:name="_Toc114567858"/>
      <w:bookmarkStart w:id="1089" w:name="_Toc114580070"/>
      <w:r>
        <w:t>Division 5</w:t>
      </w:r>
      <w:r>
        <w:rPr>
          <w:b w:val="0"/>
        </w:rPr>
        <w:t> — </w:t>
      </w:r>
      <w:r>
        <w:t>Crustaceans, other than those listed in Division 1</w:t>
      </w:r>
      <w:bookmarkEnd w:id="1084"/>
      <w:bookmarkEnd w:id="1085"/>
      <w:bookmarkEnd w:id="1086"/>
      <w:bookmarkEnd w:id="1087"/>
      <w:bookmarkEnd w:id="1088"/>
      <w:bookmarkEnd w:id="1089"/>
    </w:p>
    <w:p>
      <w:pPr>
        <w:pStyle w:val="yFootnoteheading"/>
      </w:pPr>
      <w:r>
        <w:tab/>
        <w:t>[Heading inserted: Gazette 4 Oct 2019 p. 3553.]</w:t>
      </w:r>
    </w:p>
    <w:p>
      <w:pPr>
        <w:pStyle w:val="yHeading4"/>
      </w:pPr>
      <w:bookmarkStart w:id="1090" w:name="_Toc115164819"/>
      <w:bookmarkStart w:id="1091" w:name="_Toc115165249"/>
      <w:bookmarkStart w:id="1092" w:name="_Toc115167956"/>
      <w:bookmarkStart w:id="1093" w:name="_Toc114567268"/>
      <w:bookmarkStart w:id="1094" w:name="_Toc114567859"/>
      <w:bookmarkStart w:id="1095" w:name="_Toc114580071"/>
      <w:r>
        <w:t>Subdivision 1 — Protected by reference to species, area and period</w:t>
      </w:r>
      <w:bookmarkEnd w:id="1090"/>
      <w:bookmarkEnd w:id="1091"/>
      <w:bookmarkEnd w:id="1092"/>
      <w:bookmarkEnd w:id="1093"/>
      <w:bookmarkEnd w:id="1094"/>
      <w:bookmarkEnd w:id="1095"/>
    </w:p>
    <w:p>
      <w:pPr>
        <w:pStyle w:val="yFootnoteheading"/>
      </w:pPr>
      <w:r>
        <w:tab/>
        <w:t>[Heading inserted: Gazette 29 Nov 2019 p. 4105.]</w:t>
      </w:r>
    </w:p>
    <w:p>
      <w:pPr>
        <w:pStyle w:val="yHeading5"/>
      </w:pPr>
      <w:bookmarkStart w:id="1096" w:name="_Toc115167957"/>
      <w:bookmarkStart w:id="1097" w:name="_Toc114580072"/>
      <w:r>
        <w:t>1.</w:t>
      </w:r>
      <w:r>
        <w:tab/>
        <w:t>Blue swimmer (blue manna) crab</w:t>
      </w:r>
      <w:bookmarkEnd w:id="1096"/>
      <w:bookmarkEnd w:id="1097"/>
    </w:p>
    <w:p>
      <w:pPr>
        <w:pStyle w:val="ySubsection"/>
      </w:pPr>
      <w:r>
        <w:tab/>
      </w:r>
      <w:r>
        <w:tab/>
        <w:t xml:space="preserve">Blue swimmer (blue manna) crab — </w:t>
      </w:r>
    </w:p>
    <w:p>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pPr>
        <w:pStyle w:val="yIndenta"/>
      </w:pPr>
      <w:r>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1098" w:name="_Toc115164821"/>
      <w:bookmarkStart w:id="1099" w:name="_Toc115165251"/>
      <w:bookmarkStart w:id="1100" w:name="_Toc115167958"/>
      <w:bookmarkStart w:id="1101" w:name="_Toc114567270"/>
      <w:bookmarkStart w:id="1102" w:name="_Toc114567861"/>
      <w:bookmarkStart w:id="1103" w:name="_Toc114580073"/>
      <w:r>
        <w:t>Subdivision 2 — Protected by reference to species length or other factors</w:t>
      </w:r>
      <w:bookmarkEnd w:id="1098"/>
      <w:bookmarkEnd w:id="1099"/>
      <w:bookmarkEnd w:id="1100"/>
      <w:bookmarkEnd w:id="1101"/>
      <w:bookmarkEnd w:id="1102"/>
      <w:bookmarkEnd w:id="1103"/>
    </w:p>
    <w:p>
      <w:pPr>
        <w:pStyle w:val="yFootnoteheading"/>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61" w:type="dxa"/>
            <w:tcMar>
              <w:left w:w="85" w:type="dxa"/>
              <w:right w:w="113" w:type="dxa"/>
            </w:tcMar>
          </w:tcPr>
          <w:p>
            <w:pPr>
              <w:pStyle w:val="yTableNAm"/>
            </w:pPr>
            <w:r>
              <w:t>Crab, Blue Swimmer (Blue Manna)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pPr>
            <w:r>
              <w:t xml:space="preserve">Marron —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1104" w:name="_Toc115164822"/>
      <w:bookmarkStart w:id="1105" w:name="_Toc115165252"/>
      <w:bookmarkStart w:id="1106" w:name="_Toc115167959"/>
      <w:bookmarkStart w:id="1107" w:name="_Toc114567271"/>
      <w:bookmarkStart w:id="1108" w:name="_Toc114567862"/>
      <w:bookmarkStart w:id="1109" w:name="_Toc114580074"/>
      <w:r>
        <w:t>Division 6 — Molluscs</w:t>
      </w:r>
      <w:bookmarkEnd w:id="1104"/>
      <w:bookmarkEnd w:id="1105"/>
      <w:bookmarkEnd w:id="1106"/>
      <w:bookmarkEnd w:id="1107"/>
      <w:bookmarkEnd w:id="1108"/>
      <w:bookmarkEnd w:id="1109"/>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110" w:name="_Toc115164823"/>
      <w:bookmarkStart w:id="1111" w:name="_Toc115165253"/>
      <w:bookmarkStart w:id="1112" w:name="_Toc115167960"/>
      <w:bookmarkStart w:id="1113" w:name="_Toc114567272"/>
      <w:bookmarkStart w:id="1114" w:name="_Toc114567863"/>
      <w:bookmarkStart w:id="1115" w:name="_Toc114580075"/>
      <w:r>
        <w:rPr>
          <w:rStyle w:val="CharSDivNo"/>
          <w:sz w:val="28"/>
          <w:szCs w:val="28"/>
        </w:rPr>
        <w:t>Part 3</w:t>
      </w:r>
      <w:r>
        <w:t> — </w:t>
      </w:r>
      <w:r>
        <w:rPr>
          <w:rStyle w:val="CharSDivText"/>
          <w:sz w:val="28"/>
          <w:szCs w:val="28"/>
        </w:rPr>
        <w:t>Recreationally protected fish</w:t>
      </w:r>
      <w:bookmarkEnd w:id="1110"/>
      <w:bookmarkEnd w:id="1111"/>
      <w:bookmarkEnd w:id="1112"/>
      <w:bookmarkEnd w:id="1113"/>
      <w:bookmarkEnd w:id="1114"/>
      <w:bookmarkEnd w:id="1115"/>
    </w:p>
    <w:p>
      <w:pPr>
        <w:pStyle w:val="yFootnoteheading"/>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1116" w:name="_Toc115164824"/>
      <w:bookmarkStart w:id="1117" w:name="_Toc115165254"/>
      <w:bookmarkStart w:id="1118" w:name="_Toc115167961"/>
      <w:bookmarkStart w:id="1119" w:name="_Toc114567273"/>
      <w:bookmarkStart w:id="1120" w:name="_Toc114567864"/>
      <w:bookmarkStart w:id="1121" w:name="_Toc114580076"/>
      <w:r>
        <w:rPr>
          <w:rStyle w:val="CharSchNo"/>
        </w:rPr>
        <w:t>Schedule 3</w:t>
      </w:r>
      <w:r>
        <w:t> — </w:t>
      </w:r>
      <w:r>
        <w:rPr>
          <w:rStyle w:val="CharSchText"/>
        </w:rPr>
        <w:t>Bag limits</w:t>
      </w:r>
      <w:bookmarkEnd w:id="1116"/>
      <w:bookmarkEnd w:id="1117"/>
      <w:bookmarkEnd w:id="1118"/>
      <w:bookmarkEnd w:id="1119"/>
      <w:bookmarkEnd w:id="1120"/>
      <w:bookmarkEnd w:id="1121"/>
    </w:p>
    <w:p>
      <w:pPr>
        <w:pStyle w:val="yShoulderClause"/>
      </w:pPr>
      <w:r>
        <w:t>[Pt. 4B]</w:t>
      </w:r>
    </w:p>
    <w:p>
      <w:pPr>
        <w:pStyle w:val="yFootnoteheading"/>
      </w:pPr>
      <w:r>
        <w:tab/>
        <w:t>[Heading inserted: Gazette 4 Oct 2019 p. 3555.]</w:t>
      </w:r>
    </w:p>
    <w:p>
      <w:pPr>
        <w:pStyle w:val="yHeading3"/>
      </w:pPr>
      <w:bookmarkStart w:id="1122" w:name="_Toc115164825"/>
      <w:bookmarkStart w:id="1123" w:name="_Toc115165255"/>
      <w:bookmarkStart w:id="1124" w:name="_Toc115167962"/>
      <w:bookmarkStart w:id="1125" w:name="_Toc114567274"/>
      <w:bookmarkStart w:id="1126" w:name="_Toc114567865"/>
      <w:bookmarkStart w:id="1127" w:name="_Toc114580077"/>
      <w:r>
        <w:rPr>
          <w:rStyle w:val="CharSDivNo"/>
        </w:rPr>
        <w:t>Division 1</w:t>
      </w:r>
      <w:r>
        <w:rPr>
          <w:b w:val="0"/>
        </w:rPr>
        <w:t> — </w:t>
      </w:r>
      <w:r>
        <w:rPr>
          <w:rStyle w:val="CharSDivText"/>
        </w:rPr>
        <w:t>Bag limits — demersal finfish</w:t>
      </w:r>
      <w:bookmarkEnd w:id="1122"/>
      <w:bookmarkEnd w:id="1123"/>
      <w:bookmarkEnd w:id="1124"/>
      <w:bookmarkEnd w:id="1125"/>
      <w:bookmarkEnd w:id="1126"/>
      <w:bookmarkEnd w:id="1127"/>
    </w:p>
    <w:p>
      <w:pPr>
        <w:pStyle w:val="yFootnoteheading"/>
      </w:pPr>
      <w:r>
        <w:tab/>
        <w:t>[Heading inserted: Gazette 4 Oct 2019 p. 3555.]</w:t>
      </w:r>
    </w:p>
    <w:p>
      <w:pPr>
        <w:pStyle w:val="yHeading4"/>
      </w:pPr>
      <w:bookmarkStart w:id="1128" w:name="_Toc115164826"/>
      <w:bookmarkStart w:id="1129" w:name="_Toc115165256"/>
      <w:bookmarkStart w:id="1130" w:name="_Toc115167963"/>
      <w:bookmarkStart w:id="1131" w:name="_Toc114567275"/>
      <w:bookmarkStart w:id="1132" w:name="_Toc114567866"/>
      <w:bookmarkStart w:id="1133" w:name="_Toc114580078"/>
      <w:r>
        <w:t>Subdivision 1</w:t>
      </w:r>
      <w:r>
        <w:rPr>
          <w:b w:val="0"/>
        </w:rPr>
        <w:t> — </w:t>
      </w:r>
      <w:r>
        <w:t>Regions other than West Coast region</w:t>
      </w:r>
      <w:bookmarkEnd w:id="1128"/>
      <w:bookmarkEnd w:id="1129"/>
      <w:bookmarkEnd w:id="1130"/>
      <w:bookmarkEnd w:id="1131"/>
      <w:bookmarkEnd w:id="1132"/>
      <w:bookmarkEnd w:id="1133"/>
    </w:p>
    <w:p>
      <w:pPr>
        <w:pStyle w:val="yShoulderClause"/>
      </w:pPr>
      <w:r>
        <w:t>[r. 65A]</w:t>
      </w:r>
    </w:p>
    <w:p>
      <w:pPr>
        <w:pStyle w:val="yFootnoteheading"/>
      </w:pPr>
      <w:r>
        <w:tab/>
        <w:t>[Heading inserted: Gazette 4 Oct 2019 p. 3555.]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w:t>
      </w:r>
    </w:p>
    <w:p>
      <w:pPr>
        <w:pStyle w:val="yHeading4"/>
      </w:pPr>
      <w:bookmarkStart w:id="1134" w:name="_Toc115164827"/>
      <w:bookmarkStart w:id="1135" w:name="_Toc115165257"/>
      <w:bookmarkStart w:id="1136" w:name="_Toc115167964"/>
      <w:bookmarkStart w:id="1137" w:name="_Toc114567276"/>
      <w:bookmarkStart w:id="1138" w:name="_Toc114567867"/>
      <w:bookmarkStart w:id="1139" w:name="_Toc114580079"/>
      <w:r>
        <w:t>Subdivision 2</w:t>
      </w:r>
      <w:r>
        <w:rPr>
          <w:b w:val="0"/>
        </w:rPr>
        <w:t> — </w:t>
      </w:r>
      <w:r>
        <w:t>West Coast region</w:t>
      </w:r>
      <w:bookmarkEnd w:id="1134"/>
      <w:bookmarkEnd w:id="1135"/>
      <w:bookmarkEnd w:id="1136"/>
      <w:bookmarkEnd w:id="1137"/>
      <w:bookmarkEnd w:id="1138"/>
      <w:bookmarkEnd w:id="1139"/>
    </w:p>
    <w:p>
      <w:pPr>
        <w:pStyle w:val="yShoulderClause"/>
        <w:keepNext/>
      </w:pPr>
      <w:r>
        <w:t>[r. 65B]</w:t>
      </w:r>
    </w:p>
    <w:p>
      <w:pPr>
        <w:pStyle w:val="yFootnoteheading"/>
        <w:keepNext/>
      </w:pPr>
      <w:r>
        <w:tab/>
        <w:t>[Heading inserted: Gazette 4 Oct 2019 p. 3556.]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w:t>
      </w:r>
    </w:p>
    <w:p>
      <w:pPr>
        <w:pStyle w:val="yHeading3"/>
      </w:pPr>
      <w:bookmarkStart w:id="1140" w:name="_Toc115164828"/>
      <w:bookmarkStart w:id="1141" w:name="_Toc115165258"/>
      <w:bookmarkStart w:id="1142" w:name="_Toc115167965"/>
      <w:bookmarkStart w:id="1143" w:name="_Toc114567277"/>
      <w:bookmarkStart w:id="1144" w:name="_Toc114567868"/>
      <w:bookmarkStart w:id="1145" w:name="_Toc114580080"/>
      <w:r>
        <w:rPr>
          <w:rStyle w:val="CharSDivNo"/>
        </w:rPr>
        <w:t>Division 2</w:t>
      </w:r>
      <w:r>
        <w:rPr>
          <w:b w:val="0"/>
        </w:rPr>
        <w:t> — </w:t>
      </w:r>
      <w:r>
        <w:rPr>
          <w:rStyle w:val="CharSDivText"/>
        </w:rPr>
        <w:t>Bag limits — large pelagic finfish</w:t>
      </w:r>
      <w:bookmarkEnd w:id="1140"/>
      <w:bookmarkEnd w:id="1141"/>
      <w:bookmarkEnd w:id="1142"/>
      <w:bookmarkEnd w:id="1143"/>
      <w:bookmarkEnd w:id="1144"/>
      <w:bookmarkEnd w:id="1145"/>
    </w:p>
    <w:p>
      <w:pPr>
        <w:pStyle w:val="yShoulderClause"/>
        <w:keepNext/>
      </w:pPr>
      <w:r>
        <w:t>[r. 65C]</w:t>
      </w:r>
    </w:p>
    <w:p>
      <w:pPr>
        <w:pStyle w:val="yFootnoteheading"/>
        <w:keepNext/>
      </w:pPr>
      <w:r>
        <w:tab/>
        <w:t>[Heading inserted: Gazette 4 Oct 2019 p. 3557.]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[Division 2 inserted: Gazette 4 Oct 2019 p. 3557</w:t>
      </w:r>
      <w:r>
        <w:noBreakHyphen/>
        <w:t>8.]</w:t>
      </w:r>
    </w:p>
    <w:p>
      <w:pPr>
        <w:pStyle w:val="yHeading3"/>
      </w:pPr>
      <w:bookmarkStart w:id="1146" w:name="_Toc115164829"/>
      <w:bookmarkStart w:id="1147" w:name="_Toc115165259"/>
      <w:bookmarkStart w:id="1148" w:name="_Toc115167966"/>
      <w:bookmarkStart w:id="1149" w:name="_Toc114567278"/>
      <w:bookmarkStart w:id="1150" w:name="_Toc114567869"/>
      <w:bookmarkStart w:id="1151" w:name="_Toc114580081"/>
      <w:r>
        <w:rPr>
          <w:rStyle w:val="CharSDivNo"/>
        </w:rPr>
        <w:t>Division 3</w:t>
      </w:r>
      <w:r>
        <w:rPr>
          <w:b w:val="0"/>
        </w:rPr>
        <w:t> — </w:t>
      </w:r>
      <w:r>
        <w:rPr>
          <w:rStyle w:val="CharSDivText"/>
        </w:rPr>
        <w:t>Bag limits — nearshore or estuarine finfish</w:t>
      </w:r>
      <w:bookmarkEnd w:id="1146"/>
      <w:bookmarkEnd w:id="1147"/>
      <w:bookmarkEnd w:id="1148"/>
      <w:bookmarkEnd w:id="1149"/>
      <w:bookmarkEnd w:id="1150"/>
      <w:bookmarkEnd w:id="1151"/>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left" w:leader="dot" w:pos="3946"/>
              </w:tabs>
              <w:rPr>
                <w:b/>
                <w:bCs/>
              </w:rPr>
            </w:pPr>
            <w:r>
              <w:rPr>
                <w:b/>
              </w:rPr>
              <w:t>Fish</w:t>
            </w:r>
          </w:p>
        </w:tc>
        <w:tc>
          <w:tcPr>
            <w:tcW w:w="1418" w:type="dxa"/>
            <w:tcMar>
              <w:left w:w="85" w:type="dxa"/>
            </w:tcMar>
            <w:vAlign w:val="center"/>
          </w:tcPr>
          <w:p>
            <w:pPr>
              <w:pStyle w:val="yTableNAm"/>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1152" w:name="_Toc115164830"/>
      <w:bookmarkStart w:id="1153" w:name="_Toc115165260"/>
      <w:bookmarkStart w:id="1154" w:name="_Toc115167967"/>
      <w:bookmarkStart w:id="1155" w:name="_Toc114567279"/>
      <w:bookmarkStart w:id="1156" w:name="_Toc114567870"/>
      <w:bookmarkStart w:id="1157" w:name="_Toc114580082"/>
      <w:r>
        <w:rPr>
          <w:rStyle w:val="CharSDivNo"/>
        </w:rPr>
        <w:t>Division 4</w:t>
      </w:r>
      <w:r>
        <w:rPr>
          <w:b w:val="0"/>
        </w:rPr>
        <w:t> — </w:t>
      </w:r>
      <w:r>
        <w:rPr>
          <w:rStyle w:val="CharSDivText"/>
        </w:rPr>
        <w:t>Bag limits — freshwater finfish</w:t>
      </w:r>
      <w:bookmarkEnd w:id="1152"/>
      <w:bookmarkEnd w:id="1153"/>
      <w:bookmarkEnd w:id="1154"/>
      <w:bookmarkEnd w:id="1155"/>
      <w:bookmarkEnd w:id="1156"/>
      <w:bookmarkEnd w:id="1157"/>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1158" w:name="_Toc115164831"/>
      <w:bookmarkStart w:id="1159" w:name="_Toc115165261"/>
      <w:bookmarkStart w:id="1160" w:name="_Toc115167968"/>
      <w:bookmarkStart w:id="1161" w:name="_Toc114567280"/>
      <w:bookmarkStart w:id="1162" w:name="_Toc114567871"/>
      <w:bookmarkStart w:id="1163" w:name="_Toc114580083"/>
      <w:r>
        <w:rPr>
          <w:rStyle w:val="CharSDivNo"/>
        </w:rPr>
        <w:t>Division 5</w:t>
      </w:r>
      <w:r>
        <w:rPr>
          <w:b w:val="0"/>
        </w:rPr>
        <w:t> — </w:t>
      </w:r>
      <w:r>
        <w:rPr>
          <w:rStyle w:val="CharSDivText"/>
        </w:rPr>
        <w:t>Bag limits — other finfish</w:t>
      </w:r>
      <w:bookmarkEnd w:id="1158"/>
      <w:bookmarkEnd w:id="1159"/>
      <w:bookmarkEnd w:id="1160"/>
      <w:bookmarkEnd w:id="1161"/>
      <w:bookmarkEnd w:id="1162"/>
      <w:bookmarkEnd w:id="1163"/>
    </w:p>
    <w:p>
      <w:pPr>
        <w:pStyle w:val="yShoulderClause"/>
      </w:pPr>
      <w:r>
        <w:t>[r. 65F]</w:t>
      </w:r>
    </w:p>
    <w:p>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rPr>
                <w:b/>
              </w:rPr>
            </w:pPr>
            <w:r>
              <w:rPr>
                <w:b/>
              </w:rPr>
              <w:t>Fish</w:t>
            </w:r>
          </w:p>
        </w:tc>
        <w:tc>
          <w:tcPr>
            <w:tcW w:w="2268" w:type="dxa"/>
            <w:tcBorders>
              <w:top w:val="single" w:sz="8" w:space="0" w:color="auto"/>
              <w:left w:val="single" w:sz="4" w:space="0" w:color="auto"/>
              <w:bottom w:val="single" w:sz="8" w:space="0" w:color="auto"/>
            </w:tcBorders>
          </w:tcPr>
          <w:p>
            <w:pPr>
              <w:pStyle w:val="yTableNAm"/>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jc w:val="center"/>
            </w:pPr>
            <w:del w:id="1164" w:author="Master Repository Process" w:date="2023-01-03T15:09:00Z">
              <w:r>
                <w:delText>12</w:delText>
              </w:r>
            </w:del>
            <w:ins w:id="1165" w:author="Master Repository Process" w:date="2023-01-03T15:09:00Z">
              <w:r>
                <w:t>20</w:t>
              </w:r>
            </w:ins>
          </w:p>
        </w:tc>
      </w:tr>
    </w:tbl>
    <w:p>
      <w:pPr>
        <w:pStyle w:val="yFootnotesection"/>
      </w:pPr>
      <w:r>
        <w:tab/>
        <w:t>[Division 5 inserted: Gazette 4 Oct 2019 p. 3561</w:t>
      </w:r>
      <w:ins w:id="1166" w:author="Master Repository Process" w:date="2023-01-03T15:09:00Z">
        <w:r>
          <w:t>; amended: SL 2022/160 r. 4</w:t>
        </w:r>
      </w:ins>
      <w:r>
        <w:t>.]</w:t>
      </w:r>
    </w:p>
    <w:p>
      <w:pPr>
        <w:pStyle w:val="yHeading3"/>
      </w:pPr>
      <w:bookmarkStart w:id="1167" w:name="_Toc115164832"/>
      <w:bookmarkStart w:id="1168" w:name="_Toc115165262"/>
      <w:bookmarkStart w:id="1169" w:name="_Toc115167969"/>
      <w:bookmarkStart w:id="1170" w:name="_Toc114567281"/>
      <w:bookmarkStart w:id="1171" w:name="_Toc114567872"/>
      <w:bookmarkStart w:id="1172" w:name="_Toc114580084"/>
      <w:r>
        <w:rPr>
          <w:rStyle w:val="CharSDivNo"/>
        </w:rPr>
        <w:t>Division 6</w:t>
      </w:r>
      <w:r>
        <w:rPr>
          <w:b w:val="0"/>
        </w:rPr>
        <w:t> — </w:t>
      </w:r>
      <w:r>
        <w:rPr>
          <w:rStyle w:val="CharSDivText"/>
        </w:rPr>
        <w:t>Bag limits — crustaceans</w:t>
      </w:r>
      <w:bookmarkEnd w:id="1167"/>
      <w:bookmarkEnd w:id="1168"/>
      <w:bookmarkEnd w:id="1169"/>
      <w:bookmarkEnd w:id="1170"/>
      <w:bookmarkEnd w:id="1171"/>
      <w:bookmarkEnd w:id="1172"/>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 xml:space="preserve">10 (in other waters of West Coast region) </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pPr>
            <w:r>
              <w:t>10</w:t>
            </w:r>
          </w:p>
        </w:tc>
      </w:tr>
    </w:tbl>
    <w:p>
      <w:pPr>
        <w:pStyle w:val="yFootnotesection"/>
      </w:pPr>
      <w:r>
        <w:tab/>
        <w:t>[Division 6 inserted: Gazette 4 Oct 2019 p. 3561-2; amended: Gazette 29 Nov 2019 p. 4105.]</w:t>
      </w:r>
    </w:p>
    <w:p>
      <w:pPr>
        <w:pStyle w:val="yHeading3"/>
      </w:pPr>
      <w:bookmarkStart w:id="1173" w:name="_Toc115164833"/>
      <w:bookmarkStart w:id="1174" w:name="_Toc115165263"/>
      <w:bookmarkStart w:id="1175" w:name="_Toc115167970"/>
      <w:bookmarkStart w:id="1176" w:name="_Toc114567282"/>
      <w:bookmarkStart w:id="1177" w:name="_Toc114567873"/>
      <w:bookmarkStart w:id="1178" w:name="_Toc114580085"/>
      <w:r>
        <w:rPr>
          <w:rStyle w:val="CharSDivNo"/>
        </w:rPr>
        <w:t>Division 7</w:t>
      </w:r>
      <w:r>
        <w:rPr>
          <w:b w:val="0"/>
        </w:rPr>
        <w:t> — </w:t>
      </w:r>
      <w:r>
        <w:rPr>
          <w:rStyle w:val="CharSDivText"/>
        </w:rPr>
        <w:t>Bag limits — molluscs and other invertebrates</w:t>
      </w:r>
      <w:bookmarkEnd w:id="1173"/>
      <w:bookmarkEnd w:id="1174"/>
      <w:bookmarkEnd w:id="1175"/>
      <w:bookmarkEnd w:id="1176"/>
      <w:bookmarkEnd w:id="1177"/>
      <w:bookmarkEnd w:id="1178"/>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keepNext/>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pPr>
            <w:r>
              <w:br/>
              <w:t>10</w:t>
            </w:r>
          </w:p>
        </w:tc>
      </w:tr>
    </w:tbl>
    <w:p>
      <w:pPr>
        <w:pStyle w:val="yFootnotesection"/>
      </w:pPr>
      <w:r>
        <w:tab/>
        <w:t>[Division 7 inserted: Gazette 4 Oct 2019 p. 3562.]</w:t>
      </w:r>
    </w:p>
    <w:p>
      <w:pPr>
        <w:pStyle w:val="yScheduleHeading"/>
      </w:pPr>
      <w:bookmarkStart w:id="1179" w:name="_Toc115164834"/>
      <w:bookmarkStart w:id="1180" w:name="_Toc115165264"/>
      <w:bookmarkStart w:id="1181" w:name="_Toc115167971"/>
      <w:bookmarkStart w:id="1182" w:name="_Toc114567283"/>
      <w:bookmarkStart w:id="1183" w:name="_Toc114567874"/>
      <w:bookmarkStart w:id="1184" w:name="_Toc114580086"/>
      <w:r>
        <w:rPr>
          <w:rStyle w:val="CharSchNo"/>
        </w:rPr>
        <w:t>Schedule 4</w:t>
      </w:r>
      <w:r>
        <w:rPr>
          <w:rStyle w:val="CharSDivNo"/>
        </w:rPr>
        <w:t> </w:t>
      </w:r>
      <w:r>
        <w:t>—</w:t>
      </w:r>
      <w:r>
        <w:rPr>
          <w:rStyle w:val="CharSDivText"/>
        </w:rPr>
        <w:t> </w:t>
      </w:r>
      <w:r>
        <w:rPr>
          <w:rStyle w:val="CharSchText"/>
        </w:rPr>
        <w:t>Categories of fish</w:t>
      </w:r>
      <w:bookmarkEnd w:id="1179"/>
      <w:bookmarkEnd w:id="1180"/>
      <w:bookmarkEnd w:id="1181"/>
      <w:bookmarkEnd w:id="1182"/>
      <w:bookmarkEnd w:id="1183"/>
      <w:bookmarkEnd w:id="1184"/>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1185" w:name="_Toc115164835"/>
      <w:bookmarkStart w:id="1186" w:name="_Toc115165265"/>
      <w:bookmarkStart w:id="1187" w:name="_Toc115167972"/>
      <w:bookmarkStart w:id="1188" w:name="_Toc114567284"/>
      <w:bookmarkStart w:id="1189" w:name="_Toc114567875"/>
      <w:bookmarkStart w:id="1190" w:name="_Toc114580087"/>
      <w:r>
        <w:rPr>
          <w:rStyle w:val="CharSchNo"/>
        </w:rPr>
        <w:t>Schedule 5</w:t>
      </w:r>
      <w:r>
        <w:rPr>
          <w:rStyle w:val="CharSDivNo"/>
        </w:rPr>
        <w:t> </w:t>
      </w:r>
      <w:r>
        <w:t>—</w:t>
      </w:r>
      <w:r>
        <w:rPr>
          <w:rStyle w:val="CharSDivText"/>
        </w:rPr>
        <w:t> </w:t>
      </w:r>
      <w:r>
        <w:rPr>
          <w:rStyle w:val="CharSchText"/>
        </w:rPr>
        <w:t>Noxious fish</w:t>
      </w:r>
      <w:bookmarkEnd w:id="1185"/>
      <w:bookmarkEnd w:id="1186"/>
      <w:bookmarkEnd w:id="1187"/>
      <w:bookmarkEnd w:id="1188"/>
      <w:bookmarkEnd w:id="1189"/>
      <w:bookmarkEnd w:id="1190"/>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1191" w:name="_Toc115164836"/>
      <w:bookmarkStart w:id="1192" w:name="_Toc115165266"/>
      <w:bookmarkStart w:id="1193" w:name="_Toc115167973"/>
      <w:bookmarkStart w:id="1194" w:name="_Toc114567285"/>
      <w:bookmarkStart w:id="1195" w:name="_Toc114567876"/>
      <w:bookmarkStart w:id="1196" w:name="_Toc114580088"/>
      <w:r>
        <w:rPr>
          <w:rStyle w:val="CharSchNo"/>
        </w:rPr>
        <w:t>Schedule 6</w:t>
      </w:r>
      <w:bookmarkEnd w:id="1191"/>
      <w:bookmarkEnd w:id="1192"/>
      <w:bookmarkEnd w:id="1193"/>
      <w:bookmarkEnd w:id="1194"/>
      <w:bookmarkEnd w:id="1195"/>
      <w:bookmarkEnd w:id="1196"/>
    </w:p>
    <w:p>
      <w:pPr>
        <w:pStyle w:val="yHeading2"/>
      </w:pPr>
      <w:bookmarkStart w:id="1197" w:name="_Toc115164837"/>
      <w:bookmarkStart w:id="1198" w:name="_Toc115165267"/>
      <w:bookmarkStart w:id="1199" w:name="_Toc115167974"/>
      <w:bookmarkStart w:id="1200" w:name="_Toc114567286"/>
      <w:bookmarkStart w:id="1201" w:name="_Toc114567877"/>
      <w:bookmarkStart w:id="1202" w:name="_Toc114580089"/>
      <w:r>
        <w:rPr>
          <w:rStyle w:val="CharSchText"/>
        </w:rPr>
        <w:t>Area of land prescribed under section 91(d) of the Act</w:t>
      </w:r>
      <w:bookmarkEnd w:id="1197"/>
      <w:bookmarkEnd w:id="1198"/>
      <w:bookmarkEnd w:id="1199"/>
      <w:bookmarkEnd w:id="1200"/>
      <w:bookmarkEnd w:id="1201"/>
      <w:bookmarkEnd w:id="1202"/>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203" w:name="_Toc115164838"/>
      <w:bookmarkStart w:id="1204" w:name="_Toc115165268"/>
      <w:bookmarkStart w:id="1205" w:name="_Toc115167975"/>
      <w:bookmarkStart w:id="1206" w:name="_Toc114567287"/>
      <w:bookmarkStart w:id="1207" w:name="_Toc114567878"/>
      <w:bookmarkStart w:id="1208" w:name="_Toc114580090"/>
      <w:r>
        <w:rPr>
          <w:rStyle w:val="CharSchNo"/>
        </w:rPr>
        <w:t>Schedule 7</w:t>
      </w:r>
      <w:r>
        <w:t> — </w:t>
      </w:r>
      <w:r>
        <w:rPr>
          <w:rStyle w:val="CharSchText"/>
        </w:rPr>
        <w:t>List of common and scientific names</w:t>
      </w:r>
      <w:bookmarkEnd w:id="1203"/>
      <w:bookmarkEnd w:id="1204"/>
      <w:bookmarkEnd w:id="1205"/>
      <w:bookmarkEnd w:id="1206"/>
      <w:bookmarkEnd w:id="1207"/>
      <w:bookmarkEnd w:id="1208"/>
    </w:p>
    <w:p>
      <w:pPr>
        <w:pStyle w:val="yShoulderClause"/>
      </w:pPr>
      <w:r>
        <w:t>[r. 3(2)]</w:t>
      </w:r>
    </w:p>
    <w:p>
      <w:pPr>
        <w:pStyle w:val="yFootnoteheading"/>
      </w:pPr>
      <w:r>
        <w:tab/>
        <w:t>[Heading inserted: Gazette 4 Oct 2019 p. 3588.]</w:t>
      </w:r>
    </w:p>
    <w:p>
      <w:pPr>
        <w:pStyle w:val="yHeading3"/>
      </w:pPr>
      <w:bookmarkStart w:id="1209" w:name="_Toc115164839"/>
      <w:bookmarkStart w:id="1210" w:name="_Toc115165269"/>
      <w:bookmarkStart w:id="1211" w:name="_Toc115167976"/>
      <w:bookmarkStart w:id="1212" w:name="_Toc114567288"/>
      <w:bookmarkStart w:id="1213" w:name="_Toc114567879"/>
      <w:bookmarkStart w:id="1214" w:name="_Toc114580091"/>
      <w:r>
        <w:rPr>
          <w:rStyle w:val="CharSDivNo"/>
        </w:rPr>
        <w:t>Division 1</w:t>
      </w:r>
      <w:r>
        <w:rPr>
          <w:b w:val="0"/>
        </w:rPr>
        <w:t> — </w:t>
      </w:r>
      <w:r>
        <w:rPr>
          <w:rStyle w:val="CharSDivText"/>
        </w:rPr>
        <w:t>Marine or fluvio</w:t>
      </w:r>
      <w:r>
        <w:rPr>
          <w:rStyle w:val="CharSDivText"/>
        </w:rPr>
        <w:noBreakHyphen/>
        <w:t>marine fish</w:t>
      </w:r>
      <w:bookmarkEnd w:id="1209"/>
      <w:bookmarkEnd w:id="1210"/>
      <w:bookmarkEnd w:id="1211"/>
      <w:bookmarkEnd w:id="1212"/>
      <w:bookmarkEnd w:id="1213"/>
      <w:bookmarkEnd w:id="1214"/>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tab/>
        <w:t>[Division 1 inserted: Gazette 4 Oct 2019 p. 3588-95; amended: SL 2021/118 r. 26.]</w:t>
      </w:r>
    </w:p>
    <w:p>
      <w:pPr>
        <w:pStyle w:val="yHeading3"/>
      </w:pPr>
      <w:bookmarkStart w:id="1215" w:name="_Toc115164840"/>
      <w:bookmarkStart w:id="1216" w:name="_Toc115165270"/>
      <w:bookmarkStart w:id="1217" w:name="_Toc115167977"/>
      <w:bookmarkStart w:id="1218" w:name="_Toc114567289"/>
      <w:bookmarkStart w:id="1219" w:name="_Toc114567880"/>
      <w:bookmarkStart w:id="1220" w:name="_Toc114580092"/>
      <w:r>
        <w:rPr>
          <w:rStyle w:val="CharSDivNo"/>
        </w:rPr>
        <w:t>Division 2</w:t>
      </w:r>
      <w:r>
        <w:rPr>
          <w:b w:val="0"/>
        </w:rPr>
        <w:t> — </w:t>
      </w:r>
      <w:r>
        <w:rPr>
          <w:rStyle w:val="CharSDivText"/>
        </w:rPr>
        <w:t>Freshwater fish</w:t>
      </w:r>
      <w:bookmarkEnd w:id="1215"/>
      <w:bookmarkEnd w:id="1216"/>
      <w:bookmarkEnd w:id="1217"/>
      <w:bookmarkEnd w:id="1218"/>
      <w:bookmarkEnd w:id="1219"/>
      <w:bookmarkEnd w:id="1220"/>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1221" w:name="_Toc115164841"/>
      <w:bookmarkStart w:id="1222" w:name="_Toc115165271"/>
      <w:bookmarkStart w:id="1223" w:name="_Toc115167978"/>
      <w:bookmarkStart w:id="1224" w:name="_Toc114567290"/>
      <w:bookmarkStart w:id="1225" w:name="_Toc114567881"/>
      <w:bookmarkStart w:id="1226" w:name="_Toc114580093"/>
      <w:r>
        <w:rPr>
          <w:rStyle w:val="CharSDivNo"/>
        </w:rPr>
        <w:t>Division 3</w:t>
      </w:r>
      <w:r>
        <w:rPr>
          <w:b w:val="0"/>
        </w:rPr>
        <w:t> — </w:t>
      </w:r>
      <w:r>
        <w:rPr>
          <w:rStyle w:val="CharSDivText"/>
        </w:rPr>
        <w:t>Crustaceans</w:t>
      </w:r>
      <w:bookmarkEnd w:id="1221"/>
      <w:bookmarkEnd w:id="1222"/>
      <w:bookmarkEnd w:id="1223"/>
      <w:bookmarkEnd w:id="1224"/>
      <w:bookmarkEnd w:id="1225"/>
      <w:bookmarkEnd w:id="1226"/>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1227" w:name="_Toc115164842"/>
      <w:bookmarkStart w:id="1228" w:name="_Toc115165272"/>
      <w:bookmarkStart w:id="1229" w:name="_Toc115167979"/>
      <w:bookmarkStart w:id="1230" w:name="_Toc114567291"/>
      <w:bookmarkStart w:id="1231" w:name="_Toc114567882"/>
      <w:bookmarkStart w:id="1232" w:name="_Toc114580094"/>
      <w:r>
        <w:rPr>
          <w:rStyle w:val="CharSDivNo"/>
        </w:rPr>
        <w:t>Division 4</w:t>
      </w:r>
      <w:r>
        <w:rPr>
          <w:b w:val="0"/>
        </w:rPr>
        <w:t> — </w:t>
      </w:r>
      <w:r>
        <w:rPr>
          <w:rStyle w:val="CharSDivText"/>
        </w:rPr>
        <w:t>Molluscs</w:t>
      </w:r>
      <w:bookmarkEnd w:id="1227"/>
      <w:bookmarkEnd w:id="1228"/>
      <w:bookmarkEnd w:id="1229"/>
      <w:bookmarkEnd w:id="1230"/>
      <w:bookmarkEnd w:id="1231"/>
      <w:bookmarkEnd w:id="1232"/>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1233" w:name="_Toc115164843"/>
      <w:bookmarkStart w:id="1234" w:name="_Toc115165273"/>
      <w:bookmarkStart w:id="1235" w:name="_Toc115167980"/>
      <w:bookmarkStart w:id="1236" w:name="_Toc114567292"/>
      <w:bookmarkStart w:id="1237" w:name="_Toc114567883"/>
      <w:bookmarkStart w:id="1238" w:name="_Toc114580095"/>
      <w:r>
        <w:rPr>
          <w:rStyle w:val="CharSDivNo"/>
        </w:rPr>
        <w:t>Division 5</w:t>
      </w:r>
      <w:r>
        <w:rPr>
          <w:b w:val="0"/>
        </w:rPr>
        <w:t> — </w:t>
      </w:r>
      <w:r>
        <w:rPr>
          <w:rStyle w:val="CharSDivText"/>
        </w:rPr>
        <w:t>Other</w:t>
      </w:r>
      <w:bookmarkEnd w:id="1233"/>
      <w:bookmarkEnd w:id="1234"/>
      <w:bookmarkEnd w:id="1235"/>
      <w:bookmarkEnd w:id="1236"/>
      <w:bookmarkEnd w:id="1237"/>
      <w:bookmarkEnd w:id="1238"/>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1239" w:name="_Toc115164844"/>
      <w:bookmarkStart w:id="1240" w:name="_Toc115165274"/>
      <w:bookmarkStart w:id="1241" w:name="_Toc115167981"/>
      <w:bookmarkStart w:id="1242" w:name="_Toc114567293"/>
      <w:bookmarkStart w:id="1243" w:name="_Toc114567884"/>
      <w:bookmarkStart w:id="1244" w:name="_Toc114580096"/>
      <w:r>
        <w:rPr>
          <w:rStyle w:val="CharSchNo"/>
        </w:rPr>
        <w:t>Schedule 8</w:t>
      </w:r>
      <w:bookmarkEnd w:id="1239"/>
      <w:bookmarkEnd w:id="1240"/>
      <w:bookmarkEnd w:id="1241"/>
      <w:bookmarkEnd w:id="1242"/>
      <w:bookmarkEnd w:id="1243"/>
      <w:bookmarkEnd w:id="1244"/>
    </w:p>
    <w:p>
      <w:pPr>
        <w:pStyle w:val="yShoulderClause"/>
        <w:rPr>
          <w:snapToGrid w:val="0"/>
        </w:rPr>
      </w:pPr>
      <w:r>
        <w:rPr>
          <w:snapToGrid w:val="0"/>
        </w:rPr>
        <w:t>[reg. 151]</w:t>
      </w:r>
    </w:p>
    <w:p>
      <w:pPr>
        <w:pStyle w:val="yHeading2"/>
      </w:pPr>
      <w:bookmarkStart w:id="1245" w:name="_Toc115164845"/>
      <w:bookmarkStart w:id="1246" w:name="_Toc115165275"/>
      <w:bookmarkStart w:id="1247" w:name="_Toc115167982"/>
      <w:bookmarkStart w:id="1248" w:name="_Toc114567294"/>
      <w:bookmarkStart w:id="1249" w:name="_Toc114567885"/>
      <w:bookmarkStart w:id="1250" w:name="_Toc114580097"/>
      <w:r>
        <w:rPr>
          <w:rStyle w:val="CharSchText"/>
        </w:rPr>
        <w:t>Determination of characteristics of fish</w:t>
      </w:r>
      <w:bookmarkEnd w:id="1245"/>
      <w:bookmarkEnd w:id="1246"/>
      <w:bookmarkEnd w:id="1247"/>
      <w:bookmarkEnd w:id="1248"/>
      <w:bookmarkEnd w:id="1249"/>
      <w:bookmarkEnd w:id="1250"/>
    </w:p>
    <w:p>
      <w:pPr>
        <w:pStyle w:val="yHeading2"/>
        <w:spacing w:after="120"/>
      </w:pPr>
      <w:bookmarkStart w:id="1251" w:name="_Toc115164846"/>
      <w:bookmarkStart w:id="1252" w:name="_Toc115165276"/>
      <w:bookmarkStart w:id="1253" w:name="_Toc115167983"/>
      <w:bookmarkStart w:id="1254" w:name="_Toc114567295"/>
      <w:bookmarkStart w:id="1255" w:name="_Toc114567886"/>
      <w:bookmarkStart w:id="1256" w:name="_Toc114580098"/>
      <w:r>
        <w:rPr>
          <w:rStyle w:val="CharSDivNo"/>
          <w:sz w:val="28"/>
        </w:rPr>
        <w:t>Part 1</w:t>
      </w:r>
      <w:r>
        <w:t> — </w:t>
      </w:r>
      <w:r>
        <w:rPr>
          <w:rStyle w:val="CharSDivText"/>
          <w:sz w:val="28"/>
        </w:rPr>
        <w:t>Length</w:t>
      </w:r>
      <w:bookmarkEnd w:id="1251"/>
      <w:bookmarkEnd w:id="1252"/>
      <w:bookmarkEnd w:id="1253"/>
      <w:bookmarkEnd w:id="1254"/>
      <w:bookmarkEnd w:id="1255"/>
      <w:bookmarkEnd w:id="1256"/>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1257" w:name="_Toc115164847"/>
      <w:bookmarkStart w:id="1258" w:name="_Toc115165277"/>
      <w:bookmarkStart w:id="1259" w:name="_Toc115167984"/>
      <w:bookmarkStart w:id="1260" w:name="_Toc114567296"/>
      <w:bookmarkStart w:id="1261" w:name="_Toc114567887"/>
      <w:bookmarkStart w:id="1262" w:name="_Toc114580099"/>
      <w:r>
        <w:rPr>
          <w:rStyle w:val="CharSDivNo"/>
          <w:sz w:val="28"/>
        </w:rPr>
        <w:t>Part 2</w:t>
      </w:r>
      <w:r>
        <w:t> — </w:t>
      </w:r>
      <w:r>
        <w:rPr>
          <w:rStyle w:val="CharSDivText"/>
          <w:sz w:val="28"/>
        </w:rPr>
        <w:t>Method of determining the volume of fish</w:t>
      </w:r>
      <w:bookmarkEnd w:id="1257"/>
      <w:bookmarkEnd w:id="1258"/>
      <w:bookmarkEnd w:id="1259"/>
      <w:bookmarkEnd w:id="1260"/>
      <w:bookmarkEnd w:id="1261"/>
      <w:bookmarkEnd w:id="1262"/>
    </w:p>
    <w:p>
      <w:pPr>
        <w:pStyle w:val="ySubsection"/>
      </w:pPr>
      <w:r>
        <w:tab/>
      </w:r>
      <w:r>
        <w:tab/>
        <w:t>The volume of space which is filled by whole, undamaged fish without compressing those fish.</w:t>
      </w:r>
    </w:p>
    <w:p>
      <w:pPr>
        <w:pStyle w:val="yHeading2"/>
      </w:pPr>
      <w:bookmarkStart w:id="1263" w:name="_Toc115164848"/>
      <w:bookmarkStart w:id="1264" w:name="_Toc115165278"/>
      <w:bookmarkStart w:id="1265" w:name="_Toc115167985"/>
      <w:bookmarkStart w:id="1266" w:name="_Toc114567297"/>
      <w:bookmarkStart w:id="1267" w:name="_Toc114567888"/>
      <w:bookmarkStart w:id="1268" w:name="_Toc114580100"/>
      <w:r>
        <w:rPr>
          <w:rStyle w:val="CharSDivNo"/>
          <w:sz w:val="28"/>
        </w:rPr>
        <w:t>Part 3</w:t>
      </w:r>
      <w:r>
        <w:t> — </w:t>
      </w:r>
      <w:r>
        <w:rPr>
          <w:rStyle w:val="CharSDivText"/>
          <w:sz w:val="28"/>
        </w:rPr>
        <w:t>Method of determining the length of fish trunks and fillets</w:t>
      </w:r>
      <w:bookmarkEnd w:id="1263"/>
      <w:bookmarkEnd w:id="1264"/>
      <w:bookmarkEnd w:id="1265"/>
      <w:bookmarkEnd w:id="1266"/>
      <w:bookmarkEnd w:id="1267"/>
      <w:bookmarkEnd w:id="1268"/>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1269" w:name="_Toc115164849"/>
      <w:bookmarkStart w:id="1270" w:name="_Toc115165279"/>
      <w:bookmarkStart w:id="1271" w:name="_Toc115167986"/>
      <w:bookmarkStart w:id="1272" w:name="_Toc114567298"/>
      <w:bookmarkStart w:id="1273" w:name="_Toc114567889"/>
      <w:bookmarkStart w:id="1274" w:name="_Toc114580101"/>
      <w:r>
        <w:rPr>
          <w:rStyle w:val="CharSchNo"/>
        </w:rPr>
        <w:t>Schedule 9</w:t>
      </w:r>
      <w:r>
        <w:rPr>
          <w:rStyle w:val="CharSDivNo"/>
        </w:rPr>
        <w:t> </w:t>
      </w:r>
      <w:r>
        <w:t>—</w:t>
      </w:r>
      <w:r>
        <w:rPr>
          <w:rStyle w:val="CharSDivText"/>
        </w:rPr>
        <w:t> </w:t>
      </w:r>
      <w:r>
        <w:rPr>
          <w:rStyle w:val="CharSchText"/>
        </w:rPr>
        <w:t>Determining the value of fish</w:t>
      </w:r>
      <w:bookmarkEnd w:id="1269"/>
      <w:bookmarkEnd w:id="1270"/>
      <w:bookmarkEnd w:id="1271"/>
      <w:bookmarkEnd w:id="1272"/>
      <w:bookmarkEnd w:id="1273"/>
      <w:bookmarkEnd w:id="1274"/>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1275" w:name="_Toc115164850"/>
      <w:bookmarkStart w:id="1276" w:name="_Toc115165280"/>
      <w:bookmarkStart w:id="1277" w:name="_Toc115167987"/>
      <w:bookmarkStart w:id="1278" w:name="_Toc114567299"/>
      <w:bookmarkStart w:id="1279" w:name="_Toc114567890"/>
      <w:bookmarkStart w:id="1280" w:name="_Toc114580102"/>
      <w:r>
        <w:rPr>
          <w:rStyle w:val="CharSchNo"/>
        </w:rPr>
        <w:t>Schedule 10</w:t>
      </w:r>
      <w:r>
        <w:t> — </w:t>
      </w:r>
      <w:r>
        <w:rPr>
          <w:rStyle w:val="CharSchText"/>
        </w:rPr>
        <w:t>Non</w:t>
      </w:r>
      <w:r>
        <w:rPr>
          <w:rStyle w:val="CharSchText"/>
        </w:rPr>
        <w:noBreakHyphen/>
        <w:t>endemic species of fish permitted to be brought into the State</w:t>
      </w:r>
      <w:bookmarkEnd w:id="1275"/>
      <w:bookmarkEnd w:id="1276"/>
      <w:bookmarkEnd w:id="1277"/>
      <w:bookmarkEnd w:id="1278"/>
      <w:bookmarkEnd w:id="1279"/>
      <w:bookmarkEnd w:id="1280"/>
    </w:p>
    <w:p>
      <w:pPr>
        <w:pStyle w:val="yShoulderClause"/>
      </w:pPr>
      <w:r>
        <w:t>[r. 176]</w:t>
      </w:r>
    </w:p>
    <w:p>
      <w:pPr>
        <w:pStyle w:val="yFootnoteheading"/>
      </w:pPr>
      <w:r>
        <w:tab/>
        <w:t>[Heading inserted: Gazette 4 Oct 2019 p. 3606.]</w:t>
      </w:r>
    </w:p>
    <w:p>
      <w:pPr>
        <w:pStyle w:val="yHeading3"/>
      </w:pPr>
      <w:bookmarkStart w:id="1281" w:name="_Toc115164851"/>
      <w:bookmarkStart w:id="1282" w:name="_Toc115165281"/>
      <w:bookmarkStart w:id="1283" w:name="_Toc115167988"/>
      <w:bookmarkStart w:id="1284" w:name="_Toc114567300"/>
      <w:bookmarkStart w:id="1285" w:name="_Toc114567891"/>
      <w:bookmarkStart w:id="1286" w:name="_Toc114580103"/>
      <w:r>
        <w:rPr>
          <w:rStyle w:val="CharSDivNo"/>
        </w:rPr>
        <w:t>Division 1</w:t>
      </w:r>
      <w:r>
        <w:rPr>
          <w:b w:val="0"/>
        </w:rPr>
        <w:t> — </w:t>
      </w:r>
      <w:r>
        <w:rPr>
          <w:rStyle w:val="CharSDivText"/>
        </w:rPr>
        <w:t>Species of fish endemic to areas of Australia outside the State</w:t>
      </w:r>
      <w:bookmarkEnd w:id="1281"/>
      <w:bookmarkEnd w:id="1282"/>
      <w:bookmarkEnd w:id="1283"/>
      <w:bookmarkEnd w:id="1284"/>
      <w:bookmarkEnd w:id="1285"/>
      <w:bookmarkEnd w:id="1286"/>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1287" w:name="_Toc115164852"/>
      <w:bookmarkStart w:id="1288" w:name="_Toc115165282"/>
      <w:bookmarkStart w:id="1289" w:name="_Toc115167989"/>
      <w:bookmarkStart w:id="1290" w:name="_Toc114567301"/>
      <w:bookmarkStart w:id="1291" w:name="_Toc114567892"/>
      <w:bookmarkStart w:id="1292" w:name="_Toc114580104"/>
      <w:r>
        <w:rPr>
          <w:rStyle w:val="CharSDivNo"/>
        </w:rPr>
        <w:t>Division 2</w:t>
      </w:r>
      <w:r>
        <w:rPr>
          <w:b w:val="0"/>
        </w:rPr>
        <w:t> — </w:t>
      </w:r>
      <w:r>
        <w:rPr>
          <w:rStyle w:val="CharSDivText"/>
        </w:rPr>
        <w:t>Species of fish not endemic to Australia</w:t>
      </w:r>
      <w:bookmarkEnd w:id="1287"/>
      <w:bookmarkEnd w:id="1288"/>
      <w:bookmarkEnd w:id="1289"/>
      <w:bookmarkEnd w:id="1290"/>
      <w:bookmarkEnd w:id="1291"/>
      <w:bookmarkEnd w:id="1292"/>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1293" w:name="_Toc115164853"/>
      <w:bookmarkStart w:id="1294" w:name="_Toc115165283"/>
      <w:bookmarkStart w:id="1295" w:name="_Toc115167990"/>
      <w:bookmarkStart w:id="1296" w:name="_Toc114567302"/>
      <w:bookmarkStart w:id="1297" w:name="_Toc114567893"/>
      <w:bookmarkStart w:id="1298" w:name="_Toc114580105"/>
      <w:r>
        <w:rPr>
          <w:rStyle w:val="CharSchNo"/>
        </w:rPr>
        <w:t>Schedule 11</w:t>
      </w:r>
      <w:bookmarkEnd w:id="1293"/>
      <w:bookmarkEnd w:id="1294"/>
      <w:bookmarkEnd w:id="1295"/>
      <w:bookmarkEnd w:id="1296"/>
      <w:bookmarkEnd w:id="1297"/>
      <w:bookmarkEnd w:id="1298"/>
    </w:p>
    <w:p>
      <w:pPr>
        <w:pStyle w:val="yShoulderClause"/>
        <w:rPr>
          <w:snapToGrid w:val="0"/>
        </w:rPr>
      </w:pPr>
      <w:r>
        <w:rPr>
          <w:snapToGrid w:val="0"/>
        </w:rPr>
        <w:t>[reg. 59]</w:t>
      </w:r>
    </w:p>
    <w:p>
      <w:pPr>
        <w:pStyle w:val="yHeading2"/>
        <w:spacing w:after="120"/>
      </w:pPr>
      <w:bookmarkStart w:id="1299" w:name="_Toc115164854"/>
      <w:bookmarkStart w:id="1300" w:name="_Toc115165284"/>
      <w:bookmarkStart w:id="1301" w:name="_Toc115167991"/>
      <w:bookmarkStart w:id="1302" w:name="_Toc114567303"/>
      <w:bookmarkStart w:id="1303" w:name="_Toc114567894"/>
      <w:bookmarkStart w:id="1304" w:name="_Toc114580106"/>
      <w:r>
        <w:rPr>
          <w:rStyle w:val="CharSchText"/>
        </w:rPr>
        <w:t>Authorised trade names of fish</w:t>
      </w:r>
      <w:bookmarkEnd w:id="1299"/>
      <w:bookmarkEnd w:id="1300"/>
      <w:bookmarkEnd w:id="1301"/>
      <w:bookmarkEnd w:id="1302"/>
      <w:bookmarkEnd w:id="1303"/>
      <w:bookmarkEnd w:id="130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1305" w:name="_Toc115164855"/>
      <w:bookmarkStart w:id="1306" w:name="_Toc115165285"/>
      <w:bookmarkStart w:id="1307" w:name="_Toc115167992"/>
      <w:bookmarkStart w:id="1308" w:name="_Toc114567304"/>
      <w:bookmarkStart w:id="1309" w:name="_Toc114567895"/>
      <w:bookmarkStart w:id="1310" w:name="_Toc114580107"/>
      <w:r>
        <w:rPr>
          <w:rStyle w:val="CharSchNo"/>
        </w:rPr>
        <w:t>Schedule 12</w:t>
      </w:r>
      <w:bookmarkEnd w:id="1305"/>
      <w:bookmarkEnd w:id="1306"/>
      <w:bookmarkEnd w:id="1307"/>
      <w:bookmarkEnd w:id="1308"/>
      <w:bookmarkEnd w:id="1309"/>
      <w:bookmarkEnd w:id="1310"/>
    </w:p>
    <w:p>
      <w:pPr>
        <w:pStyle w:val="yHeading2"/>
        <w:spacing w:before="120"/>
      </w:pPr>
      <w:bookmarkStart w:id="1311" w:name="_Toc115164856"/>
      <w:bookmarkStart w:id="1312" w:name="_Toc115165286"/>
      <w:bookmarkStart w:id="1313" w:name="_Toc115167993"/>
      <w:bookmarkStart w:id="1314" w:name="_Toc114567305"/>
      <w:bookmarkStart w:id="1315" w:name="_Toc114567896"/>
      <w:bookmarkStart w:id="1316" w:name="_Toc114580108"/>
      <w:r>
        <w:rPr>
          <w:rStyle w:val="CharSchText"/>
        </w:rPr>
        <w:t>Modified penalties</w:t>
      </w:r>
      <w:bookmarkEnd w:id="1311"/>
      <w:bookmarkEnd w:id="1312"/>
      <w:bookmarkEnd w:id="1313"/>
      <w:bookmarkEnd w:id="1314"/>
      <w:bookmarkEnd w:id="1315"/>
      <w:bookmarkEnd w:id="1316"/>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16DA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w:t>
      </w:r>
    </w:p>
    <w:p>
      <w:pPr>
        <w:tabs>
          <w:tab w:val="left" w:pos="938"/>
          <w:tab w:val="left" w:pos="1058"/>
          <w:tab w:val="right" w:leader="dot" w:pos="5978"/>
        </w:tabs>
        <w:spacing w:before="60"/>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317" w:name="_Toc115164857"/>
      <w:bookmarkStart w:id="1318" w:name="_Toc115165287"/>
      <w:bookmarkStart w:id="1319" w:name="_Toc115167994"/>
      <w:bookmarkStart w:id="1320" w:name="_Toc114567306"/>
      <w:bookmarkStart w:id="1321" w:name="_Toc114567897"/>
      <w:bookmarkStart w:id="1322" w:name="_Toc114580109"/>
      <w:r>
        <w:rPr>
          <w:rStyle w:val="CharSchNo"/>
        </w:rPr>
        <w:t>Schedule 13</w:t>
      </w:r>
      <w:r>
        <w:rPr>
          <w:rStyle w:val="CharSDivNo"/>
        </w:rPr>
        <w:t> </w:t>
      </w:r>
      <w:r>
        <w:t>—</w:t>
      </w:r>
      <w:r>
        <w:rPr>
          <w:rStyle w:val="CharSDivText"/>
        </w:rPr>
        <w:t> </w:t>
      </w:r>
      <w:r>
        <w:rPr>
          <w:rStyle w:val="CharSchText"/>
        </w:rPr>
        <w:t>Specifications for rock lobster pots</w:t>
      </w:r>
      <w:bookmarkEnd w:id="1317"/>
      <w:bookmarkEnd w:id="1318"/>
      <w:bookmarkEnd w:id="1319"/>
      <w:bookmarkEnd w:id="1320"/>
      <w:bookmarkEnd w:id="1321"/>
      <w:bookmarkEnd w:id="1322"/>
    </w:p>
    <w:p>
      <w:pPr>
        <w:pStyle w:val="yShoulderClause"/>
      </w:pPr>
      <w:r>
        <w:t>[r. 38(2)]</w:t>
      </w:r>
    </w:p>
    <w:p>
      <w:pPr>
        <w:pStyle w:val="yFootnoteheading"/>
      </w:pPr>
      <w:r>
        <w:tab/>
        <w:t>[Heading inserted: Gazette 4 Oct 2016 p. 4237.]</w:t>
      </w:r>
    </w:p>
    <w:p>
      <w:pPr>
        <w:pStyle w:val="yHeading5"/>
      </w:pPr>
      <w:bookmarkStart w:id="1323" w:name="_Toc115167995"/>
      <w:bookmarkStart w:id="1324" w:name="_Toc114580110"/>
      <w:r>
        <w:rPr>
          <w:rStyle w:val="CharSClsNo"/>
        </w:rPr>
        <w:t>1</w:t>
      </w:r>
      <w:r>
        <w:t>.</w:t>
      </w:r>
      <w:r>
        <w:tab/>
        <w:t>Construction and dimensions of pot</w:t>
      </w:r>
      <w:bookmarkEnd w:id="1323"/>
      <w:bookmarkEnd w:id="1324"/>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1325" w:name="_Toc115167996"/>
      <w:bookmarkStart w:id="1326" w:name="_Toc114580111"/>
      <w:r>
        <w:rPr>
          <w:rStyle w:val="CharSClsNo"/>
        </w:rPr>
        <w:t>2</w:t>
      </w:r>
      <w:r>
        <w:t>.</w:t>
      </w:r>
      <w:r>
        <w:tab/>
        <w:t>Entrance or neck of pot</w:t>
      </w:r>
      <w:bookmarkEnd w:id="1325"/>
      <w:bookmarkEnd w:id="1326"/>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1327" w:name="_Toc115167997"/>
      <w:bookmarkStart w:id="1328" w:name="_Toc114580112"/>
      <w:r>
        <w:rPr>
          <w:rStyle w:val="CharSClsNo"/>
        </w:rPr>
        <w:t>3</w:t>
      </w:r>
      <w:r>
        <w:t>.</w:t>
      </w:r>
      <w:r>
        <w:tab/>
        <w:t>Escape gaps</w:t>
      </w:r>
      <w:bookmarkEnd w:id="1327"/>
      <w:bookmarkEnd w:id="1328"/>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w:t>
      </w:r>
    </w:p>
    <w:p>
      <w:pPr>
        <w:pStyle w:val="yIndenta"/>
      </w:pPr>
      <w:r>
        <w:tab/>
        <w:t>(a)</w:t>
      </w:r>
      <w:r>
        <w:tab/>
      </w:r>
      <w:r>
        <w:rPr>
          <w:szCs w:val="22"/>
        </w:rPr>
        <w:t>if the rock lobster pot is used under the authority of a managed fishery licence granted in respect of the West Coast Rock Lobster Managed Fishery — 55 mm in height; or</w:t>
      </w:r>
    </w:p>
    <w:p>
      <w:pPr>
        <w:pStyle w:val="yIndenta"/>
        <w:rPr>
          <w:szCs w:val="22"/>
        </w:rPr>
      </w:pPr>
      <w:r>
        <w:tab/>
        <w:t>(b)</w:t>
      </w:r>
      <w:r>
        <w:tab/>
      </w:r>
      <w:r>
        <w:rPr>
          <w:szCs w:val="22"/>
        </w:rPr>
        <w:t>otherwise — 54 mm 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329" w:name="_Toc115164861"/>
      <w:bookmarkStart w:id="1330" w:name="_Toc115165291"/>
      <w:bookmarkStart w:id="1331" w:name="_Toc115167998"/>
      <w:bookmarkStart w:id="1332" w:name="_Toc114567310"/>
      <w:bookmarkStart w:id="1333" w:name="_Toc114567901"/>
      <w:bookmarkStart w:id="1334" w:name="_Toc114580113"/>
      <w:r>
        <w:rPr>
          <w:rStyle w:val="CharSchNo"/>
        </w:rPr>
        <w:t>Schedule 14</w:t>
      </w:r>
      <w:bookmarkEnd w:id="1329"/>
      <w:bookmarkEnd w:id="1330"/>
      <w:bookmarkEnd w:id="1331"/>
      <w:bookmarkEnd w:id="1332"/>
      <w:bookmarkEnd w:id="1333"/>
      <w:bookmarkEnd w:id="1334"/>
    </w:p>
    <w:p>
      <w:pPr>
        <w:pStyle w:val="yHeading2"/>
      </w:pPr>
      <w:bookmarkStart w:id="1335" w:name="_Toc115164862"/>
      <w:bookmarkStart w:id="1336" w:name="_Toc115165292"/>
      <w:bookmarkStart w:id="1337" w:name="_Toc115167999"/>
      <w:bookmarkStart w:id="1338" w:name="_Toc114567311"/>
      <w:bookmarkStart w:id="1339" w:name="_Toc114567902"/>
      <w:bookmarkStart w:id="1340" w:name="_Toc114580114"/>
      <w:r>
        <w:rPr>
          <w:rStyle w:val="CharSchText"/>
        </w:rPr>
        <w:t>Forms</w:t>
      </w:r>
      <w:bookmarkEnd w:id="1335"/>
      <w:bookmarkEnd w:id="1336"/>
      <w:bookmarkEnd w:id="1337"/>
      <w:bookmarkEnd w:id="1338"/>
      <w:bookmarkEnd w:id="1339"/>
      <w:bookmarkEnd w:id="1340"/>
    </w:p>
    <w:p>
      <w:pPr>
        <w:pStyle w:val="yEdnotedivision"/>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1341" w:name="_Toc115164863"/>
      <w:bookmarkStart w:id="1342" w:name="_Toc115165293"/>
      <w:bookmarkStart w:id="1343" w:name="_Toc115168000"/>
      <w:bookmarkStart w:id="1344" w:name="_Toc114567312"/>
      <w:bookmarkStart w:id="1345" w:name="_Toc114567903"/>
      <w:bookmarkStart w:id="1346" w:name="_Toc114580115"/>
      <w:r>
        <w:rPr>
          <w:rStyle w:val="CharSchNo"/>
        </w:rPr>
        <w:t>Schedule 15</w:t>
      </w:r>
      <w:r>
        <w:rPr>
          <w:rStyle w:val="CharSDivNo"/>
          <w:sz w:val="28"/>
        </w:rPr>
        <w:t> </w:t>
      </w:r>
      <w:r>
        <w:t>—</w:t>
      </w:r>
      <w:r>
        <w:rPr>
          <w:rStyle w:val="CharSDivText"/>
          <w:sz w:val="28"/>
        </w:rPr>
        <w:t> </w:t>
      </w:r>
      <w:r>
        <w:rPr>
          <w:rStyle w:val="CharSchText"/>
        </w:rPr>
        <w:t>Tour management zones</w:t>
      </w:r>
      <w:bookmarkEnd w:id="1341"/>
      <w:bookmarkEnd w:id="1342"/>
      <w:bookmarkEnd w:id="1343"/>
      <w:bookmarkEnd w:id="1344"/>
      <w:bookmarkEnd w:id="1345"/>
      <w:bookmarkEnd w:id="1346"/>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1347" w:name="_Toc115168001"/>
      <w:bookmarkStart w:id="1348" w:name="_Toc114580116"/>
      <w:r>
        <w:rPr>
          <w:rStyle w:val="CharSClsNo"/>
        </w:rPr>
        <w:t>1</w:t>
      </w:r>
      <w:r>
        <w:t>.</w:t>
      </w:r>
      <w:r>
        <w:tab/>
        <w:t>Zone 1: Pilbara/Kimberley</w:t>
      </w:r>
      <w:bookmarkEnd w:id="1347"/>
      <w:bookmarkEnd w:id="1348"/>
    </w:p>
    <w:p>
      <w:pPr>
        <w:pStyle w:val="ySubsection"/>
      </w:pPr>
      <w:r>
        <w:tab/>
      </w:r>
      <w:r>
        <w:tab/>
        <w:t>Pilbara and Kimberley Region</w:t>
      </w:r>
    </w:p>
    <w:p>
      <w:pPr>
        <w:pStyle w:val="yFootnotesection"/>
      </w:pPr>
      <w:r>
        <w:tab/>
        <w:t>[Clause 1 inserted: Gazette 1 Oct 2003 p. 4346.]</w:t>
      </w:r>
    </w:p>
    <w:p>
      <w:pPr>
        <w:pStyle w:val="yHeading5"/>
      </w:pPr>
      <w:bookmarkStart w:id="1349" w:name="_Toc115168002"/>
      <w:bookmarkStart w:id="1350" w:name="_Toc114580117"/>
      <w:r>
        <w:rPr>
          <w:rStyle w:val="CharSClsNo"/>
        </w:rPr>
        <w:t>2</w:t>
      </w:r>
      <w:r>
        <w:t>.</w:t>
      </w:r>
      <w:r>
        <w:tab/>
        <w:t>Zone 2: Gascoyne</w:t>
      </w:r>
      <w:bookmarkEnd w:id="1349"/>
      <w:bookmarkEnd w:id="1350"/>
    </w:p>
    <w:p>
      <w:pPr>
        <w:pStyle w:val="ySubsection"/>
      </w:pPr>
      <w:r>
        <w:tab/>
      </w:r>
      <w:r>
        <w:tab/>
        <w:t>Gascoyne Region</w:t>
      </w:r>
    </w:p>
    <w:p>
      <w:pPr>
        <w:pStyle w:val="yFootnotesection"/>
      </w:pPr>
      <w:r>
        <w:tab/>
        <w:t>[Clause 2 inserted: Gazette 1 Oct 2003 p. 4346; amended: Gazette 23 May 2006 p. 1861.]</w:t>
      </w:r>
    </w:p>
    <w:p>
      <w:pPr>
        <w:pStyle w:val="yHeading5"/>
      </w:pPr>
      <w:bookmarkStart w:id="1351" w:name="_Toc115168003"/>
      <w:bookmarkStart w:id="1352" w:name="_Toc114580118"/>
      <w:r>
        <w:rPr>
          <w:rStyle w:val="CharSClsNo"/>
        </w:rPr>
        <w:t>3</w:t>
      </w:r>
      <w:r>
        <w:t>.</w:t>
      </w:r>
      <w:r>
        <w:tab/>
        <w:t>Zone 3: West Coast</w:t>
      </w:r>
      <w:bookmarkEnd w:id="1351"/>
      <w:bookmarkEnd w:id="1352"/>
    </w:p>
    <w:p>
      <w:pPr>
        <w:pStyle w:val="ySubsection"/>
      </w:pPr>
      <w:r>
        <w:tab/>
      </w:r>
      <w:r>
        <w:tab/>
        <w:t>West Coast Region</w:t>
      </w:r>
    </w:p>
    <w:p>
      <w:pPr>
        <w:pStyle w:val="yFootnotesection"/>
      </w:pPr>
      <w:r>
        <w:tab/>
        <w:t>[Clause 3 inserted: Gazette 23 Jan 2015 p. 407.]</w:t>
      </w:r>
    </w:p>
    <w:p>
      <w:pPr>
        <w:pStyle w:val="yHeading5"/>
      </w:pPr>
      <w:bookmarkStart w:id="1353" w:name="_Toc115168004"/>
      <w:bookmarkStart w:id="1354" w:name="_Toc114580119"/>
      <w:r>
        <w:rPr>
          <w:rStyle w:val="CharSClsNo"/>
        </w:rPr>
        <w:t>4</w:t>
      </w:r>
      <w:r>
        <w:t>.</w:t>
      </w:r>
      <w:r>
        <w:tab/>
        <w:t>Zone 4: South Coast</w:t>
      </w:r>
      <w:bookmarkEnd w:id="1353"/>
      <w:bookmarkEnd w:id="1354"/>
    </w:p>
    <w:p>
      <w:pPr>
        <w:pStyle w:val="ySubsection"/>
      </w:pPr>
      <w:r>
        <w:tab/>
      </w:r>
      <w:r>
        <w:tab/>
        <w:t>South Coast Region</w:t>
      </w:r>
    </w:p>
    <w:p>
      <w:pPr>
        <w:pStyle w:val="yFootnotesection"/>
      </w:pPr>
      <w:r>
        <w:tab/>
        <w:t>[Clause 4 inserted: Gazette 23 Jan 2015 p. 407.]</w:t>
      </w:r>
    </w:p>
    <w:p>
      <w:pPr>
        <w:pStyle w:val="yScheduleHeading"/>
      </w:pPr>
      <w:bookmarkStart w:id="1355" w:name="_Toc115164868"/>
      <w:bookmarkStart w:id="1356" w:name="_Toc115165298"/>
      <w:bookmarkStart w:id="1357" w:name="_Toc115168005"/>
      <w:bookmarkStart w:id="1358" w:name="_Toc114567317"/>
      <w:bookmarkStart w:id="1359" w:name="_Toc114567908"/>
      <w:bookmarkStart w:id="1360" w:name="_Toc114580120"/>
      <w:r>
        <w:rPr>
          <w:rStyle w:val="CharSchNo"/>
        </w:rPr>
        <w:t>Schedule 16</w:t>
      </w:r>
      <w:r>
        <w:t> — </w:t>
      </w:r>
      <w:r>
        <w:rPr>
          <w:rStyle w:val="CharSchText"/>
        </w:rPr>
        <w:t>Abalone zones</w:t>
      </w:r>
      <w:bookmarkEnd w:id="1355"/>
      <w:bookmarkEnd w:id="1356"/>
      <w:bookmarkEnd w:id="1357"/>
      <w:bookmarkEnd w:id="1358"/>
      <w:bookmarkEnd w:id="1359"/>
      <w:bookmarkEnd w:id="1360"/>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1361" w:name="_Toc115168006"/>
      <w:bookmarkStart w:id="1362" w:name="_Toc114580121"/>
      <w:r>
        <w:rPr>
          <w:rStyle w:val="CharSClsNo"/>
        </w:rPr>
        <w:t>1</w:t>
      </w:r>
      <w:r>
        <w:t>.</w:t>
      </w:r>
      <w:r>
        <w:tab/>
        <w:t>Abalone Zone 1: Busselton Jetty to Greenough River mouth</w:t>
      </w:r>
      <w:bookmarkEnd w:id="1361"/>
      <w:bookmarkEnd w:id="1362"/>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1363" w:name="_Toc115168007"/>
      <w:bookmarkStart w:id="1364" w:name="_Toc114580122"/>
      <w:r>
        <w:rPr>
          <w:rStyle w:val="CharSClsNo"/>
        </w:rPr>
        <w:t>2</w:t>
      </w:r>
      <w:r>
        <w:t>.</w:t>
      </w:r>
      <w:r>
        <w:tab/>
        <w:t>Abalone Zone 2: Greenough River mouth to Northern Territory border</w:t>
      </w:r>
      <w:bookmarkEnd w:id="1363"/>
      <w:bookmarkEnd w:id="1364"/>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1365" w:name="_Toc115168008"/>
      <w:bookmarkStart w:id="1366" w:name="_Toc114580123"/>
      <w:r>
        <w:rPr>
          <w:rStyle w:val="CharSClsNo"/>
        </w:rPr>
        <w:t>3</w:t>
      </w:r>
      <w:r>
        <w:t>.</w:t>
      </w:r>
      <w:r>
        <w:tab/>
        <w:t>Abalone Zone 3: Busselton Jetty to South Australian border</w:t>
      </w:r>
      <w:bookmarkEnd w:id="1365"/>
      <w:bookmarkEnd w:id="1366"/>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1367" w:name="_Toc115164872"/>
      <w:bookmarkStart w:id="1368" w:name="_Toc115165302"/>
      <w:bookmarkStart w:id="1369" w:name="_Toc115168009"/>
      <w:bookmarkStart w:id="1370" w:name="_Toc114567321"/>
      <w:bookmarkStart w:id="1371" w:name="_Toc114567912"/>
      <w:bookmarkStart w:id="1372" w:name="_Toc114580124"/>
      <w:r>
        <w:rPr>
          <w:rStyle w:val="CharSchNo"/>
        </w:rPr>
        <w:t>Schedule 17</w:t>
      </w:r>
      <w:r>
        <w:t> — </w:t>
      </w:r>
      <w:r>
        <w:rPr>
          <w:rStyle w:val="CharSchText"/>
        </w:rPr>
        <w:t>Fish diseases</w:t>
      </w:r>
      <w:bookmarkEnd w:id="1367"/>
      <w:bookmarkEnd w:id="1368"/>
      <w:bookmarkEnd w:id="1369"/>
      <w:bookmarkEnd w:id="1370"/>
      <w:bookmarkEnd w:id="1371"/>
      <w:bookmarkEnd w:id="1372"/>
    </w:p>
    <w:p>
      <w:pPr>
        <w:pStyle w:val="yShoulderClause"/>
      </w:pPr>
      <w:r>
        <w:t>[r. 3]</w:t>
      </w:r>
    </w:p>
    <w:p>
      <w:pPr>
        <w:pStyle w:val="yFootnoteheading"/>
      </w:pPr>
      <w:r>
        <w:tab/>
        <w:t>[Heading inserted: Gazette 24 Sep 2013 p. 4453.]</w:t>
      </w:r>
    </w:p>
    <w:p>
      <w:pPr>
        <w:pStyle w:val="yHeading3"/>
      </w:pPr>
      <w:bookmarkStart w:id="1373" w:name="_Toc115164873"/>
      <w:bookmarkStart w:id="1374" w:name="_Toc115165303"/>
      <w:bookmarkStart w:id="1375" w:name="_Toc115168010"/>
      <w:bookmarkStart w:id="1376" w:name="_Toc114567322"/>
      <w:bookmarkStart w:id="1377" w:name="_Toc114567913"/>
      <w:bookmarkStart w:id="1378" w:name="_Toc114580125"/>
      <w:r>
        <w:rPr>
          <w:rStyle w:val="CharSDivNo"/>
        </w:rPr>
        <w:t>Division 1</w:t>
      </w:r>
      <w:r>
        <w:t> — </w:t>
      </w:r>
      <w:r>
        <w:rPr>
          <w:rStyle w:val="CharSDivText"/>
        </w:rPr>
        <w:t>Diseases of crustaceans</w:t>
      </w:r>
      <w:bookmarkEnd w:id="1373"/>
      <w:bookmarkEnd w:id="1374"/>
      <w:bookmarkEnd w:id="1375"/>
      <w:bookmarkEnd w:id="1376"/>
      <w:bookmarkEnd w:id="1377"/>
      <w:bookmarkEnd w:id="1378"/>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1379" w:name="_Toc115164874"/>
      <w:bookmarkStart w:id="1380" w:name="_Toc115165304"/>
      <w:bookmarkStart w:id="1381" w:name="_Toc115168011"/>
      <w:bookmarkStart w:id="1382" w:name="_Toc114567323"/>
      <w:bookmarkStart w:id="1383" w:name="_Toc114567914"/>
      <w:bookmarkStart w:id="1384" w:name="_Toc114580126"/>
      <w:r>
        <w:rPr>
          <w:rStyle w:val="CharSDivNo"/>
        </w:rPr>
        <w:t>Division 2</w:t>
      </w:r>
      <w:r>
        <w:t> — </w:t>
      </w:r>
      <w:r>
        <w:rPr>
          <w:rStyle w:val="CharSDivText"/>
        </w:rPr>
        <w:t>Diseases of molluscs</w:t>
      </w:r>
      <w:bookmarkEnd w:id="1379"/>
      <w:bookmarkEnd w:id="1380"/>
      <w:bookmarkEnd w:id="1381"/>
      <w:bookmarkEnd w:id="1382"/>
      <w:bookmarkEnd w:id="1383"/>
      <w:bookmarkEnd w:id="1384"/>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1385" w:name="_Toc115164875"/>
      <w:bookmarkStart w:id="1386" w:name="_Toc115165305"/>
      <w:bookmarkStart w:id="1387" w:name="_Toc115168012"/>
      <w:bookmarkStart w:id="1388" w:name="_Toc114567324"/>
      <w:bookmarkStart w:id="1389" w:name="_Toc114567915"/>
      <w:bookmarkStart w:id="1390" w:name="_Toc114580127"/>
      <w:r>
        <w:rPr>
          <w:rStyle w:val="CharSDivNo"/>
        </w:rPr>
        <w:t>Division 3</w:t>
      </w:r>
      <w:r>
        <w:t> — </w:t>
      </w:r>
      <w:r>
        <w:rPr>
          <w:rStyle w:val="CharSDivText"/>
        </w:rPr>
        <w:t>Diseases of other fish</w:t>
      </w:r>
      <w:bookmarkEnd w:id="1385"/>
      <w:bookmarkEnd w:id="1386"/>
      <w:bookmarkEnd w:id="1387"/>
      <w:bookmarkEnd w:id="1388"/>
      <w:bookmarkEnd w:id="1389"/>
      <w:bookmarkEnd w:id="1390"/>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1391" w:name="_Toc115164876"/>
      <w:bookmarkStart w:id="1392" w:name="_Toc115165306"/>
      <w:bookmarkStart w:id="1393" w:name="_Toc115168013"/>
      <w:bookmarkStart w:id="1394" w:name="_Toc114567325"/>
      <w:bookmarkStart w:id="1395" w:name="_Toc114567916"/>
      <w:bookmarkStart w:id="1396" w:name="_Toc114580128"/>
      <w:r>
        <w:rPr>
          <w:rStyle w:val="CharSchNo"/>
        </w:rPr>
        <w:t>Schedule 18</w:t>
      </w:r>
      <w:r>
        <w:rPr>
          <w:rStyle w:val="CharSDivNo"/>
        </w:rPr>
        <w:t> </w:t>
      </w:r>
      <w:r>
        <w:t>—</w:t>
      </w:r>
      <w:r>
        <w:rPr>
          <w:rStyle w:val="CharSDivText"/>
        </w:rPr>
        <w:t> </w:t>
      </w:r>
      <w:r>
        <w:rPr>
          <w:rStyle w:val="CharSchText"/>
        </w:rPr>
        <w:t>Diseases of pearl oysters</w:t>
      </w:r>
      <w:bookmarkEnd w:id="1391"/>
      <w:bookmarkEnd w:id="1392"/>
      <w:bookmarkEnd w:id="1393"/>
      <w:bookmarkEnd w:id="1394"/>
      <w:bookmarkEnd w:id="1395"/>
      <w:bookmarkEnd w:id="1396"/>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nHeading2"/>
      </w:pPr>
      <w:bookmarkStart w:id="1397" w:name="_Toc115164877"/>
      <w:bookmarkStart w:id="1398" w:name="_Toc115165307"/>
      <w:bookmarkStart w:id="1399" w:name="_Toc115168014"/>
      <w:bookmarkStart w:id="1400" w:name="_Toc114567326"/>
      <w:bookmarkStart w:id="1401" w:name="_Toc114567917"/>
      <w:bookmarkStart w:id="1402" w:name="_Toc114580129"/>
      <w:r>
        <w:t>Notes</w:t>
      </w:r>
      <w:bookmarkEnd w:id="1397"/>
      <w:bookmarkEnd w:id="1398"/>
      <w:bookmarkEnd w:id="1399"/>
      <w:bookmarkEnd w:id="1400"/>
      <w:bookmarkEnd w:id="1401"/>
      <w:bookmarkEnd w:id="1402"/>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w:t>
      </w:r>
      <w:del w:id="1403" w:author="Master Repository Process" w:date="2023-01-03T15:09:00Z">
        <w:r>
          <w:delText xml:space="preserve"> For provisions that have not yet come into operation see the uncommenced provisions table.</w:delText>
        </w:r>
      </w:del>
    </w:p>
    <w:p>
      <w:pPr>
        <w:pStyle w:val="nHeading3"/>
      </w:pPr>
      <w:bookmarkStart w:id="1404" w:name="_Toc115168015"/>
      <w:bookmarkStart w:id="1405" w:name="_Toc114580130"/>
      <w:r>
        <w:t>Compilation table</w:t>
      </w:r>
      <w:bookmarkEnd w:id="1404"/>
      <w:bookmarkEnd w:id="1405"/>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pPr>
              <w:pStyle w:val="nTable"/>
              <w:spacing w:after="40"/>
            </w:pPr>
            <w:r>
              <w:t>SL 2022/134 15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bl>
    <w:p>
      <w:pPr>
        <w:pStyle w:val="nHeading3"/>
        <w:rPr>
          <w:del w:id="1406" w:author="Master Repository Process" w:date="2023-01-03T15:09:00Z"/>
        </w:rPr>
      </w:pPr>
      <w:bookmarkStart w:id="1407" w:name="_Toc114580131"/>
      <w:del w:id="1408" w:author="Master Repository Process" w:date="2023-01-03T15:09:00Z">
        <w:r>
          <w:delText>Uncommenced provisions table</w:delText>
        </w:r>
        <w:bookmarkEnd w:id="1407"/>
      </w:del>
    </w:p>
    <w:p>
      <w:pPr>
        <w:pStyle w:val="nStatement"/>
        <w:keepNext/>
        <w:spacing w:after="240"/>
        <w:rPr>
          <w:del w:id="1409" w:author="Master Repository Process" w:date="2023-01-03T15:09:00Z"/>
        </w:rPr>
      </w:pPr>
      <w:del w:id="1410" w:author="Master Repository Process" w:date="2023-01-03T15:0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411" w:author="Master Repository Process" w:date="2023-01-03T15:09:00Z"/>
        </w:trPr>
        <w:tc>
          <w:tcPr>
            <w:tcW w:w="3118" w:type="dxa"/>
          </w:tcPr>
          <w:p>
            <w:pPr>
              <w:pStyle w:val="nTable"/>
              <w:spacing w:after="40"/>
              <w:rPr>
                <w:del w:id="1412" w:author="Master Repository Process" w:date="2023-01-03T15:09:00Z"/>
                <w:b/>
              </w:rPr>
            </w:pPr>
            <w:del w:id="1413" w:author="Master Repository Process" w:date="2023-01-03T15:09:00Z">
              <w:r>
                <w:rPr>
                  <w:b/>
                </w:rPr>
                <w:delText>Citation</w:delText>
              </w:r>
            </w:del>
          </w:p>
        </w:tc>
        <w:tc>
          <w:tcPr>
            <w:tcW w:w="1276" w:type="dxa"/>
          </w:tcPr>
          <w:p>
            <w:pPr>
              <w:pStyle w:val="nTable"/>
              <w:spacing w:after="40"/>
              <w:rPr>
                <w:del w:id="1414" w:author="Master Repository Process" w:date="2023-01-03T15:09:00Z"/>
                <w:b/>
              </w:rPr>
            </w:pPr>
            <w:del w:id="1415" w:author="Master Repository Process" w:date="2023-01-03T15:09:00Z">
              <w:r>
                <w:rPr>
                  <w:b/>
                </w:rPr>
                <w:delText>Published</w:delText>
              </w:r>
            </w:del>
          </w:p>
        </w:tc>
        <w:tc>
          <w:tcPr>
            <w:tcW w:w="2693" w:type="dxa"/>
          </w:tcPr>
          <w:p>
            <w:pPr>
              <w:pStyle w:val="nTable"/>
              <w:spacing w:after="40"/>
              <w:rPr>
                <w:del w:id="1416" w:author="Master Repository Process" w:date="2023-01-03T15:09:00Z"/>
                <w:b/>
              </w:rPr>
            </w:pPr>
            <w:del w:id="1417" w:author="Master Repository Process" w:date="2023-01-03T15:09: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Fish Resources Management Amendment Regulations (No. 3) 2022</w:t>
            </w:r>
            <w:del w:id="1418" w:author="Master Repository Process" w:date="2023-01-03T15:09:00Z">
              <w:r>
                <w:rPr>
                  <w:i/>
                </w:rPr>
                <w:delText xml:space="preserve"> </w:delText>
              </w:r>
              <w:r>
                <w:delText>r. 3 and 4</w:delText>
              </w:r>
            </w:del>
          </w:p>
        </w:tc>
        <w:tc>
          <w:tcPr>
            <w:tcW w:w="1276" w:type="dxa"/>
            <w:tcBorders>
              <w:bottom w:val="single" w:sz="4" w:space="0" w:color="auto"/>
            </w:tcBorders>
            <w:shd w:val="clear" w:color="auto" w:fill="auto"/>
          </w:tcPr>
          <w:p>
            <w:pPr>
              <w:pStyle w:val="nTable"/>
              <w:spacing w:after="40"/>
            </w:pPr>
            <w:r>
              <w:t xml:space="preserve">SL 2022/160 </w:t>
            </w:r>
            <w:del w:id="1419" w:author="Master Repository Process" w:date="2023-01-03T15:09:00Z">
              <w:r>
                <w:br/>
              </w:r>
            </w:del>
            <w:r>
              <w:t>23 Sep 2022</w:t>
            </w:r>
          </w:p>
        </w:tc>
        <w:tc>
          <w:tcPr>
            <w:tcW w:w="2693" w:type="dxa"/>
            <w:tcBorders>
              <w:bottom w:val="single" w:sz="4" w:space="0" w:color="auto"/>
            </w:tcBorders>
            <w:shd w:val="clear" w:color="auto" w:fill="auto"/>
          </w:tcPr>
          <w:p>
            <w:pPr>
              <w:pStyle w:val="nTable"/>
              <w:spacing w:after="40"/>
              <w:rPr>
                <w:bCs/>
                <w:snapToGrid w:val="0"/>
                <w:spacing w:val="-2"/>
              </w:rPr>
            </w:pPr>
            <w:ins w:id="1420" w:author="Master Repository Process" w:date="2023-01-03T15:09:00Z">
              <w:r>
                <w:rPr>
                  <w:bCs/>
                  <w:snapToGrid w:val="0"/>
                  <w:spacing w:val="-2"/>
                </w:rPr>
                <w:t>r. 1 and 2: 23 Sep 2022 (see r. 2(a));</w:t>
              </w:r>
              <w:r>
                <w:rPr>
                  <w:bCs/>
                  <w:snapToGrid w:val="0"/>
                  <w:spacing w:val="-2"/>
                </w:rPr>
                <w:br/>
                <w:t xml:space="preserve">Regulations other than r. 1 and 2: </w:t>
              </w:r>
            </w:ins>
            <w:r>
              <w:rPr>
                <w:bCs/>
                <w:snapToGrid w:val="0"/>
                <w:spacing w:val="-2"/>
              </w:rPr>
              <w:t>1 Oct 2022 (see r. 2(b))</w:t>
            </w:r>
          </w:p>
        </w:tc>
      </w:tr>
    </w:tbl>
    <w:p>
      <w:pPr>
        <w:pStyle w:val="nHeading3"/>
      </w:pPr>
      <w:bookmarkStart w:id="1421" w:name="_Toc115168016"/>
      <w:bookmarkStart w:id="1422" w:name="_Toc114580132"/>
      <w:r>
        <w:t>Other notes</w:t>
      </w:r>
      <w:bookmarkEnd w:id="1421"/>
      <w:bookmarkEnd w:id="1422"/>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
      <w:pPr>
        <w:sectPr>
          <w:headerReference w:type="even" r:id="rId39"/>
          <w:headerReference w:type="default" r:id="rId40"/>
          <w:pgSz w:w="11907" w:h="16840" w:code="9"/>
          <w:pgMar w:top="2376" w:right="2404" w:bottom="3544" w:left="2404"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23" w:name="Compilation"/>
    <w:bookmarkEnd w:id="1423"/>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4" w:name="Coversheet"/>
    <w:bookmarkEnd w:id="14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7094629"/>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F5ED2-F86F-4D61-9039-37A6AC22F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70069</Words>
  <Characters>330030</Characters>
  <Application>Microsoft Office Word</Application>
  <DocSecurity>0</DocSecurity>
  <Lines>12693</Lines>
  <Paragraphs>8891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14-l0-00 - 14-m0-01</dc:title>
  <dc:subject/>
  <dc:creator/>
  <cp:keywords/>
  <dc:description/>
  <cp:lastModifiedBy>Master Repository Process</cp:lastModifiedBy>
  <cp:revision>2</cp:revision>
  <cp:lastPrinted>2019-11-28T04:56:00Z</cp:lastPrinted>
  <dcterms:created xsi:type="dcterms:W3CDTF">2023-01-03T07:08:00Z</dcterms:created>
  <dcterms:modified xsi:type="dcterms:W3CDTF">2023-01-03T07:09:00Z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CommencementDate">
    <vt:lpwstr>20221001</vt:lpwstr>
  </property>
  <property fmtid="{D5CDD505-2E9C-101B-9397-08002B2CF9AE}" pid="8" name="FromSuffix">
    <vt:lpwstr>14-l0-00</vt:lpwstr>
  </property>
  <property fmtid="{D5CDD505-2E9C-101B-9397-08002B2CF9AE}" pid="9" name="FromAsAtDate">
    <vt:lpwstr>23 Sep 2022</vt:lpwstr>
  </property>
  <property fmtid="{D5CDD505-2E9C-101B-9397-08002B2CF9AE}" pid="10" name="ToSuffix">
    <vt:lpwstr>14-m0-01</vt:lpwstr>
  </property>
  <property fmtid="{D5CDD505-2E9C-101B-9397-08002B2CF9AE}" pid="11" name="ToAsAtDate">
    <vt:lpwstr>01 Oct 2022</vt:lpwstr>
  </property>
</Properties>
</file>