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Health (Notifications by Midwives) Regulations 1994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Jul 2021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02-e0-00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Jul 2023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02-f0-01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PrincipalActReg"/>
      </w:pPr>
      <w:r>
        <w:lastRenderedPageBreak/>
        <w:t>Health (Miscellaneous Provisions) Act 1911</w:t>
      </w:r>
    </w:p>
    <w:p>
      <w:pPr>
        <w:pStyle w:val="NameofActReg"/>
        <w:ind w:left="284" w:right="292"/>
      </w:pPr>
      <w:r>
        <w:t>Health (Notifications by Midwives) Regulations 1994</w:t>
      </w:r>
    </w:p>
    <w:p>
      <w:pPr>
        <w:pStyle w:val="Heading5"/>
        <w:rPr>
          <w:snapToGrid w:val="0"/>
        </w:rPr>
      </w:pPr>
      <w:bookmarkStart w:id="1" w:name="_Toc199943258"/>
      <w:bookmarkStart w:id="2" w:name="_Toc75786989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  <w:r>
        <w:rPr>
          <w:snapToGrid w:val="0"/>
        </w:rPr>
        <w:t xml:space="preserve"> </w:t>
      </w:r>
    </w:p>
    <w:p>
      <w:pPr>
        <w:pStyle w:val="Subsection"/>
        <w:spacing w:before="12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Health (Notifications by Midwives) Regulations 1994</w:t>
      </w:r>
      <w:r>
        <w:rPr>
          <w:snapToGrid w:val="0"/>
        </w:rPr>
        <w:t>.</w:t>
      </w:r>
    </w:p>
    <w:p>
      <w:pPr>
        <w:pStyle w:val="Ednotesection"/>
      </w:pPr>
      <w:r>
        <w:t>[</w:t>
      </w:r>
      <w:r>
        <w:rPr>
          <w:b/>
        </w:rPr>
        <w:t>2.</w:t>
      </w:r>
      <w:r>
        <w:tab/>
        <w:t>Omitted under the Reprints Act 1984 s. 7(4)(f).]</w:t>
      </w:r>
    </w:p>
    <w:p>
      <w:pPr>
        <w:pStyle w:val="Heading5"/>
        <w:rPr>
          <w:snapToGrid w:val="0"/>
        </w:rPr>
      </w:pPr>
      <w:bookmarkStart w:id="3" w:name="_Toc199943259"/>
      <w:bookmarkStart w:id="4" w:name="_Toc75786990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Notification of private practice as midwife</w:t>
      </w:r>
      <w:bookmarkEnd w:id="3"/>
      <w:bookmarkEnd w:id="4"/>
      <w:r>
        <w:rPr>
          <w:snapToGrid w:val="0"/>
        </w:rPr>
        <w:t xml:space="preserve"> </w:t>
      </w:r>
    </w:p>
    <w:p>
      <w:pPr>
        <w:pStyle w:val="Subsection"/>
        <w:spacing w:before="12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A midwife is not to enter into private practice as a midwife unless he or she has notified the </w:t>
      </w:r>
      <w:r>
        <w:t>Chief Health Officer</w:t>
      </w:r>
      <w:r>
        <w:rPr>
          <w:snapToGrid w:val="0"/>
        </w:rPr>
        <w:t xml:space="preserve"> of his or her intention to do so in the form of Form 1 in the Schedule.</w:t>
      </w:r>
    </w:p>
    <w:p>
      <w:pPr>
        <w:pStyle w:val="Footnotesection"/>
      </w:pPr>
      <w:r>
        <w:tab/>
        <w:t>[Regulation 3 amended: Gazette 10 Jan 2017 p. 270.]</w:t>
      </w:r>
    </w:p>
    <w:p>
      <w:pPr>
        <w:pStyle w:val="Heading5"/>
        <w:rPr>
          <w:snapToGrid w:val="0"/>
        </w:rPr>
      </w:pPr>
      <w:bookmarkStart w:id="5" w:name="_Toc199943260"/>
      <w:bookmarkStart w:id="6" w:name="_Toc75786991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Notification of case or delivery attended</w:t>
      </w:r>
      <w:bookmarkEnd w:id="5"/>
      <w:bookmarkEnd w:id="6"/>
      <w:r>
        <w:rPr>
          <w:snapToGrid w:val="0"/>
        </w:rPr>
        <w:t xml:space="preserve"> </w:t>
      </w:r>
    </w:p>
    <w:p>
      <w:pPr>
        <w:pStyle w:val="Subsection"/>
        <w:spacing w:before="12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 xml:space="preserve">section 335(1) of the Act, the report required to be furnished of a case attended by a midwife, whether of living, premature or </w:t>
      </w:r>
      <w:r>
        <w:t xml:space="preserve">full term birth, or stillbirth, </w:t>
      </w:r>
      <w:r>
        <w:rPr>
          <w:snapToGrid w:val="0"/>
        </w:rPr>
        <w:t>or abortion; and</w:t>
      </w:r>
    </w:p>
    <w:p>
      <w:pPr>
        <w:pStyle w:val="Indenta"/>
        <w:keepNext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section 335(5)(b) of the Act, the notice required to be furnished of a delivery attended by a midwife,</w:t>
      </w:r>
    </w:p>
    <w:p>
      <w:pPr>
        <w:pStyle w:val="Subsection"/>
        <w:keepNext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is to be in the form of Form 2 in the Schedule.</w:t>
      </w:r>
    </w:p>
    <w:p>
      <w:pPr>
        <w:pStyle w:val="Footnotesection"/>
      </w:pPr>
      <w:r>
        <w:tab/>
        <w:t>[Regulation 4 amended: Gazette 14 Dec 2012 p. 6200.]</w:t>
      </w:r>
    </w:p>
    <w:p>
      <w:pPr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7" w:h="16840" w:code="9"/>
          <w:pgMar w:top="2376" w:right="2405" w:bottom="3542" w:left="2405" w:header="706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7" w:name="_Toc199943261"/>
      <w:bookmarkStart w:id="8" w:name="_Toc75504326"/>
      <w:bookmarkStart w:id="9" w:name="_Toc75504760"/>
      <w:bookmarkStart w:id="10" w:name="_Toc75786992"/>
      <w:r>
        <w:rPr>
          <w:rStyle w:val="CharSchNo"/>
        </w:rPr>
        <w:lastRenderedPageBreak/>
        <w:t>Schedule</w:t>
      </w:r>
      <w:bookmarkEnd w:id="7"/>
      <w:bookmarkEnd w:id="8"/>
      <w:bookmarkEnd w:id="9"/>
      <w:bookmarkEnd w:id="10"/>
    </w:p>
    <w:p>
      <w:pPr>
        <w:pStyle w:val="yMiscellaneousHeading"/>
      </w:pPr>
      <w:r>
        <w:rPr>
          <w:rStyle w:val="CharSClsNo"/>
          <w:b/>
        </w:rPr>
        <w:t>Form 1</w:t>
      </w:r>
    </w:p>
    <w:p>
      <w:pPr>
        <w:pStyle w:val="yShoulderClause"/>
        <w:rPr>
          <w:snapToGrid w:val="0"/>
        </w:rPr>
      </w:pPr>
      <w:r>
        <w:rPr>
          <w:snapToGrid w:val="0"/>
        </w:rPr>
        <w:t>[r. 3]</w:t>
      </w:r>
    </w:p>
    <w:p>
      <w:pPr>
        <w:pStyle w:val="yMiscellaneousHeading"/>
        <w:rPr>
          <w:bCs/>
          <w:snapToGrid w:val="0"/>
        </w:rPr>
      </w:pPr>
      <w:r>
        <w:rPr>
          <w:bCs/>
          <w:i/>
          <w:snapToGrid w:val="0"/>
        </w:rPr>
        <w:t>HEALTH (MISCELLANEOUS PROVISIONS) ACT 1911</w:t>
      </w:r>
    </w:p>
    <w:p>
      <w:pPr>
        <w:pStyle w:val="yMiscellaneousHeading"/>
        <w:rPr>
          <w:bCs/>
          <w:snapToGrid w:val="0"/>
        </w:rPr>
      </w:pPr>
      <w:r>
        <w:rPr>
          <w:bCs/>
          <w:i/>
          <w:snapToGrid w:val="0"/>
        </w:rPr>
        <w:t>HEALTH (NOTIFICATIONS BY MIDWIVES) REGULATIONS 1994</w:t>
      </w:r>
    </w:p>
    <w:p>
      <w:pPr>
        <w:pStyle w:val="yMiscellaneousHeading"/>
        <w:rPr>
          <w:b/>
          <w:bCs/>
          <w:snapToGrid w:val="0"/>
        </w:rPr>
      </w:pPr>
      <w:r>
        <w:rPr>
          <w:b/>
          <w:bCs/>
          <w:snapToGrid w:val="0"/>
        </w:rPr>
        <w:t>NOTIFICATION OF INTENTION TO ENTER INTO PRIVATE PRACTICE AS A MIDWIFE</w:t>
      </w:r>
    </w:p>
    <w:p>
      <w:pPr>
        <w:pStyle w:val="yMiscellaneousBody"/>
        <w:rPr>
          <w:snapToGrid w:val="0"/>
        </w:rPr>
      </w:pPr>
      <w:r>
        <w:rPr>
          <w:snapToGrid w:val="0"/>
        </w:rPr>
        <w:t xml:space="preserve">CHIEF HEALTH OFFICER 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I intend to enter into private practice as a midwife on ____/____/____</w:t>
      </w:r>
    </w:p>
    <w:p>
      <w:pPr>
        <w:pStyle w:val="yMiscellaneousHeading"/>
        <w:rPr>
          <w:b/>
          <w:bCs/>
          <w:snapToGrid w:val="0"/>
        </w:rPr>
      </w:pPr>
      <w:r>
        <w:rPr>
          <w:b/>
          <w:bCs/>
          <w:snapToGrid w:val="0"/>
        </w:rPr>
        <w:t>PERSONAL PARTICULARS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Full Name: ______________________________________________________</w:t>
      </w:r>
    </w:p>
    <w:p>
      <w:pPr>
        <w:pStyle w:val="yMiscellaneousBody"/>
        <w:rPr>
          <w:snapToGrid w:val="0"/>
        </w:rPr>
      </w:pPr>
      <w:r>
        <w:rPr>
          <w:snapToGrid w:val="0"/>
        </w:rPr>
        <w:t xml:space="preserve">Date of Birth: ______/______/______ 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Telephone Numbers (*Business or *Private):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(Tel) ____________ (Mob) ____________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Address (*Business or *Private):  _____________________________________</w:t>
      </w:r>
    </w:p>
    <w:p>
      <w:pPr>
        <w:pStyle w:val="yMiscellaneousBody"/>
        <w:jc w:val="right"/>
        <w:rPr>
          <w:snapToGrid w:val="0"/>
        </w:rPr>
      </w:pPr>
      <w:r>
        <w:rPr>
          <w:snapToGrid w:val="0"/>
        </w:rPr>
        <w:t>_____________________________</w:t>
      </w:r>
    </w:p>
    <w:p>
      <w:pPr>
        <w:pStyle w:val="yMiscellaneousBody"/>
        <w:jc w:val="right"/>
        <w:rPr>
          <w:snapToGrid w:val="0"/>
        </w:rPr>
      </w:pPr>
      <w:r>
        <w:rPr>
          <w:snapToGrid w:val="0"/>
        </w:rPr>
        <w:t>Suburb: _________________ Postcode: ____________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Australian Health Practitioner Regulation Agency Midwifery Registration Number: NMW________________________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Professional Indemnity Insurance Provider: _____________________________</w:t>
      </w:r>
    </w:p>
    <w:p>
      <w:pPr>
        <w:pStyle w:val="yMiscellaneousBody"/>
        <w:tabs>
          <w:tab w:val="left" w:pos="3969"/>
        </w:tabs>
        <w:rPr>
          <w:snapToGrid w:val="0"/>
        </w:rPr>
      </w:pPr>
      <w:r>
        <w:rPr>
          <w:snapToGrid w:val="0"/>
        </w:rPr>
        <w:tab/>
        <w:t>Signature: ___________________</w:t>
      </w:r>
    </w:p>
    <w:p>
      <w:pPr>
        <w:pStyle w:val="yMiscellaneousBody"/>
        <w:keepNext/>
        <w:tabs>
          <w:tab w:val="left" w:pos="3969"/>
        </w:tabs>
        <w:rPr>
          <w:snapToGrid w:val="0"/>
        </w:rPr>
      </w:pPr>
      <w:r>
        <w:rPr>
          <w:snapToGrid w:val="0"/>
        </w:rPr>
        <w:tab/>
        <w:t>Date: ____/____/____</w:t>
      </w:r>
    </w:p>
    <w:p>
      <w:pPr>
        <w:pStyle w:val="yMiscellaneousBody"/>
        <w:keepNext/>
        <w:jc w:val="center"/>
        <w:rPr>
          <w:snapToGrid w:val="0"/>
        </w:rPr>
      </w:pPr>
      <w:r>
        <w:rPr>
          <w:snapToGrid w:val="0"/>
        </w:rPr>
        <w:t>* Delete if not applicable</w:t>
      </w:r>
    </w:p>
    <w:p>
      <w:pPr>
        <w:pStyle w:val="yFootnotesection"/>
      </w:pPr>
      <w:r>
        <w:tab/>
        <w:t>[Form 1 inserted: Gazette 14 Dec 2012 p. 6200; amended: Gazette 10 Jan 2017 p. 270.]</w:t>
      </w:r>
    </w:p>
    <w:p>
      <w:pPr>
        <w:pStyle w:val="yMiscellaneousHeading"/>
      </w:pPr>
      <w:r>
        <w:rPr>
          <w:rStyle w:val="CharSClsNo"/>
        </w:rPr>
        <w:lastRenderedPageBreak/>
        <w:t>Form 2</w:t>
      </w:r>
    </w:p>
    <w:p>
      <w:pPr>
        <w:pStyle w:val="yShoulderClause"/>
        <w:rPr>
          <w:snapToGrid w:val="0"/>
        </w:rPr>
      </w:pPr>
      <w:r>
        <w:rPr>
          <w:snapToGrid w:val="0"/>
        </w:rPr>
        <w:t>[r. 4]</w:t>
      </w:r>
    </w:p>
    <w:p>
      <w:pPr>
        <w:pStyle w:val="yFootnoteheading"/>
        <w:spacing w:before="40"/>
        <w:rPr>
          <w:del w:id="11" w:author="Master Repository Process" w:date="2025-06-04T15:28:00Z"/>
        </w:rPr>
      </w:pPr>
      <w:del w:id="12" w:author="Master Repository Process" w:date="2025-06-04T15:28:00Z">
        <w:r>
          <w:tab/>
          <w:delText>[Heading inserted: SL 2021/62 r. 4.]</w:delText>
        </w:r>
      </w:del>
    </w:p>
    <w:p>
      <w:pPr>
        <w:pStyle w:val="yTableNAm"/>
        <w:jc w:val="center"/>
        <w:rPr>
          <w:del w:id="13" w:author="Master Repository Process" w:date="2025-06-04T15:28:00Z"/>
          <w:snapToGrid w:val="0"/>
        </w:rPr>
      </w:pPr>
      <w:del w:id="14" w:author="Master Repository Process" w:date="2025-06-04T15:28:00Z">
        <w:r>
          <w:rPr>
            <w:noProof/>
            <w:spacing w:val="-2"/>
          </w:rPr>
          <w:drawing>
            <wp:inline distT="0" distB="0" distL="0" distR="0">
              <wp:extent cx="3798310" cy="5808518"/>
              <wp:effectExtent l="0" t="0" r="0" b="1905"/>
              <wp:docPr id="5" name="Picture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" name="D01X Amended Form 2_1.jpg"/>
                      <pic:cNvPicPr/>
                    </pic:nvPicPr>
                    <pic:blipFill rotWithShape="1">
                      <a:blip r:embed="rId21" cstate="print">
                        <a:extLst>
                          <a:ext uri="{BEBA8EAE-BF5A-486C-A8C5-ECC9F3942E4B}">
                            <a14:imgProps xmlns:a14="http://schemas.microsoft.com/office/drawing/2010/main">
                              <a14:imgLayer r:embed="rId22">
                                <a14:imgEffect>
                                  <a14:sharpenSoften amount="25000"/>
                                </a14:imgEffect>
                              </a14:imgLayer>
                            </a14:imgProps>
                          </a:ex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l="5120" t="2602" r="4805"/>
                      <a:stretch/>
                    </pic:blipFill>
                    <pic:spPr bwMode="auto">
                      <a:xfrm>
                        <a:off x="0" y="0"/>
                        <a:ext cx="3798310" cy="5808518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</wp:inline>
          </w:drawing>
        </w:r>
      </w:del>
    </w:p>
    <w:p>
      <w:pPr>
        <w:pStyle w:val="yTableNAm"/>
        <w:jc w:val="center"/>
        <w:rPr>
          <w:del w:id="15" w:author="Master Repository Process" w:date="2025-06-04T15:28:00Z"/>
          <w:snapToGrid w:val="0"/>
        </w:rPr>
      </w:pPr>
      <w:del w:id="16" w:author="Master Repository Process" w:date="2025-06-04T15:28:00Z">
        <w:r>
          <w:rPr>
            <w:noProof/>
          </w:rPr>
          <w:drawing>
            <wp:inline distT="0" distB="0" distL="0" distR="0">
              <wp:extent cx="3743569" cy="5877565"/>
              <wp:effectExtent l="0" t="0" r="9525" b="8890"/>
              <wp:docPr id="6" name="Picture 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D01X Amended Form 2_2.jpg"/>
                      <pic:cNvPicPr/>
                    </pic:nvPicPr>
                    <pic:blipFill rotWithShape="1">
                      <a:blip r:embed="rId23" cstate="print">
                        <a:extLst>
                          <a:ext uri="{BEBA8EAE-BF5A-486C-A8C5-ECC9F3942E4B}">
                            <a14:imgProps xmlns:a14="http://schemas.microsoft.com/office/drawing/2010/main">
                              <a14:imgLayer r:embed="rId24">
                                <a14:imgEffect>
                                  <a14:sharpenSoften amount="25000"/>
                                </a14:imgEffect>
                              </a14:imgLayer>
                            </a14:imgProps>
                          </a:ex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l="7841" t="2261" r="6243" b="2368"/>
                      <a:stretch/>
                    </pic:blipFill>
                    <pic:spPr bwMode="auto">
                      <a:xfrm>
                        <a:off x="0" y="0"/>
                        <a:ext cx="3743569" cy="5877565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</wp:inline>
          </w:drawing>
        </w:r>
      </w:del>
    </w:p>
    <w:p>
      <w:pPr>
        <w:pStyle w:val="yMiscellaneousBody"/>
        <w:spacing w:before="0"/>
        <w:jc w:val="center"/>
        <w:rPr>
          <w:ins w:id="17" w:author="Master Repository Process" w:date="2025-06-04T15:28:00Z"/>
        </w:rPr>
      </w:pPr>
      <w:ins w:id="18" w:author="Master Repository Process" w:date="2025-06-04T15:28:00Z">
        <w:r>
          <w:rPr>
            <w:noProof/>
          </w:rPr>
          <w:drawing>
            <wp:inline distT="0" distB="0" distL="0" distR="0">
              <wp:extent cx="3904017" cy="5845025"/>
              <wp:effectExtent l="0" t="0" r="1270" b="3810"/>
              <wp:docPr id="1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Amended by JC - 2023 Amended Form 2 to be inserted_1.jpg"/>
                      <pic:cNvPicPr/>
                    </pic:nvPicPr>
                    <pic:blipFill rotWithShape="1">
                      <a:blip r:embed="rId25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l="6108" r="3837" b="4682"/>
                      <a:stretch/>
                    </pic:blipFill>
                    <pic:spPr bwMode="auto">
                      <a:xfrm>
                        <a:off x="0" y="0"/>
                        <a:ext cx="3916390" cy="5863550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</wp:inline>
          </w:drawing>
        </w:r>
      </w:ins>
    </w:p>
    <w:p>
      <w:pPr>
        <w:pStyle w:val="yMiscellaneousBody"/>
        <w:spacing w:before="0"/>
        <w:jc w:val="center"/>
        <w:rPr>
          <w:ins w:id="19" w:author="Master Repository Process" w:date="2025-06-04T15:28:00Z"/>
        </w:rPr>
      </w:pPr>
      <w:ins w:id="20" w:author="Master Repository Process" w:date="2025-06-04T15:28:00Z">
        <w:r>
          <w:rPr>
            <w:noProof/>
          </w:rPr>
          <w:drawing>
            <wp:inline distT="0" distB="0" distL="0" distR="0">
              <wp:extent cx="3857112" cy="5945997"/>
              <wp:effectExtent l="0" t="0" r="0" b="0"/>
              <wp:docPr id="2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Amended by JC - 2023 Amended Form 2 to be inserted_2.jpg"/>
                      <pic:cNvPicPr/>
                    </pic:nvPicPr>
                    <pic:blipFill rotWithShape="1">
                      <a:blip r:embed="rId26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l="8455" t="2435" r="6230" b="4587"/>
                      <a:stretch/>
                    </pic:blipFill>
                    <pic:spPr bwMode="auto">
                      <a:xfrm>
                        <a:off x="0" y="0"/>
                        <a:ext cx="3883173" cy="5986171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</wp:inline>
          </w:drawing>
        </w:r>
      </w:ins>
    </w:p>
    <w:p>
      <w:pPr>
        <w:pStyle w:val="yFootnotesection"/>
      </w:pPr>
      <w:r>
        <w:tab/>
        <w:t>[Form 2 inserted: SL </w:t>
      </w:r>
      <w:del w:id="21" w:author="Master Repository Process" w:date="2025-06-04T15:28:00Z">
        <w:r>
          <w:delText>2021/62</w:delText>
        </w:r>
      </w:del>
      <w:ins w:id="22" w:author="Master Repository Process" w:date="2025-06-04T15:28:00Z">
        <w:r>
          <w:t>2023/104</w:t>
        </w:r>
      </w:ins>
      <w:r>
        <w:t xml:space="preserve"> r. 4.]</w:t>
      </w:r>
    </w:p>
    <w:p>
      <w:pPr>
        <w:pStyle w:val="CentredBaseLine"/>
        <w:spacing w:before="80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yFootnotesection"/>
        <w:spacing w:before="80"/>
        <w:sectPr>
          <w:headerReference w:type="even" r:id="rId28"/>
          <w:headerReference w:type="default" r:id="rId29"/>
          <w:pgSz w:w="11907" w:h="16840" w:code="9"/>
          <w:pgMar w:top="2381" w:right="2410" w:bottom="3544" w:left="2410" w:header="720" w:footer="3544" w:gutter="0"/>
          <w:cols w:space="720"/>
        </w:sectPr>
      </w:pPr>
    </w:p>
    <w:p>
      <w:pPr>
        <w:pStyle w:val="nHeading2"/>
      </w:pPr>
      <w:bookmarkStart w:id="23" w:name="_Toc199943262"/>
      <w:bookmarkStart w:id="24" w:name="_Toc75504327"/>
      <w:bookmarkStart w:id="25" w:name="_Toc75504761"/>
      <w:bookmarkStart w:id="26" w:name="_Toc75786993"/>
      <w:r>
        <w:t>Notes</w:t>
      </w:r>
      <w:bookmarkEnd w:id="23"/>
      <w:bookmarkEnd w:id="24"/>
      <w:bookmarkEnd w:id="25"/>
      <w:bookmarkEnd w:id="26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Health (Notifications by Midwives) Regulations 1994</w:t>
      </w:r>
      <w:r>
        <w:t xml:space="preserve"> and includes amendments made by other written laws. For provisions that have come into operation, and for information about any reprints, see the compilation table. </w:t>
      </w:r>
    </w:p>
    <w:p>
      <w:pPr>
        <w:pStyle w:val="nHeading3"/>
      </w:pPr>
      <w:bookmarkStart w:id="27" w:name="_Toc199943263"/>
      <w:bookmarkStart w:id="28" w:name="_Toc75786994"/>
      <w:r>
        <w:t>Compilation table</w:t>
      </w:r>
      <w:bookmarkEnd w:id="27"/>
      <w:bookmarkEnd w:id="28"/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4" w:space="0" w:color="auto"/>
              <w:bottom w:val="nil"/>
            </w:tcBorders>
          </w:tcPr>
          <w:p>
            <w:pPr>
              <w:pStyle w:val="nTable"/>
              <w:rPr>
                <w:spacing w:val="-2"/>
              </w:rPr>
            </w:pPr>
            <w:r>
              <w:rPr>
                <w:i/>
                <w:spacing w:val="-2"/>
              </w:rPr>
              <w:t>Health (Notifications by Midwives) Regulations 1994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</w:tcPr>
          <w:p>
            <w:pPr>
              <w:pStyle w:val="nTable"/>
              <w:rPr>
                <w:spacing w:val="-2"/>
              </w:rPr>
            </w:pPr>
            <w:r>
              <w:rPr>
                <w:spacing w:val="-2"/>
              </w:rPr>
              <w:t>28 Jan 1994 p. 283</w:t>
            </w:r>
            <w:r>
              <w:rPr>
                <w:spacing w:val="-2"/>
              </w:rPr>
              <w:noBreakHyphen/>
              <w:t>5</w:t>
            </w:r>
          </w:p>
        </w:tc>
        <w:tc>
          <w:tcPr>
            <w:tcW w:w="2693" w:type="dxa"/>
            <w:tcBorders>
              <w:top w:val="single" w:sz="4" w:space="0" w:color="auto"/>
              <w:bottom w:val="nil"/>
            </w:tcBorders>
          </w:tcPr>
          <w:p>
            <w:pPr>
              <w:pStyle w:val="nTable"/>
              <w:rPr>
                <w:spacing w:val="-2"/>
              </w:rPr>
            </w:pPr>
            <w:r>
              <w:rPr>
                <w:spacing w:val="-2"/>
              </w:rPr>
              <w:t>28 Jan 1994</w:t>
            </w:r>
          </w:p>
        </w:tc>
      </w:tr>
      <w:tr>
        <w:tc>
          <w:tcPr>
            <w:tcW w:w="7087" w:type="dxa"/>
            <w:gridSpan w:val="3"/>
            <w:tcBorders>
              <w:top w:val="nil"/>
              <w:bottom w:val="nil"/>
            </w:tcBorders>
          </w:tcPr>
          <w:p>
            <w:pPr>
              <w:pStyle w:val="nTable"/>
              <w:rPr>
                <w:b/>
              </w:rPr>
            </w:pPr>
            <w:r>
              <w:rPr>
                <w:b/>
              </w:rPr>
              <w:t xml:space="preserve">Reprint 1:  The </w:t>
            </w:r>
            <w:r>
              <w:rPr>
                <w:b/>
                <w:i/>
              </w:rPr>
              <w:t>Health (Notifications by Midwives) Regulations 1994</w:t>
            </w:r>
            <w:r>
              <w:rPr>
                <w:b/>
              </w:rPr>
              <w:t xml:space="preserve"> as at 11 Jun 2004</w:t>
            </w:r>
          </w:p>
        </w:tc>
      </w:tr>
      <w:t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rPr>
                <w:spacing w:val="-2"/>
              </w:rPr>
            </w:pPr>
            <w:r>
              <w:rPr>
                <w:i/>
                <w:spacing w:val="-2"/>
              </w:rPr>
              <w:t>Health (Notifications by Midwives) Amendment Regulations 2011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  <w:rPr>
                <w:spacing w:val="-2"/>
              </w:rPr>
            </w:pPr>
            <w:r>
              <w:rPr>
                <w:spacing w:val="-2"/>
              </w:rPr>
              <w:t>1 Apr 2011 p. 1178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  <w:rPr>
                <w:spacing w:val="-2"/>
              </w:rPr>
            </w:pPr>
            <w:r>
              <w:rPr>
                <w:snapToGrid w:val="0"/>
                <w:spacing w:val="-2"/>
              </w:rPr>
              <w:t>r. 1 and 2: 1 Apr 2011 (see r. 2(a));</w:t>
            </w:r>
            <w:r>
              <w:rPr>
                <w:snapToGrid w:val="0"/>
                <w:spacing w:val="-2"/>
              </w:rPr>
              <w:br/>
              <w:t>Regulations other than r. 1 and 2: 2 Apr 2011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rPr>
                <w:i/>
                <w:spacing w:val="-2"/>
              </w:rPr>
            </w:pPr>
            <w:r>
              <w:rPr>
                <w:i/>
                <w:spacing w:val="-2"/>
              </w:rPr>
              <w:t>Health (Notifications by Midwives) Amendment Regulations (No. 2) 2011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  <w:rPr>
                <w:spacing w:val="-2"/>
              </w:rPr>
            </w:pPr>
            <w:r>
              <w:rPr>
                <w:spacing w:val="-2"/>
              </w:rPr>
              <w:t>30 Dec 2011 p. 5577-8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30 Dec 2011 (see r. 2(a));</w:t>
            </w:r>
            <w:r>
              <w:rPr>
                <w:snapToGrid w:val="0"/>
                <w:spacing w:val="-2"/>
              </w:rPr>
              <w:br/>
              <w:t>Regulations other than r. 1 and 2: 31 Dec 2011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rPr>
                <w:i/>
                <w:spacing w:val="-2"/>
              </w:rPr>
            </w:pPr>
            <w:r>
              <w:rPr>
                <w:i/>
                <w:spacing w:val="-2"/>
              </w:rPr>
              <w:t>Health (Notifications by Midwives) Amendment Regulations 2012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  <w:rPr>
                <w:spacing w:val="-2"/>
              </w:rPr>
            </w:pPr>
            <w:r>
              <w:rPr>
                <w:spacing w:val="-2"/>
              </w:rPr>
              <w:t>14 Dec 2012 p. 6199</w:t>
            </w:r>
            <w:r>
              <w:rPr>
                <w:spacing w:val="-2"/>
              </w:rPr>
              <w:noBreakHyphen/>
              <w:t>201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14 Dec 2012 (see r. 2(a));</w:t>
            </w:r>
            <w:r>
              <w:rPr>
                <w:snapToGrid w:val="0"/>
                <w:spacing w:val="-2"/>
              </w:rPr>
              <w:br/>
              <w:t>Regulations other than r. 1 and 2: 1 Jan 2013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rPr>
                <w:i/>
                <w:spacing w:val="-2"/>
              </w:rPr>
            </w:pPr>
            <w:r>
              <w:rPr>
                <w:i/>
                <w:spacing w:val="-2"/>
              </w:rPr>
              <w:t>Health (Notifications by Midwives) Amendment Regulations 2014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  <w:rPr>
                <w:spacing w:val="-2"/>
              </w:rPr>
            </w:pPr>
            <w:r>
              <w:rPr>
                <w:spacing w:val="-2"/>
              </w:rPr>
              <w:t>24 Apr 2014 p. 1143</w:t>
            </w:r>
            <w:r>
              <w:rPr>
                <w:spacing w:val="-2"/>
              </w:rPr>
              <w:noBreakHyphen/>
              <w:t>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  <w:rPr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r. 1 and 2: 24 Apr 2014 (see r. 2(a));</w:t>
            </w:r>
            <w:r>
              <w:rPr>
                <w:bCs/>
                <w:snapToGrid w:val="0"/>
                <w:spacing w:val="-2"/>
              </w:rPr>
              <w:br/>
              <w:t>Regulations other than r. 1 and 2: 1 Jul 2014 (see r. 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rPr>
                <w:i/>
                <w:spacing w:val="-2"/>
              </w:rPr>
            </w:pPr>
            <w:r>
              <w:rPr>
                <w:i/>
              </w:rPr>
              <w:t>Health (Notifications by Midwives) Amendment Regulations 2016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  <w:rPr>
                <w:spacing w:val="-2"/>
              </w:rPr>
            </w:pPr>
            <w:r>
              <w:t>3 May 2016 p. 1356-8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r. 1 and 2: 3 May 2016 (see r. 2(a));</w:t>
            </w:r>
            <w:r>
              <w:rPr>
                <w:bCs/>
                <w:snapToGrid w:val="0"/>
                <w:spacing w:val="-2"/>
              </w:rPr>
              <w:br/>
              <w:t xml:space="preserve">Regulations other than r. 1 and 2: </w:t>
            </w:r>
            <w:r>
              <w:t>1 Jul 2016 (see r. 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rPr>
                <w:i/>
              </w:rPr>
            </w:pPr>
            <w:r>
              <w:rPr>
                <w:i/>
              </w:rPr>
              <w:t xml:space="preserve">Health Regulations Amendment (Public Health) Regulations 2016 </w:t>
            </w:r>
            <w:r>
              <w:t>Pt. 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</w:pPr>
            <w:r>
              <w:t>10 Jan 2017 p. 237</w:t>
            </w:r>
            <w:r>
              <w:noBreakHyphen/>
              <w:t>308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  <w:rPr>
                <w:bCs/>
                <w:snapToGrid w:val="0"/>
                <w:spacing w:val="-2"/>
              </w:rPr>
            </w:pPr>
            <w:r>
              <w:t xml:space="preserve">24 Jan 2017 (see r. 2(b) and </w:t>
            </w:r>
            <w:r>
              <w:rPr>
                <w:i/>
              </w:rPr>
              <w:t>Gazette</w:t>
            </w:r>
            <w:r>
              <w:t xml:space="preserve"> 10 Jan 2017 p. 165)</w:t>
            </w:r>
          </w:p>
        </w:tc>
      </w:tr>
      <w:tr>
        <w:trPr>
          <w:cantSplit/>
        </w:trP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rPr>
                <w:i/>
              </w:rPr>
            </w:pPr>
            <w:r>
              <w:rPr>
                <w:i/>
                <w:noProof/>
              </w:rPr>
              <w:t>Health (Notifications by Midwives) Amendment Regulations 2017</w:t>
            </w:r>
            <w:r>
              <w:rPr>
                <w:noProof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</w:pPr>
            <w:r>
              <w:t>16 May 2017 p. 2489</w:t>
            </w:r>
            <w:r>
              <w:noBreakHyphen/>
              <w:t>91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</w:pPr>
            <w:r>
              <w:rPr>
                <w:bCs/>
                <w:snapToGrid w:val="0"/>
                <w:spacing w:val="-2"/>
              </w:rPr>
              <w:t xml:space="preserve">r. 1 and 2: </w:t>
            </w:r>
            <w:r>
              <w:rPr>
                <w:snapToGrid w:val="0"/>
              </w:rPr>
              <w:t>16 May 2017</w:t>
            </w:r>
            <w:r>
              <w:rPr>
                <w:bCs/>
                <w:snapToGrid w:val="0"/>
                <w:spacing w:val="-2"/>
              </w:rPr>
              <w:t xml:space="preserve"> (see r. 2(a));</w:t>
            </w:r>
            <w:r>
              <w:rPr>
                <w:bCs/>
                <w:snapToGrid w:val="0"/>
                <w:spacing w:val="-2"/>
              </w:rPr>
              <w:br/>
              <w:t xml:space="preserve">Regulations other than r. 1 and 2: </w:t>
            </w:r>
            <w:r>
              <w:t>1 Jul 2017 (see r. 2(b))</w:t>
            </w:r>
          </w:p>
        </w:tc>
      </w:tr>
      <w:tr>
        <w:tc>
          <w:tcPr>
            <w:tcW w:w="7087" w:type="dxa"/>
            <w:gridSpan w:val="3"/>
            <w:tcBorders>
              <w:top w:val="nil"/>
              <w:bottom w:val="nil"/>
            </w:tcBorders>
          </w:tcPr>
          <w:p>
            <w:pPr>
              <w:pStyle w:val="nTable"/>
              <w:rPr>
                <w:b/>
              </w:rPr>
            </w:pPr>
            <w:r>
              <w:rPr>
                <w:b/>
                <w:snapToGrid w:val="0"/>
              </w:rPr>
              <w:t xml:space="preserve">Reprint 2: The </w:t>
            </w:r>
            <w:r>
              <w:rPr>
                <w:b/>
                <w:i/>
                <w:noProof/>
                <w:snapToGrid w:val="0"/>
              </w:rPr>
              <w:t>Health (Notifications by Midwives) Regulations 1994</w:t>
            </w:r>
            <w:r>
              <w:rPr>
                <w:b/>
                <w:snapToGrid w:val="0"/>
              </w:rPr>
              <w:t xml:space="preserve"> as at 22 Sep 2017 </w:t>
            </w:r>
            <w:r>
              <w:rPr>
                <w:snapToGrid w:val="0"/>
              </w:rPr>
              <w:t>(includes amendments listed above)</w:t>
            </w:r>
          </w:p>
        </w:tc>
      </w:tr>
      <w:tr>
        <w:trPr>
          <w:cantSplit/>
        </w:trP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rPr>
                <w:i/>
              </w:rPr>
            </w:pPr>
            <w:r>
              <w:rPr>
                <w:i/>
              </w:rPr>
              <w:t>Health (Notifications by Midwives) Amendment Regulations 2019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</w:pPr>
            <w:r>
              <w:t>14 Jun 2019 p. 1894</w:t>
            </w:r>
            <w:r>
              <w:noBreakHyphen/>
              <w:t>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</w:pPr>
            <w:r>
              <w:t>r. 1 and 2: 14 Jun 2019 (see r. 2(a));</w:t>
            </w:r>
            <w:r>
              <w:br/>
              <w:t>Regulations other than r. 1 and 2: 1 Jul 2019 (see r. 2(b))</w:t>
            </w:r>
          </w:p>
        </w:tc>
      </w:tr>
      <w:tr>
        <w:trPr>
          <w:cantSplit/>
        </w:trP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rPr>
                <w:i/>
              </w:rPr>
            </w:pPr>
            <w:r>
              <w:rPr>
                <w:i/>
              </w:rPr>
              <w:t>Health (Notifications by Midwives) Amendment Regulations 2021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</w:pPr>
            <w:r>
              <w:t>SL 2021/62 21 May 2021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</w:pPr>
            <w:r>
              <w:t>r. 1 and 2: 21 May 2021 (see r. 2(a));</w:t>
            </w:r>
            <w:r>
              <w:br/>
              <w:t>Regulations other than r. 1 and 2: 1 Jul 2021 (see r. 2(b))</w:t>
            </w:r>
          </w:p>
        </w:tc>
      </w:tr>
    </w:tbl>
    <w:p>
      <w:pPr>
        <w:rPr>
          <w:del w:id="29" w:author="Master Repository Process" w:date="2025-06-04T15:28:00Z"/>
        </w:rPr>
      </w:pPr>
    </w:p>
    <w:p>
      <w:pPr>
        <w:rPr>
          <w:del w:id="30" w:author="Master Repository Process" w:date="2025-06-04T15:28:00Z"/>
        </w:rPr>
        <w:sectPr>
          <w:headerReference w:type="even" r:id="rId30"/>
          <w:headerReference w:type="default" r:id="rId31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cantSplit/>
          <w:ins w:id="31" w:author="Master Repository Process" w:date="2025-06-04T15:28:00Z"/>
        </w:trPr>
        <w:tc>
          <w:tcPr>
            <w:tcW w:w="3118" w:type="dxa"/>
            <w:tcBorders>
              <w:top w:val="nil"/>
              <w:bottom w:val="single" w:sz="4" w:space="0" w:color="auto"/>
              <w:right w:val="nil"/>
            </w:tcBorders>
          </w:tcPr>
          <w:p>
            <w:pPr>
              <w:pStyle w:val="nTable"/>
              <w:rPr>
                <w:ins w:id="32" w:author="Master Repository Process" w:date="2025-06-04T15:28:00Z"/>
                <w:i/>
              </w:rPr>
            </w:pPr>
            <w:ins w:id="33" w:author="Master Repository Process" w:date="2025-06-04T15:28:00Z">
              <w:r>
                <w:rPr>
                  <w:i/>
                </w:rPr>
                <w:t>Health (Notifications by Midwives) Amendment Regulations 2023</w:t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>
            <w:pPr>
              <w:pStyle w:val="nTable"/>
              <w:rPr>
                <w:ins w:id="34" w:author="Master Repository Process" w:date="2025-06-04T15:28:00Z"/>
              </w:rPr>
            </w:pPr>
            <w:ins w:id="35" w:author="Master Repository Process" w:date="2025-06-04T15:28:00Z">
              <w:r>
                <w:t>SL 2023/104 30 Jun 2023</w:t>
              </w:r>
            </w:ins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</w:tcBorders>
          </w:tcPr>
          <w:p>
            <w:pPr>
              <w:pStyle w:val="nTable"/>
              <w:rPr>
                <w:ins w:id="36" w:author="Master Repository Process" w:date="2025-06-04T15:28:00Z"/>
              </w:rPr>
            </w:pPr>
            <w:ins w:id="37" w:author="Master Repository Process" w:date="2025-06-04T15:28:00Z">
              <w:r>
                <w:t>r. 1 and 2: 30 Jun 2023 (see r. 2(a));</w:t>
              </w:r>
              <w:r>
                <w:br/>
                <w:t>Regulations other than r. 1 and 2: 1 Jul 2023 (see r. 2(b))</w:t>
              </w:r>
            </w:ins>
          </w:p>
        </w:tc>
      </w:tr>
    </w:tbl>
    <w:p>
      <w:pPr>
        <w:rPr>
          <w:ins w:id="38" w:author="Master Repository Process" w:date="2025-06-04T15:28:00Z"/>
        </w:rPr>
      </w:pPr>
    </w:p>
    <w:p>
      <w:pPr>
        <w:rPr>
          <w:ins w:id="39" w:author="Master Repository Process" w:date="2025-06-04T15:28:00Z"/>
        </w:rPr>
        <w:sectPr>
          <w:headerReference w:type="even" r:id="rId32"/>
          <w:headerReference w:type="default" r:id="rId33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pPr>
        <w:keepLines/>
      </w:pPr>
      <w:ins w:id="41" w:author="Master Repository Process" w:date="2025-06-04T15:28:00Z"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page">
                    <wp:align>center</wp:align>
                  </wp:positionH>
                  <wp:positionV relativeFrom="page">
                    <wp:posOffset>7505700</wp:posOffset>
                  </wp:positionV>
                  <wp:extent cx="127000" cy="647700"/>
                  <wp:effectExtent l="0" t="0" r="1905" b="0"/>
                  <wp:wrapNone/>
                  <wp:docPr id="3" name="Authority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27000" cy="647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prstClr val="black"/>
                                </a:solidFill>
                              </a14:hiddenLine>
                            </a:ext>
                          </a:extLst>
                        </wps:spPr>
                        <wps:txbx>
                          <w:txbxContent>
                            <w:p>
                              <w:pPr>
                                <w:ind w:left="2835" w:right="2268"/>
                                <w:rPr>
                                  <w:ins w:id="42" w:author="Master Repository Process" w:date="2025-06-04T15:28:00Z"/>
                                  <w:sz w:val="16"/>
                                </w:rPr>
                              </w:pPr>
                              <w:ins w:id="43" w:author="Master Repository Process" w:date="2025-06-04T15:28:00Z">
                                <w:r>
                                  <w:rPr>
                                    <w:sz w:val="16"/>
                                  </w:rPr>
                                  <w:t xml:space="preserve">© State of Western Australia 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6"/>
                                  </w:rPr>
                                  <w:instrText xml:space="preserve"> DOCPROPERTY CommencementYear</w:instr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6"/>
                                  </w:rPr>
                                  <w:t>2023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>
                              <w:pPr>
                                <w:ind w:left="2835" w:right="2268"/>
                                <w:rPr>
                                  <w:ins w:id="44" w:author="Master Repository Process" w:date="2025-06-04T15:28:00Z"/>
                                  <w:sz w:val="16"/>
                                </w:rPr>
                              </w:pPr>
                              <w:ins w:id="45" w:author="Master Repository Process" w:date="2025-06-04T15:28:00Z">
                                <w:r>
                                  <w:rPr>
                                    <w:sz w:val="16"/>
                                  </w:rPr>
                                  <w:t xml:space="preserve">This work is licensed under a Creative Commons Attribution 4.0 International Licence (CC BY 4.0). To view relevant information and for a link to a copy of the licence, visit </w:t>
                                </w:r>
                                <w:r>
                                  <w:rPr>
                                    <w:sz w:val="16"/>
                                    <w:u w:val="single"/>
                                  </w:rPr>
                                  <w:t>www.legislation.wa.gov.au</w:t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>
                              <w:pPr>
                                <w:ind w:left="2835" w:right="2268"/>
                                <w:rPr>
                                  <w:ins w:id="46" w:author="Master Repository Process" w:date="2025-06-04T15:28:00Z"/>
                                  <w:sz w:val="16"/>
                                </w:rPr>
                              </w:pPr>
                              <w:ins w:id="47" w:author="Master Repository Process" w:date="2025-06-04T15:28:00Z">
                                <w:r>
                                  <w:rPr>
                                    <w:sz w:val="16"/>
                                  </w:rPr>
                                  <w:t xml:space="preserve">Attribute work as: © State of Western Australia 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6"/>
                                  </w:rPr>
                                  <w:instrText xml:space="preserve"> DOCPROPERTY CommencementYear</w:instr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6"/>
                                  </w:rPr>
                                  <w:t>2023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>
                              <w:pPr>
                                <w:ind w:left="2438" w:right="2098"/>
                                <w:jc w:val="center"/>
                                <w:rPr>
                                  <w:ins w:id="48" w:author="Master Repository Process" w:date="2025-06-04T15:28:00Z"/>
                                  <w:rFonts w:ascii="Arial" w:hAnsi="Arial" w:cs="Arial"/>
                                  <w:sz w:val="12"/>
                                </w:rPr>
                              </w:pPr>
                              <w:ins w:id="49" w:author="Master Repository Process" w:date="2025-06-04T15:28:00Z">
                                <w:r>
                                  <w:rPr>
                                    <w:rFonts w:ascii="Arial" w:hAnsi="Arial" w:cs="Arial"/>
                                    <w:sz w:val="12"/>
                                  </w:rPr>
                                  <w:t>By Authority: GEOFF O. LAWN, Government Printer</w:t>
                                </w:r>
                              </w:ins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page">
                    <wp14:pctWidth>100000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Authority" o:spid="_x0000_s1026" type="#_x0000_t202" style="position:absolute;margin-left:0;margin-top:591pt;width:10pt;height:51pt;z-index:251664384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" stroked="f" strokeweight=".5pt">
                  <v:textbox>
                    <w:txbxContent>
                      <w:p>
                        <w:pPr>
                          <w:ind w:left="2835" w:right="2268"/>
                          <w:rPr>
                            <w:ins w:id="50" w:author="Master Repository Process" w:date="2025-06-04T15:28:00Z"/>
                            <w:sz w:val="16"/>
                          </w:rPr>
                        </w:pPr>
                        <w:ins w:id="51" w:author="Master Repository Process" w:date="2025-06-04T15:28:00Z">
                          <w:r>
                            <w:rPr>
                              <w:sz w:val="16"/>
                            </w:rPr>
                            <w:t xml:space="preserve">© State of Western Australia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DOCPROPERTY CommencementYear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t>2023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>
                        <w:pPr>
                          <w:ind w:left="2835" w:right="2268"/>
                          <w:rPr>
                            <w:ins w:id="52" w:author="Master Repository Process" w:date="2025-06-04T15:28:00Z"/>
                            <w:sz w:val="16"/>
                          </w:rPr>
                        </w:pPr>
                        <w:ins w:id="53" w:author="Master Repository Process" w:date="2025-06-04T15:28:00Z">
                          <w:r>
                            <w:rPr>
                              <w:sz w:val="16"/>
                            </w:rPr>
                            <w:t xml:space="preserve">This work is licensed under a Creative Commons Attribution 4.0 International Licence (CC BY 4.0). To view relevant information and for a link to a copy of the licence, visit </w:t>
                          </w:r>
                          <w:r>
                            <w:rPr>
                              <w:sz w:val="16"/>
                              <w:u w:val="single"/>
                            </w:rPr>
                            <w:t>www.legislation.wa.gov.au</w:t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>
                        <w:pPr>
                          <w:ind w:left="2835" w:right="2268"/>
                          <w:rPr>
                            <w:ins w:id="54" w:author="Master Repository Process" w:date="2025-06-04T15:28:00Z"/>
                            <w:sz w:val="16"/>
                          </w:rPr>
                        </w:pPr>
                        <w:ins w:id="55" w:author="Master Repository Process" w:date="2025-06-04T15:28:00Z">
                          <w:r>
                            <w:rPr>
                              <w:sz w:val="16"/>
                            </w:rPr>
                            <w:t xml:space="preserve">Attribute work as: © State of Western Australia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DOCPROPERTY CommencementYear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t>2023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>
                        <w:pPr>
                          <w:ind w:left="2438" w:right="2098"/>
                          <w:jc w:val="center"/>
                          <w:rPr>
                            <w:ins w:id="56" w:author="Master Repository Process" w:date="2025-06-04T15:28:00Z"/>
                            <w:rFonts w:ascii="Arial" w:hAnsi="Arial" w:cs="Arial"/>
                            <w:sz w:val="12"/>
                          </w:rPr>
                        </w:pPr>
                        <w:ins w:id="57" w:author="Master Repository Process" w:date="2025-06-04T15:28:00Z">
                          <w:r>
                            <w:rPr>
                              <w:rFonts w:ascii="Arial" w:hAnsi="Arial" w:cs="Arial"/>
                              <w:sz w:val="12"/>
                            </w:rPr>
                            <w:t>By Authority: GEOFF O. LAWN, Government Printer</w:t>
                          </w:r>
                        </w:ins>
                      </w:p>
                    </w:txbxContent>
                  </v:textbox>
                  <w10:wrap anchorx="page" anchory="page"/>
                </v:shape>
              </w:pict>
            </mc:Fallback>
          </mc:AlternateContent>
        </w:r>
      </w:ins>
    </w:p>
    <w:sectPr>
      <w:headerReference w:type="even" r:id="rId34"/>
      <w:headerReference w:type="default" r:id="rId35"/>
      <w:footerReference w:type="even" r:id="rId36"/>
      <w:footerReference w:type="default" r:id="rId37"/>
      <w:headerReference w:type="first" r:id="rId38"/>
      <w:footerReference w:type="first" r:id="rId39"/>
      <w:endnotePr>
        <w:numFmt w:val="decimal"/>
      </w:endnotePr>
      <w:type w:val="continuous"/>
      <w:pgSz w:w="11907" w:h="16840" w:code="9"/>
      <w:pgMar w:top="2381" w:right="2410" w:bottom="3544" w:left="2410" w:header="720" w:footer="3544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02-e0-00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02-f0-01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02-e0-00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02-f0-01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02-e0-00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02-f0-01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14"/>
      <w:gridCol w:w="5749"/>
    </w:tblGrid>
    <w:tr>
      <w:trPr>
        <w:jc w:val="center"/>
      </w:trPr>
      <w:tc>
        <w:tcPr>
          <w:tcW w:w="7263" w:type="dxa"/>
          <w:gridSpan w:val="2"/>
          <w:vAlign w:val="bottom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14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49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CharPartText</w:instrText>
          </w:r>
          <w:r>
            <w:fldChar w:fldCharType="end"/>
          </w:r>
        </w:p>
      </w:tc>
    </w:tr>
    <w:tr>
      <w:trPr>
        <w:jc w:val="center"/>
      </w:trPr>
      <w:tc>
        <w:tcPr>
          <w:tcW w:w="1514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49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42"/>
      <w:gridCol w:w="1521"/>
    </w:tblGrid>
    <w:tr>
      <w:trPr>
        <w:jc w:val="center"/>
      </w:trPr>
      <w:tc>
        <w:tcPr>
          <w:tcW w:w="7263" w:type="dxa"/>
          <w:gridSpan w:val="2"/>
          <w:vAlign w:val="bottom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42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CharPartText</w:instrText>
          </w:r>
          <w:r>
            <w:fldChar w:fldCharType="end"/>
          </w:r>
        </w:p>
      </w:tc>
      <w:tc>
        <w:tcPr>
          <w:tcW w:w="1521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42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21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Schedule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Schedule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Schedule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t>Form 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97"/>
      <w:gridCol w:w="1466"/>
    </w:tblGrid>
    <w:tr>
      <w:trPr>
        <w:jc w:val="center"/>
      </w:trPr>
      <w:tc>
        <w:tcPr>
          <w:tcW w:w="7160" w:type="dxa"/>
          <w:gridSpan w:val="2"/>
        </w:tcPr>
        <w:p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separate"/>
          </w:r>
          <w:r>
            <w:rPr>
              <w:b/>
            </w:rPr>
            <w:t>Schedule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7160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t>Form 2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40" w:name="Compilation"/>
    <w:bookmarkEnd w:id="40"/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58" w:name="Coversheet"/>
    <w:bookmarkEnd w:id="58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2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2"/>
  </w:num>
  <w:num w:numId="2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31228131710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210518143335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10518143335_GUID" w:val="610593c3-d5ac-43d3-a335-af7f18cc830f"/>
    <w:docVar w:name="WAFER_20210625085252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25085252_GUID" w:val="2fda5788-4a00-4226-99df-297925cd3fac"/>
    <w:docVar w:name="WAFER_2023062908132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30629081323_GUID" w:val="72d11b3c-a47b-4828-b6a5-cbd347f5649a"/>
    <w:docVar w:name="WAFER_2023122813143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228131436_GUID" w:val="cecbb3fa-871d-479f-9f3b-97f4fa377a18"/>
    <w:docVar w:name="WAFER_2023122813171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228131710_GUID" w:val="f11e3e94-86b7-48fa-9cc0-dd993de64e7c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2953A47A-89DF-42D7-AECA-72634B13D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paragraph" w:styleId="Revision">
    <w:name w:val="Revision"/>
    <w:hidden/>
    <w:uiPriority w:val="99"/>
    <w:semiHidden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image" Target="media/image5.jpeg"/><Relationship Id="rId39" Type="http://schemas.openxmlformats.org/officeDocument/2006/relationships/footer" Target="footer9.xml"/><Relationship Id="rId21" Type="http://schemas.openxmlformats.org/officeDocument/2006/relationships/image" Target="media/image2.png"/><Relationship Id="rId34" Type="http://schemas.openxmlformats.org/officeDocument/2006/relationships/header" Target="header13.xml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8.xml"/><Relationship Id="rId41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microsoft.com/office/2007/relationships/hdphoto" Target="media/hdphoto2.wdp"/><Relationship Id="rId32" Type="http://schemas.openxmlformats.org/officeDocument/2006/relationships/header" Target="header11.xml"/><Relationship Id="rId37" Type="http://schemas.openxmlformats.org/officeDocument/2006/relationships/footer" Target="footer8.xm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image" Target="media/image3.png"/><Relationship Id="rId28" Type="http://schemas.openxmlformats.org/officeDocument/2006/relationships/header" Target="header7.xml"/><Relationship Id="rId36" Type="http://schemas.openxmlformats.org/officeDocument/2006/relationships/footer" Target="footer7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0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microsoft.com/office/2007/relationships/hdphoto" Target="media/hdphoto1.wdp"/><Relationship Id="rId27" Type="http://schemas.openxmlformats.org/officeDocument/2006/relationships/image" Target="media/image6.jpeg"/><Relationship Id="rId30" Type="http://schemas.openxmlformats.org/officeDocument/2006/relationships/header" Target="header9.xml"/><Relationship Id="rId35" Type="http://schemas.openxmlformats.org/officeDocument/2006/relationships/header" Target="header14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image" Target="media/image4.jpeg"/><Relationship Id="rId33" Type="http://schemas.openxmlformats.org/officeDocument/2006/relationships/header" Target="header12.xml"/><Relationship Id="rId38" Type="http://schemas.openxmlformats.org/officeDocument/2006/relationships/header" Target="header1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45B26C-BDDC-4471-B732-4126242050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791</Words>
  <Characters>4020</Characters>
  <Application>Microsoft Office Word</Application>
  <DocSecurity>0</DocSecurity>
  <Lines>174</Lines>
  <Paragraphs>102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4709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 (Notifications by Midwives) Regulations 1994 02-e0-00 - 02-f0-01</dc:title>
  <dc:subject/>
  <dc:creator/>
  <cp:keywords/>
  <dc:description/>
  <cp:lastModifiedBy>Master Repository Process</cp:lastModifiedBy>
  <cp:revision>2</cp:revision>
  <cp:lastPrinted>2019-06-24T03:32:00Z</cp:lastPrinted>
  <dcterms:created xsi:type="dcterms:W3CDTF">2025-06-04T07:27:00Z</dcterms:created>
  <dcterms:modified xsi:type="dcterms:W3CDTF">2025-06-04T07:28:00Z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28 Jan 1994 p 283-5</vt:lpwstr>
  </property>
  <property fmtid="{D5CDD505-2E9C-101B-9397-08002B2CF9AE}" pid="3" name="DocumentType">
    <vt:lpwstr>Reg</vt:lpwstr>
  </property>
  <property fmtid="{D5CDD505-2E9C-101B-9397-08002B2CF9AE}" pid="4" name="OwlsUID">
    <vt:lpwstr>4487</vt:lpwstr>
  </property>
  <property fmtid="{D5CDD505-2E9C-101B-9397-08002B2CF9AE}" pid="5" name="ReprintedAsAt">
    <vt:filetime>2017-09-21T16:00:00Z</vt:filetime>
  </property>
  <property fmtid="{D5CDD505-2E9C-101B-9397-08002B2CF9AE}" pid="6" name="ReprintNo">
    <vt:lpwstr>2</vt:lpwstr>
  </property>
  <property fmtid="{D5CDD505-2E9C-101B-9397-08002B2CF9AE}" pid="7" name="Official">
    <vt:lpwstr/>
  </property>
  <property fmtid="{D5CDD505-2E9C-101B-9397-08002B2CF9AE}" pid="8" name="CommencementDate">
    <vt:lpwstr>20230701</vt:lpwstr>
  </property>
  <property fmtid="{D5CDD505-2E9C-101B-9397-08002B2CF9AE}" pid="9" name="CommencementAsAt">
    <vt:filetime>2023-06-30T16:00:00Z</vt:filetime>
  </property>
  <property fmtid="{D5CDD505-2E9C-101B-9397-08002B2CF9AE}" pid="10" name="CommencementYear">
    <vt:lpwstr>2023</vt:lpwstr>
  </property>
  <property fmtid="{D5CDD505-2E9C-101B-9397-08002B2CF9AE}" pid="11" name="FromSuffix">
    <vt:lpwstr>02-e0-00</vt:lpwstr>
  </property>
  <property fmtid="{D5CDD505-2E9C-101B-9397-08002B2CF9AE}" pid="12" name="FromAsAtDate">
    <vt:lpwstr>01 Jul 2021</vt:lpwstr>
  </property>
  <property fmtid="{D5CDD505-2E9C-101B-9397-08002B2CF9AE}" pid="13" name="ToSuffix">
    <vt:lpwstr>02-f0-01</vt:lpwstr>
  </property>
  <property fmtid="{D5CDD505-2E9C-101B-9397-08002B2CF9AE}" pid="14" name="ToAsAtDate">
    <vt:lpwstr>01 Jul 2023</vt:lpwstr>
  </property>
</Properties>
</file>