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1" w:name="BillCited"/>
      <w:bookmarkEnd w:id="1"/>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6654209"/>
      <w:bookmarkStart w:id="3" w:name="_Toc166654459"/>
      <w:bookmarkStart w:id="4" w:name="_Toc166654709"/>
      <w:bookmarkStart w:id="5" w:name="_Toc166656550"/>
      <w:bookmarkStart w:id="6" w:name="_Toc174710554"/>
      <w:bookmarkStart w:id="7" w:name="_Toc174710804"/>
      <w:bookmarkStart w:id="8" w:name="_Toc174711054"/>
      <w:bookmarkStart w:id="9" w:name="_Toc174953812"/>
      <w:bookmarkStart w:id="10" w:name="_Toc105750196"/>
      <w:bookmarkStart w:id="11" w:name="_Toc105751343"/>
      <w:bookmarkStart w:id="12" w:name="_Toc105765782"/>
      <w:bookmarkStart w:id="13" w:name="_Toc106099967"/>
      <w:bookmarkStart w:id="14" w:name="_Toc131518405"/>
      <w:bookmarkStart w:id="15" w:name="_Toc131518655"/>
      <w:bookmarkStart w:id="16" w:name="_Toc13158541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174953813"/>
      <w:bookmarkStart w:id="18" w:name="_Toc131585415"/>
      <w:r>
        <w:rPr>
          <w:rStyle w:val="CharSectno"/>
        </w:rPr>
        <w:t>1</w:t>
      </w:r>
      <w:r>
        <w:t>.</w:t>
      </w:r>
      <w:r>
        <w:tab/>
      </w:r>
      <w:r>
        <w:rPr>
          <w:snapToGrid w:val="0"/>
        </w:rPr>
        <w:t>Short title</w:t>
      </w:r>
      <w:bookmarkEnd w:id="17"/>
      <w:bookmarkEnd w:id="18"/>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9" w:name="_Toc174953814"/>
      <w:bookmarkStart w:id="20" w:name="_Toc131585416"/>
      <w:r>
        <w:rPr>
          <w:rStyle w:val="CharSectno"/>
        </w:rPr>
        <w:t>2</w:t>
      </w:r>
      <w:r>
        <w:rPr>
          <w:snapToGrid w:val="0"/>
        </w:rPr>
        <w:t>.</w:t>
      </w:r>
      <w:r>
        <w:rPr>
          <w:snapToGrid w:val="0"/>
        </w:rPr>
        <w:tab/>
      </w:r>
      <w:r>
        <w:t>Commencement</w:t>
      </w:r>
      <w:bookmarkEnd w:id="19"/>
      <w:bookmarkEnd w:id="20"/>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1" w:name="_Toc174953815"/>
      <w:bookmarkStart w:id="22" w:name="_Toc131585417"/>
      <w:r>
        <w:rPr>
          <w:rStyle w:val="CharSectno"/>
        </w:rPr>
        <w:t>3</w:t>
      </w:r>
      <w:r>
        <w:t>.</w:t>
      </w:r>
      <w:r>
        <w:tab/>
        <w:t>Terms used</w:t>
      </w:r>
      <w:bookmarkEnd w:id="21"/>
      <w:bookmarkEnd w:id="22"/>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lastRenderedPageBreak/>
        <w:tab/>
        <w:t>(b)</w:t>
      </w:r>
      <w:r>
        <w:tab/>
        <w:t>a veterinarian; or</w:t>
      </w:r>
    </w:p>
    <w:p>
      <w:pPr>
        <w:pStyle w:val="Defpara"/>
      </w:pPr>
      <w:r>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tab/>
      </w:r>
      <w:r>
        <w:rPr>
          <w:rStyle w:val="CharDefText"/>
        </w:rPr>
        <w:t>poison</w:t>
      </w:r>
      <w:r>
        <w:t xml:space="preserve"> means a substance that is a Schedule 2, 3, 4, 5, 6, 7, 8 or 9 poison;</w:t>
      </w:r>
    </w:p>
    <w:p>
      <w:pPr>
        <w:pStyle w:val="Defstart"/>
      </w:pPr>
      <w:r>
        <w:rPr>
          <w:b/>
        </w:rPr>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tab/>
      </w:r>
      <w:r>
        <w:rPr>
          <w:rStyle w:val="CharDefText"/>
        </w:rPr>
        <w:t>Schedule 7 poison</w:t>
      </w:r>
      <w:r>
        <w:t xml:space="preserve"> means a substance that is classified by regulations made under section 4(1) as a poison included in Schedule 7;</w:t>
      </w:r>
    </w:p>
    <w:p>
      <w:pPr>
        <w:pStyle w:val="Defstart"/>
      </w:pPr>
      <w:r>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174; No. 19 of 2021 s. 232(2)</w:t>
      </w:r>
      <w:r>
        <w:noBreakHyphen/>
        <w:t>(4).]</w:t>
      </w:r>
    </w:p>
    <w:p>
      <w:pPr>
        <w:pStyle w:val="Heading5"/>
        <w:rPr>
          <w:iCs/>
        </w:rPr>
      </w:pPr>
      <w:bookmarkStart w:id="23" w:name="_Toc174953816"/>
      <w:bookmarkStart w:id="24" w:name="_Toc131585418"/>
      <w:r>
        <w:rPr>
          <w:rStyle w:val="CharSectno"/>
        </w:rPr>
        <w:t>4</w:t>
      </w:r>
      <w:r>
        <w:t>.</w:t>
      </w:r>
      <w:r>
        <w:tab/>
      </w:r>
      <w:r>
        <w:rPr>
          <w:iCs/>
        </w:rPr>
        <w:t>Poisons</w:t>
      </w:r>
      <w:bookmarkEnd w:id="23"/>
      <w:bookmarkEnd w:id="24"/>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Lines w:val="0"/>
        <w:widowControl w:val="0"/>
      </w:pPr>
      <w:bookmarkStart w:id="25" w:name="_Toc174953817"/>
      <w:bookmarkStart w:id="26" w:name="_Toc131585419"/>
      <w:r>
        <w:rPr>
          <w:rStyle w:val="CharSectno"/>
        </w:rPr>
        <w:t>5</w:t>
      </w:r>
      <w:r>
        <w:t>.</w:t>
      </w:r>
      <w:r>
        <w:tab/>
        <w:t>Strictly controlled substances</w:t>
      </w:r>
      <w:bookmarkEnd w:id="25"/>
      <w:bookmarkEnd w:id="26"/>
    </w:p>
    <w:p>
      <w:pPr>
        <w:pStyle w:val="Subsection"/>
      </w:pPr>
      <w:r>
        <w:tab/>
        <w:t>(1)</w:t>
      </w:r>
      <w:r>
        <w:tab/>
        <w:t>The Governor may, on the recommendation of the Minister, make regulations classifying a substance as a strictly controlled substance.</w:t>
      </w:r>
    </w:p>
    <w:p>
      <w:pPr>
        <w:pStyle w:val="Subsection"/>
        <w:keepNext/>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keepNext/>
      </w:pPr>
      <w:r>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Heading5"/>
      </w:pPr>
      <w:bookmarkStart w:id="27" w:name="_Toc174953818"/>
      <w:bookmarkStart w:id="28" w:name="_Toc131585420"/>
      <w:r>
        <w:rPr>
          <w:rStyle w:val="CharSectno"/>
        </w:rPr>
        <w:t>6</w:t>
      </w:r>
      <w:r>
        <w:t>.</w:t>
      </w:r>
      <w:r>
        <w:tab/>
        <w:t>Term used: manufacture</w:t>
      </w:r>
      <w:bookmarkEnd w:id="27"/>
      <w:bookmarkEnd w:id="28"/>
    </w:p>
    <w:p>
      <w:pPr>
        <w:pStyle w:val="Subsection"/>
        <w:keepNext/>
      </w:pPr>
      <w:r>
        <w:tab/>
        <w:t>(1)</w:t>
      </w:r>
      <w:r>
        <w:tab/>
        <w:t>In this Act —</w:t>
      </w:r>
    </w:p>
    <w:p>
      <w:pPr>
        <w:pStyle w:val="Defstart"/>
        <w:keepNex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keepNext/>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keepNext/>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keepNext/>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tab/>
        <w:t>(c)</w:t>
      </w:r>
      <w:r>
        <w:tab/>
        <w:t>whether or not the person was acting as an employee or agent of another person.</w:t>
      </w:r>
    </w:p>
    <w:p>
      <w:pPr>
        <w:pStyle w:val="Heading5"/>
      </w:pPr>
      <w:bookmarkStart w:id="29" w:name="_Toc174953819"/>
      <w:bookmarkStart w:id="30" w:name="_Toc131585421"/>
      <w:r>
        <w:rPr>
          <w:rStyle w:val="CharSectno"/>
        </w:rPr>
        <w:t>7</w:t>
      </w:r>
      <w:r>
        <w:t>.</w:t>
      </w:r>
      <w:r>
        <w:tab/>
        <w:t>Terms used: prescription and related terms</w:t>
      </w:r>
      <w:bookmarkEnd w:id="29"/>
      <w:bookmarkEnd w:id="30"/>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keepNex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keepNext/>
      </w:pPr>
      <w:r>
        <w:rPr>
          <w:b/>
        </w:rPr>
        <w:tab/>
      </w:r>
      <w:r>
        <w:rPr>
          <w:rStyle w:val="CharDefText"/>
        </w:rPr>
        <w:t>prescription</w:t>
      </w:r>
      <w:r>
        <w:t>, in relation to a Schedule 4 or 8 poison, means a document (whether written or electronic) that —</w:t>
      </w:r>
    </w:p>
    <w:p>
      <w:pPr>
        <w:pStyle w:val="Defpara"/>
        <w:keepNext/>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keepNext/>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keepNext/>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keepNext/>
      </w:pPr>
      <w:r>
        <w:tab/>
        <w:t>(2)</w:t>
      </w:r>
      <w:r>
        <w:tab/>
        <w:t xml:space="preserve">A person is not to be taken to have issued a prescription if the person — </w:t>
      </w:r>
    </w:p>
    <w:p>
      <w:pPr>
        <w:pStyle w:val="Indenta"/>
        <w:keepNext/>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keepNext/>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keepNext/>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keepNext/>
      </w:pPr>
      <w:r>
        <w:tab/>
        <w:t>(b)</w:t>
      </w:r>
      <w:r>
        <w:tab/>
        <w:t>the supplier reasonably believes that the person to whom the poison is supplied —</w:t>
      </w:r>
    </w:p>
    <w:p>
      <w:pPr>
        <w:pStyle w:val="Indenti"/>
        <w:keepNext/>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keepNext/>
      </w:pPr>
      <w:r>
        <w:tab/>
        <w:t>(II)</w:t>
      </w:r>
      <w:r>
        <w:tab/>
        <w:t>if the poison is prescribed for the therapeutic use of an animal — the owner of the animal;</w:t>
      </w:r>
    </w:p>
    <w:p>
      <w:pPr>
        <w:pStyle w:val="Indenti"/>
      </w:pPr>
      <w:r>
        <w:tab/>
      </w:r>
      <w:r>
        <w:tab/>
        <w:t>or</w:t>
      </w:r>
    </w:p>
    <w:p>
      <w:pPr>
        <w:pStyle w:val="Indenti"/>
        <w:keepNext/>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keepNext/>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keepNext/>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keepNext/>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31" w:name="_Toc174953820"/>
      <w:bookmarkStart w:id="32" w:name="_Toc131585422"/>
      <w:r>
        <w:rPr>
          <w:rStyle w:val="CharSectno"/>
        </w:rPr>
        <w:t>8</w:t>
      </w:r>
      <w:r>
        <w:t>.</w:t>
      </w:r>
      <w:r>
        <w:tab/>
        <w:t>Term used: supply</w:t>
      </w:r>
      <w:bookmarkEnd w:id="31"/>
      <w:bookmarkEnd w:id="32"/>
    </w:p>
    <w:p>
      <w:pPr>
        <w:pStyle w:val="Subsection"/>
        <w:keepNext/>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keepNext/>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keepNext/>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33" w:name="_Toc174953821"/>
      <w:bookmarkStart w:id="34" w:name="_Toc131585423"/>
      <w:r>
        <w:rPr>
          <w:rStyle w:val="CharSectno"/>
        </w:rPr>
        <w:t>9</w:t>
      </w:r>
      <w:r>
        <w:t>.</w:t>
      </w:r>
      <w:r>
        <w:tab/>
        <w:t>Supply and possession of poisons by pharmacy business</w:t>
      </w:r>
      <w:bookmarkEnd w:id="33"/>
      <w:bookmarkEnd w:id="34"/>
    </w:p>
    <w:p>
      <w:pPr>
        <w:pStyle w:val="Subsection"/>
        <w:keepNext/>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35" w:name="_Toc174953822"/>
      <w:bookmarkStart w:id="36" w:name="_Toc131585424"/>
      <w:r>
        <w:rPr>
          <w:rStyle w:val="CharSectno"/>
        </w:rPr>
        <w:t>10</w:t>
      </w:r>
      <w:r>
        <w:t>.</w:t>
      </w:r>
      <w:r>
        <w:tab/>
        <w:t xml:space="preserve">Relationship with </w:t>
      </w:r>
      <w:r>
        <w:rPr>
          <w:i/>
        </w:rPr>
        <w:t>Misuse of Drugs Act 1981</w:t>
      </w:r>
      <w:bookmarkEnd w:id="35"/>
      <w:bookmarkEnd w:id="36"/>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37" w:name="_Toc174953823"/>
      <w:bookmarkStart w:id="38" w:name="_Toc131585425"/>
      <w:r>
        <w:rPr>
          <w:rStyle w:val="CharSectno"/>
        </w:rPr>
        <w:t>11</w:t>
      </w:r>
      <w:r>
        <w:t>.</w:t>
      </w:r>
      <w:r>
        <w:tab/>
        <w:t>Act applies to the State</w:t>
      </w:r>
      <w:bookmarkEnd w:id="37"/>
      <w:bookmarkEnd w:id="38"/>
    </w:p>
    <w:p>
      <w:pPr>
        <w:pStyle w:val="Subsection"/>
        <w:rPr>
          <w:iCs/>
        </w:rPr>
      </w:pPr>
      <w:r>
        <w:rPr>
          <w:iCs/>
        </w:rPr>
        <w:tab/>
      </w:r>
      <w:r>
        <w:rPr>
          <w:iCs/>
        </w:rPr>
        <w:tab/>
        <w:t>This Act binds the State.</w:t>
      </w:r>
    </w:p>
    <w:p>
      <w:pPr>
        <w:pStyle w:val="Heading2"/>
      </w:pPr>
      <w:bookmarkStart w:id="39" w:name="_Toc166654221"/>
      <w:bookmarkStart w:id="40" w:name="_Toc166654471"/>
      <w:bookmarkStart w:id="41" w:name="_Toc166654721"/>
      <w:bookmarkStart w:id="42" w:name="_Toc166656562"/>
      <w:bookmarkStart w:id="43" w:name="_Toc174710566"/>
      <w:bookmarkStart w:id="44" w:name="_Toc174710816"/>
      <w:bookmarkStart w:id="45" w:name="_Toc174711066"/>
      <w:bookmarkStart w:id="46" w:name="_Toc174953824"/>
      <w:bookmarkStart w:id="47" w:name="_Toc105750208"/>
      <w:bookmarkStart w:id="48" w:name="_Toc105751355"/>
      <w:bookmarkStart w:id="49" w:name="_Toc105765794"/>
      <w:bookmarkStart w:id="50" w:name="_Toc106099979"/>
      <w:bookmarkStart w:id="51" w:name="_Toc131518417"/>
      <w:bookmarkStart w:id="52" w:name="_Toc131518667"/>
      <w:bookmarkStart w:id="53" w:name="_Toc131585426"/>
      <w:r>
        <w:rPr>
          <w:rStyle w:val="CharPartNo"/>
        </w:rPr>
        <w:t>Part 2</w:t>
      </w:r>
      <w:r>
        <w:t> — </w:t>
      </w:r>
      <w:r>
        <w:rPr>
          <w:rStyle w:val="CharPartText"/>
        </w:rPr>
        <w:t>Offences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174953825"/>
      <w:bookmarkStart w:id="55" w:name="_Toc131585427"/>
      <w:r>
        <w:rPr>
          <w:rStyle w:val="CharSectno"/>
        </w:rPr>
        <w:t>12</w:t>
      </w:r>
      <w:r>
        <w:t>.</w:t>
      </w:r>
      <w:r>
        <w:tab/>
        <w:t>Terms used</w:t>
      </w:r>
      <w:bookmarkEnd w:id="54"/>
      <w:bookmarkEnd w:id="55"/>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 xml:space="preserve">a licence granted under the </w:t>
      </w:r>
      <w:r>
        <w:rPr>
          <w:i/>
          <w:iCs/>
        </w:rPr>
        <w:t>Therapeutic Goods Act 1989</w:t>
      </w:r>
      <w:r>
        <w:t xml:space="preserve"> (Commonwealth);</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Heading5"/>
      </w:pPr>
      <w:bookmarkStart w:id="56" w:name="_Toc174953826"/>
      <w:bookmarkStart w:id="57" w:name="_Toc131585428"/>
      <w:r>
        <w:rPr>
          <w:rStyle w:val="CharSectno"/>
        </w:rPr>
        <w:t>13</w:t>
      </w:r>
      <w:r>
        <w:t>.</w:t>
      </w:r>
      <w:r>
        <w:tab/>
        <w:t>Offences relating to manufacture and supply of Schedule 2 and Schedule 3 poisons</w:t>
      </w:r>
      <w:bookmarkEnd w:id="56"/>
      <w:bookmarkEnd w:id="57"/>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pPr>
      <w:r>
        <w:tab/>
        <w:t>(ii)</w:t>
      </w:r>
      <w:r>
        <w:tab/>
        <w:t>the poison will be used by, or administered to, the patient for therapeutic purposes.</w:t>
      </w:r>
    </w:p>
    <w:p>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58" w:name="_Toc174953827"/>
      <w:bookmarkStart w:id="59" w:name="_Toc131585429"/>
      <w:r>
        <w:rPr>
          <w:rStyle w:val="CharSectno"/>
        </w:rPr>
        <w:t>14</w:t>
      </w:r>
      <w:r>
        <w:t>.</w:t>
      </w:r>
      <w:r>
        <w:tab/>
        <w:t>Offences relating to manufacture, supply, prescribing and possession of Schedule 4 and Schedule 8 poisons</w:t>
      </w:r>
      <w:bookmarkEnd w:id="58"/>
      <w:bookmarkEnd w:id="59"/>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pPr>
      <w:r>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tab/>
        <w:t>(ii)</w:t>
      </w:r>
      <w:r>
        <w:tab/>
        <w:t>the prescription is in accordance with that Act and the regulations to the extent they are consistent with that Act.</w:t>
      </w:r>
    </w:p>
    <w:p>
      <w:pPr>
        <w:pStyle w:val="Subsection"/>
        <w:keepNext/>
      </w:pPr>
      <w:r>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60" w:name="_Toc174953828"/>
      <w:bookmarkStart w:id="61" w:name="_Toc131585430"/>
      <w:r>
        <w:rPr>
          <w:rStyle w:val="CharSectno"/>
        </w:rPr>
        <w:t>15</w:t>
      </w:r>
      <w:r>
        <w:t>.</w:t>
      </w:r>
      <w:r>
        <w:tab/>
        <w:t>Offences relating to manufacture and supply of Schedule 5 and Schedule 6 poisons</w:t>
      </w:r>
      <w:bookmarkEnd w:id="60"/>
      <w:bookmarkEnd w:id="61"/>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62" w:name="_Toc174953829"/>
      <w:bookmarkStart w:id="63" w:name="_Toc131585431"/>
      <w:r>
        <w:rPr>
          <w:rStyle w:val="CharSectno"/>
        </w:rPr>
        <w:t>16</w:t>
      </w:r>
      <w:r>
        <w:t>.</w:t>
      </w:r>
      <w:r>
        <w:tab/>
        <w:t>Offences relating to manufacture, supply, use and possession of Schedule 7 poisons</w:t>
      </w:r>
      <w:bookmarkEnd w:id="62"/>
      <w:bookmarkEnd w:id="63"/>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tab/>
        <w:t>[Section 16 amended: No. 19 of 2016 s. 171.]</w:t>
      </w:r>
    </w:p>
    <w:p>
      <w:pPr>
        <w:pStyle w:val="Heading5"/>
      </w:pPr>
      <w:bookmarkStart w:id="64" w:name="_Toc174953830"/>
      <w:bookmarkStart w:id="65" w:name="_Toc131585432"/>
      <w:r>
        <w:rPr>
          <w:rStyle w:val="CharSectno"/>
        </w:rPr>
        <w:t>17</w:t>
      </w:r>
      <w:r>
        <w:t>.</w:t>
      </w:r>
      <w:r>
        <w:tab/>
        <w:t>Offences relating to manufacture, supply, use and possession of Schedule 9 poisons</w:t>
      </w:r>
      <w:bookmarkEnd w:id="64"/>
      <w:bookmarkEnd w:id="65"/>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66" w:name="_Toc174953831"/>
      <w:bookmarkStart w:id="67" w:name="_Toc131585433"/>
      <w:r>
        <w:rPr>
          <w:rStyle w:val="CharSectno"/>
        </w:rPr>
        <w:t>18</w:t>
      </w:r>
      <w:r>
        <w:t>.</w:t>
      </w:r>
      <w:r>
        <w:tab/>
        <w:t>Offences relating to supply and use of strictly controlled substances</w:t>
      </w:r>
      <w:bookmarkEnd w:id="66"/>
      <w:bookmarkEnd w:id="67"/>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68" w:name="_Toc174953832"/>
      <w:bookmarkStart w:id="69" w:name="_Toc131585434"/>
      <w:r>
        <w:rPr>
          <w:rStyle w:val="CharSectno"/>
        </w:rPr>
        <w:t>19</w:t>
      </w:r>
      <w:r>
        <w:t>.</w:t>
      </w:r>
      <w:r>
        <w:tab/>
        <w:t>Use of poison obtained under permit</w:t>
      </w:r>
      <w:bookmarkEnd w:id="68"/>
      <w:bookmarkEnd w:id="69"/>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70" w:name="_Toc174953833"/>
      <w:bookmarkStart w:id="71" w:name="_Toc131585435"/>
      <w:r>
        <w:rPr>
          <w:rStyle w:val="CharSectno"/>
        </w:rPr>
        <w:t>20</w:t>
      </w:r>
      <w:r>
        <w:t>.</w:t>
      </w:r>
      <w:r>
        <w:tab/>
        <w:t>Unlawfully obtaining poison by wholesale</w:t>
      </w:r>
      <w:bookmarkEnd w:id="70"/>
      <w:bookmarkEnd w:id="71"/>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72" w:name="_Toc174953834"/>
      <w:bookmarkStart w:id="73" w:name="_Toc131585436"/>
      <w:r>
        <w:rPr>
          <w:rStyle w:val="CharSectno"/>
        </w:rPr>
        <w:t>21</w:t>
      </w:r>
      <w:r>
        <w:t>.</w:t>
      </w:r>
      <w:r>
        <w:tab/>
        <w:t>Fraudulent behaviour to obtain supply of poison</w:t>
      </w:r>
      <w:bookmarkEnd w:id="72"/>
      <w:bookmarkEnd w:id="73"/>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74" w:name="_Toc174953835"/>
      <w:bookmarkStart w:id="75" w:name="_Toc131585437"/>
      <w:r>
        <w:rPr>
          <w:rStyle w:val="CharSectno"/>
        </w:rPr>
        <w:t>22</w:t>
      </w:r>
      <w:r>
        <w:t>.</w:t>
      </w:r>
      <w:r>
        <w:tab/>
        <w:t>Storage, handling, transport and disposal of poisons</w:t>
      </w:r>
      <w:bookmarkEnd w:id="74"/>
      <w:bookmarkEnd w:id="75"/>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76" w:name="_Toc174953836"/>
      <w:bookmarkStart w:id="77" w:name="_Toc131585438"/>
      <w:r>
        <w:rPr>
          <w:rStyle w:val="CharSectno"/>
        </w:rPr>
        <w:t>23</w:t>
      </w:r>
      <w:r>
        <w:t>.</w:t>
      </w:r>
      <w:r>
        <w:tab/>
        <w:t>Record keeping and reporting</w:t>
      </w:r>
      <w:bookmarkEnd w:id="76"/>
      <w:bookmarkEnd w:id="77"/>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78" w:name="_Toc174953837"/>
      <w:bookmarkStart w:id="79" w:name="_Toc131585439"/>
      <w:r>
        <w:rPr>
          <w:rStyle w:val="CharSectno"/>
        </w:rPr>
        <w:t>24</w:t>
      </w:r>
      <w:r>
        <w:t>.</w:t>
      </w:r>
      <w:r>
        <w:tab/>
        <w:t>Vending machines</w:t>
      </w:r>
      <w:bookmarkEnd w:id="78"/>
      <w:bookmarkEnd w:id="79"/>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80" w:name="_Toc166654235"/>
      <w:bookmarkStart w:id="81" w:name="_Toc166654485"/>
      <w:bookmarkStart w:id="82" w:name="_Toc166654735"/>
      <w:bookmarkStart w:id="83" w:name="_Toc166656576"/>
      <w:bookmarkStart w:id="84" w:name="_Toc174710580"/>
      <w:bookmarkStart w:id="85" w:name="_Toc174710830"/>
      <w:bookmarkStart w:id="86" w:name="_Toc174711080"/>
      <w:bookmarkStart w:id="87" w:name="_Toc174953838"/>
      <w:bookmarkStart w:id="88" w:name="_Toc105750222"/>
      <w:bookmarkStart w:id="89" w:name="_Toc105751369"/>
      <w:bookmarkStart w:id="90" w:name="_Toc105765808"/>
      <w:bookmarkStart w:id="91" w:name="_Toc106099993"/>
      <w:bookmarkStart w:id="92" w:name="_Toc131518431"/>
      <w:bookmarkStart w:id="93" w:name="_Toc131518681"/>
      <w:bookmarkStart w:id="94" w:name="_Toc131585440"/>
      <w:r>
        <w:rPr>
          <w:rStyle w:val="CharPartNo"/>
        </w:rPr>
        <w:t>Part 3</w:t>
      </w:r>
      <w:r>
        <w:t> — </w:t>
      </w:r>
      <w:r>
        <w:rPr>
          <w:rStyle w:val="CharPartText"/>
        </w:rPr>
        <w:t>Authorisation of health professionals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166654236"/>
      <w:bookmarkStart w:id="96" w:name="_Toc166654486"/>
      <w:bookmarkStart w:id="97" w:name="_Toc166654736"/>
      <w:bookmarkStart w:id="98" w:name="_Toc166656577"/>
      <w:bookmarkStart w:id="99" w:name="_Toc174710581"/>
      <w:bookmarkStart w:id="100" w:name="_Toc174710831"/>
      <w:bookmarkStart w:id="101" w:name="_Toc174711081"/>
      <w:bookmarkStart w:id="102" w:name="_Toc174953839"/>
      <w:bookmarkStart w:id="103" w:name="_Toc105750223"/>
      <w:bookmarkStart w:id="104" w:name="_Toc105751370"/>
      <w:bookmarkStart w:id="105" w:name="_Toc105765809"/>
      <w:bookmarkStart w:id="106" w:name="_Toc106099994"/>
      <w:bookmarkStart w:id="107" w:name="_Toc131518432"/>
      <w:bookmarkStart w:id="108" w:name="_Toc131518682"/>
      <w:bookmarkStart w:id="109" w:name="_Toc131585441"/>
      <w:r>
        <w:rPr>
          <w:rStyle w:val="CharDivNo"/>
        </w:rPr>
        <w:t>Division 1</w:t>
      </w:r>
      <w:r>
        <w:t> — </w:t>
      </w:r>
      <w:r>
        <w:rPr>
          <w:rStyle w:val="CharDivText"/>
        </w:rPr>
        <w:t>Authorisation of health professionals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174953840"/>
      <w:bookmarkStart w:id="111" w:name="_Toc131585442"/>
      <w:r>
        <w:rPr>
          <w:rStyle w:val="CharSectno"/>
        </w:rPr>
        <w:t>25</w:t>
      </w:r>
      <w:r>
        <w:t>.</w:t>
      </w:r>
      <w:r>
        <w:tab/>
        <w:t>Authorisation of health professionals to administer, possess, prescribe, supply or use medicines</w:t>
      </w:r>
      <w:bookmarkEnd w:id="110"/>
      <w:bookmarkEnd w:id="111"/>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112" w:name="_Toc174953841"/>
      <w:bookmarkStart w:id="113" w:name="_Toc131585443"/>
      <w:r>
        <w:rPr>
          <w:rStyle w:val="CharSectno"/>
        </w:rPr>
        <w:t>26</w:t>
      </w:r>
      <w:r>
        <w:t>.</w:t>
      </w:r>
      <w:r>
        <w:tab/>
        <w:t>Authorisation of pharmacists to manufacture medicines or use or possess Schedule 7 poisons</w:t>
      </w:r>
      <w:bookmarkEnd w:id="112"/>
      <w:bookmarkEnd w:id="113"/>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Heading5"/>
      </w:pPr>
      <w:bookmarkStart w:id="114" w:name="_Toc174953842"/>
      <w:bookmarkStart w:id="115" w:name="_Toc131585444"/>
      <w:r>
        <w:rPr>
          <w:rStyle w:val="CharSectno"/>
        </w:rPr>
        <w:t>27</w:t>
      </w:r>
      <w:r>
        <w:t>.</w:t>
      </w:r>
      <w:r>
        <w:tab/>
        <w:t>Authorisation of employees and agents</w:t>
      </w:r>
      <w:bookmarkEnd w:id="114"/>
      <w:bookmarkEnd w:id="115"/>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116" w:name="_Toc166654240"/>
      <w:bookmarkStart w:id="117" w:name="_Toc166654490"/>
      <w:bookmarkStart w:id="118" w:name="_Toc166654740"/>
      <w:bookmarkStart w:id="119" w:name="_Toc166656581"/>
      <w:bookmarkStart w:id="120" w:name="_Toc174710585"/>
      <w:bookmarkStart w:id="121" w:name="_Toc174710835"/>
      <w:bookmarkStart w:id="122" w:name="_Toc174711085"/>
      <w:bookmarkStart w:id="123" w:name="_Toc174953843"/>
      <w:bookmarkStart w:id="124" w:name="_Toc105750227"/>
      <w:bookmarkStart w:id="125" w:name="_Toc105751374"/>
      <w:bookmarkStart w:id="126" w:name="_Toc105765813"/>
      <w:bookmarkStart w:id="127" w:name="_Toc106099998"/>
      <w:bookmarkStart w:id="128" w:name="_Toc131518436"/>
      <w:bookmarkStart w:id="129" w:name="_Toc131518686"/>
      <w:bookmarkStart w:id="130" w:name="_Toc131585445"/>
      <w:r>
        <w:rPr>
          <w:rStyle w:val="CharDivNo"/>
        </w:rPr>
        <w:t>Division 2</w:t>
      </w:r>
      <w:r>
        <w:t> — </w:t>
      </w:r>
      <w:r>
        <w:rPr>
          <w:rStyle w:val="CharDivText"/>
        </w:rPr>
        <w:t>Conditions, suspension and cancellation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174953844"/>
      <w:bookmarkStart w:id="132" w:name="_Toc131585446"/>
      <w:r>
        <w:rPr>
          <w:rStyle w:val="CharSectno"/>
        </w:rPr>
        <w:t>28</w:t>
      </w:r>
      <w:r>
        <w:t>.</w:t>
      </w:r>
      <w:r>
        <w:tab/>
        <w:t>Grounds for taking action</w:t>
      </w:r>
      <w:bookmarkEnd w:id="131"/>
      <w:bookmarkEnd w:id="132"/>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keepNext/>
      </w:pPr>
      <w:r>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w:t>
      </w:r>
    </w:p>
    <w:p>
      <w:pPr>
        <w:pStyle w:val="Heading5"/>
      </w:pPr>
      <w:bookmarkStart w:id="133" w:name="_Toc174953845"/>
      <w:bookmarkStart w:id="134" w:name="_Toc131585447"/>
      <w:r>
        <w:rPr>
          <w:rStyle w:val="CharSectno"/>
        </w:rPr>
        <w:t>29</w:t>
      </w:r>
      <w:r>
        <w:t>.</w:t>
      </w:r>
      <w:r>
        <w:tab/>
        <w:t>CEO may impose conditions, suspend or cancel authority</w:t>
      </w:r>
      <w:bookmarkEnd w:id="133"/>
      <w:bookmarkEnd w:id="134"/>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135" w:name="_Toc174953846"/>
      <w:bookmarkStart w:id="136" w:name="_Toc131585448"/>
      <w:r>
        <w:rPr>
          <w:rStyle w:val="CharSectno"/>
        </w:rPr>
        <w:t>30</w:t>
      </w:r>
      <w:r>
        <w:t>.</w:t>
      </w:r>
      <w:r>
        <w:tab/>
        <w:t>Effect of conditions, suspension or cancellation</w:t>
      </w:r>
      <w:bookmarkEnd w:id="135"/>
      <w:bookmarkEnd w:id="136"/>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137" w:name="_Toc174953847"/>
      <w:bookmarkStart w:id="138" w:name="_Toc131585449"/>
      <w:r>
        <w:rPr>
          <w:rStyle w:val="CharSectno"/>
        </w:rPr>
        <w:t>31</w:t>
      </w:r>
      <w:r>
        <w:t>.</w:t>
      </w:r>
      <w:r>
        <w:tab/>
        <w:t>CEO may notify regulatory authority if action taken under this Division</w:t>
      </w:r>
      <w:bookmarkEnd w:id="137"/>
      <w:bookmarkEnd w:id="138"/>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veterinarian, the Veterinary Practice Board of Western Australia established by the </w:t>
      </w:r>
      <w:r>
        <w:rPr>
          <w:i/>
        </w:rPr>
        <w:t>Veterinary Practice Act 2021</w:t>
      </w:r>
      <w:r>
        <w:t>.</w:t>
      </w:r>
    </w:p>
    <w:p>
      <w:pPr>
        <w:pStyle w:val="Subsection"/>
        <w:keepNext/>
      </w:pPr>
      <w:r>
        <w:tab/>
        <w:t>(2)</w:t>
      </w:r>
      <w:r>
        <w:tab/>
        <w:t>If the CEO takes action against an authorised health professional under this Division, the CEO may notify a relevant regulatory authority of the action taken and the grounds on which the action was taken.</w:t>
      </w:r>
    </w:p>
    <w:p>
      <w:pPr>
        <w:pStyle w:val="Footnotesection"/>
      </w:pPr>
      <w:r>
        <w:tab/>
        <w:t>[Section 31 amended: No. 19 of 2021 s. 232(5).]</w:t>
      </w:r>
    </w:p>
    <w:p>
      <w:pPr>
        <w:pStyle w:val="Heading5"/>
      </w:pPr>
      <w:bookmarkStart w:id="139" w:name="_Toc174953848"/>
      <w:bookmarkStart w:id="140" w:name="_Toc131585450"/>
      <w:r>
        <w:rPr>
          <w:rStyle w:val="CharSectno"/>
        </w:rPr>
        <w:t>32</w:t>
      </w:r>
      <w:r>
        <w:t>.</w:t>
      </w:r>
      <w:r>
        <w:tab/>
        <w:t>Publishing notice of action taken under this Division</w:t>
      </w:r>
      <w:bookmarkEnd w:id="139"/>
      <w:bookmarkEnd w:id="140"/>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141" w:name="_Toc174953849"/>
      <w:bookmarkStart w:id="142" w:name="_Toc131585451"/>
      <w:r>
        <w:rPr>
          <w:rStyle w:val="CharSectno"/>
        </w:rPr>
        <w:t>33</w:t>
      </w:r>
      <w:r>
        <w:t>.</w:t>
      </w:r>
      <w:r>
        <w:tab/>
        <w:t>Review of decisions by State Administrative Tribunal</w:t>
      </w:r>
      <w:bookmarkEnd w:id="141"/>
      <w:bookmarkEnd w:id="142"/>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143" w:name="_Toc166654247"/>
      <w:bookmarkStart w:id="144" w:name="_Toc166654497"/>
      <w:bookmarkStart w:id="145" w:name="_Toc166654747"/>
      <w:bookmarkStart w:id="146" w:name="_Toc166656588"/>
      <w:bookmarkStart w:id="147" w:name="_Toc174710592"/>
      <w:bookmarkStart w:id="148" w:name="_Toc174710842"/>
      <w:bookmarkStart w:id="149" w:name="_Toc174711092"/>
      <w:bookmarkStart w:id="150" w:name="_Toc174953850"/>
      <w:bookmarkStart w:id="151" w:name="_Toc105750234"/>
      <w:bookmarkStart w:id="152" w:name="_Toc105751381"/>
      <w:bookmarkStart w:id="153" w:name="_Toc105765820"/>
      <w:bookmarkStart w:id="154" w:name="_Toc106100005"/>
      <w:bookmarkStart w:id="155" w:name="_Toc131518443"/>
      <w:bookmarkStart w:id="156" w:name="_Toc131518693"/>
      <w:bookmarkStart w:id="157" w:name="_Toc131585452"/>
      <w:r>
        <w:rPr>
          <w:rStyle w:val="CharPartNo"/>
        </w:rPr>
        <w:t>Part 4</w:t>
      </w:r>
      <w:r>
        <w:t> — </w:t>
      </w:r>
      <w:r>
        <w:rPr>
          <w:rStyle w:val="CharPartText"/>
        </w:rPr>
        <w:t>Licences, permits and notices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3"/>
      </w:pPr>
      <w:bookmarkStart w:id="158" w:name="_Toc166654248"/>
      <w:bookmarkStart w:id="159" w:name="_Toc166654498"/>
      <w:bookmarkStart w:id="160" w:name="_Toc166654748"/>
      <w:bookmarkStart w:id="161" w:name="_Toc166656589"/>
      <w:bookmarkStart w:id="162" w:name="_Toc174710593"/>
      <w:bookmarkStart w:id="163" w:name="_Toc174710843"/>
      <w:bookmarkStart w:id="164" w:name="_Toc174711093"/>
      <w:bookmarkStart w:id="165" w:name="_Toc174953851"/>
      <w:bookmarkStart w:id="166" w:name="_Toc105750235"/>
      <w:bookmarkStart w:id="167" w:name="_Toc105751382"/>
      <w:bookmarkStart w:id="168" w:name="_Toc105765821"/>
      <w:bookmarkStart w:id="169" w:name="_Toc106100006"/>
      <w:bookmarkStart w:id="170" w:name="_Toc131518444"/>
      <w:bookmarkStart w:id="171" w:name="_Toc131518694"/>
      <w:bookmarkStart w:id="172" w:name="_Toc131585453"/>
      <w:r>
        <w:rPr>
          <w:rStyle w:val="CharDivNo"/>
        </w:rPr>
        <w:t>Division 1</w:t>
      </w:r>
      <w:r>
        <w:t> — </w:t>
      </w:r>
      <w:r>
        <w:rPr>
          <w:rStyle w:val="CharDivText"/>
        </w:rPr>
        <w:t>Licences and permits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174953852"/>
      <w:bookmarkStart w:id="174" w:name="_Toc131585454"/>
      <w:r>
        <w:rPr>
          <w:rStyle w:val="CharSectno"/>
        </w:rPr>
        <w:t>34</w:t>
      </w:r>
      <w:r>
        <w:t>.</w:t>
      </w:r>
      <w:r>
        <w:tab/>
        <w:t>Licences</w:t>
      </w:r>
      <w:bookmarkEnd w:id="173"/>
      <w:bookmarkEnd w:id="174"/>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175" w:name="_Toc174953853"/>
      <w:bookmarkStart w:id="176" w:name="_Toc131585455"/>
      <w:r>
        <w:rPr>
          <w:rStyle w:val="CharSectno"/>
        </w:rPr>
        <w:t>35</w:t>
      </w:r>
      <w:r>
        <w:t>.</w:t>
      </w:r>
      <w:r>
        <w:tab/>
        <w:t>Licences for Schedule 9 poisons</w:t>
      </w:r>
      <w:bookmarkEnd w:id="175"/>
      <w:bookmarkEnd w:id="176"/>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177" w:name="_Toc174953854"/>
      <w:bookmarkStart w:id="178" w:name="_Toc131585456"/>
      <w:r>
        <w:rPr>
          <w:rStyle w:val="CharSectno"/>
        </w:rPr>
        <w:t>36</w:t>
      </w:r>
      <w:r>
        <w:t>.</w:t>
      </w:r>
      <w:r>
        <w:tab/>
        <w:t>Permits</w:t>
      </w:r>
      <w:bookmarkEnd w:id="177"/>
      <w:bookmarkEnd w:id="178"/>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179" w:name="_Toc174953855"/>
      <w:bookmarkStart w:id="180" w:name="_Toc131585457"/>
      <w:r>
        <w:rPr>
          <w:rStyle w:val="CharSectno"/>
        </w:rPr>
        <w:t>37</w:t>
      </w:r>
      <w:r>
        <w:t>.</w:t>
      </w:r>
      <w:r>
        <w:tab/>
        <w:t>Permits for Schedule 9 poisons</w:t>
      </w:r>
      <w:bookmarkEnd w:id="179"/>
      <w:bookmarkEnd w:id="180"/>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181" w:name="_Toc166654253"/>
      <w:bookmarkStart w:id="182" w:name="_Toc166654503"/>
      <w:bookmarkStart w:id="183" w:name="_Toc166654753"/>
      <w:bookmarkStart w:id="184" w:name="_Toc166656594"/>
      <w:bookmarkStart w:id="185" w:name="_Toc174710598"/>
      <w:bookmarkStart w:id="186" w:name="_Toc174710848"/>
      <w:bookmarkStart w:id="187" w:name="_Toc174711098"/>
      <w:bookmarkStart w:id="188" w:name="_Toc174953856"/>
      <w:bookmarkStart w:id="189" w:name="_Toc105750240"/>
      <w:bookmarkStart w:id="190" w:name="_Toc105751387"/>
      <w:bookmarkStart w:id="191" w:name="_Toc105765826"/>
      <w:bookmarkStart w:id="192" w:name="_Toc106100011"/>
      <w:bookmarkStart w:id="193" w:name="_Toc131518449"/>
      <w:bookmarkStart w:id="194" w:name="_Toc131518699"/>
      <w:bookmarkStart w:id="195" w:name="_Toc131585458"/>
      <w:r>
        <w:rPr>
          <w:rStyle w:val="CharDivNo"/>
        </w:rPr>
        <w:t>Division 2</w:t>
      </w:r>
      <w:r>
        <w:t> — </w:t>
      </w:r>
      <w:r>
        <w:rPr>
          <w:rStyle w:val="CharDivText"/>
        </w:rPr>
        <w:t>Licensing and permit procedure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174953857"/>
      <w:bookmarkStart w:id="197" w:name="_Toc131585459"/>
      <w:r>
        <w:rPr>
          <w:rStyle w:val="CharSectno"/>
        </w:rPr>
        <w:t>38</w:t>
      </w:r>
      <w:r>
        <w:t>.</w:t>
      </w:r>
      <w:r>
        <w:tab/>
        <w:t>Application for licence or permit or renewal of licence or permit</w:t>
      </w:r>
      <w:bookmarkEnd w:id="196"/>
      <w:bookmarkEnd w:id="197"/>
    </w:p>
    <w:p>
      <w:pPr>
        <w:pStyle w:val="Subsection"/>
      </w:pPr>
      <w:r>
        <w:tab/>
        <w:t>(1)</w:t>
      </w:r>
      <w:r>
        <w:tab/>
        <w:t>A person may apply to the CEO for a licence or permit or for the renewal of a licence or permit.</w:t>
      </w:r>
    </w:p>
    <w:p>
      <w:pPr>
        <w:pStyle w:val="Subsection"/>
        <w:keepNext/>
      </w:pPr>
      <w:r>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198" w:name="_Toc174953858"/>
      <w:bookmarkStart w:id="199" w:name="_Toc131585460"/>
      <w:r>
        <w:rPr>
          <w:rStyle w:val="CharSectno"/>
        </w:rPr>
        <w:t>39</w:t>
      </w:r>
      <w:r>
        <w:t>.</w:t>
      </w:r>
      <w:r>
        <w:tab/>
        <w:t>Further information</w:t>
      </w:r>
      <w:bookmarkEnd w:id="198"/>
      <w:bookmarkEnd w:id="199"/>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200" w:name="_Toc174953859"/>
      <w:bookmarkStart w:id="201" w:name="_Toc131585461"/>
      <w:r>
        <w:rPr>
          <w:rStyle w:val="CharSectno"/>
        </w:rPr>
        <w:t>40</w:t>
      </w:r>
      <w:r>
        <w:t>.</w:t>
      </w:r>
      <w:r>
        <w:tab/>
        <w:t>Timing of application for renewal of licence or permit</w:t>
      </w:r>
      <w:bookmarkEnd w:id="200"/>
      <w:bookmarkEnd w:id="201"/>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202" w:name="_Toc174953860"/>
      <w:bookmarkStart w:id="203" w:name="_Toc131585462"/>
      <w:r>
        <w:rPr>
          <w:rStyle w:val="CharSectno"/>
        </w:rPr>
        <w:t>41</w:t>
      </w:r>
      <w:r>
        <w:t>.</w:t>
      </w:r>
      <w:r>
        <w:tab/>
        <w:t>Grant or renewal of licence or permit to individual</w:t>
      </w:r>
      <w:bookmarkEnd w:id="202"/>
      <w:bookmarkEnd w:id="203"/>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204" w:name="_Toc174953861"/>
      <w:bookmarkStart w:id="205" w:name="_Toc131585463"/>
      <w:r>
        <w:rPr>
          <w:rStyle w:val="CharSectno"/>
        </w:rPr>
        <w:t>42</w:t>
      </w:r>
      <w:r>
        <w:t>.</w:t>
      </w:r>
      <w:r>
        <w:tab/>
        <w:t>Grant or renewal of licence or permit to partnership</w:t>
      </w:r>
      <w:bookmarkEnd w:id="204"/>
      <w:bookmarkEnd w:id="205"/>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206" w:name="_Toc174953862"/>
      <w:bookmarkStart w:id="207" w:name="_Toc131585464"/>
      <w:r>
        <w:rPr>
          <w:rStyle w:val="CharSectno"/>
        </w:rPr>
        <w:t>43</w:t>
      </w:r>
      <w:r>
        <w:t>.</w:t>
      </w:r>
      <w:r>
        <w:tab/>
        <w:t>Grant or renewal of licence or permit to body corporate</w:t>
      </w:r>
      <w:bookmarkEnd w:id="206"/>
      <w:bookmarkEnd w:id="207"/>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208" w:name="_Toc174953863"/>
      <w:bookmarkStart w:id="209" w:name="_Toc131585465"/>
      <w:r>
        <w:rPr>
          <w:rStyle w:val="CharSectno"/>
        </w:rPr>
        <w:t>44</w:t>
      </w:r>
      <w:r>
        <w:t>.</w:t>
      </w:r>
      <w:r>
        <w:tab/>
        <w:t>Notice of decision</w:t>
      </w:r>
      <w:bookmarkEnd w:id="208"/>
      <w:bookmarkEnd w:id="209"/>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210" w:name="_Toc174953864"/>
      <w:bookmarkStart w:id="211" w:name="_Toc131585466"/>
      <w:r>
        <w:rPr>
          <w:rStyle w:val="CharSectno"/>
        </w:rPr>
        <w:t>45</w:t>
      </w:r>
      <w:r>
        <w:t>.</w:t>
      </w:r>
      <w:r>
        <w:tab/>
        <w:t>Form of licence or permit</w:t>
      </w:r>
      <w:bookmarkEnd w:id="210"/>
      <w:bookmarkEnd w:id="211"/>
    </w:p>
    <w:p>
      <w:pPr>
        <w:pStyle w:val="Subsection"/>
      </w:pPr>
      <w:r>
        <w:tab/>
      </w:r>
      <w:r>
        <w:tab/>
        <w:t>A licence or permit must be in a form approved by the CEO.</w:t>
      </w:r>
    </w:p>
    <w:p>
      <w:pPr>
        <w:pStyle w:val="Heading5"/>
      </w:pPr>
      <w:bookmarkStart w:id="212" w:name="_Toc174953865"/>
      <w:bookmarkStart w:id="213" w:name="_Toc131585467"/>
      <w:r>
        <w:rPr>
          <w:rStyle w:val="CharSectno"/>
        </w:rPr>
        <w:t>46</w:t>
      </w:r>
      <w:r>
        <w:t>.</w:t>
      </w:r>
      <w:r>
        <w:tab/>
        <w:t>Duration of licence or permit</w:t>
      </w:r>
      <w:bookmarkEnd w:id="212"/>
      <w:bookmarkEnd w:id="213"/>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214" w:name="_Toc174953866"/>
      <w:bookmarkStart w:id="215" w:name="_Toc131585468"/>
      <w:r>
        <w:rPr>
          <w:rStyle w:val="CharSectno"/>
        </w:rPr>
        <w:t>47</w:t>
      </w:r>
      <w:r>
        <w:t>.</w:t>
      </w:r>
      <w:r>
        <w:tab/>
        <w:t>Licence or permit not transferable</w:t>
      </w:r>
      <w:bookmarkEnd w:id="214"/>
      <w:bookmarkEnd w:id="215"/>
    </w:p>
    <w:p>
      <w:pPr>
        <w:pStyle w:val="Subsection"/>
      </w:pPr>
      <w:r>
        <w:tab/>
      </w:r>
      <w:r>
        <w:tab/>
        <w:t>A licence or permit is not transferable.</w:t>
      </w:r>
    </w:p>
    <w:p>
      <w:pPr>
        <w:pStyle w:val="Heading5"/>
      </w:pPr>
      <w:bookmarkStart w:id="216" w:name="_Toc174953867"/>
      <w:bookmarkStart w:id="217" w:name="_Toc131585469"/>
      <w:r>
        <w:rPr>
          <w:rStyle w:val="CharSectno"/>
        </w:rPr>
        <w:t>48</w:t>
      </w:r>
      <w:r>
        <w:t>.</w:t>
      </w:r>
      <w:r>
        <w:tab/>
        <w:t>Application to vary licence or permit</w:t>
      </w:r>
      <w:bookmarkEnd w:id="216"/>
      <w:bookmarkEnd w:id="217"/>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218" w:name="_Toc174953868"/>
      <w:bookmarkStart w:id="219" w:name="_Toc131585470"/>
      <w:r>
        <w:rPr>
          <w:rStyle w:val="CharSectno"/>
        </w:rPr>
        <w:t>49</w:t>
      </w:r>
      <w:r>
        <w:t>.</w:t>
      </w:r>
      <w:r>
        <w:tab/>
        <w:t>Variation of licence or permit</w:t>
      </w:r>
      <w:bookmarkEnd w:id="218"/>
      <w:bookmarkEnd w:id="219"/>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220" w:name="_Toc166654266"/>
      <w:bookmarkStart w:id="221" w:name="_Toc166654516"/>
      <w:bookmarkStart w:id="222" w:name="_Toc166654766"/>
      <w:bookmarkStart w:id="223" w:name="_Toc166656607"/>
      <w:bookmarkStart w:id="224" w:name="_Toc174710611"/>
      <w:bookmarkStart w:id="225" w:name="_Toc174710861"/>
      <w:bookmarkStart w:id="226" w:name="_Toc174711111"/>
      <w:bookmarkStart w:id="227" w:name="_Toc174953869"/>
      <w:bookmarkStart w:id="228" w:name="_Toc105750253"/>
      <w:bookmarkStart w:id="229" w:name="_Toc105751400"/>
      <w:bookmarkStart w:id="230" w:name="_Toc105765839"/>
      <w:bookmarkStart w:id="231" w:name="_Toc106100024"/>
      <w:bookmarkStart w:id="232" w:name="_Toc131518462"/>
      <w:bookmarkStart w:id="233" w:name="_Toc131518712"/>
      <w:bookmarkStart w:id="234" w:name="_Toc131585471"/>
      <w:r>
        <w:rPr>
          <w:rStyle w:val="CharDivNo"/>
        </w:rPr>
        <w:t>Division 3</w:t>
      </w:r>
      <w:r>
        <w:t> — </w:t>
      </w:r>
      <w:r>
        <w:rPr>
          <w:rStyle w:val="CharDivText"/>
        </w:rPr>
        <w:t>Conditions on licences or permits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174953870"/>
      <w:bookmarkStart w:id="236" w:name="_Toc131585472"/>
      <w:r>
        <w:rPr>
          <w:rStyle w:val="CharSectno"/>
        </w:rPr>
        <w:t>50</w:t>
      </w:r>
      <w:r>
        <w:t>.</w:t>
      </w:r>
      <w:r>
        <w:tab/>
        <w:t>Regulations may prescribe conditions</w:t>
      </w:r>
      <w:bookmarkEnd w:id="235"/>
      <w:bookmarkEnd w:id="236"/>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237" w:name="_Toc174953871"/>
      <w:bookmarkStart w:id="238" w:name="_Toc131585473"/>
      <w:r>
        <w:rPr>
          <w:rStyle w:val="CharSectno"/>
        </w:rPr>
        <w:t>51</w:t>
      </w:r>
      <w:r>
        <w:t>.</w:t>
      </w:r>
      <w:r>
        <w:tab/>
        <w:t>CEO may impose conditions</w:t>
      </w:r>
      <w:bookmarkEnd w:id="237"/>
      <w:bookmarkEnd w:id="238"/>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239" w:name="_Toc174953872"/>
      <w:bookmarkStart w:id="240" w:name="_Toc131585474"/>
      <w:r>
        <w:rPr>
          <w:rStyle w:val="CharSectno"/>
        </w:rPr>
        <w:t>52</w:t>
      </w:r>
      <w:r>
        <w:t>.</w:t>
      </w:r>
      <w:r>
        <w:tab/>
        <w:t>Application to vary conditions</w:t>
      </w:r>
      <w:bookmarkEnd w:id="239"/>
      <w:bookmarkEnd w:id="240"/>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241" w:name="_Toc166654270"/>
      <w:bookmarkStart w:id="242" w:name="_Toc166654520"/>
      <w:bookmarkStart w:id="243" w:name="_Toc166654770"/>
      <w:bookmarkStart w:id="244" w:name="_Toc166656611"/>
      <w:bookmarkStart w:id="245" w:name="_Toc174710615"/>
      <w:bookmarkStart w:id="246" w:name="_Toc174710865"/>
      <w:bookmarkStart w:id="247" w:name="_Toc174711115"/>
      <w:bookmarkStart w:id="248" w:name="_Toc174953873"/>
      <w:bookmarkStart w:id="249" w:name="_Toc105750257"/>
      <w:bookmarkStart w:id="250" w:name="_Toc105751404"/>
      <w:bookmarkStart w:id="251" w:name="_Toc105765843"/>
      <w:bookmarkStart w:id="252" w:name="_Toc106100028"/>
      <w:bookmarkStart w:id="253" w:name="_Toc131518466"/>
      <w:bookmarkStart w:id="254" w:name="_Toc131518716"/>
      <w:bookmarkStart w:id="255" w:name="_Toc131585475"/>
      <w:r>
        <w:rPr>
          <w:rStyle w:val="CharDivNo"/>
        </w:rPr>
        <w:t>Division 4</w:t>
      </w:r>
      <w:r>
        <w:t> — </w:t>
      </w:r>
      <w:r>
        <w:rPr>
          <w:rStyle w:val="CharDivText"/>
        </w:rPr>
        <w:t>Change of management or death of licensee or permit holder</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174953874"/>
      <w:bookmarkStart w:id="257" w:name="_Toc131585476"/>
      <w:r>
        <w:rPr>
          <w:rStyle w:val="CharSectno"/>
        </w:rPr>
        <w:t>53</w:t>
      </w:r>
      <w:r>
        <w:t>.</w:t>
      </w:r>
      <w:r>
        <w:tab/>
        <w:t>Term used: change of management</w:t>
      </w:r>
      <w:bookmarkEnd w:id="256"/>
      <w:bookmarkEnd w:id="257"/>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258" w:name="_Toc174953875"/>
      <w:bookmarkStart w:id="259" w:name="_Toc131585477"/>
      <w:r>
        <w:rPr>
          <w:rStyle w:val="CharSectno"/>
        </w:rPr>
        <w:t>54</w:t>
      </w:r>
      <w:r>
        <w:t>.</w:t>
      </w:r>
      <w:r>
        <w:tab/>
        <w:t>Unauthorised change of management</w:t>
      </w:r>
      <w:bookmarkEnd w:id="258"/>
      <w:bookmarkEnd w:id="259"/>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260" w:name="_Toc174953876"/>
      <w:bookmarkStart w:id="261" w:name="_Toc131585478"/>
      <w:r>
        <w:rPr>
          <w:rStyle w:val="CharSectno"/>
        </w:rPr>
        <w:t>55</w:t>
      </w:r>
      <w:r>
        <w:t>.</w:t>
      </w:r>
      <w:r>
        <w:tab/>
        <w:t>Application for approval of proposed change of management</w:t>
      </w:r>
      <w:bookmarkEnd w:id="260"/>
      <w:bookmarkEnd w:id="261"/>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262" w:name="_Toc174953877"/>
      <w:bookmarkStart w:id="263" w:name="_Toc131585479"/>
      <w:r>
        <w:rPr>
          <w:rStyle w:val="CharSectno"/>
        </w:rPr>
        <w:t>56</w:t>
      </w:r>
      <w:r>
        <w:t>.</w:t>
      </w:r>
      <w:r>
        <w:tab/>
        <w:t>Grant or refusal of approval of proposed change of management</w:t>
      </w:r>
      <w:bookmarkEnd w:id="262"/>
      <w:bookmarkEnd w:id="263"/>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264" w:name="_Toc174953878"/>
      <w:bookmarkStart w:id="265" w:name="_Toc131585480"/>
      <w:r>
        <w:rPr>
          <w:rStyle w:val="CharSectno"/>
        </w:rPr>
        <w:t>57</w:t>
      </w:r>
      <w:r>
        <w:t>.</w:t>
      </w:r>
      <w:r>
        <w:tab/>
        <w:t>Application for approval after change of management occurs</w:t>
      </w:r>
      <w:bookmarkEnd w:id="264"/>
      <w:bookmarkEnd w:id="265"/>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Heading5"/>
      </w:pPr>
      <w:bookmarkStart w:id="266" w:name="_Toc174953879"/>
      <w:bookmarkStart w:id="267" w:name="_Toc131585481"/>
      <w:r>
        <w:rPr>
          <w:rStyle w:val="CharSectno"/>
        </w:rPr>
        <w:t>58</w:t>
      </w:r>
      <w:r>
        <w:t>.</w:t>
      </w:r>
      <w:r>
        <w:tab/>
        <w:t>Grant or refusal of approval of change of management</w:t>
      </w:r>
      <w:bookmarkEnd w:id="266"/>
      <w:bookmarkEnd w:id="267"/>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268" w:name="_Toc174953880"/>
      <w:bookmarkStart w:id="269" w:name="_Toc131585482"/>
      <w:r>
        <w:rPr>
          <w:rStyle w:val="CharSectno"/>
        </w:rPr>
        <w:t>59</w:t>
      </w:r>
      <w:r>
        <w:t>.</w:t>
      </w:r>
      <w:r>
        <w:tab/>
        <w:t>Death of individual licensee or permit holder</w:t>
      </w:r>
      <w:bookmarkEnd w:id="268"/>
      <w:bookmarkEnd w:id="269"/>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tab/>
        <w:t>(3)</w:t>
      </w:r>
      <w:r>
        <w:tab/>
        <w:t>An application must be made not more than 14 days after the death of the licensee or permit holder, or such longer period as the CEO allows.</w:t>
      </w:r>
    </w:p>
    <w:p>
      <w:pPr>
        <w:pStyle w:val="Subsection"/>
      </w:pPr>
      <w:r>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270" w:name="_Toc166654278"/>
      <w:bookmarkStart w:id="271" w:name="_Toc166654528"/>
      <w:bookmarkStart w:id="272" w:name="_Toc166654778"/>
      <w:bookmarkStart w:id="273" w:name="_Toc166656619"/>
      <w:bookmarkStart w:id="274" w:name="_Toc174710623"/>
      <w:bookmarkStart w:id="275" w:name="_Toc174710873"/>
      <w:bookmarkStart w:id="276" w:name="_Toc174711123"/>
      <w:bookmarkStart w:id="277" w:name="_Toc174953881"/>
      <w:bookmarkStart w:id="278" w:name="_Toc105750265"/>
      <w:bookmarkStart w:id="279" w:name="_Toc105751412"/>
      <w:bookmarkStart w:id="280" w:name="_Toc105765851"/>
      <w:bookmarkStart w:id="281" w:name="_Toc106100036"/>
      <w:bookmarkStart w:id="282" w:name="_Toc131518474"/>
      <w:bookmarkStart w:id="283" w:name="_Toc131518724"/>
      <w:bookmarkStart w:id="284" w:name="_Toc131585483"/>
      <w:r>
        <w:rPr>
          <w:rStyle w:val="CharDivNo"/>
        </w:rPr>
        <w:t>Division 5</w:t>
      </w:r>
      <w:r>
        <w:t> — </w:t>
      </w:r>
      <w:r>
        <w:rPr>
          <w:rStyle w:val="CharDivText"/>
        </w:rPr>
        <w:t>Amendment, suspension or cancellation</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174953882"/>
      <w:bookmarkStart w:id="286" w:name="_Toc131585484"/>
      <w:r>
        <w:rPr>
          <w:rStyle w:val="CharSectno"/>
        </w:rPr>
        <w:t>60</w:t>
      </w:r>
      <w:r>
        <w:t>.</w:t>
      </w:r>
      <w:r>
        <w:tab/>
        <w:t>Grounds for taking action</w:t>
      </w:r>
      <w:bookmarkEnd w:id="285"/>
      <w:bookmarkEnd w:id="286"/>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tab/>
        <w:t>(a)</w:t>
      </w:r>
      <w:r>
        <w:tab/>
        <w:t>the licensee or permit holder has obtained the licence or permit because of incorrect or misleading information; or</w:t>
      </w:r>
    </w:p>
    <w:p>
      <w:pPr>
        <w:pStyle w:val="Indenta"/>
      </w:pPr>
      <w:r>
        <w:tab/>
        <w:t>(b)</w:t>
      </w:r>
      <w:r>
        <w:tab/>
        <w:t>the CEO is no longer satisfied that the licensee or permit holder meets the requirements set out in section 41(2), 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Heading5"/>
      </w:pPr>
      <w:bookmarkStart w:id="287" w:name="_Toc174953883"/>
      <w:bookmarkStart w:id="288" w:name="_Toc131585485"/>
      <w:r>
        <w:rPr>
          <w:rStyle w:val="CharSectno"/>
        </w:rPr>
        <w:t>61</w:t>
      </w:r>
      <w:r>
        <w:t>.</w:t>
      </w:r>
      <w:r>
        <w:tab/>
        <w:t>CEO may amend, suspend or cancel licence or permit</w:t>
      </w:r>
      <w:bookmarkEnd w:id="287"/>
      <w:bookmarkEnd w:id="288"/>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289" w:name="_Toc174953884"/>
      <w:bookmarkStart w:id="290" w:name="_Toc131585486"/>
      <w:r>
        <w:rPr>
          <w:rStyle w:val="CharSectno"/>
        </w:rPr>
        <w:t>62</w:t>
      </w:r>
      <w:r>
        <w:t>.</w:t>
      </w:r>
      <w:r>
        <w:tab/>
        <w:t>Publishing notice of action taken under this Division</w:t>
      </w:r>
      <w:bookmarkEnd w:id="289"/>
      <w:bookmarkEnd w:id="290"/>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291" w:name="_Toc166654282"/>
      <w:bookmarkStart w:id="292" w:name="_Toc166654532"/>
      <w:bookmarkStart w:id="293" w:name="_Toc166654782"/>
      <w:bookmarkStart w:id="294" w:name="_Toc166656623"/>
      <w:bookmarkStart w:id="295" w:name="_Toc174710627"/>
      <w:bookmarkStart w:id="296" w:name="_Toc174710877"/>
      <w:bookmarkStart w:id="297" w:name="_Toc174711127"/>
      <w:bookmarkStart w:id="298" w:name="_Toc174953885"/>
      <w:bookmarkStart w:id="299" w:name="_Toc105750269"/>
      <w:bookmarkStart w:id="300" w:name="_Toc105751416"/>
      <w:bookmarkStart w:id="301" w:name="_Toc105765855"/>
      <w:bookmarkStart w:id="302" w:name="_Toc106100040"/>
      <w:bookmarkStart w:id="303" w:name="_Toc131518478"/>
      <w:bookmarkStart w:id="304" w:name="_Toc131518728"/>
      <w:bookmarkStart w:id="305" w:name="_Toc131585487"/>
      <w:r>
        <w:rPr>
          <w:rStyle w:val="CharDivNo"/>
        </w:rPr>
        <w:t>Division 6</w:t>
      </w:r>
      <w:r>
        <w:t> — </w:t>
      </w:r>
      <w:r>
        <w:rPr>
          <w:rStyle w:val="CharDivText"/>
        </w:rPr>
        <w:t>Review of licensing and permit decisions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174953886"/>
      <w:bookmarkStart w:id="307" w:name="_Toc131585488"/>
      <w:r>
        <w:rPr>
          <w:rStyle w:val="CharSectno"/>
        </w:rPr>
        <w:t>63</w:t>
      </w:r>
      <w:r>
        <w:t>.</w:t>
      </w:r>
      <w:r>
        <w:tab/>
        <w:t>Review of decisions</w:t>
      </w:r>
      <w:bookmarkEnd w:id="306"/>
      <w:bookmarkEnd w:id="307"/>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308" w:name="_Toc166654284"/>
      <w:bookmarkStart w:id="309" w:name="_Toc166654534"/>
      <w:bookmarkStart w:id="310" w:name="_Toc166654784"/>
      <w:bookmarkStart w:id="311" w:name="_Toc166656625"/>
      <w:bookmarkStart w:id="312" w:name="_Toc174710629"/>
      <w:bookmarkStart w:id="313" w:name="_Toc174710879"/>
      <w:bookmarkStart w:id="314" w:name="_Toc174711129"/>
      <w:bookmarkStart w:id="315" w:name="_Toc174953887"/>
      <w:bookmarkStart w:id="316" w:name="_Toc105750271"/>
      <w:bookmarkStart w:id="317" w:name="_Toc105751418"/>
      <w:bookmarkStart w:id="318" w:name="_Toc105765857"/>
      <w:bookmarkStart w:id="319" w:name="_Toc106100042"/>
      <w:bookmarkStart w:id="320" w:name="_Toc131518480"/>
      <w:bookmarkStart w:id="321" w:name="_Toc131518730"/>
      <w:bookmarkStart w:id="322" w:name="_Toc131585489"/>
      <w:r>
        <w:rPr>
          <w:rStyle w:val="CharDivNo"/>
        </w:rPr>
        <w:t>Division 7</w:t>
      </w:r>
      <w:r>
        <w:t> — </w:t>
      </w:r>
      <w:r>
        <w:rPr>
          <w:rStyle w:val="CharDivText"/>
        </w:rPr>
        <w:t>General provisions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174953888"/>
      <w:bookmarkStart w:id="324" w:name="_Toc131585490"/>
      <w:r>
        <w:rPr>
          <w:rStyle w:val="CharSectno"/>
        </w:rPr>
        <w:t>64</w:t>
      </w:r>
      <w:r>
        <w:t>.</w:t>
      </w:r>
      <w:r>
        <w:tab/>
        <w:t>False or misleading information</w:t>
      </w:r>
      <w:bookmarkEnd w:id="323"/>
      <w:bookmarkEnd w:id="324"/>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325" w:name="_Toc174953889"/>
      <w:bookmarkStart w:id="326" w:name="_Toc131585491"/>
      <w:r>
        <w:rPr>
          <w:rStyle w:val="CharSectno"/>
        </w:rPr>
        <w:t>65</w:t>
      </w:r>
      <w:r>
        <w:t>.</w:t>
      </w:r>
      <w:r>
        <w:tab/>
        <w:t>Amendment to correct error</w:t>
      </w:r>
      <w:bookmarkEnd w:id="325"/>
      <w:bookmarkEnd w:id="326"/>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tab/>
        <w:t>(2)</w:t>
      </w:r>
      <w:r>
        <w:tab/>
        <w:t>The CEO must give to the licensee or permit holder written notice of the amendment.</w:t>
      </w:r>
    </w:p>
    <w:p>
      <w:pPr>
        <w:pStyle w:val="Heading5"/>
      </w:pPr>
      <w:bookmarkStart w:id="327" w:name="_Toc174953890"/>
      <w:bookmarkStart w:id="328" w:name="_Toc131585492"/>
      <w:r>
        <w:rPr>
          <w:rStyle w:val="CharSectno"/>
        </w:rPr>
        <w:t>66</w:t>
      </w:r>
      <w:r>
        <w:t>.</w:t>
      </w:r>
      <w:r>
        <w:tab/>
        <w:t>Licence or permit to be produced if amended</w:t>
      </w:r>
      <w:bookmarkEnd w:id="327"/>
      <w:bookmarkEnd w:id="328"/>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329" w:name="_Toc174953891"/>
      <w:bookmarkStart w:id="330" w:name="_Toc131585493"/>
      <w:r>
        <w:rPr>
          <w:rStyle w:val="CharSectno"/>
        </w:rPr>
        <w:t>67</w:t>
      </w:r>
      <w:r>
        <w:t>.</w:t>
      </w:r>
      <w:r>
        <w:tab/>
        <w:t>Replacement licence or permit</w:t>
      </w:r>
      <w:bookmarkEnd w:id="329"/>
      <w:bookmarkEnd w:id="330"/>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331" w:name="_Toc174953892"/>
      <w:bookmarkStart w:id="332" w:name="_Toc131585494"/>
      <w:r>
        <w:rPr>
          <w:rStyle w:val="CharSectno"/>
        </w:rPr>
        <w:t>68</w:t>
      </w:r>
      <w:r>
        <w:t>.</w:t>
      </w:r>
      <w:r>
        <w:tab/>
        <w:t>Certified copy of licence or permit</w:t>
      </w:r>
      <w:bookmarkEnd w:id="331"/>
      <w:bookmarkEnd w:id="332"/>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333" w:name="_Toc174953893"/>
      <w:bookmarkStart w:id="334" w:name="_Toc131585495"/>
      <w:r>
        <w:rPr>
          <w:rStyle w:val="CharSectno"/>
        </w:rPr>
        <w:t>69</w:t>
      </w:r>
      <w:r>
        <w:t>.</w:t>
      </w:r>
      <w:r>
        <w:tab/>
        <w:t>Production of licence or permit for inspection</w:t>
      </w:r>
      <w:bookmarkEnd w:id="333"/>
      <w:bookmarkEnd w:id="334"/>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335" w:name="_Toc174953894"/>
      <w:bookmarkStart w:id="336" w:name="_Toc131585496"/>
      <w:r>
        <w:rPr>
          <w:rStyle w:val="CharSectno"/>
        </w:rPr>
        <w:t>70</w:t>
      </w:r>
      <w:r>
        <w:t>.</w:t>
      </w:r>
      <w:r>
        <w:tab/>
        <w:t>Return of licence or permit</w:t>
      </w:r>
      <w:bookmarkEnd w:id="335"/>
      <w:bookmarkEnd w:id="336"/>
    </w:p>
    <w:p>
      <w:pPr>
        <w:pStyle w:val="Subsection"/>
      </w:pPr>
      <w:r>
        <w:tab/>
        <w:t>(1)</w:t>
      </w:r>
      <w:r>
        <w:tab/>
        <w:t>A person who is or was a licensee or permit holder commits an offence if the person fails to return the licence or permit to the 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337" w:name="_Toc166654292"/>
      <w:bookmarkStart w:id="338" w:name="_Toc166654542"/>
      <w:bookmarkStart w:id="339" w:name="_Toc166654792"/>
      <w:bookmarkStart w:id="340" w:name="_Toc166656633"/>
      <w:bookmarkStart w:id="341" w:name="_Toc174710637"/>
      <w:bookmarkStart w:id="342" w:name="_Toc174710887"/>
      <w:bookmarkStart w:id="343" w:name="_Toc174711137"/>
      <w:bookmarkStart w:id="344" w:name="_Toc174953895"/>
      <w:bookmarkStart w:id="345" w:name="_Toc105750279"/>
      <w:bookmarkStart w:id="346" w:name="_Toc105751426"/>
      <w:bookmarkStart w:id="347" w:name="_Toc105765865"/>
      <w:bookmarkStart w:id="348" w:name="_Toc106100050"/>
      <w:bookmarkStart w:id="349" w:name="_Toc131518488"/>
      <w:bookmarkStart w:id="350" w:name="_Toc131518738"/>
      <w:bookmarkStart w:id="351" w:name="_Toc131585497"/>
      <w:r>
        <w:rPr>
          <w:rStyle w:val="CharDivNo"/>
        </w:rPr>
        <w:t>Division 8</w:t>
      </w:r>
      <w:r>
        <w:t> — </w:t>
      </w:r>
      <w:r>
        <w:rPr>
          <w:rStyle w:val="CharDivText"/>
        </w:rPr>
        <w:t>Notices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174953896"/>
      <w:bookmarkStart w:id="353" w:name="_Toc131585498"/>
      <w:r>
        <w:rPr>
          <w:rStyle w:val="CharSectno"/>
        </w:rPr>
        <w:t>71</w:t>
      </w:r>
      <w:r>
        <w:t>.</w:t>
      </w:r>
      <w:r>
        <w:tab/>
        <w:t>Compliance notices</w:t>
      </w:r>
      <w:bookmarkEnd w:id="352"/>
      <w:bookmarkEnd w:id="353"/>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354" w:name="_Toc174953897"/>
      <w:bookmarkStart w:id="355" w:name="_Toc131585499"/>
      <w:r>
        <w:rPr>
          <w:rStyle w:val="CharSectno"/>
        </w:rPr>
        <w:t>72</w:t>
      </w:r>
      <w:r>
        <w:t>.</w:t>
      </w:r>
      <w:r>
        <w:tab/>
        <w:t>Schedule 7 notices</w:t>
      </w:r>
      <w:bookmarkEnd w:id="354"/>
      <w:bookmarkEnd w:id="355"/>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356" w:name="_Toc174953898"/>
      <w:bookmarkStart w:id="357" w:name="_Toc131585500"/>
      <w:r>
        <w:rPr>
          <w:rStyle w:val="CharSectno"/>
        </w:rPr>
        <w:t>73</w:t>
      </w:r>
      <w:r>
        <w:t>.</w:t>
      </w:r>
      <w:r>
        <w:tab/>
        <w:t>Review of decisions</w:t>
      </w:r>
      <w:bookmarkEnd w:id="356"/>
      <w:bookmarkEnd w:id="357"/>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tab/>
        <w:t>(2)</w:t>
      </w:r>
      <w:r>
        <w:tab/>
        <w:t>A person on whom restrictions are imposed by a reviewable decision may apply to the State Administrative Tribunal for a review of the decision.</w:t>
      </w:r>
    </w:p>
    <w:p>
      <w:pPr>
        <w:pStyle w:val="Heading2"/>
      </w:pPr>
      <w:bookmarkStart w:id="358" w:name="_Toc166654296"/>
      <w:bookmarkStart w:id="359" w:name="_Toc166654546"/>
      <w:bookmarkStart w:id="360" w:name="_Toc166654796"/>
      <w:bookmarkStart w:id="361" w:name="_Toc166656637"/>
      <w:bookmarkStart w:id="362" w:name="_Toc174710641"/>
      <w:bookmarkStart w:id="363" w:name="_Toc174710891"/>
      <w:bookmarkStart w:id="364" w:name="_Toc174711141"/>
      <w:bookmarkStart w:id="365" w:name="_Toc174953899"/>
      <w:bookmarkStart w:id="366" w:name="_Toc105750283"/>
      <w:bookmarkStart w:id="367" w:name="_Toc105751430"/>
      <w:bookmarkStart w:id="368" w:name="_Toc105765869"/>
      <w:bookmarkStart w:id="369" w:name="_Toc106100054"/>
      <w:bookmarkStart w:id="370" w:name="_Toc131518492"/>
      <w:bookmarkStart w:id="371" w:name="_Toc131518742"/>
      <w:bookmarkStart w:id="372" w:name="_Toc131585501"/>
      <w:r>
        <w:rPr>
          <w:rStyle w:val="CharPartNo"/>
        </w:rPr>
        <w:t>Part 5</w:t>
      </w:r>
      <w:r>
        <w:rPr>
          <w:rStyle w:val="CharDivNo"/>
        </w:rPr>
        <w:t> </w:t>
      </w:r>
      <w:r>
        <w:t>—</w:t>
      </w:r>
      <w:r>
        <w:rPr>
          <w:rStyle w:val="CharDivText"/>
        </w:rPr>
        <w:t> </w:t>
      </w:r>
      <w:r>
        <w:rPr>
          <w:rStyle w:val="CharPartText"/>
        </w:rPr>
        <w:t>Register of licences, permits, notices and restricted professional authorities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174953900"/>
      <w:bookmarkStart w:id="374" w:name="_Toc131585502"/>
      <w:r>
        <w:rPr>
          <w:rStyle w:val="CharSectno"/>
        </w:rPr>
        <w:t>74</w:t>
      </w:r>
      <w:r>
        <w:t>.</w:t>
      </w:r>
      <w:r>
        <w:tab/>
        <w:t>Terms used</w:t>
      </w:r>
      <w:bookmarkEnd w:id="373"/>
      <w:bookmarkEnd w:id="374"/>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375" w:name="_Toc174953901"/>
      <w:bookmarkStart w:id="376" w:name="_Toc131585503"/>
      <w:r>
        <w:rPr>
          <w:rStyle w:val="CharSectno"/>
        </w:rPr>
        <w:t>75</w:t>
      </w:r>
      <w:r>
        <w:t>.</w:t>
      </w:r>
      <w:r>
        <w:tab/>
        <w:t>CEO to maintain register</w:t>
      </w:r>
      <w:bookmarkEnd w:id="375"/>
      <w:bookmarkEnd w:id="376"/>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377" w:name="_Toc174953902"/>
      <w:bookmarkStart w:id="378" w:name="_Toc131585504"/>
      <w:r>
        <w:rPr>
          <w:rStyle w:val="CharSectno"/>
        </w:rPr>
        <w:t>76</w:t>
      </w:r>
      <w:r>
        <w:t>.</w:t>
      </w:r>
      <w:r>
        <w:tab/>
        <w:t>Inspection of register</w:t>
      </w:r>
      <w:bookmarkEnd w:id="377"/>
      <w:bookmarkEnd w:id="378"/>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379" w:name="_Toc166654300"/>
      <w:bookmarkStart w:id="380" w:name="_Toc166654550"/>
      <w:bookmarkStart w:id="381" w:name="_Toc166654800"/>
      <w:bookmarkStart w:id="382" w:name="_Toc166656641"/>
      <w:bookmarkStart w:id="383" w:name="_Toc174710645"/>
      <w:bookmarkStart w:id="384" w:name="_Toc174710895"/>
      <w:bookmarkStart w:id="385" w:name="_Toc174711145"/>
      <w:bookmarkStart w:id="386" w:name="_Toc174953903"/>
      <w:bookmarkStart w:id="387" w:name="_Toc105750287"/>
      <w:bookmarkStart w:id="388" w:name="_Toc105751434"/>
      <w:bookmarkStart w:id="389" w:name="_Toc105765873"/>
      <w:bookmarkStart w:id="390" w:name="_Toc106100058"/>
      <w:bookmarkStart w:id="391" w:name="_Toc131518496"/>
      <w:bookmarkStart w:id="392" w:name="_Toc131518746"/>
      <w:bookmarkStart w:id="393" w:name="_Toc131585505"/>
      <w:r>
        <w:rPr>
          <w:rStyle w:val="CharPartNo"/>
        </w:rPr>
        <w:t>Part 6</w:t>
      </w:r>
      <w:r>
        <w:t> — </w:t>
      </w:r>
      <w:r>
        <w:rPr>
          <w:rStyle w:val="CharPartText"/>
        </w:rPr>
        <w:t>Drugs of addiction</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3"/>
      </w:pPr>
      <w:bookmarkStart w:id="394" w:name="_Toc166654301"/>
      <w:bookmarkStart w:id="395" w:name="_Toc166654551"/>
      <w:bookmarkStart w:id="396" w:name="_Toc166654801"/>
      <w:bookmarkStart w:id="397" w:name="_Toc166656642"/>
      <w:bookmarkStart w:id="398" w:name="_Toc174710646"/>
      <w:bookmarkStart w:id="399" w:name="_Toc174710896"/>
      <w:bookmarkStart w:id="400" w:name="_Toc174711146"/>
      <w:bookmarkStart w:id="401" w:name="_Toc174953904"/>
      <w:bookmarkStart w:id="402" w:name="_Toc105750288"/>
      <w:bookmarkStart w:id="403" w:name="_Toc105751435"/>
      <w:bookmarkStart w:id="404" w:name="_Toc105765874"/>
      <w:bookmarkStart w:id="405" w:name="_Toc106100059"/>
      <w:bookmarkStart w:id="406" w:name="_Toc131518497"/>
      <w:bookmarkStart w:id="407" w:name="_Toc131518747"/>
      <w:bookmarkStart w:id="408" w:name="_Toc131585506"/>
      <w:r>
        <w:rPr>
          <w:rStyle w:val="CharDivNo"/>
        </w:rPr>
        <w:t>Division 1</w:t>
      </w:r>
      <w:r>
        <w:t> — </w:t>
      </w:r>
      <w:r>
        <w:rPr>
          <w:rStyle w:val="CharDivText"/>
        </w:rPr>
        <w:t>Preliminary</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174953905"/>
      <w:bookmarkStart w:id="410" w:name="_Toc131585507"/>
      <w:r>
        <w:rPr>
          <w:rStyle w:val="CharSectno"/>
        </w:rPr>
        <w:t>77</w:t>
      </w:r>
      <w:r>
        <w:t>.</w:t>
      </w:r>
      <w:r>
        <w:tab/>
        <w:t>Terms used</w:t>
      </w:r>
      <w:bookmarkEnd w:id="409"/>
      <w:bookmarkEnd w:id="410"/>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veterinarian — a person for whose animal the veterinarian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keepNext/>
      </w:pPr>
      <w:r>
        <w:tab/>
        <w:t>(2)</w:t>
      </w:r>
      <w:r>
        <w:tab/>
        <w:t>The regulations may prescribe a Schedule 4 poison that has a high propensity for misuse, abuse or illicit use to be a drug of addiction.</w:t>
      </w:r>
    </w:p>
    <w:p>
      <w:pPr>
        <w:pStyle w:val="Footnotesection"/>
      </w:pPr>
      <w:r>
        <w:tab/>
        <w:t>[Section 77 amended: No. 19 of 2021 s. 232(6).]</w:t>
      </w:r>
    </w:p>
    <w:p>
      <w:pPr>
        <w:pStyle w:val="Heading3"/>
      </w:pPr>
      <w:bookmarkStart w:id="411" w:name="_Toc166654303"/>
      <w:bookmarkStart w:id="412" w:name="_Toc166654553"/>
      <w:bookmarkStart w:id="413" w:name="_Toc166654803"/>
      <w:bookmarkStart w:id="414" w:name="_Toc166656644"/>
      <w:bookmarkStart w:id="415" w:name="_Toc174710648"/>
      <w:bookmarkStart w:id="416" w:name="_Toc174710898"/>
      <w:bookmarkStart w:id="417" w:name="_Toc174711148"/>
      <w:bookmarkStart w:id="418" w:name="_Toc174953906"/>
      <w:bookmarkStart w:id="419" w:name="_Toc105750290"/>
      <w:bookmarkStart w:id="420" w:name="_Toc105751437"/>
      <w:bookmarkStart w:id="421" w:name="_Toc105765876"/>
      <w:bookmarkStart w:id="422" w:name="_Toc106100061"/>
      <w:bookmarkStart w:id="423" w:name="_Toc131518499"/>
      <w:bookmarkStart w:id="424" w:name="_Toc131518749"/>
      <w:bookmarkStart w:id="425" w:name="_Toc131585508"/>
      <w:r>
        <w:rPr>
          <w:rStyle w:val="CharDivNo"/>
        </w:rPr>
        <w:t>Division 2</w:t>
      </w:r>
      <w:r>
        <w:t> — </w:t>
      </w:r>
      <w:r>
        <w:rPr>
          <w:rStyle w:val="CharDivText"/>
        </w:rPr>
        <w:t>Self</w:t>
      </w:r>
      <w:r>
        <w:rPr>
          <w:rStyle w:val="CharDivText"/>
        </w:rPr>
        <w:noBreakHyphen/>
        <w:t>prescription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174953907"/>
      <w:bookmarkStart w:id="427" w:name="_Toc131585509"/>
      <w:r>
        <w:rPr>
          <w:rStyle w:val="CharSectno"/>
        </w:rPr>
        <w:t>78</w:t>
      </w:r>
      <w:r>
        <w:t>.</w:t>
      </w:r>
      <w:r>
        <w:tab/>
        <w:t>Self</w:t>
      </w:r>
      <w:r>
        <w:noBreakHyphen/>
        <w:t>prescription</w:t>
      </w:r>
      <w:bookmarkEnd w:id="426"/>
      <w:bookmarkEnd w:id="427"/>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428" w:name="_Toc174953908"/>
      <w:bookmarkStart w:id="429" w:name="_Toc131585510"/>
      <w:r>
        <w:rPr>
          <w:rStyle w:val="CharSectno"/>
        </w:rPr>
        <w:t>79</w:t>
      </w:r>
      <w:r>
        <w:t>.</w:t>
      </w:r>
      <w:r>
        <w:tab/>
        <w:t>Defence: emergency</w:t>
      </w:r>
      <w:bookmarkEnd w:id="428"/>
      <w:bookmarkEnd w:id="429"/>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430" w:name="_Toc166654306"/>
      <w:bookmarkStart w:id="431" w:name="_Toc166654556"/>
      <w:bookmarkStart w:id="432" w:name="_Toc166654806"/>
      <w:bookmarkStart w:id="433" w:name="_Toc166656647"/>
      <w:bookmarkStart w:id="434" w:name="_Toc174710651"/>
      <w:bookmarkStart w:id="435" w:name="_Toc174710901"/>
      <w:bookmarkStart w:id="436" w:name="_Toc174711151"/>
      <w:bookmarkStart w:id="437" w:name="_Toc174953909"/>
      <w:bookmarkStart w:id="438" w:name="_Toc105750293"/>
      <w:bookmarkStart w:id="439" w:name="_Toc105751440"/>
      <w:bookmarkStart w:id="440" w:name="_Toc105765879"/>
      <w:bookmarkStart w:id="441" w:name="_Toc106100064"/>
      <w:bookmarkStart w:id="442" w:name="_Toc131518502"/>
      <w:bookmarkStart w:id="443" w:name="_Toc131518752"/>
      <w:bookmarkStart w:id="444" w:name="_Toc131585511"/>
      <w:r>
        <w:rPr>
          <w:rStyle w:val="CharDivNo"/>
        </w:rPr>
        <w:t>Division 3</w:t>
      </w:r>
      <w:r>
        <w:t> — </w:t>
      </w:r>
      <w:r>
        <w:rPr>
          <w:rStyle w:val="CharDivText"/>
        </w:rPr>
        <w:t>Drug dependent persons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174953910"/>
      <w:bookmarkStart w:id="446" w:name="_Toc131585512"/>
      <w:r>
        <w:rPr>
          <w:rStyle w:val="CharSectno"/>
        </w:rPr>
        <w:t>80</w:t>
      </w:r>
      <w:r>
        <w:t>.</w:t>
      </w:r>
      <w:r>
        <w:tab/>
        <w:t>Practitioner to inform CEO of drug dependent status of patient</w:t>
      </w:r>
      <w:bookmarkEnd w:id="445"/>
      <w:bookmarkEnd w:id="446"/>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447" w:name="_Toc174953911"/>
      <w:bookmarkStart w:id="448" w:name="_Toc131585513"/>
      <w:r>
        <w:rPr>
          <w:rStyle w:val="CharSectno"/>
        </w:rPr>
        <w:t>81</w:t>
      </w:r>
      <w:r>
        <w:t>.</w:t>
      </w:r>
      <w:r>
        <w:tab/>
        <w:t>CEO may include drug dependent person on drugs of addiction record</w:t>
      </w:r>
      <w:bookmarkEnd w:id="447"/>
      <w:bookmarkEnd w:id="448"/>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449" w:name="_Toc174953912"/>
      <w:bookmarkStart w:id="450" w:name="_Toc131585514"/>
      <w:r>
        <w:rPr>
          <w:rStyle w:val="CharSectno"/>
        </w:rPr>
        <w:t>82</w:t>
      </w:r>
      <w:r>
        <w:t>.</w:t>
      </w:r>
      <w:r>
        <w:tab/>
        <w:t>Recording and notification of drug dependent status</w:t>
      </w:r>
      <w:bookmarkEnd w:id="449"/>
      <w:bookmarkEnd w:id="450"/>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451" w:name="_Toc174953913"/>
      <w:bookmarkStart w:id="452" w:name="_Toc131585515"/>
      <w:r>
        <w:rPr>
          <w:rStyle w:val="CharSectno"/>
        </w:rPr>
        <w:t>83</w:t>
      </w:r>
      <w:r>
        <w:t>.</w:t>
      </w:r>
      <w:r>
        <w:tab/>
        <w:t>Supply or prescription of drugs of addiction to or for drug dependent persons</w:t>
      </w:r>
      <w:bookmarkEnd w:id="451"/>
      <w:bookmarkEnd w:id="452"/>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r>
        <w:tab/>
        <w:t>(3)</w:t>
      </w:r>
      <w:r>
        <w:tab/>
        <w:t xml:space="preserve">Regulations referred to in subsection (1) cannot make provision in relation to the supply or prescription, for the purposes of the </w:t>
      </w:r>
      <w:r>
        <w:rPr>
          <w:i/>
        </w:rPr>
        <w:t>Voluntary Assisted Dying Act 2019</w:t>
      </w:r>
      <w:r>
        <w:t>, of a drug of addiction that is a voluntary assisted dying substance.</w:t>
      </w:r>
    </w:p>
    <w:p>
      <w:pPr>
        <w:pStyle w:val="Footnotesection"/>
      </w:pPr>
      <w:r>
        <w:tab/>
        <w:t>[Section 83 amended: No. 27 of 2019 s. 178.]</w:t>
      </w:r>
    </w:p>
    <w:p>
      <w:pPr>
        <w:pStyle w:val="Heading3"/>
      </w:pPr>
      <w:bookmarkStart w:id="453" w:name="_Toc166654311"/>
      <w:bookmarkStart w:id="454" w:name="_Toc166654561"/>
      <w:bookmarkStart w:id="455" w:name="_Toc166654811"/>
      <w:bookmarkStart w:id="456" w:name="_Toc166656652"/>
      <w:bookmarkStart w:id="457" w:name="_Toc174710656"/>
      <w:bookmarkStart w:id="458" w:name="_Toc174710906"/>
      <w:bookmarkStart w:id="459" w:name="_Toc174711156"/>
      <w:bookmarkStart w:id="460" w:name="_Toc174953914"/>
      <w:bookmarkStart w:id="461" w:name="_Toc105750298"/>
      <w:bookmarkStart w:id="462" w:name="_Toc105751445"/>
      <w:bookmarkStart w:id="463" w:name="_Toc105765884"/>
      <w:bookmarkStart w:id="464" w:name="_Toc106100069"/>
      <w:bookmarkStart w:id="465" w:name="_Toc131518507"/>
      <w:bookmarkStart w:id="466" w:name="_Toc131518757"/>
      <w:bookmarkStart w:id="467" w:name="_Toc131585516"/>
      <w:r>
        <w:rPr>
          <w:rStyle w:val="CharDivNo"/>
        </w:rPr>
        <w:t>Division 4</w:t>
      </w:r>
      <w:r>
        <w:t> — </w:t>
      </w:r>
      <w:r>
        <w:rPr>
          <w:rStyle w:val="CharDivText"/>
        </w:rPr>
        <w:t>Oversupplied persons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174953915"/>
      <w:bookmarkStart w:id="469" w:name="_Toc131585517"/>
      <w:r>
        <w:rPr>
          <w:rStyle w:val="CharSectno"/>
        </w:rPr>
        <w:t>84</w:t>
      </w:r>
      <w:r>
        <w:t>.</w:t>
      </w:r>
      <w:r>
        <w:tab/>
        <w:t>Practitioner to inform CEO of oversupplied status of client</w:t>
      </w:r>
      <w:bookmarkEnd w:id="468"/>
      <w:bookmarkEnd w:id="469"/>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470" w:name="_Toc174953916"/>
      <w:bookmarkStart w:id="471" w:name="_Toc131585518"/>
      <w:r>
        <w:rPr>
          <w:rStyle w:val="CharSectno"/>
        </w:rPr>
        <w:t>85</w:t>
      </w:r>
      <w:r>
        <w:t>.</w:t>
      </w:r>
      <w:r>
        <w:tab/>
        <w:t>CEO may include oversupplied person on drugs of addiction record</w:t>
      </w:r>
      <w:bookmarkEnd w:id="470"/>
      <w:bookmarkEnd w:id="471"/>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472" w:name="_Toc174953917"/>
      <w:bookmarkStart w:id="473" w:name="_Toc131585519"/>
      <w:r>
        <w:rPr>
          <w:rStyle w:val="CharSectno"/>
        </w:rPr>
        <w:t>86</w:t>
      </w:r>
      <w:r>
        <w:t>.</w:t>
      </w:r>
      <w:r>
        <w:tab/>
        <w:t>Recording and notification of oversupplied status</w:t>
      </w:r>
      <w:bookmarkEnd w:id="472"/>
      <w:bookmarkEnd w:id="473"/>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tab/>
        <w:t>(b)</w:t>
      </w:r>
      <w:r>
        <w:tab/>
        <w:t>the grounds on which it was decided that the person is an oversupplied person;</w:t>
      </w:r>
    </w:p>
    <w:p>
      <w:pPr>
        <w:pStyle w:val="Indenta"/>
      </w:pPr>
      <w:r>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474" w:name="_Toc174953918"/>
      <w:bookmarkStart w:id="475" w:name="_Toc131585520"/>
      <w:r>
        <w:rPr>
          <w:rStyle w:val="CharSectno"/>
        </w:rPr>
        <w:t>87</w:t>
      </w:r>
      <w:r>
        <w:t>.</w:t>
      </w:r>
      <w:r>
        <w:tab/>
        <w:t>Supply or prescription of drugs of addiction to or for oversupplied persons</w:t>
      </w:r>
      <w:bookmarkEnd w:id="474"/>
      <w:bookmarkEnd w:id="475"/>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476" w:name="_Toc166654316"/>
      <w:bookmarkStart w:id="477" w:name="_Toc166654566"/>
      <w:bookmarkStart w:id="478" w:name="_Toc166654816"/>
      <w:bookmarkStart w:id="479" w:name="_Toc166656657"/>
      <w:bookmarkStart w:id="480" w:name="_Toc174710661"/>
      <w:bookmarkStart w:id="481" w:name="_Toc174710911"/>
      <w:bookmarkStart w:id="482" w:name="_Toc174711161"/>
      <w:bookmarkStart w:id="483" w:name="_Toc174953919"/>
      <w:bookmarkStart w:id="484" w:name="_Toc105750303"/>
      <w:bookmarkStart w:id="485" w:name="_Toc105751450"/>
      <w:bookmarkStart w:id="486" w:name="_Toc105765889"/>
      <w:bookmarkStart w:id="487" w:name="_Toc106100074"/>
      <w:bookmarkStart w:id="488" w:name="_Toc131518512"/>
      <w:bookmarkStart w:id="489" w:name="_Toc131518762"/>
      <w:bookmarkStart w:id="490" w:name="_Toc131585521"/>
      <w:r>
        <w:rPr>
          <w:rStyle w:val="CharDivNo"/>
        </w:rPr>
        <w:t>Division 5</w:t>
      </w:r>
      <w:r>
        <w:t> — </w:t>
      </w:r>
      <w:r>
        <w:rPr>
          <w:rStyle w:val="CharDivText"/>
        </w:rPr>
        <w:t>Drugs of addiction record</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74953920"/>
      <w:bookmarkStart w:id="492" w:name="_Toc131585522"/>
      <w:r>
        <w:rPr>
          <w:rStyle w:val="CharSectno"/>
        </w:rPr>
        <w:t>88</w:t>
      </w:r>
      <w:r>
        <w:t>.</w:t>
      </w:r>
      <w:r>
        <w:tab/>
        <w:t>Drugs of addiction record</w:t>
      </w:r>
      <w:bookmarkEnd w:id="491"/>
      <w:bookmarkEnd w:id="492"/>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tab/>
        <w:t>(b)</w:t>
      </w:r>
      <w:r>
        <w:tab/>
        <w:t>other information of a kind prescribed by the regulations as information that must be included on the drugs of addiction record.</w:t>
      </w:r>
    </w:p>
    <w:p>
      <w:pPr>
        <w:pStyle w:val="Subsection"/>
      </w:pPr>
      <w:r>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493" w:name="_Toc174953921"/>
      <w:bookmarkStart w:id="494" w:name="_Toc131585523"/>
      <w:r>
        <w:rPr>
          <w:rStyle w:val="CharSectno"/>
        </w:rPr>
        <w:t>89</w:t>
      </w:r>
      <w:r>
        <w:t>.</w:t>
      </w:r>
      <w:r>
        <w:tab/>
        <w:t>Purposes for which drugs of addiction record is kept</w:t>
      </w:r>
      <w:bookmarkEnd w:id="493"/>
      <w:bookmarkEnd w:id="494"/>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495" w:name="_Toc174953922"/>
      <w:bookmarkStart w:id="496" w:name="_Toc131585524"/>
      <w:r>
        <w:rPr>
          <w:rStyle w:val="CharSectno"/>
        </w:rPr>
        <w:t>90</w:t>
      </w:r>
      <w:r>
        <w:t>.</w:t>
      </w:r>
      <w:r>
        <w:tab/>
        <w:t>Amending information in drugs of addiction record</w:t>
      </w:r>
      <w:bookmarkEnd w:id="495"/>
      <w:bookmarkEnd w:id="496"/>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497" w:name="_Toc174953923"/>
      <w:bookmarkStart w:id="498" w:name="_Toc131585525"/>
      <w:r>
        <w:rPr>
          <w:rStyle w:val="CharSectno"/>
        </w:rPr>
        <w:t>91</w:t>
      </w:r>
      <w:r>
        <w:t>.</w:t>
      </w:r>
      <w:r>
        <w:tab/>
        <w:t>CEO may authorise disclosure of information</w:t>
      </w:r>
      <w:bookmarkEnd w:id="497"/>
      <w:bookmarkEnd w:id="498"/>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tab/>
        <w:t>(b)</w:t>
      </w:r>
      <w:r>
        <w:tab/>
        <w:t>an authorised health professional who proposes to supply a drug of addiction to, or prescribe a drug of addiction for, the patient.</w:t>
      </w:r>
    </w:p>
    <w:p>
      <w:pPr>
        <w:pStyle w:val="Heading3"/>
      </w:pPr>
      <w:bookmarkStart w:id="499" w:name="_Toc166654321"/>
      <w:bookmarkStart w:id="500" w:name="_Toc166654571"/>
      <w:bookmarkStart w:id="501" w:name="_Toc166654821"/>
      <w:bookmarkStart w:id="502" w:name="_Toc166656662"/>
      <w:bookmarkStart w:id="503" w:name="_Toc174710666"/>
      <w:bookmarkStart w:id="504" w:name="_Toc174710916"/>
      <w:bookmarkStart w:id="505" w:name="_Toc174711166"/>
      <w:bookmarkStart w:id="506" w:name="_Toc174953924"/>
      <w:bookmarkStart w:id="507" w:name="_Toc105750308"/>
      <w:bookmarkStart w:id="508" w:name="_Toc105751455"/>
      <w:bookmarkStart w:id="509" w:name="_Toc105765894"/>
      <w:bookmarkStart w:id="510" w:name="_Toc106100079"/>
      <w:bookmarkStart w:id="511" w:name="_Toc131518517"/>
      <w:bookmarkStart w:id="512" w:name="_Toc131518767"/>
      <w:bookmarkStart w:id="513" w:name="_Toc131585526"/>
      <w:r>
        <w:rPr>
          <w:rStyle w:val="CharDivNo"/>
        </w:rPr>
        <w:t>Division 6</w:t>
      </w:r>
      <w:r>
        <w:t> — </w:t>
      </w:r>
      <w:r>
        <w:rPr>
          <w:rStyle w:val="CharDivText"/>
        </w:rPr>
        <w:t>Review of decisions by State Administrative Tribunal</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174953925"/>
      <w:bookmarkStart w:id="515" w:name="_Toc131585527"/>
      <w:r>
        <w:rPr>
          <w:rStyle w:val="CharSectno"/>
        </w:rPr>
        <w:t>92</w:t>
      </w:r>
      <w:r>
        <w:t>.</w:t>
      </w:r>
      <w:r>
        <w:tab/>
        <w:t>Review of decision to include person in drugs of addiction record</w:t>
      </w:r>
      <w:bookmarkEnd w:id="514"/>
      <w:bookmarkEnd w:id="515"/>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516" w:name="_Toc166654323"/>
      <w:bookmarkStart w:id="517" w:name="_Toc166654573"/>
      <w:bookmarkStart w:id="518" w:name="_Toc166654823"/>
      <w:bookmarkStart w:id="519" w:name="_Toc166656664"/>
      <w:bookmarkStart w:id="520" w:name="_Toc174710668"/>
      <w:bookmarkStart w:id="521" w:name="_Toc174710918"/>
      <w:bookmarkStart w:id="522" w:name="_Toc174711168"/>
      <w:bookmarkStart w:id="523" w:name="_Toc174953926"/>
      <w:bookmarkStart w:id="524" w:name="_Toc105750310"/>
      <w:bookmarkStart w:id="525" w:name="_Toc105751457"/>
      <w:bookmarkStart w:id="526" w:name="_Toc105765896"/>
      <w:bookmarkStart w:id="527" w:name="_Toc106100081"/>
      <w:bookmarkStart w:id="528" w:name="_Toc131518519"/>
      <w:bookmarkStart w:id="529" w:name="_Toc131518769"/>
      <w:bookmarkStart w:id="530" w:name="_Toc131585528"/>
      <w:r>
        <w:rPr>
          <w:rStyle w:val="CharPartNo"/>
        </w:rPr>
        <w:t>Part 7</w:t>
      </w:r>
      <w:r>
        <w:t> — </w:t>
      </w:r>
      <w:r>
        <w:rPr>
          <w:rStyle w:val="CharPartText"/>
        </w:rPr>
        <w:t>Investigation and enforcement</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3"/>
      </w:pPr>
      <w:bookmarkStart w:id="531" w:name="_Toc166654324"/>
      <w:bookmarkStart w:id="532" w:name="_Toc166654574"/>
      <w:bookmarkStart w:id="533" w:name="_Toc166654824"/>
      <w:bookmarkStart w:id="534" w:name="_Toc166656665"/>
      <w:bookmarkStart w:id="535" w:name="_Toc174710669"/>
      <w:bookmarkStart w:id="536" w:name="_Toc174710919"/>
      <w:bookmarkStart w:id="537" w:name="_Toc174711169"/>
      <w:bookmarkStart w:id="538" w:name="_Toc174953927"/>
      <w:bookmarkStart w:id="539" w:name="_Toc105750311"/>
      <w:bookmarkStart w:id="540" w:name="_Toc105751458"/>
      <w:bookmarkStart w:id="541" w:name="_Toc105765897"/>
      <w:bookmarkStart w:id="542" w:name="_Toc106100082"/>
      <w:bookmarkStart w:id="543" w:name="_Toc131518520"/>
      <w:bookmarkStart w:id="544" w:name="_Toc131518770"/>
      <w:bookmarkStart w:id="545" w:name="_Toc131585529"/>
      <w:r>
        <w:rPr>
          <w:rStyle w:val="CharDivNo"/>
        </w:rPr>
        <w:t>Division 1</w:t>
      </w:r>
      <w:r>
        <w:t> — </w:t>
      </w:r>
      <w:r>
        <w:rPr>
          <w:rStyle w:val="CharDivText"/>
        </w:rPr>
        <w:t>Preliminary</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174953928"/>
      <w:bookmarkStart w:id="547" w:name="_Toc131585530"/>
      <w:r>
        <w:rPr>
          <w:rStyle w:val="CharSectno"/>
        </w:rPr>
        <w:t>93</w:t>
      </w:r>
      <w:r>
        <w:t>.</w:t>
      </w:r>
      <w:r>
        <w:tab/>
        <w:t>Terms used</w:t>
      </w:r>
      <w:bookmarkEnd w:id="546"/>
      <w:bookmarkEnd w:id="547"/>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548" w:name="_Toc174953929"/>
      <w:bookmarkStart w:id="549" w:name="_Toc131585531"/>
      <w:r>
        <w:rPr>
          <w:rStyle w:val="CharSectno"/>
        </w:rPr>
        <w:t>94</w:t>
      </w:r>
      <w:r>
        <w:t>.</w:t>
      </w:r>
      <w:r>
        <w:tab/>
        <w:t>This Part’s relationship with other laws</w:t>
      </w:r>
      <w:bookmarkEnd w:id="548"/>
      <w:bookmarkEnd w:id="549"/>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550" w:name="_Toc166654327"/>
      <w:bookmarkStart w:id="551" w:name="_Toc166654577"/>
      <w:bookmarkStart w:id="552" w:name="_Toc166654827"/>
      <w:bookmarkStart w:id="553" w:name="_Toc166656668"/>
      <w:bookmarkStart w:id="554" w:name="_Toc174710672"/>
      <w:bookmarkStart w:id="555" w:name="_Toc174710922"/>
      <w:bookmarkStart w:id="556" w:name="_Toc174711172"/>
      <w:bookmarkStart w:id="557" w:name="_Toc174953930"/>
      <w:bookmarkStart w:id="558" w:name="_Toc105750314"/>
      <w:bookmarkStart w:id="559" w:name="_Toc105751461"/>
      <w:bookmarkStart w:id="560" w:name="_Toc105765900"/>
      <w:bookmarkStart w:id="561" w:name="_Toc106100085"/>
      <w:bookmarkStart w:id="562" w:name="_Toc131518523"/>
      <w:bookmarkStart w:id="563" w:name="_Toc131518773"/>
      <w:bookmarkStart w:id="564" w:name="_Toc131585532"/>
      <w:r>
        <w:rPr>
          <w:rStyle w:val="CharDivNo"/>
        </w:rPr>
        <w:t>Division 2</w:t>
      </w:r>
      <w:r>
        <w:t> — </w:t>
      </w:r>
      <w:r>
        <w:rPr>
          <w:rStyle w:val="CharDivText"/>
        </w:rPr>
        <w:t>Investigators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174953931"/>
      <w:bookmarkStart w:id="566" w:name="_Toc131585533"/>
      <w:r>
        <w:rPr>
          <w:rStyle w:val="CharSectno"/>
        </w:rPr>
        <w:t>95</w:t>
      </w:r>
      <w:r>
        <w:t>.</w:t>
      </w:r>
      <w:r>
        <w:tab/>
        <w:t>Designation of investigators</w:t>
      </w:r>
      <w:bookmarkEnd w:id="565"/>
      <w:bookmarkEnd w:id="566"/>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Subsection"/>
      </w:pPr>
      <w:r>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567" w:name="_Toc174953932"/>
      <w:bookmarkStart w:id="568" w:name="_Toc131585534"/>
      <w:r>
        <w:rPr>
          <w:rStyle w:val="CharSectno"/>
        </w:rPr>
        <w:t>96</w:t>
      </w:r>
      <w:r>
        <w:t>.</w:t>
      </w:r>
      <w:r>
        <w:tab/>
        <w:t>CEO has functions of investigator</w:t>
      </w:r>
      <w:bookmarkEnd w:id="567"/>
      <w:bookmarkEnd w:id="568"/>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569" w:name="_Toc174953933"/>
      <w:bookmarkStart w:id="570" w:name="_Toc131585535"/>
      <w:r>
        <w:rPr>
          <w:rStyle w:val="CharSectno"/>
        </w:rPr>
        <w:t>97</w:t>
      </w:r>
      <w:r>
        <w:t>.</w:t>
      </w:r>
      <w:r>
        <w:tab/>
        <w:t>Police have functions of investigator</w:t>
      </w:r>
      <w:bookmarkEnd w:id="569"/>
      <w:bookmarkEnd w:id="570"/>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571" w:name="_Toc174953934"/>
      <w:bookmarkStart w:id="572" w:name="_Toc131585536"/>
      <w:r>
        <w:rPr>
          <w:rStyle w:val="CharSectno"/>
        </w:rPr>
        <w:t>98</w:t>
      </w:r>
      <w:r>
        <w:t>.</w:t>
      </w:r>
      <w:r>
        <w:tab/>
        <w:t>Identity cards</w:t>
      </w:r>
      <w:bookmarkEnd w:id="571"/>
      <w:bookmarkEnd w:id="572"/>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573" w:name="_Toc174953935"/>
      <w:bookmarkStart w:id="574" w:name="_Toc131585537"/>
      <w:r>
        <w:rPr>
          <w:rStyle w:val="CharSectno"/>
        </w:rPr>
        <w:t>99</w:t>
      </w:r>
      <w:r>
        <w:t>.</w:t>
      </w:r>
      <w:r>
        <w:tab/>
        <w:t>Production and display of identity card</w:t>
      </w:r>
      <w:bookmarkEnd w:id="573"/>
      <w:bookmarkEnd w:id="574"/>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575" w:name="_Toc174953936"/>
      <w:bookmarkStart w:id="576" w:name="_Toc131585538"/>
      <w:r>
        <w:rPr>
          <w:rStyle w:val="CharSectno"/>
        </w:rPr>
        <w:t>100</w:t>
      </w:r>
      <w:r>
        <w:t>.</w:t>
      </w:r>
      <w:r>
        <w:tab/>
        <w:t>Limitation on powers of investigators</w:t>
      </w:r>
      <w:bookmarkEnd w:id="575"/>
      <w:bookmarkEnd w:id="576"/>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577" w:name="_Toc166654334"/>
      <w:bookmarkStart w:id="578" w:name="_Toc166654584"/>
      <w:bookmarkStart w:id="579" w:name="_Toc166654834"/>
      <w:bookmarkStart w:id="580" w:name="_Toc166656675"/>
      <w:bookmarkStart w:id="581" w:name="_Toc174710679"/>
      <w:bookmarkStart w:id="582" w:name="_Toc174710929"/>
      <w:bookmarkStart w:id="583" w:name="_Toc174711179"/>
      <w:bookmarkStart w:id="584" w:name="_Toc174953937"/>
      <w:bookmarkStart w:id="585" w:name="_Toc105750321"/>
      <w:bookmarkStart w:id="586" w:name="_Toc105751468"/>
      <w:bookmarkStart w:id="587" w:name="_Toc105765907"/>
      <w:bookmarkStart w:id="588" w:name="_Toc106100092"/>
      <w:bookmarkStart w:id="589" w:name="_Toc131518530"/>
      <w:bookmarkStart w:id="590" w:name="_Toc131518780"/>
      <w:bookmarkStart w:id="591" w:name="_Toc131585539"/>
      <w:r>
        <w:rPr>
          <w:rStyle w:val="CharDivNo"/>
        </w:rPr>
        <w:t>Division 3</w:t>
      </w:r>
      <w:r>
        <w:t> — </w:t>
      </w:r>
      <w:r>
        <w:rPr>
          <w:rStyle w:val="CharDivText"/>
        </w:rPr>
        <w:t>Investigations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174953938"/>
      <w:bookmarkStart w:id="593" w:name="_Toc131585540"/>
      <w:r>
        <w:rPr>
          <w:rStyle w:val="CharSectno"/>
        </w:rPr>
        <w:t>101</w:t>
      </w:r>
      <w:r>
        <w:t>.</w:t>
      </w:r>
      <w:r>
        <w:tab/>
        <w:t>Investigations: purpose and procedure</w:t>
      </w:r>
      <w:bookmarkEnd w:id="592"/>
      <w:bookmarkEnd w:id="593"/>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594" w:name="_Toc174953939"/>
      <w:bookmarkStart w:id="595" w:name="_Toc131585541"/>
      <w:r>
        <w:rPr>
          <w:rStyle w:val="CharSectno"/>
        </w:rPr>
        <w:t>102</w:t>
      </w:r>
      <w:r>
        <w:t>.</w:t>
      </w:r>
      <w:r>
        <w:tab/>
        <w:t>Entry powers</w:t>
      </w:r>
      <w:bookmarkEnd w:id="594"/>
      <w:bookmarkEnd w:id="595"/>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tab/>
        <w:t>(b)</w:t>
      </w:r>
      <w:r>
        <w:tab/>
        <w:t>any part of a hospital, health care facility or place at which a health professional carries on business in which a patient is being treated.</w:t>
      </w:r>
    </w:p>
    <w:p>
      <w:pPr>
        <w:pStyle w:val="Heading5"/>
      </w:pPr>
      <w:bookmarkStart w:id="596" w:name="_Toc174953940"/>
      <w:bookmarkStart w:id="597" w:name="_Toc131585542"/>
      <w:r>
        <w:rPr>
          <w:rStyle w:val="CharSectno"/>
        </w:rPr>
        <w:t>103</w:t>
      </w:r>
      <w:r>
        <w:t>.</w:t>
      </w:r>
      <w:r>
        <w:tab/>
        <w:t>Powers after entry for investigation</w:t>
      </w:r>
      <w:bookmarkEnd w:id="596"/>
      <w:bookmarkEnd w:id="597"/>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598" w:name="_Toc174953941"/>
      <w:bookmarkStart w:id="599" w:name="_Toc131585543"/>
      <w:r>
        <w:rPr>
          <w:rStyle w:val="CharSectno"/>
        </w:rPr>
        <w:t>104</w:t>
      </w:r>
      <w:r>
        <w:t>.</w:t>
      </w:r>
      <w:r>
        <w:tab/>
        <w:t>Obtaining information and documents</w:t>
      </w:r>
      <w:bookmarkEnd w:id="598"/>
      <w:bookmarkEnd w:id="599"/>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600" w:name="_Toc174953942"/>
      <w:bookmarkStart w:id="601" w:name="_Toc131585544"/>
      <w:r>
        <w:rPr>
          <w:rStyle w:val="CharSectno"/>
        </w:rPr>
        <w:t>105</w:t>
      </w:r>
      <w:r>
        <w:t>.</w:t>
      </w:r>
      <w:r>
        <w:tab/>
        <w:t>Use of force and assistance</w:t>
      </w:r>
      <w:bookmarkEnd w:id="600"/>
      <w:bookmarkEnd w:id="601"/>
    </w:p>
    <w:p>
      <w:pPr>
        <w:pStyle w:val="Subsection"/>
      </w:pPr>
      <w:r>
        <w:tab/>
        <w:t>(1)</w:t>
      </w:r>
      <w:r>
        <w:tab/>
        <w:t>An investigator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investigator is not entitled to use force without the authority of the CEO in the particular case.</w:t>
      </w:r>
    </w:p>
    <w:p>
      <w:pPr>
        <w:pStyle w:val="Subsection"/>
      </w:pPr>
      <w:r>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602" w:name="_Toc174953943"/>
      <w:bookmarkStart w:id="603" w:name="_Toc131585545"/>
      <w:r>
        <w:rPr>
          <w:rStyle w:val="CharSectno"/>
        </w:rPr>
        <w:t>106</w:t>
      </w:r>
      <w:r>
        <w:t>.</w:t>
      </w:r>
      <w:r>
        <w:tab/>
        <w:t>Obstruction</w:t>
      </w:r>
      <w:bookmarkEnd w:id="602"/>
      <w:bookmarkEnd w:id="603"/>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604" w:name="_Toc174953944"/>
      <w:bookmarkStart w:id="605" w:name="_Toc131585546"/>
      <w:r>
        <w:rPr>
          <w:rStyle w:val="CharSectno"/>
        </w:rPr>
        <w:t>107</w:t>
      </w:r>
      <w:r>
        <w:t>.</w:t>
      </w:r>
      <w:r>
        <w:tab/>
        <w:t>Directions generally</w:t>
      </w:r>
      <w:bookmarkEnd w:id="604"/>
      <w:bookmarkEnd w:id="605"/>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606" w:name="_Toc174953945"/>
      <w:bookmarkStart w:id="607" w:name="_Toc131585547"/>
      <w:r>
        <w:rPr>
          <w:rStyle w:val="CharSectno"/>
        </w:rPr>
        <w:t>108</w:t>
      </w:r>
      <w:r>
        <w:t>.</w:t>
      </w:r>
      <w:r>
        <w:tab/>
        <w:t>Investigator may supply, obtain and possess poison</w:t>
      </w:r>
      <w:bookmarkEnd w:id="606"/>
      <w:bookmarkEnd w:id="607"/>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608" w:name="_Toc166654343"/>
      <w:bookmarkStart w:id="609" w:name="_Toc166654593"/>
      <w:bookmarkStart w:id="610" w:name="_Toc166654843"/>
      <w:bookmarkStart w:id="611" w:name="_Toc166656684"/>
      <w:bookmarkStart w:id="612" w:name="_Toc174710688"/>
      <w:bookmarkStart w:id="613" w:name="_Toc174710938"/>
      <w:bookmarkStart w:id="614" w:name="_Toc174711188"/>
      <w:bookmarkStart w:id="615" w:name="_Toc174953946"/>
      <w:bookmarkStart w:id="616" w:name="_Toc105750330"/>
      <w:bookmarkStart w:id="617" w:name="_Toc105751477"/>
      <w:bookmarkStart w:id="618" w:name="_Toc105765916"/>
      <w:bookmarkStart w:id="619" w:name="_Toc106100101"/>
      <w:bookmarkStart w:id="620" w:name="_Toc131518539"/>
      <w:bookmarkStart w:id="621" w:name="_Toc131518789"/>
      <w:bookmarkStart w:id="622" w:name="_Toc131585548"/>
      <w:r>
        <w:rPr>
          <w:rStyle w:val="CharDivNo"/>
        </w:rPr>
        <w:t>Division 4</w:t>
      </w:r>
      <w:r>
        <w:t> — </w:t>
      </w:r>
      <w:r>
        <w:rPr>
          <w:rStyle w:val="CharDivText"/>
        </w:rPr>
        <w:t>Entry warrants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174953947"/>
      <w:bookmarkStart w:id="624" w:name="_Toc131585549"/>
      <w:r>
        <w:rPr>
          <w:rStyle w:val="CharSectno"/>
        </w:rPr>
        <w:t>109</w:t>
      </w:r>
      <w:r>
        <w:t>.</w:t>
      </w:r>
      <w:r>
        <w:tab/>
        <w:t>Warrant to enter place</w:t>
      </w:r>
      <w:bookmarkEnd w:id="623"/>
      <w:bookmarkEnd w:id="624"/>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625" w:name="_Toc174953948"/>
      <w:bookmarkStart w:id="626" w:name="_Toc131585550"/>
      <w:r>
        <w:rPr>
          <w:rStyle w:val="CharSectno"/>
        </w:rPr>
        <w:t>110</w:t>
      </w:r>
      <w:r>
        <w:t>.</w:t>
      </w:r>
      <w:r>
        <w:tab/>
        <w:t>Issue of entry warrant</w:t>
      </w:r>
      <w:bookmarkEnd w:id="625"/>
      <w:bookmarkEnd w:id="626"/>
    </w:p>
    <w:p>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627" w:name="_Toc174953949"/>
      <w:bookmarkStart w:id="628" w:name="_Toc131585551"/>
      <w:r>
        <w:rPr>
          <w:rStyle w:val="CharSectno"/>
        </w:rPr>
        <w:t>111</w:t>
      </w:r>
      <w:r>
        <w:t>.</w:t>
      </w:r>
      <w:r>
        <w:tab/>
        <w:t>Effect of entry warrant</w:t>
      </w:r>
      <w:bookmarkEnd w:id="627"/>
      <w:bookmarkEnd w:id="628"/>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629" w:name="_Toc174953950"/>
      <w:bookmarkStart w:id="630" w:name="_Toc131585552"/>
      <w:r>
        <w:rPr>
          <w:rStyle w:val="CharSectno"/>
        </w:rPr>
        <w:t>112</w:t>
      </w:r>
      <w:r>
        <w:t>.</w:t>
      </w:r>
      <w:r>
        <w:tab/>
        <w:t>Execution of entry warrant</w:t>
      </w:r>
      <w:bookmarkEnd w:id="629"/>
      <w:bookmarkEnd w:id="630"/>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631" w:name="_Toc166654348"/>
      <w:bookmarkStart w:id="632" w:name="_Toc166654598"/>
      <w:bookmarkStart w:id="633" w:name="_Toc166654848"/>
      <w:bookmarkStart w:id="634" w:name="_Toc166656689"/>
      <w:bookmarkStart w:id="635" w:name="_Toc174710693"/>
      <w:bookmarkStart w:id="636" w:name="_Toc174710943"/>
      <w:bookmarkStart w:id="637" w:name="_Toc174711193"/>
      <w:bookmarkStart w:id="638" w:name="_Toc174953951"/>
      <w:bookmarkStart w:id="639" w:name="_Toc105750335"/>
      <w:bookmarkStart w:id="640" w:name="_Toc105751482"/>
      <w:bookmarkStart w:id="641" w:name="_Toc105765921"/>
      <w:bookmarkStart w:id="642" w:name="_Toc106100106"/>
      <w:bookmarkStart w:id="643" w:name="_Toc131518544"/>
      <w:bookmarkStart w:id="644" w:name="_Toc131518794"/>
      <w:bookmarkStart w:id="645" w:name="_Toc131585553"/>
      <w:r>
        <w:rPr>
          <w:rStyle w:val="CharDivNo"/>
        </w:rPr>
        <w:t>Division 5</w:t>
      </w:r>
      <w:r>
        <w:t> — </w:t>
      </w:r>
      <w:r>
        <w:rPr>
          <w:rStyle w:val="CharDivText"/>
        </w:rPr>
        <w:t>Seized things and forfeiture</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174953952"/>
      <w:bookmarkStart w:id="647" w:name="_Toc131585554"/>
      <w:r>
        <w:rPr>
          <w:rStyle w:val="CharSectno"/>
        </w:rPr>
        <w:t>113</w:t>
      </w:r>
      <w:r>
        <w:t>.</w:t>
      </w:r>
      <w:r>
        <w:tab/>
        <w:t>Forfeiture on conviction</w:t>
      </w:r>
      <w:bookmarkEnd w:id="646"/>
      <w:bookmarkEnd w:id="647"/>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648" w:name="_Toc174953953"/>
      <w:bookmarkStart w:id="649" w:name="_Toc131585555"/>
      <w:r>
        <w:rPr>
          <w:rStyle w:val="CharSectno"/>
        </w:rPr>
        <w:t>114</w:t>
      </w:r>
      <w:r>
        <w:t>.</w:t>
      </w:r>
      <w:r>
        <w:tab/>
        <w:t>Disposal of seized and forfeited property</w:t>
      </w:r>
      <w:bookmarkEnd w:id="648"/>
      <w:bookmarkEnd w:id="649"/>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650" w:name="_Toc166654351"/>
      <w:bookmarkStart w:id="651" w:name="_Toc166654601"/>
      <w:bookmarkStart w:id="652" w:name="_Toc166654851"/>
      <w:bookmarkStart w:id="653" w:name="_Toc166656692"/>
      <w:bookmarkStart w:id="654" w:name="_Toc174710696"/>
      <w:bookmarkStart w:id="655" w:name="_Toc174710946"/>
      <w:bookmarkStart w:id="656" w:name="_Toc174711196"/>
      <w:bookmarkStart w:id="657" w:name="_Toc174953954"/>
      <w:bookmarkStart w:id="658" w:name="_Toc105750338"/>
      <w:bookmarkStart w:id="659" w:name="_Toc105751485"/>
      <w:bookmarkStart w:id="660" w:name="_Toc105765924"/>
      <w:bookmarkStart w:id="661" w:name="_Toc106100109"/>
      <w:bookmarkStart w:id="662" w:name="_Toc131518547"/>
      <w:bookmarkStart w:id="663" w:name="_Toc131518797"/>
      <w:bookmarkStart w:id="664" w:name="_Toc131585556"/>
      <w:r>
        <w:rPr>
          <w:rStyle w:val="CharDivNo"/>
        </w:rPr>
        <w:t>Division 6</w:t>
      </w:r>
      <w:r>
        <w:t> — </w:t>
      </w:r>
      <w:r>
        <w:rPr>
          <w:rStyle w:val="CharDivText"/>
        </w:rPr>
        <w:t>Penalties and other orders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174953955"/>
      <w:bookmarkStart w:id="666" w:name="_Toc131585557"/>
      <w:r>
        <w:rPr>
          <w:rStyle w:val="CharSectno"/>
        </w:rPr>
        <w:t>115</w:t>
      </w:r>
      <w:r>
        <w:t>.</w:t>
      </w:r>
      <w:r>
        <w:tab/>
        <w:t>General penalties</w:t>
      </w:r>
      <w:bookmarkEnd w:id="665"/>
      <w:bookmarkEnd w:id="666"/>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667" w:name="_Toc174953956"/>
      <w:bookmarkStart w:id="668" w:name="_Toc131585558"/>
      <w:r>
        <w:rPr>
          <w:rStyle w:val="CharSectno"/>
        </w:rPr>
        <w:t>116</w:t>
      </w:r>
      <w:r>
        <w:t>.</w:t>
      </w:r>
      <w:r>
        <w:tab/>
        <w:t>Order as to costs of analysis</w:t>
      </w:r>
      <w:bookmarkEnd w:id="667"/>
      <w:bookmarkEnd w:id="668"/>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669" w:name="_Toc174953957"/>
      <w:bookmarkStart w:id="670" w:name="_Toc131585559"/>
      <w:r>
        <w:rPr>
          <w:rStyle w:val="CharSectno"/>
        </w:rPr>
        <w:t>117</w:t>
      </w:r>
      <w:r>
        <w:t>.</w:t>
      </w:r>
      <w:r>
        <w:tab/>
        <w:t>Court to notify CEO of conviction of licensee, permit holder or authorised health professional</w:t>
      </w:r>
      <w:bookmarkEnd w:id="669"/>
      <w:bookmarkEnd w:id="670"/>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671" w:name="_Toc166654355"/>
      <w:bookmarkStart w:id="672" w:name="_Toc166654605"/>
      <w:bookmarkStart w:id="673" w:name="_Toc166654855"/>
      <w:bookmarkStart w:id="674" w:name="_Toc166656696"/>
      <w:bookmarkStart w:id="675" w:name="_Toc174710700"/>
      <w:bookmarkStart w:id="676" w:name="_Toc174710950"/>
      <w:bookmarkStart w:id="677" w:name="_Toc174711200"/>
      <w:bookmarkStart w:id="678" w:name="_Toc174953958"/>
      <w:bookmarkStart w:id="679" w:name="_Toc105750342"/>
      <w:bookmarkStart w:id="680" w:name="_Toc105751489"/>
      <w:bookmarkStart w:id="681" w:name="_Toc105765928"/>
      <w:bookmarkStart w:id="682" w:name="_Toc106100113"/>
      <w:bookmarkStart w:id="683" w:name="_Toc131518551"/>
      <w:bookmarkStart w:id="684" w:name="_Toc131518801"/>
      <w:bookmarkStart w:id="685" w:name="_Toc131585560"/>
      <w:r>
        <w:rPr>
          <w:rStyle w:val="CharDivNo"/>
        </w:rPr>
        <w:t>Division 7</w:t>
      </w:r>
      <w:r>
        <w:t> — </w:t>
      </w:r>
      <w:r>
        <w:rPr>
          <w:rStyle w:val="CharDivText"/>
        </w:rPr>
        <w:t>Liability of certain persons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174953959"/>
      <w:bookmarkStart w:id="687" w:name="_Toc130918481"/>
      <w:bookmarkStart w:id="688" w:name="_Toc131585561"/>
      <w:r>
        <w:rPr>
          <w:rStyle w:val="CharSectno"/>
        </w:rPr>
        <w:t>118</w:t>
      </w:r>
      <w:r>
        <w:t>.</w:t>
      </w:r>
      <w:r>
        <w:tab/>
        <w:t>Liability of officers for offence by body corporate</w:t>
      </w:r>
      <w:bookmarkEnd w:id="686"/>
      <w:bookmarkEnd w:id="687"/>
      <w:bookmarkEnd w:id="688"/>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13(1) and (4)</w:t>
            </w:r>
          </w:p>
        </w:tc>
        <w:tc>
          <w:tcPr>
            <w:tcW w:w="2481" w:type="dxa"/>
            <w:noWrap/>
          </w:tcPr>
          <w:p>
            <w:pPr>
              <w:pStyle w:val="TableNAm"/>
            </w:pPr>
            <w:r>
              <w:t>s. 15(1) and (2)</w:t>
            </w:r>
          </w:p>
        </w:tc>
      </w:tr>
      <w:tr>
        <w:trPr>
          <w:cantSplit/>
        </w:trPr>
        <w:tc>
          <w:tcPr>
            <w:tcW w:w="2480" w:type="dxa"/>
            <w:noWrap/>
          </w:tcPr>
          <w:p>
            <w:pPr>
              <w:pStyle w:val="TableNAm"/>
            </w:pPr>
            <w:r>
              <w:t>s. 19</w:t>
            </w:r>
          </w:p>
        </w:tc>
        <w:tc>
          <w:tcPr>
            <w:tcW w:w="2481" w:type="dxa"/>
            <w:noWrap/>
          </w:tcPr>
          <w:p>
            <w:pPr>
              <w:pStyle w:val="TableNAm"/>
            </w:pPr>
            <w:r>
              <w:t>s. 20(1)</w:t>
            </w:r>
          </w:p>
        </w:tc>
      </w:tr>
      <w:tr>
        <w:trPr>
          <w:cantSplit/>
        </w:trPr>
        <w:tc>
          <w:tcPr>
            <w:tcW w:w="2480" w:type="dxa"/>
            <w:noWrap/>
          </w:tcPr>
          <w:p>
            <w:pPr>
              <w:pStyle w:val="TableNAm"/>
            </w:pPr>
            <w:r>
              <w:t>s. 23(1) and (2)</w:t>
            </w:r>
          </w:p>
        </w:tc>
        <w:tc>
          <w:tcPr>
            <w:tcW w:w="2481" w:type="dxa"/>
            <w:noWrap/>
          </w:tcPr>
          <w:p>
            <w:pPr>
              <w:pStyle w:val="TableNAm"/>
            </w:pPr>
            <w:r>
              <w:t>s. 24(2)</w:t>
            </w:r>
          </w:p>
        </w:tc>
      </w:tr>
      <w:tr>
        <w:trPr>
          <w:cantSplit/>
        </w:trPr>
        <w:tc>
          <w:tcPr>
            <w:tcW w:w="2480" w:type="dxa"/>
            <w:noWrap/>
          </w:tcPr>
          <w:p>
            <w:pPr>
              <w:pStyle w:val="TableNAm"/>
            </w:pPr>
            <w:r>
              <w:t>s. 54(1)</w:t>
            </w:r>
          </w:p>
        </w:tc>
        <w:tc>
          <w:tcPr>
            <w:tcW w:w="2481" w:type="dxa"/>
            <w:noWrap/>
          </w:tcPr>
          <w:p>
            <w:pPr>
              <w:pStyle w:val="TableNAm"/>
            </w:pPr>
            <w:r>
              <w:t>s. 64</w:t>
            </w:r>
          </w:p>
        </w:tc>
      </w:tr>
      <w:tr>
        <w:trPr>
          <w:cantSplit/>
        </w:trPr>
        <w:tc>
          <w:tcPr>
            <w:tcW w:w="2480" w:type="dxa"/>
            <w:noWrap/>
          </w:tcPr>
          <w:p>
            <w:pPr>
              <w:pStyle w:val="TableNAm"/>
            </w:pPr>
            <w:r>
              <w:t>s. 106(1)</w:t>
            </w:r>
          </w:p>
        </w:tc>
        <w:tc>
          <w:tcPr>
            <w:tcW w:w="2481" w:type="dxa"/>
            <w:noWrap/>
          </w:tcPr>
          <w:p>
            <w:pPr>
              <w:pStyle w:val="TableNAm"/>
            </w:pPr>
            <w:r>
              <w:t>s. 107(2)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14(1) and (4)</w:t>
            </w:r>
          </w:p>
        </w:tc>
        <w:tc>
          <w:tcPr>
            <w:tcW w:w="2481" w:type="dxa"/>
            <w:noWrap/>
          </w:tcPr>
          <w:p>
            <w:pPr>
              <w:pStyle w:val="TableNAm"/>
            </w:pPr>
            <w:r>
              <w:t>s. 16(1), (2) and (3)</w:t>
            </w:r>
          </w:p>
        </w:tc>
      </w:tr>
      <w:tr>
        <w:trPr>
          <w:cantSplit/>
        </w:trPr>
        <w:tc>
          <w:tcPr>
            <w:tcW w:w="2480" w:type="dxa"/>
            <w:noWrap/>
          </w:tcPr>
          <w:p>
            <w:pPr>
              <w:pStyle w:val="TableNAm"/>
            </w:pPr>
            <w:r>
              <w:t>s. 17</w:t>
            </w:r>
          </w:p>
        </w:tc>
        <w:tc>
          <w:tcPr>
            <w:tcW w:w="2481" w:type="dxa"/>
            <w:noWrap/>
          </w:tcPr>
          <w:p>
            <w:pPr>
              <w:pStyle w:val="TableNAm"/>
            </w:pPr>
            <w:r>
              <w:t>s. 18(1) and (2)</w:t>
            </w:r>
          </w:p>
        </w:tc>
      </w:tr>
      <w:tr>
        <w:trPr>
          <w:cantSplit/>
        </w:trPr>
        <w:tc>
          <w:tcPr>
            <w:tcW w:w="2480" w:type="dxa"/>
            <w:noWrap/>
          </w:tcPr>
          <w:p>
            <w:pPr>
              <w:pStyle w:val="TableNAm"/>
            </w:pPr>
            <w:r>
              <w:t>s. 21(3)</w:t>
            </w:r>
          </w:p>
        </w:tc>
        <w:tc>
          <w:tcPr>
            <w:tcW w:w="2481" w:type="dxa"/>
            <w:noWrap/>
          </w:tcPr>
          <w:p>
            <w:pPr>
              <w:pStyle w:val="TableNAm"/>
            </w:pPr>
            <w:r>
              <w:t>s. 22(1)</w:t>
            </w:r>
          </w:p>
        </w:tc>
      </w:tr>
      <w:tr>
        <w:trPr>
          <w:cantSplit/>
        </w:trPr>
        <w:tc>
          <w:tcPr>
            <w:tcW w:w="2480" w:type="dxa"/>
            <w:noWrap/>
          </w:tcPr>
          <w:p>
            <w:pPr>
              <w:pStyle w:val="TableNAm"/>
            </w:pPr>
            <w:r>
              <w:t>s. 24(4)</w:t>
            </w:r>
          </w:p>
        </w:tc>
        <w:tc>
          <w:tcPr>
            <w:tcW w:w="2481" w:type="dxa"/>
            <w:noWrap/>
          </w:tcPr>
          <w:p>
            <w:pPr>
              <w:pStyle w:val="TableNAm"/>
            </w:pPr>
          </w:p>
        </w:tc>
      </w:tr>
    </w:tbl>
    <w:p>
      <w:pPr>
        <w:pStyle w:val="Footnotesection"/>
      </w:pPr>
      <w:r>
        <w:tab/>
        <w:t>[Section 118 inserted: No. 9 of 2023 s. 102.]</w:t>
      </w:r>
    </w:p>
    <w:p>
      <w:pPr>
        <w:pStyle w:val="Heading5"/>
      </w:pPr>
      <w:bookmarkStart w:id="689" w:name="_Toc174953960"/>
      <w:bookmarkStart w:id="690" w:name="_Toc131585562"/>
      <w:r>
        <w:rPr>
          <w:rStyle w:val="CharSectno"/>
        </w:rPr>
        <w:t>119</w:t>
      </w:r>
      <w:r>
        <w:t>.</w:t>
      </w:r>
      <w:r>
        <w:tab/>
        <w:t>Liability of members of partnership for acts of other members of partnership</w:t>
      </w:r>
      <w:bookmarkEnd w:id="689"/>
      <w:bookmarkEnd w:id="690"/>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keepNext/>
      </w:pPr>
      <w:r>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691" w:name="_Toc174953961"/>
      <w:bookmarkStart w:id="692" w:name="_Toc131585563"/>
      <w:r>
        <w:rPr>
          <w:rStyle w:val="CharSectno"/>
        </w:rPr>
        <w:t>120</w:t>
      </w:r>
      <w:r>
        <w:t>.</w:t>
      </w:r>
      <w:r>
        <w:tab/>
        <w:t>Liability of principal for acts of agent</w:t>
      </w:r>
      <w:bookmarkEnd w:id="691"/>
      <w:bookmarkEnd w:id="69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keepNext/>
      </w:pPr>
      <w:r>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keepNext/>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693" w:name="_Toc174953962"/>
      <w:bookmarkStart w:id="694" w:name="_Toc131585564"/>
      <w:r>
        <w:rPr>
          <w:rStyle w:val="CharSectno"/>
        </w:rPr>
        <w:t>121</w:t>
      </w:r>
      <w:r>
        <w:t>.</w:t>
      </w:r>
      <w:r>
        <w:tab/>
        <w:t>Liability of employer for acts of employee</w:t>
      </w:r>
      <w:bookmarkEnd w:id="693"/>
      <w:bookmarkEnd w:id="694"/>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keepNext/>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keepNext/>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keepNext/>
      </w:pPr>
      <w:r>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keepNext/>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695" w:name="_Toc166654360"/>
      <w:bookmarkStart w:id="696" w:name="_Toc166654610"/>
      <w:bookmarkStart w:id="697" w:name="_Toc166654860"/>
      <w:bookmarkStart w:id="698" w:name="_Toc166656701"/>
      <w:bookmarkStart w:id="699" w:name="_Toc174710705"/>
      <w:bookmarkStart w:id="700" w:name="_Toc174710955"/>
      <w:bookmarkStart w:id="701" w:name="_Toc174711205"/>
      <w:bookmarkStart w:id="702" w:name="_Toc174953963"/>
      <w:bookmarkStart w:id="703" w:name="_Toc105750347"/>
      <w:bookmarkStart w:id="704" w:name="_Toc105751494"/>
      <w:bookmarkStart w:id="705" w:name="_Toc105765933"/>
      <w:bookmarkStart w:id="706" w:name="_Toc106100118"/>
      <w:bookmarkStart w:id="707" w:name="_Toc131518556"/>
      <w:bookmarkStart w:id="708" w:name="_Toc131518806"/>
      <w:bookmarkStart w:id="709" w:name="_Toc131585565"/>
      <w:r>
        <w:rPr>
          <w:rStyle w:val="CharDivNo"/>
        </w:rPr>
        <w:t>Division 8</w:t>
      </w:r>
      <w:r>
        <w:t> — </w:t>
      </w:r>
      <w:r>
        <w:rPr>
          <w:rStyle w:val="CharDivText"/>
        </w:rPr>
        <w:t>Legal proceedings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174953964"/>
      <w:bookmarkStart w:id="711" w:name="_Toc131585566"/>
      <w:r>
        <w:rPr>
          <w:rStyle w:val="CharSectno"/>
        </w:rPr>
        <w:t>122</w:t>
      </w:r>
      <w:r>
        <w:t>.</w:t>
      </w:r>
      <w:r>
        <w:tab/>
        <w:t>Who may commence proceedings</w:t>
      </w:r>
      <w:bookmarkEnd w:id="710"/>
      <w:bookmarkEnd w:id="711"/>
    </w:p>
    <w:p>
      <w:pPr>
        <w:pStyle w:val="Subsection"/>
      </w:pPr>
      <w:r>
        <w:tab/>
      </w:r>
      <w:r>
        <w:tab/>
        <w:t>A prosecution for an offence under this Act may only be commenced by the CEO or by a person authorised by the CEO to do so.</w:t>
      </w:r>
    </w:p>
    <w:p>
      <w:pPr>
        <w:pStyle w:val="Heading5"/>
      </w:pPr>
      <w:bookmarkStart w:id="712" w:name="_Toc174953965"/>
      <w:bookmarkStart w:id="713" w:name="_Toc131585567"/>
      <w:r>
        <w:rPr>
          <w:rStyle w:val="CharSectno"/>
        </w:rPr>
        <w:t>123</w:t>
      </w:r>
      <w:r>
        <w:t>.</w:t>
      </w:r>
      <w:r>
        <w:tab/>
        <w:t>Time limit for prosecutions</w:t>
      </w:r>
      <w:bookmarkEnd w:id="712"/>
      <w:bookmarkEnd w:id="713"/>
    </w:p>
    <w:p>
      <w:pPr>
        <w:pStyle w:val="Subsection"/>
      </w:pPr>
      <w:r>
        <w:tab/>
        <w:t>(1)</w:t>
      </w:r>
      <w:r>
        <w:tab/>
        <w:t>A prosecution for an offence under this Act must be commenced within 2 years after the day on which the offence is alleged to have been committed.</w:t>
      </w:r>
    </w:p>
    <w:p>
      <w:pPr>
        <w:pStyle w:val="Subsection"/>
        <w:keepNext/>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714" w:name="_Toc166654363"/>
      <w:bookmarkStart w:id="715" w:name="_Toc166654613"/>
      <w:bookmarkStart w:id="716" w:name="_Toc166654863"/>
      <w:bookmarkStart w:id="717" w:name="_Toc166656704"/>
      <w:bookmarkStart w:id="718" w:name="_Toc174710708"/>
      <w:bookmarkStart w:id="719" w:name="_Toc174710958"/>
      <w:bookmarkStart w:id="720" w:name="_Toc174711208"/>
      <w:bookmarkStart w:id="721" w:name="_Toc174953966"/>
      <w:bookmarkStart w:id="722" w:name="_Toc105750350"/>
      <w:bookmarkStart w:id="723" w:name="_Toc105751497"/>
      <w:bookmarkStart w:id="724" w:name="_Toc105765936"/>
      <w:bookmarkStart w:id="725" w:name="_Toc106100121"/>
      <w:bookmarkStart w:id="726" w:name="_Toc131518559"/>
      <w:bookmarkStart w:id="727" w:name="_Toc131518809"/>
      <w:bookmarkStart w:id="728" w:name="_Toc131585568"/>
      <w:r>
        <w:rPr>
          <w:rStyle w:val="CharDivNo"/>
        </w:rPr>
        <w:t>Division 9</w:t>
      </w:r>
      <w:r>
        <w:t> — </w:t>
      </w:r>
      <w:r>
        <w:rPr>
          <w:rStyle w:val="CharDivText"/>
        </w:rPr>
        <w:t>Evidentiary matters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174953967"/>
      <w:bookmarkStart w:id="730" w:name="_Toc131585569"/>
      <w:r>
        <w:rPr>
          <w:rStyle w:val="CharSectno"/>
        </w:rPr>
        <w:t>124</w:t>
      </w:r>
      <w:r>
        <w:t>.</w:t>
      </w:r>
      <w:r>
        <w:tab/>
        <w:t>Terms used</w:t>
      </w:r>
      <w:bookmarkEnd w:id="729"/>
      <w:bookmarkEnd w:id="730"/>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731" w:name="_Toc174953968"/>
      <w:bookmarkStart w:id="732" w:name="_Toc131585570"/>
      <w:r>
        <w:rPr>
          <w:rStyle w:val="CharSectno"/>
        </w:rPr>
        <w:t>125</w:t>
      </w:r>
      <w:r>
        <w:t>.</w:t>
      </w:r>
      <w:r>
        <w:tab/>
        <w:t>Application of Division</w:t>
      </w:r>
      <w:bookmarkEnd w:id="731"/>
      <w:bookmarkEnd w:id="732"/>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733" w:name="_Toc174953969"/>
      <w:bookmarkStart w:id="734" w:name="_Toc131585571"/>
      <w:r>
        <w:rPr>
          <w:rStyle w:val="CharSectno"/>
        </w:rPr>
        <w:t>126</w:t>
      </w:r>
      <w:r>
        <w:t>.</w:t>
      </w:r>
      <w:r>
        <w:tab/>
        <w:t>Evidence of various matters</w:t>
      </w:r>
      <w:bookmarkEnd w:id="733"/>
      <w:bookmarkEnd w:id="734"/>
    </w:p>
    <w:p>
      <w:pPr>
        <w:pStyle w:val="Subsection"/>
        <w:keepNext/>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keepNext/>
      </w:pPr>
      <w:r>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veterinarian;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keepNext/>
      </w:pPr>
      <w:r>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keepNext/>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keepNext/>
      </w:pPr>
      <w:r>
        <w:tab/>
        <w:t>(i)</w:t>
      </w:r>
      <w:r>
        <w:tab/>
        <w:t>that at a specified time the name of a specified person was or was not included on the drugs of addiction record as —</w:t>
      </w:r>
    </w:p>
    <w:p>
      <w:pPr>
        <w:pStyle w:val="Indenti"/>
      </w:pPr>
      <w:r>
        <w:tab/>
        <w:t>(i)</w:t>
      </w:r>
      <w:r>
        <w:tab/>
        <w:t>a drug dependent person; or</w:t>
      </w:r>
    </w:p>
    <w:p>
      <w:pPr>
        <w:pStyle w:val="Indenti"/>
        <w:keepNext/>
      </w:pPr>
      <w:r>
        <w:tab/>
        <w:t>(ii)</w:t>
      </w:r>
      <w:r>
        <w:tab/>
        <w:t>an oversupplied person.</w:t>
      </w:r>
    </w:p>
    <w:p>
      <w:pPr>
        <w:pStyle w:val="Footnotesection"/>
      </w:pPr>
      <w:r>
        <w:tab/>
        <w:t>[Section 126 amended: No. 19 of 2021 s. 232(7).]</w:t>
      </w:r>
    </w:p>
    <w:p>
      <w:pPr>
        <w:pStyle w:val="Heading5"/>
      </w:pPr>
      <w:bookmarkStart w:id="735" w:name="_Toc174953970"/>
      <w:bookmarkStart w:id="736" w:name="_Toc131585572"/>
      <w:r>
        <w:rPr>
          <w:rStyle w:val="CharSectno"/>
        </w:rPr>
        <w:t>127</w:t>
      </w:r>
      <w:r>
        <w:t>.</w:t>
      </w:r>
      <w:r>
        <w:tab/>
        <w:t>Evidence of purpose or intent</w:t>
      </w:r>
      <w:bookmarkEnd w:id="735"/>
      <w:bookmarkEnd w:id="736"/>
    </w:p>
    <w:p>
      <w:pPr>
        <w:pStyle w:val="Subsection"/>
        <w:keepNext/>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737" w:name="_Toc174953971"/>
      <w:bookmarkStart w:id="738" w:name="_Toc131585573"/>
      <w:r>
        <w:rPr>
          <w:rStyle w:val="CharSectno"/>
        </w:rPr>
        <w:t>128</w:t>
      </w:r>
      <w:r>
        <w:t>.</w:t>
      </w:r>
      <w:r>
        <w:tab/>
        <w:t>Evidence in relation to documents</w:t>
      </w:r>
      <w:bookmarkEnd w:id="737"/>
      <w:bookmarkEnd w:id="738"/>
    </w:p>
    <w:p>
      <w:pPr>
        <w:pStyle w:val="Subsection"/>
        <w:keepNext/>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keepNext/>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739" w:name="_Toc174953972"/>
      <w:bookmarkStart w:id="740" w:name="_Toc131585574"/>
      <w:r>
        <w:rPr>
          <w:rStyle w:val="CharSectno"/>
        </w:rPr>
        <w:t>129</w:t>
      </w:r>
      <w:r>
        <w:t>.</w:t>
      </w:r>
      <w:r>
        <w:tab/>
        <w:t>Evidence of analysis of substance</w:t>
      </w:r>
      <w:bookmarkEnd w:id="739"/>
      <w:bookmarkEnd w:id="740"/>
    </w:p>
    <w:p>
      <w:pPr>
        <w:pStyle w:val="Subsection"/>
        <w:keepNext/>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keepNext/>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741" w:name="_Toc174953973"/>
      <w:bookmarkStart w:id="742" w:name="_Toc131585575"/>
      <w:r>
        <w:rPr>
          <w:rStyle w:val="CharSectno"/>
        </w:rPr>
        <w:t>130</w:t>
      </w:r>
      <w:r>
        <w:t>.</w:t>
      </w:r>
      <w:r>
        <w:tab/>
        <w:t>Presumptions arising from labels</w:t>
      </w:r>
      <w:bookmarkEnd w:id="741"/>
      <w:bookmarkEnd w:id="742"/>
    </w:p>
    <w:p>
      <w:pPr>
        <w:pStyle w:val="Subsection"/>
        <w:keepNext/>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keepNext/>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743" w:name="_Toc166654371"/>
      <w:bookmarkStart w:id="744" w:name="_Toc166654621"/>
      <w:bookmarkStart w:id="745" w:name="_Toc166654871"/>
      <w:bookmarkStart w:id="746" w:name="_Toc166656712"/>
      <w:bookmarkStart w:id="747" w:name="_Toc174710716"/>
      <w:bookmarkStart w:id="748" w:name="_Toc174710966"/>
      <w:bookmarkStart w:id="749" w:name="_Toc174711216"/>
      <w:bookmarkStart w:id="750" w:name="_Toc174953974"/>
      <w:bookmarkStart w:id="751" w:name="_Toc105750358"/>
      <w:bookmarkStart w:id="752" w:name="_Toc105751505"/>
      <w:bookmarkStart w:id="753" w:name="_Toc105765944"/>
      <w:bookmarkStart w:id="754" w:name="_Toc106100129"/>
      <w:bookmarkStart w:id="755" w:name="_Toc131518567"/>
      <w:bookmarkStart w:id="756" w:name="_Toc131518817"/>
      <w:bookmarkStart w:id="757" w:name="_Toc131585576"/>
      <w:r>
        <w:rPr>
          <w:rStyle w:val="CharPartNo"/>
        </w:rPr>
        <w:t>Part 8</w:t>
      </w:r>
      <w:r>
        <w:rPr>
          <w:rStyle w:val="CharDivNo"/>
        </w:rPr>
        <w:t> </w:t>
      </w:r>
      <w:r>
        <w:t>—</w:t>
      </w:r>
      <w:r>
        <w:rPr>
          <w:rStyle w:val="CharDivText"/>
        </w:rPr>
        <w:t> </w:t>
      </w:r>
      <w:r>
        <w:rPr>
          <w:rStyle w:val="CharPartText"/>
        </w:rPr>
        <w:t>Regulations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174953975"/>
      <w:bookmarkStart w:id="759" w:name="_Toc131585577"/>
      <w:r>
        <w:rPr>
          <w:rStyle w:val="CharSectno"/>
        </w:rPr>
        <w:t>131</w:t>
      </w:r>
      <w:r>
        <w:t>.</w:t>
      </w:r>
      <w:r>
        <w:tab/>
        <w:t>General power to make regulations</w:t>
      </w:r>
      <w:bookmarkEnd w:id="758"/>
      <w:bookmarkEnd w:id="7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760" w:name="_Toc174953976"/>
      <w:bookmarkStart w:id="761" w:name="_Toc131585578"/>
      <w:r>
        <w:rPr>
          <w:rStyle w:val="CharSectno"/>
        </w:rPr>
        <w:t>132</w:t>
      </w:r>
      <w:r>
        <w:t>.</w:t>
      </w:r>
      <w:r>
        <w:tab/>
        <w:t>Regulations may adopt codes</w:t>
      </w:r>
      <w:bookmarkEnd w:id="760"/>
      <w:bookmarkEnd w:id="761"/>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762" w:name="_Toc166654374"/>
      <w:bookmarkStart w:id="763" w:name="_Toc166654624"/>
      <w:bookmarkStart w:id="764" w:name="_Toc166654874"/>
      <w:bookmarkStart w:id="765" w:name="_Toc166656715"/>
      <w:bookmarkStart w:id="766" w:name="_Toc174710719"/>
      <w:bookmarkStart w:id="767" w:name="_Toc174710969"/>
      <w:bookmarkStart w:id="768" w:name="_Toc174711219"/>
      <w:bookmarkStart w:id="769" w:name="_Toc174953977"/>
      <w:bookmarkStart w:id="770" w:name="_Toc105750361"/>
      <w:bookmarkStart w:id="771" w:name="_Toc105751508"/>
      <w:bookmarkStart w:id="772" w:name="_Toc105765947"/>
      <w:bookmarkStart w:id="773" w:name="_Toc106100132"/>
      <w:bookmarkStart w:id="774" w:name="_Toc131518570"/>
      <w:bookmarkStart w:id="775" w:name="_Toc131518820"/>
      <w:bookmarkStart w:id="776" w:name="_Toc131585579"/>
      <w:r>
        <w:rPr>
          <w:rStyle w:val="CharPartNo"/>
        </w:rPr>
        <w:t>Part 9</w:t>
      </w:r>
      <w:r>
        <w:t> — </w:t>
      </w:r>
      <w:r>
        <w:rPr>
          <w:rStyle w:val="CharPartText"/>
        </w:rPr>
        <w:t>Miscellaneous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174953978"/>
      <w:bookmarkStart w:id="778" w:name="_Toc131585580"/>
      <w:r>
        <w:rPr>
          <w:rStyle w:val="CharSectno"/>
        </w:rPr>
        <w:t>133</w:t>
      </w:r>
      <w:r>
        <w:t>.</w:t>
      </w:r>
      <w:r>
        <w:tab/>
        <w:t>Protection from liability for wrongdoing</w:t>
      </w:r>
      <w:bookmarkEnd w:id="777"/>
      <w:bookmarkEnd w:id="778"/>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79" w:name="_Toc174953979"/>
      <w:bookmarkStart w:id="780" w:name="_Toc131585581"/>
      <w:r>
        <w:rPr>
          <w:rStyle w:val="CharSectno"/>
        </w:rPr>
        <w:t>134</w:t>
      </w:r>
      <w:r>
        <w:t>.</w:t>
      </w:r>
      <w:r>
        <w:tab/>
        <w:t>Information officially obtained to be confidential</w:t>
      </w:r>
      <w:bookmarkEnd w:id="779"/>
      <w:bookmarkEnd w:id="780"/>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781" w:name="_Toc174953980"/>
      <w:bookmarkStart w:id="782" w:name="_Toc131585582"/>
      <w:r>
        <w:rPr>
          <w:rStyle w:val="CharSectno"/>
        </w:rPr>
        <w:t>135</w:t>
      </w:r>
      <w:r>
        <w:t>.</w:t>
      </w:r>
      <w:r>
        <w:tab/>
        <w:t>Review of Act</w:t>
      </w:r>
      <w:bookmarkEnd w:id="781"/>
      <w:bookmarkEnd w:id="782"/>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783" w:name="_Toc166654378"/>
      <w:bookmarkStart w:id="784" w:name="_Toc166654628"/>
      <w:bookmarkStart w:id="785" w:name="_Toc166654878"/>
      <w:bookmarkStart w:id="786" w:name="_Toc166656719"/>
      <w:bookmarkStart w:id="787" w:name="_Toc174710723"/>
      <w:bookmarkStart w:id="788" w:name="_Toc174710973"/>
      <w:bookmarkStart w:id="789" w:name="_Toc174711223"/>
      <w:bookmarkStart w:id="790" w:name="_Toc174953981"/>
      <w:bookmarkStart w:id="791" w:name="_Toc105750365"/>
      <w:bookmarkStart w:id="792" w:name="_Toc105751512"/>
      <w:bookmarkStart w:id="793" w:name="_Toc105765951"/>
      <w:bookmarkStart w:id="794" w:name="_Toc106100136"/>
      <w:bookmarkStart w:id="795" w:name="_Toc131518574"/>
      <w:bookmarkStart w:id="796" w:name="_Toc131518824"/>
      <w:bookmarkStart w:id="797" w:name="_Toc131585583"/>
      <w:r>
        <w:rPr>
          <w:rStyle w:val="CharPartNo"/>
        </w:rPr>
        <w:t>Part 10</w:t>
      </w:r>
      <w:r>
        <w:t> — </w:t>
      </w:r>
      <w:r>
        <w:rPr>
          <w:rStyle w:val="CharPartText"/>
        </w:rPr>
        <w:t>Repeals and transitional provisions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3"/>
      </w:pPr>
      <w:bookmarkStart w:id="798" w:name="_Toc166654379"/>
      <w:bookmarkStart w:id="799" w:name="_Toc166654629"/>
      <w:bookmarkStart w:id="800" w:name="_Toc166654879"/>
      <w:bookmarkStart w:id="801" w:name="_Toc166656720"/>
      <w:bookmarkStart w:id="802" w:name="_Toc174710724"/>
      <w:bookmarkStart w:id="803" w:name="_Toc174710974"/>
      <w:bookmarkStart w:id="804" w:name="_Toc174711224"/>
      <w:bookmarkStart w:id="805" w:name="_Toc174953982"/>
      <w:bookmarkStart w:id="806" w:name="_Toc105750366"/>
      <w:bookmarkStart w:id="807" w:name="_Toc105751513"/>
      <w:bookmarkStart w:id="808" w:name="_Toc105765952"/>
      <w:bookmarkStart w:id="809" w:name="_Toc106100137"/>
      <w:bookmarkStart w:id="810" w:name="_Toc131518575"/>
      <w:bookmarkStart w:id="811" w:name="_Toc131518825"/>
      <w:bookmarkStart w:id="812" w:name="_Toc131585584"/>
      <w:r>
        <w:rPr>
          <w:rStyle w:val="CharDivNo"/>
        </w:rPr>
        <w:t>Division 1</w:t>
      </w:r>
      <w:r>
        <w:t> — </w:t>
      </w:r>
      <w:r>
        <w:rPr>
          <w:rStyle w:val="CharDivText"/>
        </w:rPr>
        <w:t>General</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174953983"/>
      <w:bookmarkStart w:id="814" w:name="_Toc131585585"/>
      <w:r>
        <w:rPr>
          <w:rStyle w:val="CharSectno"/>
        </w:rPr>
        <w:t>136</w:t>
      </w:r>
      <w:r>
        <w:t>.</w:t>
      </w:r>
      <w:r>
        <w:tab/>
      </w:r>
      <w:r>
        <w:rPr>
          <w:i/>
        </w:rPr>
        <w:t>Interpretation Act 1984</w:t>
      </w:r>
      <w:r>
        <w:t xml:space="preserve"> not affected</w:t>
      </w:r>
      <w:bookmarkEnd w:id="813"/>
      <w:bookmarkEnd w:id="814"/>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815" w:name="_Toc166654381"/>
      <w:bookmarkStart w:id="816" w:name="_Toc166654631"/>
      <w:bookmarkStart w:id="817" w:name="_Toc166654881"/>
      <w:bookmarkStart w:id="818" w:name="_Toc166656722"/>
      <w:bookmarkStart w:id="819" w:name="_Toc174710726"/>
      <w:bookmarkStart w:id="820" w:name="_Toc174710976"/>
      <w:bookmarkStart w:id="821" w:name="_Toc174711226"/>
      <w:bookmarkStart w:id="822" w:name="_Toc174953984"/>
      <w:bookmarkStart w:id="823" w:name="_Toc105750368"/>
      <w:bookmarkStart w:id="824" w:name="_Toc105751515"/>
      <w:bookmarkStart w:id="825" w:name="_Toc105765954"/>
      <w:bookmarkStart w:id="826" w:name="_Toc106100139"/>
      <w:bookmarkStart w:id="827" w:name="_Toc131518577"/>
      <w:bookmarkStart w:id="828" w:name="_Toc131518827"/>
      <w:bookmarkStart w:id="829" w:name="_Toc131585586"/>
      <w:r>
        <w:rPr>
          <w:rStyle w:val="CharDivNo"/>
        </w:rPr>
        <w:t>Division 2</w:t>
      </w:r>
      <w:r>
        <w:t> — </w:t>
      </w:r>
      <w:r>
        <w:rPr>
          <w:rStyle w:val="CharDivText"/>
        </w:rPr>
        <w:t>Repeals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174953985"/>
      <w:bookmarkStart w:id="831" w:name="_Toc131585587"/>
      <w:r>
        <w:rPr>
          <w:rStyle w:val="CharSectno"/>
        </w:rPr>
        <w:t>137</w:t>
      </w:r>
      <w:r>
        <w:t>.</w:t>
      </w:r>
      <w:r>
        <w:tab/>
      </w:r>
      <w:r>
        <w:rPr>
          <w:i/>
          <w:iCs/>
        </w:rPr>
        <w:t>Poisons Act 1964</w:t>
      </w:r>
      <w:r>
        <w:t xml:space="preserve"> repealed</w:t>
      </w:r>
      <w:bookmarkEnd w:id="830"/>
      <w:bookmarkEnd w:id="831"/>
    </w:p>
    <w:p>
      <w:pPr>
        <w:pStyle w:val="Subsection"/>
      </w:pPr>
      <w:r>
        <w:tab/>
      </w:r>
      <w:r>
        <w:tab/>
        <w:t xml:space="preserve">The </w:t>
      </w:r>
      <w:r>
        <w:rPr>
          <w:bCs/>
          <w:i/>
          <w:iCs/>
        </w:rPr>
        <w:t xml:space="preserve">Poisons </w:t>
      </w:r>
      <w:r>
        <w:rPr>
          <w:i/>
          <w:iCs/>
        </w:rPr>
        <w:t xml:space="preserve">Act 1964 </w:t>
      </w:r>
      <w:r>
        <w:t>is repealed.</w:t>
      </w:r>
    </w:p>
    <w:p>
      <w:pPr>
        <w:pStyle w:val="Heading5"/>
      </w:pPr>
      <w:bookmarkStart w:id="832" w:name="_Toc174953986"/>
      <w:bookmarkStart w:id="833" w:name="_Toc131585588"/>
      <w:r>
        <w:rPr>
          <w:rStyle w:val="CharSectno"/>
        </w:rPr>
        <w:t>138</w:t>
      </w:r>
      <w:r>
        <w:t>.</w:t>
      </w:r>
      <w:r>
        <w:tab/>
      </w:r>
      <w:r>
        <w:rPr>
          <w:i/>
        </w:rPr>
        <w:t>White Phosphorus Matches Prohibition Act 1912</w:t>
      </w:r>
      <w:r>
        <w:t xml:space="preserve"> repealed</w:t>
      </w:r>
      <w:bookmarkEnd w:id="832"/>
      <w:bookmarkEnd w:id="833"/>
    </w:p>
    <w:p>
      <w:pPr>
        <w:pStyle w:val="Subsection"/>
      </w:pPr>
      <w:r>
        <w:tab/>
      </w:r>
      <w:r>
        <w:tab/>
        <w:t xml:space="preserve">The </w:t>
      </w:r>
      <w:r>
        <w:rPr>
          <w:i/>
        </w:rPr>
        <w:t>White Phosphorus Matches Prohibition Act 1912</w:t>
      </w:r>
      <w:r>
        <w:t xml:space="preserve"> is repealed. </w:t>
      </w:r>
    </w:p>
    <w:p>
      <w:pPr>
        <w:pStyle w:val="Heading5"/>
      </w:pPr>
      <w:bookmarkStart w:id="834" w:name="_Toc174953987"/>
      <w:bookmarkStart w:id="835" w:name="_Toc131585589"/>
      <w:r>
        <w:rPr>
          <w:rStyle w:val="CharSectno"/>
        </w:rPr>
        <w:t>139</w:t>
      </w:r>
      <w:r>
        <w:t>.</w:t>
      </w:r>
      <w:r>
        <w:tab/>
        <w:t>Regulations repealed</w:t>
      </w:r>
      <w:bookmarkEnd w:id="834"/>
      <w:bookmarkEnd w:id="835"/>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836" w:name="_Toc166654385"/>
      <w:bookmarkStart w:id="837" w:name="_Toc166654635"/>
      <w:bookmarkStart w:id="838" w:name="_Toc166654885"/>
      <w:bookmarkStart w:id="839" w:name="_Toc166656726"/>
      <w:bookmarkStart w:id="840" w:name="_Toc174710730"/>
      <w:bookmarkStart w:id="841" w:name="_Toc174710980"/>
      <w:bookmarkStart w:id="842" w:name="_Toc174711230"/>
      <w:bookmarkStart w:id="843" w:name="_Toc174953988"/>
      <w:bookmarkStart w:id="844" w:name="_Toc105750372"/>
      <w:bookmarkStart w:id="845" w:name="_Toc105751519"/>
      <w:bookmarkStart w:id="846" w:name="_Toc105765958"/>
      <w:bookmarkStart w:id="847" w:name="_Toc106100143"/>
      <w:bookmarkStart w:id="848" w:name="_Toc131518581"/>
      <w:bookmarkStart w:id="849" w:name="_Toc131518831"/>
      <w:bookmarkStart w:id="850" w:name="_Toc131585590"/>
      <w:r>
        <w:rPr>
          <w:rStyle w:val="CharDivNo"/>
        </w:rPr>
        <w:t>Division 3</w:t>
      </w:r>
      <w:r>
        <w:t> — </w:t>
      </w:r>
      <w:r>
        <w:rPr>
          <w:rStyle w:val="CharDivText"/>
        </w:rPr>
        <w:t>Saving and transitional matters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4"/>
      </w:pPr>
      <w:bookmarkStart w:id="851" w:name="_Toc166654386"/>
      <w:bookmarkStart w:id="852" w:name="_Toc166654636"/>
      <w:bookmarkStart w:id="853" w:name="_Toc166654886"/>
      <w:bookmarkStart w:id="854" w:name="_Toc166656727"/>
      <w:bookmarkStart w:id="855" w:name="_Toc174710731"/>
      <w:bookmarkStart w:id="856" w:name="_Toc174710981"/>
      <w:bookmarkStart w:id="857" w:name="_Toc174711231"/>
      <w:bookmarkStart w:id="858" w:name="_Toc174953989"/>
      <w:bookmarkStart w:id="859" w:name="_Toc105750373"/>
      <w:bookmarkStart w:id="860" w:name="_Toc105751520"/>
      <w:bookmarkStart w:id="861" w:name="_Toc105765959"/>
      <w:bookmarkStart w:id="862" w:name="_Toc106100144"/>
      <w:bookmarkStart w:id="863" w:name="_Toc131518582"/>
      <w:bookmarkStart w:id="864" w:name="_Toc131518832"/>
      <w:bookmarkStart w:id="865" w:name="_Toc131585591"/>
      <w:r>
        <w:t>Subdivision 1 — </w:t>
      </w:r>
      <w:r>
        <w:rPr>
          <w:i/>
        </w:rPr>
        <w:t>Poisons Act 1964</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174953990"/>
      <w:bookmarkStart w:id="867" w:name="_Toc131585592"/>
      <w:r>
        <w:rPr>
          <w:rStyle w:val="CharSectno"/>
        </w:rPr>
        <w:t>140</w:t>
      </w:r>
      <w:r>
        <w:t>.</w:t>
      </w:r>
      <w:r>
        <w:tab/>
        <w:t>Terms used</w:t>
      </w:r>
      <w:bookmarkEnd w:id="866"/>
      <w:bookmarkEnd w:id="867"/>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868" w:name="_Toc174953991"/>
      <w:bookmarkStart w:id="869" w:name="_Toc131585593"/>
      <w:r>
        <w:rPr>
          <w:rStyle w:val="CharSectno"/>
        </w:rPr>
        <w:t>141</w:t>
      </w:r>
      <w:r>
        <w:t>.</w:t>
      </w:r>
      <w:r>
        <w:tab/>
        <w:t>Continuation of licences and permits</w:t>
      </w:r>
      <w:bookmarkEnd w:id="868"/>
      <w:bookmarkEnd w:id="869"/>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870" w:name="_Toc174953992"/>
      <w:bookmarkStart w:id="871" w:name="_Toc131585594"/>
      <w:r>
        <w:rPr>
          <w:rStyle w:val="CharSectno"/>
        </w:rPr>
        <w:t>142</w:t>
      </w:r>
      <w:r>
        <w:t>.</w:t>
      </w:r>
      <w:r>
        <w:tab/>
        <w:t>Existing applications for licences or permits</w:t>
      </w:r>
      <w:bookmarkEnd w:id="870"/>
      <w:bookmarkEnd w:id="871"/>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872" w:name="_Toc174953993"/>
      <w:bookmarkStart w:id="873" w:name="_Toc131585595"/>
      <w:r>
        <w:rPr>
          <w:rStyle w:val="CharSectno"/>
        </w:rPr>
        <w:t>143</w:t>
      </w:r>
      <w:r>
        <w:t>.</w:t>
      </w:r>
      <w:r>
        <w:tab/>
        <w:t>Continuation of notices given to health professionals</w:t>
      </w:r>
      <w:bookmarkEnd w:id="872"/>
      <w:bookmarkEnd w:id="873"/>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874" w:name="_Toc174953994"/>
      <w:bookmarkStart w:id="875" w:name="_Toc131585596"/>
      <w:r>
        <w:rPr>
          <w:rStyle w:val="CharSectno"/>
        </w:rPr>
        <w:t>144</w:t>
      </w:r>
      <w:r>
        <w:t>.</w:t>
      </w:r>
      <w:r>
        <w:tab/>
        <w:t>Continuation of notices in relation to Schedule 6 poisons</w:t>
      </w:r>
      <w:bookmarkEnd w:id="874"/>
      <w:bookmarkEnd w:id="875"/>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876" w:name="_Toc174953995"/>
      <w:bookmarkStart w:id="877" w:name="_Toc131585597"/>
      <w:r>
        <w:rPr>
          <w:rStyle w:val="CharSectno"/>
        </w:rPr>
        <w:t>145</w:t>
      </w:r>
      <w:r>
        <w:t>.</w:t>
      </w:r>
      <w:r>
        <w:tab/>
        <w:t>Continuation of notices in relation to Schedule 7 poisons</w:t>
      </w:r>
      <w:bookmarkEnd w:id="876"/>
      <w:bookmarkEnd w:id="877"/>
    </w:p>
    <w:p>
      <w:pPr>
        <w:pStyle w:val="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Heading5"/>
      </w:pPr>
      <w:bookmarkStart w:id="878" w:name="_Toc174953996"/>
      <w:bookmarkStart w:id="879" w:name="_Toc131585598"/>
      <w:r>
        <w:rPr>
          <w:rStyle w:val="CharSectno"/>
        </w:rPr>
        <w:t>146</w:t>
      </w:r>
      <w:r>
        <w:t>.</w:t>
      </w:r>
      <w:r>
        <w:tab/>
        <w:t>Transitional regulations</w:t>
      </w:r>
      <w:bookmarkEnd w:id="878"/>
      <w:bookmarkEnd w:id="879"/>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Heading4"/>
      </w:pPr>
      <w:bookmarkStart w:id="880" w:name="_Toc166654394"/>
      <w:bookmarkStart w:id="881" w:name="_Toc166654644"/>
      <w:bookmarkStart w:id="882" w:name="_Toc166654894"/>
      <w:bookmarkStart w:id="883" w:name="_Toc166656735"/>
      <w:bookmarkStart w:id="884" w:name="_Toc174710739"/>
      <w:bookmarkStart w:id="885" w:name="_Toc174710989"/>
      <w:bookmarkStart w:id="886" w:name="_Toc174711239"/>
      <w:bookmarkStart w:id="887" w:name="_Toc174953997"/>
      <w:bookmarkStart w:id="888" w:name="_Toc105750381"/>
      <w:bookmarkStart w:id="889" w:name="_Toc105751528"/>
      <w:bookmarkStart w:id="890" w:name="_Toc105765967"/>
      <w:bookmarkStart w:id="891" w:name="_Toc106100152"/>
      <w:bookmarkStart w:id="892" w:name="_Toc131518590"/>
      <w:bookmarkStart w:id="893" w:name="_Toc131518840"/>
      <w:bookmarkStart w:id="894" w:name="_Toc131585599"/>
      <w:r>
        <w:t>Subdivision 2 — </w:t>
      </w:r>
      <w:r>
        <w:rPr>
          <w:i/>
        </w:rPr>
        <w:t>Drugs of Addiction Notification Regulations 1980</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pPr>
      <w:bookmarkStart w:id="895" w:name="_Toc174953998"/>
      <w:bookmarkStart w:id="896" w:name="_Toc131585600"/>
      <w:r>
        <w:rPr>
          <w:rStyle w:val="CharSectno"/>
        </w:rPr>
        <w:t>147</w:t>
      </w:r>
      <w:r>
        <w:t>.</w:t>
      </w:r>
      <w:r>
        <w:tab/>
        <w:t>Transfer of information from former register to drugs of addiction record</w:t>
      </w:r>
      <w:bookmarkEnd w:id="895"/>
      <w:bookmarkEnd w:id="896"/>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897" w:name="_Toc166654396"/>
      <w:bookmarkStart w:id="898" w:name="_Toc166654646"/>
      <w:bookmarkStart w:id="899" w:name="_Toc166654896"/>
      <w:bookmarkStart w:id="900" w:name="_Toc166656737"/>
      <w:bookmarkStart w:id="901" w:name="_Toc174710741"/>
      <w:bookmarkStart w:id="902" w:name="_Toc174710991"/>
      <w:bookmarkStart w:id="903" w:name="_Toc174711241"/>
      <w:bookmarkStart w:id="904" w:name="_Toc174953999"/>
      <w:bookmarkStart w:id="905" w:name="_Toc105750383"/>
      <w:bookmarkStart w:id="906" w:name="_Toc105751530"/>
      <w:bookmarkStart w:id="907" w:name="_Toc105765969"/>
      <w:bookmarkStart w:id="908" w:name="_Toc106100154"/>
      <w:bookmarkStart w:id="909" w:name="_Toc131518592"/>
      <w:bookmarkStart w:id="910" w:name="_Toc131518842"/>
      <w:bookmarkStart w:id="911" w:name="_Toc131585601"/>
      <w:r>
        <w:rPr>
          <w:rStyle w:val="CharPartNo"/>
        </w:rPr>
        <w:t>Part 11</w:t>
      </w:r>
      <w:r>
        <w:t> — </w:t>
      </w:r>
      <w:r>
        <w:rPr>
          <w:rStyle w:val="CharPartText"/>
        </w:rPr>
        <w:t>Consequential amendments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3"/>
      </w:pPr>
      <w:bookmarkStart w:id="912" w:name="_Toc166654397"/>
      <w:bookmarkStart w:id="913" w:name="_Toc166654647"/>
      <w:bookmarkStart w:id="914" w:name="_Toc166654897"/>
      <w:bookmarkStart w:id="915" w:name="_Toc166656738"/>
      <w:bookmarkStart w:id="916" w:name="_Toc174710742"/>
      <w:bookmarkStart w:id="917" w:name="_Toc174710992"/>
      <w:bookmarkStart w:id="918" w:name="_Toc174711242"/>
      <w:bookmarkStart w:id="919" w:name="_Toc174954000"/>
      <w:bookmarkStart w:id="920" w:name="_Toc105750384"/>
      <w:bookmarkStart w:id="921" w:name="_Toc105751531"/>
      <w:bookmarkStart w:id="922" w:name="_Toc105765970"/>
      <w:bookmarkStart w:id="923" w:name="_Toc106100155"/>
      <w:bookmarkStart w:id="924" w:name="_Toc131518593"/>
      <w:bookmarkStart w:id="925" w:name="_Toc131518843"/>
      <w:bookmarkStart w:id="926" w:name="_Toc131585602"/>
      <w:r>
        <w:rPr>
          <w:rStyle w:val="CharDivNo"/>
        </w:rPr>
        <w:t>Division 1 </w:t>
      </w:r>
      <w:r>
        <w:t>— </w:t>
      </w:r>
      <w:r>
        <w:rPr>
          <w:rStyle w:val="CharDivText"/>
          <w:i/>
        </w:rPr>
        <w:t>Health (Miscellaneous Provisions) Act 1911</w:t>
      </w:r>
      <w:r>
        <w:rPr>
          <w:rStyle w:val="CharDivText"/>
        </w:rPr>
        <w:t> amended</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Footnoteheading"/>
      </w:pPr>
      <w:r>
        <w:tab/>
        <w:t>[Heading inserted: No. 19 of 2016 s. 172.]</w:t>
      </w:r>
    </w:p>
    <w:p>
      <w:pPr>
        <w:pStyle w:val="Heading5"/>
      </w:pPr>
      <w:bookmarkStart w:id="927" w:name="_Toc174954001"/>
      <w:bookmarkStart w:id="928" w:name="_Toc131585603"/>
      <w:r>
        <w:rPr>
          <w:rStyle w:val="CharSectno"/>
        </w:rPr>
        <w:t>148</w:t>
      </w:r>
      <w:r>
        <w:t>.</w:t>
      </w:r>
      <w:r>
        <w:tab/>
        <w:t>Act amended</w:t>
      </w:r>
      <w:bookmarkEnd w:id="927"/>
      <w:bookmarkEnd w:id="928"/>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929" w:name="_Toc174954002"/>
      <w:bookmarkStart w:id="930" w:name="_Toc131585604"/>
      <w:r>
        <w:rPr>
          <w:rStyle w:val="CharSectno"/>
        </w:rPr>
        <w:t>149</w:t>
      </w:r>
      <w:r>
        <w:t>.</w:t>
      </w:r>
      <w:r>
        <w:tab/>
        <w:t>Section 3 amended</w:t>
      </w:r>
      <w:bookmarkEnd w:id="929"/>
      <w:bookmarkEnd w:id="930"/>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931" w:name="_Toc174954003"/>
      <w:bookmarkStart w:id="932" w:name="_Toc131585605"/>
      <w:r>
        <w:rPr>
          <w:rStyle w:val="CharSectno"/>
        </w:rPr>
        <w:t>150</w:t>
      </w:r>
      <w:r>
        <w:t>.</w:t>
      </w:r>
      <w:r>
        <w:tab/>
        <w:t>Section 5 amended</w:t>
      </w:r>
      <w:bookmarkEnd w:id="931"/>
      <w:bookmarkEnd w:id="932"/>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933" w:name="_Toc174954004"/>
      <w:bookmarkStart w:id="934" w:name="_Toc131585606"/>
      <w:r>
        <w:rPr>
          <w:rStyle w:val="CharSectno"/>
        </w:rPr>
        <w:t>151</w:t>
      </w:r>
      <w:r>
        <w:t>.</w:t>
      </w:r>
      <w:r>
        <w:tab/>
        <w:t>Part VIIA heading replaced</w:t>
      </w:r>
      <w:bookmarkEnd w:id="933"/>
      <w:bookmarkEnd w:id="934"/>
    </w:p>
    <w:p>
      <w:pPr>
        <w:pStyle w:val="Subsection"/>
        <w:keepNext/>
      </w:pPr>
      <w:r>
        <w:tab/>
      </w:r>
      <w:r>
        <w:tab/>
        <w:t>Delete the heading to Part VIIA and insert:</w:t>
      </w:r>
    </w:p>
    <w:p>
      <w:pPr>
        <w:pStyle w:val="BlankOpen"/>
      </w:pPr>
    </w:p>
    <w:p>
      <w:pPr>
        <w:pStyle w:val="zHeading2"/>
      </w:pPr>
      <w:bookmarkStart w:id="935" w:name="_Toc166654402"/>
      <w:bookmarkStart w:id="936" w:name="_Toc166654652"/>
      <w:bookmarkStart w:id="937" w:name="_Toc166654902"/>
      <w:bookmarkStart w:id="938" w:name="_Toc166656743"/>
      <w:bookmarkStart w:id="939" w:name="_Toc174710747"/>
      <w:bookmarkStart w:id="940" w:name="_Toc174710997"/>
      <w:bookmarkStart w:id="941" w:name="_Toc174711247"/>
      <w:bookmarkStart w:id="942" w:name="_Toc174954005"/>
      <w:bookmarkStart w:id="943" w:name="_Toc105750389"/>
      <w:bookmarkStart w:id="944" w:name="_Toc105751536"/>
      <w:bookmarkStart w:id="945" w:name="_Toc105765975"/>
      <w:bookmarkStart w:id="946" w:name="_Toc106100160"/>
      <w:bookmarkStart w:id="947" w:name="_Toc131518598"/>
      <w:bookmarkStart w:id="948" w:name="_Toc131518848"/>
      <w:bookmarkStart w:id="949" w:name="_Toc131585607"/>
      <w:r>
        <w:t>Part VIIA — Pesticides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BlankClose"/>
      </w:pPr>
    </w:p>
    <w:p>
      <w:pPr>
        <w:pStyle w:val="Heading5"/>
      </w:pPr>
      <w:bookmarkStart w:id="950" w:name="_Toc174954006"/>
      <w:bookmarkStart w:id="951" w:name="_Toc131585608"/>
      <w:r>
        <w:rPr>
          <w:rStyle w:val="CharSectno"/>
        </w:rPr>
        <w:t>152</w:t>
      </w:r>
      <w:r>
        <w:t>.</w:t>
      </w:r>
      <w:r>
        <w:tab/>
        <w:t>Part VIIA Division 1 heading replaced</w:t>
      </w:r>
      <w:bookmarkEnd w:id="950"/>
      <w:bookmarkEnd w:id="951"/>
    </w:p>
    <w:p>
      <w:pPr>
        <w:pStyle w:val="Subsection"/>
      </w:pPr>
      <w:r>
        <w:tab/>
      </w:r>
      <w:r>
        <w:tab/>
        <w:t>Delete the heading to Part VIIA Division 1 and insert:</w:t>
      </w:r>
    </w:p>
    <w:p>
      <w:pPr>
        <w:pStyle w:val="BlankOpen"/>
      </w:pPr>
    </w:p>
    <w:p>
      <w:pPr>
        <w:pStyle w:val="Heading3"/>
      </w:pPr>
      <w:bookmarkStart w:id="952" w:name="_Toc166654404"/>
      <w:bookmarkStart w:id="953" w:name="_Toc166654654"/>
      <w:bookmarkStart w:id="954" w:name="_Toc166654904"/>
      <w:bookmarkStart w:id="955" w:name="_Toc166656745"/>
      <w:bookmarkStart w:id="956" w:name="_Toc174710749"/>
      <w:bookmarkStart w:id="957" w:name="_Toc174710999"/>
      <w:bookmarkStart w:id="958" w:name="_Toc174711249"/>
      <w:bookmarkStart w:id="959" w:name="_Toc174954007"/>
      <w:bookmarkStart w:id="960" w:name="_Toc105750391"/>
      <w:bookmarkStart w:id="961" w:name="_Toc105751538"/>
      <w:bookmarkStart w:id="962" w:name="_Toc105765977"/>
      <w:bookmarkStart w:id="963" w:name="_Toc106100162"/>
      <w:bookmarkStart w:id="964" w:name="_Toc131518600"/>
      <w:bookmarkStart w:id="965" w:name="_Toc131518850"/>
      <w:bookmarkStart w:id="966" w:name="_Toc131585609"/>
      <w:r>
        <w:t>Division 1 — Registration of analysts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BlankClose"/>
      </w:pPr>
    </w:p>
    <w:p>
      <w:pPr>
        <w:pStyle w:val="Heading5"/>
      </w:pPr>
      <w:bookmarkStart w:id="967" w:name="_Toc174954008"/>
      <w:bookmarkStart w:id="968" w:name="_Toc131585610"/>
      <w:r>
        <w:rPr>
          <w:rStyle w:val="CharSectno"/>
        </w:rPr>
        <w:t>153</w:t>
      </w:r>
      <w:r>
        <w:t>.</w:t>
      </w:r>
      <w:r>
        <w:tab/>
        <w:t>Section 202 deleted</w:t>
      </w:r>
      <w:bookmarkEnd w:id="967"/>
      <w:bookmarkEnd w:id="968"/>
    </w:p>
    <w:p>
      <w:pPr>
        <w:pStyle w:val="Subsection"/>
      </w:pPr>
      <w:r>
        <w:tab/>
      </w:r>
      <w:r>
        <w:tab/>
        <w:t>Delete section 202.</w:t>
      </w:r>
    </w:p>
    <w:p>
      <w:pPr>
        <w:pStyle w:val="Heading5"/>
      </w:pPr>
      <w:bookmarkStart w:id="969" w:name="_Toc174954009"/>
      <w:bookmarkStart w:id="970" w:name="_Toc131585611"/>
      <w:r>
        <w:rPr>
          <w:rStyle w:val="CharSectno"/>
        </w:rPr>
        <w:t>154</w:t>
      </w:r>
      <w:r>
        <w:t>.</w:t>
      </w:r>
      <w:r>
        <w:tab/>
        <w:t>Part VIIA Divisions 5, 6 and 7 deleted</w:t>
      </w:r>
      <w:bookmarkEnd w:id="969"/>
      <w:bookmarkEnd w:id="970"/>
    </w:p>
    <w:p>
      <w:pPr>
        <w:pStyle w:val="Subsection"/>
      </w:pPr>
      <w:r>
        <w:tab/>
      </w:r>
      <w:r>
        <w:tab/>
        <w:t>Delete Part VIIA Divisions 5, 6 and 7.</w:t>
      </w:r>
    </w:p>
    <w:p>
      <w:pPr>
        <w:pStyle w:val="Heading5"/>
      </w:pPr>
      <w:bookmarkStart w:id="971" w:name="_Toc174954010"/>
      <w:bookmarkStart w:id="972" w:name="_Toc131585612"/>
      <w:r>
        <w:rPr>
          <w:rStyle w:val="CharSectno"/>
        </w:rPr>
        <w:t>155</w:t>
      </w:r>
      <w:r>
        <w:t>.</w:t>
      </w:r>
      <w:r>
        <w:tab/>
        <w:t>Section 246A amended</w:t>
      </w:r>
      <w:bookmarkEnd w:id="971"/>
      <w:bookmarkEnd w:id="972"/>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973" w:name="_Toc174954011"/>
      <w:bookmarkStart w:id="974" w:name="_Toc131585613"/>
      <w:r>
        <w:rPr>
          <w:rStyle w:val="CharSectno"/>
        </w:rPr>
        <w:t>156</w:t>
      </w:r>
      <w:r>
        <w:t>.</w:t>
      </w:r>
      <w:r>
        <w:tab/>
        <w:t>Part VIIA Division 9 deleted</w:t>
      </w:r>
      <w:bookmarkEnd w:id="973"/>
      <w:bookmarkEnd w:id="974"/>
    </w:p>
    <w:p>
      <w:pPr>
        <w:pStyle w:val="Subsection"/>
      </w:pPr>
      <w:r>
        <w:tab/>
      </w:r>
      <w:r>
        <w:tab/>
        <w:t>Delete Part VIIA Division 9.</w:t>
      </w:r>
    </w:p>
    <w:p>
      <w:pPr>
        <w:pStyle w:val="Ednotesection"/>
      </w:pPr>
      <w:r>
        <w:t>[</w:t>
      </w:r>
      <w:r>
        <w:rPr>
          <w:b/>
        </w:rPr>
        <w:t>157.</w:t>
      </w:r>
      <w:r>
        <w:tab/>
        <w:t>Deleted: No. 19 of 2016 s. 174.]</w:t>
      </w:r>
    </w:p>
    <w:p>
      <w:pPr>
        <w:pStyle w:val="Heading5"/>
      </w:pPr>
      <w:bookmarkStart w:id="975" w:name="_Toc174954012"/>
      <w:bookmarkStart w:id="976" w:name="_Toc131585614"/>
      <w:r>
        <w:rPr>
          <w:rStyle w:val="CharSectno"/>
        </w:rPr>
        <w:t>158</w:t>
      </w:r>
      <w:r>
        <w:t>.</w:t>
      </w:r>
      <w:r>
        <w:tab/>
        <w:t>Section 377 amended</w:t>
      </w:r>
      <w:bookmarkEnd w:id="975"/>
      <w:bookmarkEnd w:id="976"/>
    </w:p>
    <w:p>
      <w:pPr>
        <w:pStyle w:val="Subsection"/>
      </w:pPr>
      <w:r>
        <w:tab/>
      </w:r>
      <w:r>
        <w:tab/>
        <w:t>Delete section 377(10).</w:t>
      </w:r>
    </w:p>
    <w:p>
      <w:pPr>
        <w:pStyle w:val="Heading5"/>
      </w:pPr>
      <w:bookmarkStart w:id="977" w:name="_Toc174954013"/>
      <w:bookmarkStart w:id="978" w:name="_Toc131585615"/>
      <w:r>
        <w:rPr>
          <w:rStyle w:val="CharSectno"/>
        </w:rPr>
        <w:t>159</w:t>
      </w:r>
      <w:r>
        <w:t>.</w:t>
      </w:r>
      <w:r>
        <w:tab/>
        <w:t>Schedule 5 amended</w:t>
      </w:r>
      <w:bookmarkEnd w:id="977"/>
      <w:bookmarkEnd w:id="978"/>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979" w:name="_Toc166654411"/>
      <w:bookmarkStart w:id="980" w:name="_Toc166654661"/>
      <w:bookmarkStart w:id="981" w:name="_Toc166654911"/>
      <w:bookmarkStart w:id="982" w:name="_Toc166656752"/>
      <w:bookmarkStart w:id="983" w:name="_Toc174710756"/>
      <w:bookmarkStart w:id="984" w:name="_Toc174711006"/>
      <w:bookmarkStart w:id="985" w:name="_Toc174711256"/>
      <w:bookmarkStart w:id="986" w:name="_Toc174954014"/>
      <w:bookmarkStart w:id="987" w:name="_Toc105750398"/>
      <w:bookmarkStart w:id="988" w:name="_Toc105751545"/>
      <w:bookmarkStart w:id="989" w:name="_Toc105765984"/>
      <w:bookmarkStart w:id="990" w:name="_Toc106100169"/>
      <w:bookmarkStart w:id="991" w:name="_Toc131518607"/>
      <w:bookmarkStart w:id="992" w:name="_Toc131518857"/>
      <w:bookmarkStart w:id="993" w:name="_Toc131585616"/>
      <w:r>
        <w:rPr>
          <w:rStyle w:val="CharDivNo"/>
        </w:rPr>
        <w:t>Division 2</w:t>
      </w:r>
      <w:r>
        <w:t> — </w:t>
      </w:r>
      <w:r>
        <w:rPr>
          <w:rStyle w:val="CharDivText"/>
          <w:i/>
        </w:rPr>
        <w:t>Health Professionals (Special Events Exemption) Act 2000</w:t>
      </w:r>
      <w:r>
        <w:rPr>
          <w:rStyle w:val="CharDivText"/>
        </w:rPr>
        <w:t xml:space="preserve"> amended</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174954015"/>
      <w:bookmarkStart w:id="995" w:name="_Toc131585617"/>
      <w:r>
        <w:rPr>
          <w:rStyle w:val="CharSectno"/>
        </w:rPr>
        <w:t>160</w:t>
      </w:r>
      <w:r>
        <w:t>.</w:t>
      </w:r>
      <w:r>
        <w:tab/>
        <w:t>Act amended</w:t>
      </w:r>
      <w:bookmarkEnd w:id="994"/>
      <w:bookmarkEnd w:id="995"/>
    </w:p>
    <w:p>
      <w:pPr>
        <w:pStyle w:val="Subsection"/>
      </w:pPr>
      <w:r>
        <w:tab/>
      </w:r>
      <w:r>
        <w:tab/>
        <w:t xml:space="preserve">This Division amends the </w:t>
      </w:r>
      <w:r>
        <w:rPr>
          <w:i/>
          <w:iCs/>
        </w:rPr>
        <w:t>Health Professionals (Special Events Exemption) Act 2000</w:t>
      </w:r>
      <w:r>
        <w:t>.</w:t>
      </w:r>
    </w:p>
    <w:p>
      <w:pPr>
        <w:pStyle w:val="Heading5"/>
      </w:pPr>
      <w:bookmarkStart w:id="996" w:name="_Toc174954016"/>
      <w:bookmarkStart w:id="997" w:name="_Toc131585618"/>
      <w:r>
        <w:rPr>
          <w:rStyle w:val="CharSectno"/>
        </w:rPr>
        <w:t>161</w:t>
      </w:r>
      <w:r>
        <w:t>.</w:t>
      </w:r>
      <w:r>
        <w:tab/>
        <w:t>Section 3 amended</w:t>
      </w:r>
      <w:bookmarkEnd w:id="996"/>
      <w:bookmarkEnd w:id="997"/>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tab/>
        <w:t>(2)</w:t>
      </w:r>
      <w:r>
        <w:tab/>
        <w:t>In section 3(1) insert in alphabetical order:</w:t>
      </w:r>
    </w:p>
    <w:p>
      <w:pPr>
        <w:pStyle w:val="BlankOpen"/>
      </w:pPr>
    </w:p>
    <w:p>
      <w:pPr>
        <w:pStyle w:val="Defstart"/>
        <w:keepNex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998" w:name="_Toc174954017"/>
      <w:bookmarkStart w:id="999" w:name="_Toc131585619"/>
      <w:r>
        <w:rPr>
          <w:rStyle w:val="CharSectno"/>
        </w:rPr>
        <w:t>162</w:t>
      </w:r>
      <w:r>
        <w:t>.</w:t>
      </w:r>
      <w:r>
        <w:tab/>
        <w:t>Section 8 amended</w:t>
      </w:r>
      <w:bookmarkEnd w:id="998"/>
      <w:bookmarkEnd w:id="999"/>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1000" w:name="_Toc174954018"/>
      <w:bookmarkStart w:id="1001" w:name="_Toc131585620"/>
      <w:r>
        <w:rPr>
          <w:rStyle w:val="CharSectno"/>
        </w:rPr>
        <w:t>163</w:t>
      </w:r>
      <w:r>
        <w:t>.</w:t>
      </w:r>
      <w:r>
        <w:tab/>
        <w:t>Section 9 replaced</w:t>
      </w:r>
      <w:bookmarkEnd w:id="1000"/>
      <w:bookmarkEnd w:id="1001"/>
    </w:p>
    <w:p>
      <w:pPr>
        <w:pStyle w:val="Subsection"/>
      </w:pPr>
      <w:r>
        <w:tab/>
      </w:r>
      <w:r>
        <w:tab/>
        <w:t>Delete section 9 and insert:</w:t>
      </w:r>
    </w:p>
    <w:p>
      <w:pPr>
        <w:pStyle w:val="BlankOpen"/>
      </w:pPr>
    </w:p>
    <w:p>
      <w:pPr>
        <w:pStyle w:val="zHeading5"/>
      </w:pPr>
      <w:bookmarkStart w:id="1002" w:name="_Toc174954019"/>
      <w:bookmarkStart w:id="1003" w:name="_Toc131585621"/>
      <w:r>
        <w:t>9.</w:t>
      </w:r>
      <w:r>
        <w:tab/>
        <w:t>Supply of medicines</w:t>
      </w:r>
      <w:bookmarkEnd w:id="1002"/>
      <w:bookmarkEnd w:id="1003"/>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1004" w:name="_Toc174954020"/>
      <w:bookmarkStart w:id="1005" w:name="_Toc131585622"/>
      <w:r>
        <w:rPr>
          <w:rStyle w:val="CharSectno"/>
        </w:rPr>
        <w:t>164</w:t>
      </w:r>
      <w:r>
        <w:t>.</w:t>
      </w:r>
      <w:r>
        <w:tab/>
        <w:t>Section 11 amended</w:t>
      </w:r>
      <w:bookmarkEnd w:id="1004"/>
      <w:bookmarkEnd w:id="1005"/>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1006" w:name="_Toc166654418"/>
      <w:bookmarkStart w:id="1007" w:name="_Toc166654668"/>
      <w:bookmarkStart w:id="1008" w:name="_Toc166654918"/>
      <w:bookmarkStart w:id="1009" w:name="_Toc166656759"/>
      <w:bookmarkStart w:id="1010" w:name="_Toc174710763"/>
      <w:bookmarkStart w:id="1011" w:name="_Toc174711013"/>
      <w:bookmarkStart w:id="1012" w:name="_Toc174711263"/>
      <w:bookmarkStart w:id="1013" w:name="_Toc174954021"/>
      <w:bookmarkStart w:id="1014" w:name="_Toc105750405"/>
      <w:bookmarkStart w:id="1015" w:name="_Toc105751552"/>
      <w:bookmarkStart w:id="1016" w:name="_Toc105765991"/>
      <w:bookmarkStart w:id="1017" w:name="_Toc106100176"/>
      <w:bookmarkStart w:id="1018" w:name="_Toc131518614"/>
      <w:bookmarkStart w:id="1019" w:name="_Toc131518864"/>
      <w:bookmarkStart w:id="1020" w:name="_Toc131585623"/>
      <w:r>
        <w:rPr>
          <w:rStyle w:val="CharDivNo"/>
        </w:rPr>
        <w:t>Division 3</w:t>
      </w:r>
      <w:r>
        <w:t> — </w:t>
      </w:r>
      <w:r>
        <w:rPr>
          <w:rStyle w:val="CharDivText"/>
          <w:i/>
        </w:rPr>
        <w:t>Misuse of Drugs Act 1981</w:t>
      </w:r>
      <w:r>
        <w:rPr>
          <w:rStyle w:val="CharDivText"/>
        </w:rPr>
        <w:t xml:space="preserve"> amended</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174954022"/>
      <w:bookmarkStart w:id="1022" w:name="_Toc131585624"/>
      <w:r>
        <w:rPr>
          <w:rStyle w:val="CharSectno"/>
        </w:rPr>
        <w:t>165</w:t>
      </w:r>
      <w:r>
        <w:t>.</w:t>
      </w:r>
      <w:r>
        <w:tab/>
        <w:t>Act amended</w:t>
      </w:r>
      <w:bookmarkEnd w:id="1021"/>
      <w:bookmarkEnd w:id="1022"/>
    </w:p>
    <w:p>
      <w:pPr>
        <w:pStyle w:val="Subsection"/>
      </w:pPr>
      <w:r>
        <w:tab/>
      </w:r>
      <w:r>
        <w:tab/>
        <w:t xml:space="preserve">This Division amends the </w:t>
      </w:r>
      <w:r>
        <w:rPr>
          <w:i/>
        </w:rPr>
        <w:t>Misuse of Drugs Act 1981</w:t>
      </w:r>
      <w:r>
        <w:t>.</w:t>
      </w:r>
    </w:p>
    <w:p>
      <w:pPr>
        <w:pStyle w:val="Heading5"/>
      </w:pPr>
      <w:bookmarkStart w:id="1023" w:name="_Toc174954023"/>
      <w:bookmarkStart w:id="1024" w:name="_Toc131585625"/>
      <w:r>
        <w:rPr>
          <w:rStyle w:val="CharSectno"/>
        </w:rPr>
        <w:t>166</w:t>
      </w:r>
      <w:r>
        <w:t>.</w:t>
      </w:r>
      <w:r>
        <w:tab/>
        <w:t>Section 3 amended</w:t>
      </w:r>
      <w:bookmarkEnd w:id="1023"/>
      <w:bookmarkEnd w:id="1024"/>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keepNext/>
        <w:rPr>
          <w:b/>
          <w:i/>
        </w:rPr>
      </w:pPr>
      <w:r>
        <w:rPr>
          <w:b/>
          <w:i/>
        </w:rPr>
        <w:t>specified drug</w:t>
      </w:r>
    </w:p>
    <w:p>
      <w:pPr>
        <w:pStyle w:val="DeleteListSub"/>
      </w:pPr>
      <w:r>
        <w:rPr>
          <w:b/>
          <w:i/>
        </w:rPr>
        <w:t>veterinary surgeon</w:t>
      </w:r>
    </w:p>
    <w:p>
      <w:pPr>
        <w:pStyle w:val="Subsection"/>
        <w:keepNext/>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1025" w:name="_Toc174954024"/>
      <w:bookmarkStart w:id="1026" w:name="_Toc131585626"/>
      <w:r>
        <w:rPr>
          <w:rStyle w:val="CharSectno"/>
        </w:rPr>
        <w:t>167</w:t>
      </w:r>
      <w:r>
        <w:t>.</w:t>
      </w:r>
      <w:r>
        <w:tab/>
        <w:t>Section 3B inserted</w:t>
      </w:r>
      <w:bookmarkEnd w:id="1025"/>
      <w:bookmarkEnd w:id="1026"/>
    </w:p>
    <w:p>
      <w:pPr>
        <w:pStyle w:val="Subsection"/>
        <w:keepNext/>
      </w:pPr>
      <w:r>
        <w:tab/>
      </w:r>
      <w:r>
        <w:tab/>
        <w:t>After section 3A insert:</w:t>
      </w:r>
    </w:p>
    <w:p>
      <w:pPr>
        <w:pStyle w:val="BlankOpen"/>
      </w:pPr>
    </w:p>
    <w:p>
      <w:pPr>
        <w:pStyle w:val="zHeading5"/>
      </w:pPr>
      <w:bookmarkStart w:id="1027" w:name="_Toc174954025"/>
      <w:bookmarkStart w:id="1028" w:name="_Toc131585627"/>
      <w:r>
        <w:t>3B.</w:t>
      </w:r>
      <w:r>
        <w:tab/>
        <w:t>Specified drugs</w:t>
      </w:r>
      <w:bookmarkEnd w:id="1027"/>
      <w:bookmarkEnd w:id="1028"/>
    </w:p>
    <w:p>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1029" w:name="_Toc174954026"/>
      <w:bookmarkStart w:id="1030" w:name="_Toc131585628"/>
      <w:r>
        <w:rPr>
          <w:rStyle w:val="CharSectno"/>
        </w:rPr>
        <w:t>168</w:t>
      </w:r>
      <w:r>
        <w:t>.</w:t>
      </w:r>
      <w:r>
        <w:tab/>
        <w:t>Section 4 amended</w:t>
      </w:r>
      <w:bookmarkEnd w:id="1029"/>
      <w:bookmarkEnd w:id="1030"/>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1031" w:name="_Toc174954027"/>
      <w:bookmarkStart w:id="1032" w:name="_Toc131585629"/>
      <w:r>
        <w:rPr>
          <w:rStyle w:val="CharSectno"/>
        </w:rPr>
        <w:t>169</w:t>
      </w:r>
      <w:r>
        <w:t>.</w:t>
      </w:r>
      <w:r>
        <w:tab/>
        <w:t>Section 5B inserted</w:t>
      </w:r>
      <w:bookmarkEnd w:id="1031"/>
      <w:bookmarkEnd w:id="1032"/>
    </w:p>
    <w:p>
      <w:pPr>
        <w:pStyle w:val="Subsection"/>
        <w:keepNext/>
      </w:pPr>
      <w:r>
        <w:tab/>
      </w:r>
      <w:r>
        <w:tab/>
        <w:t>At the end of Part I insert:</w:t>
      </w:r>
    </w:p>
    <w:p>
      <w:pPr>
        <w:pStyle w:val="BlankOpen"/>
      </w:pPr>
    </w:p>
    <w:p>
      <w:pPr>
        <w:pStyle w:val="zHeading5"/>
      </w:pPr>
      <w:bookmarkStart w:id="1033" w:name="_Toc174954028"/>
      <w:bookmarkStart w:id="1034" w:name="_Toc131585630"/>
      <w:r>
        <w:t>5B.</w:t>
      </w:r>
      <w:r>
        <w:tab/>
        <w:t xml:space="preserve">Authorisation under </w:t>
      </w:r>
      <w:r>
        <w:rPr>
          <w:i/>
        </w:rPr>
        <w:t>Medicines and Poisons Act 2014</w:t>
      </w:r>
      <w:bookmarkEnd w:id="1033"/>
      <w:bookmarkEnd w:id="1034"/>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1035" w:name="_Toc174954029"/>
      <w:bookmarkStart w:id="1036" w:name="_Toc131585631"/>
      <w:r>
        <w:rPr>
          <w:rStyle w:val="CharSectno"/>
        </w:rPr>
        <w:t>170</w:t>
      </w:r>
      <w:r>
        <w:t>.</w:t>
      </w:r>
      <w:r>
        <w:tab/>
        <w:t>Section 5 amended</w:t>
      </w:r>
      <w:bookmarkEnd w:id="1035"/>
      <w:bookmarkEnd w:id="1036"/>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1037" w:name="_Toc174954030"/>
      <w:bookmarkStart w:id="1038" w:name="_Toc131585632"/>
      <w:r>
        <w:rPr>
          <w:rStyle w:val="CharSectno"/>
        </w:rPr>
        <w:t>171</w:t>
      </w:r>
      <w:r>
        <w:t>.</w:t>
      </w:r>
      <w:r>
        <w:tab/>
        <w:t>Sections 6 and 7 replaced</w:t>
      </w:r>
      <w:bookmarkEnd w:id="1037"/>
      <w:bookmarkEnd w:id="1038"/>
    </w:p>
    <w:p>
      <w:pPr>
        <w:pStyle w:val="Subsection"/>
      </w:pPr>
      <w:r>
        <w:tab/>
      </w:r>
      <w:r>
        <w:tab/>
        <w:t>Delete sections 6 and 7 and insert:</w:t>
      </w:r>
    </w:p>
    <w:p>
      <w:pPr>
        <w:pStyle w:val="BlankOpen"/>
      </w:pPr>
    </w:p>
    <w:p>
      <w:pPr>
        <w:pStyle w:val="zHeading5"/>
      </w:pPr>
      <w:bookmarkStart w:id="1039" w:name="_Toc174954031"/>
      <w:bookmarkStart w:id="1040" w:name="_Toc131585633"/>
      <w:r>
        <w:t>6.</w:t>
      </w:r>
      <w:r>
        <w:tab/>
        <w:t>Offences concerned with prohibited drugs generally</w:t>
      </w:r>
      <w:bookmarkEnd w:id="1039"/>
      <w:bookmarkEnd w:id="1040"/>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1041" w:name="_Toc174954032"/>
      <w:bookmarkStart w:id="1042" w:name="_Toc131585634"/>
      <w:r>
        <w:rPr>
          <w:snapToGrid w:val="0"/>
        </w:rPr>
        <w:t>7.</w:t>
      </w:r>
      <w:r>
        <w:rPr>
          <w:snapToGrid w:val="0"/>
        </w:rPr>
        <w:tab/>
        <w:t>Offences concerned with prohibited plants generally</w:t>
      </w:r>
      <w:bookmarkEnd w:id="1041"/>
      <w:bookmarkEnd w:id="1042"/>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1043" w:name="_Toc174954033"/>
      <w:bookmarkStart w:id="1044" w:name="_Toc131585635"/>
      <w:r>
        <w:rPr>
          <w:rStyle w:val="CharSectno"/>
        </w:rPr>
        <w:t>172</w:t>
      </w:r>
      <w:r>
        <w:t>.</w:t>
      </w:r>
      <w:r>
        <w:tab/>
        <w:t>Section 7B amended</w:t>
      </w:r>
      <w:bookmarkEnd w:id="1043"/>
      <w:bookmarkEnd w:id="1044"/>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1045" w:name="_Toc174954034"/>
      <w:bookmarkStart w:id="1046" w:name="_Toc131585636"/>
      <w:r>
        <w:rPr>
          <w:rStyle w:val="CharSectno"/>
        </w:rPr>
        <w:t>173</w:t>
      </w:r>
      <w:r>
        <w:t>.</w:t>
      </w:r>
      <w:r>
        <w:tab/>
        <w:t>Section 8 deleted</w:t>
      </w:r>
      <w:bookmarkEnd w:id="1045"/>
      <w:bookmarkEnd w:id="1046"/>
    </w:p>
    <w:p>
      <w:pPr>
        <w:pStyle w:val="Subsection"/>
      </w:pPr>
      <w:r>
        <w:tab/>
      </w:r>
      <w:r>
        <w:tab/>
        <w:t>Delete section 8.</w:t>
      </w:r>
    </w:p>
    <w:p>
      <w:pPr>
        <w:pStyle w:val="Heading5"/>
      </w:pPr>
      <w:bookmarkStart w:id="1047" w:name="_Toc174954035"/>
      <w:bookmarkStart w:id="1048" w:name="_Toc131585637"/>
      <w:r>
        <w:rPr>
          <w:rStyle w:val="CharSectno"/>
        </w:rPr>
        <w:t>174</w:t>
      </w:r>
      <w:r>
        <w:t>.</w:t>
      </w:r>
      <w:r>
        <w:tab/>
        <w:t>Section 14 amended</w:t>
      </w:r>
      <w:bookmarkEnd w:id="1047"/>
      <w:bookmarkEnd w:id="1048"/>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1049" w:name="_Toc174954036"/>
      <w:bookmarkStart w:id="1050" w:name="_Toc131585638"/>
      <w:r>
        <w:rPr>
          <w:rStyle w:val="CharSectno"/>
        </w:rPr>
        <w:t>175</w:t>
      </w:r>
      <w:r>
        <w:t>.</w:t>
      </w:r>
      <w:r>
        <w:tab/>
        <w:t>Section 27 amended</w:t>
      </w:r>
      <w:bookmarkEnd w:id="1049"/>
      <w:bookmarkEnd w:id="1050"/>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1051" w:name="_Toc174954037"/>
      <w:bookmarkStart w:id="1052" w:name="_Toc131585639"/>
      <w:r>
        <w:rPr>
          <w:rStyle w:val="CharSectno"/>
        </w:rPr>
        <w:t>176</w:t>
      </w:r>
      <w:r>
        <w:t>.</w:t>
      </w:r>
      <w:r>
        <w:tab/>
        <w:t>Section 38D amended</w:t>
      </w:r>
      <w:bookmarkEnd w:id="1051"/>
      <w:bookmarkEnd w:id="1052"/>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1053" w:name="_Toc174954038"/>
      <w:bookmarkStart w:id="1054" w:name="_Toc131585640"/>
      <w:r>
        <w:rPr>
          <w:rStyle w:val="CharSectno"/>
        </w:rPr>
        <w:t>177</w:t>
      </w:r>
      <w:r>
        <w:t>.</w:t>
      </w:r>
      <w:r>
        <w:tab/>
        <w:t>Section 41 amended</w:t>
      </w:r>
      <w:bookmarkEnd w:id="1053"/>
      <w:bookmarkEnd w:id="1054"/>
    </w:p>
    <w:p>
      <w:pPr>
        <w:pStyle w:val="Subsection"/>
      </w:pPr>
      <w:r>
        <w:tab/>
      </w:r>
      <w:r>
        <w:tab/>
        <w:t>In section 41(2):</w:t>
      </w:r>
    </w:p>
    <w:p>
      <w:pPr>
        <w:pStyle w:val="Indenta"/>
      </w:pPr>
      <w:r>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1055" w:name="_Toc174954039"/>
      <w:bookmarkStart w:id="1056" w:name="_Toc131585641"/>
      <w:r>
        <w:rPr>
          <w:rStyle w:val="CharSectno"/>
        </w:rPr>
        <w:t>178</w:t>
      </w:r>
      <w:r>
        <w:t>.</w:t>
      </w:r>
      <w:r>
        <w:tab/>
        <w:t>Schedule I heading amended</w:t>
      </w:r>
      <w:bookmarkEnd w:id="1055"/>
      <w:bookmarkEnd w:id="1056"/>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1057" w:name="_Toc166654437"/>
      <w:bookmarkStart w:id="1058" w:name="_Toc166654687"/>
      <w:bookmarkStart w:id="1059" w:name="_Toc166654937"/>
      <w:bookmarkStart w:id="1060" w:name="_Toc166656778"/>
      <w:bookmarkStart w:id="1061" w:name="_Toc174710782"/>
      <w:bookmarkStart w:id="1062" w:name="_Toc174711032"/>
      <w:bookmarkStart w:id="1063" w:name="_Toc174711282"/>
      <w:bookmarkStart w:id="1064" w:name="_Toc174954040"/>
      <w:bookmarkStart w:id="1065" w:name="_Toc105750424"/>
      <w:bookmarkStart w:id="1066" w:name="_Toc105751571"/>
      <w:bookmarkStart w:id="1067" w:name="_Toc105766010"/>
      <w:bookmarkStart w:id="1068" w:name="_Toc106100195"/>
      <w:bookmarkStart w:id="1069" w:name="_Toc131518633"/>
      <w:bookmarkStart w:id="1070" w:name="_Toc131518883"/>
      <w:bookmarkStart w:id="1071" w:name="_Toc131585642"/>
      <w:r>
        <w:rPr>
          <w:i/>
        </w:rPr>
        <w:t>Medicines and Poisons Act 2014</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BlankClose"/>
      </w:pPr>
    </w:p>
    <w:p>
      <w:pPr>
        <w:pStyle w:val="Heading5"/>
      </w:pPr>
      <w:bookmarkStart w:id="1072" w:name="_Toc174954041"/>
      <w:bookmarkStart w:id="1073" w:name="_Toc131585643"/>
      <w:r>
        <w:rPr>
          <w:rStyle w:val="CharSectno"/>
        </w:rPr>
        <w:t>179</w:t>
      </w:r>
      <w:r>
        <w:t>.</w:t>
      </w:r>
      <w:r>
        <w:tab/>
        <w:t>Schedule II heading replaced</w:t>
      </w:r>
      <w:bookmarkEnd w:id="1072"/>
      <w:bookmarkEnd w:id="1073"/>
    </w:p>
    <w:p>
      <w:pPr>
        <w:pStyle w:val="Subsection"/>
        <w:keepNext/>
      </w:pPr>
      <w:r>
        <w:tab/>
      </w:r>
      <w:r>
        <w:tab/>
        <w:t>Delete the heading to Schedule II and insert:</w:t>
      </w:r>
    </w:p>
    <w:p>
      <w:pPr>
        <w:pStyle w:val="BlankOpen"/>
      </w:pPr>
    </w:p>
    <w:p>
      <w:pPr>
        <w:pStyle w:val="zyHeading2"/>
      </w:pPr>
      <w:bookmarkStart w:id="1074" w:name="_Toc166654439"/>
      <w:bookmarkStart w:id="1075" w:name="_Toc166654689"/>
      <w:bookmarkStart w:id="1076" w:name="_Toc166654939"/>
      <w:bookmarkStart w:id="1077" w:name="_Toc166656780"/>
      <w:bookmarkStart w:id="1078" w:name="_Toc174710784"/>
      <w:bookmarkStart w:id="1079" w:name="_Toc174711034"/>
      <w:bookmarkStart w:id="1080" w:name="_Toc174711284"/>
      <w:bookmarkStart w:id="1081" w:name="_Toc174954042"/>
      <w:bookmarkStart w:id="1082" w:name="_Toc105750426"/>
      <w:bookmarkStart w:id="1083" w:name="_Toc105751573"/>
      <w:bookmarkStart w:id="1084" w:name="_Toc105766012"/>
      <w:bookmarkStart w:id="1085" w:name="_Toc106100197"/>
      <w:bookmarkStart w:id="1086" w:name="_Toc131518635"/>
      <w:bookmarkStart w:id="1087" w:name="_Toc131518885"/>
      <w:bookmarkStart w:id="1088" w:name="_Toc131585644"/>
      <w:r>
        <w:t>Schedule II — Plants to which this Act applies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BlankClose"/>
      </w:pPr>
    </w:p>
    <w:p>
      <w:pPr>
        <w:pStyle w:val="Heading5"/>
      </w:pPr>
      <w:bookmarkStart w:id="1089" w:name="_Toc174954043"/>
      <w:bookmarkStart w:id="1090" w:name="_Toc131585645"/>
      <w:r>
        <w:rPr>
          <w:rStyle w:val="CharSectno"/>
        </w:rPr>
        <w:t>180</w:t>
      </w:r>
      <w:r>
        <w:t>.</w:t>
      </w:r>
      <w:r>
        <w:tab/>
        <w:t>Schedule III amended</w:t>
      </w:r>
      <w:bookmarkEnd w:id="1089"/>
      <w:bookmarkEnd w:id="1090"/>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1091" w:name="_Toc174954044"/>
      <w:bookmarkStart w:id="1092" w:name="_Toc131585646"/>
      <w:r>
        <w:rPr>
          <w:rStyle w:val="CharSectno"/>
        </w:rPr>
        <w:t>181</w:t>
      </w:r>
      <w:r>
        <w:t>.</w:t>
      </w:r>
      <w:r>
        <w:tab/>
        <w:t>Schedule V amended</w:t>
      </w:r>
      <w:bookmarkEnd w:id="1091"/>
      <w:bookmarkEnd w:id="1092"/>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1093" w:name="_Toc166654442"/>
      <w:bookmarkStart w:id="1094" w:name="_Toc166654692"/>
      <w:bookmarkStart w:id="1095" w:name="_Toc166654942"/>
      <w:bookmarkStart w:id="1096" w:name="_Toc166656783"/>
      <w:bookmarkStart w:id="1097" w:name="_Toc174710787"/>
      <w:bookmarkStart w:id="1098" w:name="_Toc174711037"/>
      <w:bookmarkStart w:id="1099" w:name="_Toc174711287"/>
      <w:bookmarkStart w:id="1100" w:name="_Toc174954045"/>
      <w:bookmarkStart w:id="1101" w:name="_Toc105750429"/>
      <w:bookmarkStart w:id="1102" w:name="_Toc105751576"/>
      <w:bookmarkStart w:id="1103" w:name="_Toc105766015"/>
      <w:bookmarkStart w:id="1104" w:name="_Toc106100200"/>
      <w:bookmarkStart w:id="1105" w:name="_Toc131518638"/>
      <w:bookmarkStart w:id="1106" w:name="_Toc131518888"/>
      <w:bookmarkStart w:id="1107" w:name="_Toc131585647"/>
      <w:r>
        <w:rPr>
          <w:rStyle w:val="CharDivNo"/>
        </w:rPr>
        <w:t>Division 4</w:t>
      </w:r>
      <w:r>
        <w:t> — </w:t>
      </w:r>
      <w:r>
        <w:rPr>
          <w:rStyle w:val="CharDivText"/>
        </w:rPr>
        <w:t>Other Acts amended</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174954046"/>
      <w:bookmarkStart w:id="1109" w:name="_Toc131585648"/>
      <w:r>
        <w:rPr>
          <w:rStyle w:val="CharSectno"/>
        </w:rPr>
        <w:t>182</w:t>
      </w:r>
      <w:r>
        <w:t>.</w:t>
      </w:r>
      <w:r>
        <w:tab/>
      </w:r>
      <w:r>
        <w:rPr>
          <w:i/>
        </w:rPr>
        <w:t>Biosecurity and Agriculture Management Act 2007</w:t>
      </w:r>
      <w:r>
        <w:t xml:space="preserve"> amended</w:t>
      </w:r>
      <w:bookmarkEnd w:id="1108"/>
      <w:bookmarkEnd w:id="1109"/>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1110" w:name="_Toc174954047"/>
      <w:bookmarkStart w:id="1111" w:name="_Toc131585649"/>
      <w:r>
        <w:rPr>
          <w:rStyle w:val="CharSectno"/>
        </w:rPr>
        <w:t>183</w:t>
      </w:r>
      <w:r>
        <w:t>.</w:t>
      </w:r>
      <w:r>
        <w:tab/>
      </w:r>
      <w:r>
        <w:rPr>
          <w:i/>
          <w:iCs/>
        </w:rPr>
        <w:t>Constitution Acts Amendment Act 1899</w:t>
      </w:r>
      <w:r>
        <w:t xml:space="preserve"> amended</w:t>
      </w:r>
      <w:bookmarkEnd w:id="1110"/>
      <w:bookmarkEnd w:id="1111"/>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1112" w:name="_Toc174954048"/>
      <w:bookmarkStart w:id="1113" w:name="_Toc131585650"/>
      <w:r>
        <w:rPr>
          <w:rStyle w:val="CharSectno"/>
        </w:rPr>
        <w:t>184</w:t>
      </w:r>
      <w:r>
        <w:t>.</w:t>
      </w:r>
      <w:r>
        <w:tab/>
      </w:r>
      <w:r>
        <w:rPr>
          <w:i/>
          <w:iCs/>
        </w:rPr>
        <w:t>Emergency Management Act 2005</w:t>
      </w:r>
      <w:r>
        <w:t xml:space="preserve"> amended</w:t>
      </w:r>
      <w:bookmarkEnd w:id="1112"/>
      <w:bookmarkEnd w:id="1113"/>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1114" w:name="_Toc174954049"/>
      <w:bookmarkStart w:id="1115" w:name="_Toc131585651"/>
      <w:r>
        <w:t>76A.</w:t>
      </w:r>
      <w:r>
        <w:tab/>
        <w:t xml:space="preserve">Manufacture, supply and prescription of </w:t>
      </w:r>
      <w:r>
        <w:rPr>
          <w:iCs/>
        </w:rPr>
        <w:t>poisons</w:t>
      </w:r>
      <w:bookmarkEnd w:id="1114"/>
      <w:bookmarkEnd w:id="1115"/>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1116" w:name="_Toc174954050"/>
      <w:bookmarkStart w:id="1117" w:name="_Toc131585652"/>
      <w:r>
        <w:rPr>
          <w:rStyle w:val="CharSectno"/>
        </w:rPr>
        <w:t>185</w:t>
      </w:r>
      <w:r>
        <w:t>.</w:t>
      </w:r>
      <w:r>
        <w:tab/>
      </w:r>
      <w:r>
        <w:rPr>
          <w:i/>
        </w:rPr>
        <w:t>Fair Trading Act 2010</w:t>
      </w:r>
      <w:r>
        <w:t xml:space="preserve"> amended</w:t>
      </w:r>
      <w:bookmarkEnd w:id="1116"/>
      <w:bookmarkEnd w:id="1117"/>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1118" w:name="_Toc174954051"/>
      <w:bookmarkStart w:id="1119" w:name="_Toc131585653"/>
      <w:r>
        <w:rPr>
          <w:rStyle w:val="CharSectno"/>
        </w:rPr>
        <w:t>186</w:t>
      </w:r>
      <w:r>
        <w:t>.</w:t>
      </w:r>
      <w:r>
        <w:tab/>
      </w:r>
      <w:r>
        <w:rPr>
          <w:i/>
          <w:iCs/>
        </w:rPr>
        <w:t>Pharmacy Act 2010</w:t>
      </w:r>
      <w:r>
        <w:t xml:space="preserve"> amended</w:t>
      </w:r>
      <w:bookmarkEnd w:id="1118"/>
      <w:bookmarkEnd w:id="1119"/>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tab/>
        <w:t>(5)</w:t>
      </w:r>
      <w:r>
        <w:tab/>
        <w:t>After section 50 insert:</w:t>
      </w:r>
    </w:p>
    <w:p>
      <w:pPr>
        <w:pStyle w:val="BlankOpen"/>
      </w:pPr>
    </w:p>
    <w:p>
      <w:pPr>
        <w:pStyle w:val="zHeading5"/>
      </w:pPr>
      <w:bookmarkStart w:id="1120" w:name="_Toc174954052"/>
      <w:bookmarkStart w:id="1121" w:name="_Toc131585654"/>
      <w:r>
        <w:t>51A.</w:t>
      </w:r>
      <w:r>
        <w:tab/>
        <w:t>Requirement to notify recording of information on register</w:t>
      </w:r>
      <w:bookmarkEnd w:id="1120"/>
      <w:bookmarkEnd w:id="1121"/>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1122" w:name="_Toc174954053"/>
      <w:bookmarkStart w:id="1123" w:name="_Toc131585655"/>
      <w:r>
        <w:rPr>
          <w:rStyle w:val="CharSectno"/>
        </w:rPr>
        <w:t>187</w:t>
      </w:r>
      <w:r>
        <w:t>.</w:t>
      </w:r>
      <w:r>
        <w:tab/>
      </w:r>
      <w:r>
        <w:rPr>
          <w:i/>
        </w:rPr>
        <w:t>Police (Medical and Other Expenses for Former Officers) Act 2008</w:t>
      </w:r>
      <w:r>
        <w:t xml:space="preserve"> amended</w:t>
      </w:r>
      <w:bookmarkEnd w:id="1122"/>
      <w:bookmarkEnd w:id="1123"/>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1124" w:name="_Toc174954054"/>
      <w:bookmarkStart w:id="1125" w:name="_Toc131585656"/>
      <w:r>
        <w:rPr>
          <w:rStyle w:val="CharSectno"/>
        </w:rPr>
        <w:t>188</w:t>
      </w:r>
      <w:r>
        <w:t>.</w:t>
      </w:r>
      <w:r>
        <w:tab/>
      </w:r>
      <w:r>
        <w:rPr>
          <w:i/>
          <w:iCs/>
        </w:rPr>
        <w:t>Road Traffic Act 1974</w:t>
      </w:r>
      <w:r>
        <w:t xml:space="preserve"> amended</w:t>
      </w:r>
      <w:bookmarkEnd w:id="1124"/>
      <w:bookmarkEnd w:id="1125"/>
    </w:p>
    <w:p>
      <w:pPr>
        <w:pStyle w:val="Subsection"/>
        <w:rPr>
          <w:i/>
          <w:iCs/>
        </w:rPr>
      </w:pPr>
      <w:r>
        <w:tab/>
        <w:t>(1)</w:t>
      </w:r>
      <w:r>
        <w:tab/>
        <w:t xml:space="preserve">This section amends the </w:t>
      </w:r>
      <w:r>
        <w:rPr>
          <w:i/>
        </w:rPr>
        <w:t>Road Traffic Act 1974</w:t>
      </w:r>
      <w:r>
        <w:rPr>
          <w:i/>
          <w:iCs/>
        </w:rPr>
        <w:t>.</w:t>
      </w:r>
    </w:p>
    <w:p>
      <w:pPr>
        <w:pStyle w:val="Subsection"/>
        <w:keepNext/>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1126" w:name="_Toc174954055"/>
      <w:bookmarkStart w:id="1127" w:name="_Toc131585657"/>
      <w:r>
        <w:rPr>
          <w:rStyle w:val="CharSectno"/>
        </w:rPr>
        <w:t>189</w:t>
      </w:r>
      <w:r>
        <w:t>.</w:t>
      </w:r>
      <w:r>
        <w:tab/>
      </w:r>
      <w:r>
        <w:rPr>
          <w:i/>
        </w:rPr>
        <w:t>Tobacco Products Control Act 2006</w:t>
      </w:r>
      <w:r>
        <w:t xml:space="preserve"> amended</w:t>
      </w:r>
      <w:bookmarkEnd w:id="1126"/>
      <w:bookmarkEnd w:id="1127"/>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1128" w:name="_Toc174954056"/>
      <w:bookmarkStart w:id="1129" w:name="_Toc131585658"/>
      <w:r>
        <w:rPr>
          <w:rStyle w:val="CharSectno"/>
        </w:rPr>
        <w:t>190</w:t>
      </w:r>
      <w:r>
        <w:t>.</w:t>
      </w:r>
      <w:r>
        <w:tab/>
      </w:r>
      <w:r>
        <w:rPr>
          <w:i/>
          <w:iCs/>
        </w:rPr>
        <w:t>Veterinary Chemical Control and Animal Feeding Stuffs Act 1976</w:t>
      </w:r>
      <w:r>
        <w:rPr>
          <w:iCs/>
        </w:rPr>
        <w:t xml:space="preserve"> </w:t>
      </w:r>
      <w:r>
        <w:t>amended</w:t>
      </w:r>
      <w:bookmarkEnd w:id="1128"/>
      <w:bookmarkEnd w:id="1129"/>
    </w:p>
    <w:p>
      <w:pPr>
        <w:pStyle w:val="Subsection"/>
      </w:pPr>
      <w:r>
        <w:tab/>
        <w:t>(1)</w:t>
      </w:r>
      <w:r>
        <w:tab/>
        <w:t xml:space="preserve">This section amends the </w:t>
      </w:r>
      <w:r>
        <w:rPr>
          <w:i/>
          <w:iCs/>
        </w:rPr>
        <w:t>Veterinary Chemical Control and Animal Feeding Stuffs Act 1976</w:t>
      </w:r>
      <w:r>
        <w:t>.</w:t>
      </w:r>
    </w:p>
    <w:p>
      <w:pPr>
        <w:pStyle w:val="Subsection"/>
        <w:keepNext/>
      </w:pPr>
      <w:r>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1130" w:name="_Toc174954057"/>
      <w:bookmarkStart w:id="1131" w:name="_Toc131585659"/>
      <w:r>
        <w:rPr>
          <w:rStyle w:val="CharSectno"/>
        </w:rPr>
        <w:t>191</w:t>
      </w:r>
      <w:r>
        <w:t>.</w:t>
      </w:r>
      <w:r>
        <w:tab/>
      </w:r>
      <w:r>
        <w:rPr>
          <w:i/>
          <w:iCs/>
        </w:rPr>
        <w:t>Workers’ Compensation and Injury Management Act 1981</w:t>
      </w:r>
      <w:r>
        <w:t xml:space="preserve"> amended</w:t>
      </w:r>
      <w:bookmarkEnd w:id="1130"/>
      <w:bookmarkEnd w:id="1131"/>
    </w:p>
    <w:p>
      <w:pPr>
        <w:pStyle w:val="Subsection"/>
      </w:pPr>
      <w:r>
        <w:tab/>
        <w:t>(1)</w:t>
      </w:r>
      <w:r>
        <w:tab/>
        <w:t>This section amends the</w:t>
      </w:r>
      <w:r>
        <w:rPr>
          <w:i/>
          <w:iCs/>
        </w:rPr>
        <w:t xml:space="preserve"> Workers’ Compensation and Injury Management Act 1981</w:t>
      </w:r>
      <w:r>
        <w:t>.</w:t>
      </w:r>
    </w:p>
    <w:p>
      <w:pPr>
        <w:pStyle w:val="Subsection"/>
        <w:keepNext/>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docGrid w:linePitch="326"/>
        </w:sectPr>
      </w:pPr>
    </w:p>
    <w:p>
      <w:pPr>
        <w:pStyle w:val="nHeading2"/>
      </w:pPr>
      <w:bookmarkStart w:id="1132" w:name="_Toc166654455"/>
      <w:bookmarkStart w:id="1133" w:name="_Toc166654705"/>
      <w:bookmarkStart w:id="1134" w:name="_Toc166654955"/>
      <w:bookmarkStart w:id="1135" w:name="_Toc166656796"/>
      <w:bookmarkStart w:id="1136" w:name="_Toc174710800"/>
      <w:bookmarkStart w:id="1137" w:name="_Toc174711050"/>
      <w:bookmarkStart w:id="1138" w:name="_Toc174711300"/>
      <w:bookmarkStart w:id="1139" w:name="_Toc174954058"/>
      <w:bookmarkStart w:id="1140" w:name="_Toc105750442"/>
      <w:bookmarkStart w:id="1141" w:name="_Toc105751589"/>
      <w:bookmarkStart w:id="1142" w:name="_Toc105766028"/>
      <w:bookmarkStart w:id="1143" w:name="_Toc106100213"/>
      <w:bookmarkStart w:id="1144" w:name="_Toc131518651"/>
      <w:bookmarkStart w:id="1145" w:name="_Toc131518901"/>
      <w:bookmarkStart w:id="1146" w:name="_Toc131585660"/>
      <w:r>
        <w:t>Notes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47" w:name="_Toc174954059"/>
      <w:bookmarkStart w:id="1148" w:name="_Toc131585661"/>
      <w:r>
        <w:t>Compilation table</w:t>
      </w:r>
      <w:bookmarkEnd w:id="1147"/>
      <w:bookmarkEnd w:id="114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Voluntary Assisted Dying Act 2019</w:t>
            </w:r>
            <w:r>
              <w:t xml:space="preserve"> Pt. 12 Div. 5</w:t>
            </w:r>
          </w:p>
        </w:tc>
        <w:tc>
          <w:tcPr>
            <w:tcW w:w="1134" w:type="dxa"/>
            <w:tcBorders>
              <w:top w:val="nil"/>
              <w:bottom w:val="nil"/>
            </w:tcBorders>
          </w:tcPr>
          <w:p>
            <w:pPr>
              <w:pStyle w:val="nTable"/>
              <w:spacing w:after="40"/>
            </w:pPr>
            <w:r>
              <w:t>27 of 2019</w:t>
            </w:r>
          </w:p>
        </w:tc>
        <w:tc>
          <w:tcPr>
            <w:tcW w:w="1134" w:type="dxa"/>
            <w:tcBorders>
              <w:top w:val="nil"/>
              <w:bottom w:val="nil"/>
            </w:tcBorders>
          </w:tcPr>
          <w:p>
            <w:pPr>
              <w:pStyle w:val="nTable"/>
              <w:spacing w:after="40"/>
            </w:pPr>
            <w:r>
              <w:t>19 Dec 2019</w:t>
            </w:r>
          </w:p>
        </w:tc>
        <w:tc>
          <w:tcPr>
            <w:tcW w:w="2552" w:type="dxa"/>
            <w:tcBorders>
              <w:top w:val="nil"/>
              <w:bottom w:val="nil"/>
            </w:tcBorders>
          </w:tcPr>
          <w:p>
            <w:pPr>
              <w:pStyle w:val="nTable"/>
              <w:spacing w:after="40"/>
              <w:rPr>
                <w:snapToGrid w:val="0"/>
              </w:rPr>
            </w:pPr>
            <w:r>
              <w:t>1 Jul 2021 (see s. 2(b) and SL 2021/83 cl. 2)</w:t>
            </w:r>
          </w:p>
        </w:tc>
      </w:tr>
      <w:tr>
        <w:tc>
          <w:tcPr>
            <w:tcW w:w="2268" w:type="dxa"/>
            <w:tcBorders>
              <w:top w:val="nil"/>
              <w:bottom w:val="nil"/>
            </w:tcBorders>
          </w:tcPr>
          <w:p>
            <w:pPr>
              <w:pStyle w:val="nTable"/>
              <w:spacing w:after="40"/>
              <w:rPr>
                <w:i/>
              </w:rPr>
            </w:pPr>
            <w:r>
              <w:rPr>
                <w:i/>
              </w:rPr>
              <w:t>Veterinary Practice Act 2021</w:t>
            </w:r>
            <w:r>
              <w:t xml:space="preserve"> s. 232</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52" w:type="dxa"/>
            <w:tcBorders>
              <w:top w:val="nil"/>
              <w:bottom w:val="nil"/>
            </w:tcBorders>
          </w:tcPr>
          <w:p>
            <w:pPr>
              <w:pStyle w:val="nTable"/>
              <w:spacing w:after="40"/>
            </w:pPr>
            <w:r>
              <w:rPr>
                <w:snapToGrid w:val="0"/>
              </w:rPr>
              <w:t>18 Jun 2022 (see s. 2(b) and SL 2022/81 cl. 2)</w:t>
            </w:r>
          </w:p>
        </w:tc>
      </w:tr>
      <w:tr>
        <w:tc>
          <w:tcPr>
            <w:tcW w:w="2268" w:type="dxa"/>
            <w:tcBorders>
              <w:top w:val="nil"/>
              <w:bottom w:val="single" w:sz="2" w:space="0" w:color="auto"/>
            </w:tcBorders>
          </w:tcPr>
          <w:p>
            <w:pPr>
              <w:pStyle w:val="nTable"/>
              <w:spacing w:after="40"/>
            </w:pPr>
            <w:r>
              <w:rPr>
                <w:i/>
              </w:rPr>
              <w:t xml:space="preserve">Directors’ Liability Reform Act 2023 </w:t>
            </w:r>
            <w:r>
              <w:t>Pt. 3 Div. 39</w:t>
            </w:r>
          </w:p>
        </w:tc>
        <w:tc>
          <w:tcPr>
            <w:tcW w:w="1134" w:type="dxa"/>
            <w:tcBorders>
              <w:top w:val="nil"/>
              <w:bottom w:val="single" w:sz="2" w:space="0" w:color="auto"/>
            </w:tcBorders>
          </w:tcPr>
          <w:p>
            <w:pPr>
              <w:pStyle w:val="nTable"/>
              <w:spacing w:after="40"/>
            </w:pPr>
            <w:r>
              <w:t>9 of 2023</w:t>
            </w:r>
          </w:p>
        </w:tc>
        <w:tc>
          <w:tcPr>
            <w:tcW w:w="1134" w:type="dxa"/>
            <w:tcBorders>
              <w:top w:val="nil"/>
              <w:bottom w:val="single" w:sz="2" w:space="0" w:color="auto"/>
            </w:tcBorders>
          </w:tcPr>
          <w:p>
            <w:pPr>
              <w:pStyle w:val="nTable"/>
              <w:spacing w:after="40"/>
            </w:pPr>
            <w:r>
              <w:t>4 Apr 2023</w:t>
            </w:r>
          </w:p>
        </w:tc>
        <w:tc>
          <w:tcPr>
            <w:tcW w:w="2552" w:type="dxa"/>
            <w:tcBorders>
              <w:top w:val="nil"/>
              <w:bottom w:val="single" w:sz="2" w:space="0" w:color="auto"/>
            </w:tcBorders>
          </w:tcPr>
          <w:p>
            <w:pPr>
              <w:pStyle w:val="nTable"/>
              <w:spacing w:after="40"/>
              <w:rPr>
                <w:snapToGrid w:val="0"/>
              </w:rPr>
            </w:pPr>
            <w:r>
              <w:rPr>
                <w:snapToGrid w:val="0"/>
              </w:rPr>
              <w:t>5 Apr 2023 (see s. 2(j))</w:t>
            </w:r>
          </w:p>
        </w:tc>
      </w:tr>
    </w:tbl>
    <w:p>
      <w:pPr>
        <w:pStyle w:val="nHeading3"/>
      </w:pPr>
      <w:bookmarkStart w:id="1149" w:name="_Toc174954060"/>
      <w:bookmarkStart w:id="1150" w:name="_Toc131585662"/>
      <w:r>
        <w:t>Uncommenced provisions table</w:t>
      </w:r>
      <w:bookmarkEnd w:id="1149"/>
      <w:bookmarkEnd w:id="1150"/>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bl>
    <w:p>
      <w:pPr>
        <w:rPr>
          <w:del w:id="1151" w:author="Master Repository Process" w:date="2025-06-18T10:52:00Z"/>
        </w:rPr>
      </w:pPr>
    </w:p>
    <w:p>
      <w:pPr>
        <w:rPr>
          <w:del w:id="1152" w:author="Master Repository Process" w:date="2025-06-18T10:52:00Z"/>
        </w:rPr>
        <w:sectPr>
          <w:headerReference w:type="even" r:id="rId25"/>
          <w:headerReference w:type="default" r:id="rId26"/>
          <w:pgSz w:w="11907" w:h="16840" w:code="9"/>
          <w:pgMar w:top="2376" w:right="2405" w:bottom="3542" w:left="2405" w:header="706" w:footer="3380" w:gutter="0"/>
          <w:cols w:space="720"/>
          <w:noEndnote/>
          <w:docGrid w:linePitch="326"/>
        </w:sectPr>
      </w:pP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153" w:author="Master Repository Process" w:date="2025-06-18T10:52:00Z"/>
        </w:trPr>
        <w:tc>
          <w:tcPr>
            <w:tcW w:w="2268" w:type="dxa"/>
            <w:tcBorders>
              <w:top w:val="nil"/>
              <w:bottom w:val="single" w:sz="4" w:space="0" w:color="auto"/>
            </w:tcBorders>
          </w:tcPr>
          <w:p>
            <w:pPr>
              <w:pStyle w:val="nTable"/>
              <w:spacing w:after="40"/>
              <w:rPr>
                <w:ins w:id="1154" w:author="Master Repository Process" w:date="2025-06-18T10:52:00Z"/>
                <w:i/>
              </w:rPr>
            </w:pPr>
            <w:ins w:id="1155" w:author="Master Repository Process" w:date="2025-06-18T10:52:00Z">
              <w:r>
                <w:rPr>
                  <w:i/>
                </w:rPr>
                <w:t>Therapeutic Goods Law Application Act 2024</w:t>
              </w:r>
              <w:r>
                <w:rPr>
                  <w:iCs/>
                </w:rPr>
                <w:t xml:space="preserve"> Pt. 8 Div. 2</w:t>
              </w:r>
            </w:ins>
          </w:p>
        </w:tc>
        <w:tc>
          <w:tcPr>
            <w:tcW w:w="1118" w:type="dxa"/>
            <w:tcBorders>
              <w:top w:val="nil"/>
              <w:bottom w:val="single" w:sz="4" w:space="0" w:color="auto"/>
            </w:tcBorders>
          </w:tcPr>
          <w:p>
            <w:pPr>
              <w:pStyle w:val="nTable"/>
              <w:spacing w:after="40"/>
              <w:rPr>
                <w:ins w:id="1156" w:author="Master Repository Process" w:date="2025-06-18T10:52:00Z"/>
              </w:rPr>
            </w:pPr>
            <w:ins w:id="1157" w:author="Master Repository Process" w:date="2025-06-18T10:52:00Z">
              <w:r>
                <w:t>19 of 2024</w:t>
              </w:r>
            </w:ins>
          </w:p>
        </w:tc>
        <w:tc>
          <w:tcPr>
            <w:tcW w:w="1134" w:type="dxa"/>
            <w:tcBorders>
              <w:top w:val="nil"/>
              <w:bottom w:val="single" w:sz="4" w:space="0" w:color="auto"/>
            </w:tcBorders>
          </w:tcPr>
          <w:p>
            <w:pPr>
              <w:pStyle w:val="nTable"/>
              <w:spacing w:after="40"/>
              <w:rPr>
                <w:ins w:id="1158" w:author="Master Repository Process" w:date="2025-06-18T10:52:00Z"/>
              </w:rPr>
            </w:pPr>
            <w:ins w:id="1159" w:author="Master Repository Process" w:date="2025-06-18T10:52:00Z">
              <w:r>
                <w:t>14 May 2024</w:t>
              </w:r>
            </w:ins>
          </w:p>
        </w:tc>
        <w:tc>
          <w:tcPr>
            <w:tcW w:w="2552" w:type="dxa"/>
            <w:tcBorders>
              <w:top w:val="nil"/>
              <w:bottom w:val="single" w:sz="4" w:space="0" w:color="auto"/>
            </w:tcBorders>
          </w:tcPr>
          <w:p>
            <w:pPr>
              <w:pStyle w:val="nTable"/>
              <w:spacing w:after="40"/>
              <w:rPr>
                <w:ins w:id="1160" w:author="Master Repository Process" w:date="2025-06-18T10:52:00Z"/>
              </w:rPr>
            </w:pPr>
            <w:ins w:id="1161" w:author="Master Repository Process" w:date="2025-06-18T10:52:00Z">
              <w:r>
                <w:t>30 Aug 2024 (see s. 2(b) and SL 2024/177 cl. 2)</w:t>
              </w:r>
            </w:ins>
          </w:p>
        </w:tc>
      </w:tr>
    </w:tbl>
    <w:p>
      <w:pPr>
        <w:rPr>
          <w:ins w:id="1162" w:author="Master Repository Process" w:date="2025-06-18T10:52:00Z"/>
        </w:rPr>
      </w:pPr>
    </w:p>
    <w:p>
      <w:pPr>
        <w:rPr>
          <w:ins w:id="1163" w:author="Master Repository Process" w:date="2025-06-18T10:52:00Z"/>
        </w:rPr>
        <w:sectPr>
          <w:headerReference w:type="even" r:id="rId27"/>
          <w:headerReference w:type="default" r:id="rId28"/>
          <w:pgSz w:w="11907" w:h="16840" w:code="9"/>
          <w:pgMar w:top="2376" w:right="2405" w:bottom="3542" w:left="2405" w:header="706" w:footer="3544" w:gutter="0"/>
          <w:cols w:space="720"/>
          <w:noEndnote/>
          <w:docGrid w:linePitch="326"/>
        </w:sectPr>
      </w:pPr>
    </w:p>
    <w:p>
      <w:ins w:id="1165" w:author="Master Repository Process" w:date="2025-06-18T10:5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66" w:author="Master Repository Process" w:date="2025-06-18T10:52:00Z"/>
                                  <w:sz w:val="16"/>
                                </w:rPr>
                              </w:pPr>
                              <w:ins w:id="1167" w:author="Master Repository Process" w:date="2025-06-18T10: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168" w:author="Master Repository Process" w:date="2025-06-18T10:52:00Z"/>
                                  <w:sz w:val="16"/>
                                </w:rPr>
                              </w:pPr>
                              <w:ins w:id="1169" w:author="Master Repository Process" w:date="2025-06-18T10: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70" w:author="Master Repository Process" w:date="2025-06-18T10:52:00Z"/>
                                  <w:sz w:val="16"/>
                                </w:rPr>
                              </w:pPr>
                              <w:ins w:id="1171" w:author="Master Repository Process" w:date="2025-06-18T10: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72" w:author="Master Repository Process" w:date="2025-06-18T10:52:00Z"/>
                                  <w:rFonts w:ascii="Arial" w:hAnsi="Arial" w:cs="Arial"/>
                                  <w:sz w:val="12"/>
                                </w:rPr>
                              </w:pPr>
                              <w:ins w:id="1173" w:author="Master Repository Process" w:date="2025-06-18T10:5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74" w:author="Master Repository Process" w:date="2025-06-18T10:52:00Z"/>
                            <w:sz w:val="16"/>
                          </w:rPr>
                        </w:pPr>
                        <w:ins w:id="1175" w:author="Master Repository Process" w:date="2025-06-18T10: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176" w:author="Master Repository Process" w:date="2025-06-18T10:52:00Z"/>
                            <w:sz w:val="16"/>
                          </w:rPr>
                        </w:pPr>
                        <w:ins w:id="1177" w:author="Master Repository Process" w:date="2025-06-18T10: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78" w:author="Master Repository Process" w:date="2025-06-18T10:52:00Z"/>
                            <w:sz w:val="16"/>
                          </w:rPr>
                        </w:pPr>
                        <w:ins w:id="1179" w:author="Master Repository Process" w:date="2025-06-18T10: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80" w:author="Master Repository Process" w:date="2025-06-18T10:52:00Z"/>
                            <w:rFonts w:ascii="Arial" w:hAnsi="Arial" w:cs="Arial"/>
                            <w:sz w:val="12"/>
                          </w:rPr>
                        </w:pPr>
                        <w:ins w:id="1181" w:author="Master Repository Process" w:date="2025-06-18T10:5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64" w:name="Compilation"/>
    <w:bookmarkEnd w:id="11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82" w:name="Coversheet"/>
    <w:bookmarkEnd w:id="1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81939"/>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 w:name="WAFER_20220609155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06_GUID" w:val="32f76aef-e7c5-4578-908b-c03751fc207b"/>
    <w:docVar w:name="WAFER_20240515081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81939_GUID" w:val="b800a2d2-c9db-460f-ad36-085cbf9ea2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1A955-3282-49BD-9241-C681A24CC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26287</Words>
  <Characters>125129</Characters>
  <Application>Microsoft Office Word</Application>
  <DocSecurity>0</DocSecurity>
  <Lines>3791</Lines>
  <Paragraphs>2226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149190</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00-i0-00 - 00-j0-01</dc:title>
  <dc:subject/>
  <dc:creator/>
  <cp:keywords/>
  <dc:description/>
  <cp:lastModifiedBy>Master Repository Process</cp:lastModifiedBy>
  <cp:revision>2</cp:revision>
  <cp:lastPrinted>2017-01-30T02:33:00Z</cp:lastPrinted>
  <dcterms:created xsi:type="dcterms:W3CDTF">2025-06-18T02:52:00Z</dcterms:created>
  <dcterms:modified xsi:type="dcterms:W3CDTF">2025-06-18T02:53:00Z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20240514</vt:lpwstr>
  </property>
  <property fmtid="{D5CDD505-2E9C-101B-9397-08002B2CF9AE}" pid="7" name="CommencementAsAt">
    <vt:filetime>2024-05-13T16:00:00Z</vt:filetime>
  </property>
  <property fmtid="{D5CDD505-2E9C-101B-9397-08002B2CF9AE}" pid="8" name="CommencementYear">
    <vt:lpwstr>2024</vt:lpwstr>
  </property>
  <property fmtid="{D5CDD505-2E9C-101B-9397-08002B2CF9AE}" pid="9" name="FromSuffix">
    <vt:lpwstr>00-i0-00</vt:lpwstr>
  </property>
  <property fmtid="{D5CDD505-2E9C-101B-9397-08002B2CF9AE}" pid="10" name="FromAsAtDate">
    <vt:lpwstr>05 Apr 2023</vt:lpwstr>
  </property>
  <property fmtid="{D5CDD505-2E9C-101B-9397-08002B2CF9AE}" pid="11" name="ToSuffix">
    <vt:lpwstr>00-j0-01</vt:lpwstr>
  </property>
  <property fmtid="{D5CDD505-2E9C-101B-9397-08002B2CF9AE}" pid="12" name="ToAsAtDate">
    <vt:lpwstr>14 May 2024</vt:lpwstr>
  </property>
</Properties>
</file>