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 ContentType="image/tiff"/>
  <Default Extension="tiff" ContentType="image/tiff"/>
  <Default Extension="wdp" ContentType="image/vnd.ms-photo"/>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2024</w:t>
      </w:r>
      <w:r>
        <w:fldChar w:fldCharType="end"/>
      </w:r>
      <w:r>
        <w:t xml:space="preserve">, </w:t>
      </w:r>
      <w:r>
        <w:fldChar w:fldCharType="begin"/>
      </w:r>
      <w:r>
        <w:instrText xml:space="preserve"> DocProperty FromSuffix </w:instrText>
      </w:r>
      <w:r>
        <w:fldChar w:fldCharType="separate"/>
      </w:r>
      <w:r>
        <w:t>06-p0-00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06-q0-00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spacing w:before="240"/>
        <w:rPr>
          <w:snapToGrid w:val="0"/>
        </w:rPr>
      </w:pPr>
      <w:r>
        <w:rPr>
          <w:snapToGrid w:val="0"/>
        </w:rPr>
        <w:lastRenderedPageBreak/>
        <w:t>Health (Miscellaneous Provisions) Act 1911</w:t>
      </w:r>
    </w:p>
    <w:p>
      <w:pPr>
        <w:pStyle w:val="NameofActReg"/>
        <w:spacing w:before="720"/>
      </w:pPr>
      <w:r>
        <w:t>Health (Treatment of Sewage and Disposal of Effluent and Liquid Waste) Regulations 1974</w:t>
      </w:r>
    </w:p>
    <w:p>
      <w:pPr>
        <w:pStyle w:val="Heading2"/>
        <w:pageBreakBefore w:val="0"/>
      </w:pPr>
      <w:bookmarkStart w:id="1" w:name="_Toc170210174"/>
      <w:bookmarkStart w:id="2" w:name="_Toc170210376"/>
      <w:bookmarkStart w:id="3" w:name="_Toc170221175"/>
      <w:bookmarkStart w:id="4" w:name="_Toc168671118"/>
      <w:bookmarkStart w:id="5" w:name="_Toc168671309"/>
      <w:bookmarkStart w:id="6" w:name="_Toc16891737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pPr>
      <w:r>
        <w:tab/>
        <w:t>[Heading inserted: Gazette 29 Jul 1997 p. 4065.]</w:t>
      </w:r>
    </w:p>
    <w:p>
      <w:pPr>
        <w:pStyle w:val="Heading5"/>
        <w:rPr>
          <w:snapToGrid w:val="0"/>
        </w:rPr>
      </w:pPr>
      <w:bookmarkStart w:id="7" w:name="_Toc170221176"/>
      <w:bookmarkStart w:id="8" w:name="_Toc168917380"/>
      <w:r>
        <w:rPr>
          <w:rStyle w:val="CharSectno"/>
        </w:rPr>
        <w:t>1</w:t>
      </w:r>
      <w:r>
        <w:rPr>
          <w:snapToGrid w:val="0"/>
        </w:rPr>
        <w:t>.</w:t>
      </w:r>
      <w:r>
        <w:rPr>
          <w:snapToGrid w:val="0"/>
        </w:rPr>
        <w:tab/>
        <w:t>Citation and application</w:t>
      </w:r>
      <w:bookmarkEnd w:id="7"/>
      <w:bookmarkEnd w:id="8"/>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Gazette 4 Sep 1992 p. 4471; 29 Jul 1997 p. 4065.]</w:t>
      </w:r>
    </w:p>
    <w:p>
      <w:pPr>
        <w:pStyle w:val="Ednotesection"/>
      </w:pPr>
      <w:r>
        <w:t>[</w:t>
      </w:r>
      <w:r>
        <w:rPr>
          <w:b/>
        </w:rPr>
        <w:t>2.</w:t>
      </w:r>
      <w:r>
        <w:rPr>
          <w:b/>
        </w:rPr>
        <w:tab/>
      </w:r>
      <w:r>
        <w:t>Deleted: Gazette 4 Sep 1992 p. 4471.]</w:t>
      </w:r>
    </w:p>
    <w:p>
      <w:pPr>
        <w:pStyle w:val="Heading5"/>
        <w:rPr>
          <w:snapToGrid w:val="0"/>
        </w:rPr>
      </w:pPr>
      <w:bookmarkStart w:id="9" w:name="_Toc170221177"/>
      <w:bookmarkStart w:id="10" w:name="_Toc168917381"/>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lastRenderedPageBreak/>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Chief Health Officer;</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Chief Health Officer;</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Chief Health Officer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w:t>
      </w:r>
      <w:r>
        <w:lastRenderedPageBreak/>
        <w:t>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Chief Health Officer;</w:t>
      </w:r>
    </w:p>
    <w:p>
      <w:pPr>
        <w:pStyle w:val="Defstart"/>
        <w:keepNex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1</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Gazette 29 Jun 1984 p. 1781; 15 Dec 1989 p. 4547</w:t>
      </w:r>
      <w:r>
        <w:noBreakHyphen/>
        <w:t>8; 4 Sep 1992 p. 4471</w:t>
      </w:r>
      <w:r>
        <w:noBreakHyphen/>
        <w:t>2; 29 Jul 1997 p. 4065</w:t>
      </w:r>
      <w:r>
        <w:noBreakHyphen/>
        <w:t>6; 28 Jun 2004 p. 2393-4; 7 Jan 2005 p. 64-5; 14 Nov 2013 p. 5047; 10 Jan 2017 p. 287</w:t>
      </w:r>
      <w:r>
        <w:noBreakHyphen/>
        <w:t>8.]</w:t>
      </w:r>
    </w:p>
    <w:p>
      <w:pPr>
        <w:pStyle w:val="Heading2"/>
      </w:pPr>
      <w:bookmarkStart w:id="11" w:name="_Toc170210177"/>
      <w:bookmarkStart w:id="12" w:name="_Toc170210379"/>
      <w:bookmarkStart w:id="13" w:name="_Toc170221178"/>
      <w:bookmarkStart w:id="14" w:name="_Toc168671121"/>
      <w:bookmarkStart w:id="15" w:name="_Toc168671312"/>
      <w:bookmarkStart w:id="16" w:name="_Toc168917382"/>
      <w:r>
        <w:rPr>
          <w:rStyle w:val="CharPartNo"/>
        </w:rPr>
        <w:t>Part 2</w:t>
      </w:r>
      <w:r>
        <w:t> — </w:t>
      </w:r>
      <w:r>
        <w:rPr>
          <w:rStyle w:val="CharPartText"/>
        </w:rPr>
        <w:t>General</w:t>
      </w:r>
      <w:bookmarkEnd w:id="11"/>
      <w:bookmarkEnd w:id="12"/>
      <w:bookmarkEnd w:id="13"/>
      <w:bookmarkEnd w:id="14"/>
      <w:bookmarkEnd w:id="15"/>
      <w:bookmarkEnd w:id="16"/>
    </w:p>
    <w:p>
      <w:pPr>
        <w:pStyle w:val="Footnoteheading"/>
      </w:pPr>
      <w:r>
        <w:tab/>
        <w:t>[Heading inserted: Gazette 29 Jul 1997 p. 4067.]</w:t>
      </w:r>
    </w:p>
    <w:p>
      <w:pPr>
        <w:pStyle w:val="Heading3"/>
        <w:spacing w:before="260"/>
      </w:pPr>
      <w:bookmarkStart w:id="17" w:name="_Toc170210178"/>
      <w:bookmarkStart w:id="18" w:name="_Toc170210380"/>
      <w:bookmarkStart w:id="19" w:name="_Toc170221179"/>
      <w:bookmarkStart w:id="20" w:name="_Toc168671122"/>
      <w:bookmarkStart w:id="21" w:name="_Toc168671313"/>
      <w:bookmarkStart w:id="22" w:name="_Toc168917383"/>
      <w:r>
        <w:rPr>
          <w:rStyle w:val="CharDivNo"/>
        </w:rPr>
        <w:t>Division 1</w:t>
      </w:r>
      <w:r>
        <w:rPr>
          <w:snapToGrid w:val="0"/>
        </w:rPr>
        <w:t> — </w:t>
      </w:r>
      <w:r>
        <w:rPr>
          <w:rStyle w:val="CharDivText"/>
        </w:rPr>
        <w:t>Construction and installation of an apparatus</w:t>
      </w:r>
      <w:bookmarkEnd w:id="17"/>
      <w:bookmarkEnd w:id="18"/>
      <w:bookmarkEnd w:id="19"/>
      <w:bookmarkEnd w:id="20"/>
      <w:bookmarkEnd w:id="21"/>
      <w:bookmarkEnd w:id="22"/>
    </w:p>
    <w:p>
      <w:pPr>
        <w:pStyle w:val="Footnoteheading"/>
      </w:pPr>
      <w:r>
        <w:tab/>
        <w:t>[Heading inserted: Gazette 29 Jul 1997 p. 4067.]</w:t>
      </w:r>
    </w:p>
    <w:p>
      <w:pPr>
        <w:pStyle w:val="Heading5"/>
        <w:rPr>
          <w:snapToGrid w:val="0"/>
        </w:rPr>
      </w:pPr>
      <w:bookmarkStart w:id="23" w:name="_Toc170221180"/>
      <w:bookmarkStart w:id="24" w:name="_Toc168917384"/>
      <w:r>
        <w:rPr>
          <w:rStyle w:val="CharSectno"/>
        </w:rPr>
        <w:t>4</w:t>
      </w:r>
      <w:r>
        <w:rPr>
          <w:snapToGrid w:val="0"/>
        </w:rPr>
        <w:t>.</w:t>
      </w:r>
      <w:r>
        <w:rPr>
          <w:snapToGrid w:val="0"/>
        </w:rPr>
        <w:tab/>
        <w:t>Approval of construction or installation of apparatus by local government</w:t>
      </w:r>
      <w:bookmarkEnd w:id="23"/>
      <w:bookmarkEnd w:id="24"/>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Gazette 29 Jul 1997 p. 4067</w:t>
      </w:r>
      <w:r>
        <w:noBreakHyphen/>
        <w:t>8; amended: Gazette 28 Jun 2004 p. 2394; 7 Jan 2005 p. 65; 10 Jan 2017 p. 287</w:t>
      </w:r>
      <w:r>
        <w:noBreakHyphen/>
        <w:t>8.]</w:t>
      </w:r>
    </w:p>
    <w:p>
      <w:pPr>
        <w:pStyle w:val="Heading5"/>
        <w:spacing w:before="260"/>
        <w:rPr>
          <w:snapToGrid w:val="0"/>
        </w:rPr>
      </w:pPr>
      <w:bookmarkStart w:id="25" w:name="_Toc170221181"/>
      <w:bookmarkStart w:id="26" w:name="_Toc168917385"/>
      <w:r>
        <w:rPr>
          <w:rStyle w:val="CharSectno"/>
        </w:rPr>
        <w:t>4A</w:t>
      </w:r>
      <w:r>
        <w:rPr>
          <w:snapToGrid w:val="0"/>
        </w:rPr>
        <w:t>.</w:t>
      </w:r>
      <w:r>
        <w:rPr>
          <w:snapToGrid w:val="0"/>
        </w:rPr>
        <w:tab/>
        <w:t>Approval of construction or installation of apparatus by Chief Health Officer</w:t>
      </w:r>
      <w:bookmarkEnd w:id="25"/>
      <w:bookmarkEnd w:id="26"/>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 xml:space="preserve">For the purposes of section 107(2)(b) of the Act, an apparatus is to be approved by the </w:t>
      </w:r>
      <w:r>
        <w:t>Chief Health Officer</w:t>
      </w:r>
      <w:r>
        <w:rPr>
          <w:snapToGrid w:val="0"/>
        </w:rPr>
        <w:t xml:space="preserve">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rPr>
          <w:snapToGrid w:val="0"/>
        </w:rPr>
      </w:pPr>
      <w:r>
        <w:rPr>
          <w:snapToGrid w:val="0"/>
        </w:rPr>
        <w:tab/>
        <w:t>(b)</w:t>
      </w:r>
      <w:r>
        <w:rPr>
          <w:snapToGrid w:val="0"/>
        </w:rPr>
        <w:tab/>
        <w:t xml:space="preserve">forwarding the application to the </w:t>
      </w:r>
      <w:r>
        <w:t>Chief Health Officer</w:t>
      </w:r>
      <w:r>
        <w:rPr>
          <w:snapToGrid w:val="0"/>
        </w:rPr>
        <w:t xml:space="preserve">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 xml:space="preserve">the person may make an application under subregulation (3) without forwarding to the </w:t>
      </w:r>
      <w:r>
        <w:t>Chief Health Officer</w:t>
      </w:r>
      <w:r>
        <w:rPr>
          <w:snapToGrid w:val="0"/>
        </w:rPr>
        <w:t xml:space="preserve"> a local government report.</w:t>
      </w:r>
    </w:p>
    <w:p>
      <w:pPr>
        <w:pStyle w:val="Subsection"/>
        <w:rPr>
          <w:snapToGrid w:val="0"/>
        </w:rPr>
      </w:pPr>
      <w:r>
        <w:rPr>
          <w:snapToGrid w:val="0"/>
        </w:rPr>
        <w:tab/>
        <w:t>(5)</w:t>
      </w:r>
      <w:r>
        <w:rPr>
          <w:snapToGrid w:val="0"/>
        </w:rPr>
        <w:tab/>
        <w:t xml:space="preserve">Upon an application under subregulation (3), the </w:t>
      </w:r>
      <w:r>
        <w:t>Chief Health Officer</w:t>
      </w:r>
      <w:r>
        <w:rPr>
          <w:snapToGrid w:val="0"/>
        </w:rPr>
        <w:t xml:space="preserve">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 xml:space="preserve">in a form approved by the </w:t>
      </w:r>
      <w:r>
        <w:t>Chief Health Officer</w:t>
      </w:r>
      <w:r>
        <w:rPr>
          <w:snapToGrid w:val="0"/>
        </w:rPr>
        <w:t>; and</w:t>
      </w:r>
    </w:p>
    <w:p>
      <w:pPr>
        <w:pStyle w:val="Indenti"/>
        <w:rPr>
          <w:snapToGrid w:val="0"/>
        </w:rPr>
      </w:pPr>
      <w:r>
        <w:rPr>
          <w:snapToGrid w:val="0"/>
        </w:rPr>
        <w:tab/>
        <w:t>(ii)</w:t>
      </w:r>
      <w:r>
        <w:rPr>
          <w:snapToGrid w:val="0"/>
        </w:rPr>
        <w:tab/>
        <w:t xml:space="preserve">subject to such conditions as the </w:t>
      </w:r>
      <w:r>
        <w:t>Chief Health Officer</w:t>
      </w:r>
      <w:r>
        <w:rPr>
          <w:snapToGrid w:val="0"/>
        </w:rPr>
        <w:t xml:space="preserve">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 xml:space="preserve">The </w:t>
      </w:r>
      <w:r>
        <w:t>Chief Health Officer</w:t>
      </w:r>
      <w:r>
        <w:rPr>
          <w:snapToGrid w:val="0"/>
        </w:rPr>
        <w:t xml:space="preserve">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 xml:space="preserve">Where the </w:t>
      </w:r>
      <w:r>
        <w:t>Chief Health Officer</w:t>
      </w:r>
      <w:r>
        <w:rPr>
          <w:snapToGrid w:val="0"/>
        </w:rPr>
        <w:t xml:space="preserve"> refuses to grant an approval under this regulation, the </w:t>
      </w:r>
      <w:r>
        <w:t>Chief Health Officer</w:t>
      </w:r>
      <w:r>
        <w:rPr>
          <w:snapToGrid w:val="0"/>
        </w:rPr>
        <w:t xml:space="preserve">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Gazette 29 Jul 1997 p. 4068</w:t>
      </w:r>
      <w:r>
        <w:noBreakHyphen/>
        <w:t>9; amended: Gazette 28 Jun 2004 p. 2394; 10 Jan 2017 p. 287</w:t>
      </w:r>
      <w:r>
        <w:noBreakHyphen/>
        <w:t>9.]</w:t>
      </w:r>
    </w:p>
    <w:p>
      <w:pPr>
        <w:pStyle w:val="Heading5"/>
        <w:rPr>
          <w:snapToGrid w:val="0"/>
        </w:rPr>
      </w:pPr>
      <w:bookmarkStart w:id="27" w:name="_Toc170221182"/>
      <w:bookmarkStart w:id="28" w:name="_Toc168917386"/>
      <w:r>
        <w:rPr>
          <w:rStyle w:val="CharSectno"/>
        </w:rPr>
        <w:t>5</w:t>
      </w:r>
      <w:r>
        <w:rPr>
          <w:snapToGrid w:val="0"/>
        </w:rPr>
        <w:t>.</w:t>
      </w:r>
      <w:r>
        <w:rPr>
          <w:snapToGrid w:val="0"/>
        </w:rPr>
        <w:tab/>
        <w:t>Documents to accompany application for approval</w:t>
      </w:r>
      <w:bookmarkEnd w:id="27"/>
      <w:bookmarkEnd w:id="28"/>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Gazette 29 Jun 1984 p. 1781; 15 Dec 1989 p. 4548; 4 Sep 1992 p. 4472; 29 Jul 1997 p. 4069</w:t>
      </w:r>
      <w:r>
        <w:noBreakHyphen/>
        <w:t>70.]</w:t>
      </w:r>
    </w:p>
    <w:p>
      <w:pPr>
        <w:pStyle w:val="Heading5"/>
        <w:spacing w:before="260"/>
        <w:rPr>
          <w:snapToGrid w:val="0"/>
        </w:rPr>
      </w:pPr>
      <w:bookmarkStart w:id="29" w:name="_Toc170221183"/>
      <w:bookmarkStart w:id="30" w:name="_Toc168917387"/>
      <w:r>
        <w:rPr>
          <w:rStyle w:val="CharSectno"/>
        </w:rPr>
        <w:t>6</w:t>
      </w:r>
      <w:r>
        <w:rPr>
          <w:snapToGrid w:val="0"/>
        </w:rPr>
        <w:t>.</w:t>
      </w:r>
      <w:r>
        <w:rPr>
          <w:snapToGrid w:val="0"/>
        </w:rPr>
        <w:tab/>
        <w:t>Construction or installation under approval to be completed within certain time</w:t>
      </w:r>
      <w:bookmarkEnd w:id="29"/>
      <w:bookmarkEnd w:id="30"/>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Gazette 29 Jul 1997 p. 4070</w:t>
      </w:r>
      <w:r>
        <w:noBreakHyphen/>
        <w:t>1.]</w:t>
      </w:r>
    </w:p>
    <w:p>
      <w:pPr>
        <w:pStyle w:val="Heading5"/>
      </w:pPr>
      <w:bookmarkStart w:id="31" w:name="_Toc170221184"/>
      <w:bookmarkStart w:id="32" w:name="_Toc168917388"/>
      <w:r>
        <w:rPr>
          <w:rStyle w:val="CharSectno"/>
        </w:rPr>
        <w:t>6A</w:t>
      </w:r>
      <w:r>
        <w:t>.</w:t>
      </w:r>
      <w:r>
        <w:tab/>
        <w:t>Adoption of codes</w:t>
      </w:r>
      <w:bookmarkEnd w:id="31"/>
      <w:bookmarkEnd w:id="32"/>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Chief Health Officer in August 2001, as amended from time to time;</w:t>
      </w:r>
    </w:p>
    <w:p>
      <w:pPr>
        <w:pStyle w:val="Indenta"/>
      </w:pPr>
      <w:r>
        <w:tab/>
        <w:t>(b)</w:t>
      </w:r>
      <w:r>
        <w:tab/>
        <w:t>“</w:t>
      </w:r>
      <w:r>
        <w:rPr>
          <w:i/>
          <w:iCs/>
        </w:rPr>
        <w:t>Code of Practice for the Reuse of Greywater in Western Australia</w:t>
      </w:r>
      <w:r>
        <w:t>” published by the Chief Health Officer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Gazette 7 Jan 2005 p. 65</w:t>
      </w:r>
      <w:r>
        <w:noBreakHyphen/>
        <w:t>6; amended: Gazette 10 Jan 2017 p. 287</w:t>
      </w:r>
      <w:r>
        <w:noBreakHyphen/>
        <w:t>8.]</w:t>
      </w:r>
    </w:p>
    <w:p>
      <w:pPr>
        <w:pStyle w:val="Heading5"/>
        <w:rPr>
          <w:snapToGrid w:val="0"/>
        </w:rPr>
      </w:pPr>
      <w:bookmarkStart w:id="33" w:name="_Toc170221185"/>
      <w:bookmarkStart w:id="34" w:name="_Toc168917389"/>
      <w:r>
        <w:rPr>
          <w:rStyle w:val="CharSectno"/>
        </w:rPr>
        <w:t>7</w:t>
      </w:r>
      <w:r>
        <w:rPr>
          <w:snapToGrid w:val="0"/>
        </w:rPr>
        <w:t>.</w:t>
      </w:r>
      <w:r>
        <w:rPr>
          <w:snapToGrid w:val="0"/>
        </w:rPr>
        <w:tab/>
        <w:t>Construction and installation of apparatus generally</w:t>
      </w:r>
      <w:bookmarkEnd w:id="33"/>
      <w:bookmarkEnd w:id="34"/>
    </w:p>
    <w:p>
      <w:pPr>
        <w:pStyle w:val="Subsection"/>
      </w:pPr>
      <w:r>
        <w:tab/>
        <w:t>(1)</w:t>
      </w:r>
      <w:r>
        <w:tab/>
        <w:t xml:space="preserve">All materials, fixtures and fittings to be used in the construction and installation of an apparatus must be — </w:t>
      </w:r>
    </w:p>
    <w:p>
      <w:pPr>
        <w:pStyle w:val="Indenta"/>
      </w:pPr>
      <w:r>
        <w:tab/>
        <w:t>(a)</w:t>
      </w:r>
      <w:r>
        <w:tab/>
        <w:t>approved by the Chief Health Officer;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Gazette 29 Jun 1984 p. 1781; 4 Sep 1992 p. 4472; 29 Jul 1997 p. 4071; 6 Nov 2001 p. 5839; 7 Jan 2005 p. 66; 14 Nov 2013 p. 5048; 10 Jan 2017 p. 287</w:t>
      </w:r>
      <w:r>
        <w:noBreakHyphen/>
        <w:t>8.]</w:t>
      </w:r>
    </w:p>
    <w:p>
      <w:pPr>
        <w:pStyle w:val="Heading5"/>
      </w:pPr>
      <w:bookmarkStart w:id="35" w:name="_Toc170221186"/>
      <w:bookmarkStart w:id="36" w:name="_Toc168917390"/>
      <w:r>
        <w:rPr>
          <w:rStyle w:val="CharSectno"/>
        </w:rPr>
        <w:t>7A</w:t>
      </w:r>
      <w:r>
        <w:t>.</w:t>
      </w:r>
      <w:r>
        <w:tab/>
        <w:t>Compliance with adopted Codes</w:t>
      </w:r>
      <w:bookmarkEnd w:id="35"/>
      <w:bookmarkEnd w:id="36"/>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Gazette 7 Jan 2005 p. 66.]</w:t>
      </w:r>
    </w:p>
    <w:p>
      <w:pPr>
        <w:pStyle w:val="Heading5"/>
        <w:rPr>
          <w:snapToGrid w:val="0"/>
        </w:rPr>
      </w:pPr>
      <w:bookmarkStart w:id="37" w:name="_Toc170221187"/>
      <w:bookmarkStart w:id="38" w:name="_Toc168917391"/>
      <w:r>
        <w:rPr>
          <w:rStyle w:val="CharSectno"/>
        </w:rPr>
        <w:t>8</w:t>
      </w:r>
      <w:r>
        <w:rPr>
          <w:snapToGrid w:val="0"/>
        </w:rPr>
        <w:t>.</w:t>
      </w:r>
      <w:r>
        <w:rPr>
          <w:snapToGrid w:val="0"/>
        </w:rPr>
        <w:tab/>
        <w:t>Educt and back vents</w:t>
      </w:r>
      <w:bookmarkEnd w:id="37"/>
      <w:bookmarkEnd w:id="38"/>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Gazette 15 Dec 1989 p. 4548; 4 Sep 1992 p. 4473; 29 Jul 1997 p. 4071; 7 Jan 2005 p. 66.]</w:t>
      </w:r>
    </w:p>
    <w:p>
      <w:pPr>
        <w:pStyle w:val="Heading5"/>
        <w:rPr>
          <w:snapToGrid w:val="0"/>
        </w:rPr>
      </w:pPr>
      <w:bookmarkStart w:id="39" w:name="_Toc170221188"/>
      <w:bookmarkStart w:id="40" w:name="_Toc168917392"/>
      <w:r>
        <w:rPr>
          <w:rStyle w:val="CharSectno"/>
        </w:rPr>
        <w:t>8A</w:t>
      </w:r>
      <w:r>
        <w:rPr>
          <w:snapToGrid w:val="0"/>
        </w:rPr>
        <w:t>.</w:t>
      </w:r>
      <w:r>
        <w:rPr>
          <w:snapToGrid w:val="0"/>
        </w:rPr>
        <w:tab/>
        <w:t>Location of septic tank</w:t>
      </w:r>
      <w:bookmarkEnd w:id="39"/>
      <w:bookmarkEnd w:id="40"/>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Gazette 29 Jul 1997 p. 4071.]</w:t>
      </w:r>
    </w:p>
    <w:p>
      <w:pPr>
        <w:pStyle w:val="Heading3"/>
        <w:spacing w:before="600"/>
      </w:pPr>
      <w:bookmarkStart w:id="41" w:name="_Toc170210188"/>
      <w:bookmarkStart w:id="42" w:name="_Toc170210390"/>
      <w:bookmarkStart w:id="43" w:name="_Toc170221189"/>
      <w:bookmarkStart w:id="44" w:name="_Toc168671132"/>
      <w:bookmarkStart w:id="45" w:name="_Toc168671323"/>
      <w:bookmarkStart w:id="46" w:name="_Toc168917393"/>
      <w:r>
        <w:rPr>
          <w:rStyle w:val="CharDivNo"/>
        </w:rPr>
        <w:t>Division 2</w:t>
      </w:r>
      <w:r>
        <w:rPr>
          <w:snapToGrid w:val="0"/>
        </w:rPr>
        <w:t> — </w:t>
      </w:r>
      <w:r>
        <w:rPr>
          <w:rStyle w:val="CharDivText"/>
        </w:rPr>
        <w:t>Use of an apparatus</w:t>
      </w:r>
      <w:bookmarkEnd w:id="41"/>
      <w:bookmarkEnd w:id="42"/>
      <w:bookmarkEnd w:id="43"/>
      <w:bookmarkEnd w:id="44"/>
      <w:bookmarkEnd w:id="45"/>
      <w:bookmarkEnd w:id="46"/>
    </w:p>
    <w:p>
      <w:pPr>
        <w:pStyle w:val="Footnoteheading"/>
        <w:spacing w:before="100"/>
      </w:pPr>
      <w:r>
        <w:tab/>
        <w:t>[Division heading inserted: Gazette 29 Jul 1997 p. 4072.]</w:t>
      </w:r>
    </w:p>
    <w:p>
      <w:pPr>
        <w:pStyle w:val="Footnoteheading"/>
        <w:spacing w:before="100"/>
      </w:pPr>
      <w:r>
        <w:tab/>
        <w:t>[Heading deleted: Gazette 5 Sep 1997 p. 5037.]</w:t>
      </w:r>
    </w:p>
    <w:p>
      <w:pPr>
        <w:pStyle w:val="Heading5"/>
      </w:pPr>
      <w:bookmarkStart w:id="47" w:name="_Toc170221190"/>
      <w:bookmarkStart w:id="48" w:name="_Toc168917394"/>
      <w:r>
        <w:rPr>
          <w:rStyle w:val="CharSectno"/>
        </w:rPr>
        <w:t>9</w:t>
      </w:r>
      <w:r>
        <w:t>.</w:t>
      </w:r>
      <w:r>
        <w:tab/>
        <w:t>Notice of completion</w:t>
      </w:r>
      <w:bookmarkEnd w:id="47"/>
      <w:bookmarkEnd w:id="48"/>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Gazette 7 Jan 2005 p. 66</w:t>
      </w:r>
      <w:r>
        <w:noBreakHyphen/>
        <w:t>7.]</w:t>
      </w:r>
    </w:p>
    <w:p>
      <w:pPr>
        <w:pStyle w:val="Ednotesection"/>
      </w:pPr>
      <w:r>
        <w:t>[</w:t>
      </w:r>
      <w:r>
        <w:rPr>
          <w:b/>
          <w:bCs/>
        </w:rPr>
        <w:t>9A.</w:t>
      </w:r>
      <w:r>
        <w:tab/>
        <w:t>Deleted: Gazette 7 Jan 2005 p. 67.]</w:t>
      </w:r>
    </w:p>
    <w:p>
      <w:pPr>
        <w:pStyle w:val="Heading5"/>
        <w:rPr>
          <w:snapToGrid w:val="0"/>
        </w:rPr>
      </w:pPr>
      <w:bookmarkStart w:id="49" w:name="_Toc170221191"/>
      <w:bookmarkStart w:id="50" w:name="_Toc168917395"/>
      <w:r>
        <w:rPr>
          <w:rStyle w:val="CharSectno"/>
        </w:rPr>
        <w:t>10</w:t>
      </w:r>
      <w:r>
        <w:rPr>
          <w:snapToGrid w:val="0"/>
        </w:rPr>
        <w:t>.</w:t>
      </w:r>
      <w:r>
        <w:rPr>
          <w:snapToGrid w:val="0"/>
        </w:rPr>
        <w:tab/>
        <w:t>Permit to use apparatus</w:t>
      </w:r>
      <w:bookmarkEnd w:id="49"/>
      <w:bookmarkEnd w:id="50"/>
    </w:p>
    <w:p>
      <w:pPr>
        <w:pStyle w:val="Subsection"/>
        <w:rPr>
          <w:snapToGrid w:val="0"/>
        </w:rPr>
      </w:pPr>
      <w:r>
        <w:rPr>
          <w:snapToGrid w:val="0"/>
        </w:rPr>
        <w:tab/>
        <w:t>(1)</w:t>
      </w:r>
      <w:r>
        <w:rPr>
          <w:snapToGrid w:val="0"/>
        </w:rPr>
        <w:tab/>
        <w:t xml:space="preserve">Where a local government receives a notification under regulation 9, the local government shall, as soon as practicable after receiving that notification, arrange for the apparatus to be inspected by an </w:t>
      </w:r>
      <w:r>
        <w:t>authorised officer</w:t>
      </w:r>
      <w:r>
        <w:rPr>
          <w:snapToGrid w:val="0"/>
        </w:rPr>
        <w:t xml:space="preserve">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an </w:t>
      </w:r>
      <w:r>
        <w:t>authorised officer</w:t>
      </w:r>
      <w:r>
        <w:rPr>
          <w:snapToGrid w:val="0"/>
        </w:rPr>
        <w:t xml:space="preserve">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 xml:space="preserve">the local government shall grant to the owner, in a form approved by the </w:t>
      </w:r>
      <w:r>
        <w:t>Chief Health Officer</w:t>
      </w:r>
      <w:r>
        <w:rPr>
          <w:snapToGrid w:val="0"/>
        </w:rPr>
        <w:t>, a permit to use the apparatus.</w:t>
      </w:r>
    </w:p>
    <w:p>
      <w:pPr>
        <w:pStyle w:val="Subsection"/>
      </w:pPr>
      <w:r>
        <w:tab/>
        <w:t>(2a)</w:t>
      </w:r>
      <w:r>
        <w:tab/>
        <w:t>If the local government has received a certificate of compliance that covers the drainage plumbing work connected to the apparatus, the authorised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 xml:space="preserve">Where an </w:t>
      </w:r>
      <w:r>
        <w:t>authorised officer</w:t>
      </w:r>
      <w:r>
        <w:rPr>
          <w:snapToGrid w:val="0"/>
        </w:rPr>
        <w:t xml:space="preserve"> inspects an apparatus under this regulation and is not satisfied that the apparatus conforms with these regulations or the approval, the </w:t>
      </w:r>
      <w:r>
        <w:t>authorised officer</w:t>
      </w:r>
      <w:r>
        <w:rPr>
          <w:snapToGrid w:val="0"/>
        </w:rPr>
        <w:t xml:space="preserve">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 xml:space="preserve">arrange for a further inspection of the apparatus by an </w:t>
      </w:r>
      <w:r>
        <w:t>authorised officer</w:t>
      </w:r>
      <w:r>
        <w:rPr>
          <w:snapToGrid w:val="0"/>
        </w:rPr>
        <w:t xml:space="preserve"> within a period that allows the owner to undertake practicably the corrective works.</w:t>
      </w:r>
    </w:p>
    <w:p>
      <w:pPr>
        <w:pStyle w:val="Subsection"/>
        <w:rPr>
          <w:snapToGrid w:val="0"/>
        </w:rPr>
      </w:pPr>
      <w:r>
        <w:rPr>
          <w:snapToGrid w:val="0"/>
        </w:rPr>
        <w:tab/>
        <w:t>(4)</w:t>
      </w:r>
      <w:r>
        <w:rPr>
          <w:snapToGrid w:val="0"/>
        </w:rPr>
        <w:tab/>
        <w:t xml:space="preserve">Where an </w:t>
      </w:r>
      <w:r>
        <w:t>authorised officer</w:t>
      </w:r>
      <w:r>
        <w:rPr>
          <w:snapToGrid w:val="0"/>
        </w:rPr>
        <w:t xml:space="preserve"> inspects an apparatus under subregulation (3)(b) and is not satisfied that the necessary corrective works have been undertaken —</w:t>
      </w:r>
    </w:p>
    <w:p>
      <w:pPr>
        <w:pStyle w:val="Indenta"/>
        <w:rPr>
          <w:snapToGrid w:val="0"/>
        </w:rPr>
      </w:pPr>
      <w:r>
        <w:rPr>
          <w:snapToGrid w:val="0"/>
        </w:rPr>
        <w:tab/>
        <w:t>(a)</w:t>
      </w:r>
      <w:r>
        <w:rPr>
          <w:snapToGrid w:val="0"/>
        </w:rPr>
        <w:tab/>
        <w:t xml:space="preserve">the </w:t>
      </w:r>
      <w:r>
        <w:t>authorised officer</w:t>
      </w:r>
      <w:r>
        <w:rPr>
          <w:snapToGrid w:val="0"/>
        </w:rPr>
        <w:t xml:space="preserve">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keepNex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pPr>
      <w:r>
        <w:tab/>
        <w:t>(i)</w:t>
      </w:r>
      <w:r>
        <w:tab/>
        <w:t>made an application under regulation 22 for a review of the requirement; or</w:t>
      </w:r>
    </w:p>
    <w:p>
      <w:pPr>
        <w:pStyle w:val="Defsubpara"/>
        <w:spacing w:before="54"/>
      </w:pPr>
      <w:r>
        <w:tab/>
        <w:t>(ii)</w:t>
      </w:r>
      <w: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pPr>
      <w:r>
        <w:tab/>
        <w:t>(i)</w:t>
      </w:r>
      <w:r>
        <w:tab/>
        <w:t>determined that application; and</w:t>
      </w:r>
    </w:p>
    <w:p>
      <w:pPr>
        <w:pStyle w:val="Defsubpara"/>
        <w:spacing w:before="54"/>
      </w:pPr>
      <w:r>
        <w:tab/>
        <w:t>(ii)</w:t>
      </w:r>
      <w: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Gazette 29 Jul 1997 p. 4072</w:t>
      </w:r>
      <w:r>
        <w:noBreakHyphen/>
        <w:t>3; amended: Gazette 25 Jun 2004 p. 2241; 28 Jun 2004 p. 2395; 30 Dec 2004 p. 6937-8; 10 Jan 2017 p. 287 and 287</w:t>
      </w:r>
      <w:r>
        <w:noBreakHyphen/>
        <w:t>8.]</w:t>
      </w:r>
    </w:p>
    <w:p>
      <w:pPr>
        <w:pStyle w:val="Heading5"/>
        <w:spacing w:before="180"/>
        <w:rPr>
          <w:snapToGrid w:val="0"/>
        </w:rPr>
      </w:pPr>
      <w:bookmarkStart w:id="51" w:name="_Toc170221192"/>
      <w:bookmarkStart w:id="52" w:name="_Toc168917396"/>
      <w:r>
        <w:rPr>
          <w:rStyle w:val="CharSectno"/>
        </w:rPr>
        <w:t>11</w:t>
      </w:r>
      <w:r>
        <w:rPr>
          <w:snapToGrid w:val="0"/>
        </w:rPr>
        <w:t>.</w:t>
      </w:r>
      <w:r>
        <w:rPr>
          <w:snapToGrid w:val="0"/>
        </w:rPr>
        <w:tab/>
        <w:t>Preparation of apparatus for inspection</w:t>
      </w:r>
      <w:bookmarkEnd w:id="51"/>
      <w:bookmarkEnd w:id="52"/>
    </w:p>
    <w:p>
      <w:pPr>
        <w:pStyle w:val="Subsection"/>
        <w:spacing w:before="120"/>
        <w:rPr>
          <w:snapToGrid w:val="0"/>
        </w:rPr>
      </w:pPr>
      <w:r>
        <w:rPr>
          <w:snapToGrid w:val="0"/>
        </w:rPr>
        <w:tab/>
      </w:r>
      <w:r>
        <w:rPr>
          <w:snapToGrid w:val="0"/>
        </w:rPr>
        <w:tab/>
        <w:t xml:space="preserve">A person who gives notice to the local government in accordance with regulation 9 shall prepare the apparatus for an inspection under regulation 10 at the time set by the local government or an </w:t>
      </w:r>
      <w:r>
        <w:t>authorised officer</w:t>
      </w:r>
      <w:r>
        <w:rPr>
          <w:snapToGrid w:val="0"/>
        </w:rPr>
        <w:t>,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Gazette 29 Jul 1997 p. 4073 and 4082; 10 Jan 2017 p. 287.]</w:t>
      </w:r>
    </w:p>
    <w:p>
      <w:pPr>
        <w:pStyle w:val="Ednotesection"/>
        <w:spacing w:before="200"/>
        <w:ind w:left="890" w:hanging="890"/>
      </w:pPr>
      <w:r>
        <w:tab/>
        <w:t>[Heading deleted: Gazette 29 Jul 1997 p. 4082.]</w:t>
      </w:r>
    </w:p>
    <w:p>
      <w:pPr>
        <w:pStyle w:val="Heading5"/>
        <w:rPr>
          <w:snapToGrid w:val="0"/>
        </w:rPr>
      </w:pPr>
      <w:bookmarkStart w:id="53" w:name="_Toc170221193"/>
      <w:bookmarkStart w:id="54" w:name="_Toc168917397"/>
      <w:r>
        <w:rPr>
          <w:rStyle w:val="CharSectno"/>
        </w:rPr>
        <w:t>12</w:t>
      </w:r>
      <w:r>
        <w:rPr>
          <w:snapToGrid w:val="0"/>
        </w:rPr>
        <w:t>.</w:t>
      </w:r>
      <w:r>
        <w:rPr>
          <w:snapToGrid w:val="0"/>
        </w:rPr>
        <w:tab/>
        <w:t>Testing apparatus</w:t>
      </w:r>
      <w:bookmarkEnd w:id="53"/>
      <w:bookmarkEnd w:id="54"/>
    </w:p>
    <w:p>
      <w:pPr>
        <w:pStyle w:val="Subsection"/>
        <w:rPr>
          <w:snapToGrid w:val="0"/>
        </w:rPr>
      </w:pPr>
      <w:r>
        <w:rPr>
          <w:snapToGrid w:val="0"/>
        </w:rPr>
        <w:tab/>
      </w:r>
      <w:r>
        <w:rPr>
          <w:snapToGrid w:val="0"/>
        </w:rPr>
        <w:tab/>
        <w:t xml:space="preserve">Where an </w:t>
      </w:r>
      <w:r>
        <w:t>authorised officer</w:t>
      </w:r>
      <w:r>
        <w:rPr>
          <w:snapToGrid w:val="0"/>
        </w:rPr>
        <w:t xml:space="preserve"> inspects an apparatus under regulation 10, the </w:t>
      </w:r>
      <w:r>
        <w:t>authorised officer</w:t>
      </w:r>
      <w:r>
        <w:rPr>
          <w:snapToGrid w:val="0"/>
        </w:rPr>
        <w:t xml:space="preserve">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 xml:space="preserve">such other tests as the </w:t>
      </w:r>
      <w:r>
        <w:t>authorised officer</w:t>
      </w:r>
      <w:r>
        <w:rPr>
          <w:snapToGrid w:val="0"/>
        </w:rPr>
        <w:t xml:space="preserve"> or the local government thinks fit.</w:t>
      </w:r>
    </w:p>
    <w:p>
      <w:pPr>
        <w:pStyle w:val="Footnotesection"/>
        <w:ind w:left="890" w:hanging="890"/>
      </w:pPr>
      <w:r>
        <w:tab/>
        <w:t>[Regulation 12 inserted: Gazette 29 Jul 1997 p. 4074; amended: Gazette 10 Jan 2017 p. 287.]</w:t>
      </w:r>
    </w:p>
    <w:p>
      <w:pPr>
        <w:pStyle w:val="Heading5"/>
        <w:rPr>
          <w:snapToGrid w:val="0"/>
        </w:rPr>
      </w:pPr>
      <w:bookmarkStart w:id="55" w:name="_Toc170221194"/>
      <w:bookmarkStart w:id="56" w:name="_Toc168917398"/>
      <w:r>
        <w:rPr>
          <w:rStyle w:val="CharSectno"/>
        </w:rPr>
        <w:t>13</w:t>
      </w:r>
      <w:r>
        <w:rPr>
          <w:snapToGrid w:val="0"/>
        </w:rPr>
        <w:t>.</w:t>
      </w:r>
      <w:r>
        <w:rPr>
          <w:snapToGrid w:val="0"/>
        </w:rPr>
        <w:tab/>
        <w:t>Equipment, material, power and labour for inspection</w:t>
      </w:r>
      <w:bookmarkEnd w:id="55"/>
      <w:bookmarkEnd w:id="56"/>
    </w:p>
    <w:p>
      <w:pPr>
        <w:pStyle w:val="Subsection"/>
        <w:rPr>
          <w:snapToGrid w:val="0"/>
        </w:rPr>
      </w:pPr>
      <w:r>
        <w:rPr>
          <w:snapToGrid w:val="0"/>
        </w:rPr>
        <w:tab/>
      </w:r>
      <w:r>
        <w:rPr>
          <w:snapToGrid w:val="0"/>
        </w:rPr>
        <w:tab/>
        <w:t xml:space="preserve">The equipment, material, power and labour required by an </w:t>
      </w:r>
      <w:r>
        <w:t>authorised officer</w:t>
      </w:r>
      <w:r>
        <w:rPr>
          <w:snapToGrid w:val="0"/>
        </w:rPr>
        <w:t xml:space="preserve"> for an inspection under regulation 10 and any tests under regulation 12 shall be furnished by the owner.</w:t>
      </w:r>
    </w:p>
    <w:p>
      <w:pPr>
        <w:pStyle w:val="Footnotesection"/>
        <w:ind w:left="890" w:hanging="890"/>
      </w:pPr>
      <w:r>
        <w:tab/>
        <w:t>[Regulation 13 amended: Gazette 29 Jul 1997 p. 4074; 10 Jan 2017 p. 287.]</w:t>
      </w:r>
    </w:p>
    <w:p>
      <w:pPr>
        <w:pStyle w:val="Ednotesection"/>
      </w:pPr>
      <w:r>
        <w:t>[</w:t>
      </w:r>
      <w:r>
        <w:rPr>
          <w:b/>
        </w:rPr>
        <w:t>14.</w:t>
      </w:r>
      <w:r>
        <w:tab/>
        <w:t>Deleted: Gazette 25 Jun 2004 p. 2241.]</w:t>
      </w:r>
    </w:p>
    <w:p>
      <w:pPr>
        <w:pStyle w:val="Footnoteheading"/>
        <w:spacing w:before="200"/>
      </w:pPr>
      <w:r>
        <w:tab/>
        <w:t>[Heading deleted: Gazette 29 Jul 1997 p. 4082.]</w:t>
      </w:r>
    </w:p>
    <w:p>
      <w:pPr>
        <w:pStyle w:val="Heading5"/>
        <w:rPr>
          <w:snapToGrid w:val="0"/>
        </w:rPr>
      </w:pPr>
      <w:bookmarkStart w:id="57" w:name="_Toc170221195"/>
      <w:bookmarkStart w:id="58" w:name="_Toc168917399"/>
      <w:r>
        <w:rPr>
          <w:rStyle w:val="CharSectno"/>
        </w:rPr>
        <w:t>15</w:t>
      </w:r>
      <w:r>
        <w:rPr>
          <w:snapToGrid w:val="0"/>
        </w:rPr>
        <w:t>.</w:t>
      </w:r>
      <w:r>
        <w:rPr>
          <w:snapToGrid w:val="0"/>
        </w:rPr>
        <w:tab/>
        <w:t>Wastes from business or industry</w:t>
      </w:r>
      <w:bookmarkEnd w:id="57"/>
      <w:bookmarkEnd w:id="58"/>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Gazette 29 Jun 1984 p. 1781; 29 Jul 1997 p. 4075 and 4082; 5 Sep 1997 p. 5037.]</w:t>
      </w:r>
    </w:p>
    <w:p>
      <w:pPr>
        <w:pStyle w:val="Heading5"/>
        <w:rPr>
          <w:snapToGrid w:val="0"/>
        </w:rPr>
      </w:pPr>
      <w:bookmarkStart w:id="59" w:name="_Toc170221196"/>
      <w:bookmarkStart w:id="60" w:name="_Toc168917400"/>
      <w:r>
        <w:rPr>
          <w:rStyle w:val="CharSectno"/>
        </w:rPr>
        <w:t>16</w:t>
      </w:r>
      <w:r>
        <w:rPr>
          <w:snapToGrid w:val="0"/>
        </w:rPr>
        <w:t>.</w:t>
      </w:r>
      <w:r>
        <w:rPr>
          <w:snapToGrid w:val="0"/>
        </w:rPr>
        <w:tab/>
        <w:t>Matter interfering with efficient operation of apparatus</w:t>
      </w:r>
      <w:bookmarkEnd w:id="59"/>
      <w:bookmarkEnd w:id="60"/>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Gazette 29 Jun 1984 p. 1781; 29 Jul 1997 p. 4075.]</w:t>
      </w:r>
    </w:p>
    <w:p>
      <w:pPr>
        <w:pStyle w:val="Heading5"/>
      </w:pPr>
      <w:bookmarkStart w:id="61" w:name="_Toc170221197"/>
      <w:bookmarkStart w:id="62" w:name="_Toc168917401"/>
      <w:r>
        <w:rPr>
          <w:rStyle w:val="CharSectno"/>
        </w:rPr>
        <w:t>16A</w:t>
      </w:r>
      <w:r>
        <w:t>.</w:t>
      </w:r>
      <w:r>
        <w:tab/>
        <w:t>Use to comply with adopted Codes</w:t>
      </w:r>
      <w:bookmarkEnd w:id="61"/>
      <w:bookmarkEnd w:id="62"/>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Gazette 7 Jan 2005 p. 67.]</w:t>
      </w:r>
    </w:p>
    <w:p>
      <w:pPr>
        <w:pStyle w:val="Heading5"/>
        <w:rPr>
          <w:snapToGrid w:val="0"/>
        </w:rPr>
      </w:pPr>
      <w:bookmarkStart w:id="63" w:name="_Toc170221198"/>
      <w:bookmarkStart w:id="64" w:name="_Toc168917402"/>
      <w:r>
        <w:rPr>
          <w:rStyle w:val="CharSectno"/>
        </w:rPr>
        <w:t>17</w:t>
      </w:r>
      <w:r>
        <w:rPr>
          <w:snapToGrid w:val="0"/>
        </w:rPr>
        <w:t>.</w:t>
      </w:r>
      <w:r>
        <w:rPr>
          <w:snapToGrid w:val="0"/>
        </w:rPr>
        <w:tab/>
        <w:t>Certain matter not to be discharged into apparatus</w:t>
      </w:r>
      <w:bookmarkEnd w:id="63"/>
      <w:bookmarkEnd w:id="64"/>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Gazette 29 Jul 1997 p. 4075.]</w:t>
      </w:r>
    </w:p>
    <w:p>
      <w:pPr>
        <w:pStyle w:val="Ednotesection"/>
      </w:pPr>
      <w:r>
        <w:tab/>
        <w:t>[Heading deleted: Gazette 29 Jul 1997 p. 4082.]</w:t>
      </w:r>
    </w:p>
    <w:p>
      <w:pPr>
        <w:pStyle w:val="Heading5"/>
        <w:rPr>
          <w:snapToGrid w:val="0"/>
        </w:rPr>
      </w:pPr>
      <w:bookmarkStart w:id="65" w:name="_Toc170221199"/>
      <w:bookmarkStart w:id="66" w:name="_Toc168917403"/>
      <w:r>
        <w:rPr>
          <w:rStyle w:val="CharSectno"/>
        </w:rPr>
        <w:t>18</w:t>
      </w:r>
      <w:r>
        <w:rPr>
          <w:snapToGrid w:val="0"/>
        </w:rPr>
        <w:t>.</w:t>
      </w:r>
      <w:r>
        <w:rPr>
          <w:snapToGrid w:val="0"/>
        </w:rPr>
        <w:tab/>
        <w:t>Interfering with apparatus</w:t>
      </w:r>
      <w:bookmarkEnd w:id="65"/>
      <w:bookmarkEnd w:id="66"/>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 xml:space="preserve">in the case of an apparatus to which regulation 4A applies, the </w:t>
      </w:r>
      <w:r>
        <w:t>Chief Health Officer</w:t>
      </w:r>
      <w:r>
        <w:rPr>
          <w:snapToGrid w:val="0"/>
        </w:rPr>
        <w:t>.</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Gazette 29 Jul 1997 p. 4075</w:t>
      </w:r>
      <w:r>
        <w:noBreakHyphen/>
        <w:t>6; amended: Gazette 10 Jan 2017 p. 287</w:t>
      </w:r>
      <w:r>
        <w:noBreakHyphen/>
        <w:t>8.]</w:t>
      </w:r>
    </w:p>
    <w:p>
      <w:pPr>
        <w:pStyle w:val="Heading5"/>
        <w:rPr>
          <w:snapToGrid w:val="0"/>
        </w:rPr>
      </w:pPr>
      <w:bookmarkStart w:id="67" w:name="_Toc170221200"/>
      <w:bookmarkStart w:id="68" w:name="_Toc168917404"/>
      <w:r>
        <w:rPr>
          <w:rStyle w:val="CharSectno"/>
        </w:rPr>
        <w:t>18A</w:t>
      </w:r>
      <w:r>
        <w:rPr>
          <w:snapToGrid w:val="0"/>
        </w:rPr>
        <w:t>.</w:t>
      </w:r>
      <w:r>
        <w:rPr>
          <w:snapToGrid w:val="0"/>
        </w:rPr>
        <w:tab/>
        <w:t>Structures not to be erected above apparatus</w:t>
      </w:r>
      <w:bookmarkEnd w:id="67"/>
      <w:bookmarkEnd w:id="68"/>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Gazette 29 Jul 1997 p. 4076; amended: Gazette 7 Jan 2005 p. 67.]</w:t>
      </w:r>
    </w:p>
    <w:p>
      <w:pPr>
        <w:pStyle w:val="Ednotesection"/>
      </w:pPr>
      <w:r>
        <w:tab/>
        <w:t>[Heading deleted: Gazette 29 Jul 1997 p. 4082.]</w:t>
      </w:r>
    </w:p>
    <w:p>
      <w:pPr>
        <w:pStyle w:val="Heading5"/>
        <w:rPr>
          <w:snapToGrid w:val="0"/>
        </w:rPr>
      </w:pPr>
      <w:bookmarkStart w:id="69" w:name="_Toc170221201"/>
      <w:bookmarkStart w:id="70" w:name="_Toc168917405"/>
      <w:r>
        <w:rPr>
          <w:rStyle w:val="CharSectno"/>
        </w:rPr>
        <w:t>19</w:t>
      </w:r>
      <w:r>
        <w:rPr>
          <w:snapToGrid w:val="0"/>
        </w:rPr>
        <w:t>.</w:t>
      </w:r>
      <w:r>
        <w:rPr>
          <w:snapToGrid w:val="0"/>
        </w:rPr>
        <w:tab/>
        <w:t>Use of damaged or defective apparatus prohibited</w:t>
      </w:r>
      <w:bookmarkEnd w:id="69"/>
      <w:bookmarkEnd w:id="70"/>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Gazette 29 Jul 1997 p. 4076</w:t>
      </w:r>
      <w:r>
        <w:noBreakHyphen/>
        <w:t>7.]</w:t>
      </w:r>
    </w:p>
    <w:p>
      <w:pPr>
        <w:pStyle w:val="Ednotesection"/>
      </w:pPr>
      <w:r>
        <w:tab/>
        <w:t>[Heading deleted: Gazette 29 Jul 1997 p. 4082.]</w:t>
      </w:r>
    </w:p>
    <w:p>
      <w:pPr>
        <w:pStyle w:val="Heading3"/>
      </w:pPr>
      <w:bookmarkStart w:id="71" w:name="_Toc170210201"/>
      <w:bookmarkStart w:id="72" w:name="_Toc170210403"/>
      <w:bookmarkStart w:id="73" w:name="_Toc170221202"/>
      <w:bookmarkStart w:id="74" w:name="_Toc168671145"/>
      <w:bookmarkStart w:id="75" w:name="_Toc168671336"/>
      <w:bookmarkStart w:id="76" w:name="_Toc168917406"/>
      <w:r>
        <w:rPr>
          <w:rStyle w:val="CharDivNo"/>
        </w:rPr>
        <w:t>Division 3</w:t>
      </w:r>
      <w:r>
        <w:rPr>
          <w:snapToGrid w:val="0"/>
        </w:rPr>
        <w:t> — </w:t>
      </w:r>
      <w:r>
        <w:rPr>
          <w:rStyle w:val="CharDivText"/>
        </w:rPr>
        <w:t>Decommissioning of an apparatus</w:t>
      </w:r>
      <w:bookmarkEnd w:id="71"/>
      <w:bookmarkEnd w:id="72"/>
      <w:bookmarkEnd w:id="73"/>
      <w:bookmarkEnd w:id="74"/>
      <w:bookmarkEnd w:id="75"/>
      <w:bookmarkEnd w:id="76"/>
    </w:p>
    <w:p>
      <w:pPr>
        <w:pStyle w:val="Footnoteheading"/>
        <w:keepNext/>
      </w:pPr>
      <w:r>
        <w:tab/>
        <w:t>[Heading inserted: Gazette 29 Jul 1997 p. 4077.]</w:t>
      </w:r>
    </w:p>
    <w:p>
      <w:pPr>
        <w:pStyle w:val="Heading5"/>
        <w:rPr>
          <w:snapToGrid w:val="0"/>
        </w:rPr>
      </w:pPr>
      <w:bookmarkStart w:id="77" w:name="_Toc170221203"/>
      <w:bookmarkStart w:id="78" w:name="_Toc168917407"/>
      <w:r>
        <w:rPr>
          <w:rStyle w:val="CharSectno"/>
        </w:rPr>
        <w:t>20</w:t>
      </w:r>
      <w:r>
        <w:rPr>
          <w:snapToGrid w:val="0"/>
        </w:rPr>
        <w:t>.</w:t>
      </w:r>
      <w:r>
        <w:rPr>
          <w:snapToGrid w:val="0"/>
        </w:rPr>
        <w:tab/>
        <w:t>Application</w:t>
      </w:r>
      <w:bookmarkEnd w:id="77"/>
      <w:bookmarkEnd w:id="78"/>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Gazette 17 Mar 1998 p. 1417.]</w:t>
      </w:r>
    </w:p>
    <w:p>
      <w:pPr>
        <w:pStyle w:val="Heading5"/>
        <w:rPr>
          <w:snapToGrid w:val="0"/>
        </w:rPr>
      </w:pPr>
      <w:bookmarkStart w:id="79" w:name="_Toc170221204"/>
      <w:bookmarkStart w:id="80" w:name="_Toc168917408"/>
      <w:r>
        <w:rPr>
          <w:rStyle w:val="CharSectno"/>
        </w:rPr>
        <w:t>20A</w:t>
      </w:r>
      <w:r>
        <w:rPr>
          <w:snapToGrid w:val="0"/>
        </w:rPr>
        <w:t>.</w:t>
      </w:r>
      <w:r>
        <w:rPr>
          <w:snapToGrid w:val="0"/>
        </w:rPr>
        <w:tab/>
        <w:t>Apparatus to be decommissioned in certain circumstances</w:t>
      </w:r>
      <w:bookmarkEnd w:id="79"/>
      <w:bookmarkEnd w:id="80"/>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Gazette 17 Mar 1998 p. 1417; amended: Gazette 7 Jan 2005 p. 67</w:t>
      </w:r>
      <w:r>
        <w:noBreakHyphen/>
        <w:t>8.]</w:t>
      </w:r>
    </w:p>
    <w:p>
      <w:pPr>
        <w:pStyle w:val="Heading5"/>
        <w:rPr>
          <w:snapToGrid w:val="0"/>
        </w:rPr>
      </w:pPr>
      <w:bookmarkStart w:id="81" w:name="_Toc170221205"/>
      <w:bookmarkStart w:id="82" w:name="_Toc168917409"/>
      <w:r>
        <w:rPr>
          <w:rStyle w:val="CharSectno"/>
        </w:rPr>
        <w:t>21</w:t>
      </w:r>
      <w:r>
        <w:rPr>
          <w:snapToGrid w:val="0"/>
        </w:rPr>
        <w:t>.</w:t>
      </w:r>
      <w:r>
        <w:rPr>
          <w:snapToGrid w:val="0"/>
        </w:rPr>
        <w:tab/>
        <w:t>Decommissioning apparatus</w:t>
      </w:r>
      <w:bookmarkEnd w:id="81"/>
      <w:bookmarkEnd w:id="82"/>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Gazette 29 Jul 1997 p. 4077; amended: Gazette 7 Jan 2005 p. 68.]</w:t>
      </w:r>
    </w:p>
    <w:p>
      <w:pPr>
        <w:pStyle w:val="Heading3"/>
      </w:pPr>
      <w:bookmarkStart w:id="83" w:name="_Toc170210205"/>
      <w:bookmarkStart w:id="84" w:name="_Toc170210407"/>
      <w:bookmarkStart w:id="85" w:name="_Toc170221206"/>
      <w:bookmarkStart w:id="86" w:name="_Toc168671149"/>
      <w:bookmarkStart w:id="87" w:name="_Toc168671340"/>
      <w:bookmarkStart w:id="88" w:name="_Toc168917410"/>
      <w:r>
        <w:rPr>
          <w:rStyle w:val="CharDivNo"/>
        </w:rPr>
        <w:t>Division 4</w:t>
      </w:r>
      <w:r>
        <w:rPr>
          <w:snapToGrid w:val="0"/>
        </w:rPr>
        <w:t> — </w:t>
      </w:r>
      <w:r>
        <w:rPr>
          <w:rStyle w:val="CharDivText"/>
        </w:rPr>
        <w:t>Review</w:t>
      </w:r>
      <w:bookmarkEnd w:id="83"/>
      <w:bookmarkEnd w:id="84"/>
      <w:bookmarkEnd w:id="85"/>
      <w:bookmarkEnd w:id="86"/>
      <w:bookmarkEnd w:id="87"/>
      <w:bookmarkEnd w:id="88"/>
    </w:p>
    <w:p>
      <w:pPr>
        <w:pStyle w:val="Footnoteheading"/>
      </w:pPr>
      <w:r>
        <w:tab/>
        <w:t>[Heading inserted: Gazette 29 Jul 1997 p. 4077.]</w:t>
      </w:r>
    </w:p>
    <w:p>
      <w:pPr>
        <w:pStyle w:val="Heading5"/>
        <w:rPr>
          <w:snapToGrid w:val="0"/>
        </w:rPr>
      </w:pPr>
      <w:bookmarkStart w:id="89" w:name="_Toc170221207"/>
      <w:bookmarkStart w:id="90" w:name="_Toc168917411"/>
      <w:r>
        <w:rPr>
          <w:rStyle w:val="CharSectno"/>
        </w:rPr>
        <w:t>22</w:t>
      </w:r>
      <w:r>
        <w:rPr>
          <w:snapToGrid w:val="0"/>
        </w:rPr>
        <w:t>.</w:t>
      </w:r>
      <w:r>
        <w:rPr>
          <w:snapToGrid w:val="0"/>
        </w:rPr>
        <w:tab/>
        <w:t>Review of decision of local government</w:t>
      </w:r>
      <w:bookmarkEnd w:id="89"/>
      <w:bookmarkEnd w:id="90"/>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Gazette 29 Jul 1997 p. 4077</w:t>
      </w:r>
      <w:r>
        <w:noBreakHyphen/>
        <w:t>8.]</w:t>
      </w:r>
    </w:p>
    <w:p>
      <w:pPr>
        <w:pStyle w:val="Heading5"/>
        <w:rPr>
          <w:snapToGrid w:val="0"/>
        </w:rPr>
      </w:pPr>
      <w:bookmarkStart w:id="91" w:name="_Toc170221208"/>
      <w:bookmarkStart w:id="92" w:name="_Toc168917412"/>
      <w:r>
        <w:rPr>
          <w:rStyle w:val="CharSectno"/>
        </w:rPr>
        <w:t>23</w:t>
      </w:r>
      <w:r>
        <w:rPr>
          <w:snapToGrid w:val="0"/>
        </w:rPr>
        <w:t>.</w:t>
      </w:r>
      <w:r>
        <w:rPr>
          <w:snapToGrid w:val="0"/>
        </w:rPr>
        <w:tab/>
        <w:t>Review of decision of Chief Health Officer</w:t>
      </w:r>
      <w:bookmarkEnd w:id="91"/>
      <w:bookmarkEnd w:id="92"/>
    </w:p>
    <w:p>
      <w:pPr>
        <w:pStyle w:val="Subsection"/>
        <w:spacing w:before="140"/>
        <w:rPr>
          <w:snapToGrid w:val="0"/>
        </w:rPr>
      </w:pPr>
      <w:r>
        <w:rPr>
          <w:snapToGrid w:val="0"/>
        </w:rPr>
        <w:tab/>
        <w:t>(1)</w:t>
      </w:r>
      <w:r>
        <w:rPr>
          <w:snapToGrid w:val="0"/>
        </w:rPr>
        <w:tab/>
        <w:t xml:space="preserve">A person who is aggrieved by a decision of the </w:t>
      </w:r>
      <w:r>
        <w:t>Chief Health Officer</w:t>
      </w:r>
      <w:r>
        <w:rPr>
          <w:snapToGrid w:val="0"/>
        </w:rPr>
        <w:t xml:space="preserve"> under these regulations may apply in writing to the </w:t>
      </w:r>
      <w:r>
        <w:t>Chief Health Officer</w:t>
      </w:r>
      <w:r>
        <w:rPr>
          <w:snapToGrid w:val="0"/>
        </w:rPr>
        <w:t xml:space="preserve"> for him or her to review the decision.</w:t>
      </w:r>
    </w:p>
    <w:p>
      <w:pPr>
        <w:pStyle w:val="Subsection"/>
        <w:spacing w:before="140"/>
        <w:rPr>
          <w:snapToGrid w:val="0"/>
        </w:rPr>
      </w:pPr>
      <w:r>
        <w:rPr>
          <w:snapToGrid w:val="0"/>
        </w:rPr>
        <w:tab/>
        <w:t>(2)</w:t>
      </w:r>
      <w:r>
        <w:rPr>
          <w:snapToGrid w:val="0"/>
        </w:rPr>
        <w:tab/>
        <w:t xml:space="preserve">Where the </w:t>
      </w:r>
      <w:r>
        <w:t>Chief Health Officer</w:t>
      </w:r>
      <w:r>
        <w:rPr>
          <w:snapToGrid w:val="0"/>
        </w:rPr>
        <w:t xml:space="preserve"> has received an application under subregulation (1), the </w:t>
      </w:r>
      <w:r>
        <w:t>Chief Health Officer</w:t>
      </w:r>
      <w:r>
        <w:rPr>
          <w:snapToGrid w:val="0"/>
        </w:rPr>
        <w:t xml:space="preserve">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Gazette 29 Jul 1997 p. 4078; amended: Gazette 10 Jan 2017 p. 287</w:t>
      </w:r>
      <w:r>
        <w:noBreakHyphen/>
        <w:t>9.]</w:t>
      </w:r>
    </w:p>
    <w:p>
      <w:pPr>
        <w:pStyle w:val="Heading2"/>
      </w:pPr>
      <w:bookmarkStart w:id="93" w:name="_Toc170210208"/>
      <w:bookmarkStart w:id="94" w:name="_Toc170210410"/>
      <w:bookmarkStart w:id="95" w:name="_Toc170221209"/>
      <w:bookmarkStart w:id="96" w:name="_Toc168671152"/>
      <w:bookmarkStart w:id="97" w:name="_Toc168671343"/>
      <w:bookmarkStart w:id="98" w:name="_Toc168917413"/>
      <w:r>
        <w:rPr>
          <w:rStyle w:val="CharPartNo"/>
        </w:rPr>
        <w:t>Part 3</w:t>
      </w:r>
      <w:r>
        <w:rPr>
          <w:rStyle w:val="CharDivNo"/>
        </w:rPr>
        <w:t> </w:t>
      </w:r>
      <w:r>
        <w:t>—</w:t>
      </w:r>
      <w:r>
        <w:rPr>
          <w:rStyle w:val="CharDivText"/>
        </w:rPr>
        <w:t> </w:t>
      </w:r>
      <w:r>
        <w:rPr>
          <w:rStyle w:val="CharPartText"/>
        </w:rPr>
        <w:t>Construction and sizes of septic tanks and sedimentation tanks</w:t>
      </w:r>
      <w:bookmarkEnd w:id="93"/>
      <w:bookmarkEnd w:id="94"/>
      <w:bookmarkEnd w:id="95"/>
      <w:bookmarkEnd w:id="96"/>
      <w:bookmarkEnd w:id="97"/>
      <w:bookmarkEnd w:id="98"/>
    </w:p>
    <w:p>
      <w:pPr>
        <w:pStyle w:val="Footnoteheading"/>
      </w:pPr>
      <w:r>
        <w:tab/>
        <w:t>[Heading inserted: Gazette 29 Jul 1997 p. 4078.]</w:t>
      </w:r>
    </w:p>
    <w:p>
      <w:pPr>
        <w:pStyle w:val="Heading5"/>
        <w:rPr>
          <w:snapToGrid w:val="0"/>
        </w:rPr>
      </w:pPr>
      <w:bookmarkStart w:id="99" w:name="_Toc170221210"/>
      <w:bookmarkStart w:id="100" w:name="_Toc168917414"/>
      <w:r>
        <w:rPr>
          <w:rStyle w:val="CharSectno"/>
        </w:rPr>
        <w:t>24</w:t>
      </w:r>
      <w:r>
        <w:rPr>
          <w:snapToGrid w:val="0"/>
        </w:rPr>
        <w:t>.</w:t>
      </w:r>
      <w:r>
        <w:rPr>
          <w:snapToGrid w:val="0"/>
        </w:rPr>
        <w:tab/>
        <w:t>Minimum water level of septic tank</w:t>
      </w:r>
      <w:bookmarkEnd w:id="99"/>
      <w:bookmarkEnd w:id="100"/>
    </w:p>
    <w:p>
      <w:pPr>
        <w:pStyle w:val="Subsection"/>
        <w:rPr>
          <w:snapToGrid w:val="0"/>
        </w:rPr>
      </w:pPr>
      <w:r>
        <w:rPr>
          <w:snapToGrid w:val="0"/>
        </w:rPr>
        <w:tab/>
      </w:r>
      <w:r>
        <w:rPr>
          <w:snapToGrid w:val="0"/>
        </w:rPr>
        <w:tab/>
        <w:t xml:space="preserve">Every septic tank shall have a minimum water level of 1 065 mm except where otherwise approved by the </w:t>
      </w:r>
      <w:r>
        <w:t>Chief Health Officer</w:t>
      </w:r>
      <w:r>
        <w:rPr>
          <w:snapToGrid w:val="0"/>
        </w:rPr>
        <w:t>.</w:t>
      </w:r>
    </w:p>
    <w:p>
      <w:pPr>
        <w:pStyle w:val="Footnotesection"/>
      </w:pPr>
      <w:r>
        <w:tab/>
        <w:t>[Regulation 24 amended: Gazette 29 Jun 1984 p. 1781; 10 Jan 2017 p. 287</w:t>
      </w:r>
      <w:r>
        <w:noBreakHyphen/>
        <w:t>8.]</w:t>
      </w:r>
    </w:p>
    <w:p>
      <w:pPr>
        <w:pStyle w:val="Heading5"/>
        <w:rPr>
          <w:snapToGrid w:val="0"/>
        </w:rPr>
      </w:pPr>
      <w:bookmarkStart w:id="101" w:name="_Toc170221211"/>
      <w:bookmarkStart w:id="102" w:name="_Toc168917415"/>
      <w:r>
        <w:rPr>
          <w:rStyle w:val="CharSectno"/>
        </w:rPr>
        <w:t>25</w:t>
      </w:r>
      <w:r>
        <w:rPr>
          <w:snapToGrid w:val="0"/>
        </w:rPr>
        <w:t>.</w:t>
      </w:r>
      <w:r>
        <w:rPr>
          <w:snapToGrid w:val="0"/>
        </w:rPr>
        <w:tab/>
        <w:t>Partition of septic tank</w:t>
      </w:r>
      <w:bookmarkEnd w:id="101"/>
      <w:bookmarkEnd w:id="102"/>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103" w:name="_Toc170221212"/>
      <w:bookmarkStart w:id="104" w:name="_Toc168917416"/>
      <w:r>
        <w:rPr>
          <w:rStyle w:val="CharSectno"/>
        </w:rPr>
        <w:t>26</w:t>
      </w:r>
      <w:r>
        <w:rPr>
          <w:snapToGrid w:val="0"/>
        </w:rPr>
        <w:t>.</w:t>
      </w:r>
      <w:r>
        <w:rPr>
          <w:snapToGrid w:val="0"/>
        </w:rPr>
        <w:tab/>
        <w:t>Septic tank to be impervious</w:t>
      </w:r>
      <w:bookmarkEnd w:id="103"/>
      <w:bookmarkEnd w:id="104"/>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105" w:name="_Toc170221213"/>
      <w:bookmarkStart w:id="106" w:name="_Toc168917417"/>
      <w:r>
        <w:rPr>
          <w:rStyle w:val="CharSectno"/>
        </w:rPr>
        <w:t>27</w:t>
      </w:r>
      <w:r>
        <w:rPr>
          <w:snapToGrid w:val="0"/>
        </w:rPr>
        <w:t>.</w:t>
      </w:r>
      <w:r>
        <w:rPr>
          <w:snapToGrid w:val="0"/>
        </w:rPr>
        <w:tab/>
        <w:t>Construction of septic tank generally</w:t>
      </w:r>
      <w:bookmarkEnd w:id="105"/>
      <w:bookmarkEnd w:id="106"/>
    </w:p>
    <w:p>
      <w:pPr>
        <w:pStyle w:val="Subsection"/>
        <w:rPr>
          <w:snapToGrid w:val="0"/>
        </w:rPr>
      </w:pPr>
      <w:r>
        <w:rPr>
          <w:snapToGrid w:val="0"/>
        </w:rPr>
        <w:tab/>
      </w:r>
      <w:r>
        <w:rPr>
          <w:snapToGrid w:val="0"/>
        </w:rPr>
        <w:tab/>
        <w:t xml:space="preserve">Every septic tank shall be constructed of good quality bricks set in 3 in 1 cement mortar, and covered internally with a 12 mm thick watertight cement render, or spun or vibrated, reinforced concrete, or other material approved by the </w:t>
      </w:r>
      <w:r>
        <w:t>Chief Health Officer</w:t>
      </w:r>
      <w:r>
        <w:rPr>
          <w:snapToGrid w:val="0"/>
        </w:rPr>
        <w:t>.</w:t>
      </w:r>
    </w:p>
    <w:p>
      <w:pPr>
        <w:pStyle w:val="Footnotesection"/>
      </w:pPr>
      <w:r>
        <w:tab/>
        <w:t>[Regulation 27 amended: Gazette 29 Jul 1997 p. 4078; 10 Jan 2017 p. 287</w:t>
      </w:r>
      <w:r>
        <w:noBreakHyphen/>
        <w:t>8.]</w:t>
      </w:r>
    </w:p>
    <w:p>
      <w:pPr>
        <w:pStyle w:val="Heading5"/>
        <w:rPr>
          <w:snapToGrid w:val="0"/>
        </w:rPr>
      </w:pPr>
      <w:bookmarkStart w:id="107" w:name="_Toc170221214"/>
      <w:bookmarkStart w:id="108" w:name="_Toc168917418"/>
      <w:r>
        <w:rPr>
          <w:rStyle w:val="CharSectno"/>
        </w:rPr>
        <w:t>28</w:t>
      </w:r>
      <w:r>
        <w:rPr>
          <w:snapToGrid w:val="0"/>
        </w:rPr>
        <w:t>.</w:t>
      </w:r>
      <w:r>
        <w:rPr>
          <w:snapToGrid w:val="0"/>
        </w:rPr>
        <w:tab/>
        <w:t>Liquid capacity of septic tanks on residential premises</w:t>
      </w:r>
      <w:bookmarkEnd w:id="107"/>
      <w:bookmarkEnd w:id="108"/>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 xml:space="preserve">Notwithstanding subregulation (1), if a septic tank serves or is to serve residential premises used by more than 100 people, the liquid capacity of the tank shall be as approved by the </w:t>
      </w:r>
      <w:r>
        <w:t>Chief Health Officer</w:t>
      </w:r>
      <w:r>
        <w:rPr>
          <w:snapToGrid w:val="0"/>
        </w:rPr>
        <w:t>.</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Gazette 15 Dec 1989 p. 4549; amended: Gazette 29 Jul 1997 p. 4078; 7 Jan 2005 p. 68; 10 Jan 2017 p. 287</w:t>
      </w:r>
      <w:r>
        <w:noBreakHyphen/>
        <w:t>8.]</w:t>
      </w:r>
    </w:p>
    <w:p>
      <w:pPr>
        <w:pStyle w:val="Heading5"/>
        <w:rPr>
          <w:snapToGrid w:val="0"/>
        </w:rPr>
      </w:pPr>
      <w:bookmarkStart w:id="109" w:name="_Toc170221215"/>
      <w:bookmarkStart w:id="110" w:name="_Toc168917419"/>
      <w:r>
        <w:rPr>
          <w:rStyle w:val="CharSectno"/>
        </w:rPr>
        <w:t>29</w:t>
      </w:r>
      <w:r>
        <w:rPr>
          <w:snapToGrid w:val="0"/>
        </w:rPr>
        <w:t>.</w:t>
      </w:r>
      <w:r>
        <w:rPr>
          <w:snapToGrid w:val="0"/>
        </w:rPr>
        <w:tab/>
        <w:t>Size of septic tank</w:t>
      </w:r>
      <w:bookmarkEnd w:id="109"/>
      <w:bookmarkEnd w:id="110"/>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Gazette 29 Jun 1984 p. 1781; 15 Dec 1989 p. 4549; 7 Jan 2005 p. 68.]</w:t>
      </w:r>
    </w:p>
    <w:p>
      <w:pPr>
        <w:pStyle w:val="Heading5"/>
        <w:rPr>
          <w:snapToGrid w:val="0"/>
        </w:rPr>
      </w:pPr>
      <w:bookmarkStart w:id="111" w:name="_Toc170221216"/>
      <w:bookmarkStart w:id="112" w:name="_Toc168917420"/>
      <w:r>
        <w:rPr>
          <w:rStyle w:val="CharSectno"/>
        </w:rPr>
        <w:t>30</w:t>
      </w:r>
      <w:r>
        <w:rPr>
          <w:snapToGrid w:val="0"/>
        </w:rPr>
        <w:t>.</w:t>
      </w:r>
      <w:r>
        <w:rPr>
          <w:snapToGrid w:val="0"/>
        </w:rPr>
        <w:tab/>
        <w:t>Minimum air space in septic tank</w:t>
      </w:r>
      <w:bookmarkEnd w:id="111"/>
      <w:bookmarkEnd w:id="112"/>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113" w:name="_Toc170221217"/>
      <w:bookmarkStart w:id="114" w:name="_Toc168917421"/>
      <w:r>
        <w:rPr>
          <w:rStyle w:val="CharSectno"/>
        </w:rPr>
        <w:t>31</w:t>
      </w:r>
      <w:r>
        <w:rPr>
          <w:snapToGrid w:val="0"/>
        </w:rPr>
        <w:t>.</w:t>
      </w:r>
      <w:r>
        <w:rPr>
          <w:snapToGrid w:val="0"/>
        </w:rPr>
        <w:tab/>
        <w:t>Dimensions of septic tank</w:t>
      </w:r>
      <w:bookmarkEnd w:id="113"/>
      <w:bookmarkEnd w:id="114"/>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pPr>
      <w:r>
        <w:tab/>
        <w:t>[Heading deleted: Gazette 29 Jul 1997 p. 4082.]</w:t>
      </w:r>
    </w:p>
    <w:p>
      <w:pPr>
        <w:pStyle w:val="Heading5"/>
        <w:rPr>
          <w:snapToGrid w:val="0"/>
        </w:rPr>
      </w:pPr>
      <w:bookmarkStart w:id="115" w:name="_Toc170221218"/>
      <w:bookmarkStart w:id="116" w:name="_Toc168917422"/>
      <w:r>
        <w:rPr>
          <w:rStyle w:val="CharSectno"/>
        </w:rPr>
        <w:t>32</w:t>
      </w:r>
      <w:r>
        <w:rPr>
          <w:snapToGrid w:val="0"/>
        </w:rPr>
        <w:t>.</w:t>
      </w:r>
      <w:r>
        <w:rPr>
          <w:snapToGrid w:val="0"/>
        </w:rPr>
        <w:tab/>
        <w:t>Construction of precast concrete septic tank</w:t>
      </w:r>
      <w:bookmarkEnd w:id="115"/>
      <w:bookmarkEnd w:id="116"/>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 xml:space="preserve">Heavy duty covers that are to be subjected to wheeled traffic shall be to individual specifications, approved by the </w:t>
      </w:r>
      <w:r>
        <w:t>Chief Health Officer</w:t>
      </w:r>
      <w:r>
        <w:rPr>
          <w:snapToGrid w:val="0"/>
        </w:rPr>
        <w:t>.</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 xml:space="preserve">The covers to inspection openings shall be of cast iron or other material approved by the </w:t>
      </w:r>
      <w:r>
        <w:t>Chief Health Officer</w:t>
      </w:r>
      <w:r>
        <w:rPr>
          <w:snapToGrid w:val="0"/>
        </w:rPr>
        <w:t xml:space="preserve"> and when in place after installation, the inspection opening covers shall fit neatly to prevent the ingress of water or egress of mosquitoes.</w:t>
      </w:r>
    </w:p>
    <w:p>
      <w:pPr>
        <w:pStyle w:val="Footnotesection"/>
        <w:spacing w:before="100"/>
      </w:pPr>
      <w:r>
        <w:tab/>
        <w:t>[Regulation 32 amended: Gazette 29 Jun 1984 p. 1781; 4 Sep 1992 p. 4473; 29 Jul 1997 p. 4082; 10 Jan 2017 p. 287</w:t>
      </w:r>
      <w:r>
        <w:noBreakHyphen/>
        <w:t>8.]</w:t>
      </w:r>
    </w:p>
    <w:p>
      <w:pPr>
        <w:pStyle w:val="Heading5"/>
        <w:rPr>
          <w:snapToGrid w:val="0"/>
        </w:rPr>
      </w:pPr>
      <w:bookmarkStart w:id="117" w:name="_Toc170221219"/>
      <w:bookmarkStart w:id="118" w:name="_Toc168917423"/>
      <w:r>
        <w:rPr>
          <w:rStyle w:val="CharSectno"/>
        </w:rPr>
        <w:t>33</w:t>
      </w:r>
      <w:r>
        <w:rPr>
          <w:snapToGrid w:val="0"/>
        </w:rPr>
        <w:t>.</w:t>
      </w:r>
      <w:r>
        <w:rPr>
          <w:snapToGrid w:val="0"/>
        </w:rPr>
        <w:tab/>
        <w:t>Testing precast concrete septic tank</w:t>
      </w:r>
      <w:bookmarkEnd w:id="117"/>
      <w:bookmarkEnd w:id="118"/>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 xml:space="preserve">Each pipe or block selected by the </w:t>
      </w:r>
      <w:r>
        <w:t>authorised officer</w:t>
      </w:r>
      <w:r>
        <w:rPr>
          <w:snapToGrid w:val="0"/>
        </w:rPr>
        <w:t xml:space="preserve">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 xml:space="preserve">Where tests are carried out on the premises of a manufacturer, those tests shall be carried out in the presence of an </w:t>
      </w:r>
      <w:r>
        <w:t>authorised officer</w:t>
      </w:r>
      <w:r>
        <w:rPr>
          <w:snapToGrid w:val="0"/>
        </w:rPr>
        <w:t xml:space="preserve"> appointed under the Act, who shall select the items to be tested by random sampling.</w:t>
      </w:r>
    </w:p>
    <w:p>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w:t>
      </w:r>
      <w:r>
        <w:rPr>
          <w:snapToGrid w:val="0"/>
          <w:vertAlign w:val="superscript"/>
        </w:rPr>
        <w:t> 3</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Gazette 29 Jun 1984 p. 1781; 4 Sep 1992 p. 4473</w:t>
      </w:r>
      <w:r>
        <w:noBreakHyphen/>
        <w:t>4; 29 Jul 1997 p. 4082 and 4083; 5 Sep 1997 p. 5037; 10 Jan 2017 p. 285 and 287.]</w:t>
      </w:r>
    </w:p>
    <w:p>
      <w:pPr>
        <w:pStyle w:val="Ednotesection"/>
      </w:pPr>
      <w:r>
        <w:tab/>
        <w:t>[Heading deleted: Gazette 29 Jul 1997 p. 4082.]</w:t>
      </w:r>
    </w:p>
    <w:p>
      <w:pPr>
        <w:pStyle w:val="Heading5"/>
        <w:rPr>
          <w:snapToGrid w:val="0"/>
        </w:rPr>
      </w:pPr>
      <w:bookmarkStart w:id="119" w:name="_Toc170221220"/>
      <w:bookmarkStart w:id="120" w:name="_Toc168917424"/>
      <w:r>
        <w:rPr>
          <w:rStyle w:val="CharSectno"/>
        </w:rPr>
        <w:t>34</w:t>
      </w:r>
      <w:r>
        <w:rPr>
          <w:snapToGrid w:val="0"/>
        </w:rPr>
        <w:t>.</w:t>
      </w:r>
      <w:r>
        <w:rPr>
          <w:snapToGrid w:val="0"/>
        </w:rPr>
        <w:tab/>
        <w:t>Construction of in situ concrete septic tank</w:t>
      </w:r>
      <w:bookmarkEnd w:id="119"/>
      <w:bookmarkEnd w:id="120"/>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tab/>
        <w:t>[Regulation 34 amended: Gazette 15 Dec 1989 p. 4549; 4 Sep 1992 p. 4474.]</w:t>
      </w:r>
    </w:p>
    <w:p>
      <w:pPr>
        <w:pStyle w:val="Ednotesection"/>
        <w:spacing w:before="180"/>
      </w:pPr>
      <w:r>
        <w:tab/>
        <w:t>[Heading deleted: Gazette 29 Jul 1997 p. 4082.]</w:t>
      </w:r>
    </w:p>
    <w:p>
      <w:pPr>
        <w:pStyle w:val="Heading5"/>
        <w:rPr>
          <w:snapToGrid w:val="0"/>
        </w:rPr>
      </w:pPr>
      <w:bookmarkStart w:id="121" w:name="_Toc170221221"/>
      <w:bookmarkStart w:id="122" w:name="_Toc168917425"/>
      <w:r>
        <w:rPr>
          <w:rStyle w:val="CharSectno"/>
        </w:rPr>
        <w:t>35</w:t>
      </w:r>
      <w:r>
        <w:rPr>
          <w:snapToGrid w:val="0"/>
        </w:rPr>
        <w:t>.</w:t>
      </w:r>
      <w:r>
        <w:rPr>
          <w:snapToGrid w:val="0"/>
        </w:rPr>
        <w:tab/>
        <w:t>Construction of brick septic tank</w:t>
      </w:r>
      <w:bookmarkEnd w:id="121"/>
      <w:bookmarkEnd w:id="122"/>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Gazette 15 Dec 1989 p. 4549.]</w:t>
      </w:r>
    </w:p>
    <w:p>
      <w:pPr>
        <w:pStyle w:val="Heading5"/>
        <w:rPr>
          <w:snapToGrid w:val="0"/>
        </w:rPr>
      </w:pPr>
      <w:bookmarkStart w:id="123" w:name="_Toc170221222"/>
      <w:bookmarkStart w:id="124" w:name="_Toc168917426"/>
      <w:r>
        <w:rPr>
          <w:rStyle w:val="CharSectno"/>
        </w:rPr>
        <w:t>36</w:t>
      </w:r>
      <w:r>
        <w:rPr>
          <w:snapToGrid w:val="0"/>
        </w:rPr>
        <w:t>.</w:t>
      </w:r>
      <w:r>
        <w:rPr>
          <w:snapToGrid w:val="0"/>
        </w:rPr>
        <w:tab/>
        <w:t>Manufacturer of fibreglass septic tank</w:t>
      </w:r>
      <w:bookmarkEnd w:id="123"/>
      <w:bookmarkEnd w:id="124"/>
    </w:p>
    <w:p>
      <w:pPr>
        <w:pStyle w:val="Subsection"/>
        <w:rPr>
          <w:snapToGrid w:val="0"/>
        </w:rPr>
      </w:pPr>
      <w:r>
        <w:rPr>
          <w:snapToGrid w:val="0"/>
        </w:rPr>
        <w:tab/>
        <w:t>(1)</w:t>
      </w:r>
      <w:r>
        <w:rPr>
          <w:snapToGrid w:val="0"/>
        </w:rPr>
        <w:tab/>
        <w:t xml:space="preserve">A manufacturer shall not produce fibreglass septic tanks unless the design of each model has been approved by the </w:t>
      </w:r>
      <w:r>
        <w:t>Chief Health Officer</w:t>
      </w:r>
      <w:r>
        <w:rPr>
          <w:snapToGrid w:val="0"/>
        </w:rPr>
        <w:t xml:space="preserve">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 xml:space="preserve">An </w:t>
      </w:r>
      <w:r>
        <w:t>authorised officer</w:t>
      </w:r>
      <w:r>
        <w:rPr>
          <w:snapToGrid w:val="0"/>
        </w:rPr>
        <w:t xml:space="preserve">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Gazette 21 Apr 1978 p. 1218</w:t>
      </w:r>
      <w:r>
        <w:noBreakHyphen/>
        <w:t>20; amended: Gazette 29 Jun 1984 p. 1781; 4 Sep 1992 p. 4474; 29 Jul 1997 p. 4083; 5 Sep 1997 p. 5037; 10 Jan 2017 p. 285 and 287</w:t>
      </w:r>
      <w:r>
        <w:noBreakHyphen/>
        <w:t>8.]</w:t>
      </w:r>
    </w:p>
    <w:p>
      <w:pPr>
        <w:pStyle w:val="Heading2"/>
      </w:pPr>
      <w:bookmarkStart w:id="125" w:name="_Toc170210222"/>
      <w:bookmarkStart w:id="126" w:name="_Toc170210424"/>
      <w:bookmarkStart w:id="127" w:name="_Toc170221223"/>
      <w:bookmarkStart w:id="128" w:name="_Toc168671166"/>
      <w:bookmarkStart w:id="129" w:name="_Toc168671357"/>
      <w:bookmarkStart w:id="130" w:name="_Toc168917427"/>
      <w:r>
        <w:rPr>
          <w:rStyle w:val="CharPartNo"/>
        </w:rPr>
        <w:t>Part 4</w:t>
      </w:r>
      <w:r>
        <w:rPr>
          <w:rStyle w:val="CharDivNo"/>
        </w:rPr>
        <w:t> </w:t>
      </w:r>
      <w:r>
        <w:t>—</w:t>
      </w:r>
      <w:r>
        <w:rPr>
          <w:rStyle w:val="CharDivText"/>
        </w:rPr>
        <w:t> </w:t>
      </w:r>
      <w:r>
        <w:rPr>
          <w:rStyle w:val="CharPartText"/>
        </w:rPr>
        <w:t>Restricted flush fixtures</w:t>
      </w:r>
      <w:bookmarkEnd w:id="125"/>
      <w:bookmarkEnd w:id="126"/>
      <w:bookmarkEnd w:id="127"/>
      <w:bookmarkEnd w:id="128"/>
      <w:bookmarkEnd w:id="129"/>
      <w:bookmarkEnd w:id="130"/>
    </w:p>
    <w:p>
      <w:pPr>
        <w:pStyle w:val="Footnoteheading"/>
      </w:pPr>
      <w:r>
        <w:tab/>
        <w:t>[Heading inserted: Gazette 29 Jul 1997 p. 4078.]</w:t>
      </w:r>
    </w:p>
    <w:p>
      <w:pPr>
        <w:pStyle w:val="Ednotesection"/>
      </w:pPr>
      <w:r>
        <w:t>[</w:t>
      </w:r>
      <w:r>
        <w:rPr>
          <w:b/>
        </w:rPr>
        <w:t>37.</w:t>
      </w:r>
      <w:r>
        <w:tab/>
        <w:t>Deleted: Gazette 28 Jun 2004 p. 2395.]</w:t>
      </w:r>
    </w:p>
    <w:p>
      <w:pPr>
        <w:pStyle w:val="Footnoteheading"/>
      </w:pPr>
      <w:r>
        <w:tab/>
        <w:t>[Heading deleted: Gazette 29 Jul 1997 p. 4082.]</w:t>
      </w:r>
    </w:p>
    <w:p>
      <w:pPr>
        <w:pStyle w:val="Heading5"/>
        <w:rPr>
          <w:snapToGrid w:val="0"/>
        </w:rPr>
      </w:pPr>
      <w:bookmarkStart w:id="131" w:name="_Toc170221224"/>
      <w:bookmarkStart w:id="132" w:name="_Toc168917428"/>
      <w:r>
        <w:rPr>
          <w:rStyle w:val="CharSectno"/>
        </w:rPr>
        <w:t>38</w:t>
      </w:r>
      <w:r>
        <w:rPr>
          <w:snapToGrid w:val="0"/>
        </w:rPr>
        <w:t>.</w:t>
      </w:r>
      <w:r>
        <w:rPr>
          <w:snapToGrid w:val="0"/>
        </w:rPr>
        <w:tab/>
        <w:t>Minimum flush fixtures and fittings generally</w:t>
      </w:r>
      <w:bookmarkEnd w:id="131"/>
      <w:bookmarkEnd w:id="132"/>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w:t>
      </w:r>
      <w:r>
        <w:t>Chief Health Officer</w:t>
      </w:r>
      <w:r>
        <w:rPr>
          <w:snapToGrid w:val="0"/>
        </w:rPr>
        <w:t xml:space="preserve">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xml:space="preserve">) of a design approved by the </w:t>
      </w:r>
      <w:r>
        <w:t>Chief Health Officer</w:t>
      </w:r>
      <w:r>
        <w:rPr>
          <w:snapToGrid w:val="0"/>
        </w:rPr>
        <w:t>, in which event the modifications set out in regulations 38 and 39 may be made.</w:t>
      </w:r>
    </w:p>
    <w:p>
      <w:pPr>
        <w:pStyle w:val="Subsection"/>
        <w:rPr>
          <w:snapToGrid w:val="0"/>
        </w:rPr>
      </w:pPr>
      <w:r>
        <w:rPr>
          <w:snapToGrid w:val="0"/>
        </w:rPr>
        <w:tab/>
        <w:t>(2)</w:t>
      </w:r>
      <w:r>
        <w:rPr>
          <w:snapToGrid w:val="0"/>
        </w:rPr>
        <w:tab/>
        <w:t xml:space="preserve">The </w:t>
      </w:r>
      <w:r>
        <w:t>Chief Health Officer</w:t>
      </w:r>
      <w:r>
        <w:rPr>
          <w:snapToGrid w:val="0"/>
        </w:rPr>
        <w:t xml:space="preserve">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Gazette 29 Jun 1984 p. 1781; 29 Jul 1997 p. 4083; 28 Jun 2004 p. 2395; 10 Jan 2017 p. 287</w:t>
      </w:r>
      <w:r>
        <w:noBreakHyphen/>
        <w:t>8.]</w:t>
      </w:r>
    </w:p>
    <w:p>
      <w:pPr>
        <w:pStyle w:val="Heading5"/>
        <w:rPr>
          <w:snapToGrid w:val="0"/>
        </w:rPr>
      </w:pPr>
      <w:bookmarkStart w:id="133" w:name="_Toc170221225"/>
      <w:bookmarkStart w:id="134" w:name="_Toc168917429"/>
      <w:r>
        <w:rPr>
          <w:rStyle w:val="CharSectno"/>
        </w:rPr>
        <w:t>39</w:t>
      </w:r>
      <w:r>
        <w:rPr>
          <w:snapToGrid w:val="0"/>
        </w:rPr>
        <w:t>.</w:t>
      </w:r>
      <w:r>
        <w:rPr>
          <w:snapToGrid w:val="0"/>
        </w:rPr>
        <w:tab/>
        <w:t>Minimum flush fixtures and fittings on any land</w:t>
      </w:r>
      <w:bookmarkEnd w:id="133"/>
      <w:bookmarkEnd w:id="134"/>
    </w:p>
    <w:p>
      <w:pPr>
        <w:pStyle w:val="Subsection"/>
        <w:rPr>
          <w:snapToGrid w:val="0"/>
        </w:rPr>
      </w:pPr>
      <w:r>
        <w:rPr>
          <w:snapToGrid w:val="0"/>
        </w:rPr>
        <w:tab/>
        <w:t>(1)</w:t>
      </w:r>
      <w:r>
        <w:rPr>
          <w:snapToGrid w:val="0"/>
        </w:rPr>
        <w:tab/>
        <w:t xml:space="preserve">The </w:t>
      </w:r>
      <w:r>
        <w:t>Chief Health Officer</w:t>
      </w:r>
      <w:r>
        <w:rPr>
          <w:snapToGrid w:val="0"/>
        </w:rPr>
        <w:t xml:space="preserve">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 xml:space="preserve">Fixtures and fittings approved by the </w:t>
      </w:r>
      <w:r>
        <w:t>Chief Health Officer</w:t>
      </w:r>
      <w:r>
        <w:rPr>
          <w:snapToGrid w:val="0"/>
        </w:rPr>
        <w:t xml:space="preserve">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 xml:space="preserve">where a water seal is used, the depth approved by the </w:t>
      </w:r>
      <w:r>
        <w:t>Chief Health Officer</w:t>
      </w:r>
      <w:r>
        <w:rPr>
          <w:snapToGrid w:val="0"/>
        </w:rPr>
        <w:t xml:space="preserve">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tab/>
        <w:t>[Regulation 39 amended: Gazette 29 Jun 1984 p. 1781; 15 Dec 1989 p. 4549; 29 Jul 1997 p. 4079 and 4083; 10 Jan 2017 p. 287</w:t>
      </w:r>
      <w:r>
        <w:noBreakHyphen/>
        <w:t>8.]</w:t>
      </w:r>
    </w:p>
    <w:p>
      <w:pPr>
        <w:pStyle w:val="Heading5"/>
        <w:rPr>
          <w:snapToGrid w:val="0"/>
        </w:rPr>
      </w:pPr>
      <w:bookmarkStart w:id="135" w:name="_Toc170221226"/>
      <w:bookmarkStart w:id="136" w:name="_Toc168917430"/>
      <w:r>
        <w:rPr>
          <w:rStyle w:val="CharSectno"/>
        </w:rPr>
        <w:t>40</w:t>
      </w:r>
      <w:r>
        <w:rPr>
          <w:snapToGrid w:val="0"/>
        </w:rPr>
        <w:t>.</w:t>
      </w:r>
      <w:r>
        <w:rPr>
          <w:snapToGrid w:val="0"/>
        </w:rPr>
        <w:tab/>
        <w:t>Certificate of approval of fixtures and fittings</w:t>
      </w:r>
      <w:bookmarkEnd w:id="135"/>
      <w:bookmarkEnd w:id="136"/>
    </w:p>
    <w:p>
      <w:pPr>
        <w:pStyle w:val="Subsection"/>
        <w:rPr>
          <w:snapToGrid w:val="0"/>
        </w:rPr>
      </w:pPr>
      <w:r>
        <w:rPr>
          <w:snapToGrid w:val="0"/>
        </w:rPr>
        <w:tab/>
        <w:t>(1)</w:t>
      </w:r>
      <w:r>
        <w:rPr>
          <w:snapToGrid w:val="0"/>
        </w:rPr>
        <w:tab/>
        <w:t xml:space="preserve">The manufacture of, or agent for fixtures or fittings referred to in this Part, may apply to the </w:t>
      </w:r>
      <w:r>
        <w:t>Chief Health Officer</w:t>
      </w:r>
      <w:r>
        <w:rPr>
          <w:snapToGrid w:val="0"/>
        </w:rPr>
        <w:t xml:space="preserve">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 xml:space="preserve">The </w:t>
      </w:r>
      <w:r>
        <w:t>Chief Health Officer</w:t>
      </w:r>
      <w:r>
        <w:rPr>
          <w:snapToGrid w:val="0"/>
        </w:rPr>
        <w:t xml:space="preserve">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 xml:space="preserve">Upon receipt of an application the </w:t>
      </w:r>
      <w:r>
        <w:t>Chief Health Officer</w:t>
      </w:r>
      <w:r>
        <w:rPr>
          <w:snapToGrid w:val="0"/>
        </w:rPr>
        <w:t xml:space="preserve">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Gazette 29 Jun 1984 p. 1781; 15 Dec 1989 p. 4549; 29 Jul 1997 p. 4083; 10 Jan 2017 p. 287</w:t>
      </w:r>
      <w:r>
        <w:noBreakHyphen/>
        <w:t>8.]</w:t>
      </w:r>
    </w:p>
    <w:p>
      <w:pPr>
        <w:pStyle w:val="Heading5"/>
        <w:rPr>
          <w:snapToGrid w:val="0"/>
        </w:rPr>
      </w:pPr>
      <w:bookmarkStart w:id="137" w:name="_Toc170221227"/>
      <w:bookmarkStart w:id="138" w:name="_Toc168917431"/>
      <w:r>
        <w:rPr>
          <w:rStyle w:val="CharSectno"/>
        </w:rPr>
        <w:t>41</w:t>
      </w:r>
      <w:r>
        <w:rPr>
          <w:snapToGrid w:val="0"/>
        </w:rPr>
        <w:t>.</w:t>
      </w:r>
      <w:r>
        <w:rPr>
          <w:snapToGrid w:val="0"/>
        </w:rPr>
        <w:tab/>
        <w:t>Testing closet pan or flushing cistern</w:t>
      </w:r>
      <w:bookmarkEnd w:id="137"/>
      <w:bookmarkEnd w:id="138"/>
    </w:p>
    <w:p>
      <w:pPr>
        <w:pStyle w:val="Subsection"/>
        <w:rPr>
          <w:snapToGrid w:val="0"/>
        </w:rPr>
      </w:pPr>
      <w:r>
        <w:rPr>
          <w:snapToGrid w:val="0"/>
        </w:rPr>
        <w:tab/>
        <w:t>(1)</w:t>
      </w:r>
      <w:r>
        <w:rPr>
          <w:snapToGrid w:val="0"/>
        </w:rPr>
        <w:tab/>
        <w:t xml:space="preserve">Upon receipt of an application in the form of Form No. 1 in Schedule 5 by a person who wishes to have a closet pan or flushing cistern tested, the </w:t>
      </w:r>
      <w:r>
        <w:t>Chief Health Officer</w:t>
      </w:r>
      <w:r>
        <w:rPr>
          <w:snapToGrid w:val="0"/>
        </w:rPr>
        <w:t xml:space="preserve"> shall cause the pan or cistern to be tested by an </w:t>
      </w:r>
      <w:r>
        <w:t>authorised officer</w:t>
      </w:r>
      <w:r>
        <w:rPr>
          <w:snapToGrid w:val="0"/>
        </w:rPr>
        <w:t xml:space="preserve"> who is qualified to test such apparatus.</w:t>
      </w:r>
    </w:p>
    <w:p>
      <w:pPr>
        <w:pStyle w:val="Subsection"/>
        <w:rPr>
          <w:snapToGrid w:val="0"/>
        </w:rPr>
      </w:pPr>
      <w:r>
        <w:rPr>
          <w:snapToGrid w:val="0"/>
        </w:rPr>
        <w:tab/>
        <w:t>(2)</w:t>
      </w:r>
      <w:r>
        <w:rPr>
          <w:snapToGrid w:val="0"/>
        </w:rPr>
        <w:tab/>
        <w:t xml:space="preserve">If the closet pan or flushing cistern is found fit for use, the </w:t>
      </w:r>
      <w:r>
        <w:t>authorised officer</w:t>
      </w:r>
      <w:r>
        <w:rPr>
          <w:snapToGrid w:val="0"/>
        </w:rPr>
        <w:t xml:space="preserve"> shall affix a brand thereto consisting of the letters HD ↑ which shall be 12 mm in height.</w:t>
      </w:r>
    </w:p>
    <w:p>
      <w:pPr>
        <w:pStyle w:val="Subsection"/>
        <w:spacing w:after="120"/>
        <w:rPr>
          <w:snapToGrid w:val="0"/>
        </w:rPr>
      </w:pPr>
      <w:r>
        <w:rPr>
          <w:snapToGrid w:val="0"/>
        </w:rPr>
        <w:tab/>
        <w:t>(3)</w:t>
      </w:r>
      <w:r>
        <w:rPr>
          <w:snapToGrid w:val="0"/>
        </w:rPr>
        <w:tab/>
        <w:t xml:space="preserve">Before a brand is affixed to any closet pan or flushing cistern, the applicant shall upon demand pay to the </w:t>
      </w:r>
      <w:r>
        <w:t>Chief Health Officer</w:t>
      </w:r>
      <w:r>
        <w:rPr>
          <w:snapToGrid w:val="0"/>
        </w:rPr>
        <w:t xml:space="preserve">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 xml:space="preserve">No person other than an </w:t>
      </w:r>
      <w:r>
        <w:t>authorised officer</w:t>
      </w:r>
      <w:r>
        <w:rPr>
          <w:snapToGrid w:val="0"/>
        </w:rPr>
        <w:t xml:space="preserve"> referred to in subregulation (1) shall affix a brand of such description as is referred to in that subregulation or any mark resembling that brand to a closet pan or flushing cistern.</w:t>
      </w:r>
    </w:p>
    <w:p>
      <w:pPr>
        <w:pStyle w:val="Footnotesection"/>
      </w:pPr>
      <w:r>
        <w:tab/>
        <w:t>[Regulation 41 amended: Gazette 29 Jun 1984 p. 1781; 15 Dec 1989 p. 4549; 10 Jan 2017 p. 285 and 287</w:t>
      </w:r>
      <w:r>
        <w:noBreakHyphen/>
        <w:t>8.]</w:t>
      </w:r>
    </w:p>
    <w:p>
      <w:pPr>
        <w:pStyle w:val="Heading5"/>
        <w:rPr>
          <w:snapToGrid w:val="0"/>
        </w:rPr>
      </w:pPr>
      <w:bookmarkStart w:id="139" w:name="_Toc170221228"/>
      <w:bookmarkStart w:id="140" w:name="_Toc168917432"/>
      <w:r>
        <w:rPr>
          <w:rStyle w:val="CharSectno"/>
        </w:rPr>
        <w:t>42</w:t>
      </w:r>
      <w:r>
        <w:rPr>
          <w:snapToGrid w:val="0"/>
        </w:rPr>
        <w:t>.</w:t>
      </w:r>
      <w:r>
        <w:rPr>
          <w:snapToGrid w:val="0"/>
        </w:rPr>
        <w:tab/>
        <w:t>Restriction on variations</w:t>
      </w:r>
      <w:bookmarkEnd w:id="139"/>
      <w:bookmarkEnd w:id="140"/>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Gazette 29 Jul 1997 p. 4079 and 4083; 28 Jun 2004 p. 2396.]</w:t>
      </w:r>
    </w:p>
    <w:p>
      <w:pPr>
        <w:pStyle w:val="Heading2"/>
      </w:pPr>
      <w:bookmarkStart w:id="141" w:name="_Toc170210228"/>
      <w:bookmarkStart w:id="142" w:name="_Toc170210430"/>
      <w:bookmarkStart w:id="143" w:name="_Toc170221229"/>
      <w:bookmarkStart w:id="144" w:name="_Toc168671172"/>
      <w:bookmarkStart w:id="145" w:name="_Toc168671363"/>
      <w:bookmarkStart w:id="146" w:name="_Toc168917433"/>
      <w:r>
        <w:rPr>
          <w:rStyle w:val="CharPartNo"/>
        </w:rPr>
        <w:t>Part 4A</w:t>
      </w:r>
      <w:r>
        <w:rPr>
          <w:rStyle w:val="CharDivNo"/>
        </w:rPr>
        <w:t> </w:t>
      </w:r>
      <w:r>
        <w:t>—</w:t>
      </w:r>
      <w:r>
        <w:rPr>
          <w:rStyle w:val="CharDivText"/>
        </w:rPr>
        <w:t> </w:t>
      </w:r>
      <w:r>
        <w:rPr>
          <w:rStyle w:val="CharPartText"/>
        </w:rPr>
        <w:t>Maintenance of aerobic treatment units</w:t>
      </w:r>
      <w:bookmarkEnd w:id="141"/>
      <w:bookmarkEnd w:id="142"/>
      <w:bookmarkEnd w:id="143"/>
      <w:bookmarkEnd w:id="144"/>
      <w:bookmarkEnd w:id="145"/>
      <w:bookmarkEnd w:id="146"/>
    </w:p>
    <w:p>
      <w:pPr>
        <w:pStyle w:val="Footnoteheading"/>
      </w:pPr>
      <w:r>
        <w:tab/>
        <w:t>[Heading inserted: Gazette 29 Jul 1997 p. 4079.]</w:t>
      </w:r>
    </w:p>
    <w:p>
      <w:pPr>
        <w:pStyle w:val="Heading5"/>
        <w:rPr>
          <w:snapToGrid w:val="0"/>
        </w:rPr>
      </w:pPr>
      <w:bookmarkStart w:id="147" w:name="_Toc170221230"/>
      <w:bookmarkStart w:id="148" w:name="_Toc168917434"/>
      <w:r>
        <w:rPr>
          <w:rStyle w:val="CharSectno"/>
        </w:rPr>
        <w:t>42A</w:t>
      </w:r>
      <w:r>
        <w:rPr>
          <w:snapToGrid w:val="0"/>
        </w:rPr>
        <w:t>.</w:t>
      </w:r>
      <w:r>
        <w:rPr>
          <w:snapToGrid w:val="0"/>
        </w:rPr>
        <w:tab/>
        <w:t>Owner to ensure arrangements in place for maintenance of unit</w:t>
      </w:r>
      <w:bookmarkEnd w:id="147"/>
      <w:bookmarkEnd w:id="148"/>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Gazette 4 Sep 1992 p. 4474.]</w:t>
      </w:r>
    </w:p>
    <w:p>
      <w:pPr>
        <w:pStyle w:val="Heading5"/>
        <w:rPr>
          <w:snapToGrid w:val="0"/>
        </w:rPr>
      </w:pPr>
      <w:bookmarkStart w:id="149" w:name="_Toc170221231"/>
      <w:bookmarkStart w:id="150" w:name="_Toc168917435"/>
      <w:r>
        <w:rPr>
          <w:rStyle w:val="CharSectno"/>
        </w:rPr>
        <w:t>42B</w:t>
      </w:r>
      <w:r>
        <w:rPr>
          <w:snapToGrid w:val="0"/>
        </w:rPr>
        <w:t>.</w:t>
      </w:r>
      <w:r>
        <w:rPr>
          <w:snapToGrid w:val="0"/>
        </w:rPr>
        <w:tab/>
        <w:t>Units to be maintained in accordance with standard</w:t>
      </w:r>
      <w:bookmarkEnd w:id="149"/>
      <w:bookmarkEnd w:id="150"/>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Gazette 4 Sep 1992 p. 4474; amended: Gazette 6 Nov 2001 p. 5839; 7 Jan 2005 p. 68.]</w:t>
      </w:r>
    </w:p>
    <w:p>
      <w:pPr>
        <w:pStyle w:val="Heading5"/>
        <w:rPr>
          <w:snapToGrid w:val="0"/>
        </w:rPr>
      </w:pPr>
      <w:bookmarkStart w:id="151" w:name="_Toc170221232"/>
      <w:bookmarkStart w:id="152" w:name="_Toc168917436"/>
      <w:r>
        <w:rPr>
          <w:rStyle w:val="CharSectno"/>
        </w:rPr>
        <w:t>42C</w:t>
      </w:r>
      <w:r>
        <w:rPr>
          <w:snapToGrid w:val="0"/>
        </w:rPr>
        <w:t>.</w:t>
      </w:r>
      <w:r>
        <w:rPr>
          <w:snapToGrid w:val="0"/>
        </w:rPr>
        <w:tab/>
        <w:t>Maintenance of units to be carried out by authorised persons</w:t>
      </w:r>
      <w:bookmarkEnd w:id="151"/>
      <w:bookmarkEnd w:id="152"/>
    </w:p>
    <w:p>
      <w:pPr>
        <w:pStyle w:val="Subsection"/>
        <w:rPr>
          <w:snapToGrid w:val="0"/>
        </w:rPr>
      </w:pPr>
      <w:r>
        <w:rPr>
          <w:snapToGrid w:val="0"/>
        </w:rPr>
        <w:tab/>
        <w:t>(1)</w:t>
      </w:r>
      <w:r>
        <w:rPr>
          <w:snapToGrid w:val="0"/>
        </w:rPr>
        <w:tab/>
        <w:t xml:space="preserve">A person shall not carry out maintenance work on an aerobic treatment unit, and the owner of any premises on which an aerobic treatment unit is installed shall not arrange for a person to carry out maintenance work on the unit, unless the person is authorised by the </w:t>
      </w:r>
      <w:r>
        <w:t>Chief Health Officer</w:t>
      </w:r>
      <w:r>
        <w:rPr>
          <w:snapToGrid w:val="0"/>
        </w:rPr>
        <w:t xml:space="preserve"> under this regulation to carry out maintenance work on that type of aerobic treatment unit.</w:t>
      </w:r>
    </w:p>
    <w:p>
      <w:pPr>
        <w:pStyle w:val="Subsection"/>
        <w:rPr>
          <w:snapToGrid w:val="0"/>
        </w:rPr>
      </w:pPr>
      <w:r>
        <w:rPr>
          <w:snapToGrid w:val="0"/>
        </w:rPr>
        <w:tab/>
        <w:t>(2)</w:t>
      </w:r>
      <w:r>
        <w:rPr>
          <w:snapToGrid w:val="0"/>
        </w:rPr>
        <w:tab/>
        <w:t xml:space="preserve">A person may apply in writing to the </w:t>
      </w:r>
      <w:r>
        <w:t>Chief Health Officer</w:t>
      </w:r>
      <w:r>
        <w:rPr>
          <w:snapToGrid w:val="0"/>
        </w:rPr>
        <w:t xml:space="preserve"> for authorisation to carry out maintenance work on aerobic treatment units.</w:t>
      </w:r>
    </w:p>
    <w:p>
      <w:pPr>
        <w:pStyle w:val="Subsection"/>
        <w:rPr>
          <w:snapToGrid w:val="0"/>
        </w:rPr>
      </w:pPr>
      <w:r>
        <w:rPr>
          <w:snapToGrid w:val="0"/>
        </w:rPr>
        <w:tab/>
        <w:t>(3)</w:t>
      </w:r>
      <w:r>
        <w:rPr>
          <w:snapToGrid w:val="0"/>
        </w:rPr>
        <w:tab/>
        <w:t xml:space="preserve">Upon application under subregulation (2), the </w:t>
      </w:r>
      <w:r>
        <w:t>Chief Health Officer</w:t>
      </w:r>
      <w:r>
        <w:rPr>
          <w:snapToGrid w:val="0"/>
        </w:rPr>
        <w:t xml:space="preserve"> may authorise the applicant to carry out maintenance work on aerobic treatment units and the </w:t>
      </w:r>
      <w:r>
        <w:t>Chief Health Officer</w:t>
      </w:r>
      <w:r>
        <w:rPr>
          <w:snapToGrid w:val="0"/>
        </w:rPr>
        <w:t xml:space="preserve"> shall specify in the authorisation the type or types of unit which the applicant is authorised to maintain.</w:t>
      </w:r>
    </w:p>
    <w:p>
      <w:pPr>
        <w:pStyle w:val="Subsection"/>
        <w:rPr>
          <w:snapToGrid w:val="0"/>
        </w:rPr>
      </w:pPr>
      <w:r>
        <w:rPr>
          <w:snapToGrid w:val="0"/>
        </w:rPr>
        <w:tab/>
        <w:t>(4)</w:t>
      </w:r>
      <w:r>
        <w:rPr>
          <w:snapToGrid w:val="0"/>
        </w:rPr>
        <w:tab/>
        <w:t xml:space="preserve">The </w:t>
      </w:r>
      <w:r>
        <w:t>Chief Health Officer</w:t>
      </w:r>
      <w:r>
        <w:rPr>
          <w:snapToGrid w:val="0"/>
        </w:rPr>
        <w:t xml:space="preserve"> shall not authorise a person to carry out maintenance work on any type of aerobic treatment unit unless the </w:t>
      </w:r>
      <w:r>
        <w:t>Chief Health Officer</w:t>
      </w:r>
      <w:r>
        <w:rPr>
          <w:snapToGrid w:val="0"/>
        </w:rPr>
        <w:t xml:space="preserve">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 xml:space="preserve">subject to such conditions or restrictions as the </w:t>
      </w:r>
      <w:r>
        <w:t>Chief Health Officer</w:t>
      </w:r>
      <w:r>
        <w:rPr>
          <w:snapToGrid w:val="0"/>
        </w:rPr>
        <w:t xml:space="preserve"> thinks fit.</w:t>
      </w:r>
    </w:p>
    <w:p>
      <w:pPr>
        <w:pStyle w:val="Subsection"/>
        <w:rPr>
          <w:snapToGrid w:val="0"/>
        </w:rPr>
      </w:pPr>
      <w:r>
        <w:rPr>
          <w:snapToGrid w:val="0"/>
        </w:rPr>
        <w:tab/>
        <w:t>(6)</w:t>
      </w:r>
      <w:r>
        <w:rPr>
          <w:snapToGrid w:val="0"/>
        </w:rPr>
        <w:tab/>
        <w:t xml:space="preserve">Authorisation may at any time be amended or revoked by the </w:t>
      </w:r>
      <w:r>
        <w:t>Chief Health Officer</w:t>
      </w:r>
      <w:r>
        <w:rPr>
          <w:snapToGrid w:val="0"/>
        </w:rPr>
        <w:t xml:space="preserve"> if the </w:t>
      </w:r>
      <w:r>
        <w:t>Chief Health Officer</w:t>
      </w:r>
      <w:r>
        <w:rPr>
          <w:snapToGrid w:val="0"/>
        </w:rPr>
        <w:t xml:space="preserve">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 xml:space="preserve">A person who is aggrieved by a decision of the </w:t>
      </w:r>
      <w:r>
        <w:t>Chief Health Officer</w:t>
      </w:r>
      <w:r>
        <w:rPr>
          <w:snapToGrid w:val="0"/>
        </w:rPr>
        <w:t xml:space="preserve">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 xml:space="preserve">An appeal under subregulation (7) shall be lodged within 28 days of the decision of the </w:t>
      </w:r>
      <w:r>
        <w:t>Chief Health Officer</w:t>
      </w:r>
      <w:r>
        <w:rPr>
          <w:snapToGrid w:val="0"/>
        </w:rPr>
        <w:t xml:space="preserve"> and shall set out the grounds for the appeal.</w:t>
      </w:r>
    </w:p>
    <w:p>
      <w:pPr>
        <w:pStyle w:val="Subsection"/>
        <w:rPr>
          <w:snapToGrid w:val="0"/>
        </w:rPr>
      </w:pPr>
      <w:r>
        <w:rPr>
          <w:snapToGrid w:val="0"/>
        </w:rPr>
        <w:tab/>
        <w:t>(9)</w:t>
      </w:r>
      <w:r>
        <w:rPr>
          <w:snapToGrid w:val="0"/>
        </w:rPr>
        <w:tab/>
        <w:t xml:space="preserve">The Minister shall determine the appeal on the material that was before the </w:t>
      </w:r>
      <w:r>
        <w:t>Chief Health Officer</w:t>
      </w:r>
      <w:r>
        <w:rPr>
          <w:snapToGrid w:val="0"/>
        </w:rPr>
        <w:t xml:space="preserve"> and on such other materials as the Minister thinks fit to consider.</w:t>
      </w:r>
    </w:p>
    <w:p>
      <w:pPr>
        <w:pStyle w:val="Footnotesection"/>
      </w:pPr>
      <w:r>
        <w:tab/>
        <w:t>[Regulation 42C inserted: Gazette 4 Sep 1992 p. 4474</w:t>
      </w:r>
      <w:r>
        <w:noBreakHyphen/>
        <w:t>5; amended: Gazette 10 Jan 2017 p. 285 and 287</w:t>
      </w:r>
      <w:r>
        <w:noBreakHyphen/>
        <w:t>8.]</w:t>
      </w:r>
    </w:p>
    <w:p>
      <w:pPr>
        <w:pStyle w:val="Heading5"/>
        <w:rPr>
          <w:snapToGrid w:val="0"/>
        </w:rPr>
      </w:pPr>
      <w:bookmarkStart w:id="153" w:name="_Toc170221233"/>
      <w:bookmarkStart w:id="154" w:name="_Toc168917437"/>
      <w:r>
        <w:rPr>
          <w:rStyle w:val="CharSectno"/>
        </w:rPr>
        <w:t>42D</w:t>
      </w:r>
      <w:r>
        <w:rPr>
          <w:snapToGrid w:val="0"/>
        </w:rPr>
        <w:t>.</w:t>
      </w:r>
      <w:r>
        <w:rPr>
          <w:snapToGrid w:val="0"/>
        </w:rPr>
        <w:tab/>
        <w:t>Authorised person to notify new owner of maintenance requirements for unit</w:t>
      </w:r>
      <w:bookmarkEnd w:id="153"/>
      <w:bookmarkEnd w:id="154"/>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Gazette 4 Sep 1992 p. 4475.]</w:t>
      </w:r>
    </w:p>
    <w:p>
      <w:pPr>
        <w:pStyle w:val="Heading2"/>
      </w:pPr>
      <w:bookmarkStart w:id="155" w:name="_Toc170210233"/>
      <w:bookmarkStart w:id="156" w:name="_Toc170210435"/>
      <w:bookmarkStart w:id="157" w:name="_Toc170221234"/>
      <w:bookmarkStart w:id="158" w:name="_Toc168671177"/>
      <w:bookmarkStart w:id="159" w:name="_Toc168671368"/>
      <w:bookmarkStart w:id="160" w:name="_Toc168917438"/>
      <w:r>
        <w:rPr>
          <w:rStyle w:val="CharPartNo"/>
        </w:rPr>
        <w:t>Part 5</w:t>
      </w:r>
      <w:r>
        <w:rPr>
          <w:rStyle w:val="CharDivNo"/>
        </w:rPr>
        <w:t> </w:t>
      </w:r>
      <w:r>
        <w:t>—</w:t>
      </w:r>
      <w:r>
        <w:rPr>
          <w:rStyle w:val="CharDivText"/>
        </w:rPr>
        <w:t> </w:t>
      </w:r>
      <w:r>
        <w:rPr>
          <w:rStyle w:val="CharPartText"/>
        </w:rPr>
        <w:t>Dry type septic tank</w:t>
      </w:r>
      <w:bookmarkEnd w:id="155"/>
      <w:bookmarkEnd w:id="156"/>
      <w:bookmarkEnd w:id="157"/>
      <w:bookmarkEnd w:id="158"/>
      <w:bookmarkEnd w:id="159"/>
      <w:bookmarkEnd w:id="160"/>
    </w:p>
    <w:p>
      <w:pPr>
        <w:pStyle w:val="Footnoteheading"/>
      </w:pPr>
      <w:r>
        <w:tab/>
        <w:t>[Heading inserted: Gazette 29 Jul 1997 p. 4079.]</w:t>
      </w:r>
    </w:p>
    <w:p>
      <w:pPr>
        <w:pStyle w:val="Heading5"/>
        <w:rPr>
          <w:snapToGrid w:val="0"/>
        </w:rPr>
      </w:pPr>
      <w:bookmarkStart w:id="161" w:name="_Toc170221235"/>
      <w:bookmarkStart w:id="162" w:name="_Toc168917439"/>
      <w:r>
        <w:rPr>
          <w:rStyle w:val="CharSectno"/>
        </w:rPr>
        <w:t>43</w:t>
      </w:r>
      <w:r>
        <w:rPr>
          <w:snapToGrid w:val="0"/>
        </w:rPr>
        <w:t>.</w:t>
      </w:r>
      <w:r>
        <w:rPr>
          <w:snapToGrid w:val="0"/>
        </w:rPr>
        <w:tab/>
        <w:t>Dry type septic tank</w:t>
      </w:r>
      <w:bookmarkEnd w:id="161"/>
      <w:bookmarkEnd w:id="162"/>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w:t>
      </w:r>
      <w:r>
        <w:t>Chief Health Officer</w:t>
      </w:r>
      <w:r>
        <w:rPr>
          <w:snapToGrid w:val="0"/>
        </w:rPr>
        <w:t xml:space="preserve"> may approve the installation of a “Dry Type” Septic Tank, which shall comply with the following conditions:</w:t>
      </w:r>
    </w:p>
    <w:p>
      <w:pPr>
        <w:pStyle w:val="Indenta"/>
        <w:rPr>
          <w:snapToGrid w:val="0"/>
        </w:rPr>
      </w:pPr>
      <w:r>
        <w:rPr>
          <w:snapToGrid w:val="0"/>
        </w:rPr>
        <w:tab/>
        <w:t>(a)</w:t>
      </w:r>
      <w:r>
        <w:rPr>
          <w:snapToGrid w:val="0"/>
        </w:rPr>
        <w:tab/>
        <w:t xml:space="preserve">the tank shall only be installed with the written approval of the </w:t>
      </w:r>
      <w:r>
        <w:t>Chief Health Officer</w:t>
      </w:r>
      <w:r>
        <w:rPr>
          <w:snapToGrid w:val="0"/>
        </w:rPr>
        <w:t xml:space="preserve"> and in a position approved by an </w:t>
      </w:r>
      <w:r>
        <w:t>authorised officer</w:t>
      </w:r>
      <w:r>
        <w:rPr>
          <w:snapToGrid w:val="0"/>
        </w:rPr>
        <w:t>; and</w:t>
      </w:r>
    </w:p>
    <w:p>
      <w:pPr>
        <w:pStyle w:val="Indenta"/>
        <w:rPr>
          <w:snapToGrid w:val="0"/>
        </w:rPr>
      </w:pPr>
      <w:r>
        <w:rPr>
          <w:snapToGrid w:val="0"/>
        </w:rPr>
        <w:tab/>
        <w:t>(b)</w:t>
      </w:r>
      <w:r>
        <w:rPr>
          <w:snapToGrid w:val="0"/>
        </w:rPr>
        <w:tab/>
        <w:t xml:space="preserve">the tank shall be constructed as set out in Schedule 6, unless otherwise specified by the </w:t>
      </w:r>
      <w:r>
        <w:t>Chief Health Officer</w:t>
      </w:r>
      <w:r>
        <w:rPr>
          <w:snapToGrid w:val="0"/>
        </w:rPr>
        <w:t>;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 xml:space="preserve">the educt vent shall be fitted with a mosquito proof cowl approved by the </w:t>
      </w:r>
      <w:r>
        <w:t>Chief Health Officer</w:t>
      </w:r>
      <w:r>
        <w:rPr>
          <w:snapToGrid w:val="0"/>
        </w:rPr>
        <w:t>.</w:t>
      </w:r>
    </w:p>
    <w:p>
      <w:pPr>
        <w:pStyle w:val="Footnotesection"/>
      </w:pPr>
      <w:r>
        <w:tab/>
        <w:t>[Regulation 43 amended: Gazette 29 Jun 1984 p. 1781; 15 Dec 1989 p. 4550; 29 Jul 1997 p. 4079 and 4083; 5 Sep 1997 p. 5037; 10 Jan 2017 p. 287</w:t>
      </w:r>
      <w:r>
        <w:noBreakHyphen/>
        <w:t>8.]</w:t>
      </w:r>
    </w:p>
    <w:p>
      <w:pPr>
        <w:pStyle w:val="Footnoteheading"/>
      </w:pPr>
      <w:r>
        <w:tab/>
        <w:t>[Heading deleted: Gazette 29 Jul 1997 p. 4082.]</w:t>
      </w:r>
    </w:p>
    <w:p>
      <w:pPr>
        <w:pStyle w:val="Heading5"/>
        <w:rPr>
          <w:snapToGrid w:val="0"/>
        </w:rPr>
      </w:pPr>
      <w:bookmarkStart w:id="163" w:name="_Toc170221236"/>
      <w:bookmarkStart w:id="164" w:name="_Toc168917440"/>
      <w:r>
        <w:rPr>
          <w:rStyle w:val="CharSectno"/>
        </w:rPr>
        <w:t>44</w:t>
      </w:r>
      <w:r>
        <w:rPr>
          <w:snapToGrid w:val="0"/>
        </w:rPr>
        <w:t>.</w:t>
      </w:r>
      <w:r>
        <w:rPr>
          <w:snapToGrid w:val="0"/>
        </w:rPr>
        <w:tab/>
        <w:t>Area prescribed under Act s. 110</w:t>
      </w:r>
      <w:bookmarkEnd w:id="163"/>
      <w:bookmarkEnd w:id="164"/>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Gazette 29 Jun 1984 p. 1781; 1 Jul 1997 p. 3255; 29 Jul 1997 p. 4082; 7 Jan 2005 p. 68.]</w:t>
      </w:r>
    </w:p>
    <w:p>
      <w:pPr>
        <w:pStyle w:val="Footnoteheading"/>
      </w:pPr>
      <w:r>
        <w:tab/>
        <w:t>[Heading deleted: Gazette 29 Jul 1997 p. 4082.]</w:t>
      </w:r>
    </w:p>
    <w:p>
      <w:pPr>
        <w:pStyle w:val="Heading5"/>
        <w:rPr>
          <w:snapToGrid w:val="0"/>
        </w:rPr>
      </w:pPr>
      <w:bookmarkStart w:id="165" w:name="_Toc170221237"/>
      <w:bookmarkStart w:id="166" w:name="_Toc168917441"/>
      <w:r>
        <w:rPr>
          <w:rStyle w:val="CharSectno"/>
        </w:rPr>
        <w:t>45</w:t>
      </w:r>
      <w:r>
        <w:rPr>
          <w:snapToGrid w:val="0"/>
        </w:rPr>
        <w:t>.</w:t>
      </w:r>
      <w:r>
        <w:rPr>
          <w:snapToGrid w:val="0"/>
        </w:rPr>
        <w:tab/>
        <w:t>Chemical closet pan</w:t>
      </w:r>
      <w:bookmarkEnd w:id="165"/>
      <w:bookmarkEnd w:id="166"/>
    </w:p>
    <w:p>
      <w:pPr>
        <w:pStyle w:val="Subsection"/>
        <w:rPr>
          <w:snapToGrid w:val="0"/>
        </w:rPr>
      </w:pPr>
      <w:r>
        <w:rPr>
          <w:snapToGrid w:val="0"/>
        </w:rPr>
        <w:tab/>
      </w:r>
      <w:r>
        <w:rPr>
          <w:snapToGrid w:val="0"/>
        </w:rPr>
        <w:tab/>
        <w:t xml:space="preserve">Chemical closet pans and the sanitary powders or sanitary fluids associated therewith shall not be installed or used without the approval of the </w:t>
      </w:r>
      <w:r>
        <w:t>Chief Health Officer</w:t>
      </w:r>
      <w:r>
        <w:rPr>
          <w:snapToGrid w:val="0"/>
        </w:rPr>
        <w:t>.</w:t>
      </w:r>
    </w:p>
    <w:p>
      <w:pPr>
        <w:pStyle w:val="Footnotesection"/>
      </w:pPr>
      <w:r>
        <w:tab/>
        <w:t>[Regulation 45 amended: Gazette 29 Jun 1984 p. 1781; 10 Jan 2017 p. 287</w:t>
      </w:r>
      <w:r>
        <w:noBreakHyphen/>
        <w:t>8.]</w:t>
      </w:r>
    </w:p>
    <w:p>
      <w:pPr>
        <w:pStyle w:val="Heading2"/>
      </w:pPr>
      <w:bookmarkStart w:id="167" w:name="_Toc170210237"/>
      <w:bookmarkStart w:id="168" w:name="_Toc170210439"/>
      <w:bookmarkStart w:id="169" w:name="_Toc170221238"/>
      <w:bookmarkStart w:id="170" w:name="_Toc168671181"/>
      <w:bookmarkStart w:id="171" w:name="_Toc168671372"/>
      <w:bookmarkStart w:id="172" w:name="_Toc168917442"/>
      <w:r>
        <w:rPr>
          <w:rStyle w:val="CharPartNo"/>
        </w:rPr>
        <w:t>Part 6</w:t>
      </w:r>
      <w:r>
        <w:rPr>
          <w:rStyle w:val="CharDivNo"/>
        </w:rPr>
        <w:t> </w:t>
      </w:r>
      <w:r>
        <w:t>—</w:t>
      </w:r>
      <w:r>
        <w:rPr>
          <w:rStyle w:val="CharDivText"/>
        </w:rPr>
        <w:t> </w:t>
      </w:r>
      <w:r>
        <w:rPr>
          <w:rStyle w:val="CharPartText"/>
        </w:rPr>
        <w:t>Emptying apparatus</w:t>
      </w:r>
      <w:bookmarkEnd w:id="167"/>
      <w:bookmarkEnd w:id="168"/>
      <w:bookmarkEnd w:id="169"/>
      <w:bookmarkEnd w:id="170"/>
      <w:bookmarkEnd w:id="171"/>
      <w:bookmarkEnd w:id="172"/>
    </w:p>
    <w:p>
      <w:pPr>
        <w:pStyle w:val="Footnoteheading"/>
      </w:pPr>
      <w:r>
        <w:tab/>
        <w:t>[Heading inserted: Gazette 29 Jul 1997 p. 4080; amended: Gazette 7 Jan 2005 p. 68.]</w:t>
      </w:r>
    </w:p>
    <w:p>
      <w:pPr>
        <w:pStyle w:val="Heading5"/>
        <w:rPr>
          <w:snapToGrid w:val="0"/>
        </w:rPr>
      </w:pPr>
      <w:bookmarkStart w:id="173" w:name="_Toc170221239"/>
      <w:bookmarkStart w:id="174" w:name="_Toc168917443"/>
      <w:r>
        <w:rPr>
          <w:rStyle w:val="CharSectno"/>
        </w:rPr>
        <w:t>46</w:t>
      </w:r>
      <w:r>
        <w:rPr>
          <w:snapToGrid w:val="0"/>
        </w:rPr>
        <w:t>.</w:t>
      </w:r>
      <w:r>
        <w:rPr>
          <w:snapToGrid w:val="0"/>
        </w:rPr>
        <w:tab/>
        <w:t xml:space="preserve">Emptying </w:t>
      </w:r>
      <w:r>
        <w:t>tank or other waste storage component of apparatus</w:t>
      </w:r>
      <w:bookmarkEnd w:id="173"/>
      <w:bookmarkEnd w:id="174"/>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2</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Gazette 29 Jul 1997 p. 4080; amended: Gazette 7 Jan 2005 p. 69.]</w:t>
      </w:r>
    </w:p>
    <w:p>
      <w:pPr>
        <w:pStyle w:val="Heading2"/>
      </w:pPr>
      <w:bookmarkStart w:id="175" w:name="_Toc170210239"/>
      <w:bookmarkStart w:id="176" w:name="_Toc170210441"/>
      <w:bookmarkStart w:id="177" w:name="_Toc170221240"/>
      <w:bookmarkStart w:id="178" w:name="_Toc168671183"/>
      <w:bookmarkStart w:id="179" w:name="_Toc168671374"/>
      <w:bookmarkStart w:id="180" w:name="_Toc168917444"/>
      <w:r>
        <w:rPr>
          <w:rStyle w:val="CharPartNo"/>
        </w:rPr>
        <w:t>Part 7</w:t>
      </w:r>
      <w:r>
        <w:rPr>
          <w:rStyle w:val="CharDivNo"/>
        </w:rPr>
        <w:t> </w:t>
      </w:r>
      <w:r>
        <w:t>—</w:t>
      </w:r>
      <w:r>
        <w:rPr>
          <w:rStyle w:val="CharDivText"/>
        </w:rPr>
        <w:t> </w:t>
      </w:r>
      <w:r>
        <w:rPr>
          <w:rStyle w:val="CharPartText"/>
        </w:rPr>
        <w:t>Disposal of effluent and liquid wastes</w:t>
      </w:r>
      <w:bookmarkEnd w:id="175"/>
      <w:bookmarkEnd w:id="176"/>
      <w:bookmarkEnd w:id="177"/>
      <w:bookmarkEnd w:id="178"/>
      <w:bookmarkEnd w:id="179"/>
      <w:bookmarkEnd w:id="180"/>
    </w:p>
    <w:p>
      <w:pPr>
        <w:pStyle w:val="Footnoteheading"/>
      </w:pPr>
      <w:r>
        <w:tab/>
        <w:t>[Heading inserted: Gazette 29 Jul 1997 p. 4080.]</w:t>
      </w:r>
    </w:p>
    <w:p>
      <w:pPr>
        <w:pStyle w:val="Heading5"/>
        <w:rPr>
          <w:snapToGrid w:val="0"/>
        </w:rPr>
      </w:pPr>
      <w:bookmarkStart w:id="181" w:name="_Toc170221241"/>
      <w:bookmarkStart w:id="182" w:name="_Toc168917445"/>
      <w:r>
        <w:rPr>
          <w:rStyle w:val="CharSectno"/>
        </w:rPr>
        <w:t>47</w:t>
      </w:r>
      <w:r>
        <w:rPr>
          <w:snapToGrid w:val="0"/>
        </w:rPr>
        <w:t>.</w:t>
      </w:r>
      <w:r>
        <w:rPr>
          <w:snapToGrid w:val="0"/>
        </w:rPr>
        <w:tab/>
        <w:t>Receptacles for drainage</w:t>
      </w:r>
      <w:bookmarkEnd w:id="181"/>
      <w:bookmarkEnd w:id="182"/>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Gazette 15 Dec 1989 p. 4550; amended: Gazette 7 Jan 2005 p. 69.]</w:t>
      </w:r>
    </w:p>
    <w:p>
      <w:pPr>
        <w:pStyle w:val="Heading5"/>
        <w:rPr>
          <w:snapToGrid w:val="0"/>
        </w:rPr>
      </w:pPr>
      <w:bookmarkStart w:id="183" w:name="_Toc170221242"/>
      <w:bookmarkStart w:id="184" w:name="_Toc168917446"/>
      <w:r>
        <w:rPr>
          <w:rStyle w:val="CharSectno"/>
        </w:rPr>
        <w:t>48</w:t>
      </w:r>
      <w:r>
        <w:rPr>
          <w:snapToGrid w:val="0"/>
        </w:rPr>
        <w:t>.</w:t>
      </w:r>
      <w:r>
        <w:rPr>
          <w:snapToGrid w:val="0"/>
        </w:rPr>
        <w:tab/>
        <w:t>Receptacles for drainage — blackwater disposal</w:t>
      </w:r>
      <w:bookmarkEnd w:id="183"/>
      <w:bookmarkEnd w:id="184"/>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w:t>
      </w:r>
      <w:r>
        <w:t>Chief Health Officer</w:t>
      </w:r>
      <w:r>
        <w:rPr>
          <w:snapToGrid w:val="0"/>
        </w:rPr>
        <w:t>.</w:t>
      </w:r>
    </w:p>
    <w:p>
      <w:pPr>
        <w:pStyle w:val="Footnotesection"/>
      </w:pPr>
      <w:r>
        <w:tab/>
        <w:t>[Regulation 48 amended: Gazette 29 Jul 1997 p. 4080; 7 Jan 2005 p. 69; 10 Jan 2017 p. 287</w:t>
      </w:r>
      <w:r>
        <w:noBreakHyphen/>
        <w:t>8.]</w:t>
      </w:r>
    </w:p>
    <w:p>
      <w:pPr>
        <w:pStyle w:val="Heading5"/>
        <w:rPr>
          <w:snapToGrid w:val="0"/>
        </w:rPr>
      </w:pPr>
      <w:bookmarkStart w:id="185" w:name="_Toc170221243"/>
      <w:bookmarkStart w:id="186" w:name="_Toc168917447"/>
      <w:r>
        <w:rPr>
          <w:rStyle w:val="CharSectno"/>
        </w:rPr>
        <w:t>49</w:t>
      </w:r>
      <w:r>
        <w:rPr>
          <w:snapToGrid w:val="0"/>
        </w:rPr>
        <w:t>.</w:t>
      </w:r>
      <w:r>
        <w:rPr>
          <w:snapToGrid w:val="0"/>
        </w:rPr>
        <w:tab/>
        <w:t>Requirements for receptacles for drainage</w:t>
      </w:r>
      <w:bookmarkEnd w:id="185"/>
      <w:bookmarkEnd w:id="186"/>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Chief Health Officer;</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del w:id="187" w:author="Master Repository Process" w:date="2025-06-16T12:06:00Z"/>
          <w:snapToGrid w:val="0"/>
        </w:rPr>
      </w:pPr>
      <w:del w:id="188" w:author="Master Repository Process" w:date="2025-06-16T12:06:00Z">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29.25pt" fillcolor="window">
              <v:imagedata r:id="rId14" o:title=""/>
            </v:shape>
          </w:pict>
        </w:r>
      </w:del>
    </w:p>
    <w:p>
      <w:pPr>
        <w:pStyle w:val="Equation"/>
        <w:jc w:val="center"/>
        <w:rPr>
          <w:ins w:id="189" w:author="Master Repository Process" w:date="2025-06-16T12:06:00Z"/>
          <w:snapToGrid w:val="0"/>
        </w:rPr>
      </w:pPr>
      <w:ins w:id="190" w:author="Master Repository Process" w:date="2025-06-16T12:06:00Z">
        <w:r>
          <w:rPr>
            <w:position w:val="-22"/>
            <w:sz w:val="20"/>
          </w:rPr>
          <w:pict>
            <v:shape id="_x0000_i1026" type="#_x0000_t75" style="width:78pt;height:30pt" fillcolor="window">
              <v:imagedata r:id="rId14" o:title=""/>
            </v:shape>
          </w:pict>
        </w:r>
      </w:ins>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 xml:space="preserve">An approving body may approve the construction of a receptacle for drainage, at a distance less than 30 m from a well, stream or underground source of water referred to in subregulation (1)(b) where the </w:t>
      </w:r>
      <w:r>
        <w:t>Chief Health Officer</w:t>
      </w:r>
      <w:r>
        <w:rPr>
          <w:snapToGrid w:val="0"/>
        </w:rPr>
        <w:t xml:space="preserve">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Gazette 15 Dec 1989 p. 4550</w:t>
      </w:r>
      <w:r>
        <w:noBreakHyphen/>
        <w:t>1; amended: Gazette 12 Nov 1993 p. 6143; 29 Jul 1997 p. 4080</w:t>
      </w:r>
      <w:r>
        <w:noBreakHyphen/>
        <w:t>1; 7 Jan 2005 p. 69; 10 Jan 2017 p. 287</w:t>
      </w:r>
      <w:r>
        <w:noBreakHyphen/>
        <w:t>8.]</w:t>
      </w:r>
    </w:p>
    <w:p>
      <w:pPr>
        <w:pStyle w:val="Heading5"/>
        <w:rPr>
          <w:snapToGrid w:val="0"/>
        </w:rPr>
      </w:pPr>
      <w:bookmarkStart w:id="191" w:name="_Toc170221244"/>
      <w:bookmarkStart w:id="192" w:name="_Toc168917448"/>
      <w:r>
        <w:rPr>
          <w:rStyle w:val="CharSectno"/>
        </w:rPr>
        <w:t>50</w:t>
      </w:r>
      <w:r>
        <w:rPr>
          <w:snapToGrid w:val="0"/>
        </w:rPr>
        <w:t>.</w:t>
      </w:r>
      <w:r>
        <w:rPr>
          <w:snapToGrid w:val="0"/>
        </w:rPr>
        <w:tab/>
        <w:t>Drainage of effluent and liquid wastes</w:t>
      </w:r>
      <w:bookmarkEnd w:id="191"/>
      <w:bookmarkEnd w:id="192"/>
    </w:p>
    <w:p>
      <w:pPr>
        <w:pStyle w:val="Subsection"/>
        <w:keepNext/>
        <w:keepLines/>
        <w:rPr>
          <w:snapToGrid w:val="0"/>
        </w:rPr>
      </w:pPr>
      <w:r>
        <w:rPr>
          <w:snapToGrid w:val="0"/>
        </w:rPr>
        <w:tab/>
        <w:t>(1)</w:t>
      </w:r>
      <w:r>
        <w:rPr>
          <w:snapToGrid w:val="0"/>
        </w:rPr>
        <w:tab/>
        <w:t xml:space="preserve">Unless otherwise specified in regulation 49, all effluent and liquid wastes from premises shall be conducted by means of an earthenware drain, or a drain of other material approved by the </w:t>
      </w:r>
      <w:r>
        <w:t>Chief Health Officer</w:t>
      </w:r>
      <w:r>
        <w:rPr>
          <w:snapToGrid w:val="0"/>
        </w:rPr>
        <w:t xml:space="preserve">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into a ventilated, impervious receptacle fitted with a gas</w:t>
      </w:r>
      <w:r>
        <w:rPr>
          <w:snapToGrid w:val="0"/>
        </w:rPr>
        <w:noBreakHyphen/>
        <w:t xml:space="preserve">tight cover that is approved by the </w:t>
      </w:r>
      <w:r>
        <w:t>Chief Health Officer</w:t>
      </w:r>
      <w:r>
        <w:rPr>
          <w:snapToGrid w:val="0"/>
        </w:rPr>
        <w:t xml:space="preserve"> and which complies with the following conditions:</w:t>
      </w:r>
    </w:p>
    <w:p>
      <w:pPr>
        <w:pStyle w:val="Indenti"/>
        <w:spacing w:before="60"/>
        <w:rPr>
          <w:snapToGrid w:val="0"/>
        </w:rPr>
      </w:pPr>
      <w:r>
        <w:rPr>
          <w:snapToGrid w:val="0"/>
        </w:rPr>
        <w:tab/>
        <w:t>(i)</w:t>
      </w:r>
      <w:r>
        <w:rPr>
          <w:snapToGrid w:val="0"/>
        </w:rPr>
        <w:tab/>
        <w:t xml:space="preserve">the contents of the receptacle shall be removed at such times and with such frequency and in such manner as are directed by an </w:t>
      </w:r>
      <w:r>
        <w:t>authorised officer</w:t>
      </w:r>
      <w:r>
        <w:rPr>
          <w:snapToGrid w:val="0"/>
        </w:rPr>
        <w:t>;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 xml:space="preserve">the receptacle shall be situated where directed by an </w:t>
      </w:r>
      <w:r>
        <w:t>authorised officer</w:t>
      </w:r>
      <w:r>
        <w:rPr>
          <w:snapToGrid w:val="0"/>
        </w:rPr>
        <w:t>;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 xml:space="preserve">the leach drain, and all fittings connected thereto shall at all times be maintained in good order and condition, and when required by an </w:t>
      </w:r>
      <w:r>
        <w:t>authorised officer</w:t>
      </w:r>
      <w:r>
        <w:rPr>
          <w:snapToGrid w:val="0"/>
        </w:rPr>
        <w:t xml:space="preserve">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keepNext/>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tab/>
        <w:t>(vi)</w:t>
      </w:r>
      <w:r>
        <w:rPr>
          <w:snapToGrid w:val="0"/>
        </w:rPr>
        <w:tab/>
        <w:t xml:space="preserve">plastic manufacture shall be in accordance with the approval of the </w:t>
      </w:r>
      <w:r>
        <w:t>Chief Health Officer</w:t>
      </w:r>
      <w:r>
        <w:rPr>
          <w:snapToGrid w:val="0"/>
        </w:rPr>
        <w:t>;</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 xml:space="preserve">into a waste stabilization pond constructed in accordance with plans, specifications and dimensions approved by the </w:t>
      </w:r>
      <w:r>
        <w:t>Chief Health Officer</w:t>
      </w:r>
      <w:r>
        <w:rPr>
          <w:snapToGrid w:val="0"/>
        </w:rPr>
        <w:t xml:space="preserve"> and complying with the following conditions:</w:t>
      </w:r>
    </w:p>
    <w:p>
      <w:pPr>
        <w:pStyle w:val="Indenti"/>
        <w:spacing w:before="60"/>
        <w:rPr>
          <w:snapToGrid w:val="0"/>
        </w:rPr>
      </w:pPr>
      <w:r>
        <w:rPr>
          <w:snapToGrid w:val="0"/>
        </w:rPr>
        <w:tab/>
        <w:t>(i)</w:t>
      </w:r>
      <w:r>
        <w:rPr>
          <w:snapToGrid w:val="0"/>
        </w:rPr>
        <w:tab/>
        <w:t xml:space="preserve">the pond shall have an effective depth of 1.07 m unless otherwise approved by the </w:t>
      </w:r>
      <w:r>
        <w:t>Chief Health Officer</w:t>
      </w:r>
      <w:r>
        <w:rPr>
          <w:snapToGrid w:val="0"/>
        </w:rPr>
        <w:t>;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 xml:space="preserve">Where a grease intercepting trap, soap trap, junction box, distribution pit, or any other fitting approved by the </w:t>
      </w:r>
      <w:r>
        <w:t>Chief Health Officer</w:t>
      </w:r>
      <w:r>
        <w:rPr>
          <w:snapToGrid w:val="0"/>
        </w:rPr>
        <w:t xml:space="preserve">, is considered necessary by an </w:t>
      </w:r>
      <w:r>
        <w:t>authorised officer</w:t>
      </w:r>
      <w:r>
        <w:rPr>
          <w:snapToGrid w:val="0"/>
        </w:rPr>
        <w:t xml:space="preserve"> for the efficient functioning of the receptacle for drainage, it shall be installed at the premises and situated where directed by the </w:t>
      </w:r>
      <w:r>
        <w:t>authorised officer</w:t>
      </w:r>
      <w:r>
        <w:rPr>
          <w:snapToGrid w:val="0"/>
        </w:rPr>
        <w:t>.</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Gazette 29 Jun 1984 p. 1781; 15 Dec 1989 p. 4551; 4 Sep 1992 p. 4475; 29 Jul 1997 p. 4081 and 4083; 5 Sep 1997 p. 5037; 28 Jun 2004 p. 2396; 10 Jan 2017 p. 287</w:t>
      </w:r>
      <w:r>
        <w:noBreakHyphen/>
        <w:t>8.]</w:t>
      </w:r>
    </w:p>
    <w:p>
      <w:pPr>
        <w:pStyle w:val="Heading2"/>
      </w:pPr>
      <w:bookmarkStart w:id="193" w:name="_Toc170210244"/>
      <w:bookmarkStart w:id="194" w:name="_Toc170210446"/>
      <w:bookmarkStart w:id="195" w:name="_Toc170221245"/>
      <w:bookmarkStart w:id="196" w:name="_Toc168671188"/>
      <w:bookmarkStart w:id="197" w:name="_Toc168671379"/>
      <w:bookmarkStart w:id="198" w:name="_Toc168917449"/>
      <w:r>
        <w:rPr>
          <w:rStyle w:val="CharPartNo"/>
        </w:rPr>
        <w:t>Part 8</w:t>
      </w:r>
      <w:r>
        <w:rPr>
          <w:rStyle w:val="CharDivNo"/>
        </w:rPr>
        <w:t> </w:t>
      </w:r>
      <w:r>
        <w:t>—</w:t>
      </w:r>
      <w:r>
        <w:rPr>
          <w:rStyle w:val="CharDivText"/>
        </w:rPr>
        <w:t> </w:t>
      </w:r>
      <w:r>
        <w:rPr>
          <w:rStyle w:val="CharPartText"/>
        </w:rPr>
        <w:t>Manufacturing</w:t>
      </w:r>
      <w:bookmarkEnd w:id="193"/>
      <w:bookmarkEnd w:id="194"/>
      <w:bookmarkEnd w:id="195"/>
      <w:bookmarkEnd w:id="196"/>
      <w:bookmarkEnd w:id="197"/>
      <w:bookmarkEnd w:id="198"/>
    </w:p>
    <w:p>
      <w:pPr>
        <w:pStyle w:val="Footnoteheading"/>
        <w:rPr>
          <w:snapToGrid w:val="0"/>
        </w:rPr>
      </w:pPr>
      <w:r>
        <w:rPr>
          <w:snapToGrid w:val="0"/>
        </w:rPr>
        <w:tab/>
        <w:t>[Heading inserted: Gazette 29 Jul 1997 p. 4081.]</w:t>
      </w:r>
    </w:p>
    <w:p>
      <w:pPr>
        <w:pStyle w:val="Heading5"/>
        <w:rPr>
          <w:snapToGrid w:val="0"/>
        </w:rPr>
      </w:pPr>
      <w:bookmarkStart w:id="199" w:name="_Toc170221246"/>
      <w:bookmarkStart w:id="200" w:name="_Toc168917450"/>
      <w:r>
        <w:rPr>
          <w:rStyle w:val="CharSectno"/>
        </w:rPr>
        <w:t>51</w:t>
      </w:r>
      <w:r>
        <w:rPr>
          <w:snapToGrid w:val="0"/>
        </w:rPr>
        <w:t>.</w:t>
      </w:r>
      <w:r>
        <w:rPr>
          <w:snapToGrid w:val="0"/>
        </w:rPr>
        <w:tab/>
        <w:t>Marks and brands</w:t>
      </w:r>
      <w:bookmarkEnd w:id="199"/>
      <w:bookmarkEnd w:id="200"/>
    </w:p>
    <w:p>
      <w:pPr>
        <w:pStyle w:val="Subsection"/>
        <w:rPr>
          <w:snapToGrid w:val="0"/>
        </w:rPr>
      </w:pPr>
      <w:r>
        <w:rPr>
          <w:snapToGrid w:val="0"/>
        </w:rPr>
        <w:tab/>
        <w:t>(1)</w:t>
      </w:r>
      <w:r>
        <w:rPr>
          <w:snapToGrid w:val="0"/>
        </w:rPr>
        <w:tab/>
        <w:t xml:space="preserve">Any person who manufactures for sale any article intended for use in the installation of an apparatus for the treatment of sewage, or receptacle for drainage, shall apply to the </w:t>
      </w:r>
      <w:r>
        <w:t>Chief Health Officer</w:t>
      </w:r>
      <w:r>
        <w:rPr>
          <w:snapToGrid w:val="0"/>
        </w:rPr>
        <w:t xml:space="preserve">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Gazette 29 Jun 1984 p. 1781; 4 Sep 1992 p. 4475; 10 Jan 2017 p. 287</w:t>
      </w:r>
      <w:r>
        <w:noBreakHyphen/>
        <w:t>8.]</w:t>
      </w:r>
    </w:p>
    <w:p>
      <w:pPr>
        <w:pStyle w:val="Heading5"/>
        <w:rPr>
          <w:snapToGrid w:val="0"/>
        </w:rPr>
      </w:pPr>
      <w:bookmarkStart w:id="201" w:name="_Toc170221247"/>
      <w:bookmarkStart w:id="202" w:name="_Toc168917451"/>
      <w:r>
        <w:rPr>
          <w:rStyle w:val="CharSectno"/>
        </w:rPr>
        <w:t>52</w:t>
      </w:r>
      <w:r>
        <w:rPr>
          <w:snapToGrid w:val="0"/>
        </w:rPr>
        <w:t>.</w:t>
      </w:r>
      <w:r>
        <w:rPr>
          <w:snapToGrid w:val="0"/>
        </w:rPr>
        <w:tab/>
        <w:t>Wet or steam curing</w:t>
      </w:r>
      <w:bookmarkEnd w:id="201"/>
      <w:bookmarkEnd w:id="202"/>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203" w:name="_Toc170221248"/>
      <w:bookmarkStart w:id="204" w:name="_Toc168917452"/>
      <w:r>
        <w:rPr>
          <w:rStyle w:val="CharSectno"/>
        </w:rPr>
        <w:t>53</w:t>
      </w:r>
      <w:r>
        <w:rPr>
          <w:snapToGrid w:val="0"/>
        </w:rPr>
        <w:t>.</w:t>
      </w:r>
      <w:r>
        <w:rPr>
          <w:snapToGrid w:val="0"/>
        </w:rPr>
        <w:tab/>
        <w:t>Refusal to sell</w:t>
      </w:r>
      <w:bookmarkEnd w:id="203"/>
      <w:bookmarkEnd w:id="204"/>
    </w:p>
    <w:p>
      <w:pPr>
        <w:pStyle w:val="Subsection"/>
        <w:rPr>
          <w:snapToGrid w:val="0"/>
        </w:rPr>
      </w:pPr>
      <w:r>
        <w:rPr>
          <w:snapToGrid w:val="0"/>
        </w:rPr>
        <w:tab/>
      </w:r>
      <w:r>
        <w:rPr>
          <w:snapToGrid w:val="0"/>
        </w:rPr>
        <w:tab/>
        <w:t xml:space="preserve">A manufacturer of any article intended for use in the installation of any apparatus for the treatment of sewage or receptacle for drainage who refuses to sell to a person, authorised in that behalf by the </w:t>
      </w:r>
      <w:r>
        <w:t>Chief Health Officer</w:t>
      </w:r>
      <w:r>
        <w:rPr>
          <w:snapToGrid w:val="0"/>
        </w:rPr>
        <w:t>, any such article or sample or portion thereof commits an offence.</w:t>
      </w:r>
    </w:p>
    <w:p>
      <w:pPr>
        <w:pStyle w:val="Footnotesection"/>
      </w:pPr>
      <w:r>
        <w:tab/>
        <w:t>[Regulation 53 amended: Gazette 29 Jun 1984 p. 1781; 4 Sep 1992 p. 4475; 10 Jan 2017 p. 287</w:t>
      </w:r>
      <w:r>
        <w:noBreakHyphen/>
        <w:t>8.]</w:t>
      </w:r>
    </w:p>
    <w:p>
      <w:pPr>
        <w:pStyle w:val="Heading2"/>
      </w:pPr>
      <w:bookmarkStart w:id="205" w:name="_Toc170210248"/>
      <w:bookmarkStart w:id="206" w:name="_Toc170210450"/>
      <w:bookmarkStart w:id="207" w:name="_Toc170221249"/>
      <w:bookmarkStart w:id="208" w:name="_Toc168671192"/>
      <w:bookmarkStart w:id="209" w:name="_Toc168671383"/>
      <w:bookmarkStart w:id="210" w:name="_Toc168917453"/>
      <w:r>
        <w:rPr>
          <w:rStyle w:val="CharPartNo"/>
        </w:rPr>
        <w:t>Part 9</w:t>
      </w:r>
      <w:r>
        <w:rPr>
          <w:rStyle w:val="CharDivNo"/>
        </w:rPr>
        <w:t> </w:t>
      </w:r>
      <w:r>
        <w:t>—</w:t>
      </w:r>
      <w:r>
        <w:rPr>
          <w:rStyle w:val="CharDivText"/>
        </w:rPr>
        <w:t> </w:t>
      </w:r>
      <w:r>
        <w:rPr>
          <w:rStyle w:val="CharPartText"/>
        </w:rPr>
        <w:t>Offences and penalties</w:t>
      </w:r>
      <w:bookmarkEnd w:id="205"/>
      <w:bookmarkEnd w:id="206"/>
      <w:bookmarkEnd w:id="207"/>
      <w:bookmarkEnd w:id="208"/>
      <w:bookmarkEnd w:id="209"/>
      <w:bookmarkEnd w:id="210"/>
    </w:p>
    <w:p>
      <w:pPr>
        <w:pStyle w:val="Footnoteheading"/>
        <w:rPr>
          <w:snapToGrid w:val="0"/>
        </w:rPr>
      </w:pPr>
      <w:r>
        <w:rPr>
          <w:snapToGrid w:val="0"/>
        </w:rPr>
        <w:tab/>
        <w:t>[Heading inserted: Gazette 29 Jul 1997 p. 4081.]</w:t>
      </w:r>
    </w:p>
    <w:p>
      <w:pPr>
        <w:pStyle w:val="Heading5"/>
      </w:pPr>
      <w:bookmarkStart w:id="211" w:name="_Toc170221250"/>
      <w:bookmarkStart w:id="212" w:name="_Toc168917454"/>
      <w:r>
        <w:rPr>
          <w:rStyle w:val="CharSectno"/>
        </w:rPr>
        <w:t>54</w:t>
      </w:r>
      <w:r>
        <w:t>.</w:t>
      </w:r>
      <w:r>
        <w:tab/>
        <w:t>Offence</w:t>
      </w:r>
      <w:bookmarkEnd w:id="211"/>
      <w:bookmarkEnd w:id="212"/>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Gazette 7 Jan 2005 p. 69.]</w:t>
      </w:r>
    </w:p>
    <w:p>
      <w:pPr>
        <w:tabs>
          <w:tab w:val="left" w:leader="dot" w:pos="3402"/>
        </w:tabs>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13" w:name="_Toc170210250"/>
      <w:bookmarkStart w:id="214" w:name="_Toc170210452"/>
      <w:bookmarkStart w:id="215" w:name="_Toc170221251"/>
      <w:bookmarkStart w:id="216" w:name="_Toc168671194"/>
      <w:bookmarkStart w:id="217" w:name="_Toc168671385"/>
      <w:bookmarkStart w:id="218" w:name="_Toc168917455"/>
      <w:r>
        <w:rPr>
          <w:rStyle w:val="CharSchNo"/>
        </w:rPr>
        <w:t>Schedule 1</w:t>
      </w:r>
      <w:r>
        <w:t> — </w:t>
      </w:r>
      <w:r>
        <w:rPr>
          <w:rStyle w:val="CharSchText"/>
        </w:rPr>
        <w:t>Fees</w:t>
      </w:r>
      <w:bookmarkEnd w:id="213"/>
      <w:bookmarkEnd w:id="214"/>
      <w:bookmarkEnd w:id="215"/>
      <w:bookmarkEnd w:id="216"/>
      <w:bookmarkEnd w:id="217"/>
      <w:bookmarkEnd w:id="218"/>
    </w:p>
    <w:p>
      <w:pPr>
        <w:pStyle w:val="yShoulderClause"/>
      </w:pPr>
      <w:r>
        <w:t>[r. 4, 4A, 10]</w:t>
      </w:r>
    </w:p>
    <w:p>
      <w:pPr>
        <w:pStyle w:val="yFootnoteheading"/>
        <w:spacing w:after="120"/>
      </w:pPr>
      <w:r>
        <w:tab/>
        <w:t>[Heading inserted: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Chief Health Officer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rPr>
                <w:szCs w:val="22"/>
              </w:rPr>
            </w:pPr>
            <w:del w:id="219" w:author="Master Repository Process" w:date="2025-06-16T12:06:00Z">
              <w:r>
                <w:rPr>
                  <w:szCs w:val="22"/>
                </w:rPr>
                <w:delText>93</w:delText>
              </w:r>
            </w:del>
            <w:ins w:id="220" w:author="Master Repository Process" w:date="2025-06-16T12:06:00Z">
              <w:r>
                <w:rPr>
                  <w:szCs w:val="22"/>
                </w:rPr>
                <w:t>102</w:t>
              </w:r>
            </w:ins>
            <w:r>
              <w:rPr>
                <w:szCs w:val="22"/>
              </w:rPr>
              <w:t>.00</w:t>
            </w:r>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Gazette 18 May 2007 p. 2253; amended: Gazette 4 Apr 2008 p. 1309; 15 May 2009 p. 1631; 13 Aug 2010 p. 3976; 29 Apr 2011 p. 1531; 21 Jun 2013 p. 2448; 8 Apr 2014 p. 919; 28 Nov 2014 p. 4413; 5 May 2015 p. 1596; 17 Jun 2016 p. 2102; 10 Jan 2017 p. 287</w:t>
      </w:r>
      <w:r>
        <w:noBreakHyphen/>
        <w:t>8; 30 Jun 2017 p. 3569; 25 May 2018 p. 1634; 14 Jun 2019 p. 1885; SL 2020/97 r. 8; SL 2021/108 r. 8; SL 2022/136 r. 12; SL 2023/96 r.</w:t>
      </w:r>
      <w:ins w:id="221" w:author="Master Repository Process" w:date="2025-06-16T12:06:00Z">
        <w:r>
          <w:t> 11; SL 2024/91 r.</w:t>
        </w:r>
      </w:ins>
      <w:r>
        <w:t> 11.]</w:t>
      </w:r>
    </w:p>
    <w:p>
      <w:pPr>
        <w:pStyle w:val="yEdnoteschedule"/>
      </w:pPr>
      <w:r>
        <w:t>[Schedule 2 deleted: Gazette 29 Jul 1997 p. 4084.]</w:t>
      </w:r>
    </w:p>
    <w:p>
      <w:pPr>
        <w:pStyle w:val="yScheduleHeading"/>
      </w:pPr>
      <w:bookmarkStart w:id="222" w:name="_Toc170210251"/>
      <w:bookmarkStart w:id="223" w:name="_Toc170210453"/>
      <w:bookmarkStart w:id="224" w:name="_Toc170221252"/>
      <w:bookmarkStart w:id="225" w:name="_Toc168671195"/>
      <w:bookmarkStart w:id="226" w:name="_Toc168671386"/>
      <w:bookmarkStart w:id="227" w:name="_Toc168917456"/>
      <w:r>
        <w:rPr>
          <w:rStyle w:val="CharSchNo"/>
        </w:rPr>
        <w:t>Schedule 3</w:t>
      </w:r>
      <w:bookmarkEnd w:id="222"/>
      <w:bookmarkEnd w:id="223"/>
      <w:bookmarkEnd w:id="224"/>
      <w:bookmarkEnd w:id="225"/>
      <w:bookmarkEnd w:id="226"/>
      <w:bookmarkEnd w:id="227"/>
    </w:p>
    <w:p>
      <w:pPr>
        <w:pStyle w:val="yShoulderClause"/>
        <w:spacing w:before="20"/>
        <w:rPr>
          <w:snapToGrid w:val="0"/>
        </w:rPr>
      </w:pPr>
      <w:r>
        <w:rPr>
          <w:snapToGrid w:val="0"/>
        </w:rPr>
        <w:t>[Reg. 34]</w:t>
      </w:r>
    </w:p>
    <w:p>
      <w:pPr>
        <w:pStyle w:val="yFootnoteheading"/>
        <w:spacing w:before="80"/>
      </w:pPr>
      <w:r>
        <w:tab/>
        <w:t>[Heading inserted: Gazette 15 Dec 1989 p. 4552.]</w:t>
      </w:r>
    </w:p>
    <w:p>
      <w:pPr>
        <w:pStyle w:val="yHeading2"/>
        <w:spacing w:before="120"/>
      </w:pPr>
      <w:bookmarkStart w:id="228" w:name="_Toc170210252"/>
      <w:bookmarkStart w:id="229" w:name="_Toc170210454"/>
      <w:bookmarkStart w:id="230" w:name="_Toc170221253"/>
      <w:bookmarkStart w:id="231" w:name="_Toc168671196"/>
      <w:bookmarkStart w:id="232" w:name="_Toc168671387"/>
      <w:bookmarkStart w:id="233" w:name="_Toc168917457"/>
      <w:r>
        <w:rPr>
          <w:rStyle w:val="CharSchText"/>
        </w:rPr>
        <w:t>Concrete covers for in situ septic tanks</w:t>
      </w:r>
      <w:bookmarkEnd w:id="228"/>
      <w:bookmarkEnd w:id="229"/>
      <w:bookmarkEnd w:id="230"/>
      <w:bookmarkEnd w:id="231"/>
      <w:bookmarkEnd w:id="232"/>
      <w:bookmarkEnd w:id="233"/>
    </w:p>
    <w:p>
      <w:pPr>
        <w:pStyle w:val="yFootnoteheading"/>
        <w:spacing w:before="80"/>
      </w:pPr>
      <w:r>
        <w:tab/>
        <w:t>[Heading inserted: Gazette 15 Dec 1989 p. 4552.]</w:t>
      </w:r>
    </w:p>
    <w:p>
      <w:pPr>
        <w:pStyle w:val="yMiscellaneousBody"/>
        <w:spacing w:before="60"/>
        <w:jc w:val="center"/>
        <w:rPr>
          <w:snapToGrid w:val="0"/>
        </w:rPr>
      </w:pPr>
      <w:r>
        <w:rPr>
          <w:noProof/>
        </w:rPr>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2" cstate="print">
                      <a:extLst>
                        <a:ext uri="{BEBA8EAE-BF5A-486C-A8C5-ECC9F3942E4B}">
                          <a14:imgProps xmlns:a14="http://schemas.microsoft.com/office/drawing/2010/main">
                            <a14:imgLayer r:embed="rId23">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234" w:name="_Toc170210253"/>
      <w:bookmarkStart w:id="235" w:name="_Toc170210455"/>
      <w:bookmarkStart w:id="236" w:name="_Toc170221254"/>
      <w:bookmarkStart w:id="237" w:name="_Toc168671197"/>
      <w:bookmarkStart w:id="238" w:name="_Toc168671388"/>
      <w:bookmarkStart w:id="239" w:name="_Toc168917458"/>
      <w:r>
        <w:rPr>
          <w:rStyle w:val="CharSchNo"/>
        </w:rPr>
        <w:t>Schedule 4</w:t>
      </w:r>
      <w:bookmarkEnd w:id="234"/>
      <w:bookmarkEnd w:id="235"/>
      <w:bookmarkEnd w:id="236"/>
      <w:bookmarkEnd w:id="237"/>
      <w:bookmarkEnd w:id="238"/>
      <w:bookmarkEnd w:id="239"/>
    </w:p>
    <w:p>
      <w:pPr>
        <w:pStyle w:val="yShoulderClause"/>
        <w:rPr>
          <w:snapToGrid w:val="0"/>
        </w:rPr>
      </w:pPr>
      <w:r>
        <w:rPr>
          <w:snapToGrid w:val="0"/>
        </w:rPr>
        <w:t>[Reg. 35]</w:t>
      </w:r>
    </w:p>
    <w:p>
      <w:pPr>
        <w:pStyle w:val="yFootnoteheading"/>
      </w:pPr>
      <w:r>
        <w:tab/>
        <w:t>[Heading inserted: Gazette 15 Dec 1989 p. 4552.]</w:t>
      </w:r>
    </w:p>
    <w:p>
      <w:pPr>
        <w:pStyle w:val="yHeading2"/>
        <w:spacing w:after="240"/>
      </w:pPr>
      <w:bookmarkStart w:id="240" w:name="_Toc170210254"/>
      <w:bookmarkStart w:id="241" w:name="_Toc170210456"/>
      <w:bookmarkStart w:id="242" w:name="_Toc170221255"/>
      <w:bookmarkStart w:id="243" w:name="_Toc168671198"/>
      <w:bookmarkStart w:id="244" w:name="_Toc168671389"/>
      <w:bookmarkStart w:id="245" w:name="_Toc168917459"/>
      <w:r>
        <w:rPr>
          <w:rStyle w:val="CharSchText"/>
          <w:spacing w:val="-4"/>
        </w:rPr>
        <w:t>Structural details of brick septic tank (sand conditions only)</w:t>
      </w:r>
      <w:bookmarkEnd w:id="240"/>
      <w:bookmarkEnd w:id="241"/>
      <w:bookmarkEnd w:id="242"/>
      <w:bookmarkEnd w:id="243"/>
      <w:bookmarkEnd w:id="244"/>
      <w:bookmarkEnd w:id="245"/>
    </w:p>
    <w:p>
      <w:pPr>
        <w:pStyle w:val="yMiscellaneousBody"/>
        <w:spacing w:before="60"/>
        <w:jc w:val="center"/>
        <w:rPr>
          <w:snapToGrid w:val="0"/>
        </w:rPr>
      </w:pPr>
      <w:r>
        <w:rPr>
          <w:snapToGrid w:val="0"/>
        </w:rPr>
        <w:pict>
          <v:shape id="_x0000_i1027" type="#_x0000_t75" style="width:261pt;height:398.25pt" fillcolor="window">
            <v:imagedata r:id="rId26" o:title=""/>
          </v:shape>
        </w:pict>
      </w:r>
    </w:p>
    <w:p>
      <w:pPr>
        <w:pStyle w:val="yScheduleHeading"/>
      </w:pPr>
      <w:bookmarkStart w:id="246" w:name="_Toc170210255"/>
      <w:bookmarkStart w:id="247" w:name="_Toc170210457"/>
      <w:bookmarkStart w:id="248" w:name="_Toc170221256"/>
      <w:bookmarkStart w:id="249" w:name="_Toc168671199"/>
      <w:bookmarkStart w:id="250" w:name="_Toc168671390"/>
      <w:bookmarkStart w:id="251" w:name="_Toc168917460"/>
      <w:r>
        <w:rPr>
          <w:rStyle w:val="CharSchNo"/>
        </w:rPr>
        <w:t>Schedule 5</w:t>
      </w:r>
      <w:bookmarkEnd w:id="246"/>
      <w:bookmarkEnd w:id="247"/>
      <w:bookmarkEnd w:id="248"/>
      <w:bookmarkEnd w:id="249"/>
      <w:bookmarkEnd w:id="250"/>
      <w:bookmarkEnd w:id="251"/>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 xml:space="preserve">To the Chief Health Officer: </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(Miscellaneous Provisions) Act 1911.</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Gazette 29 Jun 1984 p. 1781; 10 Jan 2017 p. 285</w:t>
      </w:r>
      <w:r>
        <w:noBreakHyphen/>
        <w:t>6.]</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i/>
          <w:snapToGrid w:val="0"/>
        </w:rPr>
      </w:pPr>
      <w:r>
        <w:rPr>
          <w:snapToGrid w:val="0"/>
        </w:rPr>
        <w:t xml:space="preserve">This Certificate of Approval is granted in respect of the type of article described hereunder in accordance with the </w:t>
      </w:r>
      <w:r>
        <w:rPr>
          <w:i/>
          <w:snapToGrid w:val="0"/>
        </w:rPr>
        <w:t>Health (Miscellaneous Provisions) Act 1911</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HEALTH OFFICER</w:t>
      </w:r>
    </w:p>
    <w:p>
      <w:pPr>
        <w:pStyle w:val="yFootnotesection"/>
      </w:pPr>
      <w:r>
        <w:tab/>
        <w:t>[Form 2 amended: Gazette 29 Jun 1984 p. 1781; 10 Jan 2017 p. 286.]</w:t>
      </w:r>
    </w:p>
    <w:p>
      <w:pPr>
        <w:pStyle w:val="yScheduleHeading"/>
      </w:pPr>
      <w:bookmarkStart w:id="252" w:name="_Toc170210256"/>
      <w:bookmarkStart w:id="253" w:name="_Toc170210458"/>
      <w:bookmarkStart w:id="254" w:name="_Toc170221257"/>
      <w:bookmarkStart w:id="255" w:name="_Toc168671200"/>
      <w:bookmarkStart w:id="256" w:name="_Toc168671391"/>
      <w:bookmarkStart w:id="257" w:name="_Toc168917461"/>
      <w:r>
        <w:rPr>
          <w:rStyle w:val="CharSchNo"/>
        </w:rPr>
        <w:t>Schedule 6</w:t>
      </w:r>
      <w:bookmarkEnd w:id="252"/>
      <w:bookmarkEnd w:id="253"/>
      <w:bookmarkEnd w:id="254"/>
      <w:bookmarkEnd w:id="255"/>
      <w:bookmarkEnd w:id="256"/>
      <w:bookmarkEnd w:id="257"/>
    </w:p>
    <w:p>
      <w:pPr>
        <w:pStyle w:val="yShoulderClause"/>
        <w:rPr>
          <w:snapToGrid w:val="0"/>
        </w:rPr>
      </w:pPr>
      <w:r>
        <w:rPr>
          <w:snapToGrid w:val="0"/>
        </w:rPr>
        <w:t>[Reg. 43]</w:t>
      </w:r>
    </w:p>
    <w:p>
      <w:pPr>
        <w:pStyle w:val="yFootnoteheading"/>
      </w:pPr>
      <w:r>
        <w:tab/>
        <w:t>[Heading inserted: Gazette 15 Dec 1989 p. 4552.]</w:t>
      </w:r>
    </w:p>
    <w:p>
      <w:pPr>
        <w:pStyle w:val="yHeading2"/>
        <w:spacing w:after="240"/>
      </w:pPr>
      <w:bookmarkStart w:id="258" w:name="_Toc170210257"/>
      <w:bookmarkStart w:id="259" w:name="_Toc170210459"/>
      <w:bookmarkStart w:id="260" w:name="_Toc170221258"/>
      <w:bookmarkStart w:id="261" w:name="_Toc168671201"/>
      <w:bookmarkStart w:id="262" w:name="_Toc168671392"/>
      <w:bookmarkStart w:id="263" w:name="_Toc168917462"/>
      <w:r>
        <w:rPr>
          <w:rStyle w:val="CharSchText"/>
        </w:rPr>
        <w:t>Dry type septic tank</w:t>
      </w:r>
      <w:bookmarkEnd w:id="258"/>
      <w:bookmarkEnd w:id="259"/>
      <w:bookmarkEnd w:id="260"/>
      <w:bookmarkEnd w:id="261"/>
      <w:bookmarkEnd w:id="262"/>
      <w:bookmarkEnd w:id="263"/>
    </w:p>
    <w:p>
      <w:pPr>
        <w:pStyle w:val="yMiscellaneousBody"/>
        <w:jc w:val="center"/>
        <w:rPr>
          <w:snapToGrid w:val="0"/>
        </w:rPr>
      </w:pPr>
      <w:r>
        <w:rPr>
          <w:snapToGrid w:val="0"/>
        </w:rPr>
        <w:pict>
          <v:shape id="_x0000_i1028" type="#_x0000_t75" style="width:261pt;height:398.25pt" fillcolor="window">
            <v:imagedata r:id="rId27" o:title=""/>
          </v:shape>
        </w:pict>
      </w:r>
    </w:p>
    <w:p>
      <w:pPr>
        <w:pStyle w:val="yMiscellaneousBody"/>
        <w:spacing w:before="60"/>
        <w:rPr>
          <w:snapToGrid w:val="0"/>
          <w:sz w:val="14"/>
          <w:szCs w:val="14"/>
        </w:rPr>
      </w:pPr>
      <w:r>
        <w:rPr>
          <w:snapToGrid w:val="0"/>
          <w:sz w:val="14"/>
          <w:szCs w:val="14"/>
        </w:rPr>
        <w:t>PLAN.</w:t>
      </w:r>
    </w:p>
    <w:p>
      <w:pPr>
        <w:pStyle w:val="yScheduleHeading"/>
      </w:pPr>
      <w:bookmarkStart w:id="264" w:name="_Toc170210258"/>
      <w:bookmarkStart w:id="265" w:name="_Toc170210460"/>
      <w:bookmarkStart w:id="266" w:name="_Toc170221259"/>
      <w:bookmarkStart w:id="267" w:name="_Toc168671202"/>
      <w:bookmarkStart w:id="268" w:name="_Toc168671393"/>
      <w:bookmarkStart w:id="269" w:name="_Toc168917463"/>
      <w:r>
        <w:rPr>
          <w:rStyle w:val="CharSchNo"/>
        </w:rPr>
        <w:t>Schedule 7</w:t>
      </w:r>
      <w:bookmarkEnd w:id="264"/>
      <w:bookmarkEnd w:id="265"/>
      <w:bookmarkEnd w:id="266"/>
      <w:bookmarkEnd w:id="267"/>
      <w:bookmarkEnd w:id="268"/>
      <w:bookmarkEnd w:id="269"/>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28"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Gazette 29 Jul 1997 p. 4084; 5 Sep 1997 p. 5037.]</w:t>
      </w:r>
    </w:p>
    <w:p>
      <w:pPr>
        <w:pStyle w:val="yMiscellaneousHeading"/>
        <w:pageBreakBefore/>
        <w:rPr>
          <w:snapToGrid w:val="0"/>
        </w:rPr>
      </w:pPr>
      <w:r>
        <w:rPr>
          <w:snapToGrid w:val="0"/>
        </w:rPr>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29"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Gazette 29 Jul 1997 p. 4084.]</w:t>
      </w:r>
    </w:p>
    <w:p>
      <w:pPr>
        <w:pStyle w:val="yMiscellaneousHeading"/>
        <w:pageBreakBefore/>
        <w:rPr>
          <w:snapToGrid w:val="0"/>
        </w:rPr>
      </w:pPr>
      <w:r>
        <w:rPr>
          <w:snapToGrid w:val="0"/>
        </w:rPr>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t>SEMI INVERTED TYPE LEACH DRAIN</w:t>
      </w:r>
    </w:p>
    <w:p>
      <w:pPr>
        <w:pStyle w:val="Graphics"/>
        <w:jc w:val="center"/>
      </w:pPr>
      <w: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Gazette 29 Jul 1997 p. 4084; 7 Jan 2005 p. 70.]</w:t>
      </w:r>
    </w:p>
    <w:p>
      <w:pPr>
        <w:pStyle w:val="yMiscellaneousHeading"/>
        <w:pageBreakBefore/>
        <w:rPr>
          <w:snapToGrid w:val="0"/>
        </w:rPr>
      </w:pPr>
      <w:r>
        <w:rPr>
          <w:snapToGrid w:val="0"/>
        </w:rPr>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270" w:name="_Toc170210259"/>
      <w:bookmarkStart w:id="271" w:name="_Toc170210461"/>
      <w:bookmarkStart w:id="272" w:name="_Toc170221260"/>
      <w:bookmarkStart w:id="273" w:name="_Toc168671203"/>
      <w:bookmarkStart w:id="274" w:name="_Toc168671394"/>
      <w:bookmarkStart w:id="275" w:name="_Toc168917464"/>
      <w:r>
        <w:rPr>
          <w:rStyle w:val="CharSchNo"/>
        </w:rPr>
        <w:t>Schedule 8</w:t>
      </w:r>
      <w:bookmarkEnd w:id="270"/>
      <w:bookmarkEnd w:id="271"/>
      <w:bookmarkEnd w:id="272"/>
      <w:bookmarkEnd w:id="273"/>
      <w:bookmarkEnd w:id="274"/>
      <w:bookmarkEnd w:id="275"/>
    </w:p>
    <w:p>
      <w:pPr>
        <w:pStyle w:val="yShoulderClause"/>
        <w:rPr>
          <w:snapToGrid w:val="0"/>
        </w:rPr>
      </w:pPr>
      <w:r>
        <w:rPr>
          <w:snapToGrid w:val="0"/>
        </w:rPr>
        <w:t>[Reg. 49(3)]</w:t>
      </w:r>
    </w:p>
    <w:p>
      <w:pPr>
        <w:pStyle w:val="yFootnoteheading"/>
        <w:spacing w:before="0"/>
      </w:pPr>
      <w:r>
        <w:tab/>
        <w:t>[Heading inserted: Gazette 15 Dec 1989 p. 4552.]</w:t>
      </w:r>
    </w:p>
    <w:p>
      <w:pPr>
        <w:pStyle w:val="yHeading2"/>
      </w:pPr>
      <w:bookmarkStart w:id="276" w:name="_Toc170210260"/>
      <w:bookmarkStart w:id="277" w:name="_Toc170210462"/>
      <w:bookmarkStart w:id="278" w:name="_Toc170221261"/>
      <w:bookmarkStart w:id="279" w:name="_Toc168671204"/>
      <w:bookmarkStart w:id="280" w:name="_Toc168671395"/>
      <w:bookmarkStart w:id="281" w:name="_Toc168917465"/>
      <w:r>
        <w:rPr>
          <w:rStyle w:val="CharSchText"/>
        </w:rPr>
        <w:t>Method of determining absorptive capacity of a soil</w:t>
      </w:r>
      <w:bookmarkEnd w:id="276"/>
      <w:bookmarkEnd w:id="277"/>
      <w:bookmarkEnd w:id="278"/>
      <w:bookmarkEnd w:id="279"/>
      <w:bookmarkEnd w:id="280"/>
      <w:bookmarkEnd w:id="281"/>
    </w:p>
    <w:p>
      <w:pPr>
        <w:pStyle w:val="yFootnoteheading"/>
      </w:pPr>
      <w:r>
        <w:tab/>
        <w:t>[Heading inserted: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Chief Health Officer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Chief Health Officer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Gazette 29 Jun 1984 p. 1781; 15 Dec 1989 p. 4552</w:t>
      </w:r>
      <w:r>
        <w:noBreakHyphen/>
        <w:t>3; 10 Jan 2017 p. 287</w:t>
      </w:r>
      <w:r>
        <w:noBreakHyphen/>
        <w:t>8.]</w:t>
      </w:r>
    </w:p>
    <w:p>
      <w:pPr>
        <w:pStyle w:val="yScheduleHeading"/>
      </w:pPr>
      <w:bookmarkStart w:id="282" w:name="_Toc170210261"/>
      <w:bookmarkStart w:id="283" w:name="_Toc170210463"/>
      <w:bookmarkStart w:id="284" w:name="_Toc170221262"/>
      <w:bookmarkStart w:id="285" w:name="_Toc168671205"/>
      <w:bookmarkStart w:id="286" w:name="_Toc168671396"/>
      <w:bookmarkStart w:id="287" w:name="_Toc168917466"/>
      <w:r>
        <w:rPr>
          <w:rStyle w:val="CharSchNo"/>
        </w:rPr>
        <w:t>Schedule 9</w:t>
      </w:r>
      <w:r>
        <w:t> — </w:t>
      </w:r>
      <w:r>
        <w:rPr>
          <w:rStyle w:val="CharSchText"/>
        </w:rPr>
        <w:t>Wastewater volume for residential premises</w:t>
      </w:r>
      <w:bookmarkEnd w:id="282"/>
      <w:bookmarkEnd w:id="283"/>
      <w:bookmarkEnd w:id="284"/>
      <w:bookmarkEnd w:id="285"/>
      <w:bookmarkEnd w:id="286"/>
      <w:bookmarkEnd w:id="287"/>
    </w:p>
    <w:p>
      <w:pPr>
        <w:pStyle w:val="yShoulderClause"/>
      </w:pPr>
      <w:r>
        <w:t>[r. 49(3)]</w:t>
      </w:r>
    </w:p>
    <w:p>
      <w:pPr>
        <w:pStyle w:val="yFootnoteheading"/>
      </w:pPr>
      <w:r>
        <w:tab/>
        <w:t>[Heading inserted: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35"/>
          <w:headerReference w:type="default" r:id="rId36"/>
          <w:headerReference w:type="first" r:id="rId37"/>
          <w:type w:val="continuous"/>
          <w:pgSz w:w="11907" w:h="16840" w:code="9"/>
          <w:pgMar w:top="2376" w:right="2405" w:bottom="3542" w:left="2405" w:header="706" w:footer="3544" w:gutter="0"/>
          <w:cols w:space="720"/>
          <w:noEndnote/>
          <w:docGrid w:linePitch="326"/>
        </w:sectPr>
      </w:pPr>
    </w:p>
    <w:p>
      <w:pPr>
        <w:pStyle w:val="nHeading2"/>
      </w:pPr>
      <w:bookmarkStart w:id="289" w:name="_Toc170210262"/>
      <w:bookmarkStart w:id="290" w:name="_Toc170210464"/>
      <w:bookmarkStart w:id="291" w:name="_Toc170221263"/>
      <w:bookmarkStart w:id="292" w:name="_Toc168671206"/>
      <w:bookmarkStart w:id="293" w:name="_Toc168671397"/>
      <w:bookmarkStart w:id="294" w:name="_Toc168917467"/>
      <w:r>
        <w:t>Notes</w:t>
      </w:r>
      <w:bookmarkEnd w:id="289"/>
      <w:bookmarkEnd w:id="290"/>
      <w:bookmarkEnd w:id="291"/>
      <w:bookmarkEnd w:id="292"/>
      <w:bookmarkEnd w:id="293"/>
      <w:bookmarkEnd w:id="294"/>
    </w:p>
    <w:p>
      <w:pPr>
        <w:pStyle w:val="nStatement"/>
      </w:pPr>
      <w:r>
        <w:t xml:space="preserve">This is a compilation of the </w:t>
      </w:r>
      <w:r>
        <w:rPr>
          <w:i/>
          <w:noProof/>
        </w:rPr>
        <w:t>Health (Treatment of Sewage and Disposal of Effluent and Liquid Waste) Regulations 1974</w:t>
      </w:r>
      <w:r>
        <w:t xml:space="preserve"> and includes amendments made by other written laws. For provisions that have come into operation, and for information about any reprints, see the compilation table.</w:t>
      </w:r>
      <w:del w:id="295" w:author="Master Repository Process" w:date="2025-06-16T12:06:00Z">
        <w:r>
          <w:delText xml:space="preserve"> For provisions that have not yet come into operation see the uncommenced provisions table.</w:delText>
        </w:r>
      </w:del>
    </w:p>
    <w:p>
      <w:pPr>
        <w:pStyle w:val="nHeading3"/>
      </w:pPr>
      <w:bookmarkStart w:id="296" w:name="_Toc170221264"/>
      <w:bookmarkStart w:id="297" w:name="_Toc168917468"/>
      <w:r>
        <w:t>Compilation table</w:t>
      </w:r>
      <w:bookmarkEnd w:id="296"/>
      <w:bookmarkEnd w:id="297"/>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Bacteriolytic Treatment of Sewage and Disposal of Effluent and Liquid Waste Regulations</w:t>
            </w:r>
            <w:r>
              <w:rPr>
                <w:vertAlign w:val="superscript"/>
              </w:rPr>
              <w:t> 4</w:t>
            </w:r>
          </w:p>
        </w:tc>
        <w:tc>
          <w:tcPr>
            <w:tcW w:w="1276" w:type="dxa"/>
          </w:tcPr>
          <w:p>
            <w:pPr>
              <w:pStyle w:val="nTable"/>
              <w:spacing w:after="40"/>
            </w:pPr>
            <w:r>
              <w:t>3 Sep 1974 p. 3303</w:t>
            </w:r>
            <w:r>
              <w:noBreakHyphen/>
              <w:t>40</w:t>
            </w:r>
            <w:r>
              <w:br/>
              <w:t>(erratum 13 Sep 1974 p. 3440)</w:t>
            </w:r>
          </w:p>
        </w:tc>
        <w:tc>
          <w:tcPr>
            <w:tcW w:w="2693" w:type="dxa"/>
          </w:tcPr>
          <w:p>
            <w:pPr>
              <w:pStyle w:val="nTable"/>
              <w:spacing w:after="40"/>
            </w:pPr>
            <w:r>
              <w:t>3 Sep 1974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t>Untitled regulations</w:t>
            </w:r>
          </w:p>
        </w:tc>
        <w:tc>
          <w:tcPr>
            <w:tcW w:w="1276" w:type="dxa"/>
          </w:tcPr>
          <w:p>
            <w:pPr>
              <w:pStyle w:val="nTable"/>
              <w:spacing w:after="40"/>
            </w:pPr>
            <w:r>
              <w:t>21 Apr 1978 p. 1218-20</w:t>
            </w:r>
          </w:p>
        </w:tc>
        <w:tc>
          <w:tcPr>
            <w:tcW w:w="2693" w:type="dxa"/>
          </w:tcPr>
          <w:p>
            <w:pPr>
              <w:pStyle w:val="nTable"/>
              <w:spacing w:after="40"/>
            </w:pPr>
            <w:r>
              <w:t>21 Apr 1978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3" w:type="dxa"/>
          </w:tcPr>
          <w:p>
            <w:pPr>
              <w:pStyle w:val="nTable"/>
              <w:spacing w:after="40"/>
            </w:pPr>
            <w:r>
              <w:t>1 Jul 1984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Bacteriolytic Treatment of Sewage and Disposal of Effluent and Liquid Waste Amendment Regulations 1989</w:t>
            </w:r>
            <w:r>
              <w:rPr>
                <w:vertAlign w:val="superscript"/>
              </w:rPr>
              <w:t> 5</w:t>
            </w:r>
          </w:p>
        </w:tc>
        <w:tc>
          <w:tcPr>
            <w:tcW w:w="1276" w:type="dxa"/>
          </w:tcPr>
          <w:p>
            <w:pPr>
              <w:pStyle w:val="nTable"/>
              <w:spacing w:after="40"/>
            </w:pPr>
            <w:r>
              <w:t>15 Dec 1989 p. 4547</w:t>
            </w:r>
            <w:r>
              <w:noBreakHyphen/>
              <w:t>53</w:t>
            </w:r>
          </w:p>
        </w:tc>
        <w:tc>
          <w:tcPr>
            <w:tcW w:w="2693" w:type="dxa"/>
          </w:tcPr>
          <w:p>
            <w:pPr>
              <w:pStyle w:val="nTable"/>
              <w:spacing w:after="40"/>
            </w:pPr>
            <w:r>
              <w:t>15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3" w:type="dxa"/>
          </w:tcPr>
          <w:p>
            <w:pPr>
              <w:pStyle w:val="nTable"/>
              <w:spacing w:after="40"/>
            </w:pPr>
            <w:r>
              <w:t xml:space="preserve">4 Sep 1992 (see r. 2 and </w:t>
            </w:r>
            <w:r>
              <w:rPr>
                <w:i/>
              </w:rPr>
              <w:t xml:space="preserve">Gazette </w:t>
            </w:r>
            <w:r>
              <w:t>4 Sep 1992 p. 4453)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3" w:type="dxa"/>
          </w:tcPr>
          <w:p>
            <w:pPr>
              <w:pStyle w:val="nTable"/>
              <w:spacing w:after="40"/>
            </w:pPr>
            <w:r>
              <w:t>10 Dec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pPr>
            <w:r>
              <w:rPr>
                <w:i/>
              </w:rPr>
              <w:t>Treatment of Sewage and Disposal of Effluent and Liquid Waste Amendment Regulations 1995</w:t>
            </w:r>
          </w:p>
        </w:tc>
        <w:tc>
          <w:tcPr>
            <w:tcW w:w="1276" w:type="dxa"/>
          </w:tcPr>
          <w:p>
            <w:pPr>
              <w:pStyle w:val="nTable"/>
              <w:keepNext/>
              <w:spacing w:after="40"/>
            </w:pPr>
            <w:r>
              <w:t>27 Jun 1995 p. 2553</w:t>
            </w:r>
          </w:p>
        </w:tc>
        <w:tc>
          <w:tcPr>
            <w:tcW w:w="2693" w:type="dxa"/>
          </w:tcPr>
          <w:p>
            <w:pPr>
              <w:pStyle w:val="nTable"/>
              <w:keepNext/>
              <w:spacing w:after="40"/>
            </w:pPr>
            <w:r>
              <w:t>1 Jul 1995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Treatment of Sewage and Disposal of Effluent and Liquid Waste Amendment Regulations (No. 2) 1997</w:t>
            </w:r>
            <w:r>
              <w:rPr>
                <w:vertAlign w:val="superscript"/>
              </w:rPr>
              <w:t> 6</w:t>
            </w:r>
          </w:p>
        </w:tc>
        <w:tc>
          <w:tcPr>
            <w:tcW w:w="1276" w:type="dxa"/>
          </w:tcPr>
          <w:p>
            <w:pPr>
              <w:pStyle w:val="nTable"/>
              <w:spacing w:after="40"/>
            </w:pPr>
            <w:r>
              <w:t>29 Jul 1997 p. 4063</w:t>
            </w:r>
            <w:r>
              <w:noBreakHyphen/>
              <w:t>84</w:t>
            </w:r>
          </w:p>
        </w:tc>
        <w:tc>
          <w:tcPr>
            <w:tcW w:w="2693" w:type="dxa"/>
          </w:tcPr>
          <w:p>
            <w:pPr>
              <w:pStyle w:val="nTable"/>
              <w:spacing w:after="40"/>
            </w:pPr>
            <w:r>
              <w:t xml:space="preserve">29 Jul 1997 (see r. 2(b) and </w:t>
            </w:r>
            <w:r>
              <w:rPr>
                <w:i/>
              </w:rPr>
              <w:t>Gazette</w:t>
            </w:r>
            <w:r>
              <w:t xml:space="preserve"> 29 Jul 1997 p. 4065)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3" w:type="dxa"/>
          </w:tcPr>
          <w:p>
            <w:pPr>
              <w:pStyle w:val="nTable"/>
              <w:spacing w:after="40"/>
            </w:pPr>
            <w:r>
              <w:t>5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3" w:type="dxa"/>
          </w:tcPr>
          <w:p>
            <w:pPr>
              <w:pStyle w:val="nTable"/>
              <w:spacing w:after="40"/>
            </w:pPr>
            <w:r>
              <w:t>17 Mar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3" w:type="dxa"/>
          </w:tcPr>
          <w:p>
            <w:pPr>
              <w:pStyle w:val="nTable"/>
              <w:spacing w:after="40"/>
            </w:pPr>
            <w:r>
              <w:t>1 May 1998</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2004</w:t>
            </w:r>
            <w:r>
              <w:rPr>
                <w:vertAlign w:val="superscript"/>
              </w:rPr>
              <w:t> 7</w:t>
            </w:r>
          </w:p>
        </w:tc>
        <w:tc>
          <w:tcPr>
            <w:tcW w:w="1276" w:type="dxa"/>
          </w:tcPr>
          <w:p>
            <w:pPr>
              <w:pStyle w:val="nTable"/>
              <w:spacing w:after="40"/>
            </w:pPr>
            <w:r>
              <w:t>28 Jun 2004 p. 2393-6</w:t>
            </w:r>
          </w:p>
        </w:tc>
        <w:tc>
          <w:tcPr>
            <w:tcW w:w="2693" w:type="dxa"/>
          </w:tcPr>
          <w:p>
            <w:pPr>
              <w:pStyle w:val="nTable"/>
              <w:spacing w:after="40"/>
            </w:pPr>
            <w:r>
              <w:t xml:space="preserve">1 Jul 2004 (see r. 2 and </w:t>
            </w:r>
            <w:r>
              <w:rPr>
                <w:i/>
                <w:iCs/>
              </w:rPr>
              <w:t>Gazette</w:t>
            </w:r>
            <w:r>
              <w:t xml:space="preserve"> 28 Jun 2004 p. 2399)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3" w:type="dxa"/>
          </w:tcPr>
          <w:p>
            <w:pPr>
              <w:pStyle w:val="nTable"/>
              <w:spacing w:after="40"/>
            </w:pPr>
            <w:r>
              <w:t>24 Aug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3" w:type="dxa"/>
          </w:tcPr>
          <w:p>
            <w:pPr>
              <w:pStyle w:val="nTable"/>
              <w:spacing w:after="40"/>
            </w:pPr>
            <w:r>
              <w:t>1 Feb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3" w:type="dxa"/>
          </w:tcPr>
          <w:p>
            <w:pPr>
              <w:pStyle w:val="nTable"/>
              <w:spacing w:after="40"/>
            </w:pPr>
            <w:r>
              <w:t>r. 1 and 2: 4 Apr 2008 (see r. 2(a));</w:t>
            </w:r>
            <w:r>
              <w:br/>
              <w:t xml:space="preserve">Regulations other than r. 1 and 2: 1 Jul 2008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3" w:type="dxa"/>
          </w:tcPr>
          <w:p>
            <w:pPr>
              <w:pStyle w:val="nTable"/>
              <w:spacing w:after="40"/>
            </w:pPr>
            <w:r>
              <w:t>r. 1 and 2: 15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3" w:type="dxa"/>
          </w:tcPr>
          <w:p>
            <w:pPr>
              <w:pStyle w:val="nTable"/>
              <w:spacing w:after="40"/>
            </w:pPr>
            <w:r>
              <w:rPr>
                <w:snapToGrid w:val="0"/>
              </w:rPr>
              <w:t>r. 1 and 2: 13 Aug 2010 (see r. 2(a));</w:t>
            </w:r>
            <w:r>
              <w:rPr>
                <w:snapToGrid w:val="0"/>
              </w:rPr>
              <w:br/>
              <w:t>Regulations other than r. 1 and 2: 14 Aug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3" w:type="dxa"/>
          </w:tcPr>
          <w:p>
            <w:pPr>
              <w:pStyle w:val="nTable"/>
              <w:spacing w:after="40"/>
            </w:pPr>
            <w:r>
              <w:rPr>
                <w:snapToGrid w:val="0"/>
              </w:rPr>
              <w:t>r. 1 and 2: 29 Apr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b/>
                <w:i/>
              </w:rPr>
            </w:pPr>
            <w:r>
              <w:rPr>
                <w:i/>
              </w:rPr>
              <w:t>Health (Treatment of Sewage and Disposal of Effluent and Liquid Waste) Amendment Regulations (No. 2) 2013</w:t>
            </w:r>
          </w:p>
        </w:tc>
        <w:tc>
          <w:tcPr>
            <w:tcW w:w="1276" w:type="dxa"/>
          </w:tcPr>
          <w:p>
            <w:pPr>
              <w:pStyle w:val="nTable"/>
              <w:spacing w:before="30" w:after="30"/>
              <w:rPr>
                <w:b/>
              </w:rPr>
            </w:pPr>
            <w:r>
              <w:t>21 Jun 2013 p. 2448</w:t>
            </w:r>
          </w:p>
        </w:tc>
        <w:tc>
          <w:tcPr>
            <w:tcW w:w="2693" w:type="dxa"/>
          </w:tcPr>
          <w:p>
            <w:pPr>
              <w:pStyle w:val="nTable"/>
              <w:spacing w:before="30" w:after="30"/>
              <w:rPr>
                <w:b/>
                <w:snapToGrid w:val="0"/>
              </w:rPr>
            </w:pPr>
            <w:r>
              <w:rPr>
                <w:snapToGrid w:val="0"/>
              </w:rPr>
              <w:t>r. 1 and 2: 21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i/>
              </w:rPr>
            </w:pPr>
            <w:r>
              <w:rPr>
                <w:i/>
              </w:rPr>
              <w:t>Health (Treatment of Sewage and Disposal of Effluent and Liquid Waste) Amendment Regulations 2013</w:t>
            </w:r>
          </w:p>
        </w:tc>
        <w:tc>
          <w:tcPr>
            <w:tcW w:w="1276" w:type="dxa"/>
          </w:tcPr>
          <w:p>
            <w:pPr>
              <w:pStyle w:val="nTable"/>
              <w:spacing w:before="30" w:after="30"/>
            </w:pPr>
            <w:r>
              <w:t>14 Nov 2013 p. 5047-8</w:t>
            </w:r>
          </w:p>
        </w:tc>
        <w:tc>
          <w:tcPr>
            <w:tcW w:w="2693" w:type="dxa"/>
          </w:tcPr>
          <w:p>
            <w:pPr>
              <w:pStyle w:val="nTable"/>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i/>
              </w:rPr>
            </w:pPr>
            <w:r>
              <w:rPr>
                <w:i/>
              </w:rPr>
              <w:t>Health (Treatment of Sewage and Disposal of Effluent and Liquid Waste) Amendment Regulations 2014</w:t>
            </w:r>
          </w:p>
        </w:tc>
        <w:tc>
          <w:tcPr>
            <w:tcW w:w="1276" w:type="dxa"/>
          </w:tcPr>
          <w:p>
            <w:pPr>
              <w:pStyle w:val="nTable"/>
              <w:spacing w:before="30" w:after="30"/>
            </w:pPr>
            <w:r>
              <w:t>8 Apr 2014 p. 919</w:t>
            </w:r>
          </w:p>
        </w:tc>
        <w:tc>
          <w:tcPr>
            <w:tcW w:w="2693" w:type="dxa"/>
          </w:tcPr>
          <w:p>
            <w:pPr>
              <w:pStyle w:val="nTable"/>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(Treatment of Sewage and Disposal of Effluent and Liquid Waste) Amendment Regulations (No. 2) 2014</w:t>
            </w:r>
          </w:p>
        </w:tc>
        <w:tc>
          <w:tcPr>
            <w:tcW w:w="1276" w:type="dxa"/>
            <w:shd w:val="clear" w:color="auto" w:fill="auto"/>
          </w:tcPr>
          <w:p>
            <w:pPr>
              <w:pStyle w:val="nTable"/>
              <w:spacing w:before="30" w:after="30"/>
            </w:pPr>
            <w:r>
              <w:t>28 Nov 2014 p. 4413</w:t>
            </w:r>
          </w:p>
        </w:tc>
        <w:tc>
          <w:tcPr>
            <w:tcW w:w="2693" w:type="dxa"/>
            <w:shd w:val="clear" w:color="auto" w:fill="auto"/>
          </w:tcPr>
          <w:p>
            <w:pPr>
              <w:pStyle w:val="nTable"/>
              <w:spacing w:before="30" w:after="30"/>
              <w:rPr>
                <w:bCs/>
                <w:snapToGrid w:val="0"/>
              </w:rPr>
            </w:pPr>
            <w:r>
              <w:rPr>
                <w:bCs/>
                <w:snapToGrid w:val="0"/>
              </w:rPr>
              <w:t>r. 1 and 2: 28 Nov 2014 (see r. 2(a));</w:t>
            </w:r>
            <w:r>
              <w:rPr>
                <w:bCs/>
                <w:snapToGrid w:val="0"/>
              </w:rPr>
              <w:br/>
              <w:t>Regulations other than r. 1 and 2: 29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(Treatment of Sewage and Disposal of Effluent and Liquid Waste) Amendment Regulations 2015</w:t>
            </w:r>
          </w:p>
        </w:tc>
        <w:tc>
          <w:tcPr>
            <w:tcW w:w="1276" w:type="dxa"/>
            <w:shd w:val="clear" w:color="auto" w:fill="auto"/>
          </w:tcPr>
          <w:p>
            <w:pPr>
              <w:pStyle w:val="nTable"/>
              <w:spacing w:before="30" w:after="30"/>
            </w:pPr>
            <w:r>
              <w:t>5 May 2015 p. 1596</w:t>
            </w:r>
          </w:p>
        </w:tc>
        <w:tc>
          <w:tcPr>
            <w:tcW w:w="2693" w:type="dxa"/>
            <w:shd w:val="clear" w:color="auto" w:fill="auto"/>
          </w:tcPr>
          <w:p>
            <w:pPr>
              <w:pStyle w:val="nTable"/>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pPr>
            <w:r>
              <w:rPr>
                <w:i/>
              </w:rPr>
              <w:t>Health Regulations Amendment (Fees and Charges) Regulations 2016</w:t>
            </w:r>
            <w:r>
              <w:t xml:space="preserve"> Pt. 4</w:t>
            </w:r>
          </w:p>
        </w:tc>
        <w:tc>
          <w:tcPr>
            <w:tcW w:w="1276" w:type="dxa"/>
            <w:shd w:val="clear" w:color="auto" w:fill="auto"/>
          </w:tcPr>
          <w:p>
            <w:pPr>
              <w:pStyle w:val="nTable"/>
              <w:spacing w:before="30" w:after="30"/>
            </w:pPr>
            <w:r>
              <w:t>17 Jun 2016 p. 2101-5</w:t>
            </w:r>
          </w:p>
        </w:tc>
        <w:tc>
          <w:tcPr>
            <w:tcW w:w="2693" w:type="dxa"/>
            <w:shd w:val="clear" w:color="auto" w:fill="auto"/>
          </w:tcPr>
          <w:p>
            <w:pPr>
              <w:pStyle w:val="nTable"/>
              <w:spacing w:before="30" w:after="3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(Public Health) Regulations 2016</w:t>
            </w:r>
            <w:r>
              <w:t xml:space="preserve"> Pt. 24</w:t>
            </w:r>
          </w:p>
        </w:tc>
        <w:tc>
          <w:tcPr>
            <w:tcW w:w="1276" w:type="dxa"/>
            <w:shd w:val="clear" w:color="auto" w:fill="auto"/>
          </w:tcPr>
          <w:p>
            <w:pPr>
              <w:pStyle w:val="nTable"/>
              <w:spacing w:before="30" w:after="30"/>
            </w:pPr>
            <w:r>
              <w:t>10 Jan 2017 p. 237</w:t>
            </w:r>
            <w:r>
              <w:noBreakHyphen/>
              <w:t>308</w:t>
            </w:r>
          </w:p>
        </w:tc>
        <w:tc>
          <w:tcPr>
            <w:tcW w:w="2693" w:type="dxa"/>
            <w:shd w:val="clear" w:color="auto" w:fill="auto"/>
          </w:tcPr>
          <w:p>
            <w:pPr>
              <w:pStyle w:val="nTable"/>
              <w:spacing w:before="30" w:after="30"/>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(Fees and Charges) Regulations 2017</w:t>
            </w:r>
            <w:r>
              <w:t xml:space="preserve"> Pt. 5</w:t>
            </w:r>
          </w:p>
        </w:tc>
        <w:tc>
          <w:tcPr>
            <w:tcW w:w="1276" w:type="dxa"/>
            <w:shd w:val="clear" w:color="auto" w:fill="auto"/>
          </w:tcPr>
          <w:p>
            <w:pPr>
              <w:pStyle w:val="nTable"/>
              <w:spacing w:before="30" w:after="30"/>
            </w:pPr>
            <w:r>
              <w:t>30 Jun 2017 p. 3568</w:t>
            </w:r>
            <w:r>
              <w:noBreakHyphen/>
              <w:t>74</w:t>
            </w:r>
          </w:p>
        </w:tc>
        <w:tc>
          <w:tcPr>
            <w:tcW w:w="2693" w:type="dxa"/>
            <w:shd w:val="clear" w:color="auto" w:fill="auto"/>
          </w:tcPr>
          <w:p>
            <w:pPr>
              <w:pStyle w:val="nTable"/>
              <w:spacing w:before="30" w:after="30"/>
            </w:pPr>
            <w:r>
              <w:rPr>
                <w:bCs/>
                <w:snapToGrid w:val="0"/>
              </w:rPr>
              <w:t>1 Jul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(Fees and Charges) Regulations 2018</w:t>
            </w:r>
            <w:r>
              <w:t xml:space="preserve"> Pt. 4</w:t>
            </w:r>
          </w:p>
        </w:tc>
        <w:tc>
          <w:tcPr>
            <w:tcW w:w="1276" w:type="dxa"/>
            <w:shd w:val="clear" w:color="auto" w:fill="auto"/>
          </w:tcPr>
          <w:p>
            <w:pPr>
              <w:pStyle w:val="nTable"/>
              <w:spacing w:before="30" w:after="30"/>
            </w:pPr>
            <w:r>
              <w:t>25 May 2018 p. 1632</w:t>
            </w:r>
            <w:r>
              <w:noBreakHyphen/>
              <w:t>9</w:t>
            </w:r>
          </w:p>
        </w:tc>
        <w:tc>
          <w:tcPr>
            <w:tcW w:w="2693" w:type="dxa"/>
            <w:shd w:val="clear" w:color="auto" w:fill="auto"/>
          </w:tcPr>
          <w:p>
            <w:pPr>
              <w:pStyle w:val="nTable"/>
              <w:spacing w:before="30" w:after="30"/>
              <w:rPr>
                <w:bCs/>
                <w:snapToGrid w:val="0"/>
              </w:rPr>
            </w:pPr>
            <w:r>
              <w:t>1 Jul 2018 (see r. 2(b))</w:t>
            </w:r>
          </w:p>
        </w:tc>
      </w:tr>
      <w:tr>
        <w:trPr>
          <w:cantSplit/>
        </w:trPr>
        <w:tc>
          <w:tcPr>
            <w:tcW w:w="3119" w:type="dxa"/>
            <w:tcBorders>
              <w:top w:val="nil"/>
              <w:bottom w:val="nil"/>
            </w:tcBorders>
            <w:shd w:val="clear" w:color="auto" w:fill="auto"/>
          </w:tcPr>
          <w:p>
            <w:pPr>
              <w:pStyle w:val="nTable"/>
              <w:spacing w:before="30" w:after="30"/>
              <w:rPr>
                <w:i/>
              </w:rPr>
            </w:pPr>
            <w:r>
              <w:rPr>
                <w:i/>
              </w:rPr>
              <w:t>Health Regulations Amendment (Fees and Charges) Regulations 2019</w:t>
            </w:r>
            <w:r>
              <w:t xml:space="preserve"> Pt. 4</w:t>
            </w:r>
          </w:p>
        </w:tc>
        <w:tc>
          <w:tcPr>
            <w:tcW w:w="1276" w:type="dxa"/>
            <w:tcBorders>
              <w:top w:val="nil"/>
              <w:bottom w:val="nil"/>
            </w:tcBorders>
            <w:shd w:val="clear" w:color="auto" w:fill="auto"/>
          </w:tcPr>
          <w:p>
            <w:pPr>
              <w:pStyle w:val="nTable"/>
              <w:spacing w:before="30" w:after="30"/>
            </w:pPr>
            <w:r>
              <w:t>14 Jun 2019 p. 1883</w:t>
            </w:r>
            <w:r>
              <w:noBreakHyphen/>
              <w:t>94</w:t>
            </w:r>
          </w:p>
        </w:tc>
        <w:tc>
          <w:tcPr>
            <w:tcW w:w="2693" w:type="dxa"/>
            <w:tcBorders>
              <w:top w:val="nil"/>
              <w:bottom w:val="nil"/>
            </w:tcBorders>
            <w:shd w:val="clear" w:color="auto" w:fill="auto"/>
          </w:tcPr>
          <w:p>
            <w:pPr>
              <w:pStyle w:val="nTable"/>
              <w:spacing w:before="30" w:after="30"/>
            </w:pPr>
            <w:r>
              <w:t>1 Jul 2019 (see r. 2(b))</w:t>
            </w:r>
          </w:p>
        </w:tc>
      </w:tr>
      <w:tr>
        <w:trPr>
          <w:cantSplit/>
        </w:trPr>
        <w:tc>
          <w:tcPr>
            <w:tcW w:w="3119" w:type="dxa"/>
            <w:tcBorders>
              <w:top w:val="nil"/>
              <w:bottom w:val="nil"/>
            </w:tcBorders>
            <w:shd w:val="clear" w:color="auto" w:fill="auto"/>
          </w:tcPr>
          <w:p>
            <w:pPr>
              <w:pStyle w:val="nTable"/>
              <w:spacing w:before="30" w:after="30"/>
              <w:rPr>
                <w:i/>
              </w:rPr>
            </w:pPr>
            <w:r>
              <w:rPr>
                <w:i/>
              </w:rPr>
              <w:t>Health Regulations Amendment (Fees and Charges) Regulations 2020</w:t>
            </w:r>
            <w:r>
              <w:t xml:space="preserve"> Pt. 4</w:t>
            </w:r>
          </w:p>
        </w:tc>
        <w:tc>
          <w:tcPr>
            <w:tcW w:w="1276" w:type="dxa"/>
            <w:tcBorders>
              <w:top w:val="nil"/>
              <w:bottom w:val="nil"/>
            </w:tcBorders>
            <w:shd w:val="clear" w:color="auto" w:fill="auto"/>
          </w:tcPr>
          <w:p>
            <w:pPr>
              <w:pStyle w:val="nTable"/>
              <w:spacing w:before="30" w:after="30"/>
            </w:pPr>
            <w:r>
              <w:t>SL 2020/97 26 Jun 2020</w:t>
            </w:r>
          </w:p>
        </w:tc>
        <w:tc>
          <w:tcPr>
            <w:tcW w:w="2693" w:type="dxa"/>
            <w:tcBorders>
              <w:top w:val="nil"/>
              <w:bottom w:val="nil"/>
            </w:tcBorders>
            <w:shd w:val="clear" w:color="auto" w:fill="auto"/>
          </w:tcPr>
          <w:p>
            <w:pPr>
              <w:pStyle w:val="nTable"/>
              <w:spacing w:before="30" w:after="30"/>
            </w:pPr>
            <w:r>
              <w:t>1 Jul 2020 (see r. 2(b))</w:t>
            </w:r>
          </w:p>
        </w:tc>
      </w:tr>
      <w:tr>
        <w:trPr>
          <w:cantSplit/>
        </w:trPr>
        <w:tc>
          <w:tcPr>
            <w:tcW w:w="3119" w:type="dxa"/>
            <w:tcBorders>
              <w:top w:val="nil"/>
              <w:bottom w:val="nil"/>
            </w:tcBorders>
            <w:shd w:val="clear" w:color="auto" w:fill="auto"/>
          </w:tcPr>
          <w:p>
            <w:pPr>
              <w:pStyle w:val="nTable"/>
              <w:spacing w:before="30" w:after="30"/>
            </w:pPr>
            <w:r>
              <w:rPr>
                <w:i/>
              </w:rPr>
              <w:t>Health Regulations Amendment (Fees and Charges) Regulations 2021</w:t>
            </w:r>
            <w:r>
              <w:t xml:space="preserve"> Pt. 4</w:t>
            </w:r>
          </w:p>
        </w:tc>
        <w:tc>
          <w:tcPr>
            <w:tcW w:w="1276" w:type="dxa"/>
            <w:tcBorders>
              <w:top w:val="nil"/>
              <w:bottom w:val="nil"/>
            </w:tcBorders>
            <w:shd w:val="clear" w:color="auto" w:fill="auto"/>
          </w:tcPr>
          <w:p>
            <w:pPr>
              <w:pStyle w:val="nTable"/>
              <w:spacing w:before="30" w:after="30"/>
            </w:pPr>
            <w:r>
              <w:t>SL 2021/108 29 Jun 2021</w:t>
            </w:r>
          </w:p>
        </w:tc>
        <w:tc>
          <w:tcPr>
            <w:tcW w:w="2693" w:type="dxa"/>
            <w:tcBorders>
              <w:top w:val="nil"/>
              <w:bottom w:val="nil"/>
            </w:tcBorders>
            <w:shd w:val="clear" w:color="auto" w:fill="auto"/>
          </w:tcPr>
          <w:p>
            <w:pPr>
              <w:pStyle w:val="nTable"/>
              <w:spacing w:before="30" w:after="30"/>
            </w:pPr>
            <w:r>
              <w:t>1 Jul 2021 (see r. 2(b))</w:t>
            </w:r>
          </w:p>
        </w:tc>
      </w:tr>
      <w:tr>
        <w:trPr>
          <w:cantSplit/>
        </w:trPr>
        <w:tc>
          <w:tcPr>
            <w:tcW w:w="3119" w:type="dxa"/>
            <w:tcBorders>
              <w:top w:val="nil"/>
              <w:bottom w:val="nil"/>
            </w:tcBorders>
            <w:shd w:val="clear" w:color="auto" w:fill="auto"/>
          </w:tcPr>
          <w:p>
            <w:pPr>
              <w:pStyle w:val="nTable"/>
              <w:spacing w:before="30" w:after="30"/>
              <w:rPr>
                <w:i/>
              </w:rPr>
            </w:pPr>
            <w:r>
              <w:rPr>
                <w:i/>
              </w:rPr>
              <w:t xml:space="preserve">Health Regulations Amendment (Fees and Charges) Regulations 2022 </w:t>
            </w:r>
            <w:r>
              <w:t>Pt. 5</w:t>
            </w:r>
          </w:p>
        </w:tc>
        <w:tc>
          <w:tcPr>
            <w:tcW w:w="1276" w:type="dxa"/>
            <w:tcBorders>
              <w:top w:val="nil"/>
              <w:bottom w:val="nil"/>
            </w:tcBorders>
            <w:shd w:val="clear" w:color="auto" w:fill="auto"/>
          </w:tcPr>
          <w:p>
            <w:pPr>
              <w:pStyle w:val="nTable"/>
              <w:spacing w:before="30" w:after="30"/>
            </w:pPr>
            <w:r>
              <w:t>SL 2022/136 15 Jul 2022</w:t>
            </w:r>
          </w:p>
        </w:tc>
        <w:tc>
          <w:tcPr>
            <w:tcW w:w="2693" w:type="dxa"/>
            <w:tcBorders>
              <w:top w:val="nil"/>
              <w:bottom w:val="nil"/>
            </w:tcBorders>
            <w:shd w:val="clear" w:color="auto" w:fill="auto"/>
          </w:tcPr>
          <w:p>
            <w:pPr>
              <w:pStyle w:val="nTable"/>
              <w:spacing w:before="30" w:after="30"/>
            </w:pPr>
            <w:r>
              <w:rPr>
                <w:bCs/>
                <w:snapToGrid w:val="0"/>
              </w:rPr>
              <w:t>16 Jul 2022 (see r. 2(b))</w:t>
            </w:r>
          </w:p>
        </w:tc>
      </w:tr>
      <w:tr>
        <w:trPr>
          <w:cantSplit/>
        </w:trPr>
        <w:tc>
          <w:tcPr>
            <w:tcW w:w="3119" w:type="dxa"/>
            <w:tcBorders>
              <w:top w:val="nil"/>
              <w:bottom w:val="nil"/>
            </w:tcBorders>
            <w:shd w:val="clear" w:color="auto" w:fill="auto"/>
          </w:tcPr>
          <w:p>
            <w:pPr>
              <w:pStyle w:val="nTable"/>
              <w:spacing w:before="30" w:after="30"/>
              <w:rPr>
                <w:i/>
              </w:rPr>
            </w:pPr>
            <w:r>
              <w:rPr>
                <w:i/>
              </w:rPr>
              <w:t>Health Regulations Amendment (Fees and Charges) Regulations 2023</w:t>
            </w:r>
            <w:r>
              <w:t xml:space="preserve"> Pt. 5</w:t>
            </w:r>
          </w:p>
        </w:tc>
        <w:tc>
          <w:tcPr>
            <w:tcW w:w="1276" w:type="dxa"/>
            <w:tcBorders>
              <w:top w:val="nil"/>
              <w:bottom w:val="nil"/>
            </w:tcBorders>
            <w:shd w:val="clear" w:color="auto" w:fill="auto"/>
          </w:tcPr>
          <w:p>
            <w:pPr>
              <w:pStyle w:val="nTable"/>
              <w:spacing w:before="30" w:after="30"/>
            </w:pPr>
            <w:r>
              <w:t>SL 2023/96 30 Jun 2023</w:t>
            </w:r>
          </w:p>
        </w:tc>
        <w:tc>
          <w:tcPr>
            <w:tcW w:w="2693" w:type="dxa"/>
            <w:tcBorders>
              <w:top w:val="nil"/>
              <w:bottom w:val="nil"/>
            </w:tcBorders>
            <w:shd w:val="clear" w:color="auto" w:fill="auto"/>
          </w:tcPr>
          <w:p>
            <w:pPr>
              <w:pStyle w:val="nTable"/>
              <w:spacing w:before="30" w:after="30"/>
              <w:rPr>
                <w:bCs/>
                <w:snapToGrid w:val="0"/>
              </w:rPr>
            </w:pPr>
            <w:r>
              <w:rPr>
                <w:bCs/>
                <w:snapToGrid w:val="0"/>
              </w:rPr>
              <w:t>1 Jul 2023 (see r. 2(b))</w:t>
            </w:r>
          </w:p>
        </w:tc>
      </w:tr>
    </w:tbl>
    <w:p>
      <w:pPr>
        <w:pStyle w:val="nHeading3"/>
        <w:rPr>
          <w:del w:id="298" w:author="Master Repository Process" w:date="2025-06-16T12:06:00Z"/>
        </w:rPr>
      </w:pPr>
      <w:bookmarkStart w:id="299" w:name="_Toc168917469"/>
      <w:del w:id="300" w:author="Master Repository Process" w:date="2025-06-16T12:06:00Z">
        <w:r>
          <w:delText>Uncommenced provisions table</w:delText>
        </w:r>
        <w:bookmarkEnd w:id="299"/>
      </w:del>
    </w:p>
    <w:p>
      <w:pPr>
        <w:pStyle w:val="nStatement"/>
        <w:keepNext/>
        <w:spacing w:after="240"/>
        <w:rPr>
          <w:del w:id="301" w:author="Master Repository Process" w:date="2025-06-16T12:06:00Z"/>
        </w:rPr>
      </w:pPr>
      <w:del w:id="302" w:author="Master Repository Process" w:date="2025-06-16T12:0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9"/>
      </w:tblGrid>
      <w:tr>
        <w:trPr>
          <w:gridAfter w:val="1"/>
          <w:wAfter w:w="29" w:type="dxa"/>
          <w:tblHeader/>
          <w:del w:id="303" w:author="Master Repository Process" w:date="2025-06-16T12:06:00Z"/>
        </w:trPr>
        <w:tc>
          <w:tcPr>
            <w:tcW w:w="3118" w:type="dxa"/>
          </w:tcPr>
          <w:p>
            <w:pPr>
              <w:pStyle w:val="nTable"/>
              <w:spacing w:after="40"/>
              <w:rPr>
                <w:del w:id="304" w:author="Master Repository Process" w:date="2025-06-16T12:06:00Z"/>
                <w:b/>
              </w:rPr>
            </w:pPr>
            <w:del w:id="305" w:author="Master Repository Process" w:date="2025-06-16T12:06:00Z">
              <w:r>
                <w:rPr>
                  <w:b/>
                </w:rPr>
                <w:delText>Citation</w:delText>
              </w:r>
            </w:del>
          </w:p>
        </w:tc>
        <w:tc>
          <w:tcPr>
            <w:tcW w:w="1276" w:type="dxa"/>
          </w:tcPr>
          <w:p>
            <w:pPr>
              <w:pStyle w:val="nTable"/>
              <w:spacing w:after="40"/>
              <w:rPr>
                <w:del w:id="306" w:author="Master Repository Process" w:date="2025-06-16T12:06:00Z"/>
                <w:b/>
              </w:rPr>
            </w:pPr>
            <w:del w:id="307" w:author="Master Repository Process" w:date="2025-06-16T12:06:00Z">
              <w:r>
                <w:rPr>
                  <w:b/>
                </w:rPr>
                <w:delText>Published</w:delText>
              </w:r>
            </w:del>
          </w:p>
        </w:tc>
        <w:tc>
          <w:tcPr>
            <w:tcW w:w="2693" w:type="dxa"/>
          </w:tcPr>
          <w:p>
            <w:pPr>
              <w:pStyle w:val="nTable"/>
              <w:spacing w:after="40"/>
              <w:rPr>
                <w:del w:id="308" w:author="Master Repository Process" w:date="2025-06-16T12:06:00Z"/>
                <w:b/>
              </w:rPr>
            </w:pPr>
            <w:del w:id="309" w:author="Master Repository Process" w:date="2025-06-16T12:06: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before="30" w:after="30"/>
              <w:rPr>
                <w:i/>
              </w:rPr>
            </w:pPr>
            <w:r>
              <w:rPr>
                <w:i/>
              </w:rPr>
              <w:t xml:space="preserve">Health Regulations Amendment (Fees and Charges) Regulations 2024 </w:t>
            </w:r>
            <w:r>
              <w:rPr>
                <w:iCs/>
              </w:rPr>
              <w:t>Pt. 5</w:t>
            </w:r>
          </w:p>
        </w:tc>
        <w:tc>
          <w:tcPr>
            <w:tcW w:w="1276" w:type="dxa"/>
            <w:tcBorders>
              <w:bottom w:val="single" w:sz="4" w:space="0" w:color="auto"/>
            </w:tcBorders>
            <w:shd w:val="clear" w:color="auto" w:fill="auto"/>
          </w:tcPr>
          <w:p>
            <w:pPr>
              <w:pStyle w:val="nTable"/>
              <w:spacing w:before="30" w:after="30"/>
            </w:pPr>
            <w:r>
              <w:t>SL 2024/91 12 Jun 2024</w:t>
            </w:r>
          </w:p>
        </w:tc>
        <w:tc>
          <w:tcPr>
            <w:tcW w:w="2693" w:type="dxa"/>
            <w:gridSpan w:val="2"/>
            <w:tcBorders>
              <w:bottom w:val="single" w:sz="4" w:space="0" w:color="auto"/>
            </w:tcBorders>
            <w:shd w:val="clear" w:color="auto" w:fill="auto"/>
          </w:tcPr>
          <w:p>
            <w:pPr>
              <w:pStyle w:val="nTable"/>
              <w:spacing w:before="30" w:after="30"/>
              <w:rPr>
                <w:bCs/>
                <w:snapToGrid w:val="0"/>
              </w:rPr>
            </w:pPr>
            <w:r>
              <w:t>1 Jul 2024 (see r. 2(b))</w:t>
            </w:r>
          </w:p>
        </w:tc>
      </w:tr>
    </w:tbl>
    <w:p>
      <w:pPr>
        <w:pStyle w:val="nHeading3"/>
      </w:pPr>
      <w:bookmarkStart w:id="310" w:name="_Toc170221265"/>
      <w:bookmarkStart w:id="311" w:name="_Toc168917470"/>
      <w:r>
        <w:t>Other notes</w:t>
      </w:r>
      <w:bookmarkEnd w:id="310"/>
      <w:bookmarkEnd w:id="311"/>
    </w:p>
    <w:p>
      <w:pPr>
        <w:pStyle w:val="nNote"/>
        <w:spacing w:before="70"/>
        <w:rPr>
          <w:snapToGrid w:val="0"/>
        </w:rPr>
      </w:pPr>
      <w:r>
        <w:rPr>
          <w:snapToGrid w:val="0"/>
          <w:vertAlign w:val="superscript"/>
        </w:rPr>
        <w:t>1</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Note"/>
        <w:spacing w:before="70"/>
      </w:pPr>
      <w:r>
        <w:rPr>
          <w:vertAlign w:val="superscript"/>
        </w:rPr>
        <w:t>2</w:t>
      </w:r>
      <w:r>
        <w:tab/>
        <w:t xml:space="preserve">Repealed by the </w:t>
      </w:r>
      <w:r>
        <w:rPr>
          <w:i/>
          <w:iCs/>
        </w:rPr>
        <w:t>Environmental Protection (Liquid Waste) Repeal Regulations 2003</w:t>
      </w:r>
      <w:r>
        <w:t>.</w:t>
      </w:r>
    </w:p>
    <w:p>
      <w:pPr>
        <w:pStyle w:val="nNote"/>
        <w:spacing w:before="70"/>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Note"/>
        <w:spacing w:before="70"/>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Note"/>
        <w:spacing w:before="70"/>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Note"/>
        <w:spacing w:before="70"/>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Note"/>
        <w:spacing w:before="70"/>
      </w:pPr>
      <w:r>
        <w:rPr>
          <w:vertAlign w:val="superscript"/>
        </w:rPr>
        <w:t>7</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Pr>
        <w:sectPr>
          <w:headerReference w:type="even" r:id="rId38"/>
          <w:headerReference w:type="default" r:id="rId3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88" w:name="Schedule"/>
    <w:bookmarkEnd w:id="2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12" w:name="Compilation"/>
    <w:bookmarkEnd w:id="3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3" w:name="Coversheet"/>
    <w:bookmarkEnd w:id="3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FEAE1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5218"/>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 w:name="WAFER_20180524100804" w:val="RemoveTocBookmarks,RemoveUnusedBookmarks,RemoveLanguageTags,UsedStyles,ResetPageSize"/>
    <w:docVar w:name="WAFER_20180524100804_GUID" w:val="6b79efbd-60b8-4508-81b6-a077e58c52b9"/>
    <w:docVar w:name="WAFER_20190613122349" w:val="RemoveTocBookmarks,RemoveUnusedBookmarks,RemoveLanguageTags,ResetPageSize,RunningHeaders,UpdateStyles,UsedStyles"/>
    <w:docVar w:name="WAFER_20190613122349_GUID" w:val="235e1cef-ebe0-4be2-bee5-2fc6af2eb4e7"/>
    <w:docVar w:name="WAFER_20200625150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0636_GUID" w:val="0f81c8cd-cbe6-47ab-985c-073a33fe5514"/>
    <w:docVar w:name="WAFER_20210628111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41_GUID" w:val="27dbeeae-e096-44df-828a-213a9b6d0b6b"/>
    <w:docVar w:name="WAFER_202207131312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10_GUID" w:val="a36feedc-1382-459a-bbe7-8930d3c9695c"/>
    <w:docVar w:name="WAFER_20230628153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232_GUID" w:val="9fec0de2-d5a2-4f52-bd27-044ceed61f80"/>
    <w:docVar w:name="WAFER_20231228132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244_GUID" w:val="73f1e54d-f1e1-46c3-a7aa-0fafab28e82b"/>
    <w:docVar w:name="WAFER_202406071117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38_GUID" w:val="f907e41a-b24e-42bd-bb08-a4d101d37656"/>
    <w:docVar w:name="WAFER_20240625115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18_GUID" w:val="84f563b2-5cb4-49b7-b342-58beea42ec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5:docId w15:val="{BBE86DA3-9FD7-46B1-9215-C11D3B01E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7.emf"/><Relationship Id="rId39" Type="http://schemas.openxmlformats.org/officeDocument/2006/relationships/header" Target="header11.xml"/><Relationship Id="rId21" Type="http://schemas.openxmlformats.org/officeDocument/2006/relationships/image" Target="media/image3.tif"/><Relationship Id="rId34" Type="http://schemas.openxmlformats.org/officeDocument/2006/relationships/image" Target="media/image15.png"/><Relationship Id="rId42" Type="http://schemas.openxmlformats.org/officeDocument/2006/relationships/footer" Target="footer7.xml"/><Relationship Id="rId47"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0.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header" Target="header9.xml"/><Relationship Id="rId40" Type="http://schemas.openxmlformats.org/officeDocument/2006/relationships/header" Target="header12.xml"/><Relationship Id="rId45"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microsoft.com/office/2007/relationships/hdphoto" Target="media/hdphoto1.wdp"/><Relationship Id="rId28" Type="http://schemas.openxmlformats.org/officeDocument/2006/relationships/image" Target="media/image9.tif"/><Relationship Id="rId36" Type="http://schemas.openxmlformats.org/officeDocument/2006/relationships/header" Target="head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2.png"/><Relationship Id="rId44"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image" Target="media/image8.emf"/><Relationship Id="rId30" Type="http://schemas.openxmlformats.org/officeDocument/2006/relationships/image" Target="media/image11.png"/><Relationship Id="rId35" Type="http://schemas.openxmlformats.org/officeDocument/2006/relationships/header" Target="header7.xml"/><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6.tiff"/><Relationship Id="rId33" Type="http://schemas.openxmlformats.org/officeDocument/2006/relationships/image" Target="media/image14.png"/><Relationship Id="rId38" Type="http://schemas.openxmlformats.org/officeDocument/2006/relationships/header" Target="header10.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18159</Words>
  <Characters>86438</Characters>
  <Application>Microsoft Office Word</Application>
  <DocSecurity>0</DocSecurity>
  <Lines>2881</Lines>
  <Paragraphs>1714</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06-p0-00 - 06-q0-00</dc:title>
  <dc:subject/>
  <dc:creator/>
  <cp:keywords/>
  <dc:description/>
  <cp:lastModifiedBy>Master Repository Process</cp:lastModifiedBy>
  <cp:revision>2</cp:revision>
  <cp:lastPrinted>2015-01-30T05:19:00Z</cp:lastPrinted>
  <dcterms:created xsi:type="dcterms:W3CDTF">2025-06-16T04:05:00Z</dcterms:created>
  <dcterms:modified xsi:type="dcterms:W3CDTF">2025-06-16T04:06:00Z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06-p0-00</vt:lpwstr>
  </property>
  <property fmtid="{D5CDD505-2E9C-101B-9397-08002B2CF9AE}" pid="12" name="FromAsAtDate">
    <vt:lpwstr>12 Jun 2024</vt:lpwstr>
  </property>
  <property fmtid="{D5CDD505-2E9C-101B-9397-08002B2CF9AE}" pid="13" name="ToSuffix">
    <vt:lpwstr>06-q0-00</vt:lpwstr>
  </property>
  <property fmtid="{D5CDD505-2E9C-101B-9397-08002B2CF9AE}" pid="14" name="ToAsAtDate">
    <vt:lpwstr>01 Jul 2024</vt:lpwstr>
  </property>
</Properties>
</file>