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2024</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1" w:name="_Toc170305547"/>
      <w:bookmarkStart w:id="2" w:name="_Toc170305917"/>
      <w:bookmarkStart w:id="3" w:name="_Toc170373763"/>
      <w:bookmarkStart w:id="4" w:name="_Toc174694051"/>
      <w:bookmarkStart w:id="5" w:name="_Toc174694421"/>
      <w:bookmarkStart w:id="6" w:name="_Toc174698653"/>
      <w:bookmarkStart w:id="7" w:name="_Toc161313210"/>
      <w:bookmarkStart w:id="8" w:name="_Toc161318225"/>
      <w:bookmarkStart w:id="9" w:name="_Toc161323732"/>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p>
    <w:p>
      <w:pPr>
        <w:pStyle w:val="Heading3"/>
      </w:pPr>
      <w:bookmarkStart w:id="10" w:name="_Toc170305548"/>
      <w:bookmarkStart w:id="11" w:name="_Toc170305918"/>
      <w:bookmarkStart w:id="12" w:name="_Toc170373764"/>
      <w:bookmarkStart w:id="13" w:name="_Toc174694052"/>
      <w:bookmarkStart w:id="14" w:name="_Toc174694422"/>
      <w:bookmarkStart w:id="15" w:name="_Toc174698654"/>
      <w:bookmarkStart w:id="16" w:name="_Toc161313211"/>
      <w:bookmarkStart w:id="17" w:name="_Toc161318226"/>
      <w:bookmarkStart w:id="18" w:name="_Toc161323733"/>
      <w:r>
        <w:rPr>
          <w:rStyle w:val="CharDivNo"/>
        </w:rPr>
        <w:t>Division 1</w:t>
      </w:r>
      <w:r>
        <w:t> — </w:t>
      </w:r>
      <w:r>
        <w:rPr>
          <w:rStyle w:val="CharDivText"/>
        </w:rPr>
        <w:t>Introduction</w:t>
      </w:r>
      <w:bookmarkEnd w:id="10"/>
      <w:bookmarkEnd w:id="11"/>
      <w:bookmarkEnd w:id="12"/>
      <w:bookmarkEnd w:id="13"/>
      <w:bookmarkEnd w:id="14"/>
      <w:bookmarkEnd w:id="15"/>
      <w:bookmarkEnd w:id="16"/>
      <w:bookmarkEnd w:id="17"/>
      <w:bookmarkEnd w:id="18"/>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9" w:name="_Toc174698655"/>
      <w:bookmarkStart w:id="20" w:name="_Toc161323734"/>
      <w:r>
        <w:rPr>
          <w:rStyle w:val="CharSectno"/>
        </w:rPr>
        <w:t>1</w:t>
      </w:r>
      <w:r>
        <w:rPr>
          <w:snapToGrid w:val="0"/>
        </w:rPr>
        <w:t>.</w:t>
      </w:r>
      <w:r>
        <w:rPr>
          <w:snapToGrid w:val="0"/>
        </w:rPr>
        <w:tab/>
        <w:t>Short title</w:t>
      </w:r>
      <w:bookmarkEnd w:id="19"/>
      <w:bookmarkEnd w:id="20"/>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21" w:name="_Toc174698656"/>
      <w:bookmarkStart w:id="22" w:name="_Toc161323735"/>
      <w:r>
        <w:rPr>
          <w:rStyle w:val="CharSectno"/>
        </w:rPr>
        <w:t>2</w:t>
      </w:r>
      <w:r>
        <w:rPr>
          <w:snapToGrid w:val="0"/>
        </w:rPr>
        <w:t>.</w:t>
      </w:r>
      <w:r>
        <w:rPr>
          <w:snapToGrid w:val="0"/>
        </w:rPr>
        <w:tab/>
        <w:t>Commencement</w:t>
      </w:r>
      <w:bookmarkEnd w:id="21"/>
      <w:bookmarkEnd w:id="22"/>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23" w:name="_Toc174698657"/>
      <w:bookmarkStart w:id="24" w:name="_Toc161323736"/>
      <w:r>
        <w:rPr>
          <w:rStyle w:val="CharSectno"/>
        </w:rPr>
        <w:t>3</w:t>
      </w:r>
      <w:r>
        <w:t>.</w:t>
      </w:r>
      <w:r>
        <w:tab/>
        <w:t>Terms used; relationship with other Acts</w:t>
      </w:r>
      <w:bookmarkEnd w:id="23"/>
      <w:bookmarkEnd w:id="24"/>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w:t>
      </w:r>
    </w:p>
    <w:p>
      <w:pPr>
        <w:pStyle w:val="Heading5"/>
      </w:pPr>
      <w:bookmarkStart w:id="25" w:name="_Toc174698658"/>
      <w:bookmarkStart w:id="26" w:name="_Toc161323737"/>
      <w:r>
        <w:rPr>
          <w:rStyle w:val="CharSectno"/>
        </w:rPr>
        <w:t>4</w:t>
      </w:r>
      <w:r>
        <w:t>.</w:t>
      </w:r>
      <w:r>
        <w:tab/>
        <w:t>Term used: misconduct</w:t>
      </w:r>
      <w:bookmarkEnd w:id="25"/>
      <w:bookmarkEnd w:id="2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27" w:name="_Toc174698659"/>
      <w:bookmarkStart w:id="28" w:name="_Toc161323738"/>
      <w:r>
        <w:rPr>
          <w:rStyle w:val="CharSectno"/>
        </w:rPr>
        <w:t>5</w:t>
      </w:r>
      <w:r>
        <w:t>.</w:t>
      </w:r>
      <w:r>
        <w:rPr>
          <w:b w:val="0"/>
          <w:bCs/>
        </w:rPr>
        <w:tab/>
      </w:r>
      <w:r>
        <w:t>Term used: section 5 offence</w:t>
      </w:r>
      <w:bookmarkEnd w:id="27"/>
      <w:bookmarkEnd w:id="28"/>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29" w:name="_Toc174698660"/>
      <w:bookmarkStart w:id="30" w:name="_Toc161323739"/>
      <w:r>
        <w:rPr>
          <w:rStyle w:val="CharSectno"/>
        </w:rPr>
        <w:t>6</w:t>
      </w:r>
      <w:r>
        <w:t>.</w:t>
      </w:r>
      <w:r>
        <w:tab/>
        <w:t>Application</w:t>
      </w:r>
      <w:bookmarkEnd w:id="29"/>
      <w:bookmarkEnd w:id="30"/>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31" w:name="_Toc174698661"/>
      <w:bookmarkStart w:id="32" w:name="_Toc161323740"/>
      <w:r>
        <w:rPr>
          <w:rStyle w:val="CharSectno"/>
        </w:rPr>
        <w:t>7</w:t>
      </w:r>
      <w:r>
        <w:t>.</w:t>
      </w:r>
      <w:r>
        <w:tab/>
        <w:t>Act to bind Crown</w:t>
      </w:r>
      <w:bookmarkEnd w:id="31"/>
      <w:bookmarkEnd w:id="32"/>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33" w:name="_Toc170305556"/>
      <w:bookmarkStart w:id="34" w:name="_Toc170305926"/>
      <w:bookmarkStart w:id="35" w:name="_Toc170373772"/>
      <w:bookmarkStart w:id="36" w:name="_Toc174694060"/>
      <w:bookmarkStart w:id="37" w:name="_Toc174694430"/>
      <w:bookmarkStart w:id="38" w:name="_Toc174698662"/>
      <w:bookmarkStart w:id="39" w:name="_Toc161313219"/>
      <w:bookmarkStart w:id="40" w:name="_Toc161318234"/>
      <w:bookmarkStart w:id="41" w:name="_Toc161323741"/>
      <w:r>
        <w:rPr>
          <w:rStyle w:val="CharDivNo"/>
        </w:rPr>
        <w:t>Division 2</w:t>
      </w:r>
      <w:r>
        <w:t> — </w:t>
      </w:r>
      <w:r>
        <w:rPr>
          <w:rStyle w:val="CharDivText"/>
        </w:rPr>
        <w:t>Purpose</w:t>
      </w:r>
      <w:bookmarkEnd w:id="33"/>
      <w:bookmarkEnd w:id="34"/>
      <w:bookmarkEnd w:id="35"/>
      <w:bookmarkEnd w:id="36"/>
      <w:bookmarkEnd w:id="37"/>
      <w:bookmarkEnd w:id="38"/>
      <w:bookmarkEnd w:id="39"/>
      <w:bookmarkEnd w:id="40"/>
      <w:bookmarkEnd w:id="41"/>
    </w:p>
    <w:p>
      <w:pPr>
        <w:pStyle w:val="Footnoteheading"/>
        <w:keepNext/>
        <w:tabs>
          <w:tab w:val="clear" w:pos="879"/>
          <w:tab w:val="left" w:pos="896"/>
        </w:tabs>
      </w:pPr>
      <w:r>
        <w:tab/>
        <w:t>[Heading inserted: No. 78 of 2003 s. 7(2).]</w:t>
      </w:r>
    </w:p>
    <w:p>
      <w:pPr>
        <w:pStyle w:val="Heading5"/>
      </w:pPr>
      <w:bookmarkStart w:id="42" w:name="_Toc174698663"/>
      <w:bookmarkStart w:id="43" w:name="_Toc161323742"/>
      <w:r>
        <w:rPr>
          <w:rStyle w:val="CharSectno"/>
        </w:rPr>
        <w:t>7A</w:t>
      </w:r>
      <w:r>
        <w:t>.</w:t>
      </w:r>
      <w:r>
        <w:tab/>
        <w:t>Act’s purposes</w:t>
      </w:r>
      <w:bookmarkEnd w:id="42"/>
      <w:bookmarkEnd w:id="4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44" w:name="_Toc174698664"/>
      <w:bookmarkStart w:id="45" w:name="_Toc161323743"/>
      <w:r>
        <w:rPr>
          <w:rStyle w:val="CharSectno"/>
        </w:rPr>
        <w:t>7B</w:t>
      </w:r>
      <w:r>
        <w:t>.</w:t>
      </w:r>
      <w:r>
        <w:tab/>
        <w:t>How Act’s purposes to be achieved</w:t>
      </w:r>
      <w:bookmarkEnd w:id="44"/>
      <w:bookmarkEnd w:id="4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46" w:name="_Toc170305559"/>
      <w:bookmarkStart w:id="47" w:name="_Toc170305929"/>
      <w:bookmarkStart w:id="48" w:name="_Toc170373775"/>
      <w:bookmarkStart w:id="49" w:name="_Toc174694063"/>
      <w:bookmarkStart w:id="50" w:name="_Toc174694433"/>
      <w:bookmarkStart w:id="51" w:name="_Toc174698665"/>
      <w:bookmarkStart w:id="52" w:name="_Toc161313222"/>
      <w:bookmarkStart w:id="53" w:name="_Toc161318237"/>
      <w:bookmarkStart w:id="54" w:name="_Toc161323744"/>
      <w:r>
        <w:rPr>
          <w:rStyle w:val="CharPartNo"/>
        </w:rPr>
        <w:t>Part 2</w:t>
      </w:r>
      <w:r>
        <w:t> — </w:t>
      </w:r>
      <w:r>
        <w:rPr>
          <w:rStyle w:val="CharPartText"/>
        </w:rPr>
        <w:t>The Corruption and Crime Commission</w:t>
      </w:r>
      <w:bookmarkEnd w:id="46"/>
      <w:bookmarkEnd w:id="47"/>
      <w:bookmarkEnd w:id="48"/>
      <w:bookmarkEnd w:id="49"/>
      <w:bookmarkEnd w:id="50"/>
      <w:bookmarkEnd w:id="51"/>
      <w:bookmarkEnd w:id="52"/>
      <w:bookmarkEnd w:id="53"/>
      <w:bookmarkEnd w:id="54"/>
    </w:p>
    <w:p>
      <w:pPr>
        <w:pStyle w:val="Heading3"/>
      </w:pPr>
      <w:bookmarkStart w:id="55" w:name="_Toc170305560"/>
      <w:bookmarkStart w:id="56" w:name="_Toc170305930"/>
      <w:bookmarkStart w:id="57" w:name="_Toc170373776"/>
      <w:bookmarkStart w:id="58" w:name="_Toc174694064"/>
      <w:bookmarkStart w:id="59" w:name="_Toc174694434"/>
      <w:bookmarkStart w:id="60" w:name="_Toc174698666"/>
      <w:bookmarkStart w:id="61" w:name="_Toc161313223"/>
      <w:bookmarkStart w:id="62" w:name="_Toc161318238"/>
      <w:bookmarkStart w:id="63" w:name="_Toc161323745"/>
      <w:r>
        <w:rPr>
          <w:rStyle w:val="CharDivNo"/>
        </w:rPr>
        <w:t>Division 1</w:t>
      </w:r>
      <w:r>
        <w:t> — </w:t>
      </w:r>
      <w:r>
        <w:rPr>
          <w:rStyle w:val="CharDivText"/>
        </w:rPr>
        <w:t>Office of Corruption and Crime Commission</w:t>
      </w:r>
      <w:bookmarkEnd w:id="55"/>
      <w:bookmarkEnd w:id="56"/>
      <w:bookmarkEnd w:id="57"/>
      <w:bookmarkEnd w:id="58"/>
      <w:bookmarkEnd w:id="59"/>
      <w:bookmarkEnd w:id="60"/>
      <w:bookmarkEnd w:id="61"/>
      <w:bookmarkEnd w:id="62"/>
      <w:bookmarkEnd w:id="63"/>
    </w:p>
    <w:p>
      <w:pPr>
        <w:pStyle w:val="Heading5"/>
        <w:spacing w:before="180"/>
      </w:pPr>
      <w:bookmarkStart w:id="64" w:name="_Toc174698667"/>
      <w:bookmarkStart w:id="65" w:name="_Toc161323746"/>
      <w:r>
        <w:rPr>
          <w:rStyle w:val="CharSectno"/>
        </w:rPr>
        <w:t>8</w:t>
      </w:r>
      <w:r>
        <w:t>.</w:t>
      </w:r>
      <w:r>
        <w:tab/>
        <w:t>Corruption and Crime Commission established</w:t>
      </w:r>
      <w:bookmarkEnd w:id="64"/>
      <w:bookmarkEnd w:id="65"/>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66" w:name="_Toc174698668"/>
      <w:bookmarkStart w:id="67" w:name="_Toc161323747"/>
      <w:r>
        <w:rPr>
          <w:rStyle w:val="CharSectno"/>
        </w:rPr>
        <w:t>9</w:t>
      </w:r>
      <w:r>
        <w:t>.</w:t>
      </w:r>
      <w:r>
        <w:tab/>
        <w:t>Commissioner and Deputy Commissioner of Corruption and Crime Commission</w:t>
      </w:r>
      <w:bookmarkEnd w:id="66"/>
      <w:bookmarkEnd w:id="67"/>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68" w:name="_Toc174698669"/>
      <w:bookmarkStart w:id="69" w:name="_Toc161153753"/>
      <w:bookmarkStart w:id="70" w:name="_Toc161323748"/>
      <w:r>
        <w:rPr>
          <w:rStyle w:val="CharSectno"/>
        </w:rPr>
        <w:t>9A</w:t>
      </w:r>
      <w:r>
        <w:t>.</w:t>
      </w:r>
      <w:r>
        <w:tab/>
        <w:t>Appointment of Commissioner and Deputy Commissioner</w:t>
      </w:r>
      <w:bookmarkEnd w:id="68"/>
      <w:bookmarkEnd w:id="69"/>
      <w:bookmarkEnd w:id="70"/>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71" w:name="_Toc174698670"/>
      <w:bookmarkStart w:id="72" w:name="_Toc161153754"/>
      <w:bookmarkStart w:id="73" w:name="_Toc161323749"/>
      <w:r>
        <w:rPr>
          <w:rStyle w:val="CharSectno"/>
        </w:rPr>
        <w:t>9B</w:t>
      </w:r>
      <w:r>
        <w:t>.</w:t>
      </w:r>
      <w:r>
        <w:tab/>
        <w:t>Nominating committee to provide list of persons</w:t>
      </w:r>
      <w:bookmarkEnd w:id="71"/>
      <w:bookmarkEnd w:id="72"/>
      <w:bookmarkEnd w:id="73"/>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74" w:name="_Toc174698671"/>
      <w:bookmarkStart w:id="75" w:name="_Toc161153755"/>
      <w:bookmarkStart w:id="76" w:name="_Toc161323750"/>
      <w:r>
        <w:rPr>
          <w:rStyle w:val="CharSectno"/>
        </w:rPr>
        <w:t>9C</w:t>
      </w:r>
      <w:r>
        <w:t>.</w:t>
      </w:r>
      <w:r>
        <w:tab/>
        <w:t>Standing Committee may veto proposed recommendation</w:t>
      </w:r>
      <w:bookmarkEnd w:id="74"/>
      <w:bookmarkEnd w:id="75"/>
      <w:bookmarkEnd w:id="76"/>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The Standing Committee vetoes the proposed recommendation if the Standing Committee gives the Premier, within the period determined under subsection (3), written notice that the majority 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77" w:name="_Toc174698672"/>
      <w:bookmarkStart w:id="78" w:name="_Toc161323751"/>
      <w:r>
        <w:rPr>
          <w:rStyle w:val="CharSectno"/>
        </w:rPr>
        <w:t>10</w:t>
      </w:r>
      <w:r>
        <w:t>.</w:t>
      </w:r>
      <w:r>
        <w:tab/>
        <w:t>Qualifications and eligibility for appointment as Commissioner or Deputy Commissioner</w:t>
      </w:r>
      <w:bookmarkEnd w:id="77"/>
      <w:bookmarkEnd w:id="78"/>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79" w:name="_Toc174698673"/>
      <w:bookmarkStart w:id="80" w:name="_Toc161323752"/>
      <w:r>
        <w:rPr>
          <w:rStyle w:val="CharSectno"/>
        </w:rPr>
        <w:t>11</w:t>
      </w:r>
      <w:r>
        <w:t>.</w:t>
      </w:r>
      <w:r>
        <w:tab/>
        <w:t>Terms and conditions of service of Commissioner</w:t>
      </w:r>
      <w:bookmarkEnd w:id="79"/>
      <w:bookmarkEnd w:id="8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81" w:name="_Toc174698674"/>
      <w:bookmarkStart w:id="82" w:name="_Toc161153758"/>
      <w:bookmarkStart w:id="83" w:name="_Toc161323753"/>
      <w:r>
        <w:rPr>
          <w:rStyle w:val="CharSectno"/>
        </w:rPr>
        <w:t>11A</w:t>
      </w:r>
      <w:r>
        <w:t>.</w:t>
      </w:r>
      <w:r>
        <w:tab/>
        <w:t>Terms and conditions of service of Deputy Commissioner</w:t>
      </w:r>
      <w:bookmarkEnd w:id="81"/>
      <w:bookmarkEnd w:id="82"/>
      <w:bookmarkEnd w:id="83"/>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84" w:name="_Toc174698675"/>
      <w:bookmarkStart w:id="85" w:name="_Toc161323754"/>
      <w:r>
        <w:rPr>
          <w:rStyle w:val="CharSectno"/>
        </w:rPr>
        <w:t>12</w:t>
      </w:r>
      <w:r>
        <w:t>.</w:t>
      </w:r>
      <w:r>
        <w:tab/>
        <w:t>Removal or suspension of Commissioner or Deputy Commissioner</w:t>
      </w:r>
      <w:bookmarkEnd w:id="84"/>
      <w:bookmarkEnd w:id="85"/>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pPr>
      <w:r>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86" w:name="_Toc174698676"/>
      <w:bookmarkStart w:id="87" w:name="_Toc161323755"/>
      <w:r>
        <w:rPr>
          <w:rStyle w:val="CharSectno"/>
        </w:rPr>
        <w:t>13</w:t>
      </w:r>
      <w:r>
        <w:t>.</w:t>
      </w:r>
      <w:r>
        <w:tab/>
        <w:t>Declaration of inability to act</w:t>
      </w:r>
      <w:bookmarkEnd w:id="86"/>
      <w:bookmarkEnd w:id="87"/>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88" w:name="_Toc174698677"/>
      <w:bookmarkStart w:id="89" w:name="_Toc161153762"/>
      <w:bookmarkStart w:id="90" w:name="_Toc161323756"/>
      <w:r>
        <w:rPr>
          <w:rStyle w:val="CharSectno"/>
        </w:rPr>
        <w:t>13A</w:t>
      </w:r>
      <w:r>
        <w:t>.</w:t>
      </w:r>
      <w:r>
        <w:tab/>
        <w:t>Deputy Commissioner to act as Commissioner</w:t>
      </w:r>
      <w:bookmarkEnd w:id="88"/>
      <w:bookmarkEnd w:id="89"/>
      <w:bookmarkEnd w:id="90"/>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pPr>
      <w:r>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91" w:name="_Toc174698678"/>
      <w:bookmarkStart w:id="92" w:name="_Toc161323757"/>
      <w:r>
        <w:rPr>
          <w:rStyle w:val="CharSectno"/>
        </w:rPr>
        <w:t>14</w:t>
      </w:r>
      <w:r>
        <w:t>.</w:t>
      </w:r>
      <w:r>
        <w:tab/>
        <w:t>Acting Commissioner</w:t>
      </w:r>
      <w:bookmarkEnd w:id="91"/>
      <w:bookmarkEnd w:id="92"/>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93" w:name="_Toc174698679"/>
      <w:bookmarkStart w:id="94" w:name="_Toc161323758"/>
      <w:r>
        <w:rPr>
          <w:rStyle w:val="CharSectno"/>
        </w:rPr>
        <w:t>15</w:t>
      </w:r>
      <w:r>
        <w:t>.</w:t>
      </w:r>
      <w:r>
        <w:tab/>
        <w:t>Oath or affirmation of office</w:t>
      </w:r>
      <w:bookmarkEnd w:id="93"/>
      <w:bookmarkEnd w:id="94"/>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95" w:name="_Toc170305574"/>
      <w:bookmarkStart w:id="96" w:name="_Toc170305944"/>
      <w:bookmarkStart w:id="97" w:name="_Toc170373790"/>
      <w:bookmarkStart w:id="98" w:name="_Toc174694078"/>
      <w:bookmarkStart w:id="99" w:name="_Toc174694448"/>
      <w:bookmarkStart w:id="100" w:name="_Toc174698680"/>
      <w:bookmarkStart w:id="101" w:name="_Toc161313232"/>
      <w:bookmarkStart w:id="102" w:name="_Toc161318252"/>
      <w:bookmarkStart w:id="103" w:name="_Toc161323759"/>
      <w:r>
        <w:rPr>
          <w:rStyle w:val="CharDivNo"/>
        </w:rPr>
        <w:t>Division 2</w:t>
      </w:r>
      <w:r>
        <w:t> — </w:t>
      </w:r>
      <w:r>
        <w:rPr>
          <w:rStyle w:val="CharDivText"/>
        </w:rPr>
        <w:t>Functions of Corruption and Crime Commission</w:t>
      </w:r>
      <w:bookmarkEnd w:id="95"/>
      <w:bookmarkEnd w:id="96"/>
      <w:bookmarkEnd w:id="97"/>
      <w:bookmarkEnd w:id="98"/>
      <w:bookmarkEnd w:id="99"/>
      <w:bookmarkEnd w:id="100"/>
      <w:bookmarkEnd w:id="101"/>
      <w:bookmarkEnd w:id="102"/>
      <w:bookmarkEnd w:id="103"/>
    </w:p>
    <w:p>
      <w:pPr>
        <w:pStyle w:val="Heading5"/>
        <w:spacing w:before="180"/>
      </w:pPr>
      <w:bookmarkStart w:id="104" w:name="_Toc174698681"/>
      <w:bookmarkStart w:id="105" w:name="_Toc161323760"/>
      <w:r>
        <w:rPr>
          <w:rStyle w:val="CharSectno"/>
        </w:rPr>
        <w:t>16</w:t>
      </w:r>
      <w:r>
        <w:t>.</w:t>
      </w:r>
      <w:r>
        <w:tab/>
        <w:t>General functions</w:t>
      </w:r>
      <w:bookmarkEnd w:id="104"/>
      <w:bookmarkEnd w:id="105"/>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106" w:name="_Toc174698682"/>
      <w:bookmarkStart w:id="107" w:name="_Toc161323761"/>
      <w:r>
        <w:rPr>
          <w:rStyle w:val="CharSectno"/>
        </w:rPr>
        <w:t>18</w:t>
      </w:r>
      <w:r>
        <w:t>.</w:t>
      </w:r>
      <w:r>
        <w:tab/>
        <w:t>Serious misconduct function</w:t>
      </w:r>
      <w:bookmarkEnd w:id="106"/>
      <w:bookmarkEnd w:id="107"/>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108" w:name="_Toc174698683"/>
      <w:bookmarkStart w:id="109" w:name="_Toc161323762"/>
      <w:r>
        <w:rPr>
          <w:rStyle w:val="CharSectno"/>
        </w:rPr>
        <w:t>19</w:t>
      </w:r>
      <w:r>
        <w:t>.</w:t>
      </w:r>
      <w:r>
        <w:tab/>
        <w:t>Functions in relation to Police Royal Commission</w:t>
      </w:r>
      <w:bookmarkEnd w:id="108"/>
      <w:bookmarkEnd w:id="109"/>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110" w:name="_Toc174698684"/>
      <w:bookmarkStart w:id="111" w:name="_Toc161323763"/>
      <w:r>
        <w:rPr>
          <w:rStyle w:val="CharSectno"/>
        </w:rPr>
        <w:t>20</w:t>
      </w:r>
      <w:r>
        <w:t>.</w:t>
      </w:r>
      <w:r>
        <w:tab/>
        <w:t>Functions in relation to A</w:t>
      </w:r>
      <w:r>
        <w:noBreakHyphen/>
        <w:t>CC</w:t>
      </w:r>
      <w:bookmarkEnd w:id="110"/>
      <w:bookmarkEnd w:id="11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112" w:name="_Toc174698685"/>
      <w:bookmarkStart w:id="113" w:name="_Toc161323764"/>
      <w:r>
        <w:rPr>
          <w:rStyle w:val="CharSectno"/>
        </w:rPr>
        <w:t>21</w:t>
      </w:r>
      <w:r>
        <w:t>.</w:t>
      </w:r>
      <w:r>
        <w:tab/>
        <w:t>Organised crime functions</w:t>
      </w:r>
      <w:bookmarkEnd w:id="112"/>
      <w:bookmarkEnd w:id="113"/>
    </w:p>
    <w:p>
      <w:pPr>
        <w:pStyle w:val="Subsection"/>
      </w:pPr>
      <w:r>
        <w:tab/>
      </w:r>
      <w:r>
        <w:tab/>
        <w:t>The Commission has the functions set out in Part 4.</w:t>
      </w:r>
    </w:p>
    <w:p>
      <w:pPr>
        <w:pStyle w:val="Footnotesection"/>
      </w:pPr>
      <w:r>
        <w:tab/>
        <w:t>[Section 21 inserted: No. 78 of 2003 s. 15.]</w:t>
      </w:r>
    </w:p>
    <w:p>
      <w:pPr>
        <w:pStyle w:val="Heading5"/>
      </w:pPr>
      <w:bookmarkStart w:id="114" w:name="_Toc174698686"/>
      <w:bookmarkStart w:id="115" w:name="_Toc161323765"/>
      <w:r>
        <w:rPr>
          <w:rStyle w:val="CharSectno"/>
        </w:rPr>
        <w:t>21A</w:t>
      </w:r>
      <w:r>
        <w:t>.</w:t>
      </w:r>
      <w:r>
        <w:tab/>
        <w:t>Reviewable police action</w:t>
      </w:r>
      <w:bookmarkEnd w:id="114"/>
      <w:bookmarkEnd w:id="11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116" w:name="_Toc174698687"/>
      <w:bookmarkStart w:id="117" w:name="_Toc161323766"/>
      <w:r>
        <w:rPr>
          <w:rStyle w:val="CharSectno"/>
        </w:rPr>
        <w:t>21AA</w:t>
      </w:r>
      <w:r>
        <w:t>.</w:t>
      </w:r>
      <w:r>
        <w:tab/>
        <w:t>Prevention and education function: police misconduct</w:t>
      </w:r>
      <w:bookmarkEnd w:id="116"/>
      <w:bookmarkEnd w:id="117"/>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118" w:name="_Toc174698688"/>
      <w:bookmarkStart w:id="119" w:name="_Toc161323767"/>
      <w:r>
        <w:rPr>
          <w:rStyle w:val="CharSectno"/>
        </w:rPr>
        <w:t>21AB</w:t>
      </w:r>
      <w:r>
        <w:t>.</w:t>
      </w:r>
      <w:r>
        <w:tab/>
        <w:t>Capacity development function: public authorities</w:t>
      </w:r>
      <w:bookmarkEnd w:id="118"/>
      <w:bookmarkEnd w:id="119"/>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120" w:name="_Toc174698689"/>
      <w:bookmarkStart w:id="121" w:name="_Toc161323768"/>
      <w:r>
        <w:rPr>
          <w:rStyle w:val="CharSectno"/>
        </w:rPr>
        <w:t>21AC</w:t>
      </w:r>
      <w:r>
        <w:t>.</w:t>
      </w:r>
      <w:r>
        <w:tab/>
        <w:t>Information about allegations received or initiated by Public Sector Commissioner</w:t>
      </w:r>
      <w:bookmarkEnd w:id="120"/>
      <w:bookmarkEnd w:id="121"/>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122" w:name="_Toc174698690"/>
      <w:bookmarkStart w:id="123" w:name="_Toc161323769"/>
      <w:r>
        <w:rPr>
          <w:rStyle w:val="CharSectno"/>
        </w:rPr>
        <w:t>21AD</w:t>
      </w:r>
      <w:r>
        <w:t>.</w:t>
      </w:r>
      <w:r>
        <w:tab/>
        <w:t>Unexplained wealth functions</w:t>
      </w:r>
      <w:bookmarkEnd w:id="122"/>
      <w:bookmarkEnd w:id="123"/>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124" w:name="_Toc170305585"/>
      <w:bookmarkStart w:id="125" w:name="_Toc170305955"/>
      <w:bookmarkStart w:id="126" w:name="_Toc170373801"/>
      <w:bookmarkStart w:id="127" w:name="_Toc174694089"/>
      <w:bookmarkStart w:id="128" w:name="_Toc174694459"/>
      <w:bookmarkStart w:id="129" w:name="_Toc174698691"/>
      <w:bookmarkStart w:id="130" w:name="_Toc161313243"/>
      <w:bookmarkStart w:id="131" w:name="_Toc161318263"/>
      <w:bookmarkStart w:id="132" w:name="_Toc161323770"/>
      <w:r>
        <w:rPr>
          <w:rStyle w:val="CharPartNo"/>
        </w:rPr>
        <w:t>Part 3</w:t>
      </w:r>
      <w:r>
        <w:rPr>
          <w:b w:val="0"/>
        </w:rPr>
        <w:t> </w:t>
      </w:r>
      <w:r>
        <w:t>—</w:t>
      </w:r>
      <w:r>
        <w:rPr>
          <w:b w:val="0"/>
        </w:rPr>
        <w:t> </w:t>
      </w:r>
      <w:r>
        <w:rPr>
          <w:rStyle w:val="CharPartText"/>
        </w:rPr>
        <w:t>Serious misconduct: role of Commission</w:t>
      </w:r>
      <w:bookmarkEnd w:id="124"/>
      <w:bookmarkEnd w:id="125"/>
      <w:bookmarkEnd w:id="126"/>
      <w:bookmarkEnd w:id="127"/>
      <w:bookmarkEnd w:id="128"/>
      <w:bookmarkEnd w:id="129"/>
      <w:bookmarkEnd w:id="130"/>
      <w:bookmarkEnd w:id="131"/>
      <w:bookmarkEnd w:id="132"/>
    </w:p>
    <w:p>
      <w:pPr>
        <w:pStyle w:val="Footnoteheading"/>
        <w:tabs>
          <w:tab w:val="clear" w:pos="879"/>
          <w:tab w:val="left" w:pos="896"/>
        </w:tabs>
        <w:spacing w:before="80"/>
      </w:pPr>
      <w:r>
        <w:tab/>
        <w:t>[Heading inserted: No. 35 of 2014 s. 13.]</w:t>
      </w:r>
    </w:p>
    <w:p>
      <w:pPr>
        <w:pStyle w:val="Heading3"/>
        <w:spacing w:before="200"/>
      </w:pPr>
      <w:bookmarkStart w:id="133" w:name="_Toc170305586"/>
      <w:bookmarkStart w:id="134" w:name="_Toc170305956"/>
      <w:bookmarkStart w:id="135" w:name="_Toc170373802"/>
      <w:bookmarkStart w:id="136" w:name="_Toc174694090"/>
      <w:bookmarkStart w:id="137" w:name="_Toc174694460"/>
      <w:bookmarkStart w:id="138" w:name="_Toc174698692"/>
      <w:bookmarkStart w:id="139" w:name="_Toc161313244"/>
      <w:bookmarkStart w:id="140" w:name="_Toc161318264"/>
      <w:bookmarkStart w:id="141" w:name="_Toc161323771"/>
      <w:r>
        <w:rPr>
          <w:rStyle w:val="CharDivNo"/>
        </w:rPr>
        <w:t>Division 1</w:t>
      </w:r>
      <w:r>
        <w:t> — </w:t>
      </w:r>
      <w:r>
        <w:rPr>
          <w:rStyle w:val="CharDivText"/>
        </w:rPr>
        <w:t>Assessments and opinions</w:t>
      </w:r>
      <w:bookmarkEnd w:id="133"/>
      <w:bookmarkEnd w:id="134"/>
      <w:bookmarkEnd w:id="135"/>
      <w:bookmarkEnd w:id="136"/>
      <w:bookmarkEnd w:id="137"/>
      <w:bookmarkEnd w:id="138"/>
      <w:bookmarkEnd w:id="139"/>
      <w:bookmarkEnd w:id="140"/>
      <w:bookmarkEnd w:id="141"/>
    </w:p>
    <w:p>
      <w:pPr>
        <w:pStyle w:val="Footnoteheading"/>
        <w:tabs>
          <w:tab w:val="clear" w:pos="879"/>
          <w:tab w:val="left" w:pos="896"/>
        </w:tabs>
        <w:spacing w:before="80"/>
      </w:pPr>
      <w:r>
        <w:tab/>
        <w:t>[Heading inserted: No. 78 of 2003 s. 17.]</w:t>
      </w:r>
    </w:p>
    <w:p>
      <w:pPr>
        <w:pStyle w:val="Heading5"/>
        <w:spacing w:before="180"/>
      </w:pPr>
      <w:bookmarkStart w:id="142" w:name="_Toc174698693"/>
      <w:bookmarkStart w:id="143" w:name="_Toc161323772"/>
      <w:r>
        <w:rPr>
          <w:rStyle w:val="CharSectno"/>
        </w:rPr>
        <w:t>22</w:t>
      </w:r>
      <w:r>
        <w:t>.</w:t>
      </w:r>
      <w:r>
        <w:tab/>
        <w:t>Assessments and opinions as to occurrence of serious misconduct</w:t>
      </w:r>
      <w:bookmarkEnd w:id="142"/>
      <w:bookmarkEnd w:id="143"/>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Pr>
      <w:bookmarkStart w:id="144" w:name="_Toc170305588"/>
      <w:bookmarkStart w:id="145" w:name="_Toc170305958"/>
      <w:bookmarkStart w:id="146" w:name="_Toc170373804"/>
      <w:bookmarkStart w:id="147" w:name="_Toc174694092"/>
      <w:bookmarkStart w:id="148" w:name="_Toc174694462"/>
      <w:bookmarkStart w:id="149" w:name="_Toc174698694"/>
      <w:bookmarkStart w:id="150" w:name="_Toc161313246"/>
      <w:bookmarkStart w:id="151" w:name="_Toc161318266"/>
      <w:bookmarkStart w:id="152" w:name="_Toc161323773"/>
      <w:r>
        <w:rPr>
          <w:rStyle w:val="CharDivNo"/>
        </w:rPr>
        <w:t>Division 2</w:t>
      </w:r>
      <w:r>
        <w:t> — </w:t>
      </w:r>
      <w:r>
        <w:rPr>
          <w:rStyle w:val="CharDivText"/>
        </w:rPr>
        <w:t>Allegations</w:t>
      </w:r>
      <w:bookmarkEnd w:id="144"/>
      <w:bookmarkEnd w:id="145"/>
      <w:bookmarkEnd w:id="146"/>
      <w:bookmarkEnd w:id="147"/>
      <w:bookmarkEnd w:id="148"/>
      <w:bookmarkEnd w:id="149"/>
      <w:bookmarkEnd w:id="150"/>
      <w:bookmarkEnd w:id="151"/>
      <w:bookmarkEnd w:id="152"/>
    </w:p>
    <w:p>
      <w:pPr>
        <w:pStyle w:val="Footnoteheading"/>
        <w:tabs>
          <w:tab w:val="clear" w:pos="879"/>
          <w:tab w:val="left" w:pos="896"/>
        </w:tabs>
      </w:pPr>
      <w:r>
        <w:tab/>
        <w:t>[Heading inserted: No. 78 of 2003 s. 17.]</w:t>
      </w:r>
    </w:p>
    <w:p>
      <w:pPr>
        <w:pStyle w:val="Heading5"/>
      </w:pPr>
      <w:bookmarkStart w:id="153" w:name="_Toc174698695"/>
      <w:bookmarkStart w:id="154" w:name="_Toc161323774"/>
      <w:r>
        <w:rPr>
          <w:rStyle w:val="CharSectno"/>
        </w:rPr>
        <w:t>24</w:t>
      </w:r>
      <w:r>
        <w:t>.</w:t>
      </w:r>
      <w:r>
        <w:tab/>
        <w:t>Allegations of serious misconduct</w:t>
      </w:r>
      <w:bookmarkEnd w:id="153"/>
      <w:bookmarkEnd w:id="154"/>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55" w:name="_Toc174698696"/>
      <w:bookmarkStart w:id="156" w:name="_Toc161323775"/>
      <w:r>
        <w:rPr>
          <w:rStyle w:val="CharSectno"/>
        </w:rPr>
        <w:t>25</w:t>
      </w:r>
      <w:r>
        <w:t>.</w:t>
      </w:r>
      <w:r>
        <w:tab/>
      </w:r>
      <w:r>
        <w:rPr>
          <w:bCs/>
        </w:rPr>
        <w:t>Any person may report serious misconduct</w:t>
      </w:r>
      <w:bookmarkEnd w:id="155"/>
      <w:bookmarkEnd w:id="156"/>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57" w:name="_Toc174698697"/>
      <w:bookmarkStart w:id="158" w:name="_Toc161323776"/>
      <w:r>
        <w:rPr>
          <w:rStyle w:val="CharSectno"/>
        </w:rPr>
        <w:t>26</w:t>
      </w:r>
      <w:r>
        <w:t>.</w:t>
      </w:r>
      <w:r>
        <w:tab/>
      </w:r>
      <w:r>
        <w:rPr>
          <w:bCs/>
        </w:rPr>
        <w:t>Commission may make proposition about serious misconduct</w:t>
      </w:r>
      <w:bookmarkEnd w:id="157"/>
      <w:bookmarkEnd w:id="158"/>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59" w:name="_Toc174698698"/>
      <w:bookmarkStart w:id="160" w:name="_Toc161323777"/>
      <w:r>
        <w:rPr>
          <w:rStyle w:val="CharSectno"/>
        </w:rPr>
        <w:t>27</w:t>
      </w:r>
      <w:r>
        <w:t>.</w:t>
      </w:r>
      <w:r>
        <w:tab/>
        <w:t>Allegation about Commissioner, Deputy Commissioner, Parliamentary Inspector or judicial officer not to be received or initiated</w:t>
      </w:r>
      <w:bookmarkEnd w:id="159"/>
      <w:bookmarkEnd w:id="160"/>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161" w:name="_Toc170305593"/>
      <w:bookmarkStart w:id="162" w:name="_Toc170305963"/>
      <w:bookmarkStart w:id="163" w:name="_Toc170373809"/>
      <w:bookmarkStart w:id="164" w:name="_Toc174694097"/>
      <w:bookmarkStart w:id="165" w:name="_Toc174694467"/>
      <w:bookmarkStart w:id="166" w:name="_Toc174698699"/>
      <w:bookmarkStart w:id="167" w:name="_Toc161313251"/>
      <w:bookmarkStart w:id="168" w:name="_Toc161318271"/>
      <w:bookmarkStart w:id="169" w:name="_Toc161323778"/>
      <w:r>
        <w:rPr>
          <w:rStyle w:val="CharDivNo"/>
        </w:rPr>
        <w:t>Division 3</w:t>
      </w:r>
      <w:r>
        <w:t> — </w:t>
      </w:r>
      <w:r>
        <w:rPr>
          <w:rStyle w:val="CharDivText"/>
        </w:rPr>
        <w:t>Duty to notify</w:t>
      </w:r>
      <w:bookmarkEnd w:id="161"/>
      <w:bookmarkEnd w:id="162"/>
      <w:bookmarkEnd w:id="163"/>
      <w:bookmarkEnd w:id="164"/>
      <w:bookmarkEnd w:id="165"/>
      <w:bookmarkEnd w:id="166"/>
      <w:bookmarkEnd w:id="167"/>
      <w:bookmarkEnd w:id="168"/>
      <w:bookmarkEnd w:id="169"/>
    </w:p>
    <w:p>
      <w:pPr>
        <w:pStyle w:val="Footnoteheading"/>
        <w:tabs>
          <w:tab w:val="clear" w:pos="879"/>
          <w:tab w:val="left" w:pos="896"/>
        </w:tabs>
      </w:pPr>
      <w:r>
        <w:tab/>
        <w:t>[Heading inserted: No. 78 of 2003 s. 17.]</w:t>
      </w:r>
    </w:p>
    <w:p>
      <w:pPr>
        <w:pStyle w:val="Heading5"/>
      </w:pPr>
      <w:bookmarkStart w:id="170" w:name="_Toc174698700"/>
      <w:bookmarkStart w:id="171" w:name="_Toc161323779"/>
      <w:r>
        <w:rPr>
          <w:rStyle w:val="CharSectno"/>
        </w:rPr>
        <w:t>28</w:t>
      </w:r>
      <w:r>
        <w:t>.</w:t>
      </w:r>
      <w:r>
        <w:tab/>
      </w:r>
      <w:r>
        <w:rPr>
          <w:bCs/>
        </w:rPr>
        <w:t>Certain officers obliged to notify serious misconduct</w:t>
      </w:r>
      <w:bookmarkEnd w:id="170"/>
      <w:bookmarkEnd w:id="171"/>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72" w:name="_Toc174698701"/>
      <w:bookmarkStart w:id="173" w:name="_Toc161323780"/>
      <w:r>
        <w:rPr>
          <w:rStyle w:val="CharSectno"/>
        </w:rPr>
        <w:t>29</w:t>
      </w:r>
      <w:r>
        <w:t>.</w:t>
      </w:r>
      <w:r>
        <w:tab/>
        <w:t>Duty to notify under s. 28 is paramount</w:t>
      </w:r>
      <w:bookmarkEnd w:id="172"/>
      <w:bookmarkEnd w:id="17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74" w:name="_Toc174698702"/>
      <w:bookmarkStart w:id="175" w:name="_Toc161323781"/>
      <w:r>
        <w:rPr>
          <w:rStyle w:val="CharSectno"/>
        </w:rPr>
        <w:t>30</w:t>
      </w:r>
      <w:r>
        <w:t>.</w:t>
      </w:r>
      <w:r>
        <w:tab/>
        <w:t>Commission may issue guidelines about notifications</w:t>
      </w:r>
      <w:bookmarkEnd w:id="174"/>
      <w:bookmarkEnd w:id="175"/>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76" w:name="_Toc174698703"/>
      <w:bookmarkStart w:id="177" w:name="_Toc161323782"/>
      <w:r>
        <w:rPr>
          <w:rStyle w:val="CharSectno"/>
        </w:rPr>
        <w:t>31</w:t>
      </w:r>
      <w:r>
        <w:t>.</w:t>
      </w:r>
      <w:r>
        <w:tab/>
        <w:t>Commission may report breach of duty to report or notify</w:t>
      </w:r>
      <w:bookmarkEnd w:id="176"/>
      <w:bookmarkEnd w:id="17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178" w:name="_Toc170305598"/>
      <w:bookmarkStart w:id="179" w:name="_Toc170305968"/>
      <w:bookmarkStart w:id="180" w:name="_Toc170373814"/>
      <w:bookmarkStart w:id="181" w:name="_Toc174694102"/>
      <w:bookmarkStart w:id="182" w:name="_Toc174694472"/>
      <w:bookmarkStart w:id="183" w:name="_Toc174698704"/>
      <w:bookmarkStart w:id="184" w:name="_Toc161313256"/>
      <w:bookmarkStart w:id="185" w:name="_Toc161318276"/>
      <w:bookmarkStart w:id="186" w:name="_Toc161323783"/>
      <w:r>
        <w:rPr>
          <w:rStyle w:val="CharDivNo"/>
        </w:rPr>
        <w:t>Division 4</w:t>
      </w:r>
      <w:r>
        <w:t> — </w:t>
      </w:r>
      <w:r>
        <w:rPr>
          <w:rStyle w:val="CharDivText"/>
        </w:rPr>
        <w:t>Assessments, opinions and investigation</w:t>
      </w:r>
      <w:bookmarkEnd w:id="178"/>
      <w:bookmarkEnd w:id="179"/>
      <w:bookmarkEnd w:id="180"/>
      <w:bookmarkEnd w:id="181"/>
      <w:bookmarkEnd w:id="182"/>
      <w:bookmarkEnd w:id="183"/>
      <w:bookmarkEnd w:id="184"/>
      <w:bookmarkEnd w:id="185"/>
      <w:bookmarkEnd w:id="186"/>
    </w:p>
    <w:p>
      <w:pPr>
        <w:pStyle w:val="Footnoteheading"/>
        <w:tabs>
          <w:tab w:val="clear" w:pos="879"/>
          <w:tab w:val="left" w:pos="896"/>
        </w:tabs>
      </w:pPr>
      <w:r>
        <w:tab/>
        <w:t>[Heading inserted: No. 78 of 2003 s. 17.]</w:t>
      </w:r>
    </w:p>
    <w:p>
      <w:pPr>
        <w:pStyle w:val="Heading5"/>
        <w:spacing w:before="180"/>
      </w:pPr>
      <w:bookmarkStart w:id="187" w:name="_Toc174698705"/>
      <w:bookmarkStart w:id="188" w:name="_Toc161323784"/>
      <w:r>
        <w:rPr>
          <w:rStyle w:val="CharSectno"/>
        </w:rPr>
        <w:t>32</w:t>
      </w:r>
      <w:r>
        <w:t>.</w:t>
      </w:r>
      <w:r>
        <w:tab/>
        <w:t>Dealing with allegations</w:t>
      </w:r>
      <w:bookmarkEnd w:id="187"/>
      <w:bookmarkEnd w:id="188"/>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89" w:name="_Toc174698706"/>
      <w:bookmarkStart w:id="190" w:name="_Toc161323785"/>
      <w:r>
        <w:rPr>
          <w:rStyle w:val="CharSectno"/>
        </w:rPr>
        <w:t>33</w:t>
      </w:r>
      <w:r>
        <w:t>.</w:t>
      </w:r>
      <w:r>
        <w:tab/>
        <w:t>Decision on further action on allegation</w:t>
      </w:r>
      <w:bookmarkEnd w:id="189"/>
      <w:bookmarkEnd w:id="190"/>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91" w:name="_Toc174698707"/>
      <w:bookmarkStart w:id="192" w:name="_Toc161323786"/>
      <w:r>
        <w:rPr>
          <w:rStyle w:val="CharSectno"/>
        </w:rPr>
        <w:t>34</w:t>
      </w:r>
      <w:r>
        <w:t>.</w:t>
      </w:r>
      <w:r>
        <w:tab/>
        <w:t>Matters to be considered in deciding who should take action</w:t>
      </w:r>
      <w:bookmarkEnd w:id="191"/>
      <w:bookmarkEnd w:id="192"/>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93" w:name="_Toc174698708"/>
      <w:bookmarkStart w:id="194" w:name="_Toc161323787"/>
      <w:r>
        <w:rPr>
          <w:rStyle w:val="CharSectno"/>
        </w:rPr>
        <w:t>35</w:t>
      </w:r>
      <w:r>
        <w:t>.</w:t>
      </w:r>
      <w:r>
        <w:tab/>
        <w:t>Informant to be notified of decision not to take action</w:t>
      </w:r>
      <w:bookmarkEnd w:id="193"/>
      <w:bookmarkEnd w:id="194"/>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95" w:name="_Toc174698709"/>
      <w:bookmarkStart w:id="196" w:name="_Toc161323788"/>
      <w:r>
        <w:rPr>
          <w:rStyle w:val="CharSectno"/>
        </w:rPr>
        <w:t>36</w:t>
      </w:r>
      <w:r>
        <w:t>.</w:t>
      </w:r>
      <w:r>
        <w:tab/>
        <w:t>Person investigated can be advised of outcome of investigation</w:t>
      </w:r>
      <w:bookmarkEnd w:id="195"/>
      <w:bookmarkEnd w:id="196"/>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97" w:name="_Toc174698710"/>
      <w:bookmarkStart w:id="198" w:name="_Toc161323789"/>
      <w:r>
        <w:rPr>
          <w:rStyle w:val="CharSectno"/>
        </w:rPr>
        <w:t>37</w:t>
      </w:r>
      <w:r>
        <w:t>.</w:t>
      </w:r>
      <w:r>
        <w:tab/>
        <w:t>Referring allegation to another agency or authority</w:t>
      </w:r>
      <w:bookmarkEnd w:id="197"/>
      <w:bookmarkEnd w:id="198"/>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99" w:name="_Toc174698711"/>
      <w:bookmarkStart w:id="200" w:name="_Toc161323790"/>
      <w:r>
        <w:rPr>
          <w:rStyle w:val="CharSectno"/>
        </w:rPr>
        <w:t>38</w:t>
      </w:r>
      <w:r>
        <w:t>.</w:t>
      </w:r>
      <w:r>
        <w:tab/>
        <w:t>Referring allegations to Parliamentary Commissioner or Auditor General</w:t>
      </w:r>
      <w:bookmarkEnd w:id="199"/>
      <w:bookmarkEnd w:id="200"/>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201" w:name="_Toc174698712"/>
      <w:bookmarkStart w:id="202" w:name="_Toc161323791"/>
      <w:r>
        <w:rPr>
          <w:rStyle w:val="CharSectno"/>
        </w:rPr>
        <w:t>39</w:t>
      </w:r>
      <w:r>
        <w:t>.</w:t>
      </w:r>
      <w:r>
        <w:tab/>
        <w:t>Commission may decide to take other action</w:t>
      </w:r>
      <w:bookmarkEnd w:id="201"/>
      <w:bookmarkEnd w:id="20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203" w:name="_Toc174698713"/>
      <w:bookmarkStart w:id="204" w:name="_Toc161323792"/>
      <w:r>
        <w:rPr>
          <w:rStyle w:val="CharSectno"/>
        </w:rPr>
        <w:t>40</w:t>
      </w:r>
      <w:r>
        <w:t>.</w:t>
      </w:r>
      <w:r>
        <w:tab/>
        <w:t>Commission’s monitoring role of appropriate authorities</w:t>
      </w:r>
      <w:bookmarkEnd w:id="203"/>
      <w:bookmarkEnd w:id="20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205" w:name="_Toc174698714"/>
      <w:bookmarkStart w:id="206" w:name="_Toc161323793"/>
      <w:r>
        <w:rPr>
          <w:rStyle w:val="CharSectno"/>
        </w:rPr>
        <w:t>41</w:t>
      </w:r>
      <w:r>
        <w:t>.</w:t>
      </w:r>
      <w:r>
        <w:tab/>
      </w:r>
      <w:r>
        <w:rPr>
          <w:bCs/>
        </w:rPr>
        <w:t xml:space="preserve">Commission may </w:t>
      </w:r>
      <w:r>
        <w:t>review how appropriate authority has dealt with serious misconduct</w:t>
      </w:r>
      <w:bookmarkEnd w:id="205"/>
      <w:bookmarkEnd w:id="206"/>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207" w:name="_Toc174698715"/>
      <w:bookmarkStart w:id="208" w:name="_Toc161323794"/>
      <w:r>
        <w:rPr>
          <w:rStyle w:val="CharSectno"/>
        </w:rPr>
        <w:t>42</w:t>
      </w:r>
      <w:r>
        <w:t>.</w:t>
      </w:r>
      <w:r>
        <w:tab/>
        <w:t>Commission may direct Public Sector Commissioner or appropriate authority not to take action</w:t>
      </w:r>
      <w:bookmarkEnd w:id="207"/>
      <w:bookmarkEnd w:id="208"/>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209" w:name="_Toc170305610"/>
      <w:bookmarkStart w:id="210" w:name="_Toc170305980"/>
      <w:bookmarkStart w:id="211" w:name="_Toc170373826"/>
      <w:bookmarkStart w:id="212" w:name="_Toc174694114"/>
      <w:bookmarkStart w:id="213" w:name="_Toc174694484"/>
      <w:bookmarkStart w:id="214" w:name="_Toc174698716"/>
      <w:bookmarkStart w:id="215" w:name="_Toc161313268"/>
      <w:bookmarkStart w:id="216" w:name="_Toc161318288"/>
      <w:bookmarkStart w:id="217" w:name="_Toc161323795"/>
      <w:r>
        <w:rPr>
          <w:rStyle w:val="CharDivNo"/>
        </w:rPr>
        <w:t>Division 5</w:t>
      </w:r>
      <w:r>
        <w:t> — </w:t>
      </w:r>
      <w:r>
        <w:rPr>
          <w:rStyle w:val="CharDivText"/>
        </w:rPr>
        <w:t>Recommendations</w:t>
      </w:r>
      <w:bookmarkEnd w:id="209"/>
      <w:bookmarkEnd w:id="210"/>
      <w:bookmarkEnd w:id="211"/>
      <w:bookmarkEnd w:id="212"/>
      <w:bookmarkEnd w:id="213"/>
      <w:bookmarkEnd w:id="214"/>
      <w:bookmarkEnd w:id="215"/>
      <w:bookmarkEnd w:id="216"/>
      <w:bookmarkEnd w:id="217"/>
    </w:p>
    <w:p>
      <w:pPr>
        <w:pStyle w:val="Footnoteheading"/>
        <w:tabs>
          <w:tab w:val="clear" w:pos="879"/>
          <w:tab w:val="left" w:pos="896"/>
        </w:tabs>
      </w:pPr>
      <w:r>
        <w:tab/>
        <w:t>[Heading inserted: No. 78 of 2003 s. 17.]</w:t>
      </w:r>
    </w:p>
    <w:p>
      <w:pPr>
        <w:pStyle w:val="Heading5"/>
      </w:pPr>
      <w:bookmarkStart w:id="218" w:name="_Toc174698717"/>
      <w:bookmarkStart w:id="219" w:name="_Toc161323796"/>
      <w:r>
        <w:rPr>
          <w:rStyle w:val="CharSectno"/>
        </w:rPr>
        <w:t>43</w:t>
      </w:r>
      <w:r>
        <w:t>.</w:t>
      </w:r>
      <w:r>
        <w:tab/>
        <w:t>Recommendations by Commission</w:t>
      </w:r>
      <w:bookmarkEnd w:id="218"/>
      <w:bookmarkEnd w:id="21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220" w:name="_Toc174698718"/>
      <w:bookmarkStart w:id="221" w:name="_Toc161323797"/>
      <w:r>
        <w:rPr>
          <w:rStyle w:val="CharSectno"/>
        </w:rPr>
        <w:t>44</w:t>
      </w:r>
      <w:r>
        <w:t>.</w:t>
      </w:r>
      <w:r>
        <w:tab/>
        <w:t>Other action for misconduct</w:t>
      </w:r>
      <w:bookmarkEnd w:id="220"/>
      <w:bookmarkEnd w:id="22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222" w:name="_Toc170305613"/>
      <w:bookmarkStart w:id="223" w:name="_Toc170305983"/>
      <w:bookmarkStart w:id="224" w:name="_Toc170373829"/>
      <w:bookmarkStart w:id="225" w:name="_Toc174694117"/>
      <w:bookmarkStart w:id="226" w:name="_Toc174694487"/>
      <w:bookmarkStart w:id="227" w:name="_Toc174698719"/>
      <w:bookmarkStart w:id="228" w:name="_Toc161313271"/>
      <w:bookmarkStart w:id="229" w:name="_Toc161318291"/>
      <w:bookmarkStart w:id="230" w:name="_Toc161323798"/>
      <w:r>
        <w:rPr>
          <w:rStyle w:val="CharPartNo"/>
        </w:rPr>
        <w:t>Part 4A</w:t>
      </w:r>
      <w:r>
        <w:t> — </w:t>
      </w:r>
      <w:r>
        <w:rPr>
          <w:rStyle w:val="CharPartText"/>
        </w:rPr>
        <w:t>Misconduct: role of Public Sector Commissioner</w:t>
      </w:r>
      <w:bookmarkEnd w:id="222"/>
      <w:bookmarkEnd w:id="223"/>
      <w:bookmarkEnd w:id="224"/>
      <w:bookmarkEnd w:id="225"/>
      <w:bookmarkEnd w:id="226"/>
      <w:bookmarkEnd w:id="227"/>
      <w:bookmarkEnd w:id="228"/>
      <w:bookmarkEnd w:id="229"/>
      <w:bookmarkEnd w:id="230"/>
    </w:p>
    <w:p>
      <w:pPr>
        <w:pStyle w:val="Footnoteheading"/>
        <w:tabs>
          <w:tab w:val="clear" w:pos="879"/>
          <w:tab w:val="left" w:pos="896"/>
        </w:tabs>
      </w:pPr>
      <w:r>
        <w:tab/>
        <w:t>[Heading inserted: No. 35 of 2014 s. 21.]</w:t>
      </w:r>
    </w:p>
    <w:p>
      <w:pPr>
        <w:pStyle w:val="Heading3"/>
      </w:pPr>
      <w:bookmarkStart w:id="231" w:name="_Toc170305614"/>
      <w:bookmarkStart w:id="232" w:name="_Toc170305984"/>
      <w:bookmarkStart w:id="233" w:name="_Toc170373830"/>
      <w:bookmarkStart w:id="234" w:name="_Toc174694118"/>
      <w:bookmarkStart w:id="235" w:name="_Toc174694488"/>
      <w:bookmarkStart w:id="236" w:name="_Toc174698720"/>
      <w:bookmarkStart w:id="237" w:name="_Toc161313272"/>
      <w:bookmarkStart w:id="238" w:name="_Toc161318292"/>
      <w:bookmarkStart w:id="239" w:name="_Toc161323799"/>
      <w:r>
        <w:rPr>
          <w:rStyle w:val="CharDivNo"/>
        </w:rPr>
        <w:t>Division 1</w:t>
      </w:r>
      <w:r>
        <w:t> — </w:t>
      </w:r>
      <w:r>
        <w:rPr>
          <w:rStyle w:val="CharDivText"/>
        </w:rPr>
        <w:t>Functions in relation to misconduct</w:t>
      </w:r>
      <w:bookmarkEnd w:id="231"/>
      <w:bookmarkEnd w:id="232"/>
      <w:bookmarkEnd w:id="233"/>
      <w:bookmarkEnd w:id="234"/>
      <w:bookmarkEnd w:id="235"/>
      <w:bookmarkEnd w:id="236"/>
      <w:bookmarkEnd w:id="237"/>
      <w:bookmarkEnd w:id="238"/>
      <w:bookmarkEnd w:id="239"/>
    </w:p>
    <w:p>
      <w:pPr>
        <w:pStyle w:val="Footnoteheading"/>
        <w:tabs>
          <w:tab w:val="clear" w:pos="879"/>
          <w:tab w:val="left" w:pos="896"/>
        </w:tabs>
      </w:pPr>
      <w:r>
        <w:tab/>
        <w:t>[Heading inserted: No. 35 of 2014 s. 21.]</w:t>
      </w:r>
    </w:p>
    <w:p>
      <w:pPr>
        <w:pStyle w:val="Heading5"/>
        <w:spacing w:before="240"/>
      </w:pPr>
      <w:bookmarkStart w:id="240" w:name="_Toc174698721"/>
      <w:bookmarkStart w:id="241" w:name="_Toc161323800"/>
      <w:r>
        <w:rPr>
          <w:rStyle w:val="CharSectno"/>
        </w:rPr>
        <w:t>45A</w:t>
      </w:r>
      <w:r>
        <w:t>.</w:t>
      </w:r>
      <w:r>
        <w:tab/>
        <w:t>Prevention and education function</w:t>
      </w:r>
      <w:bookmarkEnd w:id="240"/>
      <w:bookmarkEnd w:id="241"/>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242" w:name="_Toc174698722"/>
      <w:bookmarkStart w:id="243" w:name="_Toc161323801"/>
      <w:r>
        <w:rPr>
          <w:rStyle w:val="CharSectno"/>
        </w:rPr>
        <w:t>45B</w:t>
      </w:r>
      <w:r>
        <w:t>.</w:t>
      </w:r>
      <w:r>
        <w:tab/>
        <w:t>Minor misconduct function</w:t>
      </w:r>
      <w:bookmarkEnd w:id="242"/>
      <w:bookmarkEnd w:id="243"/>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244" w:name="_Toc170305617"/>
      <w:bookmarkStart w:id="245" w:name="_Toc170305987"/>
      <w:bookmarkStart w:id="246" w:name="_Toc170373833"/>
      <w:bookmarkStart w:id="247" w:name="_Toc174694121"/>
      <w:bookmarkStart w:id="248" w:name="_Toc174694491"/>
      <w:bookmarkStart w:id="249" w:name="_Toc174698723"/>
      <w:bookmarkStart w:id="250" w:name="_Toc161313275"/>
      <w:bookmarkStart w:id="251" w:name="_Toc161318295"/>
      <w:bookmarkStart w:id="252" w:name="_Toc161323802"/>
      <w:r>
        <w:rPr>
          <w:rStyle w:val="CharDivNo"/>
        </w:rPr>
        <w:t>Division 2</w:t>
      </w:r>
      <w:r>
        <w:t> — </w:t>
      </w:r>
      <w:r>
        <w:rPr>
          <w:rStyle w:val="CharDivText"/>
        </w:rPr>
        <w:t>Minor misconduct</w:t>
      </w:r>
      <w:bookmarkEnd w:id="244"/>
      <w:bookmarkEnd w:id="245"/>
      <w:bookmarkEnd w:id="246"/>
      <w:bookmarkEnd w:id="247"/>
      <w:bookmarkEnd w:id="248"/>
      <w:bookmarkEnd w:id="249"/>
      <w:bookmarkEnd w:id="250"/>
      <w:bookmarkEnd w:id="251"/>
      <w:bookmarkEnd w:id="252"/>
    </w:p>
    <w:p>
      <w:pPr>
        <w:pStyle w:val="Footnoteheading"/>
        <w:tabs>
          <w:tab w:val="clear" w:pos="879"/>
          <w:tab w:val="left" w:pos="896"/>
        </w:tabs>
      </w:pPr>
      <w:r>
        <w:tab/>
        <w:t>[Heading inserted: No. 35 of 2014 s. 21.]</w:t>
      </w:r>
    </w:p>
    <w:p>
      <w:pPr>
        <w:pStyle w:val="Heading4"/>
      </w:pPr>
      <w:bookmarkStart w:id="253" w:name="_Toc170305618"/>
      <w:bookmarkStart w:id="254" w:name="_Toc170305988"/>
      <w:bookmarkStart w:id="255" w:name="_Toc170373834"/>
      <w:bookmarkStart w:id="256" w:name="_Toc174694122"/>
      <w:bookmarkStart w:id="257" w:name="_Toc174694492"/>
      <w:bookmarkStart w:id="258" w:name="_Toc174698724"/>
      <w:bookmarkStart w:id="259" w:name="_Toc161313276"/>
      <w:bookmarkStart w:id="260" w:name="_Toc161318296"/>
      <w:bookmarkStart w:id="261" w:name="_Toc161323803"/>
      <w:r>
        <w:t>Subdivision 1 — Assessments and opinions</w:t>
      </w:r>
      <w:bookmarkEnd w:id="253"/>
      <w:bookmarkEnd w:id="254"/>
      <w:bookmarkEnd w:id="255"/>
      <w:bookmarkEnd w:id="256"/>
      <w:bookmarkEnd w:id="257"/>
      <w:bookmarkEnd w:id="258"/>
      <w:bookmarkEnd w:id="259"/>
      <w:bookmarkEnd w:id="260"/>
      <w:bookmarkEnd w:id="261"/>
    </w:p>
    <w:p>
      <w:pPr>
        <w:pStyle w:val="Footnoteheading"/>
        <w:tabs>
          <w:tab w:val="clear" w:pos="879"/>
          <w:tab w:val="left" w:pos="896"/>
        </w:tabs>
      </w:pPr>
      <w:r>
        <w:tab/>
        <w:t>[Heading inserted: No. 35 of 2014 s. 21.]</w:t>
      </w:r>
    </w:p>
    <w:p>
      <w:pPr>
        <w:pStyle w:val="Heading5"/>
      </w:pPr>
      <w:bookmarkStart w:id="262" w:name="_Toc174698725"/>
      <w:bookmarkStart w:id="263" w:name="_Toc161323804"/>
      <w:r>
        <w:rPr>
          <w:rStyle w:val="CharSectno"/>
        </w:rPr>
        <w:t>45C</w:t>
      </w:r>
      <w:r>
        <w:t>.</w:t>
      </w:r>
      <w:r>
        <w:tab/>
        <w:t>Assessments and opinions as to occurrence of minor misconduct</w:t>
      </w:r>
      <w:bookmarkEnd w:id="262"/>
      <w:bookmarkEnd w:id="263"/>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264" w:name="_Toc170305620"/>
      <w:bookmarkStart w:id="265" w:name="_Toc170305990"/>
      <w:bookmarkStart w:id="266" w:name="_Toc170373836"/>
      <w:bookmarkStart w:id="267" w:name="_Toc174694124"/>
      <w:bookmarkStart w:id="268" w:name="_Toc174694494"/>
      <w:bookmarkStart w:id="269" w:name="_Toc174698726"/>
      <w:bookmarkStart w:id="270" w:name="_Toc161313278"/>
      <w:bookmarkStart w:id="271" w:name="_Toc161318298"/>
      <w:bookmarkStart w:id="272" w:name="_Toc161323805"/>
      <w:r>
        <w:t>Subdivision 2 — Allegations</w:t>
      </w:r>
      <w:bookmarkEnd w:id="264"/>
      <w:bookmarkEnd w:id="265"/>
      <w:bookmarkEnd w:id="266"/>
      <w:bookmarkEnd w:id="267"/>
      <w:bookmarkEnd w:id="268"/>
      <w:bookmarkEnd w:id="269"/>
      <w:bookmarkEnd w:id="270"/>
      <w:bookmarkEnd w:id="271"/>
      <w:bookmarkEnd w:id="272"/>
    </w:p>
    <w:p>
      <w:pPr>
        <w:pStyle w:val="Footnoteheading"/>
        <w:keepNext/>
        <w:keepLines/>
        <w:tabs>
          <w:tab w:val="clear" w:pos="879"/>
          <w:tab w:val="left" w:pos="896"/>
        </w:tabs>
      </w:pPr>
      <w:r>
        <w:tab/>
        <w:t>[Heading inserted: No. 35 of 2014 s. 21.]</w:t>
      </w:r>
    </w:p>
    <w:p>
      <w:pPr>
        <w:pStyle w:val="Heading5"/>
      </w:pPr>
      <w:bookmarkStart w:id="273" w:name="_Toc174698727"/>
      <w:bookmarkStart w:id="274" w:name="_Toc161323806"/>
      <w:r>
        <w:rPr>
          <w:rStyle w:val="CharSectno"/>
        </w:rPr>
        <w:t>45D</w:t>
      </w:r>
      <w:r>
        <w:t>.</w:t>
      </w:r>
      <w:r>
        <w:tab/>
        <w:t>Allegations of minor misconduct</w:t>
      </w:r>
      <w:bookmarkEnd w:id="273"/>
      <w:bookmarkEnd w:id="274"/>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275" w:name="_Toc174698728"/>
      <w:bookmarkStart w:id="276" w:name="_Toc161323807"/>
      <w:r>
        <w:rPr>
          <w:rStyle w:val="CharSectno"/>
        </w:rPr>
        <w:t>45E</w:t>
      </w:r>
      <w:r>
        <w:t>.</w:t>
      </w:r>
      <w:r>
        <w:tab/>
        <w:t>Any person may report minor misconduct</w:t>
      </w:r>
      <w:bookmarkEnd w:id="275"/>
      <w:bookmarkEnd w:id="276"/>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277" w:name="_Toc174698729"/>
      <w:bookmarkStart w:id="278" w:name="_Toc161323808"/>
      <w:r>
        <w:rPr>
          <w:rStyle w:val="CharSectno"/>
        </w:rPr>
        <w:t>45F</w:t>
      </w:r>
      <w:r>
        <w:t>.</w:t>
      </w:r>
      <w:r>
        <w:tab/>
        <w:t>Public Sector Commissioner may make proposition about minor misconduct</w:t>
      </w:r>
      <w:bookmarkEnd w:id="277"/>
      <w:bookmarkEnd w:id="278"/>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279" w:name="_Toc174698730"/>
      <w:bookmarkStart w:id="280" w:name="_Toc161323809"/>
      <w:r>
        <w:rPr>
          <w:rStyle w:val="CharSectno"/>
        </w:rPr>
        <w:t>45G</w:t>
      </w:r>
      <w:r>
        <w:t>.</w:t>
      </w:r>
      <w:r>
        <w:tab/>
        <w:t>Allegation about Commission, Public Sector Commissioner, Parliamentary Inspector or judicial officer not to be received or initiated</w:t>
      </w:r>
      <w:bookmarkEnd w:id="279"/>
      <w:bookmarkEnd w:id="280"/>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281" w:name="_Toc170305625"/>
      <w:bookmarkStart w:id="282" w:name="_Toc170305995"/>
      <w:bookmarkStart w:id="283" w:name="_Toc170373841"/>
      <w:bookmarkStart w:id="284" w:name="_Toc174694129"/>
      <w:bookmarkStart w:id="285" w:name="_Toc174694499"/>
      <w:bookmarkStart w:id="286" w:name="_Toc174698731"/>
      <w:bookmarkStart w:id="287" w:name="_Toc161313283"/>
      <w:bookmarkStart w:id="288" w:name="_Toc161318303"/>
      <w:bookmarkStart w:id="289" w:name="_Toc161323810"/>
      <w:r>
        <w:t>Subdivision 3 — Duty to notify</w:t>
      </w:r>
      <w:bookmarkEnd w:id="281"/>
      <w:bookmarkEnd w:id="282"/>
      <w:bookmarkEnd w:id="283"/>
      <w:bookmarkEnd w:id="284"/>
      <w:bookmarkEnd w:id="285"/>
      <w:bookmarkEnd w:id="286"/>
      <w:bookmarkEnd w:id="287"/>
      <w:bookmarkEnd w:id="288"/>
      <w:bookmarkEnd w:id="289"/>
    </w:p>
    <w:p>
      <w:pPr>
        <w:pStyle w:val="Footnoteheading"/>
        <w:keepNext/>
        <w:keepLines/>
        <w:tabs>
          <w:tab w:val="clear" w:pos="879"/>
          <w:tab w:val="left" w:pos="896"/>
        </w:tabs>
      </w:pPr>
      <w:r>
        <w:tab/>
        <w:t>[Heading inserted: No. 35 of 2014 s. 21.]</w:t>
      </w:r>
    </w:p>
    <w:p>
      <w:pPr>
        <w:pStyle w:val="Heading5"/>
      </w:pPr>
      <w:bookmarkStart w:id="290" w:name="_Toc174698732"/>
      <w:bookmarkStart w:id="291" w:name="_Toc161323811"/>
      <w:r>
        <w:rPr>
          <w:rStyle w:val="CharSectno"/>
        </w:rPr>
        <w:t>45H</w:t>
      </w:r>
      <w:r>
        <w:t>.</w:t>
      </w:r>
      <w:r>
        <w:tab/>
        <w:t>Certain officers obliged to notify minor misconduct</w:t>
      </w:r>
      <w:bookmarkEnd w:id="290"/>
      <w:bookmarkEnd w:id="291"/>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292" w:name="_Toc174698733"/>
      <w:bookmarkStart w:id="293" w:name="_Toc161323812"/>
      <w:r>
        <w:rPr>
          <w:rStyle w:val="CharSectno"/>
        </w:rPr>
        <w:t>45I</w:t>
      </w:r>
      <w:r>
        <w:t>.</w:t>
      </w:r>
      <w:r>
        <w:tab/>
        <w:t>Duty to notify under s. 45H is paramount</w:t>
      </w:r>
      <w:bookmarkEnd w:id="292"/>
      <w:bookmarkEnd w:id="293"/>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294" w:name="_Toc174698734"/>
      <w:bookmarkStart w:id="295" w:name="_Toc161323813"/>
      <w:r>
        <w:rPr>
          <w:rStyle w:val="CharSectno"/>
        </w:rPr>
        <w:t>45J</w:t>
      </w:r>
      <w:r>
        <w:t>.</w:t>
      </w:r>
      <w:r>
        <w:tab/>
        <w:t>Public Sector Commissioner may issue guidelines about notifications</w:t>
      </w:r>
      <w:bookmarkEnd w:id="294"/>
      <w:bookmarkEnd w:id="295"/>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296" w:name="_Toc174698735"/>
      <w:bookmarkStart w:id="297" w:name="_Toc161323814"/>
      <w:r>
        <w:rPr>
          <w:rStyle w:val="CharSectno"/>
        </w:rPr>
        <w:t>45K</w:t>
      </w:r>
      <w:r>
        <w:t>.</w:t>
      </w:r>
      <w:r>
        <w:tab/>
        <w:t>Public Sector Commissioner may report breach of duty to report or notify</w:t>
      </w:r>
      <w:bookmarkEnd w:id="296"/>
      <w:bookmarkEnd w:id="297"/>
    </w:p>
    <w:p>
      <w:pPr>
        <w:pStyle w:val="Subsection"/>
        <w:keepNext/>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298" w:name="_Toc170305630"/>
      <w:bookmarkStart w:id="299" w:name="_Toc170306000"/>
      <w:bookmarkStart w:id="300" w:name="_Toc170373846"/>
      <w:bookmarkStart w:id="301" w:name="_Toc174694134"/>
      <w:bookmarkStart w:id="302" w:name="_Toc174694504"/>
      <w:bookmarkStart w:id="303" w:name="_Toc174698736"/>
      <w:bookmarkStart w:id="304" w:name="_Toc161313288"/>
      <w:bookmarkStart w:id="305" w:name="_Toc161318308"/>
      <w:bookmarkStart w:id="306" w:name="_Toc161323815"/>
      <w:r>
        <w:t>Subdivision 4 — Assessments, opinions and investigations</w:t>
      </w:r>
      <w:bookmarkEnd w:id="298"/>
      <w:bookmarkEnd w:id="299"/>
      <w:bookmarkEnd w:id="300"/>
      <w:bookmarkEnd w:id="301"/>
      <w:bookmarkEnd w:id="302"/>
      <w:bookmarkEnd w:id="303"/>
      <w:bookmarkEnd w:id="304"/>
      <w:bookmarkEnd w:id="305"/>
      <w:bookmarkEnd w:id="306"/>
    </w:p>
    <w:p>
      <w:pPr>
        <w:pStyle w:val="Footnoteheading"/>
        <w:tabs>
          <w:tab w:val="clear" w:pos="879"/>
          <w:tab w:val="left" w:pos="896"/>
        </w:tabs>
      </w:pPr>
      <w:r>
        <w:tab/>
        <w:t>[Heading inserted: No. 35 of 2014 s. 21.]</w:t>
      </w:r>
    </w:p>
    <w:p>
      <w:pPr>
        <w:pStyle w:val="Heading5"/>
      </w:pPr>
      <w:bookmarkStart w:id="307" w:name="_Toc174698737"/>
      <w:bookmarkStart w:id="308" w:name="_Toc161323816"/>
      <w:r>
        <w:rPr>
          <w:rStyle w:val="CharSectno"/>
        </w:rPr>
        <w:t>45L</w:t>
      </w:r>
      <w:r>
        <w:t>.</w:t>
      </w:r>
      <w:r>
        <w:tab/>
        <w:t>Dealing with allegations</w:t>
      </w:r>
      <w:bookmarkEnd w:id="307"/>
      <w:bookmarkEnd w:id="308"/>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309" w:name="_Toc174698738"/>
      <w:bookmarkStart w:id="310" w:name="_Toc161323817"/>
      <w:r>
        <w:rPr>
          <w:rStyle w:val="CharSectno"/>
        </w:rPr>
        <w:t>45M</w:t>
      </w:r>
      <w:r>
        <w:t>.</w:t>
      </w:r>
      <w:r>
        <w:tab/>
        <w:t>Decision on further action on allegation</w:t>
      </w:r>
      <w:bookmarkEnd w:id="309"/>
      <w:bookmarkEnd w:id="310"/>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311" w:name="_Toc174698739"/>
      <w:bookmarkStart w:id="312" w:name="_Toc161323818"/>
      <w:r>
        <w:rPr>
          <w:rStyle w:val="CharSectno"/>
        </w:rPr>
        <w:t>45N</w:t>
      </w:r>
      <w:r>
        <w:t>.</w:t>
      </w:r>
      <w:r>
        <w:tab/>
        <w:t>Matters to be considered in deciding who should take action</w:t>
      </w:r>
      <w:bookmarkEnd w:id="311"/>
      <w:bookmarkEnd w:id="31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313" w:name="_Toc174698740"/>
      <w:bookmarkStart w:id="314" w:name="_Toc161323819"/>
      <w:r>
        <w:rPr>
          <w:rStyle w:val="CharSectno"/>
        </w:rPr>
        <w:t>45O</w:t>
      </w:r>
      <w:r>
        <w:t>.</w:t>
      </w:r>
      <w:r>
        <w:tab/>
        <w:t>Informant to be notified of decision not to take action</w:t>
      </w:r>
      <w:bookmarkEnd w:id="313"/>
      <w:bookmarkEnd w:id="314"/>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315" w:name="_Toc174698741"/>
      <w:bookmarkStart w:id="316" w:name="_Toc161323820"/>
      <w:r>
        <w:rPr>
          <w:rStyle w:val="CharSectno"/>
        </w:rPr>
        <w:t>45P</w:t>
      </w:r>
      <w:r>
        <w:t>.</w:t>
      </w:r>
      <w:r>
        <w:tab/>
        <w:t>Person to whom allegation relates can be advised of outcome of inquiry</w:t>
      </w:r>
      <w:bookmarkEnd w:id="315"/>
      <w:bookmarkEnd w:id="316"/>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317" w:name="_Toc174698742"/>
      <w:bookmarkStart w:id="318" w:name="_Toc161323821"/>
      <w:r>
        <w:rPr>
          <w:rStyle w:val="CharSectno"/>
        </w:rPr>
        <w:t>45Q</w:t>
      </w:r>
      <w:r>
        <w:t>.</w:t>
      </w:r>
      <w:r>
        <w:tab/>
        <w:t>Action by Public Sector Commissioner: special inquiry or investigation</w:t>
      </w:r>
      <w:bookmarkEnd w:id="317"/>
      <w:bookmarkEnd w:id="318"/>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319" w:name="_Toc174698743"/>
      <w:bookmarkStart w:id="320" w:name="_Toc161323822"/>
      <w:r>
        <w:rPr>
          <w:rStyle w:val="CharSectno"/>
        </w:rPr>
        <w:t>45R</w:t>
      </w:r>
      <w:r>
        <w:t>.</w:t>
      </w:r>
      <w:r>
        <w:tab/>
        <w:t>Referring allegation to independent agency or appropriate authority under s. 45M(c)</w:t>
      </w:r>
      <w:bookmarkEnd w:id="319"/>
      <w:bookmarkEnd w:id="320"/>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321" w:name="_Toc174698744"/>
      <w:bookmarkStart w:id="322" w:name="_Toc161323823"/>
      <w:r>
        <w:rPr>
          <w:rStyle w:val="CharSectno"/>
        </w:rPr>
        <w:t>45S</w:t>
      </w:r>
      <w:r>
        <w:t>.</w:t>
      </w:r>
      <w:r>
        <w:tab/>
        <w:t>Referring allegations to Parliamentary Commissioner or Auditor General under s. 45M(c)</w:t>
      </w:r>
      <w:bookmarkEnd w:id="321"/>
      <w:bookmarkEnd w:id="322"/>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323" w:name="_Toc174698745"/>
      <w:bookmarkStart w:id="324" w:name="_Toc161323824"/>
      <w:r>
        <w:rPr>
          <w:rStyle w:val="CharSectno"/>
        </w:rPr>
        <w:t>45T</w:t>
      </w:r>
      <w:r>
        <w:t>.</w:t>
      </w:r>
      <w:r>
        <w:tab/>
        <w:t>Referring allegations to Corruption and Crime Commission under s. 45M(d)</w:t>
      </w:r>
      <w:bookmarkEnd w:id="323"/>
      <w:bookmarkEnd w:id="324"/>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325" w:name="_Toc174698746"/>
      <w:bookmarkStart w:id="326" w:name="_Toc161323825"/>
      <w:r>
        <w:rPr>
          <w:rStyle w:val="CharSectno"/>
        </w:rPr>
        <w:t>45U</w:t>
      </w:r>
      <w:r>
        <w:t>.</w:t>
      </w:r>
      <w:r>
        <w:tab/>
        <w:t>Public Sector Commissioner may decide to take other action</w:t>
      </w:r>
      <w:bookmarkEnd w:id="325"/>
      <w:bookmarkEnd w:id="326"/>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327" w:name="_Toc174698747"/>
      <w:bookmarkStart w:id="328" w:name="_Toc161323826"/>
      <w:r>
        <w:rPr>
          <w:rStyle w:val="CharSectno"/>
        </w:rPr>
        <w:t>45V</w:t>
      </w:r>
      <w:r>
        <w:t>.</w:t>
      </w:r>
      <w:r>
        <w:tab/>
        <w:t>Monitoring of appropriate authorities</w:t>
      </w:r>
      <w:bookmarkEnd w:id="327"/>
      <w:bookmarkEnd w:id="328"/>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329" w:name="_Toc174698748"/>
      <w:bookmarkStart w:id="330" w:name="_Toc161323827"/>
      <w:r>
        <w:rPr>
          <w:rStyle w:val="CharSectno"/>
        </w:rPr>
        <w:t>45W</w:t>
      </w:r>
      <w:r>
        <w:t>.</w:t>
      </w:r>
      <w:r>
        <w:tab/>
        <w:t>Review of appropriate authority’s handling of minor misconduct</w:t>
      </w:r>
      <w:bookmarkEnd w:id="329"/>
      <w:bookmarkEnd w:id="330"/>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331" w:name="_Toc170305643"/>
      <w:bookmarkStart w:id="332" w:name="_Toc170306013"/>
      <w:bookmarkStart w:id="333" w:name="_Toc170373859"/>
      <w:bookmarkStart w:id="334" w:name="_Toc174694147"/>
      <w:bookmarkStart w:id="335" w:name="_Toc174694517"/>
      <w:bookmarkStart w:id="336" w:name="_Toc174698749"/>
      <w:bookmarkStart w:id="337" w:name="_Toc161313301"/>
      <w:bookmarkStart w:id="338" w:name="_Toc161318321"/>
      <w:bookmarkStart w:id="339" w:name="_Toc161323828"/>
      <w:r>
        <w:t>Subdivision 5 — Recommendations</w:t>
      </w:r>
      <w:bookmarkEnd w:id="331"/>
      <w:bookmarkEnd w:id="332"/>
      <w:bookmarkEnd w:id="333"/>
      <w:bookmarkEnd w:id="334"/>
      <w:bookmarkEnd w:id="335"/>
      <w:bookmarkEnd w:id="336"/>
      <w:bookmarkEnd w:id="337"/>
      <w:bookmarkEnd w:id="338"/>
      <w:bookmarkEnd w:id="339"/>
    </w:p>
    <w:p>
      <w:pPr>
        <w:pStyle w:val="Footnoteheading"/>
        <w:tabs>
          <w:tab w:val="clear" w:pos="879"/>
          <w:tab w:val="left" w:pos="896"/>
        </w:tabs>
      </w:pPr>
      <w:r>
        <w:tab/>
        <w:t>[Heading inserted: No. 35 of 2014 s. 21.]</w:t>
      </w:r>
    </w:p>
    <w:p>
      <w:pPr>
        <w:pStyle w:val="Heading5"/>
        <w:spacing w:before="180"/>
      </w:pPr>
      <w:bookmarkStart w:id="340" w:name="_Toc174698750"/>
      <w:bookmarkStart w:id="341" w:name="_Toc161323829"/>
      <w:r>
        <w:rPr>
          <w:rStyle w:val="CharSectno"/>
        </w:rPr>
        <w:t>45X</w:t>
      </w:r>
      <w:r>
        <w:t>.</w:t>
      </w:r>
      <w:r>
        <w:tab/>
        <w:t>Recommendations by Public Sector Commissioner</w:t>
      </w:r>
      <w:bookmarkEnd w:id="340"/>
      <w:bookmarkEnd w:id="341"/>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342" w:name="_Toc174698751"/>
      <w:bookmarkStart w:id="343" w:name="_Toc161323830"/>
      <w:r>
        <w:rPr>
          <w:rStyle w:val="CharSectno"/>
        </w:rPr>
        <w:t>45Y</w:t>
      </w:r>
      <w:r>
        <w:t>.</w:t>
      </w:r>
      <w:r>
        <w:tab/>
        <w:t>Other action for minor misconduct not affected</w:t>
      </w:r>
      <w:bookmarkEnd w:id="342"/>
      <w:bookmarkEnd w:id="343"/>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344" w:name="_Toc170305646"/>
      <w:bookmarkStart w:id="345" w:name="_Toc170306016"/>
      <w:bookmarkStart w:id="346" w:name="_Toc170373862"/>
      <w:bookmarkStart w:id="347" w:name="_Toc174694150"/>
      <w:bookmarkStart w:id="348" w:name="_Toc174694520"/>
      <w:bookmarkStart w:id="349" w:name="_Toc174698752"/>
      <w:bookmarkStart w:id="350" w:name="_Toc161313304"/>
      <w:bookmarkStart w:id="351" w:name="_Toc161318324"/>
      <w:bookmarkStart w:id="352" w:name="_Toc161323831"/>
      <w:r>
        <w:rPr>
          <w:rStyle w:val="CharDivNo"/>
        </w:rPr>
        <w:t>Division 3</w:t>
      </w:r>
      <w:r>
        <w:t> — </w:t>
      </w:r>
      <w:r>
        <w:rPr>
          <w:rStyle w:val="CharDivText"/>
        </w:rPr>
        <w:t>Reporting</w:t>
      </w:r>
      <w:bookmarkEnd w:id="344"/>
      <w:bookmarkEnd w:id="345"/>
      <w:bookmarkEnd w:id="346"/>
      <w:bookmarkEnd w:id="347"/>
      <w:bookmarkEnd w:id="348"/>
      <w:bookmarkEnd w:id="349"/>
      <w:bookmarkEnd w:id="350"/>
      <w:bookmarkEnd w:id="351"/>
      <w:bookmarkEnd w:id="352"/>
    </w:p>
    <w:p>
      <w:pPr>
        <w:pStyle w:val="Footnoteheading"/>
        <w:tabs>
          <w:tab w:val="clear" w:pos="879"/>
          <w:tab w:val="left" w:pos="896"/>
        </w:tabs>
      </w:pPr>
      <w:r>
        <w:tab/>
        <w:t>[Heading inserted: No. 35 of 2014 s. 21.]</w:t>
      </w:r>
    </w:p>
    <w:p>
      <w:pPr>
        <w:pStyle w:val="Heading5"/>
      </w:pPr>
      <w:bookmarkStart w:id="353" w:name="_Toc174698753"/>
      <w:bookmarkStart w:id="354" w:name="_Toc161323832"/>
      <w:r>
        <w:rPr>
          <w:rStyle w:val="CharSectno"/>
        </w:rPr>
        <w:t>45ZA</w:t>
      </w:r>
      <w:r>
        <w:t>.</w:t>
      </w:r>
      <w:r>
        <w:tab/>
        <w:t>Report to Parliament on inquiry or other action</w:t>
      </w:r>
      <w:bookmarkEnd w:id="353"/>
      <w:bookmarkEnd w:id="354"/>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355" w:name="_Toc174698754"/>
      <w:bookmarkStart w:id="356" w:name="_Toc161323833"/>
      <w:r>
        <w:rPr>
          <w:rStyle w:val="CharSectno"/>
        </w:rPr>
        <w:t>45ZB</w:t>
      </w:r>
      <w:r>
        <w:t>.</w:t>
      </w:r>
      <w:r>
        <w:tab/>
        <w:t>Report to Parliament on further action by appropriate authority</w:t>
      </w:r>
      <w:bookmarkEnd w:id="355"/>
      <w:bookmarkEnd w:id="356"/>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357" w:name="_Toc174698755"/>
      <w:bookmarkStart w:id="358" w:name="_Toc161323834"/>
      <w:r>
        <w:rPr>
          <w:rStyle w:val="CharSectno"/>
        </w:rPr>
        <w:t>45ZC</w:t>
      </w:r>
      <w:r>
        <w:t>.</w:t>
      </w:r>
      <w:r>
        <w:tab/>
        <w:t>Person subject to adverse report: entitlement of</w:t>
      </w:r>
      <w:bookmarkEnd w:id="357"/>
      <w:bookmarkEnd w:id="358"/>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359" w:name="_Toc174698756"/>
      <w:bookmarkStart w:id="360" w:name="_Toc161323835"/>
      <w:r>
        <w:rPr>
          <w:rStyle w:val="CharSectno"/>
        </w:rPr>
        <w:t>45ZD</w:t>
      </w:r>
      <w:r>
        <w:t>.</w:t>
      </w:r>
      <w:r>
        <w:tab/>
        <w:t>Annual report under PSMA s. 22D: matters to be included</w:t>
      </w:r>
      <w:bookmarkEnd w:id="359"/>
      <w:bookmarkEnd w:id="360"/>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361" w:name="_Toc170305651"/>
      <w:bookmarkStart w:id="362" w:name="_Toc170306021"/>
      <w:bookmarkStart w:id="363" w:name="_Toc170373867"/>
      <w:bookmarkStart w:id="364" w:name="_Toc174694155"/>
      <w:bookmarkStart w:id="365" w:name="_Toc174694525"/>
      <w:bookmarkStart w:id="366" w:name="_Toc174698757"/>
      <w:bookmarkStart w:id="367" w:name="_Toc161313309"/>
      <w:bookmarkStart w:id="368" w:name="_Toc161318329"/>
      <w:bookmarkStart w:id="369" w:name="_Toc161323836"/>
      <w:r>
        <w:rPr>
          <w:rStyle w:val="CharPartNo"/>
        </w:rPr>
        <w:t>Part 4</w:t>
      </w:r>
      <w:r>
        <w:rPr>
          <w:b w:val="0"/>
        </w:rPr>
        <w:t> </w:t>
      </w:r>
      <w:r>
        <w:t>—</w:t>
      </w:r>
      <w:r>
        <w:rPr>
          <w:b w:val="0"/>
        </w:rPr>
        <w:t> </w:t>
      </w:r>
      <w:r>
        <w:rPr>
          <w:rStyle w:val="CharPartText"/>
        </w:rPr>
        <w:t>Organised crime: exceptional powers and fortification removal</w:t>
      </w:r>
      <w:bookmarkEnd w:id="361"/>
      <w:bookmarkEnd w:id="362"/>
      <w:bookmarkEnd w:id="363"/>
      <w:bookmarkEnd w:id="364"/>
      <w:bookmarkEnd w:id="365"/>
      <w:bookmarkEnd w:id="366"/>
      <w:bookmarkEnd w:id="367"/>
      <w:bookmarkEnd w:id="368"/>
      <w:bookmarkEnd w:id="369"/>
    </w:p>
    <w:p>
      <w:pPr>
        <w:pStyle w:val="Footnoteheading"/>
        <w:tabs>
          <w:tab w:val="clear" w:pos="879"/>
          <w:tab w:val="left" w:pos="896"/>
        </w:tabs>
        <w:spacing w:before="100"/>
      </w:pPr>
      <w:r>
        <w:tab/>
        <w:t>[Heading inserted: No. 78 of 2003 s. 17.]</w:t>
      </w:r>
    </w:p>
    <w:p>
      <w:pPr>
        <w:pStyle w:val="Heading3"/>
      </w:pPr>
      <w:bookmarkStart w:id="370" w:name="_Toc170305652"/>
      <w:bookmarkStart w:id="371" w:name="_Toc170306022"/>
      <w:bookmarkStart w:id="372" w:name="_Toc170373868"/>
      <w:bookmarkStart w:id="373" w:name="_Toc174694156"/>
      <w:bookmarkStart w:id="374" w:name="_Toc174694526"/>
      <w:bookmarkStart w:id="375" w:name="_Toc174698758"/>
      <w:bookmarkStart w:id="376" w:name="_Toc161313310"/>
      <w:bookmarkStart w:id="377" w:name="_Toc161318330"/>
      <w:bookmarkStart w:id="378" w:name="_Toc161323837"/>
      <w:r>
        <w:rPr>
          <w:rStyle w:val="CharDivNo"/>
        </w:rPr>
        <w:t>Division 1</w:t>
      </w:r>
      <w:r>
        <w:t> — </w:t>
      </w:r>
      <w:r>
        <w:rPr>
          <w:rStyle w:val="CharDivText"/>
        </w:rPr>
        <w:t>Basis for, and control of, use of exceptional powers</w:t>
      </w:r>
      <w:bookmarkEnd w:id="370"/>
      <w:bookmarkEnd w:id="371"/>
      <w:bookmarkEnd w:id="372"/>
      <w:bookmarkEnd w:id="373"/>
      <w:bookmarkEnd w:id="374"/>
      <w:bookmarkEnd w:id="375"/>
      <w:bookmarkEnd w:id="376"/>
      <w:bookmarkEnd w:id="377"/>
      <w:bookmarkEnd w:id="378"/>
    </w:p>
    <w:p>
      <w:pPr>
        <w:pStyle w:val="Footnoteheading"/>
        <w:tabs>
          <w:tab w:val="clear" w:pos="879"/>
          <w:tab w:val="left" w:pos="896"/>
        </w:tabs>
        <w:spacing w:before="100"/>
      </w:pPr>
      <w:r>
        <w:tab/>
        <w:t>[Heading inserted: No. 78 of 2003 s. 17.]</w:t>
      </w:r>
    </w:p>
    <w:p>
      <w:pPr>
        <w:pStyle w:val="Heading5"/>
      </w:pPr>
      <w:bookmarkStart w:id="379" w:name="_Toc174698759"/>
      <w:bookmarkStart w:id="380" w:name="_Toc161323838"/>
      <w:r>
        <w:rPr>
          <w:rStyle w:val="CharSectno"/>
        </w:rPr>
        <w:t>45</w:t>
      </w:r>
      <w:r>
        <w:t>.</w:t>
      </w:r>
      <w:r>
        <w:tab/>
        <w:t>Terms used</w:t>
      </w:r>
      <w:bookmarkEnd w:id="379"/>
      <w:bookmarkEnd w:id="38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381" w:name="_Toc174698760"/>
      <w:bookmarkStart w:id="382" w:name="_Toc161323839"/>
      <w:r>
        <w:rPr>
          <w:rStyle w:val="CharSectno"/>
        </w:rPr>
        <w:t>46</w:t>
      </w:r>
      <w:r>
        <w:t>.</w:t>
      </w:r>
      <w:r>
        <w:tab/>
        <w:t>Exceptional powers finding, making of</w:t>
      </w:r>
      <w:bookmarkEnd w:id="381"/>
      <w:bookmarkEnd w:id="38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383" w:name="_Toc174698761"/>
      <w:bookmarkStart w:id="384" w:name="_Toc161323840"/>
      <w:r>
        <w:rPr>
          <w:rStyle w:val="CharSectno"/>
        </w:rPr>
        <w:t>47</w:t>
      </w:r>
      <w:r>
        <w:t>.</w:t>
      </w:r>
      <w:r>
        <w:tab/>
        <w:t>Purpose of Divisions 2 to 5</w:t>
      </w:r>
      <w:bookmarkEnd w:id="383"/>
      <w:bookmarkEnd w:id="384"/>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385" w:name="_Toc170305656"/>
      <w:bookmarkStart w:id="386" w:name="_Toc170306026"/>
      <w:bookmarkStart w:id="387" w:name="_Toc170373872"/>
      <w:bookmarkStart w:id="388" w:name="_Toc174694160"/>
      <w:bookmarkStart w:id="389" w:name="_Toc174694530"/>
      <w:bookmarkStart w:id="390" w:name="_Toc174698762"/>
      <w:bookmarkStart w:id="391" w:name="_Toc161313314"/>
      <w:bookmarkStart w:id="392" w:name="_Toc161318334"/>
      <w:bookmarkStart w:id="393" w:name="_Toc161323841"/>
      <w:r>
        <w:rPr>
          <w:rStyle w:val="CharDivNo"/>
        </w:rPr>
        <w:t>Division 2</w:t>
      </w:r>
      <w:r>
        <w:t> — </w:t>
      </w:r>
      <w:r>
        <w:rPr>
          <w:rStyle w:val="CharDivText"/>
        </w:rPr>
        <w:t>Examination before Commission</w:t>
      </w:r>
      <w:bookmarkEnd w:id="385"/>
      <w:bookmarkEnd w:id="386"/>
      <w:bookmarkEnd w:id="387"/>
      <w:bookmarkEnd w:id="388"/>
      <w:bookmarkEnd w:id="389"/>
      <w:bookmarkEnd w:id="390"/>
      <w:bookmarkEnd w:id="391"/>
      <w:bookmarkEnd w:id="392"/>
      <w:bookmarkEnd w:id="393"/>
    </w:p>
    <w:p>
      <w:pPr>
        <w:pStyle w:val="Footnoteheading"/>
        <w:keepNext/>
        <w:tabs>
          <w:tab w:val="clear" w:pos="879"/>
          <w:tab w:val="left" w:pos="896"/>
        </w:tabs>
        <w:spacing w:before="100"/>
      </w:pPr>
      <w:r>
        <w:tab/>
        <w:t>[Heading inserted: No. 78 of 2003 s. 17.]</w:t>
      </w:r>
    </w:p>
    <w:p>
      <w:pPr>
        <w:pStyle w:val="Heading5"/>
        <w:spacing w:before="180"/>
      </w:pPr>
      <w:bookmarkStart w:id="394" w:name="_Toc174698763"/>
      <w:bookmarkStart w:id="395" w:name="_Toc161323842"/>
      <w:r>
        <w:rPr>
          <w:rStyle w:val="CharSectno"/>
        </w:rPr>
        <w:t>48</w:t>
      </w:r>
      <w:r>
        <w:t>.</w:t>
      </w:r>
      <w:r>
        <w:tab/>
        <w:t>Commission, on application of police, may summons witnesses</w:t>
      </w:r>
      <w:bookmarkEnd w:id="394"/>
      <w:bookmarkEnd w:id="395"/>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396" w:name="_Toc174698764"/>
      <w:bookmarkStart w:id="397" w:name="_Toc161323843"/>
      <w:r>
        <w:rPr>
          <w:rStyle w:val="CharSectno"/>
        </w:rPr>
        <w:t>49</w:t>
      </w:r>
      <w:r>
        <w:t>.</w:t>
      </w:r>
      <w:r>
        <w:tab/>
        <w:t>Examination of witnesses by Commissioner of Police</w:t>
      </w:r>
      <w:bookmarkEnd w:id="396"/>
      <w:bookmarkEnd w:id="397"/>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398" w:name="_Toc174698765"/>
      <w:bookmarkStart w:id="399" w:name="_Toc161323844"/>
      <w:r>
        <w:rPr>
          <w:rStyle w:val="CharSectno"/>
        </w:rPr>
        <w:t>50</w:t>
      </w:r>
      <w:r>
        <w:t>.</w:t>
      </w:r>
      <w:r>
        <w:tab/>
        <w:t>Examination of witness about offence with which witness charged</w:t>
      </w:r>
      <w:bookmarkEnd w:id="398"/>
      <w:bookmarkEnd w:id="399"/>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400" w:name="_Toc170305660"/>
      <w:bookmarkStart w:id="401" w:name="_Toc170306030"/>
      <w:bookmarkStart w:id="402" w:name="_Toc170373876"/>
      <w:bookmarkStart w:id="403" w:name="_Toc174694164"/>
      <w:bookmarkStart w:id="404" w:name="_Toc174694534"/>
      <w:bookmarkStart w:id="405" w:name="_Toc174698766"/>
      <w:bookmarkStart w:id="406" w:name="_Toc161313318"/>
      <w:bookmarkStart w:id="407" w:name="_Toc161318338"/>
      <w:bookmarkStart w:id="408" w:name="_Toc161323845"/>
      <w:r>
        <w:rPr>
          <w:rStyle w:val="CharDivNo"/>
        </w:rPr>
        <w:t>Division 3</w:t>
      </w:r>
      <w:r>
        <w:t> — </w:t>
      </w:r>
      <w:r>
        <w:rPr>
          <w:rStyle w:val="CharDivText"/>
        </w:rPr>
        <w:t>Entry, search and related matters</w:t>
      </w:r>
      <w:bookmarkEnd w:id="400"/>
      <w:bookmarkEnd w:id="401"/>
      <w:bookmarkEnd w:id="402"/>
      <w:bookmarkEnd w:id="403"/>
      <w:bookmarkEnd w:id="404"/>
      <w:bookmarkEnd w:id="405"/>
      <w:bookmarkEnd w:id="406"/>
      <w:bookmarkEnd w:id="407"/>
      <w:bookmarkEnd w:id="408"/>
    </w:p>
    <w:p>
      <w:pPr>
        <w:pStyle w:val="Footnoteheading"/>
        <w:tabs>
          <w:tab w:val="clear" w:pos="879"/>
          <w:tab w:val="left" w:pos="896"/>
        </w:tabs>
      </w:pPr>
      <w:r>
        <w:tab/>
        <w:t>[Heading inserted: No. 78 of 2003 s. 17.]</w:t>
      </w:r>
    </w:p>
    <w:p>
      <w:pPr>
        <w:pStyle w:val="Heading5"/>
        <w:spacing w:before="240"/>
      </w:pPr>
      <w:bookmarkStart w:id="409" w:name="_Toc174698767"/>
      <w:bookmarkStart w:id="410" w:name="_Toc161323846"/>
      <w:r>
        <w:rPr>
          <w:rStyle w:val="CharSectno"/>
        </w:rPr>
        <w:t>51</w:t>
      </w:r>
      <w:r>
        <w:t>.</w:t>
      </w:r>
      <w:r>
        <w:tab/>
        <w:t>Commission may limit exercise of certain exceptional powers</w:t>
      </w:r>
      <w:bookmarkEnd w:id="409"/>
      <w:bookmarkEnd w:id="410"/>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411" w:name="_Toc174698768"/>
      <w:bookmarkStart w:id="412" w:name="_Toc161323847"/>
      <w:r>
        <w:rPr>
          <w:rStyle w:val="CharSectno"/>
        </w:rPr>
        <w:t>52</w:t>
      </w:r>
      <w:r>
        <w:t>.</w:t>
      </w:r>
      <w:r>
        <w:tab/>
        <w:t>Section 5 offences, enhanced police powers to enter, search etc. places</w:t>
      </w:r>
      <w:bookmarkEnd w:id="411"/>
      <w:bookmarkEnd w:id="41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413" w:name="_Toc174698769"/>
      <w:bookmarkStart w:id="414" w:name="_Toc161323848"/>
      <w:r>
        <w:rPr>
          <w:rStyle w:val="CharSectno"/>
        </w:rPr>
        <w:t>53</w:t>
      </w:r>
      <w:r>
        <w:t>.</w:t>
      </w:r>
      <w:r>
        <w:tab/>
        <w:t>Section 5 offences, enhanced police powers to stop, search etc. people and conveyances</w:t>
      </w:r>
      <w:bookmarkEnd w:id="413"/>
      <w:bookmarkEnd w:id="41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415" w:name="_Toc174698770"/>
      <w:bookmarkStart w:id="416" w:name="_Toc161323849"/>
      <w:r>
        <w:rPr>
          <w:rStyle w:val="CharSectno"/>
        </w:rPr>
        <w:t>54</w:t>
      </w:r>
      <w:r>
        <w:t>.</w:t>
      </w:r>
      <w:r>
        <w:tab/>
        <w:t>Searches of people, conduct of</w:t>
      </w:r>
      <w:bookmarkEnd w:id="415"/>
      <w:bookmarkEnd w:id="416"/>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417" w:name="_Toc174698771"/>
      <w:bookmarkStart w:id="418" w:name="_Toc161323850"/>
      <w:r>
        <w:rPr>
          <w:rStyle w:val="CharSectno"/>
        </w:rPr>
        <w:t>55</w:t>
      </w:r>
      <w:r>
        <w:t>.</w:t>
      </w:r>
      <w:r>
        <w:tab/>
        <w:t>Power to search includes power to break open</w:t>
      </w:r>
      <w:bookmarkEnd w:id="417"/>
      <w:bookmarkEnd w:id="418"/>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419" w:name="_Toc174698772"/>
      <w:bookmarkStart w:id="420" w:name="_Toc161323851"/>
      <w:r>
        <w:rPr>
          <w:rStyle w:val="CharSectno"/>
        </w:rPr>
        <w:t>57</w:t>
      </w:r>
      <w:r>
        <w:t>.</w:t>
      </w:r>
      <w:r>
        <w:tab/>
        <w:t>Offences</w:t>
      </w:r>
      <w:bookmarkEnd w:id="419"/>
      <w:bookmarkEnd w:id="420"/>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421" w:name="_Toc174698773"/>
      <w:bookmarkStart w:id="422" w:name="_Toc161323852"/>
      <w:r>
        <w:rPr>
          <w:rStyle w:val="CharSectno"/>
        </w:rPr>
        <w:t>58</w:t>
      </w:r>
      <w:r>
        <w:t>.</w:t>
      </w:r>
      <w:r>
        <w:tab/>
        <w:t>Police to report on use of powers under this Division</w:t>
      </w:r>
      <w:bookmarkEnd w:id="421"/>
      <w:bookmarkEnd w:id="42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423" w:name="_Toc174698774"/>
      <w:bookmarkStart w:id="424" w:name="_Toc161323853"/>
      <w:r>
        <w:rPr>
          <w:rStyle w:val="CharSectno"/>
        </w:rPr>
        <w:t>59</w:t>
      </w:r>
      <w:r>
        <w:t>.</w:t>
      </w:r>
      <w:r>
        <w:tab/>
        <w:t>Overseeing exercise of powers under this Division</w:t>
      </w:r>
      <w:bookmarkEnd w:id="423"/>
      <w:bookmarkEnd w:id="42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425" w:name="_Toc170305669"/>
      <w:bookmarkStart w:id="426" w:name="_Toc170306039"/>
      <w:bookmarkStart w:id="427" w:name="_Toc170373885"/>
      <w:bookmarkStart w:id="428" w:name="_Toc174694173"/>
      <w:bookmarkStart w:id="429" w:name="_Toc174694543"/>
      <w:bookmarkStart w:id="430" w:name="_Toc174698775"/>
      <w:bookmarkStart w:id="431" w:name="_Toc161313327"/>
      <w:bookmarkStart w:id="432" w:name="_Toc161318347"/>
      <w:bookmarkStart w:id="433" w:name="_Toc161323854"/>
      <w:r>
        <w:rPr>
          <w:rStyle w:val="CharDivNo"/>
        </w:rPr>
        <w:t>Division 4</w:t>
      </w:r>
      <w:r>
        <w:t> — </w:t>
      </w:r>
      <w:r>
        <w:rPr>
          <w:rStyle w:val="CharDivText"/>
        </w:rPr>
        <w:t>Assumed identities</w:t>
      </w:r>
      <w:bookmarkEnd w:id="425"/>
      <w:bookmarkEnd w:id="426"/>
      <w:bookmarkEnd w:id="427"/>
      <w:bookmarkEnd w:id="428"/>
      <w:bookmarkEnd w:id="429"/>
      <w:bookmarkEnd w:id="430"/>
      <w:bookmarkEnd w:id="431"/>
      <w:bookmarkEnd w:id="432"/>
      <w:bookmarkEnd w:id="433"/>
    </w:p>
    <w:p>
      <w:pPr>
        <w:pStyle w:val="Footnoteheading"/>
        <w:tabs>
          <w:tab w:val="clear" w:pos="879"/>
          <w:tab w:val="left" w:pos="896"/>
        </w:tabs>
        <w:spacing w:before="100"/>
      </w:pPr>
      <w:r>
        <w:tab/>
        <w:t>[Heading inserted: No. 78 of 2003 s. 17.]</w:t>
      </w:r>
    </w:p>
    <w:p>
      <w:pPr>
        <w:pStyle w:val="Heading5"/>
        <w:spacing w:before="200"/>
      </w:pPr>
      <w:bookmarkStart w:id="434" w:name="_Toc174698776"/>
      <w:bookmarkStart w:id="435" w:name="_Toc161323855"/>
      <w:r>
        <w:rPr>
          <w:rStyle w:val="CharSectno"/>
        </w:rPr>
        <w:t>60</w:t>
      </w:r>
      <w:r>
        <w:t>.</w:t>
      </w:r>
      <w:r>
        <w:tab/>
        <w:t>Approval for assumed identity</w:t>
      </w:r>
      <w:bookmarkEnd w:id="434"/>
      <w:bookmarkEnd w:id="43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436" w:name="_Toc174698777"/>
      <w:bookmarkStart w:id="437" w:name="_Toc161323856"/>
      <w:r>
        <w:rPr>
          <w:rStyle w:val="CharSectno"/>
        </w:rPr>
        <w:t>61</w:t>
      </w:r>
      <w:r>
        <w:t>.</w:t>
      </w:r>
      <w:r>
        <w:tab/>
        <w:t>Police to report on activities undertaken under assumed identity approval</w:t>
      </w:r>
      <w:bookmarkEnd w:id="436"/>
      <w:bookmarkEnd w:id="437"/>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438" w:name="_Toc174698778"/>
      <w:bookmarkStart w:id="439" w:name="_Toc161323857"/>
      <w:r>
        <w:rPr>
          <w:rStyle w:val="CharSectno"/>
        </w:rPr>
        <w:t>62</w:t>
      </w:r>
      <w:r>
        <w:t>.</w:t>
      </w:r>
      <w:r>
        <w:tab/>
        <w:t>Overseeing exercise of powers under this Division</w:t>
      </w:r>
      <w:bookmarkEnd w:id="438"/>
      <w:bookmarkEnd w:id="43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440" w:name="_Toc170305673"/>
      <w:bookmarkStart w:id="441" w:name="_Toc170306043"/>
      <w:bookmarkStart w:id="442" w:name="_Toc170373889"/>
      <w:bookmarkStart w:id="443" w:name="_Toc174694177"/>
      <w:bookmarkStart w:id="444" w:name="_Toc174694547"/>
      <w:bookmarkStart w:id="445" w:name="_Toc174698779"/>
      <w:bookmarkStart w:id="446" w:name="_Toc161313331"/>
      <w:bookmarkStart w:id="447" w:name="_Toc161318351"/>
      <w:bookmarkStart w:id="448" w:name="_Toc161323858"/>
      <w:r>
        <w:rPr>
          <w:rStyle w:val="CharDivNo"/>
        </w:rPr>
        <w:t>Division 5</w:t>
      </w:r>
      <w:r>
        <w:t> — </w:t>
      </w:r>
      <w:r>
        <w:rPr>
          <w:rStyle w:val="CharDivText"/>
        </w:rPr>
        <w:t>Controlled operations</w:t>
      </w:r>
      <w:bookmarkEnd w:id="440"/>
      <w:bookmarkEnd w:id="441"/>
      <w:bookmarkEnd w:id="442"/>
      <w:bookmarkEnd w:id="443"/>
      <w:bookmarkEnd w:id="444"/>
      <w:bookmarkEnd w:id="445"/>
      <w:bookmarkEnd w:id="446"/>
      <w:bookmarkEnd w:id="447"/>
      <w:bookmarkEnd w:id="448"/>
    </w:p>
    <w:p>
      <w:pPr>
        <w:pStyle w:val="Footnoteheading"/>
        <w:tabs>
          <w:tab w:val="clear" w:pos="879"/>
          <w:tab w:val="left" w:pos="896"/>
        </w:tabs>
      </w:pPr>
      <w:r>
        <w:tab/>
        <w:t>[Heading inserted: No. 78 of 2003 s. 17.]</w:t>
      </w:r>
    </w:p>
    <w:p>
      <w:pPr>
        <w:pStyle w:val="Heading5"/>
      </w:pPr>
      <w:bookmarkStart w:id="449" w:name="_Toc174698780"/>
      <w:bookmarkStart w:id="450" w:name="_Toc161323859"/>
      <w:r>
        <w:rPr>
          <w:rStyle w:val="CharSectno"/>
        </w:rPr>
        <w:t>63</w:t>
      </w:r>
      <w:r>
        <w:t>.</w:t>
      </w:r>
      <w:r>
        <w:tab/>
        <w:t>Terms used</w:t>
      </w:r>
      <w:bookmarkEnd w:id="449"/>
      <w:bookmarkEnd w:id="45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451" w:name="_Toc174698781"/>
      <w:bookmarkStart w:id="452" w:name="_Toc161323860"/>
      <w:r>
        <w:rPr>
          <w:rStyle w:val="CharSectno"/>
        </w:rPr>
        <w:t>64</w:t>
      </w:r>
      <w:r>
        <w:t>.</w:t>
      </w:r>
      <w:r>
        <w:tab/>
        <w:t>Authority to conduct controlled operation and integrity testing</w:t>
      </w:r>
      <w:bookmarkEnd w:id="451"/>
      <w:bookmarkEnd w:id="45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453" w:name="_Toc174698782"/>
      <w:bookmarkStart w:id="454" w:name="_Toc161323861"/>
      <w:r>
        <w:rPr>
          <w:rStyle w:val="CharSectno"/>
        </w:rPr>
        <w:t>65</w:t>
      </w:r>
      <w:r>
        <w:t>.</w:t>
      </w:r>
      <w:r>
        <w:tab/>
        <w:t>Police to report on controlled operation or integrity testing programme</w:t>
      </w:r>
      <w:bookmarkEnd w:id="453"/>
      <w:bookmarkEnd w:id="454"/>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455" w:name="_Toc174698783"/>
      <w:bookmarkStart w:id="456" w:name="_Toc161323862"/>
      <w:r>
        <w:rPr>
          <w:rStyle w:val="CharSectno"/>
        </w:rPr>
        <w:t>66</w:t>
      </w:r>
      <w:r>
        <w:t>.</w:t>
      </w:r>
      <w:r>
        <w:tab/>
        <w:t>Overseeing exercise of powers under this Division</w:t>
      </w:r>
      <w:bookmarkEnd w:id="455"/>
      <w:bookmarkEnd w:id="45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457" w:name="_Toc170305678"/>
      <w:bookmarkStart w:id="458" w:name="_Toc170306048"/>
      <w:bookmarkStart w:id="459" w:name="_Toc170373894"/>
      <w:bookmarkStart w:id="460" w:name="_Toc174694182"/>
      <w:bookmarkStart w:id="461" w:name="_Toc174694552"/>
      <w:bookmarkStart w:id="462" w:name="_Toc174698784"/>
      <w:bookmarkStart w:id="463" w:name="_Toc161313336"/>
      <w:bookmarkStart w:id="464" w:name="_Toc161318356"/>
      <w:bookmarkStart w:id="465" w:name="_Toc161323863"/>
      <w:r>
        <w:rPr>
          <w:rStyle w:val="CharDivNo"/>
        </w:rPr>
        <w:t>Division 6</w:t>
      </w:r>
      <w:r>
        <w:t> — </w:t>
      </w:r>
      <w:r>
        <w:rPr>
          <w:rStyle w:val="CharDivText"/>
        </w:rPr>
        <w:t>Fortifications</w:t>
      </w:r>
      <w:bookmarkEnd w:id="457"/>
      <w:bookmarkEnd w:id="458"/>
      <w:bookmarkEnd w:id="459"/>
      <w:bookmarkEnd w:id="460"/>
      <w:bookmarkEnd w:id="461"/>
      <w:bookmarkEnd w:id="462"/>
      <w:bookmarkEnd w:id="463"/>
      <w:bookmarkEnd w:id="464"/>
      <w:bookmarkEnd w:id="465"/>
    </w:p>
    <w:p>
      <w:pPr>
        <w:pStyle w:val="Footnoteheading"/>
        <w:tabs>
          <w:tab w:val="clear" w:pos="879"/>
          <w:tab w:val="left" w:pos="896"/>
        </w:tabs>
      </w:pPr>
      <w:r>
        <w:tab/>
        <w:t>[Heading inserted: No. 78 of 2003 s. 17.]</w:t>
      </w:r>
    </w:p>
    <w:p>
      <w:pPr>
        <w:pStyle w:val="Heading5"/>
      </w:pPr>
      <w:bookmarkStart w:id="466" w:name="_Toc174698785"/>
      <w:bookmarkStart w:id="467" w:name="_Toc161323864"/>
      <w:r>
        <w:rPr>
          <w:rStyle w:val="CharSectno"/>
        </w:rPr>
        <w:t>67</w:t>
      </w:r>
      <w:r>
        <w:t>.</w:t>
      </w:r>
      <w:r>
        <w:tab/>
        <w:t>Terms used</w:t>
      </w:r>
      <w:bookmarkEnd w:id="466"/>
      <w:bookmarkEnd w:id="46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468" w:name="_Toc174698786"/>
      <w:bookmarkStart w:id="469" w:name="_Toc161323865"/>
      <w:r>
        <w:rPr>
          <w:rStyle w:val="CharSectno"/>
        </w:rPr>
        <w:t>68</w:t>
      </w:r>
      <w:r>
        <w:t>.</w:t>
      </w:r>
      <w:r>
        <w:tab/>
        <w:t>Fortification warning notice: issue of</w:t>
      </w:r>
      <w:bookmarkEnd w:id="468"/>
      <w:bookmarkEnd w:id="46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470" w:name="_Toc174698787"/>
      <w:bookmarkStart w:id="471" w:name="_Toc161323866"/>
      <w:r>
        <w:rPr>
          <w:rStyle w:val="CharSectno"/>
        </w:rPr>
        <w:t>69</w:t>
      </w:r>
      <w:r>
        <w:t>.</w:t>
      </w:r>
      <w:r>
        <w:tab/>
        <w:t>Fortification warning notice: contents of</w:t>
      </w:r>
      <w:bookmarkEnd w:id="470"/>
      <w:bookmarkEnd w:id="471"/>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472" w:name="_Toc174698788"/>
      <w:bookmarkStart w:id="473" w:name="_Toc161323867"/>
      <w:r>
        <w:rPr>
          <w:rStyle w:val="CharSectno"/>
        </w:rPr>
        <w:t>70</w:t>
      </w:r>
      <w:r>
        <w:t>.</w:t>
      </w:r>
      <w:r>
        <w:tab/>
        <w:t>Giving fortification warning notice</w:t>
      </w:r>
      <w:bookmarkEnd w:id="472"/>
      <w:bookmarkEnd w:id="47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474" w:name="_Toc174698789"/>
      <w:bookmarkStart w:id="475" w:name="_Toc161323868"/>
      <w:r>
        <w:rPr>
          <w:rStyle w:val="CharSectno"/>
        </w:rPr>
        <w:t>71</w:t>
      </w:r>
      <w:r>
        <w:t>.</w:t>
      </w:r>
      <w:r>
        <w:tab/>
        <w:t>Withdrawal notice</w:t>
      </w:r>
      <w:bookmarkEnd w:id="474"/>
      <w:bookmarkEnd w:id="47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476" w:name="_Toc174698790"/>
      <w:bookmarkStart w:id="477" w:name="_Toc161323869"/>
      <w:r>
        <w:rPr>
          <w:rStyle w:val="CharSectno"/>
        </w:rPr>
        <w:t>72</w:t>
      </w:r>
      <w:r>
        <w:t>.</w:t>
      </w:r>
      <w:r>
        <w:tab/>
        <w:t>Fortification removal notice: issue of</w:t>
      </w:r>
      <w:bookmarkEnd w:id="476"/>
      <w:bookmarkEnd w:id="477"/>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478" w:name="_Toc174698791"/>
      <w:bookmarkStart w:id="479" w:name="_Toc161323870"/>
      <w:r>
        <w:rPr>
          <w:rStyle w:val="CharSectno"/>
        </w:rPr>
        <w:t>73</w:t>
      </w:r>
      <w:r>
        <w:t>.</w:t>
      </w:r>
      <w:r>
        <w:tab/>
        <w:t>Fortification removal notice: contents of</w:t>
      </w:r>
      <w:bookmarkEnd w:id="478"/>
      <w:bookmarkEnd w:id="479"/>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480" w:name="_Toc174698792"/>
      <w:bookmarkStart w:id="481" w:name="_Toc161323871"/>
      <w:r>
        <w:rPr>
          <w:rStyle w:val="CharSectno"/>
        </w:rPr>
        <w:t>74</w:t>
      </w:r>
      <w:r>
        <w:t>.</w:t>
      </w:r>
      <w:r>
        <w:tab/>
        <w:t>Giving fortification removal notice</w:t>
      </w:r>
      <w:bookmarkEnd w:id="480"/>
      <w:bookmarkEnd w:id="48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482" w:name="_Toc174698793"/>
      <w:bookmarkStart w:id="483" w:name="_Toc161323872"/>
      <w:r>
        <w:rPr>
          <w:rStyle w:val="CharSectno"/>
        </w:rPr>
        <w:t>75</w:t>
      </w:r>
      <w:r>
        <w:t>.</w:t>
      </w:r>
      <w:r>
        <w:tab/>
        <w:t>Fortification removal notice: enforcing</w:t>
      </w:r>
      <w:bookmarkEnd w:id="482"/>
      <w:bookmarkEnd w:id="48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484" w:name="_Toc174698794"/>
      <w:bookmarkStart w:id="485" w:name="_Toc161323873"/>
      <w:r>
        <w:rPr>
          <w:rStyle w:val="CharSectno"/>
        </w:rPr>
        <w:t>76</w:t>
      </w:r>
      <w:r>
        <w:t>.</w:t>
      </w:r>
      <w:r>
        <w:tab/>
        <w:t>Review of fortification removal notice</w:t>
      </w:r>
      <w:bookmarkEnd w:id="484"/>
      <w:bookmarkEnd w:id="48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486" w:name="_Toc174698795"/>
      <w:bookmarkStart w:id="487" w:name="_Toc161323874"/>
      <w:r>
        <w:rPr>
          <w:rStyle w:val="CharSectno"/>
        </w:rPr>
        <w:t>77</w:t>
      </w:r>
      <w:r>
        <w:t>.</w:t>
      </w:r>
      <w:r>
        <w:tab/>
        <w:t>Hindering removal or modification of fortifications</w:t>
      </w:r>
      <w:bookmarkEnd w:id="486"/>
      <w:bookmarkEnd w:id="48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488" w:name="_Toc174698796"/>
      <w:bookmarkStart w:id="489" w:name="_Toc161323875"/>
      <w:r>
        <w:rPr>
          <w:rStyle w:val="CharSectno"/>
        </w:rPr>
        <w:t>78</w:t>
      </w:r>
      <w:r>
        <w:t>.</w:t>
      </w:r>
      <w:r>
        <w:tab/>
        <w:t>Planning and other approval issues</w:t>
      </w:r>
      <w:bookmarkEnd w:id="488"/>
      <w:bookmarkEnd w:id="48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490" w:name="_Toc174698797"/>
      <w:bookmarkStart w:id="491" w:name="_Toc161323876"/>
      <w:r>
        <w:rPr>
          <w:rStyle w:val="CharSectno"/>
        </w:rPr>
        <w:t>79</w:t>
      </w:r>
      <w:r>
        <w:t>.</w:t>
      </w:r>
      <w:r>
        <w:tab/>
        <w:t>No compensation for removal or modification of fortifications</w:t>
      </w:r>
      <w:bookmarkEnd w:id="490"/>
      <w:bookmarkEnd w:id="491"/>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492" w:name="_Toc174698798"/>
      <w:bookmarkStart w:id="493" w:name="_Toc161323877"/>
      <w:r>
        <w:rPr>
          <w:rStyle w:val="CharSectno"/>
        </w:rPr>
        <w:t>80</w:t>
      </w:r>
      <w:r>
        <w:t>.</w:t>
      </w:r>
      <w:r>
        <w:tab/>
        <w:t>Protection from liability for wrongdoing</w:t>
      </w:r>
      <w:bookmarkEnd w:id="492"/>
      <w:bookmarkEnd w:id="49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494" w:name="_Toc170305693"/>
      <w:bookmarkStart w:id="495" w:name="_Toc170306063"/>
      <w:bookmarkStart w:id="496" w:name="_Toc170373909"/>
      <w:bookmarkStart w:id="497" w:name="_Toc174694197"/>
      <w:bookmarkStart w:id="498" w:name="_Toc174694567"/>
      <w:bookmarkStart w:id="499" w:name="_Toc174698799"/>
      <w:bookmarkStart w:id="500" w:name="_Toc161313351"/>
      <w:bookmarkStart w:id="501" w:name="_Toc161318371"/>
      <w:bookmarkStart w:id="502" w:name="_Toc161323878"/>
      <w:r>
        <w:rPr>
          <w:rStyle w:val="CharDivNo"/>
        </w:rPr>
        <w:t>Division 7</w:t>
      </w:r>
      <w:r>
        <w:t> — </w:t>
      </w:r>
      <w:r>
        <w:rPr>
          <w:rStyle w:val="CharDivText"/>
        </w:rPr>
        <w:t>General matters</w:t>
      </w:r>
      <w:bookmarkEnd w:id="494"/>
      <w:bookmarkEnd w:id="495"/>
      <w:bookmarkEnd w:id="496"/>
      <w:bookmarkEnd w:id="497"/>
      <w:bookmarkEnd w:id="498"/>
      <w:bookmarkEnd w:id="499"/>
      <w:bookmarkEnd w:id="500"/>
      <w:bookmarkEnd w:id="501"/>
      <w:bookmarkEnd w:id="502"/>
    </w:p>
    <w:p>
      <w:pPr>
        <w:pStyle w:val="Footnoteheading"/>
        <w:tabs>
          <w:tab w:val="clear" w:pos="879"/>
          <w:tab w:val="left" w:pos="896"/>
        </w:tabs>
      </w:pPr>
      <w:r>
        <w:tab/>
        <w:t>[Heading inserted: No. 78 of 2003 s. 17.]</w:t>
      </w:r>
    </w:p>
    <w:p>
      <w:pPr>
        <w:pStyle w:val="Heading5"/>
      </w:pPr>
      <w:bookmarkStart w:id="503" w:name="_Toc174698800"/>
      <w:bookmarkStart w:id="504" w:name="_Toc161323879"/>
      <w:r>
        <w:rPr>
          <w:rStyle w:val="CharSectno"/>
        </w:rPr>
        <w:t>81</w:t>
      </w:r>
      <w:r>
        <w:t>.</w:t>
      </w:r>
      <w:r>
        <w:tab/>
        <w:t>Part not applicable to juveniles</w:t>
      </w:r>
      <w:bookmarkEnd w:id="503"/>
      <w:bookmarkEnd w:id="504"/>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505" w:name="_Toc174698801"/>
      <w:bookmarkStart w:id="506" w:name="_Toc161323880"/>
      <w:r>
        <w:rPr>
          <w:rStyle w:val="CharSectno"/>
        </w:rPr>
        <w:t>82</w:t>
      </w:r>
      <w:r>
        <w:t>.</w:t>
      </w:r>
      <w:r>
        <w:tab/>
        <w:t>Delegation by Commissioner of Police</w:t>
      </w:r>
      <w:bookmarkEnd w:id="505"/>
      <w:bookmarkEnd w:id="506"/>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507" w:name="_Toc174698802"/>
      <w:bookmarkStart w:id="508" w:name="_Toc161323881"/>
      <w:r>
        <w:rPr>
          <w:rStyle w:val="CharSectno"/>
        </w:rPr>
        <w:t>83</w:t>
      </w:r>
      <w:r>
        <w:t>.</w:t>
      </w:r>
      <w:r>
        <w:tab/>
        <w:t>Judicial review excluded</w:t>
      </w:r>
      <w:bookmarkEnd w:id="507"/>
      <w:bookmarkEnd w:id="50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509" w:name="_Toc170305697"/>
      <w:bookmarkStart w:id="510" w:name="_Toc170306067"/>
      <w:bookmarkStart w:id="511" w:name="_Toc170373913"/>
      <w:bookmarkStart w:id="512" w:name="_Toc174694201"/>
      <w:bookmarkStart w:id="513" w:name="_Toc174694571"/>
      <w:bookmarkStart w:id="514" w:name="_Toc174698803"/>
      <w:bookmarkStart w:id="515" w:name="_Toc161313355"/>
      <w:bookmarkStart w:id="516" w:name="_Toc161318375"/>
      <w:bookmarkStart w:id="517" w:name="_Toc161323882"/>
      <w:r>
        <w:rPr>
          <w:rStyle w:val="CharPartNo"/>
        </w:rPr>
        <w:t>Part 5</w:t>
      </w:r>
      <w:r>
        <w:rPr>
          <w:b w:val="0"/>
        </w:rPr>
        <w:t> </w:t>
      </w:r>
      <w:r>
        <w:t>—</w:t>
      </w:r>
      <w:r>
        <w:rPr>
          <w:b w:val="0"/>
        </w:rPr>
        <w:t> </w:t>
      </w:r>
      <w:r>
        <w:rPr>
          <w:rStyle w:val="CharPartText"/>
        </w:rPr>
        <w:t>Reporting</w:t>
      </w:r>
      <w:bookmarkEnd w:id="509"/>
      <w:bookmarkEnd w:id="510"/>
      <w:bookmarkEnd w:id="511"/>
      <w:bookmarkEnd w:id="512"/>
      <w:bookmarkEnd w:id="513"/>
      <w:bookmarkEnd w:id="514"/>
      <w:bookmarkEnd w:id="515"/>
      <w:bookmarkEnd w:id="516"/>
      <w:bookmarkEnd w:id="517"/>
    </w:p>
    <w:p>
      <w:pPr>
        <w:pStyle w:val="Footnoteheading"/>
        <w:tabs>
          <w:tab w:val="clear" w:pos="879"/>
          <w:tab w:val="left" w:pos="896"/>
        </w:tabs>
      </w:pPr>
      <w:r>
        <w:tab/>
        <w:t>[Heading inserted: No. 78 of 2003 s. 17.]</w:t>
      </w:r>
    </w:p>
    <w:p>
      <w:pPr>
        <w:pStyle w:val="Heading3"/>
      </w:pPr>
      <w:bookmarkStart w:id="518" w:name="_Toc170305698"/>
      <w:bookmarkStart w:id="519" w:name="_Toc170306068"/>
      <w:bookmarkStart w:id="520" w:name="_Toc170373914"/>
      <w:bookmarkStart w:id="521" w:name="_Toc174694202"/>
      <w:bookmarkStart w:id="522" w:name="_Toc174694572"/>
      <w:bookmarkStart w:id="523" w:name="_Toc174698804"/>
      <w:bookmarkStart w:id="524" w:name="_Toc161313356"/>
      <w:bookmarkStart w:id="525" w:name="_Toc161318376"/>
      <w:bookmarkStart w:id="526" w:name="_Toc161323883"/>
      <w:r>
        <w:rPr>
          <w:rStyle w:val="CharDivNo"/>
        </w:rPr>
        <w:t>Division 1</w:t>
      </w:r>
      <w:r>
        <w:t> — </w:t>
      </w:r>
      <w:r>
        <w:rPr>
          <w:rStyle w:val="CharDivText"/>
        </w:rPr>
        <w:t>Reports by Commission on specific matters</w:t>
      </w:r>
      <w:bookmarkEnd w:id="518"/>
      <w:bookmarkEnd w:id="519"/>
      <w:bookmarkEnd w:id="520"/>
      <w:bookmarkEnd w:id="521"/>
      <w:bookmarkEnd w:id="522"/>
      <w:bookmarkEnd w:id="523"/>
      <w:bookmarkEnd w:id="524"/>
      <w:bookmarkEnd w:id="525"/>
      <w:bookmarkEnd w:id="526"/>
    </w:p>
    <w:p>
      <w:pPr>
        <w:pStyle w:val="Footnoteheading"/>
        <w:tabs>
          <w:tab w:val="clear" w:pos="879"/>
          <w:tab w:val="left" w:pos="896"/>
        </w:tabs>
      </w:pPr>
      <w:r>
        <w:tab/>
        <w:t>[Heading inserted: No. 78 of 2003 s. 17.]</w:t>
      </w:r>
    </w:p>
    <w:p>
      <w:pPr>
        <w:pStyle w:val="Heading5"/>
      </w:pPr>
      <w:bookmarkStart w:id="527" w:name="_Toc174698805"/>
      <w:bookmarkStart w:id="528" w:name="_Toc161323884"/>
      <w:r>
        <w:rPr>
          <w:rStyle w:val="CharSectno"/>
        </w:rPr>
        <w:t>84</w:t>
      </w:r>
      <w:r>
        <w:t>.</w:t>
      </w:r>
      <w:r>
        <w:tab/>
        <w:t>Report to Parliament on investigation or received matter</w:t>
      </w:r>
      <w:bookmarkEnd w:id="527"/>
      <w:bookmarkEnd w:id="528"/>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529" w:name="_Toc174698806"/>
      <w:bookmarkStart w:id="530" w:name="_Toc161323885"/>
      <w:r>
        <w:rPr>
          <w:rStyle w:val="CharSectno"/>
        </w:rPr>
        <w:t>85</w:t>
      </w:r>
      <w:r>
        <w:t>.</w:t>
      </w:r>
      <w:r>
        <w:tab/>
        <w:t>Report to Parliament on further action by appropriate authority</w:t>
      </w:r>
      <w:bookmarkEnd w:id="529"/>
      <w:bookmarkEnd w:id="530"/>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531" w:name="_Toc174698807"/>
      <w:bookmarkStart w:id="532" w:name="_Toc161323886"/>
      <w:r>
        <w:rPr>
          <w:rStyle w:val="CharSectno"/>
        </w:rPr>
        <w:t>86</w:t>
      </w:r>
      <w:r>
        <w:t>.</w:t>
      </w:r>
      <w:r>
        <w:tab/>
        <w:t>Person subject to adverse report, entitlement of</w:t>
      </w:r>
      <w:bookmarkEnd w:id="531"/>
      <w:bookmarkEnd w:id="532"/>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533" w:name="_Toc174698808"/>
      <w:bookmarkStart w:id="534" w:name="_Toc161323887"/>
      <w:r>
        <w:rPr>
          <w:rStyle w:val="CharSectno"/>
        </w:rPr>
        <w:t>87</w:t>
      </w:r>
      <w:r>
        <w:t>.</w:t>
      </w:r>
      <w:r>
        <w:tab/>
        <w:t>Disclosure of matters in report made under s. 84 or 85</w:t>
      </w:r>
      <w:bookmarkEnd w:id="533"/>
      <w:bookmarkEnd w:id="534"/>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535" w:name="_Toc174698809"/>
      <w:bookmarkStart w:id="536" w:name="_Toc161323888"/>
      <w:r>
        <w:rPr>
          <w:rStyle w:val="CharSectno"/>
        </w:rPr>
        <w:t>88</w:t>
      </w:r>
      <w:r>
        <w:t>.</w:t>
      </w:r>
      <w:r>
        <w:tab/>
        <w:t>Special reports to Parliament on policy matters</w:t>
      </w:r>
      <w:bookmarkEnd w:id="535"/>
      <w:bookmarkEnd w:id="53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537" w:name="_Toc174698810"/>
      <w:bookmarkStart w:id="538" w:name="_Toc161323889"/>
      <w:r>
        <w:rPr>
          <w:rStyle w:val="CharSectno"/>
        </w:rPr>
        <w:t>89</w:t>
      </w:r>
      <w:r>
        <w:t>.</w:t>
      </w:r>
      <w:r>
        <w:tab/>
        <w:t>Report under s. 84, 85 or 88 may be made to Minister or Standing Committee instead of to Parliament</w:t>
      </w:r>
      <w:bookmarkEnd w:id="537"/>
      <w:bookmarkEnd w:id="538"/>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539" w:name="_Toc174698811"/>
      <w:bookmarkStart w:id="540" w:name="_Toc161323890"/>
      <w:r>
        <w:rPr>
          <w:rStyle w:val="CharSectno"/>
        </w:rPr>
        <w:t>90</w:t>
      </w:r>
      <w:r>
        <w:t>.</w:t>
      </w:r>
      <w:r>
        <w:tab/>
        <w:t>Reports about people proposed as police officers or CEOs</w:t>
      </w:r>
      <w:bookmarkEnd w:id="539"/>
      <w:bookmarkEnd w:id="540"/>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541" w:name="_Toc170305706"/>
      <w:bookmarkStart w:id="542" w:name="_Toc170306076"/>
      <w:bookmarkStart w:id="543" w:name="_Toc170373922"/>
      <w:bookmarkStart w:id="544" w:name="_Toc174694210"/>
      <w:bookmarkStart w:id="545" w:name="_Toc174694580"/>
      <w:bookmarkStart w:id="546" w:name="_Toc174698812"/>
      <w:bookmarkStart w:id="547" w:name="_Toc161313364"/>
      <w:bookmarkStart w:id="548" w:name="_Toc161318384"/>
      <w:bookmarkStart w:id="549" w:name="_Toc161323891"/>
      <w:r>
        <w:rPr>
          <w:rStyle w:val="CharDivNo"/>
        </w:rPr>
        <w:t>Division 2</w:t>
      </w:r>
      <w:r>
        <w:t> — </w:t>
      </w:r>
      <w:r>
        <w:rPr>
          <w:rStyle w:val="CharDivText"/>
        </w:rPr>
        <w:t>General reports</w:t>
      </w:r>
      <w:bookmarkEnd w:id="541"/>
      <w:bookmarkEnd w:id="542"/>
      <w:bookmarkEnd w:id="543"/>
      <w:bookmarkEnd w:id="544"/>
      <w:bookmarkEnd w:id="545"/>
      <w:bookmarkEnd w:id="546"/>
      <w:bookmarkEnd w:id="547"/>
      <w:bookmarkEnd w:id="548"/>
      <w:bookmarkEnd w:id="549"/>
    </w:p>
    <w:p>
      <w:pPr>
        <w:pStyle w:val="Footnoteheading"/>
        <w:tabs>
          <w:tab w:val="clear" w:pos="879"/>
          <w:tab w:val="left" w:pos="896"/>
        </w:tabs>
      </w:pPr>
      <w:r>
        <w:tab/>
        <w:t>[Heading inserted: No. 78 of 2003 s. 17.]</w:t>
      </w:r>
    </w:p>
    <w:p>
      <w:pPr>
        <w:pStyle w:val="Heading5"/>
      </w:pPr>
      <w:bookmarkStart w:id="550" w:name="_Toc174698813"/>
      <w:bookmarkStart w:id="551" w:name="_Toc161323892"/>
      <w:r>
        <w:rPr>
          <w:rStyle w:val="CharSectno"/>
        </w:rPr>
        <w:t>91</w:t>
      </w:r>
      <w:r>
        <w:t>.</w:t>
      </w:r>
      <w:r>
        <w:tab/>
        <w:t>Annual report to Parliament</w:t>
      </w:r>
      <w:bookmarkEnd w:id="550"/>
      <w:bookmarkEnd w:id="55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552" w:name="_Toc174698814"/>
      <w:bookmarkStart w:id="553" w:name="_Toc161323893"/>
      <w:r>
        <w:rPr>
          <w:rStyle w:val="CharSectno"/>
        </w:rPr>
        <w:t>92</w:t>
      </w:r>
      <w:r>
        <w:t>.</w:t>
      </w:r>
      <w:r>
        <w:tab/>
        <w:t>Periodical report to Parliament</w:t>
      </w:r>
      <w:bookmarkEnd w:id="552"/>
      <w:bookmarkEnd w:id="55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554" w:name="_Toc170305709"/>
      <w:bookmarkStart w:id="555" w:name="_Toc170306079"/>
      <w:bookmarkStart w:id="556" w:name="_Toc170373925"/>
      <w:bookmarkStart w:id="557" w:name="_Toc174694213"/>
      <w:bookmarkStart w:id="558" w:name="_Toc174694583"/>
      <w:bookmarkStart w:id="559" w:name="_Toc174698815"/>
      <w:bookmarkStart w:id="560" w:name="_Toc161313367"/>
      <w:bookmarkStart w:id="561" w:name="_Toc161318387"/>
      <w:bookmarkStart w:id="562" w:name="_Toc161323894"/>
      <w:r>
        <w:rPr>
          <w:rStyle w:val="CharDivNo"/>
        </w:rPr>
        <w:t>Division 3</w:t>
      </w:r>
      <w:r>
        <w:t> — </w:t>
      </w:r>
      <w:r>
        <w:rPr>
          <w:rStyle w:val="CharDivText"/>
        </w:rPr>
        <w:t>General matters</w:t>
      </w:r>
      <w:bookmarkEnd w:id="554"/>
      <w:bookmarkEnd w:id="555"/>
      <w:bookmarkEnd w:id="556"/>
      <w:bookmarkEnd w:id="557"/>
      <w:bookmarkEnd w:id="558"/>
      <w:bookmarkEnd w:id="559"/>
      <w:bookmarkEnd w:id="560"/>
      <w:bookmarkEnd w:id="561"/>
      <w:bookmarkEnd w:id="562"/>
    </w:p>
    <w:p>
      <w:pPr>
        <w:pStyle w:val="Footnoteheading"/>
        <w:keepNext/>
        <w:tabs>
          <w:tab w:val="clear" w:pos="879"/>
          <w:tab w:val="left" w:pos="896"/>
        </w:tabs>
      </w:pPr>
      <w:r>
        <w:tab/>
        <w:t>[Heading inserted: No. 78 of 2003 s. 17.]</w:t>
      </w:r>
    </w:p>
    <w:p>
      <w:pPr>
        <w:pStyle w:val="Heading5"/>
        <w:spacing w:before="180"/>
      </w:pPr>
      <w:bookmarkStart w:id="563" w:name="_Toc174698816"/>
      <w:bookmarkStart w:id="564" w:name="_Toc161323895"/>
      <w:r>
        <w:rPr>
          <w:rStyle w:val="CharSectno"/>
        </w:rPr>
        <w:t>93</w:t>
      </w:r>
      <w:r>
        <w:t>.</w:t>
      </w:r>
      <w:r>
        <w:tab/>
        <w:t>Laying documents before House of Parliament that is not sitting</w:t>
      </w:r>
      <w:bookmarkEnd w:id="563"/>
      <w:bookmarkEnd w:id="56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565" w:name="_Toc170305711"/>
      <w:bookmarkStart w:id="566" w:name="_Toc170306081"/>
      <w:bookmarkStart w:id="567" w:name="_Toc170373927"/>
      <w:bookmarkStart w:id="568" w:name="_Toc174694215"/>
      <w:bookmarkStart w:id="569" w:name="_Toc174694585"/>
      <w:bookmarkStart w:id="570" w:name="_Toc174698817"/>
      <w:bookmarkStart w:id="571" w:name="_Toc161313369"/>
      <w:bookmarkStart w:id="572" w:name="_Toc161318389"/>
      <w:bookmarkStart w:id="573" w:name="_Toc161323896"/>
      <w:r>
        <w:rPr>
          <w:rStyle w:val="CharPartNo"/>
        </w:rPr>
        <w:t>Part 6</w:t>
      </w:r>
      <w:r>
        <w:rPr>
          <w:b w:val="0"/>
        </w:rPr>
        <w:t> </w:t>
      </w:r>
      <w:r>
        <w:t>—</w:t>
      </w:r>
      <w:r>
        <w:rPr>
          <w:b w:val="0"/>
        </w:rPr>
        <w:t> </w:t>
      </w:r>
      <w:r>
        <w:rPr>
          <w:rStyle w:val="CharPartText"/>
        </w:rPr>
        <w:t>Powers</w:t>
      </w:r>
      <w:bookmarkEnd w:id="565"/>
      <w:bookmarkEnd w:id="566"/>
      <w:bookmarkEnd w:id="567"/>
      <w:bookmarkEnd w:id="568"/>
      <w:bookmarkEnd w:id="569"/>
      <w:bookmarkEnd w:id="570"/>
      <w:bookmarkEnd w:id="571"/>
      <w:bookmarkEnd w:id="572"/>
      <w:bookmarkEnd w:id="573"/>
    </w:p>
    <w:p>
      <w:pPr>
        <w:pStyle w:val="Footnoteheading"/>
        <w:tabs>
          <w:tab w:val="clear" w:pos="879"/>
          <w:tab w:val="left" w:pos="896"/>
        </w:tabs>
      </w:pPr>
      <w:r>
        <w:tab/>
        <w:t>[Heading inserted: No. 78 of 2003 s. 17.]</w:t>
      </w:r>
    </w:p>
    <w:p>
      <w:pPr>
        <w:pStyle w:val="Heading3"/>
      </w:pPr>
      <w:bookmarkStart w:id="574" w:name="_Toc170305712"/>
      <w:bookmarkStart w:id="575" w:name="_Toc170306082"/>
      <w:bookmarkStart w:id="576" w:name="_Toc170373928"/>
      <w:bookmarkStart w:id="577" w:name="_Toc174694216"/>
      <w:bookmarkStart w:id="578" w:name="_Toc174694586"/>
      <w:bookmarkStart w:id="579" w:name="_Toc174698818"/>
      <w:bookmarkStart w:id="580" w:name="_Toc161313370"/>
      <w:bookmarkStart w:id="581" w:name="_Toc161318390"/>
      <w:bookmarkStart w:id="582" w:name="_Toc161323897"/>
      <w:r>
        <w:rPr>
          <w:rStyle w:val="CharDivNo"/>
        </w:rPr>
        <w:t>Division 1</w:t>
      </w:r>
      <w:r>
        <w:t> — </w:t>
      </w:r>
      <w:r>
        <w:rPr>
          <w:rStyle w:val="CharDivText"/>
        </w:rPr>
        <w:t>Particular powers to require information or attendance</w:t>
      </w:r>
      <w:bookmarkEnd w:id="574"/>
      <w:bookmarkEnd w:id="575"/>
      <w:bookmarkEnd w:id="576"/>
      <w:bookmarkEnd w:id="577"/>
      <w:bookmarkEnd w:id="578"/>
      <w:bookmarkEnd w:id="579"/>
      <w:bookmarkEnd w:id="580"/>
      <w:bookmarkEnd w:id="581"/>
      <w:bookmarkEnd w:id="582"/>
    </w:p>
    <w:p>
      <w:pPr>
        <w:pStyle w:val="Footnoteheading"/>
        <w:tabs>
          <w:tab w:val="clear" w:pos="879"/>
          <w:tab w:val="left" w:pos="896"/>
        </w:tabs>
      </w:pPr>
      <w:r>
        <w:tab/>
        <w:t>[Heading inserted: No. 78 of 2003 s. 17.]</w:t>
      </w:r>
    </w:p>
    <w:p>
      <w:pPr>
        <w:pStyle w:val="Heading5"/>
      </w:pPr>
      <w:bookmarkStart w:id="583" w:name="_Toc174698819"/>
      <w:bookmarkStart w:id="584" w:name="_Toc161323898"/>
      <w:r>
        <w:rPr>
          <w:rStyle w:val="CharSectno"/>
        </w:rPr>
        <w:t>94</w:t>
      </w:r>
      <w:r>
        <w:t>.</w:t>
      </w:r>
      <w:r>
        <w:tab/>
        <w:t>Power to obtain information from public authority or officer</w:t>
      </w:r>
      <w:bookmarkEnd w:id="583"/>
      <w:bookmarkEnd w:id="584"/>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585" w:name="_Toc174698820"/>
      <w:bookmarkStart w:id="586" w:name="_Toc161323899"/>
      <w:r>
        <w:rPr>
          <w:rStyle w:val="CharSectno"/>
        </w:rPr>
        <w:t>95</w:t>
      </w:r>
      <w:r>
        <w:t>.</w:t>
      </w:r>
      <w:r>
        <w:tab/>
        <w:t>Power to obtain documents and other things</w:t>
      </w:r>
      <w:bookmarkEnd w:id="585"/>
      <w:bookmarkEnd w:id="586"/>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587" w:name="_Toc174698821"/>
      <w:bookmarkStart w:id="588" w:name="_Toc161323900"/>
      <w:r>
        <w:rPr>
          <w:rStyle w:val="CharSectno"/>
        </w:rPr>
        <w:t>96</w:t>
      </w:r>
      <w:r>
        <w:t>.</w:t>
      </w:r>
      <w:r>
        <w:tab/>
        <w:t>Power to summon witnesses to attend and produce things</w:t>
      </w:r>
      <w:bookmarkEnd w:id="587"/>
      <w:bookmarkEnd w:id="588"/>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589" w:name="_Toc174698822"/>
      <w:bookmarkStart w:id="590" w:name="_Toc161323901"/>
      <w:r>
        <w:rPr>
          <w:rStyle w:val="CharSectno"/>
        </w:rPr>
        <w:t>97</w:t>
      </w:r>
      <w:r>
        <w:t>.</w:t>
      </w:r>
      <w:r>
        <w:tab/>
        <w:t>Witnesses to attend until released</w:t>
      </w:r>
      <w:bookmarkEnd w:id="589"/>
      <w:bookmarkEnd w:id="59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591" w:name="_Toc174698823"/>
      <w:bookmarkStart w:id="592" w:name="_Toc161323902"/>
      <w:r>
        <w:rPr>
          <w:rStyle w:val="CharSectno"/>
        </w:rPr>
        <w:t>98</w:t>
      </w:r>
      <w:r>
        <w:t>.</w:t>
      </w:r>
      <w:r>
        <w:tab/>
        <w:t>Powers in relation to things produced</w:t>
      </w:r>
      <w:bookmarkEnd w:id="591"/>
      <w:bookmarkEnd w:id="592"/>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593" w:name="_Toc174698824"/>
      <w:bookmarkStart w:id="594" w:name="_Toc161323903"/>
      <w:r>
        <w:rPr>
          <w:rStyle w:val="CharSectno"/>
        </w:rPr>
        <w:t>99</w:t>
      </w:r>
      <w:r>
        <w:t>.</w:t>
      </w:r>
      <w:r>
        <w:tab/>
        <w:t>Notation on notice or summons to restrict disclosure</w:t>
      </w:r>
      <w:bookmarkEnd w:id="593"/>
      <w:bookmarkEnd w:id="59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595" w:name="_Toc170305719"/>
      <w:bookmarkStart w:id="596" w:name="_Toc170306089"/>
      <w:bookmarkStart w:id="597" w:name="_Toc170373935"/>
      <w:bookmarkStart w:id="598" w:name="_Toc174694223"/>
      <w:bookmarkStart w:id="599" w:name="_Toc174694593"/>
      <w:bookmarkStart w:id="600" w:name="_Toc174698825"/>
      <w:bookmarkStart w:id="601" w:name="_Toc161313377"/>
      <w:bookmarkStart w:id="602" w:name="_Toc161318397"/>
      <w:bookmarkStart w:id="603" w:name="_Toc161323904"/>
      <w:r>
        <w:rPr>
          <w:rStyle w:val="CharDivNo"/>
        </w:rPr>
        <w:t>Division 2</w:t>
      </w:r>
      <w:r>
        <w:t> — </w:t>
      </w:r>
      <w:r>
        <w:rPr>
          <w:rStyle w:val="CharDivText"/>
        </w:rPr>
        <w:t>Entry, search and related matters</w:t>
      </w:r>
      <w:bookmarkEnd w:id="595"/>
      <w:bookmarkEnd w:id="596"/>
      <w:bookmarkEnd w:id="597"/>
      <w:bookmarkEnd w:id="598"/>
      <w:bookmarkEnd w:id="599"/>
      <w:bookmarkEnd w:id="600"/>
      <w:bookmarkEnd w:id="601"/>
      <w:bookmarkEnd w:id="602"/>
      <w:bookmarkEnd w:id="603"/>
    </w:p>
    <w:p>
      <w:pPr>
        <w:pStyle w:val="Footnoteheading"/>
        <w:keepNext/>
        <w:tabs>
          <w:tab w:val="clear" w:pos="879"/>
          <w:tab w:val="left" w:pos="896"/>
        </w:tabs>
        <w:spacing w:before="100"/>
      </w:pPr>
      <w:r>
        <w:tab/>
        <w:t>[Heading inserted: No. 78 of 2003 s. 17.]</w:t>
      </w:r>
    </w:p>
    <w:p>
      <w:pPr>
        <w:pStyle w:val="Heading5"/>
        <w:spacing w:before="180"/>
      </w:pPr>
      <w:bookmarkStart w:id="604" w:name="_Toc174698826"/>
      <w:bookmarkStart w:id="605" w:name="_Toc161323905"/>
      <w:r>
        <w:rPr>
          <w:rStyle w:val="CharSectno"/>
        </w:rPr>
        <w:t>100</w:t>
      </w:r>
      <w:r>
        <w:t>.</w:t>
      </w:r>
      <w:r>
        <w:tab/>
        <w:t>Power to enter and search premises of public authority or officer</w:t>
      </w:r>
      <w:bookmarkEnd w:id="604"/>
      <w:bookmarkEnd w:id="605"/>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606" w:name="_Toc174698827"/>
      <w:bookmarkStart w:id="607" w:name="_Toc161323906"/>
      <w:r>
        <w:rPr>
          <w:rStyle w:val="CharSectno"/>
        </w:rPr>
        <w:t>101</w:t>
      </w:r>
      <w:r>
        <w:t>.</w:t>
      </w:r>
      <w:r>
        <w:tab/>
        <w:t>Search warrants, issue and effect of</w:t>
      </w:r>
      <w:bookmarkEnd w:id="606"/>
      <w:bookmarkEnd w:id="60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608" w:name="_Toc170305722"/>
      <w:bookmarkStart w:id="609" w:name="_Toc170306092"/>
      <w:bookmarkStart w:id="610" w:name="_Toc170373938"/>
      <w:bookmarkStart w:id="611" w:name="_Toc174694226"/>
      <w:bookmarkStart w:id="612" w:name="_Toc174694596"/>
      <w:bookmarkStart w:id="613" w:name="_Toc174698828"/>
      <w:bookmarkStart w:id="614" w:name="_Toc161313380"/>
      <w:bookmarkStart w:id="615" w:name="_Toc161318400"/>
      <w:bookmarkStart w:id="616" w:name="_Toc161323907"/>
      <w:r>
        <w:rPr>
          <w:rStyle w:val="CharDivNo"/>
        </w:rPr>
        <w:t>Division 3</w:t>
      </w:r>
      <w:r>
        <w:t> — </w:t>
      </w:r>
      <w:r>
        <w:rPr>
          <w:rStyle w:val="CharDivText"/>
        </w:rPr>
        <w:t>Assumed identities</w:t>
      </w:r>
      <w:bookmarkEnd w:id="608"/>
      <w:bookmarkEnd w:id="609"/>
      <w:bookmarkEnd w:id="610"/>
      <w:bookmarkEnd w:id="611"/>
      <w:bookmarkEnd w:id="612"/>
      <w:bookmarkEnd w:id="613"/>
      <w:bookmarkEnd w:id="614"/>
      <w:bookmarkEnd w:id="615"/>
      <w:bookmarkEnd w:id="616"/>
    </w:p>
    <w:p>
      <w:pPr>
        <w:pStyle w:val="Footnoteheading"/>
        <w:tabs>
          <w:tab w:val="clear" w:pos="879"/>
          <w:tab w:val="left" w:pos="896"/>
        </w:tabs>
      </w:pPr>
      <w:r>
        <w:tab/>
        <w:t>[Heading inserted: No. 78 of 2003 s. 17.]</w:t>
      </w:r>
    </w:p>
    <w:p>
      <w:pPr>
        <w:pStyle w:val="Heading5"/>
      </w:pPr>
      <w:bookmarkStart w:id="617" w:name="_Toc174698829"/>
      <w:bookmarkStart w:id="618" w:name="_Toc161323908"/>
      <w:r>
        <w:rPr>
          <w:rStyle w:val="CharSectno"/>
        </w:rPr>
        <w:t>102</w:t>
      </w:r>
      <w:r>
        <w:t>.</w:t>
      </w:r>
      <w:r>
        <w:tab/>
        <w:t>Terms used</w:t>
      </w:r>
      <w:bookmarkEnd w:id="617"/>
      <w:bookmarkEnd w:id="61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619" w:name="_Toc174698830"/>
      <w:bookmarkStart w:id="620" w:name="_Toc161323909"/>
      <w:r>
        <w:rPr>
          <w:rStyle w:val="CharSectno"/>
        </w:rPr>
        <w:t>103</w:t>
      </w:r>
      <w:r>
        <w:t>.</w:t>
      </w:r>
      <w:r>
        <w:tab/>
        <w:t>Assumed identity approval, grant of</w:t>
      </w:r>
      <w:bookmarkEnd w:id="619"/>
      <w:bookmarkEnd w:id="62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621" w:name="_Toc174698831"/>
      <w:bookmarkStart w:id="622" w:name="_Toc161323910"/>
      <w:r>
        <w:rPr>
          <w:rStyle w:val="CharSectno"/>
        </w:rPr>
        <w:t>104</w:t>
      </w:r>
      <w:r>
        <w:t>.</w:t>
      </w:r>
      <w:r>
        <w:tab/>
        <w:t>What assumed identity approval authorises</w:t>
      </w:r>
      <w:bookmarkEnd w:id="621"/>
      <w:bookmarkEnd w:id="62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623" w:name="_Toc174698832"/>
      <w:bookmarkStart w:id="624" w:name="_Toc161323911"/>
      <w:r>
        <w:rPr>
          <w:rStyle w:val="CharSectno"/>
        </w:rPr>
        <w:t>105</w:t>
      </w:r>
      <w:r>
        <w:t>.</w:t>
      </w:r>
      <w:r>
        <w:tab/>
        <w:t>Issuing evidence of assumed identity</w:t>
      </w:r>
      <w:bookmarkEnd w:id="623"/>
      <w:bookmarkEnd w:id="624"/>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625" w:name="_Toc174698833"/>
      <w:bookmarkStart w:id="626" w:name="_Toc161323912"/>
      <w:r>
        <w:rPr>
          <w:rStyle w:val="CharSectno"/>
        </w:rPr>
        <w:t>106</w:t>
      </w:r>
      <w:r>
        <w:t>.</w:t>
      </w:r>
      <w:r>
        <w:tab/>
        <w:t>Court orders as to entries in register</w:t>
      </w:r>
      <w:bookmarkEnd w:id="625"/>
      <w:bookmarkEnd w:id="62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627" w:name="_Toc174698834"/>
      <w:bookmarkStart w:id="628" w:name="_Toc161323913"/>
      <w:r>
        <w:rPr>
          <w:rStyle w:val="CharSectno"/>
        </w:rPr>
        <w:t>107</w:t>
      </w:r>
      <w:r>
        <w:t>.</w:t>
      </w:r>
      <w:r>
        <w:tab/>
        <w:t>Hearing of application under s. 106 or 109</w:t>
      </w:r>
      <w:bookmarkEnd w:id="627"/>
      <w:bookmarkEnd w:id="62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629" w:name="_Toc174698835"/>
      <w:bookmarkStart w:id="630" w:name="_Toc161323914"/>
      <w:r>
        <w:rPr>
          <w:rStyle w:val="CharSectno"/>
        </w:rPr>
        <w:t>108</w:t>
      </w:r>
      <w:r>
        <w:t>.</w:t>
      </w:r>
      <w:r>
        <w:tab/>
        <w:t>Cancellation of evidence of assumed identity</w:t>
      </w:r>
      <w:bookmarkEnd w:id="629"/>
      <w:bookmarkEnd w:id="63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631" w:name="_Toc174698836"/>
      <w:bookmarkStart w:id="632" w:name="_Toc161323915"/>
      <w:r>
        <w:rPr>
          <w:rStyle w:val="CharSectno"/>
        </w:rPr>
        <w:t>109</w:t>
      </w:r>
      <w:r>
        <w:t>.</w:t>
      </w:r>
      <w:r>
        <w:tab/>
        <w:t>Cancellation of approval affecting entry in register</w:t>
      </w:r>
      <w:bookmarkEnd w:id="631"/>
      <w:bookmarkEnd w:id="63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633" w:name="_Toc174698837"/>
      <w:bookmarkStart w:id="634" w:name="_Toc161323916"/>
      <w:r>
        <w:rPr>
          <w:rStyle w:val="CharSectno"/>
        </w:rPr>
        <w:t>110</w:t>
      </w:r>
      <w:r>
        <w:t>.</w:t>
      </w:r>
      <w:r>
        <w:tab/>
        <w:t>Court may order entries in register to be cancelled</w:t>
      </w:r>
      <w:bookmarkEnd w:id="633"/>
      <w:bookmarkEnd w:id="634"/>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635" w:name="_Toc174698838"/>
      <w:bookmarkStart w:id="636" w:name="_Toc161323917"/>
      <w:r>
        <w:rPr>
          <w:rStyle w:val="CharSectno"/>
        </w:rPr>
        <w:t>111</w:t>
      </w:r>
      <w:r>
        <w:t>.</w:t>
      </w:r>
      <w:r>
        <w:tab/>
        <w:t>Protection from liability</w:t>
      </w:r>
      <w:bookmarkEnd w:id="635"/>
      <w:bookmarkEnd w:id="63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637" w:name="_Toc174698839"/>
      <w:bookmarkStart w:id="638" w:name="_Toc161323918"/>
      <w:r>
        <w:rPr>
          <w:rStyle w:val="CharSectno"/>
        </w:rPr>
        <w:t>112</w:t>
      </w:r>
      <w:r>
        <w:t>.</w:t>
      </w:r>
      <w:r>
        <w:tab/>
        <w:t>Commission to indemnify agencies and officers</w:t>
      </w:r>
      <w:bookmarkEnd w:id="637"/>
      <w:bookmarkEnd w:id="63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639" w:name="_Toc174698840"/>
      <w:bookmarkStart w:id="640" w:name="_Toc161323919"/>
      <w:r>
        <w:rPr>
          <w:rStyle w:val="CharSectno"/>
        </w:rPr>
        <w:t>113</w:t>
      </w:r>
      <w:r>
        <w:t>.</w:t>
      </w:r>
      <w:r>
        <w:tab/>
        <w:t>Operation of s. 111 and 112 limited in some cases</w:t>
      </w:r>
      <w:bookmarkEnd w:id="639"/>
      <w:bookmarkEnd w:id="640"/>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641" w:name="_Toc174698841"/>
      <w:bookmarkStart w:id="642" w:name="_Toc161323920"/>
      <w:r>
        <w:rPr>
          <w:rStyle w:val="CharSectno"/>
        </w:rPr>
        <w:t>114</w:t>
      </w:r>
      <w:r>
        <w:t>.</w:t>
      </w:r>
      <w:r>
        <w:tab/>
        <w:t>Identity of certain officers not to be disclosed in legal proceedings</w:t>
      </w:r>
      <w:bookmarkEnd w:id="641"/>
      <w:bookmarkEnd w:id="642"/>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643" w:name="_Toc174698842"/>
      <w:bookmarkStart w:id="644" w:name="_Toc161323921"/>
      <w:r>
        <w:rPr>
          <w:rStyle w:val="CharSectno"/>
        </w:rPr>
        <w:t>115</w:t>
      </w:r>
      <w:r>
        <w:t>.</w:t>
      </w:r>
      <w:r>
        <w:tab/>
        <w:t>Information about identity not to be disclosed</w:t>
      </w:r>
      <w:bookmarkEnd w:id="643"/>
      <w:bookmarkEnd w:id="644"/>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645" w:name="_Toc174698843"/>
      <w:bookmarkStart w:id="646" w:name="_Toc161323922"/>
      <w:r>
        <w:rPr>
          <w:rStyle w:val="CharSectno"/>
        </w:rPr>
        <w:t>116</w:t>
      </w:r>
      <w:r>
        <w:t>.</w:t>
      </w:r>
      <w:r>
        <w:tab/>
        <w:t>Misuse of assumed identity</w:t>
      </w:r>
      <w:bookmarkEnd w:id="645"/>
      <w:bookmarkEnd w:id="646"/>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647" w:name="_Toc174698844"/>
      <w:bookmarkStart w:id="648" w:name="_Toc161323923"/>
      <w:r>
        <w:rPr>
          <w:rStyle w:val="CharSectno"/>
        </w:rPr>
        <w:t>117</w:t>
      </w:r>
      <w:r>
        <w:t>.</w:t>
      </w:r>
      <w:r>
        <w:tab/>
        <w:t>Admissibility of certain Commission documents</w:t>
      </w:r>
      <w:bookmarkEnd w:id="647"/>
      <w:bookmarkEnd w:id="648"/>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649" w:name="_Toc174698845"/>
      <w:bookmarkStart w:id="650" w:name="_Toc161323924"/>
      <w:r>
        <w:rPr>
          <w:rStyle w:val="CharSectno"/>
        </w:rPr>
        <w:t>118</w:t>
      </w:r>
      <w:r>
        <w:t>.</w:t>
      </w:r>
      <w:r>
        <w:tab/>
        <w:t>Assumed identity approvals to be reviewed periodically</w:t>
      </w:r>
      <w:bookmarkEnd w:id="649"/>
      <w:bookmarkEnd w:id="650"/>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651" w:name="_Toc170305740"/>
      <w:bookmarkStart w:id="652" w:name="_Toc170306110"/>
      <w:bookmarkStart w:id="653" w:name="_Toc170373956"/>
      <w:bookmarkStart w:id="654" w:name="_Toc174694244"/>
      <w:bookmarkStart w:id="655" w:name="_Toc174694614"/>
      <w:bookmarkStart w:id="656" w:name="_Toc174698846"/>
      <w:bookmarkStart w:id="657" w:name="_Toc161313398"/>
      <w:bookmarkStart w:id="658" w:name="_Toc161318418"/>
      <w:bookmarkStart w:id="659" w:name="_Toc161323925"/>
      <w:r>
        <w:rPr>
          <w:rStyle w:val="CharDivNo"/>
        </w:rPr>
        <w:t>Division 4</w:t>
      </w:r>
      <w:r>
        <w:t> — </w:t>
      </w:r>
      <w:r>
        <w:rPr>
          <w:rStyle w:val="CharDivText"/>
        </w:rPr>
        <w:t>Controlled operations and integrity testing programmes</w:t>
      </w:r>
      <w:bookmarkEnd w:id="651"/>
      <w:bookmarkEnd w:id="652"/>
      <w:bookmarkEnd w:id="653"/>
      <w:bookmarkEnd w:id="654"/>
      <w:bookmarkEnd w:id="655"/>
      <w:bookmarkEnd w:id="656"/>
      <w:bookmarkEnd w:id="657"/>
      <w:bookmarkEnd w:id="658"/>
      <w:bookmarkEnd w:id="659"/>
    </w:p>
    <w:p>
      <w:pPr>
        <w:pStyle w:val="Footnoteheading"/>
        <w:tabs>
          <w:tab w:val="clear" w:pos="879"/>
          <w:tab w:val="left" w:pos="896"/>
        </w:tabs>
      </w:pPr>
      <w:r>
        <w:tab/>
        <w:t>[Heading inserted: No. 78 of 2003 s. 17.]</w:t>
      </w:r>
    </w:p>
    <w:p>
      <w:pPr>
        <w:pStyle w:val="Heading5"/>
      </w:pPr>
      <w:bookmarkStart w:id="660" w:name="_Toc174698847"/>
      <w:bookmarkStart w:id="661" w:name="_Toc161323926"/>
      <w:r>
        <w:rPr>
          <w:rStyle w:val="CharSectno"/>
        </w:rPr>
        <w:t>119</w:t>
      </w:r>
      <w:r>
        <w:t>.</w:t>
      </w:r>
      <w:r>
        <w:tab/>
        <w:t>Terms used</w:t>
      </w:r>
      <w:bookmarkEnd w:id="660"/>
      <w:bookmarkEnd w:id="66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662" w:name="_Toc174698848"/>
      <w:bookmarkStart w:id="663" w:name="_Toc161323927"/>
      <w:r>
        <w:rPr>
          <w:rStyle w:val="CharSectno"/>
        </w:rPr>
        <w:t>120</w:t>
      </w:r>
      <w:r>
        <w:t>.</w:t>
      </w:r>
      <w:r>
        <w:tab/>
        <w:t>Division does not limit certain court powers</w:t>
      </w:r>
      <w:bookmarkEnd w:id="662"/>
      <w:bookmarkEnd w:id="66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664" w:name="_Toc174698849"/>
      <w:bookmarkStart w:id="665" w:name="_Toc161323928"/>
      <w:r>
        <w:rPr>
          <w:rStyle w:val="CharSectno"/>
        </w:rPr>
        <w:t>121</w:t>
      </w:r>
      <w:r>
        <w:t>.</w:t>
      </w:r>
      <w:r>
        <w:tab/>
        <w:t>Controlled operation, grant of authority to conduct</w:t>
      </w:r>
      <w:bookmarkEnd w:id="664"/>
      <w:bookmarkEnd w:id="665"/>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666" w:name="_Toc174698850"/>
      <w:bookmarkStart w:id="667" w:name="_Toc161323929"/>
      <w:r>
        <w:rPr>
          <w:rStyle w:val="CharSectno"/>
        </w:rPr>
        <w:t>122</w:t>
      </w:r>
      <w:r>
        <w:t>.</w:t>
      </w:r>
      <w:r>
        <w:tab/>
        <w:t>Limits as to what may be done in, granting authority for, or who may take part in, controlled operation</w:t>
      </w:r>
      <w:bookmarkEnd w:id="666"/>
      <w:bookmarkEnd w:id="66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668" w:name="_Toc174698851"/>
      <w:bookmarkStart w:id="669" w:name="_Toc161323930"/>
      <w:r>
        <w:rPr>
          <w:rStyle w:val="CharSectno"/>
        </w:rPr>
        <w:t>123</w:t>
      </w:r>
      <w:r>
        <w:t>.</w:t>
      </w:r>
      <w:r>
        <w:tab/>
        <w:t>Integrity testing programme, grant of authority to conduct</w:t>
      </w:r>
      <w:bookmarkEnd w:id="668"/>
      <w:bookmarkEnd w:id="669"/>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670" w:name="_Toc174698852"/>
      <w:bookmarkStart w:id="671" w:name="_Toc161323931"/>
      <w:r>
        <w:rPr>
          <w:rStyle w:val="CharSectno"/>
        </w:rPr>
        <w:t>124</w:t>
      </w:r>
      <w:r>
        <w:t>.</w:t>
      </w:r>
      <w:r>
        <w:tab/>
        <w:t>Varying authority</w:t>
      </w:r>
      <w:bookmarkEnd w:id="670"/>
      <w:bookmarkEnd w:id="67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672" w:name="_Toc174698853"/>
      <w:bookmarkStart w:id="673" w:name="_Toc161323932"/>
      <w:r>
        <w:rPr>
          <w:rStyle w:val="CharSectno"/>
        </w:rPr>
        <w:t>125</w:t>
      </w:r>
      <w:r>
        <w:t>.</w:t>
      </w:r>
      <w:r>
        <w:tab/>
        <w:t>Cancelling authority</w:t>
      </w:r>
      <w:bookmarkEnd w:id="672"/>
      <w:bookmarkEnd w:id="673"/>
    </w:p>
    <w:p>
      <w:pPr>
        <w:pStyle w:val="Subsection"/>
      </w:pPr>
      <w:r>
        <w:tab/>
        <w:t>(1)</w:t>
      </w:r>
      <w:r>
        <w:tab/>
        <w:t>The Commission may, by order in writing, cancel an authority.</w:t>
      </w:r>
    </w:p>
    <w:p>
      <w:pPr>
        <w:pStyle w:val="Subsection"/>
        <w:keepNext/>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674" w:name="_Toc174698854"/>
      <w:bookmarkStart w:id="675" w:name="_Toc161323933"/>
      <w:r>
        <w:rPr>
          <w:rStyle w:val="CharSectno"/>
        </w:rPr>
        <w:t>126</w:t>
      </w:r>
      <w:r>
        <w:t>.</w:t>
      </w:r>
      <w:r>
        <w:tab/>
        <w:t>Effect of authority</w:t>
      </w:r>
      <w:bookmarkEnd w:id="674"/>
      <w:bookmarkEnd w:id="67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676" w:name="_Toc174698855"/>
      <w:bookmarkStart w:id="677" w:name="_Toc161323934"/>
      <w:r>
        <w:rPr>
          <w:rStyle w:val="CharSectno"/>
        </w:rPr>
        <w:t>127</w:t>
      </w:r>
      <w:r>
        <w:t>.</w:t>
      </w:r>
      <w:r>
        <w:tab/>
        <w:t>Defect in authority</w:t>
      </w:r>
      <w:bookmarkEnd w:id="676"/>
      <w:bookmarkEnd w:id="67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678" w:name="_Toc174698856"/>
      <w:bookmarkStart w:id="679" w:name="_Toc161323935"/>
      <w:r>
        <w:rPr>
          <w:rStyle w:val="CharSectno"/>
        </w:rPr>
        <w:t>128</w:t>
      </w:r>
      <w:r>
        <w:t>.</w:t>
      </w:r>
      <w:r>
        <w:tab/>
        <w:t>Protection from criminal responsibility for acts in authorised operation</w:t>
      </w:r>
      <w:bookmarkEnd w:id="678"/>
      <w:bookmarkEnd w:id="67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680" w:name="_Toc174698857"/>
      <w:bookmarkStart w:id="681" w:name="_Toc161323936"/>
      <w:r>
        <w:rPr>
          <w:rStyle w:val="CharSectno"/>
        </w:rPr>
        <w:t>129</w:t>
      </w:r>
      <w:r>
        <w:t>.</w:t>
      </w:r>
      <w:r>
        <w:tab/>
        <w:t>Indemnity against civil liability for officer participants</w:t>
      </w:r>
      <w:bookmarkEnd w:id="680"/>
      <w:bookmarkEnd w:id="68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682" w:name="_Toc174698858"/>
      <w:bookmarkStart w:id="683" w:name="_Toc161323937"/>
      <w:r>
        <w:rPr>
          <w:rStyle w:val="CharSectno"/>
        </w:rPr>
        <w:t>130</w:t>
      </w:r>
      <w:r>
        <w:t>.</w:t>
      </w:r>
      <w:r>
        <w:tab/>
        <w:t>Requirements to be met to obtain protection from criminal responsibility or indemnity</w:t>
      </w:r>
      <w:bookmarkEnd w:id="682"/>
      <w:bookmarkEnd w:id="68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684" w:name="_Toc174698859"/>
      <w:bookmarkStart w:id="685" w:name="_Toc161323938"/>
      <w:r>
        <w:rPr>
          <w:rStyle w:val="CharSectno"/>
        </w:rPr>
        <w:t>131</w:t>
      </w:r>
      <w:r>
        <w:t>.</w:t>
      </w:r>
      <w:r>
        <w:tab/>
        <w:t>Effect of being unaware of variation or cancellation of authority</w:t>
      </w:r>
      <w:bookmarkEnd w:id="684"/>
      <w:bookmarkEnd w:id="685"/>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686" w:name="_Toc174698860"/>
      <w:bookmarkStart w:id="687" w:name="_Toc161323939"/>
      <w:r>
        <w:rPr>
          <w:rStyle w:val="CharSectno"/>
        </w:rPr>
        <w:t>132</w:t>
      </w:r>
      <w:r>
        <w:t>.</w:t>
      </w:r>
      <w:r>
        <w:tab/>
        <w:t>Protection from criminal responsibility for some ancillary activities</w:t>
      </w:r>
      <w:bookmarkEnd w:id="686"/>
      <w:bookmarkEnd w:id="687"/>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688" w:name="_Toc174698861"/>
      <w:bookmarkStart w:id="689" w:name="_Toc161323940"/>
      <w:r>
        <w:rPr>
          <w:rStyle w:val="CharSectno"/>
        </w:rPr>
        <w:t>133</w:t>
      </w:r>
      <w:r>
        <w:t>.</w:t>
      </w:r>
      <w:r>
        <w:tab/>
        <w:t>Admissibility of certain Commission documents</w:t>
      </w:r>
      <w:bookmarkEnd w:id="688"/>
      <w:bookmarkEnd w:id="689"/>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690" w:name="_Toc174698862"/>
      <w:bookmarkStart w:id="691" w:name="_Toc161323941"/>
      <w:r>
        <w:rPr>
          <w:rStyle w:val="CharSectno"/>
        </w:rPr>
        <w:t>134</w:t>
      </w:r>
      <w:r>
        <w:t>.</w:t>
      </w:r>
      <w:r>
        <w:tab/>
        <w:t>Identity of certain participants not to be disclosed in legal proceedings</w:t>
      </w:r>
      <w:bookmarkEnd w:id="690"/>
      <w:bookmarkEnd w:id="691"/>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692" w:name="_Toc170305757"/>
      <w:bookmarkStart w:id="693" w:name="_Toc170306127"/>
      <w:bookmarkStart w:id="694" w:name="_Toc170373973"/>
      <w:bookmarkStart w:id="695" w:name="_Toc174694261"/>
      <w:bookmarkStart w:id="696" w:name="_Toc174694631"/>
      <w:bookmarkStart w:id="697" w:name="_Toc174698863"/>
      <w:bookmarkStart w:id="698" w:name="_Toc161313415"/>
      <w:bookmarkStart w:id="699" w:name="_Toc161318435"/>
      <w:bookmarkStart w:id="700" w:name="_Toc161323942"/>
      <w:r>
        <w:rPr>
          <w:rStyle w:val="CharDivNo"/>
        </w:rPr>
        <w:t>Division 5</w:t>
      </w:r>
      <w:r>
        <w:t> — </w:t>
      </w:r>
      <w:r>
        <w:rPr>
          <w:rStyle w:val="CharDivText"/>
        </w:rPr>
        <w:t>General</w:t>
      </w:r>
      <w:bookmarkEnd w:id="692"/>
      <w:bookmarkEnd w:id="693"/>
      <w:bookmarkEnd w:id="694"/>
      <w:bookmarkEnd w:id="695"/>
      <w:bookmarkEnd w:id="696"/>
      <w:bookmarkEnd w:id="697"/>
      <w:bookmarkEnd w:id="698"/>
      <w:bookmarkEnd w:id="699"/>
      <w:bookmarkEnd w:id="700"/>
    </w:p>
    <w:p>
      <w:pPr>
        <w:pStyle w:val="Footnoteheading"/>
        <w:keepNext/>
        <w:tabs>
          <w:tab w:val="clear" w:pos="879"/>
          <w:tab w:val="left" w:pos="896"/>
        </w:tabs>
      </w:pPr>
      <w:r>
        <w:tab/>
        <w:t>[Heading inserted: No. 78 of 2003 s. 17.]</w:t>
      </w:r>
    </w:p>
    <w:p>
      <w:pPr>
        <w:pStyle w:val="Heading5"/>
      </w:pPr>
      <w:bookmarkStart w:id="701" w:name="_Toc174698864"/>
      <w:bookmarkStart w:id="702" w:name="_Toc161323943"/>
      <w:r>
        <w:rPr>
          <w:rStyle w:val="CharSectno"/>
        </w:rPr>
        <w:t>135</w:t>
      </w:r>
      <w:r>
        <w:t>.</w:t>
      </w:r>
      <w:r>
        <w:tab/>
        <w:t>Law of evidence, application to Commission</w:t>
      </w:r>
      <w:bookmarkEnd w:id="701"/>
      <w:bookmarkEnd w:id="702"/>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703" w:name="_Toc174698865"/>
      <w:bookmarkStart w:id="704" w:name="_Toc161323944"/>
      <w:r>
        <w:rPr>
          <w:rStyle w:val="CharSectno"/>
        </w:rPr>
        <w:t>136</w:t>
      </w:r>
      <w:r>
        <w:t>.</w:t>
      </w:r>
      <w:r>
        <w:tab/>
        <w:t>Ancillary powers of Commission</w:t>
      </w:r>
      <w:bookmarkEnd w:id="703"/>
      <w:bookmarkEnd w:id="704"/>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705" w:name="_Toc170305760"/>
      <w:bookmarkStart w:id="706" w:name="_Toc170306130"/>
      <w:bookmarkStart w:id="707" w:name="_Toc170373976"/>
      <w:bookmarkStart w:id="708" w:name="_Toc174694264"/>
      <w:bookmarkStart w:id="709" w:name="_Toc174694634"/>
      <w:bookmarkStart w:id="710" w:name="_Toc174698866"/>
      <w:bookmarkStart w:id="711" w:name="_Toc161313418"/>
      <w:bookmarkStart w:id="712" w:name="_Toc161318438"/>
      <w:bookmarkStart w:id="713" w:name="_Toc161323945"/>
      <w:r>
        <w:rPr>
          <w:rStyle w:val="CharPartNo"/>
        </w:rPr>
        <w:t>Part 7</w:t>
      </w:r>
      <w:r>
        <w:rPr>
          <w:b w:val="0"/>
        </w:rPr>
        <w:t> </w:t>
      </w:r>
      <w:r>
        <w:t>—</w:t>
      </w:r>
      <w:r>
        <w:rPr>
          <w:b w:val="0"/>
        </w:rPr>
        <w:t> </w:t>
      </w:r>
      <w:r>
        <w:rPr>
          <w:rStyle w:val="CharPartText"/>
        </w:rPr>
        <w:t>Examinations and deciding claims of privilege and excuse</w:t>
      </w:r>
      <w:bookmarkEnd w:id="705"/>
      <w:bookmarkEnd w:id="706"/>
      <w:bookmarkEnd w:id="707"/>
      <w:bookmarkEnd w:id="708"/>
      <w:bookmarkEnd w:id="709"/>
      <w:bookmarkEnd w:id="710"/>
      <w:bookmarkEnd w:id="711"/>
      <w:bookmarkEnd w:id="712"/>
      <w:bookmarkEnd w:id="713"/>
    </w:p>
    <w:p>
      <w:pPr>
        <w:pStyle w:val="Footnoteheading"/>
        <w:keepNext/>
        <w:tabs>
          <w:tab w:val="clear" w:pos="879"/>
          <w:tab w:val="left" w:pos="896"/>
        </w:tabs>
      </w:pPr>
      <w:r>
        <w:tab/>
        <w:t>[Heading inserted: No. 78 of 2003 s. 17.]</w:t>
      </w:r>
    </w:p>
    <w:p>
      <w:pPr>
        <w:pStyle w:val="Heading3"/>
      </w:pPr>
      <w:bookmarkStart w:id="714" w:name="_Toc170305761"/>
      <w:bookmarkStart w:id="715" w:name="_Toc170306131"/>
      <w:bookmarkStart w:id="716" w:name="_Toc170373977"/>
      <w:bookmarkStart w:id="717" w:name="_Toc174694265"/>
      <w:bookmarkStart w:id="718" w:name="_Toc174694635"/>
      <w:bookmarkStart w:id="719" w:name="_Toc174698867"/>
      <w:bookmarkStart w:id="720" w:name="_Toc161313419"/>
      <w:bookmarkStart w:id="721" w:name="_Toc161318439"/>
      <w:bookmarkStart w:id="722" w:name="_Toc161323946"/>
      <w:r>
        <w:rPr>
          <w:rStyle w:val="CharDivNo"/>
        </w:rPr>
        <w:t>Division 1</w:t>
      </w:r>
      <w:r>
        <w:t> — </w:t>
      </w:r>
      <w:r>
        <w:rPr>
          <w:rStyle w:val="CharDivText"/>
        </w:rPr>
        <w:t>Examinations</w:t>
      </w:r>
      <w:bookmarkEnd w:id="714"/>
      <w:bookmarkEnd w:id="715"/>
      <w:bookmarkEnd w:id="716"/>
      <w:bookmarkEnd w:id="717"/>
      <w:bookmarkEnd w:id="718"/>
      <w:bookmarkEnd w:id="719"/>
      <w:bookmarkEnd w:id="720"/>
      <w:bookmarkEnd w:id="721"/>
      <w:bookmarkEnd w:id="722"/>
    </w:p>
    <w:p>
      <w:pPr>
        <w:pStyle w:val="Footnoteheading"/>
        <w:keepNext/>
        <w:tabs>
          <w:tab w:val="clear" w:pos="879"/>
          <w:tab w:val="left" w:pos="896"/>
        </w:tabs>
      </w:pPr>
      <w:r>
        <w:tab/>
        <w:t>[Heading inserted: No. 78 of 2003 s. 17.]</w:t>
      </w:r>
    </w:p>
    <w:p>
      <w:pPr>
        <w:pStyle w:val="Heading5"/>
      </w:pPr>
      <w:bookmarkStart w:id="723" w:name="_Toc174698868"/>
      <w:bookmarkStart w:id="724" w:name="_Toc161323947"/>
      <w:r>
        <w:rPr>
          <w:rStyle w:val="CharSectno"/>
        </w:rPr>
        <w:t>137</w:t>
      </w:r>
      <w:r>
        <w:t>.</w:t>
      </w:r>
      <w:r>
        <w:tab/>
        <w:t>Commission may conduct examinations</w:t>
      </w:r>
      <w:bookmarkEnd w:id="723"/>
      <w:bookmarkEnd w:id="724"/>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725" w:name="_Toc174698869"/>
      <w:bookmarkStart w:id="726" w:name="_Toc161323948"/>
      <w:r>
        <w:rPr>
          <w:rStyle w:val="CharSectno"/>
        </w:rPr>
        <w:t>138</w:t>
      </w:r>
      <w:r>
        <w:t>.</w:t>
      </w:r>
      <w:r>
        <w:tab/>
        <w:t>Conduct of examinations</w:t>
      </w:r>
      <w:bookmarkEnd w:id="725"/>
      <w:bookmarkEnd w:id="72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727" w:name="_Toc174698870"/>
      <w:bookmarkStart w:id="728" w:name="_Toc161323949"/>
      <w:r>
        <w:rPr>
          <w:rStyle w:val="CharSectno"/>
        </w:rPr>
        <w:t>139</w:t>
      </w:r>
      <w:r>
        <w:t>.</w:t>
      </w:r>
      <w:r>
        <w:tab/>
        <w:t>Examination to be private unless otherwise ordered</w:t>
      </w:r>
      <w:bookmarkEnd w:id="727"/>
      <w:bookmarkEnd w:id="728"/>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729" w:name="_Toc174698871"/>
      <w:bookmarkStart w:id="730" w:name="_Toc161323950"/>
      <w:r>
        <w:rPr>
          <w:rStyle w:val="CharSectno"/>
        </w:rPr>
        <w:t>140</w:t>
      </w:r>
      <w:r>
        <w:t>.</w:t>
      </w:r>
      <w:r>
        <w:tab/>
        <w:t>Public examination, when allowed</w:t>
      </w:r>
      <w:bookmarkEnd w:id="729"/>
      <w:bookmarkEnd w:id="73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731" w:name="_Toc174698872"/>
      <w:bookmarkStart w:id="732" w:name="_Toc161323951"/>
      <w:r>
        <w:rPr>
          <w:rStyle w:val="CharSectno"/>
        </w:rPr>
        <w:t>141</w:t>
      </w:r>
      <w:r>
        <w:t>.</w:t>
      </w:r>
      <w:r>
        <w:tab/>
        <w:t>Power to examine on oath or affirmation</w:t>
      </w:r>
      <w:bookmarkEnd w:id="731"/>
      <w:bookmarkEnd w:id="73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733" w:name="_Toc174698873"/>
      <w:bookmarkStart w:id="734" w:name="_Toc161323952"/>
      <w:r>
        <w:rPr>
          <w:rStyle w:val="CharSectno"/>
        </w:rPr>
        <w:t>142</w:t>
      </w:r>
      <w:r>
        <w:t>.</w:t>
      </w:r>
      <w:r>
        <w:tab/>
        <w:t>Legal representation for witnesses and others</w:t>
      </w:r>
      <w:bookmarkEnd w:id="733"/>
      <w:bookmarkEnd w:id="734"/>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735" w:name="_Toc174698874"/>
      <w:bookmarkStart w:id="736" w:name="_Toc161323953"/>
      <w:r>
        <w:rPr>
          <w:rStyle w:val="CharSectno"/>
        </w:rPr>
        <w:t>143</w:t>
      </w:r>
      <w:r>
        <w:t>.</w:t>
      </w:r>
      <w:r>
        <w:tab/>
        <w:t>Examination of witnesses</w:t>
      </w:r>
      <w:bookmarkEnd w:id="735"/>
      <w:bookmarkEnd w:id="736"/>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737" w:name="_Toc170305769"/>
      <w:bookmarkStart w:id="738" w:name="_Toc170306139"/>
      <w:bookmarkStart w:id="739" w:name="_Toc170373985"/>
      <w:bookmarkStart w:id="740" w:name="_Toc174694273"/>
      <w:bookmarkStart w:id="741" w:name="_Toc174694643"/>
      <w:bookmarkStart w:id="742" w:name="_Toc174698875"/>
      <w:bookmarkStart w:id="743" w:name="_Toc161313427"/>
      <w:bookmarkStart w:id="744" w:name="_Toc161318447"/>
      <w:bookmarkStart w:id="745" w:name="_Toc161323954"/>
      <w:r>
        <w:rPr>
          <w:rStyle w:val="CharDivNo"/>
        </w:rPr>
        <w:t>Division 2</w:t>
      </w:r>
      <w:r>
        <w:t> — </w:t>
      </w:r>
      <w:r>
        <w:rPr>
          <w:rStyle w:val="CharDivText"/>
        </w:rPr>
        <w:t>Claims of privilege and reasonable excuse</w:t>
      </w:r>
      <w:bookmarkEnd w:id="737"/>
      <w:bookmarkEnd w:id="738"/>
      <w:bookmarkEnd w:id="739"/>
      <w:bookmarkEnd w:id="740"/>
      <w:bookmarkEnd w:id="741"/>
      <w:bookmarkEnd w:id="742"/>
      <w:bookmarkEnd w:id="743"/>
      <w:bookmarkEnd w:id="744"/>
      <w:bookmarkEnd w:id="745"/>
    </w:p>
    <w:p>
      <w:pPr>
        <w:pStyle w:val="Footnoteheading"/>
        <w:keepNext/>
        <w:tabs>
          <w:tab w:val="clear" w:pos="879"/>
          <w:tab w:val="left" w:pos="896"/>
        </w:tabs>
      </w:pPr>
      <w:r>
        <w:tab/>
        <w:t>[Heading inserted: No. 78 of 2003 s. 17.]</w:t>
      </w:r>
    </w:p>
    <w:p>
      <w:pPr>
        <w:pStyle w:val="Heading5"/>
      </w:pPr>
      <w:bookmarkStart w:id="746" w:name="_Toc174698876"/>
      <w:bookmarkStart w:id="747" w:name="_Toc161323955"/>
      <w:r>
        <w:rPr>
          <w:rStyle w:val="CharSectno"/>
        </w:rPr>
        <w:t>144</w:t>
      </w:r>
      <w:r>
        <w:t>.</w:t>
      </w:r>
      <w:r>
        <w:tab/>
        <w:t>Legal professional privilege</w:t>
      </w:r>
      <w:bookmarkEnd w:id="746"/>
      <w:bookmarkEnd w:id="747"/>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748" w:name="_Toc174698877"/>
      <w:bookmarkStart w:id="749" w:name="_Toc161323956"/>
      <w:r>
        <w:rPr>
          <w:rStyle w:val="CharSectno"/>
        </w:rPr>
        <w:t>145</w:t>
      </w:r>
      <w:r>
        <w:t>.</w:t>
      </w:r>
      <w:r>
        <w:tab/>
        <w:t>Use of statements of witness against witness</w:t>
      </w:r>
      <w:bookmarkEnd w:id="748"/>
      <w:bookmarkEnd w:id="749"/>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750" w:name="_Toc170305772"/>
      <w:bookmarkStart w:id="751" w:name="_Toc170306142"/>
      <w:bookmarkStart w:id="752" w:name="_Toc170373988"/>
      <w:bookmarkStart w:id="753" w:name="_Toc174694276"/>
      <w:bookmarkStart w:id="754" w:name="_Toc174694646"/>
      <w:bookmarkStart w:id="755" w:name="_Toc174698878"/>
      <w:bookmarkStart w:id="756" w:name="_Toc161313430"/>
      <w:bookmarkStart w:id="757" w:name="_Toc161318450"/>
      <w:bookmarkStart w:id="758" w:name="_Toc161323957"/>
      <w:r>
        <w:rPr>
          <w:rStyle w:val="CharDivNo"/>
        </w:rPr>
        <w:t>Division 3</w:t>
      </w:r>
      <w:r>
        <w:t> — </w:t>
      </w:r>
      <w:r>
        <w:rPr>
          <w:rStyle w:val="CharDivText"/>
        </w:rPr>
        <w:t>General</w:t>
      </w:r>
      <w:bookmarkEnd w:id="750"/>
      <w:bookmarkEnd w:id="751"/>
      <w:bookmarkEnd w:id="752"/>
      <w:bookmarkEnd w:id="753"/>
      <w:bookmarkEnd w:id="754"/>
      <w:bookmarkEnd w:id="755"/>
      <w:bookmarkEnd w:id="756"/>
      <w:bookmarkEnd w:id="757"/>
      <w:bookmarkEnd w:id="758"/>
    </w:p>
    <w:p>
      <w:pPr>
        <w:pStyle w:val="Footnoteheading"/>
        <w:keepNext/>
        <w:tabs>
          <w:tab w:val="clear" w:pos="879"/>
          <w:tab w:val="left" w:pos="896"/>
        </w:tabs>
      </w:pPr>
      <w:r>
        <w:tab/>
        <w:t>[Heading inserted: No. 78 of 2003 s. 17.]</w:t>
      </w:r>
    </w:p>
    <w:p>
      <w:pPr>
        <w:pStyle w:val="Heading5"/>
      </w:pPr>
      <w:bookmarkStart w:id="759" w:name="_Toc174698879"/>
      <w:bookmarkStart w:id="760" w:name="_Toc161323958"/>
      <w:r>
        <w:rPr>
          <w:rStyle w:val="CharSectno"/>
        </w:rPr>
        <w:t>146</w:t>
      </w:r>
      <w:r>
        <w:t>.</w:t>
      </w:r>
      <w:r>
        <w:tab/>
        <w:t>Witnesses’ expenses</w:t>
      </w:r>
      <w:bookmarkEnd w:id="759"/>
      <w:bookmarkEnd w:id="76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761" w:name="_Toc174698880"/>
      <w:bookmarkStart w:id="762" w:name="_Toc161323959"/>
      <w:r>
        <w:rPr>
          <w:rStyle w:val="CharSectno"/>
        </w:rPr>
        <w:t>147</w:t>
      </w:r>
      <w:r>
        <w:t>.</w:t>
      </w:r>
      <w:r>
        <w:tab/>
        <w:t>Protection of Commission, legal representatives and witnesses</w:t>
      </w:r>
      <w:bookmarkEnd w:id="761"/>
      <w:bookmarkEnd w:id="76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763" w:name="_Toc170305775"/>
      <w:bookmarkStart w:id="764" w:name="_Toc170306145"/>
      <w:bookmarkStart w:id="765" w:name="_Toc170373991"/>
      <w:bookmarkStart w:id="766" w:name="_Toc174694279"/>
      <w:bookmarkStart w:id="767" w:name="_Toc174694649"/>
      <w:bookmarkStart w:id="768" w:name="_Toc174698881"/>
      <w:bookmarkStart w:id="769" w:name="_Toc161313433"/>
      <w:bookmarkStart w:id="770" w:name="_Toc161318453"/>
      <w:bookmarkStart w:id="771" w:name="_Toc161323960"/>
      <w:r>
        <w:rPr>
          <w:rStyle w:val="CharPartNo"/>
        </w:rPr>
        <w:t>Part 8</w:t>
      </w:r>
      <w:r>
        <w:rPr>
          <w:rStyle w:val="CharDivNo"/>
        </w:rPr>
        <w:t> </w:t>
      </w:r>
      <w:r>
        <w:t>—</w:t>
      </w:r>
      <w:r>
        <w:rPr>
          <w:rStyle w:val="CharDivText"/>
        </w:rPr>
        <w:t> </w:t>
      </w:r>
      <w:r>
        <w:rPr>
          <w:rStyle w:val="CharPartText"/>
        </w:rPr>
        <w:t>Arrest warrants</w:t>
      </w:r>
      <w:bookmarkEnd w:id="763"/>
      <w:bookmarkEnd w:id="764"/>
      <w:bookmarkEnd w:id="765"/>
      <w:bookmarkEnd w:id="766"/>
      <w:bookmarkEnd w:id="767"/>
      <w:bookmarkEnd w:id="768"/>
      <w:bookmarkEnd w:id="769"/>
      <w:bookmarkEnd w:id="770"/>
      <w:bookmarkEnd w:id="771"/>
    </w:p>
    <w:p>
      <w:pPr>
        <w:pStyle w:val="Footnoteheading"/>
        <w:keepNext/>
        <w:tabs>
          <w:tab w:val="clear" w:pos="879"/>
          <w:tab w:val="left" w:pos="896"/>
        </w:tabs>
      </w:pPr>
      <w:r>
        <w:tab/>
        <w:t>[Heading inserted: No. 78 of 2003 s. 17.]</w:t>
      </w:r>
    </w:p>
    <w:p>
      <w:pPr>
        <w:pStyle w:val="Heading5"/>
      </w:pPr>
      <w:bookmarkStart w:id="772" w:name="_Toc174698882"/>
      <w:bookmarkStart w:id="773" w:name="_Toc161323961"/>
      <w:r>
        <w:rPr>
          <w:rStyle w:val="CharSectno"/>
        </w:rPr>
        <w:t>148</w:t>
      </w:r>
      <w:r>
        <w:t>.</w:t>
      </w:r>
      <w:r>
        <w:tab/>
        <w:t>Arrest warrants, issue and execution of</w:t>
      </w:r>
      <w:bookmarkEnd w:id="772"/>
      <w:bookmarkEnd w:id="77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774" w:name="_Toc174698883"/>
      <w:bookmarkStart w:id="775" w:name="_Toc161323962"/>
      <w:r>
        <w:rPr>
          <w:rStyle w:val="CharSectno"/>
        </w:rPr>
        <w:t>149</w:t>
      </w:r>
      <w:r>
        <w:t>.</w:t>
      </w:r>
      <w:r>
        <w:tab/>
        <w:t>Conditional release of arrested person</w:t>
      </w:r>
      <w:bookmarkEnd w:id="774"/>
      <w:bookmarkEnd w:id="77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776" w:name="_Toc174698884"/>
      <w:bookmarkStart w:id="777" w:name="_Toc161323963"/>
      <w:r>
        <w:rPr>
          <w:rStyle w:val="CharSectno"/>
        </w:rPr>
        <w:t>149A</w:t>
      </w:r>
      <w:r>
        <w:t>.</w:t>
      </w:r>
      <w:r>
        <w:tab/>
        <w:t>Provision for overnight detention</w:t>
      </w:r>
      <w:bookmarkEnd w:id="776"/>
      <w:bookmarkEnd w:id="77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778" w:name="_Toc174698885"/>
      <w:bookmarkStart w:id="779" w:name="_Toc161323964"/>
      <w:r>
        <w:rPr>
          <w:rStyle w:val="CharSectno"/>
        </w:rPr>
        <w:t>150</w:t>
      </w:r>
      <w:r>
        <w:t>.</w:t>
      </w:r>
      <w:r>
        <w:tab/>
        <w:t>Supreme Court may review detention of arrested person</w:t>
      </w:r>
      <w:bookmarkEnd w:id="778"/>
      <w:bookmarkEnd w:id="77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780" w:name="_Toc170305780"/>
      <w:bookmarkStart w:id="781" w:name="_Toc170306150"/>
      <w:bookmarkStart w:id="782" w:name="_Toc170373996"/>
      <w:bookmarkStart w:id="783" w:name="_Toc174694284"/>
      <w:bookmarkStart w:id="784" w:name="_Toc174694654"/>
      <w:bookmarkStart w:id="785" w:name="_Toc174698886"/>
      <w:bookmarkStart w:id="786" w:name="_Toc161313438"/>
      <w:bookmarkStart w:id="787" w:name="_Toc161318458"/>
      <w:bookmarkStart w:id="788" w:name="_Toc161323965"/>
      <w:r>
        <w:rPr>
          <w:rStyle w:val="CharPartNo"/>
        </w:rPr>
        <w:t>Part 9</w:t>
      </w:r>
      <w:r>
        <w:rPr>
          <w:rStyle w:val="CharDivNo"/>
        </w:rPr>
        <w:t> </w:t>
      </w:r>
      <w:r>
        <w:t>—</w:t>
      </w:r>
      <w:r>
        <w:rPr>
          <w:rStyle w:val="CharDivText"/>
        </w:rPr>
        <w:t> </w:t>
      </w:r>
      <w:r>
        <w:rPr>
          <w:rStyle w:val="CharPartText"/>
        </w:rPr>
        <w:t>Disclosure, secrecy and protection of witnesses</w:t>
      </w:r>
      <w:bookmarkEnd w:id="780"/>
      <w:bookmarkEnd w:id="781"/>
      <w:bookmarkEnd w:id="782"/>
      <w:bookmarkEnd w:id="783"/>
      <w:bookmarkEnd w:id="784"/>
      <w:bookmarkEnd w:id="785"/>
      <w:bookmarkEnd w:id="786"/>
      <w:bookmarkEnd w:id="787"/>
      <w:bookmarkEnd w:id="788"/>
    </w:p>
    <w:p>
      <w:pPr>
        <w:pStyle w:val="Footnoteheading"/>
        <w:keepNext/>
        <w:tabs>
          <w:tab w:val="clear" w:pos="879"/>
          <w:tab w:val="left" w:pos="896"/>
        </w:tabs>
        <w:ind w:left="938" w:hanging="938"/>
      </w:pPr>
      <w:r>
        <w:tab/>
        <w:t>[Part 9 heading, formerly Part 3 heading, renumbered: No. 78 of 2003 s. 35(2).]</w:t>
      </w:r>
    </w:p>
    <w:p>
      <w:pPr>
        <w:pStyle w:val="Heading5"/>
      </w:pPr>
      <w:bookmarkStart w:id="789" w:name="_Toc174698887"/>
      <w:bookmarkStart w:id="790" w:name="_Toc161323966"/>
      <w:r>
        <w:rPr>
          <w:rStyle w:val="CharSectno"/>
        </w:rPr>
        <w:t>151</w:t>
      </w:r>
      <w:r>
        <w:t>.</w:t>
      </w:r>
      <w:r>
        <w:tab/>
        <w:t>Disclosure of certain information restricted</w:t>
      </w:r>
      <w:bookmarkEnd w:id="789"/>
      <w:bookmarkEnd w:id="790"/>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791" w:name="_Toc174698888"/>
      <w:bookmarkStart w:id="792" w:name="_Toc161323967"/>
      <w:r>
        <w:rPr>
          <w:rStyle w:val="CharSectno"/>
        </w:rPr>
        <w:t>152</w:t>
      </w:r>
      <w:r>
        <w:t>.</w:t>
      </w:r>
      <w:r>
        <w:tab/>
        <w:t>Disclosure by Commission or its officers</w:t>
      </w:r>
      <w:bookmarkEnd w:id="791"/>
      <w:bookmarkEnd w:id="792"/>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793" w:name="_Toc174698889"/>
      <w:bookmarkStart w:id="794" w:name="_Toc161323968"/>
      <w:r>
        <w:rPr>
          <w:rStyle w:val="CharSectno"/>
        </w:rPr>
        <w:t>153</w:t>
      </w:r>
      <w:r>
        <w:t>.</w:t>
      </w:r>
      <w:r>
        <w:tab/>
        <w:t>Disclosure by other officials</w:t>
      </w:r>
      <w:bookmarkEnd w:id="793"/>
      <w:bookmarkEnd w:id="79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795" w:name="_Toc174698890"/>
      <w:bookmarkStart w:id="796" w:name="_Toc161323969"/>
      <w:r>
        <w:rPr>
          <w:rStyle w:val="CharSectno"/>
        </w:rPr>
        <w:t>154</w:t>
      </w:r>
      <w:r>
        <w:t>.</w:t>
      </w:r>
      <w:r>
        <w:tab/>
        <w:t>Exclusion of other laws</w:t>
      </w:r>
      <w:bookmarkEnd w:id="795"/>
      <w:bookmarkEnd w:id="79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797" w:name="_Toc174698891"/>
      <w:bookmarkStart w:id="798" w:name="_Toc161323970"/>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797"/>
      <w:bookmarkEnd w:id="798"/>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799" w:name="_Toc174698892"/>
      <w:bookmarkStart w:id="800" w:name="_Toc161323971"/>
      <w:r>
        <w:rPr>
          <w:rStyle w:val="CharSectno"/>
        </w:rPr>
        <w:t>156</w:t>
      </w:r>
      <w:r>
        <w:t>.</w:t>
      </w:r>
      <w:r>
        <w:tab/>
        <w:t>Witness protection arrangements, Commission may make</w:t>
      </w:r>
      <w:bookmarkEnd w:id="799"/>
      <w:bookmarkEnd w:id="80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801" w:name="_Toc170305787"/>
      <w:bookmarkStart w:id="802" w:name="_Toc170306157"/>
      <w:bookmarkStart w:id="803" w:name="_Toc170374003"/>
      <w:bookmarkStart w:id="804" w:name="_Toc174694291"/>
      <w:bookmarkStart w:id="805" w:name="_Toc174694661"/>
      <w:bookmarkStart w:id="806" w:name="_Toc174698893"/>
      <w:bookmarkStart w:id="807" w:name="_Toc161313445"/>
      <w:bookmarkStart w:id="808" w:name="_Toc161318465"/>
      <w:bookmarkStart w:id="809" w:name="_Toc161323972"/>
      <w:r>
        <w:rPr>
          <w:rStyle w:val="CharPartNo"/>
        </w:rPr>
        <w:t>Part 10</w:t>
      </w:r>
      <w:r>
        <w:rPr>
          <w:b w:val="0"/>
        </w:rPr>
        <w:t> </w:t>
      </w:r>
      <w:r>
        <w:t>—</w:t>
      </w:r>
      <w:r>
        <w:rPr>
          <w:b w:val="0"/>
        </w:rPr>
        <w:t> </w:t>
      </w:r>
      <w:r>
        <w:rPr>
          <w:rStyle w:val="CharPartText"/>
        </w:rPr>
        <w:t>Contempt</w:t>
      </w:r>
      <w:bookmarkEnd w:id="801"/>
      <w:bookmarkEnd w:id="802"/>
      <w:bookmarkEnd w:id="803"/>
      <w:bookmarkEnd w:id="804"/>
      <w:bookmarkEnd w:id="805"/>
      <w:bookmarkEnd w:id="806"/>
      <w:bookmarkEnd w:id="807"/>
      <w:bookmarkEnd w:id="808"/>
      <w:bookmarkEnd w:id="809"/>
    </w:p>
    <w:p>
      <w:pPr>
        <w:pStyle w:val="Footnoteheading"/>
        <w:keepNext/>
        <w:tabs>
          <w:tab w:val="clear" w:pos="879"/>
          <w:tab w:val="left" w:pos="896"/>
        </w:tabs>
      </w:pPr>
      <w:r>
        <w:tab/>
        <w:t>[Heading inserted: No. 78 of 2003 s. 22.]</w:t>
      </w:r>
    </w:p>
    <w:p>
      <w:pPr>
        <w:pStyle w:val="Heading5"/>
      </w:pPr>
      <w:bookmarkStart w:id="810" w:name="_Toc174698894"/>
      <w:bookmarkStart w:id="811" w:name="_Toc161323973"/>
      <w:r>
        <w:rPr>
          <w:rStyle w:val="CharSectno"/>
        </w:rPr>
        <w:t>157</w:t>
      </w:r>
      <w:r>
        <w:t>.</w:t>
      </w:r>
      <w:r>
        <w:tab/>
        <w:t>Term used: reasonable excuse</w:t>
      </w:r>
      <w:bookmarkEnd w:id="810"/>
      <w:bookmarkEnd w:id="81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812" w:name="_Toc174698895"/>
      <w:bookmarkStart w:id="813" w:name="_Toc161323974"/>
      <w:r>
        <w:rPr>
          <w:rStyle w:val="CharSectno"/>
        </w:rPr>
        <w:t>158</w:t>
      </w:r>
      <w:r>
        <w:t>.</w:t>
      </w:r>
      <w:r>
        <w:tab/>
        <w:t>Failing to comply with notice given under s. 94 or 95</w:t>
      </w:r>
      <w:bookmarkEnd w:id="812"/>
      <w:bookmarkEnd w:id="813"/>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814" w:name="_Toc174698896"/>
      <w:bookmarkStart w:id="815" w:name="_Toc161323975"/>
      <w:r>
        <w:rPr>
          <w:rStyle w:val="CharSectno"/>
        </w:rPr>
        <w:t>159</w:t>
      </w:r>
      <w:r>
        <w:t>.</w:t>
      </w:r>
      <w:r>
        <w:tab/>
        <w:t>Failing to obey summons issued under s. 96</w:t>
      </w:r>
      <w:bookmarkEnd w:id="814"/>
      <w:bookmarkEnd w:id="815"/>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816" w:name="_Toc174698897"/>
      <w:bookmarkStart w:id="817" w:name="_Toc161323976"/>
      <w:r>
        <w:rPr>
          <w:rStyle w:val="CharSectno"/>
        </w:rPr>
        <w:t>160</w:t>
      </w:r>
      <w:r>
        <w:t>.</w:t>
      </w:r>
      <w:r>
        <w:tab/>
        <w:t>Failing to be sworn or to give evidence when summonsed</w:t>
      </w:r>
      <w:bookmarkEnd w:id="816"/>
      <w:bookmarkEnd w:id="81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818" w:name="_Toc174698898"/>
      <w:bookmarkStart w:id="819" w:name="_Toc161323977"/>
      <w:r>
        <w:rPr>
          <w:rStyle w:val="CharSectno"/>
        </w:rPr>
        <w:t>160A</w:t>
      </w:r>
      <w:r>
        <w:t>.</w:t>
      </w:r>
      <w:r>
        <w:tab/>
        <w:t xml:space="preserve">Contempts in relation to examination orders under the </w:t>
      </w:r>
      <w:r>
        <w:rPr>
          <w:i/>
        </w:rPr>
        <w:t>Criminal Property Confiscation Act 2000</w:t>
      </w:r>
      <w:bookmarkEnd w:id="818"/>
      <w:bookmarkEnd w:id="819"/>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820" w:name="_Toc174698899"/>
      <w:bookmarkStart w:id="821" w:name="_Toc161323978"/>
      <w:r>
        <w:rPr>
          <w:rStyle w:val="CharSectno"/>
        </w:rPr>
        <w:t>161</w:t>
      </w:r>
      <w:r>
        <w:t>.</w:t>
      </w:r>
      <w:r>
        <w:tab/>
        <w:t>Hindering execution of search warrants</w:t>
      </w:r>
      <w:bookmarkEnd w:id="820"/>
      <w:bookmarkEnd w:id="821"/>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822" w:name="_Toc174698900"/>
      <w:bookmarkStart w:id="823" w:name="_Toc161323979"/>
      <w:r>
        <w:rPr>
          <w:rStyle w:val="CharSectno"/>
        </w:rPr>
        <w:t>162</w:t>
      </w:r>
      <w:r>
        <w:t>.</w:t>
      </w:r>
      <w:r>
        <w:tab/>
        <w:t>Other contempts of Commission</w:t>
      </w:r>
      <w:bookmarkEnd w:id="822"/>
      <w:bookmarkEnd w:id="823"/>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824" w:name="_Toc174698901"/>
      <w:bookmarkStart w:id="825" w:name="_Toc161323980"/>
      <w:r>
        <w:rPr>
          <w:rStyle w:val="CharSectno"/>
        </w:rPr>
        <w:t>163</w:t>
      </w:r>
      <w:r>
        <w:t>.</w:t>
      </w:r>
      <w:r>
        <w:tab/>
        <w:t>Punishment of contempt of Commission</w:t>
      </w:r>
      <w:bookmarkEnd w:id="824"/>
      <w:bookmarkEnd w:id="82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826" w:name="_Toc174698902"/>
      <w:bookmarkStart w:id="827" w:name="_Toc161323981"/>
      <w:r>
        <w:rPr>
          <w:rStyle w:val="CharSectno"/>
        </w:rPr>
        <w:t>164</w:t>
      </w:r>
      <w:r>
        <w:t>.</w:t>
      </w:r>
      <w:r>
        <w:tab/>
        <w:t>Conduct that is both a contempt and an offence</w:t>
      </w:r>
      <w:bookmarkEnd w:id="826"/>
      <w:bookmarkEnd w:id="82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828" w:name="_Toc170305797"/>
      <w:bookmarkStart w:id="829" w:name="_Toc170306167"/>
      <w:bookmarkStart w:id="830" w:name="_Toc170374013"/>
      <w:bookmarkStart w:id="831" w:name="_Toc174694301"/>
      <w:bookmarkStart w:id="832" w:name="_Toc174694671"/>
      <w:bookmarkStart w:id="833" w:name="_Toc174698903"/>
      <w:bookmarkStart w:id="834" w:name="_Toc161313455"/>
      <w:bookmarkStart w:id="835" w:name="_Toc161318475"/>
      <w:bookmarkStart w:id="836" w:name="_Toc161323982"/>
      <w:r>
        <w:rPr>
          <w:rStyle w:val="CharPartNo"/>
        </w:rPr>
        <w:t>Part 11</w:t>
      </w:r>
      <w:r>
        <w:rPr>
          <w:b w:val="0"/>
        </w:rPr>
        <w:t> </w:t>
      </w:r>
      <w:r>
        <w:t>—</w:t>
      </w:r>
      <w:r>
        <w:rPr>
          <w:b w:val="0"/>
        </w:rPr>
        <w:t> </w:t>
      </w:r>
      <w:r>
        <w:rPr>
          <w:rStyle w:val="CharPartText"/>
        </w:rPr>
        <w:t>Offences</w:t>
      </w:r>
      <w:bookmarkEnd w:id="828"/>
      <w:bookmarkEnd w:id="829"/>
      <w:bookmarkEnd w:id="830"/>
      <w:bookmarkEnd w:id="831"/>
      <w:bookmarkEnd w:id="832"/>
      <w:bookmarkEnd w:id="833"/>
      <w:bookmarkEnd w:id="834"/>
      <w:bookmarkEnd w:id="835"/>
      <w:bookmarkEnd w:id="836"/>
    </w:p>
    <w:p>
      <w:pPr>
        <w:pStyle w:val="Footnoteheading"/>
        <w:keepNext/>
        <w:tabs>
          <w:tab w:val="clear" w:pos="879"/>
          <w:tab w:val="left" w:pos="896"/>
        </w:tabs>
      </w:pPr>
      <w:r>
        <w:tab/>
        <w:t>[Heading inserted: No. 78 of 2003 s. 22.]</w:t>
      </w:r>
    </w:p>
    <w:p>
      <w:pPr>
        <w:pStyle w:val="Heading5"/>
      </w:pPr>
      <w:bookmarkStart w:id="837" w:name="_Toc174698904"/>
      <w:bookmarkStart w:id="838" w:name="_Toc161323983"/>
      <w:r>
        <w:rPr>
          <w:rStyle w:val="CharSectno"/>
        </w:rPr>
        <w:t>165</w:t>
      </w:r>
      <w:r>
        <w:t>.</w:t>
      </w:r>
      <w:r>
        <w:tab/>
        <w:t>Obstructing Commission, Parliamentary Inspector or their officers</w:t>
      </w:r>
      <w:bookmarkEnd w:id="837"/>
      <w:bookmarkEnd w:id="838"/>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839" w:name="_Toc174698905"/>
      <w:bookmarkStart w:id="840" w:name="_Toc161323984"/>
      <w:r>
        <w:rPr>
          <w:rStyle w:val="CharSectno"/>
        </w:rPr>
        <w:t>166</w:t>
      </w:r>
      <w:r>
        <w:t>.</w:t>
      </w:r>
      <w:r>
        <w:tab/>
        <w:t>Malicious disclosure of false allegation of misconduct</w:t>
      </w:r>
      <w:bookmarkEnd w:id="839"/>
      <w:bookmarkEnd w:id="840"/>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841" w:name="_Toc174698906"/>
      <w:bookmarkStart w:id="842" w:name="_Toc161323985"/>
      <w:r>
        <w:rPr>
          <w:rStyle w:val="CharSectno"/>
        </w:rPr>
        <w:t>167</w:t>
      </w:r>
      <w:r>
        <w:t>.</w:t>
      </w:r>
      <w:r>
        <w:tab/>
        <w:t>Disclosure contrary to notation under s. 99</w:t>
      </w:r>
      <w:bookmarkEnd w:id="841"/>
      <w:bookmarkEnd w:id="84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843" w:name="_Toc174698907"/>
      <w:bookmarkStart w:id="844" w:name="_Toc161323986"/>
      <w:r>
        <w:rPr>
          <w:rStyle w:val="CharSectno"/>
        </w:rPr>
        <w:t>168</w:t>
      </w:r>
      <w:r>
        <w:t>.</w:t>
      </w:r>
      <w:r>
        <w:tab/>
        <w:t>Giving false testimony</w:t>
      </w:r>
      <w:bookmarkEnd w:id="843"/>
      <w:bookmarkEnd w:id="844"/>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845" w:name="_Toc174698908"/>
      <w:bookmarkStart w:id="846" w:name="_Toc161323987"/>
      <w:r>
        <w:rPr>
          <w:rStyle w:val="CharSectno"/>
        </w:rPr>
        <w:t>169</w:t>
      </w:r>
      <w:r>
        <w:t>.</w:t>
      </w:r>
      <w:r>
        <w:tab/>
        <w:t>Bribery of witness</w:t>
      </w:r>
      <w:bookmarkEnd w:id="845"/>
      <w:bookmarkEnd w:id="84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847" w:name="_Toc174698909"/>
      <w:bookmarkStart w:id="848" w:name="_Toc161323988"/>
      <w:r>
        <w:rPr>
          <w:rStyle w:val="CharSectno"/>
        </w:rPr>
        <w:t>170</w:t>
      </w:r>
      <w:r>
        <w:t>.</w:t>
      </w:r>
      <w:r>
        <w:tab/>
        <w:t>Fraud on witness</w:t>
      </w:r>
      <w:bookmarkEnd w:id="847"/>
      <w:bookmarkEnd w:id="84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849" w:name="_Toc174698910"/>
      <w:bookmarkStart w:id="850" w:name="_Toc161323989"/>
      <w:r>
        <w:rPr>
          <w:rStyle w:val="CharSectno"/>
        </w:rPr>
        <w:t>171</w:t>
      </w:r>
      <w:r>
        <w:t>.</w:t>
      </w:r>
      <w:r>
        <w:tab/>
        <w:t>Destroying evidence</w:t>
      </w:r>
      <w:bookmarkEnd w:id="849"/>
      <w:bookmarkEnd w:id="85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851" w:name="_Toc174698911"/>
      <w:bookmarkStart w:id="852" w:name="_Toc161323990"/>
      <w:r>
        <w:rPr>
          <w:rStyle w:val="CharSectno"/>
        </w:rPr>
        <w:t>172</w:t>
      </w:r>
      <w:r>
        <w:t>.</w:t>
      </w:r>
      <w:r>
        <w:tab/>
        <w:t>Preventing witness from attending</w:t>
      </w:r>
      <w:bookmarkEnd w:id="851"/>
      <w:bookmarkEnd w:id="85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853" w:name="_Toc174698912"/>
      <w:bookmarkStart w:id="854" w:name="_Toc161323991"/>
      <w:r>
        <w:rPr>
          <w:rStyle w:val="CharSectno"/>
        </w:rPr>
        <w:t>173</w:t>
      </w:r>
      <w:r>
        <w:t>.</w:t>
      </w:r>
      <w:r>
        <w:tab/>
        <w:t>Injury or detriment to witness</w:t>
      </w:r>
      <w:bookmarkEnd w:id="853"/>
      <w:bookmarkEnd w:id="85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855" w:name="_Toc174698913"/>
      <w:bookmarkStart w:id="856" w:name="_Toc161323992"/>
      <w:r>
        <w:rPr>
          <w:rStyle w:val="CharSectno"/>
        </w:rPr>
        <w:t>174</w:t>
      </w:r>
      <w:r>
        <w:t>.</w:t>
      </w:r>
      <w:r>
        <w:tab/>
        <w:t>Dismissal by employer of witness</w:t>
      </w:r>
      <w:bookmarkEnd w:id="855"/>
      <w:bookmarkEnd w:id="85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857" w:name="_Toc174698914"/>
      <w:bookmarkStart w:id="858" w:name="_Toc161323993"/>
      <w:r>
        <w:rPr>
          <w:rStyle w:val="CharSectno"/>
        </w:rPr>
        <w:t>175</w:t>
      </w:r>
      <w:r>
        <w:t>.</w:t>
      </w:r>
      <w:r>
        <w:tab/>
        <w:t>Victimisation</w:t>
      </w:r>
      <w:bookmarkEnd w:id="857"/>
      <w:bookmarkEnd w:id="858"/>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859" w:name="_Toc174698915"/>
      <w:bookmarkStart w:id="860" w:name="_Toc161323994"/>
      <w:r>
        <w:rPr>
          <w:rStyle w:val="CharSectno"/>
        </w:rPr>
        <w:t>176</w:t>
      </w:r>
      <w:r>
        <w:t>.</w:t>
      </w:r>
      <w:r>
        <w:tab/>
        <w:t>Pretending to be officer</w:t>
      </w:r>
      <w:bookmarkEnd w:id="859"/>
      <w:bookmarkEnd w:id="860"/>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861" w:name="_Toc174698916"/>
      <w:bookmarkStart w:id="862" w:name="_Toc161323995"/>
      <w:r>
        <w:rPr>
          <w:rStyle w:val="CharSectno"/>
        </w:rPr>
        <w:t>177</w:t>
      </w:r>
      <w:r>
        <w:t>.</w:t>
      </w:r>
      <w:r>
        <w:tab/>
        <w:t>Summary conviction of crimes</w:t>
      </w:r>
      <w:bookmarkEnd w:id="861"/>
      <w:bookmarkEnd w:id="862"/>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863" w:name="_Toc174698917"/>
      <w:bookmarkStart w:id="864" w:name="_Toc161323996"/>
      <w:r>
        <w:rPr>
          <w:rStyle w:val="CharSectno"/>
        </w:rPr>
        <w:t>177A</w:t>
      </w:r>
      <w:r>
        <w:rPr>
          <w:bCs/>
          <w:sz w:val="22"/>
        </w:rPr>
        <w:t>.</w:t>
      </w:r>
      <w:r>
        <w:rPr>
          <w:bCs/>
          <w:sz w:val="22"/>
        </w:rPr>
        <w:tab/>
      </w:r>
      <w:r>
        <w:rPr>
          <w:bCs/>
        </w:rPr>
        <w:t>Limitation period for prosecution of simple offences</w:t>
      </w:r>
      <w:bookmarkEnd w:id="863"/>
      <w:bookmarkEnd w:id="86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865" w:name="_Toc170305812"/>
      <w:bookmarkStart w:id="866" w:name="_Toc170306182"/>
      <w:bookmarkStart w:id="867" w:name="_Toc170374028"/>
      <w:bookmarkStart w:id="868" w:name="_Toc174694316"/>
      <w:bookmarkStart w:id="869" w:name="_Toc174694686"/>
      <w:bookmarkStart w:id="870" w:name="_Toc174698918"/>
      <w:bookmarkStart w:id="871" w:name="_Toc161313470"/>
      <w:bookmarkStart w:id="872" w:name="_Toc161318490"/>
      <w:bookmarkStart w:id="873" w:name="_Toc161323997"/>
      <w:r>
        <w:rPr>
          <w:rStyle w:val="CharPartNo"/>
        </w:rPr>
        <w:t>Part 12</w:t>
      </w:r>
      <w:r>
        <w:t> — </w:t>
      </w:r>
      <w:r>
        <w:rPr>
          <w:rStyle w:val="CharPartText"/>
        </w:rPr>
        <w:t>Administration</w:t>
      </w:r>
      <w:bookmarkEnd w:id="865"/>
      <w:bookmarkEnd w:id="866"/>
      <w:bookmarkEnd w:id="867"/>
      <w:bookmarkEnd w:id="868"/>
      <w:bookmarkEnd w:id="869"/>
      <w:bookmarkEnd w:id="870"/>
      <w:bookmarkEnd w:id="871"/>
      <w:bookmarkEnd w:id="872"/>
      <w:bookmarkEnd w:id="873"/>
    </w:p>
    <w:p>
      <w:pPr>
        <w:pStyle w:val="Footnoteheading"/>
        <w:keepNext/>
        <w:tabs>
          <w:tab w:val="clear" w:pos="879"/>
          <w:tab w:val="left" w:pos="896"/>
        </w:tabs>
        <w:ind w:left="924" w:hanging="924"/>
      </w:pPr>
      <w:r>
        <w:tab/>
        <w:t>[Part 12 heading, formerly Part 4 heading, renumbered: No. 78 of 2003 s. 35(3).]</w:t>
      </w:r>
    </w:p>
    <w:p>
      <w:pPr>
        <w:pStyle w:val="Heading3"/>
      </w:pPr>
      <w:bookmarkStart w:id="874" w:name="_Toc170305813"/>
      <w:bookmarkStart w:id="875" w:name="_Toc170306183"/>
      <w:bookmarkStart w:id="876" w:name="_Toc170374029"/>
      <w:bookmarkStart w:id="877" w:name="_Toc174694317"/>
      <w:bookmarkStart w:id="878" w:name="_Toc174694687"/>
      <w:bookmarkStart w:id="879" w:name="_Toc174698919"/>
      <w:bookmarkStart w:id="880" w:name="_Toc161313471"/>
      <w:bookmarkStart w:id="881" w:name="_Toc161318491"/>
      <w:bookmarkStart w:id="882" w:name="_Toc161323998"/>
      <w:r>
        <w:rPr>
          <w:rStyle w:val="CharDivNo"/>
        </w:rPr>
        <w:t>Division 1</w:t>
      </w:r>
      <w:r>
        <w:t> — </w:t>
      </w:r>
      <w:r>
        <w:rPr>
          <w:rStyle w:val="CharDivText"/>
        </w:rPr>
        <w:t>Staff</w:t>
      </w:r>
      <w:bookmarkEnd w:id="874"/>
      <w:bookmarkEnd w:id="875"/>
      <w:bookmarkEnd w:id="876"/>
      <w:bookmarkEnd w:id="877"/>
      <w:bookmarkEnd w:id="878"/>
      <w:bookmarkEnd w:id="879"/>
      <w:bookmarkEnd w:id="880"/>
      <w:bookmarkEnd w:id="881"/>
      <w:bookmarkEnd w:id="882"/>
    </w:p>
    <w:p>
      <w:pPr>
        <w:pStyle w:val="Heading5"/>
      </w:pPr>
      <w:bookmarkStart w:id="883" w:name="_Toc174698920"/>
      <w:bookmarkStart w:id="884" w:name="_Toc161323999"/>
      <w:r>
        <w:rPr>
          <w:rStyle w:val="CharSectno"/>
        </w:rPr>
        <w:t>178</w:t>
      </w:r>
      <w:r>
        <w:t>.</w:t>
      </w:r>
      <w:r>
        <w:tab/>
        <w:t>Commission not SES organisation</w:t>
      </w:r>
      <w:bookmarkEnd w:id="883"/>
      <w:bookmarkEnd w:id="88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885" w:name="_Toc174698921"/>
      <w:bookmarkStart w:id="886" w:name="_Toc161324000"/>
      <w:r>
        <w:rPr>
          <w:rStyle w:val="CharSectno"/>
        </w:rPr>
        <w:t>179</w:t>
      </w:r>
      <w:r>
        <w:t>.</w:t>
      </w:r>
      <w:r>
        <w:tab/>
        <w:t>Staff of Commission</w:t>
      </w:r>
      <w:bookmarkEnd w:id="885"/>
      <w:bookmarkEnd w:id="88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887" w:name="_Toc174698922"/>
      <w:bookmarkStart w:id="888" w:name="_Toc161324001"/>
      <w:r>
        <w:rPr>
          <w:rStyle w:val="CharSectno"/>
        </w:rPr>
        <w:t>180</w:t>
      </w:r>
      <w:r>
        <w:t>.</w:t>
      </w:r>
      <w:r>
        <w:tab/>
        <w:t>Entitlements of public service officers</w:t>
      </w:r>
      <w:bookmarkEnd w:id="887"/>
      <w:bookmarkEnd w:id="88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889" w:name="_Toc174698923"/>
      <w:bookmarkStart w:id="890" w:name="_Toc161324002"/>
      <w:r>
        <w:rPr>
          <w:rStyle w:val="CharSectno"/>
        </w:rPr>
        <w:t>181</w:t>
      </w:r>
      <w:r>
        <w:t>.</w:t>
      </w:r>
      <w:r>
        <w:tab/>
        <w:t>Secondment of staff and use of facilities</w:t>
      </w:r>
      <w:bookmarkEnd w:id="889"/>
      <w:bookmarkEnd w:id="890"/>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891" w:name="_Toc174698924"/>
      <w:bookmarkStart w:id="892" w:name="_Toc161324003"/>
      <w:r>
        <w:rPr>
          <w:rStyle w:val="CharSectno"/>
        </w:rPr>
        <w:t>182</w:t>
      </w:r>
      <w:r>
        <w:t>.</w:t>
      </w:r>
      <w:r>
        <w:tab/>
        <w:t>Engagement of service providers</w:t>
      </w:r>
      <w:bookmarkEnd w:id="891"/>
      <w:bookmarkEnd w:id="892"/>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893" w:name="_Toc174698925"/>
      <w:bookmarkStart w:id="894" w:name="_Toc161324004"/>
      <w:r>
        <w:rPr>
          <w:rStyle w:val="CharSectno"/>
        </w:rPr>
        <w:t>183</w:t>
      </w:r>
      <w:r>
        <w:t>.</w:t>
      </w:r>
      <w:r>
        <w:tab/>
        <w:t>Oath of secrecy for officers</w:t>
      </w:r>
      <w:bookmarkEnd w:id="893"/>
      <w:bookmarkEnd w:id="894"/>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895" w:name="_Toc174698926"/>
      <w:bookmarkStart w:id="896" w:name="_Toc161324005"/>
      <w:r>
        <w:rPr>
          <w:rStyle w:val="CharSectno"/>
        </w:rPr>
        <w:t>184</w:t>
      </w:r>
      <w:r>
        <w:t>.</w:t>
      </w:r>
      <w:r>
        <w:tab/>
        <w:t>Appointment and functions of authorised officers</w:t>
      </w:r>
      <w:bookmarkEnd w:id="895"/>
      <w:bookmarkEnd w:id="896"/>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w:t>
      </w:r>
    </w:p>
    <w:p>
      <w:pPr>
        <w:pStyle w:val="Heading5"/>
      </w:pPr>
      <w:bookmarkStart w:id="897" w:name="_Toc174698927"/>
      <w:bookmarkStart w:id="898" w:name="_Toc161324006"/>
      <w:r>
        <w:rPr>
          <w:rStyle w:val="CharSectno"/>
        </w:rPr>
        <w:t>185</w:t>
      </w:r>
      <w:r>
        <w:t>.</w:t>
      </w:r>
      <w:r>
        <w:tab/>
        <w:t>Delegation by Commission</w:t>
      </w:r>
      <w:bookmarkEnd w:id="897"/>
      <w:bookmarkEnd w:id="89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899" w:name="_Toc170305822"/>
      <w:bookmarkStart w:id="900" w:name="_Toc170306192"/>
      <w:bookmarkStart w:id="901" w:name="_Toc170374038"/>
      <w:bookmarkStart w:id="902" w:name="_Toc174694326"/>
      <w:bookmarkStart w:id="903" w:name="_Toc174694696"/>
      <w:bookmarkStart w:id="904" w:name="_Toc174698928"/>
      <w:bookmarkStart w:id="905" w:name="_Toc161313480"/>
      <w:bookmarkStart w:id="906" w:name="_Toc161318500"/>
      <w:bookmarkStart w:id="907" w:name="_Toc161324007"/>
      <w:r>
        <w:rPr>
          <w:rStyle w:val="CharDivNo"/>
        </w:rPr>
        <w:t>Division 2</w:t>
      </w:r>
      <w:r>
        <w:t> — </w:t>
      </w:r>
      <w:r>
        <w:rPr>
          <w:rStyle w:val="CharDivText"/>
        </w:rPr>
        <w:t>Financial provisions</w:t>
      </w:r>
      <w:bookmarkEnd w:id="899"/>
      <w:bookmarkEnd w:id="900"/>
      <w:bookmarkEnd w:id="901"/>
      <w:bookmarkEnd w:id="902"/>
      <w:bookmarkEnd w:id="903"/>
      <w:bookmarkEnd w:id="904"/>
      <w:bookmarkEnd w:id="905"/>
      <w:bookmarkEnd w:id="906"/>
      <w:bookmarkEnd w:id="907"/>
    </w:p>
    <w:p>
      <w:pPr>
        <w:pStyle w:val="Heading5"/>
      </w:pPr>
      <w:bookmarkStart w:id="908" w:name="_Toc174698929"/>
      <w:bookmarkStart w:id="909" w:name="_Toc161324008"/>
      <w:r>
        <w:rPr>
          <w:rStyle w:val="CharSectno"/>
        </w:rPr>
        <w:t>186</w:t>
      </w:r>
      <w:r>
        <w:t>.</w:t>
      </w:r>
      <w:r>
        <w:tab/>
        <w:t>Funds of Commission</w:t>
      </w:r>
      <w:bookmarkEnd w:id="908"/>
      <w:bookmarkEnd w:id="909"/>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910" w:name="_Toc174698930"/>
      <w:bookmarkStart w:id="911" w:name="_Toc161324009"/>
      <w:r>
        <w:rPr>
          <w:rStyle w:val="CharSectno"/>
        </w:rPr>
        <w:t>187</w:t>
      </w:r>
      <w:r>
        <w:t>.</w:t>
      </w:r>
      <w:r>
        <w:tab/>
        <w:t xml:space="preserve">Application of </w:t>
      </w:r>
      <w:r>
        <w:rPr>
          <w:i/>
          <w:iCs/>
        </w:rPr>
        <w:t>Financial Management Act 2006</w:t>
      </w:r>
      <w:r>
        <w:t xml:space="preserve"> and </w:t>
      </w:r>
      <w:r>
        <w:rPr>
          <w:i/>
          <w:iCs/>
        </w:rPr>
        <w:t>Auditor General Act 2006</w:t>
      </w:r>
      <w:bookmarkEnd w:id="910"/>
      <w:bookmarkEnd w:id="911"/>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912" w:name="_Toc170305825"/>
      <w:bookmarkStart w:id="913" w:name="_Toc170306195"/>
      <w:bookmarkStart w:id="914" w:name="_Toc170374041"/>
      <w:bookmarkStart w:id="915" w:name="_Toc174694329"/>
      <w:bookmarkStart w:id="916" w:name="_Toc174694699"/>
      <w:bookmarkStart w:id="917" w:name="_Toc174698931"/>
      <w:bookmarkStart w:id="918" w:name="_Toc161313483"/>
      <w:bookmarkStart w:id="919" w:name="_Toc161318503"/>
      <w:bookmarkStart w:id="920" w:name="_Toc161324010"/>
      <w:r>
        <w:rPr>
          <w:rStyle w:val="CharPartNo"/>
        </w:rPr>
        <w:t>Part 13</w:t>
      </w:r>
      <w:r>
        <w:t> — </w:t>
      </w:r>
      <w:r>
        <w:rPr>
          <w:rStyle w:val="CharPartText"/>
        </w:rPr>
        <w:t>Parliamentary Inspector of the Corruption and Crime Commission</w:t>
      </w:r>
      <w:bookmarkEnd w:id="912"/>
      <w:bookmarkEnd w:id="913"/>
      <w:bookmarkEnd w:id="914"/>
      <w:bookmarkEnd w:id="915"/>
      <w:bookmarkEnd w:id="916"/>
      <w:bookmarkEnd w:id="917"/>
      <w:bookmarkEnd w:id="918"/>
      <w:bookmarkEnd w:id="919"/>
      <w:bookmarkEnd w:id="920"/>
    </w:p>
    <w:p>
      <w:pPr>
        <w:pStyle w:val="Footnoteheading"/>
        <w:keepNext/>
        <w:tabs>
          <w:tab w:val="clear" w:pos="879"/>
          <w:tab w:val="left" w:pos="896"/>
        </w:tabs>
        <w:ind w:left="924" w:hanging="924"/>
      </w:pPr>
      <w:r>
        <w:tab/>
        <w:t>[Part 13 heading, formerly Part 5 heading, renumbered: No. 78 of 2003 s. 35(4).]</w:t>
      </w:r>
    </w:p>
    <w:p>
      <w:pPr>
        <w:pStyle w:val="Heading3"/>
      </w:pPr>
      <w:bookmarkStart w:id="921" w:name="_Toc170305826"/>
      <w:bookmarkStart w:id="922" w:name="_Toc170306196"/>
      <w:bookmarkStart w:id="923" w:name="_Toc170374042"/>
      <w:bookmarkStart w:id="924" w:name="_Toc174694330"/>
      <w:bookmarkStart w:id="925" w:name="_Toc174694700"/>
      <w:bookmarkStart w:id="926" w:name="_Toc174698932"/>
      <w:bookmarkStart w:id="927" w:name="_Toc161313484"/>
      <w:bookmarkStart w:id="928" w:name="_Toc161318504"/>
      <w:bookmarkStart w:id="929" w:name="_Toc161324011"/>
      <w:r>
        <w:rPr>
          <w:rStyle w:val="CharDivNo"/>
        </w:rPr>
        <w:t>Division 1</w:t>
      </w:r>
      <w:r>
        <w:t> — </w:t>
      </w:r>
      <w:r>
        <w:rPr>
          <w:rStyle w:val="CharDivText"/>
        </w:rPr>
        <w:t>Office of Parliamentary Inspector of the Corruption and Crime Commission</w:t>
      </w:r>
      <w:bookmarkEnd w:id="921"/>
      <w:bookmarkEnd w:id="922"/>
      <w:bookmarkEnd w:id="923"/>
      <w:bookmarkEnd w:id="924"/>
      <w:bookmarkEnd w:id="925"/>
      <w:bookmarkEnd w:id="926"/>
      <w:bookmarkEnd w:id="927"/>
      <w:bookmarkEnd w:id="928"/>
      <w:bookmarkEnd w:id="929"/>
    </w:p>
    <w:p>
      <w:pPr>
        <w:pStyle w:val="Heading5"/>
        <w:spacing w:before="180"/>
      </w:pPr>
      <w:bookmarkStart w:id="930" w:name="_Toc174698933"/>
      <w:bookmarkStart w:id="931" w:name="_Toc161324012"/>
      <w:r>
        <w:rPr>
          <w:rStyle w:val="CharSectno"/>
        </w:rPr>
        <w:t>188</w:t>
      </w:r>
      <w:r>
        <w:t>.</w:t>
      </w:r>
      <w:r>
        <w:tab/>
        <w:t>Parliamentary Inspector of Corruption and Crime Commission, office established</w:t>
      </w:r>
      <w:bookmarkEnd w:id="930"/>
      <w:bookmarkEnd w:id="93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932" w:name="_Toc174698934"/>
      <w:bookmarkStart w:id="933" w:name="_Toc161324013"/>
      <w:r>
        <w:rPr>
          <w:rStyle w:val="CharSectno"/>
        </w:rPr>
        <w:t>189</w:t>
      </w:r>
      <w:r>
        <w:t>.</w:t>
      </w:r>
      <w:r>
        <w:tab/>
        <w:t>Parliamentary Inspector, appointment of</w:t>
      </w:r>
      <w:bookmarkEnd w:id="932"/>
      <w:bookmarkEnd w:id="933"/>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934" w:name="_Toc174698935"/>
      <w:bookmarkStart w:id="935" w:name="_Toc161324014"/>
      <w:r>
        <w:rPr>
          <w:rStyle w:val="CharSectno"/>
        </w:rPr>
        <w:t>190</w:t>
      </w:r>
      <w:r>
        <w:t>.</w:t>
      </w:r>
      <w:r>
        <w:tab/>
        <w:t>Qualifications for appointment as Parliamentary Inspector</w:t>
      </w:r>
      <w:bookmarkEnd w:id="934"/>
      <w:bookmarkEnd w:id="935"/>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936" w:name="_Toc174698936"/>
      <w:bookmarkStart w:id="937" w:name="_Toc161324015"/>
      <w:r>
        <w:rPr>
          <w:rStyle w:val="CharSectno"/>
        </w:rPr>
        <w:t>191</w:t>
      </w:r>
      <w:r>
        <w:t>.</w:t>
      </w:r>
      <w:r>
        <w:tab/>
        <w:t>Terms and conditions of service of Parliamentary Inspector</w:t>
      </w:r>
      <w:bookmarkEnd w:id="936"/>
      <w:bookmarkEnd w:id="937"/>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938" w:name="_Toc174698937"/>
      <w:bookmarkStart w:id="939" w:name="_Toc161324016"/>
      <w:r>
        <w:rPr>
          <w:rStyle w:val="CharSectno"/>
        </w:rPr>
        <w:t>192</w:t>
      </w:r>
      <w:r>
        <w:t>.</w:t>
      </w:r>
      <w:r>
        <w:tab/>
        <w:t>Removal or suspension of Parliamentary Inspector</w:t>
      </w:r>
      <w:bookmarkEnd w:id="938"/>
      <w:bookmarkEnd w:id="939"/>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940" w:name="_Toc174698938"/>
      <w:bookmarkStart w:id="941" w:name="_Toc161324017"/>
      <w:r>
        <w:rPr>
          <w:rStyle w:val="CharSectno"/>
        </w:rPr>
        <w:t>193</w:t>
      </w:r>
      <w:r>
        <w:t>.</w:t>
      </w:r>
      <w:r>
        <w:tab/>
        <w:t>Acting Parliamentary Inspector</w:t>
      </w:r>
      <w:bookmarkEnd w:id="940"/>
      <w:bookmarkEnd w:id="94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942" w:name="_Toc174698939"/>
      <w:bookmarkStart w:id="943" w:name="_Toc161324018"/>
      <w:r>
        <w:rPr>
          <w:rStyle w:val="CharSectno"/>
        </w:rPr>
        <w:t>194</w:t>
      </w:r>
      <w:r>
        <w:t>.</w:t>
      </w:r>
      <w:r>
        <w:tab/>
        <w:t>Oath or affirmation of office</w:t>
      </w:r>
      <w:bookmarkEnd w:id="942"/>
      <w:bookmarkEnd w:id="943"/>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944" w:name="_Toc170305834"/>
      <w:bookmarkStart w:id="945" w:name="_Toc170306204"/>
      <w:bookmarkStart w:id="946" w:name="_Toc170374050"/>
      <w:bookmarkStart w:id="947" w:name="_Toc174694338"/>
      <w:bookmarkStart w:id="948" w:name="_Toc174694708"/>
      <w:bookmarkStart w:id="949" w:name="_Toc174698940"/>
      <w:bookmarkStart w:id="950" w:name="_Toc161313492"/>
      <w:bookmarkStart w:id="951" w:name="_Toc161318512"/>
      <w:bookmarkStart w:id="952" w:name="_Toc161324019"/>
      <w:r>
        <w:rPr>
          <w:rStyle w:val="CharDivNo"/>
        </w:rPr>
        <w:t>Division 2</w:t>
      </w:r>
      <w:r>
        <w:t> — </w:t>
      </w:r>
      <w:r>
        <w:rPr>
          <w:rStyle w:val="CharDivText"/>
        </w:rPr>
        <w:t>Functions of the Parliamentary Inspector</w:t>
      </w:r>
      <w:bookmarkEnd w:id="944"/>
      <w:bookmarkEnd w:id="945"/>
      <w:bookmarkEnd w:id="946"/>
      <w:bookmarkEnd w:id="947"/>
      <w:bookmarkEnd w:id="948"/>
      <w:bookmarkEnd w:id="949"/>
      <w:bookmarkEnd w:id="950"/>
      <w:bookmarkEnd w:id="951"/>
      <w:bookmarkEnd w:id="952"/>
    </w:p>
    <w:p>
      <w:pPr>
        <w:pStyle w:val="Heading5"/>
      </w:pPr>
      <w:bookmarkStart w:id="953" w:name="_Toc174698941"/>
      <w:bookmarkStart w:id="954" w:name="_Toc161324020"/>
      <w:r>
        <w:rPr>
          <w:rStyle w:val="CharSectno"/>
        </w:rPr>
        <w:t>195</w:t>
      </w:r>
      <w:r>
        <w:t>.</w:t>
      </w:r>
      <w:r>
        <w:tab/>
        <w:t>Functions</w:t>
      </w:r>
      <w:bookmarkEnd w:id="953"/>
      <w:bookmarkEnd w:id="954"/>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955" w:name="_Toc174698942"/>
      <w:bookmarkStart w:id="956" w:name="_Toc161324021"/>
      <w:r>
        <w:rPr>
          <w:rStyle w:val="CharSectno"/>
        </w:rPr>
        <w:t>196</w:t>
      </w:r>
      <w:r>
        <w:t>.</w:t>
      </w:r>
      <w:r>
        <w:tab/>
        <w:t>Powers</w:t>
      </w:r>
      <w:bookmarkEnd w:id="955"/>
      <w:bookmarkEnd w:id="956"/>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957" w:name="_Toc174698943"/>
      <w:bookmarkStart w:id="958" w:name="_Toc161324022"/>
      <w:r>
        <w:rPr>
          <w:rStyle w:val="CharSectno"/>
        </w:rPr>
        <w:t>197</w:t>
      </w:r>
      <w:r>
        <w:t>.</w:t>
      </w:r>
      <w:r>
        <w:tab/>
        <w:t>Inquiries</w:t>
      </w:r>
      <w:bookmarkEnd w:id="957"/>
      <w:bookmarkEnd w:id="958"/>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959" w:name="_Toc174698944"/>
      <w:bookmarkStart w:id="960" w:name="_Toc161324023"/>
      <w:r>
        <w:rPr>
          <w:rStyle w:val="CharSectno"/>
        </w:rPr>
        <w:t>198</w:t>
      </w:r>
      <w:r>
        <w:t>.</w:t>
      </w:r>
      <w:r>
        <w:tab/>
        <w:t>Parliamentary Inspector not to interfere with Commission’s operations</w:t>
      </w:r>
      <w:bookmarkEnd w:id="959"/>
      <w:bookmarkEnd w:id="960"/>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961" w:name="_Toc170305839"/>
      <w:bookmarkStart w:id="962" w:name="_Toc170306209"/>
      <w:bookmarkStart w:id="963" w:name="_Toc170374055"/>
      <w:bookmarkStart w:id="964" w:name="_Toc174694343"/>
      <w:bookmarkStart w:id="965" w:name="_Toc174694713"/>
      <w:bookmarkStart w:id="966" w:name="_Toc174698945"/>
      <w:bookmarkStart w:id="967" w:name="_Toc161313497"/>
      <w:bookmarkStart w:id="968" w:name="_Toc161318517"/>
      <w:bookmarkStart w:id="969" w:name="_Toc161324024"/>
      <w:r>
        <w:rPr>
          <w:rStyle w:val="CharDivNo"/>
        </w:rPr>
        <w:t>Division 3</w:t>
      </w:r>
      <w:r>
        <w:t> — </w:t>
      </w:r>
      <w:r>
        <w:rPr>
          <w:rStyle w:val="CharDivText"/>
        </w:rPr>
        <w:t>Reporting</w:t>
      </w:r>
      <w:bookmarkEnd w:id="961"/>
      <w:bookmarkEnd w:id="962"/>
      <w:bookmarkEnd w:id="963"/>
      <w:bookmarkEnd w:id="964"/>
      <w:bookmarkEnd w:id="965"/>
      <w:bookmarkEnd w:id="966"/>
      <w:bookmarkEnd w:id="967"/>
      <w:bookmarkEnd w:id="968"/>
      <w:bookmarkEnd w:id="969"/>
    </w:p>
    <w:p>
      <w:pPr>
        <w:pStyle w:val="Footnoteheading"/>
        <w:keepNext/>
        <w:tabs>
          <w:tab w:val="clear" w:pos="879"/>
          <w:tab w:val="left" w:pos="896"/>
        </w:tabs>
      </w:pPr>
      <w:r>
        <w:tab/>
        <w:t>[Heading inserted: No. 78 of 2003 s. 28.]</w:t>
      </w:r>
    </w:p>
    <w:p>
      <w:pPr>
        <w:pStyle w:val="Heading5"/>
      </w:pPr>
      <w:bookmarkStart w:id="970" w:name="_Toc174698946"/>
      <w:bookmarkStart w:id="971" w:name="_Toc161324025"/>
      <w:r>
        <w:rPr>
          <w:rStyle w:val="CharSectno"/>
        </w:rPr>
        <w:t>199</w:t>
      </w:r>
      <w:r>
        <w:t>.</w:t>
      </w:r>
      <w:r>
        <w:tab/>
        <w:t>Report to Parliament may be given at any time</w:t>
      </w:r>
      <w:bookmarkEnd w:id="970"/>
      <w:bookmarkEnd w:id="97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972" w:name="_Toc174698947"/>
      <w:bookmarkStart w:id="973" w:name="_Toc161324026"/>
      <w:r>
        <w:rPr>
          <w:rStyle w:val="CharSectno"/>
        </w:rPr>
        <w:t>200</w:t>
      </w:r>
      <w:r>
        <w:t>.</w:t>
      </w:r>
      <w:r>
        <w:tab/>
        <w:t>Person subject to adverse report, entitlement of</w:t>
      </w:r>
      <w:bookmarkEnd w:id="972"/>
      <w:bookmarkEnd w:id="97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974" w:name="_Toc174698948"/>
      <w:bookmarkStart w:id="975" w:name="_Toc161324027"/>
      <w:r>
        <w:rPr>
          <w:rStyle w:val="CharSectno"/>
        </w:rPr>
        <w:t>201</w:t>
      </w:r>
      <w:r>
        <w:t>.</w:t>
      </w:r>
      <w:r>
        <w:tab/>
        <w:t>Report under s. 199 may be made to Standing Committee instead of Parliament</w:t>
      </w:r>
      <w:bookmarkEnd w:id="974"/>
      <w:bookmarkEnd w:id="975"/>
    </w:p>
    <w:p>
      <w:pPr>
        <w:pStyle w:val="Subsection"/>
        <w:keepNext/>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keepNext/>
      </w:pPr>
      <w:r>
        <w:tab/>
        <w:t>[Section 201 inserted: No. 78 of 2003 s. 28.]</w:t>
      </w:r>
    </w:p>
    <w:p>
      <w:pPr>
        <w:pStyle w:val="Heading5"/>
      </w:pPr>
      <w:bookmarkStart w:id="976" w:name="_Toc174698949"/>
      <w:bookmarkStart w:id="977" w:name="_Toc161324028"/>
      <w:r>
        <w:rPr>
          <w:rStyle w:val="CharSectno"/>
        </w:rPr>
        <w:t>202</w:t>
      </w:r>
      <w:r>
        <w:t>.</w:t>
      </w:r>
      <w:r>
        <w:tab/>
        <w:t>Disclosure of matters in report</w:t>
      </w:r>
      <w:bookmarkEnd w:id="976"/>
      <w:bookmarkEnd w:id="977"/>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978" w:name="_Toc174698950"/>
      <w:bookmarkStart w:id="979" w:name="_Toc161324029"/>
      <w:r>
        <w:rPr>
          <w:rStyle w:val="CharSectno"/>
        </w:rPr>
        <w:t>203</w:t>
      </w:r>
      <w:r>
        <w:t>.</w:t>
      </w:r>
      <w:r>
        <w:tab/>
        <w:t>Annual report to Parliament</w:t>
      </w:r>
      <w:bookmarkEnd w:id="978"/>
      <w:bookmarkEnd w:id="979"/>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980" w:name="_Toc174698951"/>
      <w:bookmarkStart w:id="981" w:name="_Toc161324030"/>
      <w:r>
        <w:rPr>
          <w:rStyle w:val="CharSectno"/>
        </w:rPr>
        <w:t>204</w:t>
      </w:r>
      <w:r>
        <w:t>.</w:t>
      </w:r>
      <w:r>
        <w:tab/>
        <w:t>Periodical report to Parliament</w:t>
      </w:r>
      <w:bookmarkEnd w:id="980"/>
      <w:bookmarkEnd w:id="981"/>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982" w:name="_Toc174698952"/>
      <w:bookmarkStart w:id="983" w:name="_Toc161324031"/>
      <w:r>
        <w:rPr>
          <w:rStyle w:val="CharSectno"/>
        </w:rPr>
        <w:t>205</w:t>
      </w:r>
      <w:r>
        <w:t>.</w:t>
      </w:r>
      <w:r>
        <w:tab/>
        <w:t>Reports not to include certain information</w:t>
      </w:r>
      <w:bookmarkEnd w:id="982"/>
      <w:bookmarkEnd w:id="983"/>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984" w:name="_Toc174698953"/>
      <w:bookmarkStart w:id="985" w:name="_Toc161324032"/>
      <w:r>
        <w:rPr>
          <w:rStyle w:val="CharSectno"/>
        </w:rPr>
        <w:t>206</w:t>
      </w:r>
      <w:r>
        <w:t>.</w:t>
      </w:r>
      <w:r>
        <w:tab/>
        <w:t>Laying documents before House of Parliament that is not sitting</w:t>
      </w:r>
      <w:bookmarkEnd w:id="984"/>
      <w:bookmarkEnd w:id="98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986" w:name="_Toc170305848"/>
      <w:bookmarkStart w:id="987" w:name="_Toc170306218"/>
      <w:bookmarkStart w:id="988" w:name="_Toc170374064"/>
      <w:bookmarkStart w:id="989" w:name="_Toc174694352"/>
      <w:bookmarkStart w:id="990" w:name="_Toc174694722"/>
      <w:bookmarkStart w:id="991" w:name="_Toc174698954"/>
      <w:bookmarkStart w:id="992" w:name="_Toc161313506"/>
      <w:bookmarkStart w:id="993" w:name="_Toc161318526"/>
      <w:bookmarkStart w:id="994" w:name="_Toc161324033"/>
      <w:r>
        <w:rPr>
          <w:rStyle w:val="CharDivNo"/>
        </w:rPr>
        <w:t>Division 4</w:t>
      </w:r>
      <w:r>
        <w:t> — </w:t>
      </w:r>
      <w:r>
        <w:rPr>
          <w:rStyle w:val="CharDivText"/>
        </w:rPr>
        <w:t>Disclosure</w:t>
      </w:r>
      <w:bookmarkEnd w:id="986"/>
      <w:bookmarkEnd w:id="987"/>
      <w:bookmarkEnd w:id="988"/>
      <w:bookmarkEnd w:id="989"/>
      <w:bookmarkEnd w:id="990"/>
      <w:bookmarkEnd w:id="991"/>
      <w:bookmarkEnd w:id="992"/>
      <w:bookmarkEnd w:id="993"/>
      <w:bookmarkEnd w:id="994"/>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995" w:name="_Toc174698955"/>
      <w:bookmarkStart w:id="996" w:name="_Toc161324034"/>
      <w:r>
        <w:rPr>
          <w:rStyle w:val="CharSectno"/>
        </w:rPr>
        <w:t>207</w:t>
      </w:r>
      <w:r>
        <w:t>.</w:t>
      </w:r>
      <w:r>
        <w:tab/>
        <w:t>Restriction on disclosure generally</w:t>
      </w:r>
      <w:bookmarkEnd w:id="995"/>
      <w:bookmarkEnd w:id="996"/>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997" w:name="_Toc174698956"/>
      <w:bookmarkStart w:id="998" w:name="_Toc161324035"/>
      <w:r>
        <w:rPr>
          <w:rStyle w:val="CharSectno"/>
        </w:rPr>
        <w:t>208</w:t>
      </w:r>
      <w:r>
        <w:t>.</w:t>
      </w:r>
      <w:r>
        <w:tab/>
        <w:t>Disclosure by Parliamentary Inspector or officer</w:t>
      </w:r>
      <w:bookmarkEnd w:id="997"/>
      <w:bookmarkEnd w:id="998"/>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999" w:name="_Toc174698957"/>
      <w:bookmarkStart w:id="1000" w:name="_Toc161324036"/>
      <w:r>
        <w:rPr>
          <w:rStyle w:val="CharSectno"/>
        </w:rPr>
        <w:t>209</w:t>
      </w:r>
      <w:r>
        <w:t>.</w:t>
      </w:r>
      <w:r>
        <w:tab/>
        <w:t>Disclosure by other officials</w:t>
      </w:r>
      <w:bookmarkEnd w:id="999"/>
      <w:bookmarkEnd w:id="100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1001" w:name="_Toc170305852"/>
      <w:bookmarkStart w:id="1002" w:name="_Toc170306222"/>
      <w:bookmarkStart w:id="1003" w:name="_Toc170374068"/>
      <w:bookmarkStart w:id="1004" w:name="_Toc174694356"/>
      <w:bookmarkStart w:id="1005" w:name="_Toc174694726"/>
      <w:bookmarkStart w:id="1006" w:name="_Toc174698958"/>
      <w:bookmarkStart w:id="1007" w:name="_Toc161313510"/>
      <w:bookmarkStart w:id="1008" w:name="_Toc161318530"/>
      <w:bookmarkStart w:id="1009" w:name="_Toc161324037"/>
      <w:r>
        <w:rPr>
          <w:rStyle w:val="CharDivNo"/>
        </w:rPr>
        <w:t>Division 5</w:t>
      </w:r>
      <w:r>
        <w:t> — </w:t>
      </w:r>
      <w:r>
        <w:rPr>
          <w:rStyle w:val="CharDivText"/>
        </w:rPr>
        <w:t>Staff</w:t>
      </w:r>
      <w:bookmarkEnd w:id="1001"/>
      <w:bookmarkEnd w:id="1002"/>
      <w:bookmarkEnd w:id="1003"/>
      <w:bookmarkEnd w:id="1004"/>
      <w:bookmarkEnd w:id="1005"/>
      <w:bookmarkEnd w:id="1006"/>
      <w:bookmarkEnd w:id="1007"/>
      <w:bookmarkEnd w:id="1008"/>
      <w:bookmarkEnd w:id="1009"/>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1010" w:name="_Toc174698959"/>
      <w:bookmarkStart w:id="1011" w:name="_Toc161324038"/>
      <w:r>
        <w:rPr>
          <w:rStyle w:val="CharSectno"/>
        </w:rPr>
        <w:t>210</w:t>
      </w:r>
      <w:r>
        <w:t>.</w:t>
      </w:r>
      <w:r>
        <w:tab/>
        <w:t>Staff of Parliamentary Inspector</w:t>
      </w:r>
      <w:bookmarkEnd w:id="1010"/>
      <w:bookmarkEnd w:id="1011"/>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1012" w:name="_Toc174698960"/>
      <w:bookmarkStart w:id="1013" w:name="_Toc161324039"/>
      <w:r>
        <w:rPr>
          <w:rStyle w:val="CharSectno"/>
        </w:rPr>
        <w:t>211</w:t>
      </w:r>
      <w:r>
        <w:t>.</w:t>
      </w:r>
      <w:r>
        <w:tab/>
        <w:t>Entitlements of public service officers</w:t>
      </w:r>
      <w:bookmarkEnd w:id="1012"/>
      <w:bookmarkEnd w:id="1013"/>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1014" w:name="_Toc174698961"/>
      <w:bookmarkStart w:id="1015" w:name="_Toc161324040"/>
      <w:r>
        <w:rPr>
          <w:rStyle w:val="CharSectno"/>
        </w:rPr>
        <w:t>212</w:t>
      </w:r>
      <w:r>
        <w:t>.</w:t>
      </w:r>
      <w:r>
        <w:tab/>
        <w:t>Secondment of staff and use of facilities</w:t>
      </w:r>
      <w:bookmarkEnd w:id="1014"/>
      <w:bookmarkEnd w:id="1015"/>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1016" w:name="_Toc174698962"/>
      <w:bookmarkStart w:id="1017" w:name="_Toc161324041"/>
      <w:r>
        <w:rPr>
          <w:rStyle w:val="CharSectno"/>
        </w:rPr>
        <w:t>213</w:t>
      </w:r>
      <w:r>
        <w:t>.</w:t>
      </w:r>
      <w:r>
        <w:tab/>
        <w:t>Engagement of service providers</w:t>
      </w:r>
      <w:bookmarkEnd w:id="1016"/>
      <w:bookmarkEnd w:id="101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1018" w:name="_Toc174698963"/>
      <w:bookmarkStart w:id="1019" w:name="_Toc161324042"/>
      <w:r>
        <w:rPr>
          <w:rStyle w:val="CharSectno"/>
        </w:rPr>
        <w:t>214</w:t>
      </w:r>
      <w:r>
        <w:t>.</w:t>
      </w:r>
      <w:r>
        <w:tab/>
        <w:t>Oath of secrecy for officers</w:t>
      </w:r>
      <w:bookmarkEnd w:id="1018"/>
      <w:bookmarkEnd w:id="1019"/>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1020" w:name="_Toc170305858"/>
      <w:bookmarkStart w:id="1021" w:name="_Toc170306228"/>
      <w:bookmarkStart w:id="1022" w:name="_Toc170374074"/>
      <w:bookmarkStart w:id="1023" w:name="_Toc174694362"/>
      <w:bookmarkStart w:id="1024" w:name="_Toc174694732"/>
      <w:bookmarkStart w:id="1025" w:name="_Toc174698964"/>
      <w:bookmarkStart w:id="1026" w:name="_Toc161313516"/>
      <w:bookmarkStart w:id="1027" w:name="_Toc161318536"/>
      <w:bookmarkStart w:id="1028" w:name="_Toc161324043"/>
      <w:r>
        <w:rPr>
          <w:rStyle w:val="CharDivNo"/>
        </w:rPr>
        <w:t>Division 6</w:t>
      </w:r>
      <w:r>
        <w:t> — </w:t>
      </w:r>
      <w:r>
        <w:rPr>
          <w:rStyle w:val="CharDivText"/>
        </w:rPr>
        <w:t>Financial provisions</w:t>
      </w:r>
      <w:bookmarkEnd w:id="1020"/>
      <w:bookmarkEnd w:id="1021"/>
      <w:bookmarkEnd w:id="1022"/>
      <w:bookmarkEnd w:id="1023"/>
      <w:bookmarkEnd w:id="1024"/>
      <w:bookmarkEnd w:id="1025"/>
      <w:bookmarkEnd w:id="1026"/>
      <w:bookmarkEnd w:id="1027"/>
      <w:bookmarkEnd w:id="1028"/>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1029" w:name="_Toc174698965"/>
      <w:bookmarkStart w:id="1030" w:name="_Toc161324044"/>
      <w:r>
        <w:rPr>
          <w:rStyle w:val="CharSectno"/>
        </w:rPr>
        <w:t>215</w:t>
      </w:r>
      <w:r>
        <w:t>.</w:t>
      </w:r>
      <w:r>
        <w:tab/>
        <w:t>Funds of Parliamentary Inspector</w:t>
      </w:r>
      <w:bookmarkEnd w:id="1029"/>
      <w:bookmarkEnd w:id="1030"/>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1031" w:name="_Toc174698966"/>
      <w:bookmarkStart w:id="1032" w:name="_Toc161324045"/>
      <w:r>
        <w:rPr>
          <w:rStyle w:val="CharSectno"/>
        </w:rPr>
        <w:t>216</w:t>
      </w:r>
      <w:r>
        <w:t>.</w:t>
      </w:r>
      <w:r>
        <w:tab/>
        <w:t xml:space="preserve">Application of </w:t>
      </w:r>
      <w:r>
        <w:rPr>
          <w:i/>
          <w:iCs/>
        </w:rPr>
        <w:t>Financial Management Act 2006</w:t>
      </w:r>
      <w:r>
        <w:t xml:space="preserve"> and </w:t>
      </w:r>
      <w:r>
        <w:rPr>
          <w:i/>
          <w:iCs/>
        </w:rPr>
        <w:t>Auditor General Act 2006</w:t>
      </w:r>
      <w:bookmarkEnd w:id="1031"/>
      <w:bookmarkEnd w:id="1032"/>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1033" w:name="_Toc170305861"/>
      <w:bookmarkStart w:id="1034" w:name="_Toc170306231"/>
      <w:bookmarkStart w:id="1035" w:name="_Toc170374077"/>
      <w:bookmarkStart w:id="1036" w:name="_Toc174694365"/>
      <w:bookmarkStart w:id="1037" w:name="_Toc174694735"/>
      <w:bookmarkStart w:id="1038" w:name="_Toc174698967"/>
      <w:bookmarkStart w:id="1039" w:name="_Toc161313519"/>
      <w:bookmarkStart w:id="1040" w:name="_Toc161318539"/>
      <w:bookmarkStart w:id="1041" w:name="_Toc161324046"/>
      <w:r>
        <w:rPr>
          <w:rStyle w:val="CharPartNo"/>
        </w:rPr>
        <w:t>Part 13A</w:t>
      </w:r>
      <w:r>
        <w:rPr>
          <w:rStyle w:val="CharDivNo"/>
        </w:rPr>
        <w:t> </w:t>
      </w:r>
      <w:r>
        <w:t>—</w:t>
      </w:r>
      <w:r>
        <w:rPr>
          <w:rStyle w:val="CharDivText"/>
        </w:rPr>
        <w:t> </w:t>
      </w:r>
      <w:r>
        <w:rPr>
          <w:rStyle w:val="CharPartText"/>
        </w:rPr>
        <w:t>Standing Committee</w:t>
      </w:r>
      <w:bookmarkEnd w:id="1033"/>
      <w:bookmarkEnd w:id="1034"/>
      <w:bookmarkEnd w:id="1035"/>
      <w:bookmarkEnd w:id="1036"/>
      <w:bookmarkEnd w:id="1037"/>
      <w:bookmarkEnd w:id="1038"/>
      <w:bookmarkEnd w:id="1039"/>
      <w:bookmarkEnd w:id="1040"/>
      <w:bookmarkEnd w:id="1041"/>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1042" w:name="_Toc174698968"/>
      <w:bookmarkStart w:id="1043" w:name="_Toc161324047"/>
      <w:r>
        <w:rPr>
          <w:rStyle w:val="CharSectno"/>
        </w:rPr>
        <w:t>216A</w:t>
      </w:r>
      <w:r>
        <w:t>.</w:t>
      </w:r>
      <w:r>
        <w:tab/>
        <w:t>Standing committee of Houses of Parliament</w:t>
      </w:r>
      <w:bookmarkEnd w:id="1042"/>
      <w:bookmarkEnd w:id="104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1044" w:name="_Toc170305863"/>
      <w:bookmarkStart w:id="1045" w:name="_Toc170306233"/>
      <w:bookmarkStart w:id="1046" w:name="_Toc170374079"/>
      <w:bookmarkStart w:id="1047" w:name="_Toc174694367"/>
      <w:bookmarkStart w:id="1048" w:name="_Toc174694737"/>
      <w:bookmarkStart w:id="1049" w:name="_Toc174698969"/>
      <w:bookmarkStart w:id="1050" w:name="_Toc161313521"/>
      <w:bookmarkStart w:id="1051" w:name="_Toc161318541"/>
      <w:bookmarkStart w:id="1052" w:name="_Toc161324048"/>
      <w:r>
        <w:rPr>
          <w:rStyle w:val="CharPartNo"/>
        </w:rPr>
        <w:t>Part 14</w:t>
      </w:r>
      <w:r>
        <w:rPr>
          <w:rStyle w:val="CharDivNo"/>
        </w:rPr>
        <w:t> </w:t>
      </w:r>
      <w:r>
        <w:t>—</w:t>
      </w:r>
      <w:r>
        <w:rPr>
          <w:rStyle w:val="CharDivText"/>
        </w:rPr>
        <w:t> </w:t>
      </w:r>
      <w:r>
        <w:rPr>
          <w:rStyle w:val="CharPartText"/>
        </w:rPr>
        <w:t>Other matters</w:t>
      </w:r>
      <w:bookmarkEnd w:id="1044"/>
      <w:bookmarkEnd w:id="1045"/>
      <w:bookmarkEnd w:id="1046"/>
      <w:bookmarkEnd w:id="1047"/>
      <w:bookmarkEnd w:id="1048"/>
      <w:bookmarkEnd w:id="1049"/>
      <w:bookmarkEnd w:id="1050"/>
      <w:bookmarkEnd w:id="1051"/>
      <w:bookmarkEnd w:id="1052"/>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1053" w:name="_Toc174698970"/>
      <w:bookmarkStart w:id="1054" w:name="_Toc161324049"/>
      <w:r>
        <w:rPr>
          <w:rStyle w:val="CharSectno"/>
        </w:rPr>
        <w:t>217A</w:t>
      </w:r>
      <w:r>
        <w:t>.</w:t>
      </w:r>
      <w:r>
        <w:tab/>
        <w:t>Findings and opinions of Commission or Public Sector Commissioner</w:t>
      </w:r>
      <w:bookmarkEnd w:id="1053"/>
      <w:bookmarkEnd w:id="1054"/>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1055" w:name="_Toc174698971"/>
      <w:bookmarkStart w:id="1056" w:name="_Toc161324050"/>
      <w:r>
        <w:rPr>
          <w:rStyle w:val="CharSectno"/>
        </w:rPr>
        <w:t>217</w:t>
      </w:r>
      <w:r>
        <w:t>.</w:t>
      </w:r>
      <w:r>
        <w:tab/>
        <w:t>Facilitating proof of certain documents</w:t>
      </w:r>
      <w:bookmarkEnd w:id="1055"/>
      <w:bookmarkEnd w:id="1056"/>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1057" w:name="_Toc174698972"/>
      <w:bookmarkStart w:id="1058" w:name="_Toc161324051"/>
      <w:r>
        <w:rPr>
          <w:rStyle w:val="CharSectno"/>
        </w:rPr>
        <w:t>218</w:t>
      </w:r>
      <w:r>
        <w:t>.</w:t>
      </w:r>
      <w:r>
        <w:tab/>
        <w:t>Disclosure of material personal interests</w:t>
      </w:r>
      <w:bookmarkEnd w:id="1057"/>
      <w:bookmarkEnd w:id="105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1059" w:name="_Toc174698973"/>
      <w:bookmarkStart w:id="1060" w:name="_Toc161324052"/>
      <w:r>
        <w:rPr>
          <w:rStyle w:val="CharSectno"/>
        </w:rPr>
        <w:t>219</w:t>
      </w:r>
      <w:r>
        <w:t>.</w:t>
      </w:r>
      <w:r>
        <w:tab/>
        <w:t>Protection from liability</w:t>
      </w:r>
      <w:bookmarkEnd w:id="1059"/>
      <w:bookmarkEnd w:id="106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1061" w:name="_Toc174698974"/>
      <w:bookmarkStart w:id="1062" w:name="_Toc161324053"/>
      <w:r>
        <w:rPr>
          <w:rStyle w:val="CharSectno"/>
        </w:rPr>
        <w:t>220</w:t>
      </w:r>
      <w:r>
        <w:t>.</w:t>
      </w:r>
      <w:r>
        <w:tab/>
        <w:t>Protection of persons making allegations and certain disclosures and giving information</w:t>
      </w:r>
      <w:bookmarkEnd w:id="1061"/>
      <w:bookmarkEnd w:id="1062"/>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1063" w:name="_Toc174698975"/>
      <w:bookmarkStart w:id="1064" w:name="_Toc161324054"/>
      <w:r>
        <w:rPr>
          <w:rStyle w:val="CharSectno"/>
        </w:rPr>
        <w:t>221</w:t>
      </w:r>
      <w:r>
        <w:t>.</w:t>
      </w:r>
      <w:r>
        <w:tab/>
        <w:t>Protection for compliance with this Act</w:t>
      </w:r>
      <w:bookmarkEnd w:id="1063"/>
      <w:bookmarkEnd w:id="1064"/>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1065" w:name="_Toc174698976"/>
      <w:bookmarkStart w:id="1066" w:name="_Toc161324055"/>
      <w:r>
        <w:rPr>
          <w:rStyle w:val="CharSectno"/>
        </w:rPr>
        <w:t>222</w:t>
      </w:r>
      <w:r>
        <w:t>.</w:t>
      </w:r>
      <w:r>
        <w:tab/>
        <w:t>Proceedings for defamation not to lie</w:t>
      </w:r>
      <w:bookmarkEnd w:id="1065"/>
      <w:bookmarkEnd w:id="106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1067" w:name="_Toc174698977"/>
      <w:bookmarkStart w:id="1068" w:name="_Toc161324056"/>
      <w:r>
        <w:rPr>
          <w:rStyle w:val="CharSectno"/>
        </w:rPr>
        <w:t>223</w:t>
      </w:r>
      <w:r>
        <w:t>.</w:t>
      </w:r>
      <w:r>
        <w:tab/>
        <w:t>Privilege, protection or immunity not limited or abridged</w:t>
      </w:r>
      <w:bookmarkEnd w:id="1067"/>
      <w:bookmarkEnd w:id="106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1069" w:name="_Toc174698978"/>
      <w:bookmarkStart w:id="1070" w:name="_Toc161324057"/>
      <w:r>
        <w:rPr>
          <w:rStyle w:val="CharSectno"/>
        </w:rPr>
        <w:t>223A</w:t>
      </w:r>
      <w:r>
        <w:t>.</w:t>
      </w:r>
      <w:r>
        <w:tab/>
        <w:t>Disposal of things seized under this Act</w:t>
      </w:r>
      <w:bookmarkEnd w:id="1069"/>
      <w:bookmarkEnd w:id="1070"/>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1071" w:name="_Toc174698979"/>
      <w:bookmarkStart w:id="1072" w:name="_Toc161324058"/>
      <w:r>
        <w:rPr>
          <w:rStyle w:val="CharSectno"/>
        </w:rPr>
        <w:t>224</w:t>
      </w:r>
      <w:r>
        <w:t>.</w:t>
      </w:r>
      <w:r>
        <w:tab/>
        <w:t>Records of Commission</w:t>
      </w:r>
      <w:bookmarkEnd w:id="1071"/>
      <w:bookmarkEnd w:id="107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1073" w:name="_Toc174698980"/>
      <w:bookmarkStart w:id="1074" w:name="_Toc161324059"/>
      <w:r>
        <w:rPr>
          <w:rStyle w:val="CharSectno"/>
        </w:rPr>
        <w:t>225</w:t>
      </w:r>
      <w:r>
        <w:t>.</w:t>
      </w:r>
      <w:r>
        <w:tab/>
        <w:t>Execution of documents by Commission</w:t>
      </w:r>
      <w:bookmarkEnd w:id="1073"/>
      <w:bookmarkEnd w:id="107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1075" w:name="_Toc174698981"/>
      <w:bookmarkStart w:id="1076" w:name="_Toc161324060"/>
      <w:r>
        <w:rPr>
          <w:rStyle w:val="CharSectno"/>
        </w:rPr>
        <w:t>226</w:t>
      </w:r>
      <w:r>
        <w:t>.</w:t>
      </w:r>
      <w:r>
        <w:tab/>
        <w:t>Review of Act</w:t>
      </w:r>
      <w:bookmarkEnd w:id="1075"/>
      <w:bookmarkEnd w:id="1076"/>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1077" w:name="_Toc174698982"/>
      <w:bookmarkStart w:id="1078" w:name="_Toc161324061"/>
      <w:r>
        <w:rPr>
          <w:rStyle w:val="CharSectno"/>
        </w:rPr>
        <w:t>226A</w:t>
      </w:r>
      <w:r>
        <w:t>.</w:t>
      </w:r>
      <w:r>
        <w:tab/>
        <w:t>Review of 2018 amendments to Act</w:t>
      </w:r>
      <w:bookmarkEnd w:id="1077"/>
      <w:bookmarkEnd w:id="1078"/>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1079" w:name="_Toc174698983"/>
      <w:bookmarkStart w:id="1080" w:name="_Toc161324062"/>
      <w:r>
        <w:rPr>
          <w:rStyle w:val="CharSectno"/>
        </w:rPr>
        <w:t>227</w:t>
      </w:r>
      <w:r>
        <w:t>.</w:t>
      </w:r>
      <w:r>
        <w:tab/>
        <w:t>Regulations</w:t>
      </w:r>
      <w:bookmarkEnd w:id="1079"/>
      <w:bookmarkEnd w:id="1080"/>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1081" w:name="_Toc170305878"/>
      <w:bookmarkStart w:id="1082" w:name="_Toc170306248"/>
      <w:bookmarkStart w:id="1083" w:name="_Toc170374094"/>
      <w:bookmarkStart w:id="1084" w:name="_Toc174694382"/>
      <w:bookmarkStart w:id="1085" w:name="_Toc174694752"/>
      <w:bookmarkStart w:id="1086" w:name="_Toc174698984"/>
      <w:bookmarkStart w:id="1087" w:name="_Toc161313536"/>
      <w:bookmarkStart w:id="1088" w:name="_Toc161318556"/>
      <w:bookmarkStart w:id="1089" w:name="_Toc161324063"/>
      <w:r>
        <w:rPr>
          <w:rStyle w:val="CharPartNo"/>
        </w:rPr>
        <w:t>Part 15</w:t>
      </w:r>
      <w:r>
        <w:t> — </w:t>
      </w:r>
      <w:r>
        <w:rPr>
          <w:rStyle w:val="CharPartText"/>
        </w:rPr>
        <w:t>Transitional matters</w:t>
      </w:r>
      <w:bookmarkEnd w:id="1081"/>
      <w:bookmarkEnd w:id="1082"/>
      <w:bookmarkEnd w:id="1083"/>
      <w:bookmarkEnd w:id="1084"/>
      <w:bookmarkEnd w:id="1085"/>
      <w:bookmarkEnd w:id="1086"/>
      <w:bookmarkEnd w:id="1087"/>
      <w:bookmarkEnd w:id="1088"/>
      <w:bookmarkEnd w:id="1089"/>
    </w:p>
    <w:p>
      <w:pPr>
        <w:pStyle w:val="Footnoteheading"/>
        <w:tabs>
          <w:tab w:val="clear" w:pos="879"/>
          <w:tab w:val="left" w:pos="896"/>
        </w:tabs>
      </w:pPr>
      <w:r>
        <w:tab/>
        <w:t>[Heading inserted: No. 35 of 2014 s. 30.]</w:t>
      </w:r>
    </w:p>
    <w:p>
      <w:pPr>
        <w:pStyle w:val="Heading3"/>
      </w:pPr>
      <w:bookmarkStart w:id="1090" w:name="_Toc170305879"/>
      <w:bookmarkStart w:id="1091" w:name="_Toc170306249"/>
      <w:bookmarkStart w:id="1092" w:name="_Toc170374095"/>
      <w:bookmarkStart w:id="1093" w:name="_Toc174694383"/>
      <w:bookmarkStart w:id="1094" w:name="_Toc174694753"/>
      <w:bookmarkStart w:id="1095" w:name="_Toc174698985"/>
      <w:bookmarkStart w:id="1096" w:name="_Toc134689486"/>
      <w:bookmarkStart w:id="1097" w:name="_Toc134689988"/>
      <w:bookmarkStart w:id="1098" w:name="_Toc134690816"/>
      <w:bookmarkStart w:id="1099" w:name="_Toc161153641"/>
      <w:bookmarkStart w:id="1100" w:name="_Toc161153776"/>
      <w:bookmarkStart w:id="1101" w:name="_Toc161318557"/>
      <w:bookmarkStart w:id="1102" w:name="_Toc161324064"/>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pPr>
      <w:r>
        <w:tab/>
        <w:t>[Heading inserted: No. 5 of 2024 s. 24.]</w:t>
      </w:r>
    </w:p>
    <w:p>
      <w:pPr>
        <w:pStyle w:val="Heading5"/>
        <w:rPr>
          <w:snapToGrid w:val="0"/>
        </w:rPr>
      </w:pPr>
      <w:bookmarkStart w:id="1103" w:name="_Toc174698986"/>
      <w:bookmarkStart w:id="1104" w:name="_Toc161324065"/>
      <w:r>
        <w:rPr>
          <w:rStyle w:val="CharSectno"/>
        </w:rPr>
        <w:t>228</w:t>
      </w:r>
      <w:r>
        <w:t>.</w:t>
      </w:r>
      <w:r>
        <w:tab/>
        <w:t xml:space="preserve">Transitional provision for </w:t>
      </w:r>
      <w:r>
        <w:rPr>
          <w:i/>
          <w:snapToGrid w:val="0"/>
        </w:rPr>
        <w:t>Corruption and Crime Commission Amendment (Misconduct) Act 2014</w:t>
      </w:r>
      <w:bookmarkEnd w:id="1103"/>
      <w:bookmarkEnd w:id="1104"/>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1105" w:name="_Toc134689488"/>
      <w:bookmarkStart w:id="1106" w:name="_Toc134689990"/>
      <w:bookmarkStart w:id="1107" w:name="_Toc134690818"/>
      <w:bookmarkStart w:id="1108" w:name="_Toc161153643"/>
      <w:bookmarkStart w:id="1109" w:name="_Toc161153778"/>
      <w:bookmarkStart w:id="1110" w:name="_Toc161318559"/>
      <w:bookmarkStart w:id="1111" w:name="_Toc170305881"/>
      <w:bookmarkStart w:id="1112" w:name="_Toc170306251"/>
      <w:bookmarkStart w:id="1113" w:name="_Toc170374097"/>
      <w:bookmarkStart w:id="1114" w:name="_Toc174694385"/>
      <w:bookmarkStart w:id="1115" w:name="_Toc174694755"/>
      <w:bookmarkStart w:id="1116" w:name="_Toc174698987"/>
      <w:bookmarkStart w:id="1117" w:name="_Toc161324066"/>
      <w:r>
        <w:rPr>
          <w:rStyle w:val="CharDivNo"/>
        </w:rPr>
        <w:t>Division 2</w:t>
      </w:r>
      <w:r>
        <w:t> — </w:t>
      </w:r>
      <w:r>
        <w:rPr>
          <w:rStyle w:val="CharDivText"/>
        </w:rPr>
        <w:t xml:space="preserve">Transitional provisions for </w:t>
      </w:r>
      <w:bookmarkEnd w:id="1105"/>
      <w:bookmarkEnd w:id="1106"/>
      <w:bookmarkEnd w:id="1107"/>
      <w:bookmarkEnd w:id="1108"/>
      <w:bookmarkEnd w:id="1109"/>
      <w:bookmarkEnd w:id="1110"/>
      <w:r>
        <w:rPr>
          <w:rStyle w:val="CharDivText"/>
          <w:i/>
          <w:iCs/>
        </w:rPr>
        <w:t>Corruption, Crime and Misconduct Amendment Act 2024</w:t>
      </w:r>
      <w:bookmarkEnd w:id="1111"/>
      <w:bookmarkEnd w:id="1112"/>
      <w:bookmarkEnd w:id="1113"/>
      <w:bookmarkEnd w:id="1114"/>
      <w:bookmarkEnd w:id="1115"/>
      <w:bookmarkEnd w:id="1116"/>
      <w:bookmarkEnd w:id="1117"/>
    </w:p>
    <w:p>
      <w:pPr>
        <w:pStyle w:val="Footnoteheading"/>
      </w:pPr>
      <w:r>
        <w:tab/>
        <w:t>[Heading inserted: No. 5 of 2024 s. 25.]</w:t>
      </w:r>
    </w:p>
    <w:p>
      <w:pPr>
        <w:pStyle w:val="Heading5"/>
      </w:pPr>
      <w:bookmarkStart w:id="1118" w:name="_Toc174698988"/>
      <w:bookmarkStart w:id="1119" w:name="_Toc161153779"/>
      <w:bookmarkStart w:id="1120" w:name="_Toc161324067"/>
      <w:r>
        <w:rPr>
          <w:rStyle w:val="CharSectno"/>
        </w:rPr>
        <w:t>229</w:t>
      </w:r>
      <w:r>
        <w:t>.</w:t>
      </w:r>
      <w:r>
        <w:tab/>
        <w:t>Terms used</w:t>
      </w:r>
      <w:bookmarkEnd w:id="1118"/>
      <w:bookmarkEnd w:id="1119"/>
      <w:bookmarkEnd w:id="1120"/>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1121" w:name="_Toc174698989"/>
      <w:bookmarkStart w:id="1122" w:name="_Toc161153780"/>
      <w:bookmarkStart w:id="1123" w:name="_Toc161324068"/>
      <w:r>
        <w:rPr>
          <w:rStyle w:val="CharSectno"/>
        </w:rPr>
        <w:t>230</w:t>
      </w:r>
      <w:r>
        <w:t>.</w:t>
      </w:r>
      <w:r>
        <w:tab/>
        <w:t>Advertising by nominating committee before transition day</w:t>
      </w:r>
      <w:bookmarkEnd w:id="1121"/>
      <w:bookmarkEnd w:id="1122"/>
      <w:bookmarkEnd w:id="1123"/>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1124" w:name="_Toc174698990"/>
      <w:bookmarkStart w:id="1125" w:name="_Toc161153781"/>
      <w:bookmarkStart w:id="1126" w:name="_Toc161324069"/>
      <w:r>
        <w:rPr>
          <w:rStyle w:val="CharSectno"/>
        </w:rPr>
        <w:t>231</w:t>
      </w:r>
      <w:r>
        <w:t>.</w:t>
      </w:r>
      <w:r>
        <w:tab/>
        <w:t>Person on list submitted by nominating committee before transition day</w:t>
      </w:r>
      <w:bookmarkEnd w:id="1124"/>
      <w:bookmarkEnd w:id="1125"/>
      <w:bookmarkEnd w:id="1126"/>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name is on a list of 3 persons eligible for appointment submitted 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1127" w:name="_Toc174698991"/>
      <w:bookmarkStart w:id="1128" w:name="_Toc161153782"/>
      <w:bookmarkStart w:id="1129" w:name="_Toc161324070"/>
      <w:r>
        <w:rPr>
          <w:rStyle w:val="CharSectno"/>
        </w:rPr>
        <w:t>232</w:t>
      </w:r>
      <w:r>
        <w:t>.</w:t>
      </w:r>
      <w:r>
        <w:tab/>
        <w:t>References to Commissioner appointed under s. 9A(1)</w:t>
      </w:r>
      <w:bookmarkEnd w:id="1127"/>
      <w:bookmarkEnd w:id="1128"/>
      <w:bookmarkEnd w:id="1129"/>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1130" w:name="_Toc174698992"/>
      <w:bookmarkStart w:id="1131" w:name="_Toc161153783"/>
      <w:bookmarkStart w:id="1132" w:name="_Toc161324071"/>
      <w:r>
        <w:rPr>
          <w:rStyle w:val="CharSectno"/>
        </w:rPr>
        <w:t>233</w:t>
      </w:r>
      <w:r>
        <w:t>.</w:t>
      </w:r>
      <w:r>
        <w:tab/>
        <w:t>Person taken to be acting for reason mentioned in s. 14(1)(b)</w:t>
      </w:r>
      <w:bookmarkEnd w:id="1130"/>
      <w:bookmarkEnd w:id="1131"/>
      <w:bookmarkEnd w:id="1132"/>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33" w:name="_Toc170305887"/>
      <w:bookmarkStart w:id="1134" w:name="_Toc170306257"/>
      <w:bookmarkStart w:id="1135" w:name="_Toc170374103"/>
      <w:bookmarkStart w:id="1136" w:name="_Toc174694391"/>
      <w:bookmarkStart w:id="1137" w:name="_Toc174694761"/>
      <w:bookmarkStart w:id="1138" w:name="_Toc174698993"/>
      <w:bookmarkStart w:id="1139" w:name="_Toc161313538"/>
      <w:bookmarkStart w:id="1140" w:name="_Toc161318565"/>
      <w:bookmarkStart w:id="1141" w:name="_Toc161324072"/>
      <w:r>
        <w:rPr>
          <w:rStyle w:val="CharSchNo"/>
        </w:rPr>
        <w:t>Schedule 1</w:t>
      </w:r>
      <w:r>
        <w:t> — </w:t>
      </w:r>
      <w:r>
        <w:rPr>
          <w:rStyle w:val="CharSchText"/>
        </w:rPr>
        <w:t>Offences that may be relevant for Part 4</w:t>
      </w:r>
      <w:bookmarkEnd w:id="1133"/>
      <w:bookmarkEnd w:id="1134"/>
      <w:bookmarkEnd w:id="1135"/>
      <w:bookmarkEnd w:id="1136"/>
      <w:bookmarkEnd w:id="1137"/>
      <w:bookmarkEnd w:id="1138"/>
      <w:bookmarkEnd w:id="1139"/>
      <w:bookmarkEnd w:id="1140"/>
      <w:bookmarkEnd w:id="1141"/>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43" w:name="_Toc170305888"/>
      <w:bookmarkStart w:id="1144" w:name="_Toc170306258"/>
      <w:bookmarkStart w:id="1145" w:name="_Toc170374104"/>
      <w:bookmarkStart w:id="1146" w:name="_Toc174694392"/>
      <w:bookmarkStart w:id="1147" w:name="_Toc174694762"/>
      <w:bookmarkStart w:id="1148" w:name="_Toc174698994"/>
      <w:bookmarkStart w:id="1149" w:name="_Toc161313539"/>
      <w:bookmarkStart w:id="1150" w:name="_Toc161318566"/>
      <w:bookmarkStart w:id="1151" w:name="_Toc161324073"/>
      <w:r>
        <w:rPr>
          <w:rStyle w:val="CharSchNo"/>
        </w:rPr>
        <w:t>Schedule 2</w:t>
      </w:r>
      <w:r>
        <w:t> — </w:t>
      </w:r>
      <w:r>
        <w:rPr>
          <w:rStyle w:val="CharSchText"/>
        </w:rPr>
        <w:t>Terms and conditions of service of Commissioner</w:t>
      </w:r>
      <w:bookmarkEnd w:id="1143"/>
      <w:bookmarkEnd w:id="1144"/>
      <w:bookmarkEnd w:id="1145"/>
      <w:bookmarkEnd w:id="1146"/>
      <w:bookmarkEnd w:id="1147"/>
      <w:bookmarkEnd w:id="1148"/>
      <w:bookmarkEnd w:id="1149"/>
      <w:bookmarkEnd w:id="1150"/>
      <w:bookmarkEnd w:id="1151"/>
    </w:p>
    <w:p>
      <w:pPr>
        <w:pStyle w:val="yShoulderClause"/>
      </w:pPr>
      <w:r>
        <w:t>[s. 11]</w:t>
      </w:r>
    </w:p>
    <w:p>
      <w:pPr>
        <w:pStyle w:val="yFootnoteheading"/>
      </w:pPr>
      <w:r>
        <w:tab/>
        <w:t>[Heading, formerly Schedule 1, renumbered as Schedule 2: No. 78 of 2003 s. 35(10).]</w:t>
      </w:r>
    </w:p>
    <w:p>
      <w:pPr>
        <w:pStyle w:val="yHeading5"/>
      </w:pPr>
      <w:bookmarkStart w:id="1152" w:name="_Toc174698995"/>
      <w:bookmarkStart w:id="1153" w:name="_Toc161324074"/>
      <w:r>
        <w:rPr>
          <w:rStyle w:val="CharSClsNo"/>
        </w:rPr>
        <w:t>1</w:t>
      </w:r>
      <w:r>
        <w:t>.</w:t>
      </w:r>
      <w:r>
        <w:tab/>
        <w:t>Tenure of office</w:t>
      </w:r>
      <w:bookmarkEnd w:id="1152"/>
      <w:bookmarkEnd w:id="1153"/>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1154" w:name="_Toc174698996"/>
      <w:bookmarkStart w:id="1155" w:name="_Toc161324075"/>
      <w:r>
        <w:rPr>
          <w:rStyle w:val="CharSClsNo"/>
        </w:rPr>
        <w:t>2</w:t>
      </w:r>
      <w:r>
        <w:t>.</w:t>
      </w:r>
      <w:r>
        <w:tab/>
        <w:t>Terms of appointment</w:t>
      </w:r>
      <w:bookmarkEnd w:id="1154"/>
      <w:bookmarkEnd w:id="115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1156" w:name="_Toc174698997"/>
      <w:bookmarkStart w:id="1157" w:name="_Toc161324076"/>
      <w:r>
        <w:rPr>
          <w:rStyle w:val="CharSClsNo"/>
        </w:rPr>
        <w:t>3</w:t>
      </w:r>
      <w:r>
        <w:t>.</w:t>
      </w:r>
      <w:r>
        <w:tab/>
        <w:t>Remuneration, leave and entitlements</w:t>
      </w:r>
      <w:bookmarkEnd w:id="1156"/>
      <w:bookmarkEnd w:id="1157"/>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1158" w:name="_Toc174698998"/>
      <w:bookmarkStart w:id="1159" w:name="_Toc161324077"/>
      <w:r>
        <w:rPr>
          <w:rStyle w:val="CharSClsNo"/>
        </w:rPr>
        <w:t>4</w:t>
      </w:r>
      <w:r>
        <w:t>.</w:t>
      </w:r>
      <w:r>
        <w:tab/>
        <w:t>Provisions where Commissioner was judge</w:t>
      </w:r>
      <w:bookmarkEnd w:id="1158"/>
      <w:bookmarkEnd w:id="115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1160" w:name="_Toc174698999"/>
      <w:bookmarkStart w:id="1161" w:name="_Toc161324078"/>
      <w:r>
        <w:rPr>
          <w:rStyle w:val="CharSClsNo"/>
        </w:rPr>
        <w:t>5</w:t>
      </w:r>
      <w:r>
        <w:t>.</w:t>
      </w:r>
      <w:r>
        <w:tab/>
        <w:t>Provisions where Commissioner was public service officer</w:t>
      </w:r>
      <w:bookmarkEnd w:id="1160"/>
      <w:bookmarkEnd w:id="116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1162" w:name="_Toc174699000"/>
      <w:bookmarkStart w:id="1163" w:name="_Toc161324079"/>
      <w:r>
        <w:rPr>
          <w:rStyle w:val="CharSClsNo"/>
        </w:rPr>
        <w:t>6</w:t>
      </w:r>
      <w:r>
        <w:t>.</w:t>
      </w:r>
      <w:r>
        <w:tab/>
        <w:t>Resignation</w:t>
      </w:r>
      <w:bookmarkEnd w:id="1162"/>
      <w:bookmarkEnd w:id="116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1164" w:name="_Toc174699001"/>
      <w:bookmarkStart w:id="1165" w:name="_Toc161324080"/>
      <w:r>
        <w:rPr>
          <w:rStyle w:val="CharSClsNo"/>
        </w:rPr>
        <w:t>7</w:t>
      </w:r>
      <w:r>
        <w:t>.</w:t>
      </w:r>
      <w:r>
        <w:tab/>
        <w:t>Vacancy</w:t>
      </w:r>
      <w:bookmarkEnd w:id="1164"/>
      <w:bookmarkEnd w:id="1165"/>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1166" w:name="_Toc170305896"/>
      <w:bookmarkStart w:id="1167" w:name="_Toc170306266"/>
      <w:bookmarkStart w:id="1168" w:name="_Toc170374112"/>
      <w:bookmarkStart w:id="1169" w:name="_Toc174694400"/>
      <w:bookmarkStart w:id="1170" w:name="_Toc174694770"/>
      <w:bookmarkStart w:id="1171" w:name="_Toc174699002"/>
      <w:bookmarkStart w:id="1172" w:name="_Toc134689495"/>
      <w:bookmarkStart w:id="1173" w:name="_Toc134689997"/>
      <w:bookmarkStart w:id="1174" w:name="_Toc134690825"/>
      <w:bookmarkStart w:id="1175" w:name="_Toc161153650"/>
      <w:bookmarkStart w:id="1176" w:name="_Toc161153785"/>
      <w:bookmarkStart w:id="1177" w:name="_Toc161318574"/>
      <w:bookmarkStart w:id="1178" w:name="_Toc161324081"/>
      <w:r>
        <w:rPr>
          <w:rStyle w:val="CharSchNo"/>
        </w:rPr>
        <w:t>Schedule 2A</w:t>
      </w:r>
      <w:r>
        <w:t> — </w:t>
      </w:r>
      <w:r>
        <w:rPr>
          <w:rStyle w:val="CharSchText"/>
        </w:rPr>
        <w:t>Terms and conditions of service of Deputy Commissioner</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ShoulderClause"/>
      </w:pPr>
      <w:r>
        <w:t>[s. 11A]</w:t>
      </w:r>
    </w:p>
    <w:p>
      <w:pPr>
        <w:pStyle w:val="yFootnoteheading"/>
      </w:pPr>
      <w:r>
        <w:tab/>
        <w:t>[Heading inserted: No. 5 of 2024 s. 26.]</w:t>
      </w:r>
    </w:p>
    <w:p>
      <w:pPr>
        <w:pStyle w:val="yHeading5"/>
      </w:pPr>
      <w:bookmarkStart w:id="1179" w:name="_Toc174699003"/>
      <w:bookmarkStart w:id="1180" w:name="_Toc161153786"/>
      <w:bookmarkStart w:id="1181" w:name="_Toc161324082"/>
      <w:r>
        <w:rPr>
          <w:rStyle w:val="CharSClsNo"/>
        </w:rPr>
        <w:t>1</w:t>
      </w:r>
      <w:r>
        <w:t>.</w:t>
      </w:r>
      <w:r>
        <w:tab/>
        <w:t>Tenure of office</w:t>
      </w:r>
      <w:bookmarkEnd w:id="1179"/>
      <w:bookmarkEnd w:id="1180"/>
      <w:bookmarkEnd w:id="1181"/>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1182" w:name="_Toc174699004"/>
      <w:bookmarkStart w:id="1183" w:name="_Toc161153787"/>
      <w:bookmarkStart w:id="1184" w:name="_Toc161324083"/>
      <w:r>
        <w:rPr>
          <w:rStyle w:val="CharSClsNo"/>
        </w:rPr>
        <w:t>2</w:t>
      </w:r>
      <w:r>
        <w:t>.</w:t>
      </w:r>
      <w:r>
        <w:tab/>
        <w:t>Terms of appointment</w:t>
      </w:r>
      <w:bookmarkEnd w:id="1182"/>
      <w:bookmarkEnd w:id="1183"/>
      <w:bookmarkEnd w:id="1184"/>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1185" w:name="_Toc174699005"/>
      <w:bookmarkStart w:id="1186" w:name="_Toc161153788"/>
      <w:bookmarkStart w:id="1187" w:name="_Toc161324084"/>
      <w:r>
        <w:rPr>
          <w:rStyle w:val="CharSClsNo"/>
        </w:rPr>
        <w:t>3</w:t>
      </w:r>
      <w:r>
        <w:t>.</w:t>
      </w:r>
      <w:r>
        <w:tab/>
        <w:t>Remuneration, leave and entitlements</w:t>
      </w:r>
      <w:bookmarkEnd w:id="1185"/>
      <w:bookmarkEnd w:id="1186"/>
      <w:bookmarkEnd w:id="1187"/>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1188" w:name="_Toc174699006"/>
      <w:bookmarkStart w:id="1189" w:name="_Toc161153789"/>
      <w:bookmarkStart w:id="1190" w:name="_Toc161324085"/>
      <w:r>
        <w:rPr>
          <w:rStyle w:val="CharSClsNo"/>
        </w:rPr>
        <w:t>4</w:t>
      </w:r>
      <w:r>
        <w:t>.</w:t>
      </w:r>
      <w:r>
        <w:tab/>
        <w:t>Provisions where Deputy Commissioner was judge</w:t>
      </w:r>
      <w:bookmarkEnd w:id="1188"/>
      <w:bookmarkEnd w:id="1189"/>
      <w:bookmarkEnd w:id="1190"/>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1191" w:name="_Toc174699007"/>
      <w:bookmarkStart w:id="1192" w:name="_Toc161153790"/>
      <w:bookmarkStart w:id="1193" w:name="_Toc161324086"/>
      <w:r>
        <w:rPr>
          <w:rStyle w:val="CharSClsNo"/>
        </w:rPr>
        <w:t>5</w:t>
      </w:r>
      <w:r>
        <w:t>.</w:t>
      </w:r>
      <w:r>
        <w:tab/>
        <w:t>Provisions where Deputy Commissioner was public service officer</w:t>
      </w:r>
      <w:bookmarkEnd w:id="1191"/>
      <w:bookmarkEnd w:id="1192"/>
      <w:bookmarkEnd w:id="1193"/>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1194" w:name="_Toc174699008"/>
      <w:bookmarkStart w:id="1195" w:name="_Toc161153791"/>
      <w:bookmarkStart w:id="1196" w:name="_Toc161324087"/>
      <w:r>
        <w:rPr>
          <w:rStyle w:val="CharSClsNo"/>
        </w:rPr>
        <w:t>6</w:t>
      </w:r>
      <w:r>
        <w:t>.</w:t>
      </w:r>
      <w:r>
        <w:tab/>
        <w:t>Resignation</w:t>
      </w:r>
      <w:bookmarkEnd w:id="1194"/>
      <w:bookmarkEnd w:id="1195"/>
      <w:bookmarkEnd w:id="1196"/>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1197" w:name="_Toc174699009"/>
      <w:bookmarkStart w:id="1198" w:name="_Toc161153792"/>
      <w:bookmarkStart w:id="1199" w:name="_Toc161324088"/>
      <w:r>
        <w:rPr>
          <w:rStyle w:val="CharSClsNo"/>
        </w:rPr>
        <w:t>7</w:t>
      </w:r>
      <w:r>
        <w:t>.</w:t>
      </w:r>
      <w:r>
        <w:tab/>
        <w:t>Vacancy</w:t>
      </w:r>
      <w:bookmarkEnd w:id="1197"/>
      <w:bookmarkEnd w:id="1198"/>
      <w:bookmarkEnd w:id="1199"/>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1200" w:name="_Toc170305904"/>
      <w:bookmarkStart w:id="1201" w:name="_Toc170306274"/>
      <w:bookmarkStart w:id="1202" w:name="_Toc170374120"/>
      <w:bookmarkStart w:id="1203" w:name="_Toc174694408"/>
      <w:bookmarkStart w:id="1204" w:name="_Toc174694778"/>
      <w:bookmarkStart w:id="1205" w:name="_Toc174699010"/>
      <w:bookmarkStart w:id="1206" w:name="_Toc161313547"/>
      <w:bookmarkStart w:id="1207" w:name="_Toc161318582"/>
      <w:bookmarkStart w:id="1208" w:name="_Toc161324089"/>
      <w:r>
        <w:rPr>
          <w:rStyle w:val="CharSchNo"/>
        </w:rPr>
        <w:t>Schedule 3</w:t>
      </w:r>
      <w:r>
        <w:t> — </w:t>
      </w:r>
      <w:r>
        <w:rPr>
          <w:rStyle w:val="CharSchText"/>
        </w:rPr>
        <w:t>Terms and conditions of service of Parliamentary Inspector</w:t>
      </w:r>
      <w:bookmarkEnd w:id="1200"/>
      <w:bookmarkEnd w:id="1201"/>
      <w:bookmarkEnd w:id="1202"/>
      <w:bookmarkEnd w:id="1203"/>
      <w:bookmarkEnd w:id="1204"/>
      <w:bookmarkEnd w:id="1205"/>
      <w:bookmarkEnd w:id="1206"/>
      <w:bookmarkEnd w:id="1207"/>
      <w:bookmarkEnd w:id="1208"/>
    </w:p>
    <w:p>
      <w:pPr>
        <w:pStyle w:val="yShoulderClause"/>
      </w:pPr>
      <w:r>
        <w:t>[s. 191]</w:t>
      </w:r>
    </w:p>
    <w:p>
      <w:pPr>
        <w:pStyle w:val="yFootnotesection"/>
      </w:pPr>
      <w:r>
        <w:tab/>
        <w:t>[Heading, formerly Schedule 2, renumbered as Schedule 3: No. 78 of 2003 s. 35(11).]</w:t>
      </w:r>
    </w:p>
    <w:p>
      <w:pPr>
        <w:pStyle w:val="yHeading5"/>
      </w:pPr>
      <w:bookmarkStart w:id="1209" w:name="_Toc174699011"/>
      <w:bookmarkStart w:id="1210" w:name="_Toc161324090"/>
      <w:r>
        <w:rPr>
          <w:rStyle w:val="CharSClsNo"/>
        </w:rPr>
        <w:t>1</w:t>
      </w:r>
      <w:r>
        <w:t>.</w:t>
      </w:r>
      <w:r>
        <w:tab/>
        <w:t>Tenure of office</w:t>
      </w:r>
      <w:bookmarkEnd w:id="1209"/>
      <w:bookmarkEnd w:id="1210"/>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1211" w:name="_Toc174699012"/>
      <w:bookmarkStart w:id="1212" w:name="_Toc161324091"/>
      <w:r>
        <w:rPr>
          <w:rStyle w:val="CharSClsNo"/>
        </w:rPr>
        <w:t>2</w:t>
      </w:r>
      <w:r>
        <w:t>.</w:t>
      </w:r>
      <w:r>
        <w:tab/>
        <w:t>Terms of appointment</w:t>
      </w:r>
      <w:bookmarkEnd w:id="1211"/>
      <w:bookmarkEnd w:id="121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1213" w:name="_Toc174699013"/>
      <w:bookmarkStart w:id="1214" w:name="_Toc161324092"/>
      <w:r>
        <w:rPr>
          <w:rStyle w:val="CharSClsNo"/>
        </w:rPr>
        <w:t>3</w:t>
      </w:r>
      <w:r>
        <w:t>.</w:t>
      </w:r>
      <w:r>
        <w:tab/>
        <w:t>Remuneration, leave and entitlements</w:t>
      </w:r>
      <w:bookmarkEnd w:id="1213"/>
      <w:bookmarkEnd w:id="121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1215" w:name="_Toc174699014"/>
      <w:bookmarkStart w:id="1216" w:name="_Toc161324093"/>
      <w:r>
        <w:rPr>
          <w:rStyle w:val="CharSClsNo"/>
        </w:rPr>
        <w:t>4</w:t>
      </w:r>
      <w:r>
        <w:t>.</w:t>
      </w:r>
      <w:r>
        <w:tab/>
        <w:t>Provisions where Parliamentary Inspector was judge</w:t>
      </w:r>
      <w:bookmarkEnd w:id="1215"/>
      <w:bookmarkEnd w:id="121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1217" w:name="_Toc174699015"/>
      <w:bookmarkStart w:id="1218" w:name="_Toc161324094"/>
      <w:r>
        <w:rPr>
          <w:rStyle w:val="CharSClsNo"/>
        </w:rPr>
        <w:t>5</w:t>
      </w:r>
      <w:r>
        <w:t>.</w:t>
      </w:r>
      <w:r>
        <w:tab/>
        <w:t>Provisions where Parliamentary Inspector was public service officer</w:t>
      </w:r>
      <w:bookmarkEnd w:id="1217"/>
      <w:bookmarkEnd w:id="121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1219" w:name="_Toc174699016"/>
      <w:bookmarkStart w:id="1220" w:name="_Toc161324095"/>
      <w:r>
        <w:rPr>
          <w:rStyle w:val="CharSClsNo"/>
        </w:rPr>
        <w:t>6</w:t>
      </w:r>
      <w:r>
        <w:t>.</w:t>
      </w:r>
      <w:r>
        <w:tab/>
        <w:t>Resignation</w:t>
      </w:r>
      <w:bookmarkEnd w:id="1219"/>
      <w:bookmarkEnd w:id="122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1221" w:name="_Toc174699017"/>
      <w:bookmarkStart w:id="1222" w:name="_Toc161324096"/>
      <w:r>
        <w:rPr>
          <w:rStyle w:val="CharSClsNo"/>
        </w:rPr>
        <w:t>7</w:t>
      </w:r>
      <w:r>
        <w:t>.</w:t>
      </w:r>
      <w:r>
        <w:tab/>
        <w:t>Vacancy</w:t>
      </w:r>
      <w:bookmarkEnd w:id="1221"/>
      <w:bookmarkEnd w:id="1222"/>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223" w:name="_Toc170305912"/>
      <w:bookmarkStart w:id="1224" w:name="_Toc170306282"/>
      <w:bookmarkStart w:id="1225" w:name="_Toc170374128"/>
      <w:bookmarkStart w:id="1226" w:name="_Toc174694416"/>
      <w:bookmarkStart w:id="1227" w:name="_Toc174694786"/>
      <w:bookmarkStart w:id="1228" w:name="_Toc174699018"/>
      <w:bookmarkStart w:id="1229" w:name="_Toc161313555"/>
      <w:bookmarkStart w:id="1230" w:name="_Toc161318590"/>
      <w:bookmarkStart w:id="1231" w:name="_Toc161324097"/>
      <w:r>
        <w:t>Notes</w:t>
      </w:r>
      <w:bookmarkEnd w:id="1223"/>
      <w:bookmarkEnd w:id="1224"/>
      <w:bookmarkEnd w:id="1225"/>
      <w:bookmarkEnd w:id="1226"/>
      <w:bookmarkEnd w:id="1227"/>
      <w:bookmarkEnd w:id="1228"/>
      <w:bookmarkEnd w:id="1229"/>
      <w:bookmarkEnd w:id="1230"/>
      <w:bookmarkEnd w:id="1231"/>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2" w:name="_Toc174699019"/>
      <w:bookmarkStart w:id="1233" w:name="_Toc161324098"/>
      <w:r>
        <w:t>Compilation table</w:t>
      </w:r>
      <w:bookmarkEnd w:id="1232"/>
      <w:bookmarkEnd w:id="1233"/>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del w:id="1234" w:author="Master Repository Process" w:date="2025-05-29T11:13:00Z"/>
        </w:trPr>
        <w:tc>
          <w:tcPr>
            <w:tcW w:w="2268" w:type="dxa"/>
            <w:gridSpan w:val="2"/>
          </w:tcPr>
          <w:p>
            <w:pPr>
              <w:pStyle w:val="nTable"/>
              <w:spacing w:after="40"/>
              <w:rPr>
                <w:del w:id="1235" w:author="Master Repository Process" w:date="2025-05-29T11:13:00Z"/>
                <w:noProof/>
                <w:snapToGrid w:val="0"/>
              </w:rPr>
            </w:pPr>
            <w:del w:id="1236" w:author="Master Repository Process" w:date="2025-05-29T11:13:00Z">
              <w:r>
                <w:rPr>
                  <w:i/>
                  <w:noProof/>
                  <w:snapToGrid w:val="0"/>
                </w:rPr>
                <w:delText xml:space="preserve">Corruption and Crime Commission Amendment and Repeal Act 2003 </w:delText>
              </w:r>
              <w:r>
                <w:rPr>
                  <w:i/>
                  <w:noProof/>
                  <w:snapToGrid w:val="0"/>
                </w:rPr>
                <w:br/>
              </w:r>
              <w:r>
                <w:rPr>
                  <w:noProof/>
                  <w:snapToGrid w:val="0"/>
                </w:rPr>
                <w:delText>Pt. 2</w:delText>
              </w:r>
              <w:r>
                <w:rPr>
                  <w:noProof/>
                  <w:snapToGrid w:val="0"/>
                  <w:vertAlign w:val="superscript"/>
                </w:rPr>
                <w:delText> 1, 4, 5</w:delText>
              </w:r>
            </w:del>
          </w:p>
        </w:tc>
        <w:tc>
          <w:tcPr>
            <w:tcW w:w="1134" w:type="dxa"/>
            <w:gridSpan w:val="2"/>
          </w:tcPr>
          <w:p>
            <w:pPr>
              <w:pStyle w:val="nTable"/>
              <w:spacing w:after="40"/>
              <w:rPr>
                <w:del w:id="1237" w:author="Master Repository Process" w:date="2025-05-29T11:13:00Z"/>
              </w:rPr>
            </w:pPr>
            <w:del w:id="1238" w:author="Master Repository Process" w:date="2025-05-29T11:13:00Z">
              <w:r>
                <w:delText>78 of 2003</w:delText>
              </w:r>
            </w:del>
          </w:p>
        </w:tc>
        <w:tc>
          <w:tcPr>
            <w:tcW w:w="1134" w:type="dxa"/>
            <w:gridSpan w:val="2"/>
          </w:tcPr>
          <w:p>
            <w:pPr>
              <w:pStyle w:val="nTable"/>
              <w:spacing w:after="40"/>
              <w:rPr>
                <w:del w:id="1239" w:author="Master Repository Process" w:date="2025-05-29T11:13:00Z"/>
              </w:rPr>
            </w:pPr>
            <w:del w:id="1240" w:author="Master Repository Process" w:date="2025-05-29T11:13:00Z">
              <w:r>
                <w:delText>22 Dec 2003</w:delText>
              </w:r>
            </w:del>
          </w:p>
        </w:tc>
        <w:tc>
          <w:tcPr>
            <w:tcW w:w="2552" w:type="dxa"/>
            <w:gridSpan w:val="2"/>
          </w:tcPr>
          <w:p>
            <w:pPr>
              <w:pStyle w:val="nTable"/>
              <w:spacing w:after="40"/>
              <w:rPr>
                <w:del w:id="1241" w:author="Master Repository Process" w:date="2025-05-29T11:13:00Z"/>
              </w:rPr>
            </w:pPr>
            <w:del w:id="1242" w:author="Master Repository Process" w:date="2025-05-29T11:13:00Z">
              <w:r>
                <w:delText xml:space="preserve">1 Jan 2004 (see s. 2 and </w:delText>
              </w:r>
              <w:r>
                <w:rPr>
                  <w:i/>
                </w:rPr>
                <w:delText>Gazette</w:delText>
              </w:r>
              <w:r>
                <w:delText xml:space="preserve"> 30 Dec 2003 p. 5723)</w:delText>
              </w:r>
            </w:del>
          </w:p>
        </w:tc>
      </w:tr>
      <w:tr>
        <w:trPr>
          <w:gridBefore w:val="1"/>
          <w:wBefore w:w="14" w:type="dxa"/>
        </w:trPr>
        <w:tc>
          <w:tcPr>
            <w:tcW w:w="7088" w:type="dxa"/>
            <w:gridSpan w:val="8"/>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bl>
    <w:p>
      <w:pPr>
        <w:pStyle w:val="nHeading3"/>
      </w:pPr>
      <w:bookmarkStart w:id="1243" w:name="_Toc174699020"/>
      <w:bookmarkStart w:id="1244" w:name="_Toc161324099"/>
      <w:r>
        <w:t>Uncommenced provisions table</w:t>
      </w:r>
      <w:bookmarkEnd w:id="1243"/>
      <w:bookmarkEnd w:id="12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s. 410</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del w:id="1245" w:author="Master Repository Process" w:date="2025-05-29T11:13:00Z">
              <w:r>
                <w:delText>To be proclaimed</w:delText>
              </w:r>
            </w:del>
            <w:ins w:id="1246" w:author="Master Repository Process" w:date="2025-05-29T11:13:00Z">
              <w:r>
                <w:t>1 Sep 2024</w:t>
              </w:r>
            </w:ins>
            <w:r>
              <w:t xml:space="preserve"> (see s. 2(b</w:t>
            </w:r>
            <w:del w:id="1247" w:author="Master Repository Process" w:date="2025-05-29T11:13:00Z">
              <w:r>
                <w:delText>))</w:delText>
              </w:r>
            </w:del>
            <w:ins w:id="1248" w:author="Master Repository Process" w:date="2025-05-29T11:13:00Z">
              <w:r>
                <w:t>) and SL 2024/175 cl. 2)</w:t>
              </w:r>
            </w:ins>
          </w:p>
        </w:tc>
      </w:tr>
      <w:tr>
        <w:trPr>
          <w:ins w:id="1249" w:author="Master Repository Process" w:date="2025-05-29T11:13:00Z"/>
        </w:trPr>
        <w:tc>
          <w:tcPr>
            <w:tcW w:w="2268" w:type="dxa"/>
            <w:tcBorders>
              <w:top w:val="nil"/>
              <w:bottom w:val="single" w:sz="4" w:space="0" w:color="auto"/>
            </w:tcBorders>
          </w:tcPr>
          <w:p>
            <w:pPr>
              <w:pStyle w:val="nTable"/>
              <w:spacing w:after="40"/>
              <w:rPr>
                <w:ins w:id="1250" w:author="Master Repository Process" w:date="2025-05-29T11:13:00Z"/>
                <w:iCs/>
              </w:rPr>
            </w:pPr>
            <w:ins w:id="1251" w:author="Master Repository Process" w:date="2025-05-29T11:13:00Z">
              <w:r>
                <w:rPr>
                  <w:i/>
                </w:rPr>
                <w:t xml:space="preserve">Firearms Act 2024 </w:t>
              </w:r>
              <w:r>
                <w:rPr>
                  <w:iCs/>
                </w:rPr>
                <w:t>Pt. 17 Div. 3 Subdiv. 2</w:t>
              </w:r>
            </w:ins>
          </w:p>
        </w:tc>
        <w:tc>
          <w:tcPr>
            <w:tcW w:w="1134" w:type="dxa"/>
            <w:tcBorders>
              <w:top w:val="nil"/>
              <w:bottom w:val="single" w:sz="4" w:space="0" w:color="auto"/>
            </w:tcBorders>
          </w:tcPr>
          <w:p>
            <w:pPr>
              <w:pStyle w:val="nTable"/>
              <w:spacing w:after="40"/>
              <w:rPr>
                <w:ins w:id="1252" w:author="Master Repository Process" w:date="2025-05-29T11:13:00Z"/>
              </w:rPr>
            </w:pPr>
            <w:ins w:id="1253" w:author="Master Repository Process" w:date="2025-05-29T11:13:00Z">
              <w:r>
                <w:t>23 of 2024</w:t>
              </w:r>
            </w:ins>
          </w:p>
        </w:tc>
        <w:tc>
          <w:tcPr>
            <w:tcW w:w="1134" w:type="dxa"/>
            <w:tcBorders>
              <w:top w:val="nil"/>
              <w:bottom w:val="single" w:sz="4" w:space="0" w:color="auto"/>
            </w:tcBorders>
          </w:tcPr>
          <w:p>
            <w:pPr>
              <w:pStyle w:val="nTable"/>
              <w:spacing w:after="40"/>
              <w:rPr>
                <w:ins w:id="1254" w:author="Master Repository Process" w:date="2025-05-29T11:13:00Z"/>
              </w:rPr>
            </w:pPr>
            <w:ins w:id="1255" w:author="Master Repository Process" w:date="2025-05-29T11:13:00Z">
              <w:r>
                <w:t>27 Jun 2024</w:t>
              </w:r>
            </w:ins>
          </w:p>
        </w:tc>
        <w:tc>
          <w:tcPr>
            <w:tcW w:w="2552" w:type="dxa"/>
            <w:tcBorders>
              <w:top w:val="nil"/>
              <w:bottom w:val="single" w:sz="4" w:space="0" w:color="auto"/>
            </w:tcBorders>
          </w:tcPr>
          <w:p>
            <w:pPr>
              <w:pStyle w:val="nTable"/>
              <w:spacing w:after="40"/>
              <w:rPr>
                <w:ins w:id="1256" w:author="Master Repository Process" w:date="2025-05-29T11:13:00Z"/>
              </w:rPr>
            </w:pPr>
            <w:ins w:id="1257" w:author="Master Repository Process" w:date="2025-05-29T11:13:00Z">
              <w:r>
                <w:t>To be proclaimed (see s. 2(d))</w:t>
              </w:r>
            </w:ins>
          </w:p>
        </w:tc>
      </w:tr>
    </w:tbl>
    <w:p>
      <w:pPr>
        <w:pStyle w:val="nHeading3"/>
      </w:pPr>
      <w:bookmarkStart w:id="1258" w:name="_Toc174699021"/>
      <w:bookmarkStart w:id="1259" w:name="_Toc161324100"/>
      <w:r>
        <w:t>Other notes</w:t>
      </w:r>
      <w:bookmarkEnd w:id="1258"/>
      <w:bookmarkEnd w:id="1259"/>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142" w:name="Schedule"/>
    <w:bookmarkEnd w:id="1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61" w:name="Coversheet"/>
    <w:bookmarkEnd w:id="1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44230"/>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56078</Words>
  <Characters>274783</Characters>
  <Application>Microsoft Office Word</Application>
  <DocSecurity>0</DocSecurity>
  <Lines>7231</Lines>
  <Paragraphs>3892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326969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07-f0-00 - 07-g0-01</dc:title>
  <dc:subject/>
  <dc:creator/>
  <cp:keywords/>
  <dc:description/>
  <cp:lastModifiedBy>Master Repository Process</cp:lastModifiedBy>
  <cp:revision>2</cp:revision>
  <cp:lastPrinted>2019-04-29T06:51:00Z</cp:lastPrinted>
  <dcterms:created xsi:type="dcterms:W3CDTF">2025-05-29T03:12:00Z</dcterms:created>
  <dcterms:modified xsi:type="dcterms:W3CDTF">2025-05-29T03:13:00Z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20240627</vt:lpwstr>
  </property>
  <property fmtid="{D5CDD505-2E9C-101B-9397-08002B2CF9AE}" pid="9" name="CommencementAsAt">
    <vt:filetime>2024-06-26T16:00:00Z</vt:filetime>
  </property>
  <property fmtid="{D5CDD505-2E9C-101B-9397-08002B2CF9AE}" pid="10" name="CommencementYear">
    <vt:lpwstr>2024</vt:lpwstr>
  </property>
  <property fmtid="{D5CDD505-2E9C-101B-9397-08002B2CF9AE}" pid="11" name="FromSuffix">
    <vt:lpwstr>07-f0-00</vt:lpwstr>
  </property>
  <property fmtid="{D5CDD505-2E9C-101B-9397-08002B2CF9AE}" pid="12" name="FromAsAtDate">
    <vt:lpwstr>15 Mar 2024</vt:lpwstr>
  </property>
  <property fmtid="{D5CDD505-2E9C-101B-9397-08002B2CF9AE}" pid="13" name="ToSuffix">
    <vt:lpwstr>07-g0-01</vt:lpwstr>
  </property>
  <property fmtid="{D5CDD505-2E9C-101B-9397-08002B2CF9AE}" pid="14" name="ToAsAtDate">
    <vt:lpwstr>27 Jun 2024</vt:lpwstr>
  </property>
</Properties>
</file>