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1" w:name="_Toc177650745"/>
      <w:bookmarkStart w:id="2" w:name="_Toc177651326"/>
      <w:bookmarkStart w:id="3" w:name="_Toc177717252"/>
      <w:bookmarkStart w:id="4" w:name="_Toc178256795"/>
      <w:bookmarkStart w:id="5" w:name="_Toc379275215"/>
      <w:bookmarkStart w:id="6" w:name="_Toc406081329"/>
      <w:bookmarkStart w:id="7" w:name="_Toc423090738"/>
      <w:bookmarkStart w:id="8" w:name="_Toc423595121"/>
      <w:bookmarkStart w:id="9" w:name="_Toc436647902"/>
      <w:bookmarkStart w:id="10" w:name="_Toc436652818"/>
      <w:bookmarkStart w:id="11" w:name="_Toc436653738"/>
      <w:bookmarkStart w:id="12" w:name="_Toc519503241"/>
      <w:bookmarkStart w:id="13" w:name="_Toc5195033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78256796"/>
      <w:bookmarkStart w:id="15" w:name="_Toc406081330"/>
      <w:bookmarkStart w:id="16" w:name="_Toc519503320"/>
      <w:r>
        <w:rPr>
          <w:rStyle w:val="CharSectno"/>
        </w:rPr>
        <w:t>1</w:t>
      </w:r>
      <w:r>
        <w:t>.</w:t>
      </w:r>
      <w:r>
        <w:tab/>
      </w:r>
      <w:r>
        <w:rPr>
          <w:snapToGrid w:val="0"/>
        </w:rPr>
        <w:t>Short title</w:t>
      </w:r>
      <w:bookmarkEnd w:id="14"/>
      <w:bookmarkEnd w:id="15"/>
      <w:bookmarkEnd w:id="16"/>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7" w:name="_Toc178256797"/>
      <w:bookmarkStart w:id="18" w:name="_Toc406081331"/>
      <w:bookmarkStart w:id="19" w:name="_Toc519503321"/>
      <w:r>
        <w:rPr>
          <w:rStyle w:val="CharSectno"/>
        </w:rPr>
        <w:t>2</w:t>
      </w:r>
      <w:r>
        <w:rPr>
          <w:snapToGrid w:val="0"/>
        </w:rPr>
        <w:t>.</w:t>
      </w:r>
      <w:r>
        <w:rPr>
          <w:snapToGrid w:val="0"/>
        </w:rPr>
        <w:tab/>
      </w:r>
      <w:r>
        <w:t>Commencement</w:t>
      </w:r>
      <w:bookmarkEnd w:id="17"/>
      <w:bookmarkEnd w:id="18"/>
      <w:bookmarkEnd w:id="19"/>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20" w:name="_Toc178256798"/>
      <w:bookmarkStart w:id="21" w:name="_Toc406081332"/>
      <w:bookmarkStart w:id="22" w:name="_Toc519503322"/>
      <w:r>
        <w:rPr>
          <w:rStyle w:val="CharSectno"/>
        </w:rPr>
        <w:t>3</w:t>
      </w:r>
      <w:r>
        <w:t>.</w:t>
      </w:r>
      <w:r>
        <w:tab/>
        <w:t>Interpretation</w:t>
      </w:r>
      <w:bookmarkEnd w:id="20"/>
      <w:bookmarkEnd w:id="21"/>
      <w:bookmarkEnd w:id="22"/>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bookmarkStart w:id="23" w:name="_Toc406081333"/>
      <w:r>
        <w:tab/>
        <w:t>[Section 3 amended: No. 39 of 2015 s. 4.]</w:t>
      </w:r>
    </w:p>
    <w:p>
      <w:pPr>
        <w:pStyle w:val="Heading5"/>
      </w:pPr>
      <w:bookmarkStart w:id="24" w:name="_Toc178256799"/>
      <w:bookmarkStart w:id="25" w:name="_Toc519503323"/>
      <w:r>
        <w:rPr>
          <w:rStyle w:val="CharSectno"/>
        </w:rPr>
        <w:t>4</w:t>
      </w:r>
      <w:r>
        <w:t>.</w:t>
      </w:r>
      <w:r>
        <w:tab/>
        <w:t>“Reasonably suspects”, meaning of</w:t>
      </w:r>
      <w:bookmarkEnd w:id="24"/>
      <w:bookmarkEnd w:id="23"/>
      <w:bookmarkEnd w:id="25"/>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26" w:name="_Toc178256800"/>
      <w:bookmarkStart w:id="27" w:name="_Toc406081334"/>
      <w:bookmarkStart w:id="28" w:name="_Toc519503324"/>
      <w:r>
        <w:rPr>
          <w:rStyle w:val="CharSectno"/>
        </w:rPr>
        <w:t>5</w:t>
      </w:r>
      <w:r>
        <w:t>.</w:t>
      </w:r>
      <w:r>
        <w:tab/>
        <w:t>“Terrorist act”, meaning of</w:t>
      </w:r>
      <w:bookmarkEnd w:id="26"/>
      <w:bookmarkEnd w:id="27"/>
      <w:bookmarkEnd w:id="28"/>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9" w:name="_Toc177650751"/>
      <w:bookmarkStart w:id="30" w:name="_Toc177651332"/>
      <w:bookmarkStart w:id="31" w:name="_Toc177717258"/>
      <w:bookmarkStart w:id="32" w:name="_Toc178256801"/>
      <w:bookmarkStart w:id="33" w:name="_Toc379275221"/>
      <w:bookmarkStart w:id="34" w:name="_Toc406081335"/>
      <w:bookmarkStart w:id="35" w:name="_Toc423090744"/>
      <w:bookmarkStart w:id="36" w:name="_Toc423595127"/>
      <w:bookmarkStart w:id="37" w:name="_Toc436647908"/>
      <w:bookmarkStart w:id="38" w:name="_Toc436652824"/>
      <w:bookmarkStart w:id="39" w:name="_Toc436653744"/>
      <w:bookmarkStart w:id="40" w:name="_Toc519503247"/>
      <w:bookmarkStart w:id="41" w:name="_Toc519503325"/>
      <w:r>
        <w:rPr>
          <w:rStyle w:val="CharPartNo"/>
        </w:rPr>
        <w:t>Part 2</w:t>
      </w:r>
      <w:r>
        <w:t> — </w:t>
      </w:r>
      <w:r>
        <w:rPr>
          <w:rStyle w:val="CharPartText"/>
        </w:rPr>
        <w:t>Special police powers</w:t>
      </w:r>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177650752"/>
      <w:bookmarkStart w:id="43" w:name="_Toc177651333"/>
      <w:bookmarkStart w:id="44" w:name="_Toc177717259"/>
      <w:bookmarkStart w:id="45" w:name="_Toc178256802"/>
      <w:bookmarkStart w:id="46" w:name="_Toc379275222"/>
      <w:bookmarkStart w:id="47" w:name="_Toc406081336"/>
      <w:bookmarkStart w:id="48" w:name="_Toc423090745"/>
      <w:bookmarkStart w:id="49" w:name="_Toc423595128"/>
      <w:bookmarkStart w:id="50" w:name="_Toc436647909"/>
      <w:bookmarkStart w:id="51" w:name="_Toc436652825"/>
      <w:bookmarkStart w:id="52" w:name="_Toc436653745"/>
      <w:bookmarkStart w:id="53" w:name="_Toc519503248"/>
      <w:bookmarkStart w:id="54" w:name="_Toc519503326"/>
      <w:r>
        <w:rPr>
          <w:rStyle w:val="CharDivNo"/>
        </w:rPr>
        <w:t>Division 1</w:t>
      </w:r>
      <w:r>
        <w:t> — </w:t>
      </w:r>
      <w:r>
        <w:rPr>
          <w:rStyle w:val="CharDivText"/>
        </w:rPr>
        <w:t>Preliminary</w:t>
      </w:r>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178256803"/>
      <w:bookmarkStart w:id="56" w:name="_Toc406081337"/>
      <w:bookmarkStart w:id="57" w:name="_Toc519503327"/>
      <w:r>
        <w:rPr>
          <w:rStyle w:val="CharSectno"/>
        </w:rPr>
        <w:t>6</w:t>
      </w:r>
      <w:r>
        <w:t>.</w:t>
      </w:r>
      <w:r>
        <w:tab/>
        <w:t>Interpretation</w:t>
      </w:r>
      <w:bookmarkEnd w:id="55"/>
      <w:bookmarkEnd w:id="56"/>
      <w:bookmarkEnd w:id="57"/>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58" w:name="_Toc177650754"/>
      <w:bookmarkStart w:id="59" w:name="_Toc177651335"/>
      <w:bookmarkStart w:id="60" w:name="_Toc177717261"/>
      <w:bookmarkStart w:id="61" w:name="_Toc178256804"/>
      <w:bookmarkStart w:id="62" w:name="_Toc379275224"/>
      <w:bookmarkStart w:id="63" w:name="_Toc406081338"/>
      <w:bookmarkStart w:id="64" w:name="_Toc423090747"/>
      <w:bookmarkStart w:id="65" w:name="_Toc423595130"/>
      <w:bookmarkStart w:id="66" w:name="_Toc436647911"/>
      <w:bookmarkStart w:id="67" w:name="_Toc436652827"/>
      <w:bookmarkStart w:id="68" w:name="_Toc436653747"/>
      <w:bookmarkStart w:id="69" w:name="_Toc519503250"/>
      <w:bookmarkStart w:id="70" w:name="_Toc519503328"/>
      <w:r>
        <w:rPr>
          <w:rStyle w:val="CharDivNo"/>
        </w:rPr>
        <w:t>Division 2</w:t>
      </w:r>
      <w:r>
        <w:t> — </w:t>
      </w:r>
      <w:r>
        <w:rPr>
          <w:rStyle w:val="CharDivText"/>
        </w:rPr>
        <w:t>Commissioner’s warrants</w:t>
      </w:r>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78256805"/>
      <w:bookmarkStart w:id="72" w:name="_Toc406081339"/>
      <w:bookmarkStart w:id="73" w:name="_Toc519503329"/>
      <w:r>
        <w:rPr>
          <w:rStyle w:val="CharSectno"/>
        </w:rPr>
        <w:t>7</w:t>
      </w:r>
      <w:r>
        <w:t>.</w:t>
      </w:r>
      <w:r>
        <w:tab/>
        <w:t>Warrant, issue of</w:t>
      </w:r>
      <w:bookmarkEnd w:id="71"/>
      <w:bookmarkEnd w:id="72"/>
      <w:bookmarkEnd w:id="73"/>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bookmarkStart w:id="74" w:name="_Toc406081340"/>
      <w:r>
        <w:tab/>
        <w:t>[Section 7 amended: No. 39 of 2015 s. 5.]</w:t>
      </w:r>
    </w:p>
    <w:p>
      <w:pPr>
        <w:pStyle w:val="Heading5"/>
      </w:pPr>
      <w:bookmarkStart w:id="75" w:name="_Toc178256806"/>
      <w:bookmarkStart w:id="76" w:name="_Toc519503330"/>
      <w:r>
        <w:rPr>
          <w:rStyle w:val="CharSectno"/>
        </w:rPr>
        <w:t>8</w:t>
      </w:r>
      <w:r>
        <w:t>.</w:t>
      </w:r>
      <w:r>
        <w:tab/>
        <w:t>Warrant, content of</w:t>
      </w:r>
      <w:bookmarkEnd w:id="75"/>
      <w:bookmarkEnd w:id="74"/>
      <w:bookmarkEnd w:id="76"/>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77" w:name="_Toc178256807"/>
      <w:bookmarkStart w:id="78" w:name="_Toc406081341"/>
      <w:bookmarkStart w:id="79" w:name="_Toc519503331"/>
      <w:r>
        <w:rPr>
          <w:rStyle w:val="CharSectno"/>
        </w:rPr>
        <w:t>9</w:t>
      </w:r>
      <w:r>
        <w:t>.</w:t>
      </w:r>
      <w:r>
        <w:tab/>
        <w:t>Warrant, duration of</w:t>
      </w:r>
      <w:bookmarkEnd w:id="77"/>
      <w:bookmarkEnd w:id="78"/>
      <w:bookmarkEnd w:id="79"/>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80" w:name="_Toc177650758"/>
      <w:bookmarkStart w:id="81" w:name="_Toc177651339"/>
      <w:bookmarkStart w:id="82" w:name="_Toc177717265"/>
      <w:bookmarkStart w:id="83" w:name="_Toc178256808"/>
      <w:bookmarkStart w:id="84" w:name="_Toc379275228"/>
      <w:bookmarkStart w:id="85" w:name="_Toc406081342"/>
      <w:bookmarkStart w:id="86" w:name="_Toc423090751"/>
      <w:bookmarkStart w:id="87" w:name="_Toc423595134"/>
      <w:bookmarkStart w:id="88" w:name="_Toc436647915"/>
      <w:bookmarkStart w:id="89" w:name="_Toc436652831"/>
      <w:bookmarkStart w:id="90" w:name="_Toc436653751"/>
      <w:bookmarkStart w:id="91" w:name="_Toc519503254"/>
      <w:bookmarkStart w:id="92" w:name="_Toc519503332"/>
      <w:r>
        <w:rPr>
          <w:rStyle w:val="CharDivNo"/>
        </w:rPr>
        <w:t>Division 3</w:t>
      </w:r>
      <w:r>
        <w:t> — </w:t>
      </w:r>
      <w:r>
        <w:rPr>
          <w:rStyle w:val="CharDivText"/>
        </w:rPr>
        <w:t>Powers under a Commissioner’s warrant</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78256809"/>
      <w:bookmarkStart w:id="94" w:name="_Toc406081343"/>
      <w:bookmarkStart w:id="95" w:name="_Toc519503333"/>
      <w:r>
        <w:rPr>
          <w:rStyle w:val="CharSectno"/>
        </w:rPr>
        <w:t>10</w:t>
      </w:r>
      <w:r>
        <w:t>.</w:t>
      </w:r>
      <w:r>
        <w:tab/>
        <w:t>Exercising powers, general matters</w:t>
      </w:r>
      <w:bookmarkEnd w:id="93"/>
      <w:bookmarkEnd w:id="94"/>
      <w:bookmarkEnd w:id="95"/>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96" w:name="_Toc178256810"/>
      <w:bookmarkStart w:id="97" w:name="_Toc406081344"/>
      <w:bookmarkStart w:id="98" w:name="_Toc519503334"/>
      <w:r>
        <w:rPr>
          <w:rStyle w:val="CharSectno"/>
        </w:rPr>
        <w:t>11</w:t>
      </w:r>
      <w:r>
        <w:t>.</w:t>
      </w:r>
      <w:r>
        <w:tab/>
        <w:t>Target areas, powers in respect of</w:t>
      </w:r>
      <w:bookmarkEnd w:id="96"/>
      <w:bookmarkEnd w:id="97"/>
      <w:bookmarkEnd w:id="98"/>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99" w:name="_Toc178256811"/>
      <w:bookmarkStart w:id="100" w:name="_Toc406081345"/>
      <w:bookmarkStart w:id="101" w:name="_Toc519503335"/>
      <w:r>
        <w:rPr>
          <w:rStyle w:val="CharSectno"/>
        </w:rPr>
        <w:t>12</w:t>
      </w:r>
      <w:r>
        <w:t>.</w:t>
      </w:r>
      <w:r>
        <w:tab/>
        <w:t>Personal details of certain people may be obtained</w:t>
      </w:r>
      <w:bookmarkEnd w:id="99"/>
      <w:bookmarkEnd w:id="100"/>
      <w:bookmarkEnd w:id="101"/>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102" w:name="_Toc178256812"/>
      <w:bookmarkStart w:id="103" w:name="_Toc406081346"/>
      <w:bookmarkStart w:id="104" w:name="_Toc519503336"/>
      <w:r>
        <w:rPr>
          <w:rStyle w:val="CharSectno"/>
        </w:rPr>
        <w:t>13</w:t>
      </w:r>
      <w:r>
        <w:t>.</w:t>
      </w:r>
      <w:r>
        <w:tab/>
        <w:t>Certain people may be searched</w:t>
      </w:r>
      <w:bookmarkEnd w:id="102"/>
      <w:bookmarkEnd w:id="103"/>
      <w:bookmarkEnd w:id="104"/>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105" w:name="_Toc178256813"/>
      <w:bookmarkStart w:id="106" w:name="_Toc406081347"/>
      <w:bookmarkStart w:id="107" w:name="_Toc519503337"/>
      <w:r>
        <w:rPr>
          <w:rStyle w:val="CharSectno"/>
        </w:rPr>
        <w:t>14</w:t>
      </w:r>
      <w:r>
        <w:t>.</w:t>
      </w:r>
      <w:r>
        <w:tab/>
        <w:t>Certain vehicles may be searched</w:t>
      </w:r>
      <w:bookmarkEnd w:id="105"/>
      <w:bookmarkEnd w:id="106"/>
      <w:bookmarkEnd w:id="107"/>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bookmarkStart w:id="108" w:name="_Toc406081348"/>
      <w:r>
        <w:tab/>
        <w:t>(c)</w:t>
      </w:r>
      <w:r>
        <w:tab/>
        <w:t>access and operate any device or equipment in the vehicle that holds or processes data.</w:t>
      </w:r>
    </w:p>
    <w:p>
      <w:pPr>
        <w:pStyle w:val="Footnotesection"/>
      </w:pPr>
      <w:r>
        <w:tab/>
        <w:t>[Section 14 amended: No. 39 of 2015 s. 6.]</w:t>
      </w:r>
    </w:p>
    <w:p>
      <w:pPr>
        <w:pStyle w:val="Heading5"/>
      </w:pPr>
      <w:bookmarkStart w:id="109" w:name="_Toc178256814"/>
      <w:bookmarkStart w:id="110" w:name="_Toc519503338"/>
      <w:r>
        <w:rPr>
          <w:rStyle w:val="CharSectno"/>
        </w:rPr>
        <w:t>15</w:t>
      </w:r>
      <w:r>
        <w:t>.</w:t>
      </w:r>
      <w:r>
        <w:tab/>
        <w:t>Certain places may be entered and searched</w:t>
      </w:r>
      <w:bookmarkEnd w:id="109"/>
      <w:bookmarkEnd w:id="108"/>
      <w:bookmarkEnd w:id="110"/>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bookmarkStart w:id="111" w:name="_Toc406081349"/>
      <w:r>
        <w:tab/>
        <w:t>[Section 15 amended: No. 39 of 2015 s. 7.]</w:t>
      </w:r>
    </w:p>
    <w:p>
      <w:pPr>
        <w:pStyle w:val="Heading5"/>
      </w:pPr>
      <w:bookmarkStart w:id="112" w:name="_Toc178256815"/>
      <w:bookmarkStart w:id="113" w:name="_Toc519503339"/>
      <w:r>
        <w:rPr>
          <w:rStyle w:val="CharSectno"/>
        </w:rPr>
        <w:t>16</w:t>
      </w:r>
      <w:r>
        <w:t>.</w:t>
      </w:r>
      <w:r>
        <w:tab/>
        <w:t>Seizing things found</w:t>
      </w:r>
      <w:bookmarkEnd w:id="112"/>
      <w:bookmarkEnd w:id="111"/>
      <w:bookmarkEnd w:id="113"/>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bookmarkStart w:id="114" w:name="_Toc379275236"/>
      <w:bookmarkStart w:id="115" w:name="_Toc406081350"/>
      <w:bookmarkStart w:id="116" w:name="_Toc423090759"/>
      <w:bookmarkStart w:id="117" w:name="_Toc423595142"/>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118" w:name="_Toc177650766"/>
      <w:bookmarkStart w:id="119" w:name="_Toc177651347"/>
      <w:bookmarkStart w:id="120" w:name="_Toc177717273"/>
      <w:bookmarkStart w:id="121" w:name="_Toc178256816"/>
      <w:bookmarkStart w:id="122" w:name="_Toc379275239"/>
      <w:bookmarkStart w:id="123" w:name="_Toc406081353"/>
      <w:bookmarkStart w:id="124" w:name="_Toc423090762"/>
      <w:bookmarkStart w:id="125" w:name="_Toc423595145"/>
      <w:bookmarkStart w:id="126" w:name="_Toc436647926"/>
      <w:bookmarkStart w:id="127" w:name="_Toc436652842"/>
      <w:bookmarkStart w:id="128" w:name="_Toc436653762"/>
      <w:bookmarkStart w:id="129" w:name="_Toc519503262"/>
      <w:bookmarkStart w:id="130" w:name="_Toc519503340"/>
      <w:bookmarkEnd w:id="114"/>
      <w:bookmarkEnd w:id="115"/>
      <w:bookmarkEnd w:id="116"/>
      <w:bookmarkEnd w:id="117"/>
      <w:r>
        <w:rPr>
          <w:rStyle w:val="CharDivNo"/>
        </w:rPr>
        <w:t>Division 5</w:t>
      </w:r>
      <w:r>
        <w:t> — </w:t>
      </w:r>
      <w:r>
        <w:rPr>
          <w:rStyle w:val="CharDivText"/>
        </w:rPr>
        <w:t>Miscellaneous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78256817"/>
      <w:bookmarkStart w:id="132" w:name="_Toc406081354"/>
      <w:bookmarkStart w:id="133" w:name="_Toc519503341"/>
      <w:r>
        <w:rPr>
          <w:rStyle w:val="CharSectno"/>
        </w:rPr>
        <w:t>19</w:t>
      </w:r>
      <w:r>
        <w:t>.</w:t>
      </w:r>
      <w:r>
        <w:tab/>
        <w:t>Government agency, directions to</w:t>
      </w:r>
      <w:bookmarkEnd w:id="131"/>
      <w:bookmarkEnd w:id="132"/>
      <w:bookmarkEnd w:id="133"/>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134" w:name="_Toc178256818"/>
      <w:bookmarkStart w:id="135" w:name="_Toc406081355"/>
      <w:bookmarkStart w:id="136" w:name="_Toc519503342"/>
      <w:r>
        <w:rPr>
          <w:rStyle w:val="CharSectno"/>
        </w:rPr>
        <w:t>20</w:t>
      </w:r>
      <w:r>
        <w:t>.</w:t>
      </w:r>
      <w:r>
        <w:tab/>
        <w:t>Warrant not open to challenge while in effect</w:t>
      </w:r>
      <w:bookmarkEnd w:id="134"/>
      <w:bookmarkEnd w:id="135"/>
      <w:bookmarkEnd w:id="136"/>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137" w:name="_Toc178256819"/>
      <w:bookmarkStart w:id="138" w:name="_Toc406081356"/>
      <w:bookmarkStart w:id="139" w:name="_Toc519503343"/>
      <w:r>
        <w:rPr>
          <w:rStyle w:val="CharSectno"/>
        </w:rPr>
        <w:t>21</w:t>
      </w:r>
      <w:r>
        <w:t>.</w:t>
      </w:r>
      <w:r>
        <w:tab/>
        <w:t>Report to Minister and Attorney General about warrant</w:t>
      </w:r>
      <w:bookmarkEnd w:id="137"/>
      <w:bookmarkEnd w:id="138"/>
      <w:bookmarkEnd w:id="139"/>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140" w:name="_Toc177650770"/>
      <w:bookmarkStart w:id="141" w:name="_Toc177651351"/>
      <w:bookmarkStart w:id="142" w:name="_Toc177717277"/>
      <w:bookmarkStart w:id="143" w:name="_Toc178256820"/>
      <w:bookmarkStart w:id="144" w:name="_Toc508179995"/>
      <w:bookmarkStart w:id="145" w:name="_Toc508180014"/>
      <w:bookmarkStart w:id="146" w:name="_Toc508180033"/>
      <w:bookmarkStart w:id="147" w:name="_Toc508180074"/>
      <w:bookmarkStart w:id="148" w:name="_Toc508183101"/>
      <w:bookmarkStart w:id="149" w:name="_Toc508183843"/>
      <w:bookmarkStart w:id="150" w:name="_Toc514063692"/>
      <w:bookmarkStart w:id="151" w:name="_Toc518279554"/>
      <w:bookmarkStart w:id="152" w:name="_Toc519495416"/>
      <w:bookmarkStart w:id="153" w:name="_Toc519503266"/>
      <w:bookmarkStart w:id="154" w:name="_Toc519503344"/>
      <w:bookmarkStart w:id="155" w:name="_Toc379275243"/>
      <w:bookmarkStart w:id="156" w:name="_Toc406081357"/>
      <w:bookmarkStart w:id="157" w:name="_Toc423090766"/>
      <w:bookmarkStart w:id="158" w:name="_Toc423595149"/>
      <w:bookmarkStart w:id="159" w:name="_Toc436647930"/>
      <w:bookmarkStart w:id="160" w:name="_Toc436652846"/>
      <w:bookmarkStart w:id="161" w:name="_Toc436653766"/>
      <w:r>
        <w:rPr>
          <w:rStyle w:val="CharPartNo"/>
        </w:rPr>
        <w:t>Part 2A</w:t>
      </w:r>
      <w:r>
        <w:rPr>
          <w:rStyle w:val="CharDivNo"/>
        </w:rPr>
        <w:t> </w:t>
      </w:r>
      <w:r>
        <w:t>—</w:t>
      </w:r>
      <w:r>
        <w:rPr>
          <w:rStyle w:val="CharDivText"/>
        </w:rPr>
        <w:t> </w:t>
      </w:r>
      <w:r>
        <w:rPr>
          <w:rStyle w:val="CharPartText"/>
        </w:rPr>
        <w:t>Police use of force: ongoing terrorist acts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bookmarkStart w:id="162" w:name="_Toc518279555"/>
      <w:bookmarkStart w:id="163" w:name="_Toc519495417"/>
      <w:r>
        <w:tab/>
        <w:t>[Heading inserted: No. 11 of 2018 s. 5.]</w:t>
      </w:r>
    </w:p>
    <w:p>
      <w:pPr>
        <w:pStyle w:val="Heading5"/>
      </w:pPr>
      <w:bookmarkStart w:id="164" w:name="_Toc178256821"/>
      <w:bookmarkStart w:id="165" w:name="_Toc519503345"/>
      <w:r>
        <w:rPr>
          <w:rStyle w:val="CharSectno"/>
        </w:rPr>
        <w:t>21A</w:t>
      </w:r>
      <w:r>
        <w:t>.</w:t>
      </w:r>
      <w:r>
        <w:tab/>
        <w:t>Interpretation</w:t>
      </w:r>
      <w:bookmarkEnd w:id="164"/>
      <w:bookmarkEnd w:id="162"/>
      <w:bookmarkEnd w:id="163"/>
      <w:bookmarkEnd w:id="165"/>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bookmarkStart w:id="166" w:name="_Toc518279556"/>
      <w:bookmarkStart w:id="167" w:name="_Toc519495418"/>
      <w:r>
        <w:tab/>
        <w:t>[Section 21A inserted: No. 11 of 2018 s. 5.]</w:t>
      </w:r>
    </w:p>
    <w:p>
      <w:pPr>
        <w:pStyle w:val="Heading5"/>
      </w:pPr>
      <w:bookmarkStart w:id="168" w:name="_Toc178256822"/>
      <w:bookmarkStart w:id="169" w:name="_Toc519503346"/>
      <w:r>
        <w:rPr>
          <w:rStyle w:val="CharSectno"/>
        </w:rPr>
        <w:t>21B</w:t>
      </w:r>
      <w:r>
        <w:t>.</w:t>
      </w:r>
      <w:r>
        <w:tab/>
        <w:t>Non</w:t>
      </w:r>
      <w:r>
        <w:noBreakHyphen/>
        <w:t>application of Part to certain officers</w:t>
      </w:r>
      <w:bookmarkEnd w:id="168"/>
      <w:bookmarkEnd w:id="166"/>
      <w:bookmarkEnd w:id="167"/>
      <w:bookmarkEnd w:id="169"/>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bookmarkStart w:id="170" w:name="_Toc518279557"/>
      <w:bookmarkStart w:id="171" w:name="_Toc519495419"/>
      <w:r>
        <w:tab/>
        <w:t>[Section 21B inserted: No. 11 of 2018 s. 5.]</w:t>
      </w:r>
    </w:p>
    <w:p>
      <w:pPr>
        <w:pStyle w:val="Heading5"/>
      </w:pPr>
      <w:bookmarkStart w:id="172" w:name="_Toc178256823"/>
      <w:bookmarkStart w:id="173" w:name="_Toc519503347"/>
      <w:r>
        <w:rPr>
          <w:rStyle w:val="CharSectno"/>
        </w:rPr>
        <w:t>21C</w:t>
      </w:r>
      <w:r>
        <w:t>.</w:t>
      </w:r>
      <w:r>
        <w:tab/>
        <w:t>Commissioner may declare this Part applies to terrorist act</w:t>
      </w:r>
      <w:bookmarkEnd w:id="172"/>
      <w:bookmarkEnd w:id="170"/>
      <w:bookmarkEnd w:id="171"/>
      <w:bookmarkEnd w:id="173"/>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bookmarkStart w:id="174" w:name="_Toc518279558"/>
      <w:bookmarkStart w:id="175" w:name="_Toc519495420"/>
      <w:r>
        <w:tab/>
        <w:t>[Section 21C inserted: No. 11 of 2018 s. 5.]</w:t>
      </w:r>
    </w:p>
    <w:p>
      <w:pPr>
        <w:pStyle w:val="Heading5"/>
      </w:pPr>
      <w:bookmarkStart w:id="176" w:name="_Toc178256824"/>
      <w:bookmarkStart w:id="177" w:name="_Toc519503348"/>
      <w:r>
        <w:rPr>
          <w:rStyle w:val="CharSectno"/>
        </w:rPr>
        <w:t>21D</w:t>
      </w:r>
      <w:r>
        <w:t>.</w:t>
      </w:r>
      <w:r>
        <w:tab/>
        <w:t>Declaration must be in writing</w:t>
      </w:r>
      <w:bookmarkEnd w:id="176"/>
      <w:bookmarkEnd w:id="174"/>
      <w:bookmarkEnd w:id="175"/>
      <w:bookmarkEnd w:id="177"/>
    </w:p>
    <w:p>
      <w:pPr>
        <w:pStyle w:val="Subsection"/>
      </w:pPr>
      <w:r>
        <w:tab/>
        <w:t>(1)</w:t>
      </w:r>
      <w:r>
        <w:tab/>
        <w:t>Except as provided in subsection (2), a declaration must be in writing.</w:t>
      </w:r>
    </w:p>
    <w:p>
      <w:pPr>
        <w:pStyle w:val="Subsection"/>
      </w:pPr>
      <w:r>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bookmarkStart w:id="178" w:name="_Toc518279559"/>
      <w:bookmarkStart w:id="179" w:name="_Toc519495421"/>
      <w:r>
        <w:tab/>
        <w:t>[Section 21D inserted: No. 11 of 2018 s. 5.]</w:t>
      </w:r>
    </w:p>
    <w:p>
      <w:pPr>
        <w:pStyle w:val="Heading5"/>
      </w:pPr>
      <w:bookmarkStart w:id="180" w:name="_Toc178256825"/>
      <w:bookmarkStart w:id="181" w:name="_Toc519503349"/>
      <w:r>
        <w:rPr>
          <w:rStyle w:val="CharSectno"/>
        </w:rPr>
        <w:t>21E</w:t>
      </w:r>
      <w:r>
        <w:t>.</w:t>
      </w:r>
      <w:r>
        <w:tab/>
        <w:t>Declaration may be revoked</w:t>
      </w:r>
      <w:bookmarkEnd w:id="180"/>
      <w:bookmarkEnd w:id="178"/>
      <w:bookmarkEnd w:id="179"/>
      <w:bookmarkEnd w:id="181"/>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bookmarkStart w:id="182" w:name="_Toc518279560"/>
      <w:bookmarkStart w:id="183" w:name="_Toc519495422"/>
      <w:r>
        <w:tab/>
        <w:t>[Section 21E inserted: No. 11 of 2018 s. 5.]</w:t>
      </w:r>
    </w:p>
    <w:p>
      <w:pPr>
        <w:pStyle w:val="Heading5"/>
      </w:pPr>
      <w:bookmarkStart w:id="184" w:name="_Toc178256826"/>
      <w:bookmarkStart w:id="185" w:name="_Toc519503350"/>
      <w:r>
        <w:rPr>
          <w:rStyle w:val="CharSectno"/>
        </w:rPr>
        <w:t>21EA</w:t>
      </w:r>
      <w:r>
        <w:t>.</w:t>
      </w:r>
      <w:r>
        <w:tab/>
        <w:t>Revocation must be in writing</w:t>
      </w:r>
      <w:bookmarkEnd w:id="184"/>
      <w:bookmarkEnd w:id="182"/>
      <w:bookmarkEnd w:id="183"/>
      <w:bookmarkEnd w:id="185"/>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tab/>
        <w:t>(b)</w:t>
      </w:r>
      <w:r>
        <w:tab/>
        <w:t>if it is made orally, the revocation must be put in writing as soon as practicable after it is made and in any event within 6 hours.</w:t>
      </w:r>
    </w:p>
    <w:p>
      <w:pPr>
        <w:pStyle w:val="Footnotesection"/>
      </w:pPr>
      <w:bookmarkStart w:id="186" w:name="_Toc518279561"/>
      <w:bookmarkStart w:id="187" w:name="_Toc519495423"/>
      <w:r>
        <w:tab/>
        <w:t>[Section 21EA inserted: No. 11 of 2018 s. 5.]</w:t>
      </w:r>
    </w:p>
    <w:p>
      <w:pPr>
        <w:pStyle w:val="Heading5"/>
      </w:pPr>
      <w:bookmarkStart w:id="188" w:name="_Toc178256827"/>
      <w:bookmarkStart w:id="189" w:name="_Toc519503351"/>
      <w:r>
        <w:rPr>
          <w:rStyle w:val="CharSectno"/>
        </w:rPr>
        <w:t>21F</w:t>
      </w:r>
      <w:r>
        <w:t>.</w:t>
      </w:r>
      <w:r>
        <w:tab/>
        <w:t>Police action authorised under declaration</w:t>
      </w:r>
      <w:bookmarkEnd w:id="188"/>
      <w:bookmarkEnd w:id="186"/>
      <w:bookmarkEnd w:id="187"/>
      <w:bookmarkEnd w:id="189"/>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bookmarkStart w:id="190" w:name="_Toc518279562"/>
      <w:bookmarkStart w:id="191" w:name="_Toc519495424"/>
      <w:r>
        <w:tab/>
        <w:t>[Section 21F inserted: No. 11 of 2018 s. 5.]</w:t>
      </w:r>
    </w:p>
    <w:p>
      <w:pPr>
        <w:pStyle w:val="Heading5"/>
      </w:pPr>
      <w:bookmarkStart w:id="192" w:name="_Toc178256828"/>
      <w:bookmarkStart w:id="193" w:name="_Toc519503352"/>
      <w:r>
        <w:rPr>
          <w:rStyle w:val="CharSectno"/>
        </w:rPr>
        <w:t>21G</w:t>
      </w:r>
      <w:r>
        <w:t>.</w:t>
      </w:r>
      <w:r>
        <w:tab/>
        <w:t>Part does not limit police powers relating to terrorism</w:t>
      </w:r>
      <w:bookmarkEnd w:id="192"/>
      <w:bookmarkEnd w:id="190"/>
      <w:bookmarkEnd w:id="191"/>
      <w:bookmarkEnd w:id="193"/>
    </w:p>
    <w:p>
      <w:pPr>
        <w:pStyle w:val="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Footnotesection"/>
      </w:pPr>
      <w:bookmarkStart w:id="194" w:name="_Toc518279563"/>
      <w:bookmarkStart w:id="195" w:name="_Toc519495425"/>
      <w:r>
        <w:tab/>
        <w:t>[Section 21G inserted: No. 11 of 2018 s. 5.]</w:t>
      </w:r>
    </w:p>
    <w:p>
      <w:pPr>
        <w:pStyle w:val="Heading5"/>
      </w:pPr>
      <w:bookmarkStart w:id="196" w:name="_Toc178256829"/>
      <w:bookmarkStart w:id="197" w:name="_Toc519503353"/>
      <w:r>
        <w:rPr>
          <w:rStyle w:val="CharSectno"/>
        </w:rPr>
        <w:t>21H</w:t>
      </w:r>
      <w:r>
        <w:t>.</w:t>
      </w:r>
      <w:r>
        <w:tab/>
        <w:t>Commissioner’s functions under this Part may be performed by authorised Deputy Commissioner</w:t>
      </w:r>
      <w:bookmarkEnd w:id="196"/>
      <w:bookmarkEnd w:id="194"/>
      <w:bookmarkEnd w:id="195"/>
      <w:bookmarkEnd w:id="197"/>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198" w:name="_Toc177650780"/>
      <w:bookmarkStart w:id="199" w:name="_Toc177651361"/>
      <w:bookmarkStart w:id="200" w:name="_Toc177717287"/>
      <w:bookmarkStart w:id="201" w:name="_Toc178256830"/>
      <w:bookmarkStart w:id="202" w:name="_Toc519503276"/>
      <w:bookmarkStart w:id="203" w:name="_Toc519503354"/>
      <w:r>
        <w:rPr>
          <w:rStyle w:val="CharPartNo"/>
        </w:rPr>
        <w:t>Part 3</w:t>
      </w:r>
      <w:r>
        <w:rPr>
          <w:rStyle w:val="CharDivNo"/>
        </w:rPr>
        <w:t> </w:t>
      </w:r>
      <w:r>
        <w:t>—</w:t>
      </w:r>
      <w:r>
        <w:rPr>
          <w:rStyle w:val="CharDivText"/>
        </w:rPr>
        <w:t> </w:t>
      </w:r>
      <w:r>
        <w:rPr>
          <w:rStyle w:val="CharPartText"/>
        </w:rPr>
        <w:t>Covert search warrants</w:t>
      </w:r>
      <w:bookmarkEnd w:id="198"/>
      <w:bookmarkEnd w:id="199"/>
      <w:bookmarkEnd w:id="200"/>
      <w:bookmarkEnd w:id="201"/>
      <w:bookmarkEnd w:id="155"/>
      <w:bookmarkEnd w:id="156"/>
      <w:bookmarkEnd w:id="157"/>
      <w:bookmarkEnd w:id="158"/>
      <w:bookmarkEnd w:id="159"/>
      <w:bookmarkEnd w:id="160"/>
      <w:bookmarkEnd w:id="161"/>
      <w:bookmarkEnd w:id="202"/>
      <w:bookmarkEnd w:id="203"/>
    </w:p>
    <w:p>
      <w:pPr>
        <w:pStyle w:val="Heading5"/>
      </w:pPr>
      <w:bookmarkStart w:id="204" w:name="_Toc178256831"/>
      <w:bookmarkStart w:id="205" w:name="_Toc406081358"/>
      <w:bookmarkStart w:id="206" w:name="_Toc519503355"/>
      <w:r>
        <w:rPr>
          <w:rStyle w:val="CharSectno"/>
        </w:rPr>
        <w:t>22</w:t>
      </w:r>
      <w:r>
        <w:t>.</w:t>
      </w:r>
      <w:r>
        <w:tab/>
        <w:t>Interpretation</w:t>
      </w:r>
      <w:bookmarkEnd w:id="204"/>
      <w:bookmarkEnd w:id="205"/>
      <w:bookmarkEnd w:id="206"/>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bookmarkStart w:id="207" w:name="_Toc406081359"/>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208" w:name="_Toc178256832"/>
      <w:bookmarkStart w:id="209" w:name="_Toc519503356"/>
      <w:r>
        <w:rPr>
          <w:rStyle w:val="CharSectno"/>
        </w:rPr>
        <w:t>23</w:t>
      </w:r>
      <w:r>
        <w:t>.</w:t>
      </w:r>
      <w:r>
        <w:tab/>
        <w:t>Authorising police officers to apply for a covert search warrant</w:t>
      </w:r>
      <w:bookmarkEnd w:id="208"/>
      <w:bookmarkEnd w:id="207"/>
      <w:bookmarkEnd w:id="209"/>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bookmarkStart w:id="210" w:name="_Toc406081360"/>
      <w:r>
        <w:tab/>
        <w:t>[Section 23 amended: No. 39 of 2015 s. 12.]</w:t>
      </w:r>
    </w:p>
    <w:p>
      <w:pPr>
        <w:pStyle w:val="Heading5"/>
      </w:pPr>
      <w:bookmarkStart w:id="211" w:name="_Toc178256833"/>
      <w:bookmarkStart w:id="212" w:name="_Toc519503357"/>
      <w:r>
        <w:rPr>
          <w:rStyle w:val="CharSectno"/>
        </w:rPr>
        <w:t>24</w:t>
      </w:r>
      <w:r>
        <w:t>.</w:t>
      </w:r>
      <w:r>
        <w:tab/>
        <w:t>Covert search warrant, application for</w:t>
      </w:r>
      <w:bookmarkEnd w:id="211"/>
      <w:bookmarkEnd w:id="210"/>
      <w:bookmarkEnd w:id="212"/>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bookmarkStart w:id="213" w:name="_Toc406081361"/>
      <w:r>
        <w:tab/>
        <w:t>[Section 24 amended: No. 39 of 2015 s. 13.]</w:t>
      </w:r>
    </w:p>
    <w:p>
      <w:pPr>
        <w:pStyle w:val="Heading5"/>
      </w:pPr>
      <w:bookmarkStart w:id="214" w:name="_Toc178256834"/>
      <w:bookmarkStart w:id="215" w:name="_Toc519503358"/>
      <w:r>
        <w:rPr>
          <w:rStyle w:val="CharSectno"/>
        </w:rPr>
        <w:t>25</w:t>
      </w:r>
      <w:r>
        <w:t>.</w:t>
      </w:r>
      <w:r>
        <w:tab/>
        <w:t>Covert search warrant, procedure for applying for</w:t>
      </w:r>
      <w:bookmarkEnd w:id="214"/>
      <w:bookmarkEnd w:id="213"/>
      <w:bookmarkEnd w:id="215"/>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216" w:name="_Toc178256835"/>
      <w:bookmarkStart w:id="217" w:name="_Toc406081362"/>
      <w:bookmarkStart w:id="218" w:name="_Toc519503359"/>
      <w:r>
        <w:rPr>
          <w:rStyle w:val="CharSectno"/>
        </w:rPr>
        <w:t>26</w:t>
      </w:r>
      <w:r>
        <w:t>.</w:t>
      </w:r>
      <w:r>
        <w:tab/>
        <w:t>Covert search warrant, issue of</w:t>
      </w:r>
      <w:bookmarkEnd w:id="216"/>
      <w:bookmarkEnd w:id="217"/>
      <w:bookmarkEnd w:id="218"/>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bookmarkStart w:id="219" w:name="_Toc406081363"/>
      <w:r>
        <w:tab/>
        <w:t>[Section 26 amended: No. 39 of 2015 s. 14.]</w:t>
      </w:r>
    </w:p>
    <w:p>
      <w:pPr>
        <w:pStyle w:val="Heading5"/>
      </w:pPr>
      <w:bookmarkStart w:id="220" w:name="_Toc178256836"/>
      <w:bookmarkStart w:id="221" w:name="_Toc519503360"/>
      <w:r>
        <w:rPr>
          <w:rStyle w:val="CharSectno"/>
        </w:rPr>
        <w:t>27</w:t>
      </w:r>
      <w:r>
        <w:t>.</w:t>
      </w:r>
      <w:r>
        <w:tab/>
        <w:t>Covert search warrant, effect of</w:t>
      </w:r>
      <w:bookmarkEnd w:id="220"/>
      <w:bookmarkEnd w:id="219"/>
      <w:bookmarkEnd w:id="221"/>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bookmarkStart w:id="222" w:name="_Toc406081364"/>
      <w:r>
        <w:tab/>
        <w:t>[Section 27 amended: No. 39 of 2015 s. 15.]</w:t>
      </w:r>
    </w:p>
    <w:p>
      <w:pPr>
        <w:pStyle w:val="Heading5"/>
      </w:pPr>
      <w:bookmarkStart w:id="223" w:name="_Toc178256837"/>
      <w:bookmarkStart w:id="224" w:name="_Toc430590145"/>
      <w:bookmarkStart w:id="225" w:name="_Toc436644133"/>
      <w:bookmarkStart w:id="226" w:name="_Toc519503361"/>
      <w:r>
        <w:rPr>
          <w:rStyle w:val="CharSectno"/>
        </w:rPr>
        <w:t>28A</w:t>
      </w:r>
      <w:r>
        <w:t>.</w:t>
      </w:r>
      <w:r>
        <w:tab/>
        <w:t>Order to provide access to data</w:t>
      </w:r>
      <w:bookmarkEnd w:id="223"/>
      <w:bookmarkEnd w:id="224"/>
      <w:bookmarkEnd w:id="225"/>
      <w:bookmarkEnd w:id="226"/>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227" w:name="_Toc178256838"/>
      <w:bookmarkStart w:id="228" w:name="_Toc519503362"/>
      <w:r>
        <w:rPr>
          <w:rStyle w:val="CharSectno"/>
        </w:rPr>
        <w:t>28</w:t>
      </w:r>
      <w:r>
        <w:t>.</w:t>
      </w:r>
      <w:r>
        <w:tab/>
        <w:t>Execution of covert search warrant, report to judge about</w:t>
      </w:r>
      <w:bookmarkEnd w:id="227"/>
      <w:bookmarkEnd w:id="222"/>
      <w:bookmarkEnd w:id="228"/>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bookmarkStart w:id="229" w:name="_Toc406081365"/>
      <w:r>
        <w:tab/>
        <w:t>[Section 28 amended: No. 39 of 2015 s. 17.]</w:t>
      </w:r>
    </w:p>
    <w:p>
      <w:pPr>
        <w:pStyle w:val="Heading5"/>
      </w:pPr>
      <w:bookmarkStart w:id="230" w:name="_Toc178256839"/>
      <w:bookmarkStart w:id="231" w:name="_Toc519503363"/>
      <w:r>
        <w:rPr>
          <w:rStyle w:val="CharSectno"/>
        </w:rPr>
        <w:t>29</w:t>
      </w:r>
      <w:r>
        <w:t>.</w:t>
      </w:r>
      <w:r>
        <w:tab/>
        <w:t>No publication of information about covert search warrant</w:t>
      </w:r>
      <w:bookmarkEnd w:id="230"/>
      <w:bookmarkEnd w:id="229"/>
      <w:bookmarkEnd w:id="231"/>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bookmarkStart w:id="232" w:name="_Toc406081366"/>
      <w:r>
        <w:tab/>
        <w:t>[Section 29 amended: No. 39 of 2015 s. 18.]</w:t>
      </w:r>
    </w:p>
    <w:p>
      <w:pPr>
        <w:pStyle w:val="Heading5"/>
      </w:pPr>
      <w:bookmarkStart w:id="233" w:name="_Toc178256840"/>
      <w:bookmarkStart w:id="234" w:name="_Toc519503364"/>
      <w:r>
        <w:rPr>
          <w:rStyle w:val="CharSectno"/>
        </w:rPr>
        <w:t>30</w:t>
      </w:r>
      <w:r>
        <w:t>.</w:t>
      </w:r>
      <w:r>
        <w:tab/>
        <w:t>Annual report about covert search warrants</w:t>
      </w:r>
      <w:bookmarkEnd w:id="233"/>
      <w:bookmarkEnd w:id="232"/>
      <w:bookmarkEnd w:id="234"/>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235" w:name="_Toc177650791"/>
      <w:bookmarkStart w:id="236" w:name="_Toc177651372"/>
      <w:bookmarkStart w:id="237" w:name="_Toc177717298"/>
      <w:bookmarkStart w:id="238" w:name="_Toc178256841"/>
      <w:bookmarkStart w:id="239" w:name="_Toc379275253"/>
      <w:bookmarkStart w:id="240" w:name="_Toc406081367"/>
      <w:bookmarkStart w:id="241" w:name="_Toc423090776"/>
      <w:bookmarkStart w:id="242" w:name="_Toc423595159"/>
      <w:bookmarkStart w:id="243" w:name="_Toc436647941"/>
      <w:bookmarkStart w:id="244" w:name="_Toc436652857"/>
      <w:bookmarkStart w:id="245" w:name="_Toc436653777"/>
      <w:bookmarkStart w:id="246" w:name="_Toc519503287"/>
      <w:bookmarkStart w:id="247" w:name="_Toc519503365"/>
      <w:r>
        <w:rPr>
          <w:rStyle w:val="CharPartNo"/>
        </w:rPr>
        <w:t>Part 4</w:t>
      </w:r>
      <w:r>
        <w:rPr>
          <w:rStyle w:val="CharDivNo"/>
        </w:rPr>
        <w:t> </w:t>
      </w:r>
      <w:r>
        <w:t>—</w:t>
      </w:r>
      <w:r>
        <w:rPr>
          <w:rStyle w:val="CharDivText"/>
        </w:rPr>
        <w:t> </w:t>
      </w:r>
      <w:r>
        <w:rPr>
          <w:rStyle w:val="CharPartText"/>
        </w:rPr>
        <w:t>Miscellaneous</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78256842"/>
      <w:bookmarkStart w:id="249" w:name="_Toc406081368"/>
      <w:bookmarkStart w:id="250" w:name="_Toc519503366"/>
      <w:r>
        <w:rPr>
          <w:rStyle w:val="CharSectno"/>
        </w:rPr>
        <w:t>31</w:t>
      </w:r>
      <w:r>
        <w:t>.</w:t>
      </w:r>
      <w:r>
        <w:tab/>
        <w:t>Commissioner’s functions may be performed by others</w:t>
      </w:r>
      <w:bookmarkEnd w:id="248"/>
      <w:bookmarkEnd w:id="249"/>
      <w:bookmarkEnd w:id="25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bookmarkStart w:id="251" w:name="_Toc406081369"/>
      <w:r>
        <w:tab/>
        <w:t>[Section 31 amended: No. 11 of 2018 s. 6.]</w:t>
      </w:r>
    </w:p>
    <w:p>
      <w:pPr>
        <w:pStyle w:val="Heading5"/>
      </w:pPr>
      <w:bookmarkStart w:id="252" w:name="_Toc178256843"/>
      <w:bookmarkStart w:id="253" w:name="_Toc518279566"/>
      <w:bookmarkStart w:id="254" w:name="_Toc519495428"/>
      <w:bookmarkStart w:id="255" w:name="_Toc519503367"/>
      <w:r>
        <w:rPr>
          <w:rStyle w:val="CharSectno"/>
        </w:rPr>
        <w:t>31A</w:t>
      </w:r>
      <w:r>
        <w:t>.</w:t>
      </w:r>
      <w:r>
        <w:tab/>
        <w:t>Power to appoint special officers</w:t>
      </w:r>
      <w:bookmarkEnd w:id="252"/>
      <w:bookmarkEnd w:id="253"/>
      <w:bookmarkEnd w:id="254"/>
      <w:bookmarkEnd w:id="255"/>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bookmarkStart w:id="256" w:name="_Toc518279567"/>
      <w:bookmarkStart w:id="257" w:name="_Toc519495429"/>
      <w:r>
        <w:tab/>
        <w:t>[Section 31A inserted: No. 11 of 2018 s. 7.]</w:t>
      </w:r>
    </w:p>
    <w:p>
      <w:pPr>
        <w:pStyle w:val="Heading5"/>
      </w:pPr>
      <w:bookmarkStart w:id="258" w:name="_Toc178256844"/>
      <w:bookmarkStart w:id="259" w:name="_Toc519503368"/>
      <w:r>
        <w:rPr>
          <w:rStyle w:val="CharSectno"/>
        </w:rPr>
        <w:t>31B</w:t>
      </w:r>
      <w:r>
        <w:t>.</w:t>
      </w:r>
      <w:r>
        <w:tab/>
        <w:t>Provisions relating to special officer appointments</w:t>
      </w:r>
      <w:bookmarkEnd w:id="258"/>
      <w:bookmarkEnd w:id="256"/>
      <w:bookmarkEnd w:id="257"/>
      <w:bookmarkEnd w:id="259"/>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bookmarkStart w:id="260" w:name="_Toc518279568"/>
      <w:bookmarkStart w:id="261" w:name="_Toc519495430"/>
      <w:r>
        <w:tab/>
        <w:t>[Section 31B inserted: No. 11 of 2018 s. 7.]</w:t>
      </w:r>
    </w:p>
    <w:p>
      <w:pPr>
        <w:pStyle w:val="Heading5"/>
      </w:pPr>
      <w:bookmarkStart w:id="262" w:name="_Toc178256845"/>
      <w:bookmarkStart w:id="263" w:name="_Toc519503369"/>
      <w:r>
        <w:rPr>
          <w:rStyle w:val="CharSectno"/>
        </w:rPr>
        <w:t>31C</w:t>
      </w:r>
      <w:r>
        <w:t>.</w:t>
      </w:r>
      <w:r>
        <w:tab/>
        <w:t>Functions of special officers</w:t>
      </w:r>
      <w:bookmarkEnd w:id="262"/>
      <w:bookmarkEnd w:id="260"/>
      <w:bookmarkEnd w:id="261"/>
      <w:bookmarkEnd w:id="263"/>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in connection with exercising any such function, has and may perform any function that a police officer has under 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the person is not criminally responsible for the action to the extent that, if the appointment had been valid, the 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264" w:name="_Toc178256846"/>
      <w:bookmarkStart w:id="265" w:name="_Toc519503370"/>
      <w:r>
        <w:rPr>
          <w:rStyle w:val="CharSectno"/>
        </w:rPr>
        <w:t>32</w:t>
      </w:r>
      <w:r>
        <w:t>.</w:t>
      </w:r>
      <w:r>
        <w:tab/>
        <w:t>Orders by police officers, offence to not obey</w:t>
      </w:r>
      <w:bookmarkEnd w:id="264"/>
      <w:bookmarkEnd w:id="251"/>
      <w:bookmarkEnd w:id="265"/>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266" w:name="_Toc178256847"/>
      <w:bookmarkStart w:id="267" w:name="_Toc406081370"/>
      <w:bookmarkStart w:id="268" w:name="_Toc519503371"/>
      <w:r>
        <w:rPr>
          <w:rStyle w:val="CharSectno"/>
        </w:rPr>
        <w:t>33</w:t>
      </w:r>
      <w:r>
        <w:t>.</w:t>
      </w:r>
      <w:r>
        <w:tab/>
        <w:t>Regulations</w:t>
      </w:r>
      <w:bookmarkEnd w:id="266"/>
      <w:bookmarkEnd w:id="267"/>
      <w:bookmarkEnd w:id="2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9" w:name="_Toc178256848"/>
      <w:bookmarkStart w:id="270" w:name="_Toc406081371"/>
      <w:bookmarkStart w:id="271" w:name="_Toc519503372"/>
      <w:r>
        <w:rPr>
          <w:rStyle w:val="CharSectno"/>
        </w:rPr>
        <w:t>34</w:t>
      </w:r>
      <w:r>
        <w:t>.</w:t>
      </w:r>
      <w:r>
        <w:tab/>
        <w:t>Review of Act</w:t>
      </w:r>
      <w:bookmarkEnd w:id="269"/>
      <w:bookmarkEnd w:id="270"/>
      <w:bookmarkEnd w:id="271"/>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272" w:name="_Toc178256849"/>
      <w:bookmarkStart w:id="273" w:name="_Toc406081372"/>
      <w:bookmarkStart w:id="274" w:name="_Toc519503373"/>
      <w:r>
        <w:rPr>
          <w:rStyle w:val="CharSectno"/>
        </w:rPr>
        <w:t>35</w:t>
      </w:r>
      <w:r>
        <w:t>.</w:t>
      </w:r>
      <w:r>
        <w:tab/>
        <w:t>Expiry of Act</w:t>
      </w:r>
      <w:bookmarkEnd w:id="272"/>
      <w:bookmarkEnd w:id="273"/>
      <w:bookmarkEnd w:id="274"/>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No. 39 of 2015 s. 20.]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75" w:name="_Toc177650800"/>
      <w:bookmarkStart w:id="276" w:name="_Toc177651381"/>
      <w:bookmarkStart w:id="277" w:name="_Toc177717307"/>
      <w:bookmarkStart w:id="278" w:name="_Toc178256850"/>
      <w:bookmarkStart w:id="279" w:name="_Toc379275259"/>
      <w:bookmarkStart w:id="280" w:name="_Toc406081373"/>
      <w:bookmarkStart w:id="281" w:name="_Toc423090782"/>
      <w:bookmarkStart w:id="282" w:name="_Toc423595165"/>
      <w:bookmarkStart w:id="283" w:name="_Toc436647947"/>
      <w:bookmarkStart w:id="284" w:name="_Toc436652863"/>
      <w:bookmarkStart w:id="285" w:name="_Toc436653783"/>
      <w:bookmarkStart w:id="286" w:name="_Toc519503296"/>
      <w:bookmarkStart w:id="287" w:name="_Toc519503374"/>
      <w:r>
        <w:rPr>
          <w:rStyle w:val="CharSchNo"/>
        </w:rPr>
        <w:t>Schedule 1</w:t>
      </w:r>
      <w:r>
        <w:t> — </w:t>
      </w:r>
      <w:r>
        <w:rPr>
          <w:rStyle w:val="CharSchText"/>
        </w:rPr>
        <w:t>Ancillary provisions about exercising powers</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pPr>
      <w:r>
        <w:t>[s. 10(3), 27(3)]</w:t>
      </w:r>
    </w:p>
    <w:p>
      <w:pPr>
        <w:pStyle w:val="yHeading5"/>
      </w:pPr>
      <w:bookmarkStart w:id="288" w:name="_Toc178256851"/>
      <w:bookmarkStart w:id="289" w:name="_Toc406081374"/>
      <w:bookmarkStart w:id="290" w:name="_Toc519503375"/>
      <w:r>
        <w:rPr>
          <w:rStyle w:val="CharSClsNo"/>
        </w:rPr>
        <w:t>1</w:t>
      </w:r>
      <w:r>
        <w:t>.</w:t>
      </w:r>
      <w:r>
        <w:tab/>
        <w:t>When powers may be exercised</w:t>
      </w:r>
      <w:bookmarkEnd w:id="288"/>
      <w:bookmarkEnd w:id="289"/>
      <w:bookmarkEnd w:id="290"/>
    </w:p>
    <w:p>
      <w:pPr>
        <w:pStyle w:val="ySubsection"/>
      </w:pPr>
      <w:r>
        <w:tab/>
      </w:r>
      <w:r>
        <w:tab/>
        <w:t>A power in this Act may be exercised at any time of the day or night, unless it is expressly provided otherwise.</w:t>
      </w:r>
    </w:p>
    <w:p>
      <w:pPr>
        <w:pStyle w:val="yHeading5"/>
      </w:pPr>
      <w:bookmarkStart w:id="291" w:name="_Toc178256852"/>
      <w:bookmarkStart w:id="292" w:name="_Toc406081375"/>
      <w:bookmarkStart w:id="293" w:name="_Toc519503376"/>
      <w:r>
        <w:rPr>
          <w:rStyle w:val="CharSClsNo"/>
        </w:rPr>
        <w:t>2</w:t>
      </w:r>
      <w:r>
        <w:t>.</w:t>
      </w:r>
      <w:r>
        <w:tab/>
        <w:t>Assistance to exercise powers</w:t>
      </w:r>
      <w:bookmarkEnd w:id="291"/>
      <w:bookmarkEnd w:id="292"/>
      <w:bookmarkEnd w:id="29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294" w:name="_Toc178256853"/>
      <w:bookmarkStart w:id="295" w:name="_Toc406081376"/>
      <w:bookmarkStart w:id="296" w:name="_Toc519503377"/>
      <w:r>
        <w:rPr>
          <w:rStyle w:val="CharSClsNo"/>
        </w:rPr>
        <w:t>3</w:t>
      </w:r>
      <w:r>
        <w:t>.</w:t>
      </w:r>
      <w:r>
        <w:tab/>
        <w:t>Force, use of when exercising powers</w:t>
      </w:r>
      <w:bookmarkEnd w:id="294"/>
      <w:bookmarkEnd w:id="295"/>
      <w:bookmarkEnd w:id="296"/>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297" w:name="_Toc178256854"/>
      <w:bookmarkStart w:id="298" w:name="_Toc406081377"/>
      <w:bookmarkStart w:id="299" w:name="_Toc519503378"/>
      <w:r>
        <w:rPr>
          <w:rStyle w:val="CharSClsNo"/>
        </w:rPr>
        <w:t>4</w:t>
      </w:r>
      <w:r>
        <w:t>.</w:t>
      </w:r>
      <w:r>
        <w:tab/>
        <w:t>Animals, use of when exercising powers</w:t>
      </w:r>
      <w:bookmarkEnd w:id="297"/>
      <w:bookmarkEnd w:id="298"/>
      <w:bookmarkEnd w:id="299"/>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300" w:name="_Toc178256855"/>
      <w:bookmarkStart w:id="301" w:name="_Toc406081378"/>
      <w:bookmarkStart w:id="302" w:name="_Toc519503379"/>
      <w:r>
        <w:rPr>
          <w:rStyle w:val="CharSClsNo"/>
        </w:rPr>
        <w:t>5</w:t>
      </w:r>
      <w:r>
        <w:t>.</w:t>
      </w:r>
      <w:r>
        <w:tab/>
        <w:t>Areas may be cordoned off</w:t>
      </w:r>
      <w:bookmarkEnd w:id="300"/>
      <w:bookmarkEnd w:id="301"/>
      <w:bookmarkEnd w:id="30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303" w:name="_Toc178256856"/>
      <w:bookmarkStart w:id="304" w:name="_Toc406081379"/>
      <w:bookmarkStart w:id="305" w:name="_Toc519503380"/>
      <w:r>
        <w:rPr>
          <w:rStyle w:val="CharSClsNo"/>
        </w:rPr>
        <w:t>6</w:t>
      </w:r>
      <w:r>
        <w:t>.</w:t>
      </w:r>
      <w:r>
        <w:tab/>
        <w:t>Seizing things, ancillary powers for</w:t>
      </w:r>
      <w:bookmarkEnd w:id="303"/>
      <w:bookmarkEnd w:id="304"/>
      <w:bookmarkEnd w:id="305"/>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306" w:name="_Toc178256857"/>
      <w:bookmarkStart w:id="307" w:name="_Toc406081380"/>
      <w:bookmarkStart w:id="308" w:name="_Toc519503381"/>
      <w:r>
        <w:rPr>
          <w:rStyle w:val="CharSClsNo"/>
        </w:rPr>
        <w:t>7</w:t>
      </w:r>
      <w:r>
        <w:t>.</w:t>
      </w:r>
      <w:r>
        <w:tab/>
        <w:t>Seizing records, ancillary powers for</w:t>
      </w:r>
      <w:bookmarkEnd w:id="306"/>
      <w:bookmarkEnd w:id="307"/>
      <w:bookmarkEnd w:id="308"/>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bookmarkStart w:id="309" w:name="_Toc406081381"/>
      <w:r>
        <w:tab/>
        <w:t>[Clause 7 amended: No. 39 of 2015 s. 21.]</w:t>
      </w:r>
    </w:p>
    <w:p>
      <w:pPr>
        <w:pStyle w:val="yHeading5"/>
      </w:pPr>
      <w:bookmarkStart w:id="310" w:name="_Toc178256858"/>
      <w:bookmarkStart w:id="311" w:name="_Toc519503382"/>
      <w:r>
        <w:rPr>
          <w:rStyle w:val="CharSClsNo"/>
        </w:rPr>
        <w:t>8</w:t>
      </w:r>
      <w:r>
        <w:t>.</w:t>
      </w:r>
      <w:r>
        <w:tab/>
        <w:t>Returning seized things</w:t>
      </w:r>
      <w:bookmarkEnd w:id="310"/>
      <w:bookmarkEnd w:id="309"/>
      <w:bookmarkEnd w:id="311"/>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312" w:name="_Toc177650809"/>
      <w:bookmarkStart w:id="313" w:name="_Toc177651390"/>
      <w:bookmarkStart w:id="314" w:name="_Toc177717316"/>
      <w:bookmarkStart w:id="315" w:name="_Toc178256859"/>
      <w:bookmarkStart w:id="316" w:name="_Toc379275268"/>
      <w:bookmarkStart w:id="317" w:name="_Toc406081382"/>
      <w:bookmarkStart w:id="318" w:name="_Toc423090791"/>
      <w:bookmarkStart w:id="319" w:name="_Toc423595174"/>
      <w:bookmarkStart w:id="320" w:name="_Toc436647956"/>
      <w:bookmarkStart w:id="321" w:name="_Toc436652872"/>
      <w:bookmarkStart w:id="322" w:name="_Toc436653792"/>
      <w:bookmarkStart w:id="323" w:name="_Toc519503305"/>
      <w:bookmarkStart w:id="324" w:name="_Toc519503383"/>
      <w:r>
        <w:rPr>
          <w:rStyle w:val="CharSchNo"/>
        </w:rPr>
        <w:t>Schedule 2</w:t>
      </w:r>
      <w:r>
        <w:t> — </w:t>
      </w:r>
      <w:r>
        <w:rPr>
          <w:rStyle w:val="CharSchText"/>
        </w:rPr>
        <w:t>Searching people</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[s. 13, 27]</w:t>
      </w:r>
    </w:p>
    <w:p>
      <w:pPr>
        <w:pStyle w:val="yHeading3"/>
        <w:spacing w:before="120"/>
      </w:pPr>
      <w:bookmarkStart w:id="325" w:name="_Toc177650810"/>
      <w:bookmarkStart w:id="326" w:name="_Toc177651391"/>
      <w:bookmarkStart w:id="327" w:name="_Toc177717317"/>
      <w:bookmarkStart w:id="328" w:name="_Toc178256860"/>
      <w:bookmarkStart w:id="329" w:name="_Toc379275269"/>
      <w:bookmarkStart w:id="330" w:name="_Toc406081383"/>
      <w:bookmarkStart w:id="331" w:name="_Toc423090792"/>
      <w:bookmarkStart w:id="332" w:name="_Toc423595175"/>
      <w:bookmarkStart w:id="333" w:name="_Toc436647957"/>
      <w:bookmarkStart w:id="334" w:name="_Toc436652873"/>
      <w:bookmarkStart w:id="335" w:name="_Toc436653793"/>
      <w:bookmarkStart w:id="336" w:name="_Toc519503306"/>
      <w:bookmarkStart w:id="337" w:name="_Toc519503384"/>
      <w:r>
        <w:rPr>
          <w:rStyle w:val="CharSDivNo"/>
        </w:rPr>
        <w:t>Division 1</w:t>
      </w:r>
      <w:r>
        <w:t> — </w:t>
      </w:r>
      <w:r>
        <w:rPr>
          <w:rStyle w:val="CharS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Heading5"/>
      </w:pPr>
      <w:bookmarkStart w:id="338" w:name="_Toc178256861"/>
      <w:bookmarkStart w:id="339" w:name="_Toc406081384"/>
      <w:bookmarkStart w:id="340" w:name="_Toc519503385"/>
      <w:r>
        <w:rPr>
          <w:rStyle w:val="CharSClsNo"/>
        </w:rPr>
        <w:t>1</w:t>
      </w:r>
      <w:r>
        <w:t>.</w:t>
      </w:r>
      <w:r>
        <w:tab/>
        <w:t>Interpretation</w:t>
      </w:r>
      <w:bookmarkEnd w:id="338"/>
      <w:bookmarkEnd w:id="339"/>
      <w:bookmarkEnd w:id="34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341" w:name="_Toc178256862"/>
      <w:bookmarkStart w:id="342" w:name="_Toc406081385"/>
      <w:bookmarkStart w:id="343" w:name="_Toc519503386"/>
      <w:r>
        <w:rPr>
          <w:rStyle w:val="CharSClsNo"/>
        </w:rPr>
        <w:t>2</w:t>
      </w:r>
      <w:r>
        <w:t>.</w:t>
      </w:r>
      <w:r>
        <w:tab/>
        <w:t>“Basic search”, meaning of</w:t>
      </w:r>
      <w:bookmarkEnd w:id="341"/>
      <w:bookmarkEnd w:id="342"/>
      <w:bookmarkEnd w:id="343"/>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344" w:name="_Toc178256863"/>
      <w:bookmarkStart w:id="345" w:name="_Toc406081386"/>
      <w:bookmarkStart w:id="346" w:name="_Toc519503387"/>
      <w:r>
        <w:rPr>
          <w:rStyle w:val="CharSClsNo"/>
        </w:rPr>
        <w:t>3</w:t>
      </w:r>
      <w:r>
        <w:t>.</w:t>
      </w:r>
      <w:r>
        <w:tab/>
        <w:t>“Strip search”, meaning of</w:t>
      </w:r>
      <w:bookmarkEnd w:id="344"/>
      <w:bookmarkEnd w:id="345"/>
      <w:bookmarkEnd w:id="346"/>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347" w:name="_Toc178256864"/>
      <w:bookmarkStart w:id="348" w:name="_Toc406081387"/>
      <w:bookmarkStart w:id="349" w:name="_Toc519503388"/>
      <w:r>
        <w:rPr>
          <w:rStyle w:val="CharSClsNo"/>
        </w:rPr>
        <w:t>4</w:t>
      </w:r>
      <w:r>
        <w:t>.</w:t>
      </w:r>
      <w:r>
        <w:tab/>
        <w:t>Gender of person, ascertaining</w:t>
      </w:r>
      <w:bookmarkEnd w:id="347"/>
      <w:bookmarkEnd w:id="348"/>
      <w:bookmarkEnd w:id="349"/>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350" w:name="_Toc178256865"/>
      <w:bookmarkStart w:id="351" w:name="_Toc406081388"/>
      <w:bookmarkStart w:id="352" w:name="_Toc519503389"/>
      <w:r>
        <w:rPr>
          <w:rStyle w:val="CharSClsNo"/>
        </w:rPr>
        <w:t>5</w:t>
      </w:r>
      <w:r>
        <w:t>.</w:t>
      </w:r>
      <w:r>
        <w:tab/>
        <w:t>Powers to assist doing searches</w:t>
      </w:r>
      <w:bookmarkEnd w:id="350"/>
      <w:bookmarkEnd w:id="351"/>
      <w:bookmarkEnd w:id="352"/>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353" w:name="_Toc177650816"/>
      <w:bookmarkStart w:id="354" w:name="_Toc177651397"/>
      <w:bookmarkStart w:id="355" w:name="_Toc177717323"/>
      <w:bookmarkStart w:id="356" w:name="_Toc178256866"/>
      <w:bookmarkStart w:id="357" w:name="_Toc379275275"/>
      <w:bookmarkStart w:id="358" w:name="_Toc406081389"/>
      <w:bookmarkStart w:id="359" w:name="_Toc423090798"/>
      <w:bookmarkStart w:id="360" w:name="_Toc423595181"/>
      <w:bookmarkStart w:id="361" w:name="_Toc436647963"/>
      <w:bookmarkStart w:id="362" w:name="_Toc436652879"/>
      <w:bookmarkStart w:id="363" w:name="_Toc436653799"/>
      <w:bookmarkStart w:id="364" w:name="_Toc519503312"/>
      <w:bookmarkStart w:id="365" w:name="_Toc519503390"/>
      <w:r>
        <w:rPr>
          <w:rStyle w:val="CharSDivNo"/>
        </w:rPr>
        <w:t>Division 2</w:t>
      </w:r>
      <w:r>
        <w:t> — </w:t>
      </w:r>
      <w:r>
        <w:rPr>
          <w:rStyle w:val="CharSDivText"/>
        </w:rPr>
        <w:t>How searches must be done</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Heading5"/>
      </w:pPr>
      <w:bookmarkStart w:id="366" w:name="_Toc178256867"/>
      <w:bookmarkStart w:id="367" w:name="_Toc406081390"/>
      <w:bookmarkStart w:id="368" w:name="_Toc519503391"/>
      <w:r>
        <w:rPr>
          <w:rStyle w:val="CharSClsNo"/>
        </w:rPr>
        <w:t>6</w:t>
      </w:r>
      <w:r>
        <w:t>.</w:t>
      </w:r>
      <w:r>
        <w:tab/>
        <w:t>Operation of this Division</w:t>
      </w:r>
      <w:bookmarkEnd w:id="366"/>
      <w:bookmarkEnd w:id="367"/>
      <w:bookmarkEnd w:id="368"/>
    </w:p>
    <w:p>
      <w:pPr>
        <w:pStyle w:val="ySubsection"/>
      </w:pPr>
      <w:r>
        <w:tab/>
      </w:r>
      <w:r>
        <w:tab/>
        <w:t>A police officer must comply with this Division unless, due to the urgency of the situation or other circumstances, it is not reasonably practicable to do so.</w:t>
      </w:r>
    </w:p>
    <w:p>
      <w:pPr>
        <w:pStyle w:val="yHeading5"/>
      </w:pPr>
      <w:bookmarkStart w:id="369" w:name="_Toc178256868"/>
      <w:bookmarkStart w:id="370" w:name="_Toc406081391"/>
      <w:bookmarkStart w:id="371" w:name="_Toc519503392"/>
      <w:r>
        <w:rPr>
          <w:rStyle w:val="CharSClsNo"/>
        </w:rPr>
        <w:t>7</w:t>
      </w:r>
      <w:r>
        <w:t>.</w:t>
      </w:r>
      <w:r>
        <w:tab/>
        <w:t>General procedure</w:t>
      </w:r>
      <w:bookmarkEnd w:id="369"/>
      <w:bookmarkEnd w:id="370"/>
      <w:bookmarkEnd w:id="371"/>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372" w:name="_Toc178256869"/>
      <w:bookmarkStart w:id="373" w:name="_Toc406081392"/>
      <w:bookmarkStart w:id="374" w:name="_Toc519503393"/>
      <w:r>
        <w:rPr>
          <w:rStyle w:val="CharSClsNo"/>
        </w:rPr>
        <w:t>8</w:t>
      </w:r>
      <w:r>
        <w:t>.</w:t>
      </w:r>
      <w:r>
        <w:tab/>
        <w:t>Strip searches of protected people</w:t>
      </w:r>
      <w:bookmarkEnd w:id="372"/>
      <w:bookmarkEnd w:id="373"/>
      <w:bookmarkEnd w:id="374"/>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76" w:name="_Toc177651401"/>
      <w:bookmarkStart w:id="377" w:name="_Toc177717327"/>
      <w:bookmarkStart w:id="378" w:name="_Toc178256870"/>
      <w:bookmarkStart w:id="379" w:name="_Toc379275279"/>
      <w:bookmarkStart w:id="380" w:name="_Toc406081393"/>
      <w:bookmarkStart w:id="381" w:name="_Toc423090802"/>
      <w:bookmarkStart w:id="382" w:name="_Toc423595185"/>
      <w:bookmarkStart w:id="383" w:name="_Toc436647967"/>
      <w:bookmarkStart w:id="384" w:name="_Toc436652883"/>
      <w:bookmarkStart w:id="385" w:name="_Toc436653803"/>
      <w:bookmarkStart w:id="386" w:name="_Toc519503316"/>
      <w:bookmarkStart w:id="387" w:name="_Toc519503394"/>
      <w:bookmarkStart w:id="388" w:name="_Toc177650822"/>
      <w:r>
        <w:t>Notes</w:t>
      </w:r>
      <w:bookmarkEnd w:id="376"/>
      <w:bookmarkEnd w:id="377"/>
      <w:bookmarkEnd w:id="378"/>
      <w:bookmarkEnd w:id="379"/>
      <w:bookmarkEnd w:id="380"/>
      <w:bookmarkEnd w:id="381"/>
      <w:bookmarkEnd w:id="382"/>
      <w:bookmarkEnd w:id="383"/>
      <w:bookmarkEnd w:id="384"/>
      <w:bookmarkEnd w:id="385"/>
      <w:bookmarkEnd w:id="386"/>
      <w:bookmarkEnd w:id="387"/>
    </w:p>
    <w:p>
      <w:pPr>
        <w:pStyle w:val="nStatement"/>
      </w:pPr>
      <w:del w:id="389" w:author="Master Repository Process" w:date="2025-05-29T11:51:00Z">
        <w:r>
          <w:rPr>
            <w:snapToGrid w:val="0"/>
            <w:vertAlign w:val="superscript"/>
          </w:rPr>
          <w:delText>1</w:delText>
        </w:r>
        <w:r>
          <w:rPr>
            <w:snapToGrid w:val="0"/>
          </w:rPr>
          <w:tab/>
        </w:r>
      </w:del>
      <w:r>
        <w:t xml:space="preserve">This is a compilation of the </w:t>
      </w:r>
      <w:r>
        <w:rPr>
          <w:i/>
          <w:noProof/>
        </w:rPr>
        <w:t>Terrorism (Extraordinary Powers) Act 2005</w:t>
      </w:r>
      <w:r>
        <w:t xml:space="preserve"> and includes </w:t>
      </w:r>
      <w:del w:id="390" w:author="Master Repository Process" w:date="2025-05-29T11:51:00Z">
        <w:r>
          <w:rPr>
            <w:snapToGrid w:val="0"/>
          </w:rPr>
          <w:delText xml:space="preserve">the </w:delText>
        </w:r>
      </w:del>
      <w:r>
        <w:t xml:space="preserve">amendments made by </w:t>
      </w:r>
      <w:del w:id="391" w:author="Master Repository Process" w:date="2025-05-29T11:51:00Z">
        <w:r>
          <w:rPr>
            <w:snapToGrid w:val="0"/>
          </w:rPr>
          <w:delText xml:space="preserve">the </w:delText>
        </w:r>
      </w:del>
      <w:r>
        <w:t>other written laws</w:t>
      </w:r>
      <w:del w:id="392" w:author="Master Repository Process" w:date="2025-05-29T11:51:00Z">
        <w:r>
          <w:rPr>
            <w:snapToGrid w:val="0"/>
          </w:rPr>
          <w:delText xml:space="preserve"> referred to in the following</w:delText>
        </w:r>
      </w:del>
      <w:ins w:id="393" w:author="Master Repository Process" w:date="2025-05-29T11:51:00Z">
        <w:r>
          <w:t>. For provisions that have come into operation see the compilation table. For provisions that have not yet come into operation see the uncommenced provisions</w:t>
        </w:r>
      </w:ins>
      <w:r>
        <w:t xml:space="preserve"> table.</w:t>
      </w:r>
    </w:p>
    <w:p>
      <w:pPr>
        <w:pStyle w:val="nHeading3"/>
      </w:pPr>
      <w:bookmarkStart w:id="394" w:name="_Toc178256871"/>
      <w:bookmarkStart w:id="395" w:name="_Toc406081394"/>
      <w:bookmarkStart w:id="396" w:name="_Toc519503395"/>
      <w:r>
        <w:t>Compilation table</w:t>
      </w:r>
      <w:bookmarkEnd w:id="394"/>
      <w:bookmarkEnd w:id="395"/>
      <w:bookmarkEnd w:id="3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97" w:author="Master Repository Process" w:date="2025-05-29T11:51:00Z">
              <w:r>
                <w:rPr>
                  <w:b/>
                </w:rPr>
                <w:delText xml:space="preserve"> </w:delText>
              </w:r>
            </w:del>
            <w:ins w:id="398" w:author="Master Repository Process" w:date="2025-05-29T11:5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tcBorders>
          </w:tcPr>
          <w:p>
            <w:pPr>
              <w:pStyle w:val="nTable"/>
              <w:spacing w:after="40"/>
              <w:ind w:right="113"/>
              <w:rPr>
                <w:i/>
                <w:snapToGrid w:val="0"/>
              </w:rPr>
            </w:pPr>
            <w:r>
              <w:rPr>
                <w:i/>
                <w:snapToGrid w:val="0"/>
              </w:rPr>
              <w:t>Terrorism (Extraordinary Powers) Amendment Act 2018</w:t>
            </w:r>
          </w:p>
        </w:tc>
        <w:tc>
          <w:tcPr>
            <w:tcW w:w="1134" w:type="dxa"/>
            <w:tcBorders>
              <w:top w:val="nil"/>
            </w:tcBorders>
          </w:tcPr>
          <w:p>
            <w:pPr>
              <w:pStyle w:val="nTable"/>
              <w:spacing w:after="40"/>
              <w:rPr>
                <w:snapToGrid w:val="0"/>
              </w:rPr>
            </w:pPr>
            <w:r>
              <w:rPr>
                <w:snapToGrid w:val="0"/>
              </w:rPr>
              <w:t>11 of 2018</w:t>
            </w:r>
          </w:p>
        </w:tc>
        <w:tc>
          <w:tcPr>
            <w:tcW w:w="1134" w:type="dxa"/>
            <w:tcBorders>
              <w:top w:val="nil"/>
            </w:tcBorders>
          </w:tcPr>
          <w:p>
            <w:pPr>
              <w:pStyle w:val="nTable"/>
              <w:spacing w:after="40"/>
            </w:pPr>
            <w:r>
              <w:t>13 Jul 2018</w:t>
            </w:r>
          </w:p>
        </w:tc>
        <w:tc>
          <w:tcPr>
            <w:tcW w:w="2552" w:type="dxa"/>
            <w:tcBorders>
              <w:top w:val="nil"/>
            </w:tcBorders>
          </w:tcPr>
          <w:p>
            <w:pPr>
              <w:pStyle w:val="nTable"/>
              <w:spacing w:after="40"/>
              <w:rPr>
                <w:snapToGrid w:val="0"/>
              </w:rPr>
            </w:pPr>
            <w:r>
              <w:rPr>
                <w:snapToGrid w:val="0"/>
              </w:rPr>
              <w:t>s. 1 and 2: 13 Jul 2018 (see s. 2(a));</w:t>
            </w:r>
            <w:r>
              <w:rPr>
                <w:snapToGrid w:val="0"/>
              </w:rPr>
              <w:br/>
              <w:t>Act other than s. 1 and 2: 14 Jul 2018 (see s. 2(b))</w:t>
            </w:r>
          </w:p>
        </w:tc>
      </w:tr>
    </w:tbl>
    <w:p>
      <w:pPr>
        <w:rPr>
          <w:del w:id="399" w:author="Master Repository Process" w:date="2025-05-29T11:51:00Z"/>
        </w:rPr>
      </w:pPr>
      <w:bookmarkStart w:id="400" w:name="_Toc178256872"/>
    </w:p>
    <w:p>
      <w:pPr>
        <w:rPr>
          <w:del w:id="401" w:author="Master Repository Process" w:date="2025-05-29T11:51:00Z"/>
        </w:rPr>
      </w:pPr>
    </w:p>
    <w:p>
      <w:pPr>
        <w:rPr>
          <w:del w:id="402" w:author="Master Repository Process" w:date="2025-05-29T11:51: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3"/>
        <w:rPr>
          <w:ins w:id="403" w:author="Master Repository Process" w:date="2025-05-29T11:51:00Z"/>
        </w:rPr>
      </w:pPr>
      <w:ins w:id="404" w:author="Master Repository Process" w:date="2025-05-29T11:51:00Z">
        <w:r>
          <w:t>Uncommenced provisions table</w:t>
        </w:r>
        <w:bookmarkEnd w:id="400"/>
      </w:ins>
    </w:p>
    <w:p>
      <w:pPr>
        <w:pStyle w:val="nStatement"/>
        <w:keepNext/>
        <w:spacing w:after="240"/>
        <w:rPr>
          <w:ins w:id="405" w:author="Master Repository Process" w:date="2025-05-29T11:51:00Z"/>
        </w:rPr>
      </w:pPr>
      <w:ins w:id="406" w:author="Master Repository Process" w:date="2025-05-29T11: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07" w:author="Master Repository Process" w:date="2025-05-29T11:51:00Z"/>
        </w:trPr>
        <w:tc>
          <w:tcPr>
            <w:tcW w:w="2268" w:type="dxa"/>
          </w:tcPr>
          <w:p>
            <w:pPr>
              <w:pStyle w:val="nTable"/>
              <w:spacing w:after="40"/>
              <w:rPr>
                <w:ins w:id="408" w:author="Master Repository Process" w:date="2025-05-29T11:51:00Z"/>
                <w:b/>
              </w:rPr>
            </w:pPr>
            <w:ins w:id="409" w:author="Master Repository Process" w:date="2025-05-29T11:51:00Z">
              <w:r>
                <w:rPr>
                  <w:b/>
                </w:rPr>
                <w:t>Short title</w:t>
              </w:r>
            </w:ins>
          </w:p>
        </w:tc>
        <w:tc>
          <w:tcPr>
            <w:tcW w:w="1134" w:type="dxa"/>
          </w:tcPr>
          <w:p>
            <w:pPr>
              <w:pStyle w:val="nTable"/>
              <w:spacing w:after="40"/>
              <w:rPr>
                <w:ins w:id="410" w:author="Master Repository Process" w:date="2025-05-29T11:51:00Z"/>
                <w:b/>
              </w:rPr>
            </w:pPr>
            <w:ins w:id="411" w:author="Master Repository Process" w:date="2025-05-29T11:51:00Z">
              <w:r>
                <w:rPr>
                  <w:b/>
                </w:rPr>
                <w:t>Number and year</w:t>
              </w:r>
            </w:ins>
          </w:p>
        </w:tc>
        <w:tc>
          <w:tcPr>
            <w:tcW w:w="1134" w:type="dxa"/>
          </w:tcPr>
          <w:p>
            <w:pPr>
              <w:pStyle w:val="nTable"/>
              <w:spacing w:after="40"/>
              <w:rPr>
                <w:ins w:id="412" w:author="Master Repository Process" w:date="2025-05-29T11:51:00Z"/>
                <w:b/>
              </w:rPr>
            </w:pPr>
            <w:ins w:id="413" w:author="Master Repository Process" w:date="2025-05-29T11:51:00Z">
              <w:r>
                <w:rPr>
                  <w:b/>
                </w:rPr>
                <w:t>Assent</w:t>
              </w:r>
            </w:ins>
          </w:p>
        </w:tc>
        <w:tc>
          <w:tcPr>
            <w:tcW w:w="2552" w:type="dxa"/>
          </w:tcPr>
          <w:p>
            <w:pPr>
              <w:pStyle w:val="nTable"/>
              <w:spacing w:after="40"/>
              <w:rPr>
                <w:ins w:id="414" w:author="Master Repository Process" w:date="2025-05-29T11:51:00Z"/>
                <w:b/>
              </w:rPr>
            </w:pPr>
            <w:ins w:id="415" w:author="Master Repository Process" w:date="2025-05-29T11:51:00Z">
              <w:r>
                <w:rPr>
                  <w:b/>
                </w:rPr>
                <w:t>Commencement</w:t>
              </w:r>
            </w:ins>
          </w:p>
        </w:tc>
      </w:tr>
      <w:tr>
        <w:trPr>
          <w:cantSplit/>
          <w:ins w:id="416" w:author="Master Repository Process" w:date="2025-05-29T11:51:00Z"/>
        </w:trPr>
        <w:tc>
          <w:tcPr>
            <w:tcW w:w="2268" w:type="dxa"/>
          </w:tcPr>
          <w:p>
            <w:pPr>
              <w:pStyle w:val="nTable"/>
              <w:spacing w:after="40"/>
              <w:rPr>
                <w:ins w:id="417" w:author="Master Repository Process" w:date="2025-05-29T11:51:00Z"/>
                <w:iCs/>
              </w:rPr>
            </w:pPr>
            <w:ins w:id="418" w:author="Master Repository Process" w:date="2025-05-29T11:51:00Z">
              <w:r>
                <w:rPr>
                  <w:i/>
                </w:rPr>
                <w:t xml:space="preserve">Births, Deaths and Marriages Registration Amendment (Sex or Gender Changes) Act 2024 </w:t>
              </w:r>
              <w:r>
                <w:rPr>
                  <w:iCs/>
                </w:rPr>
                <w:t>Pt. 4 Div. 11</w:t>
              </w:r>
            </w:ins>
          </w:p>
        </w:tc>
        <w:tc>
          <w:tcPr>
            <w:tcW w:w="1134" w:type="dxa"/>
          </w:tcPr>
          <w:p>
            <w:pPr>
              <w:pStyle w:val="nTable"/>
              <w:spacing w:after="40"/>
              <w:rPr>
                <w:ins w:id="419" w:author="Master Repository Process" w:date="2025-05-29T11:51:00Z"/>
              </w:rPr>
            </w:pPr>
            <w:ins w:id="420" w:author="Master Repository Process" w:date="2025-05-29T11:51:00Z">
              <w:r>
                <w:t>31 of 2024</w:t>
              </w:r>
            </w:ins>
          </w:p>
        </w:tc>
        <w:tc>
          <w:tcPr>
            <w:tcW w:w="1134" w:type="dxa"/>
          </w:tcPr>
          <w:p>
            <w:pPr>
              <w:pStyle w:val="nTable"/>
              <w:spacing w:after="40"/>
              <w:rPr>
                <w:ins w:id="421" w:author="Master Repository Process" w:date="2025-05-29T11:51:00Z"/>
              </w:rPr>
            </w:pPr>
            <w:ins w:id="422" w:author="Master Repository Process" w:date="2025-05-29T11:51:00Z">
              <w:r>
                <w:t>26 Sep 2024</w:t>
              </w:r>
            </w:ins>
          </w:p>
        </w:tc>
        <w:tc>
          <w:tcPr>
            <w:tcW w:w="2552" w:type="dxa"/>
          </w:tcPr>
          <w:p>
            <w:pPr>
              <w:pStyle w:val="nTable"/>
              <w:spacing w:after="40"/>
              <w:rPr>
                <w:ins w:id="423" w:author="Master Repository Process" w:date="2025-05-29T11:51:00Z"/>
              </w:rPr>
            </w:pPr>
            <w:ins w:id="424" w:author="Master Repository Process" w:date="2025-05-29T11:51:00Z">
              <w:r>
                <w:t>To be proclaimed (see s. 2(b))</w:t>
              </w:r>
            </w:ins>
          </w:p>
        </w:tc>
      </w:tr>
    </w:tbl>
    <w:p>
      <w:pPr>
        <w:rPr>
          <w:ins w:id="425" w:author="Master Repository Process" w:date="2025-05-29T11:51:00Z"/>
        </w:rPr>
      </w:pPr>
    </w:p>
    <w:p>
      <w:pPr>
        <w:rPr>
          <w:ins w:id="426" w:author="Master Repository Process" w:date="2025-05-29T11:51:00Z"/>
        </w:rPr>
        <w:sectPr>
          <w:headerReference w:type="even" r:id="rId27"/>
          <w:headerReference w:type="default" r:id="rId28"/>
          <w:pgSz w:w="11907" w:h="16840" w:code="9"/>
          <w:pgMar w:top="2376" w:right="2405" w:bottom="3542" w:left="2405" w:header="706" w:footer="3544" w:gutter="0"/>
          <w:cols w:space="720"/>
          <w:noEndnote/>
          <w:docGrid w:linePitch="326"/>
        </w:sectPr>
      </w:pPr>
    </w:p>
    <w:bookmarkEnd w:id="388"/>
    <w:p>
      <w:ins w:id="428" w:author="Master Repository Process" w:date="2025-05-29T11:5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29" w:author="Master Repository Process" w:date="2025-05-29T11:51:00Z"/>
                                  <w:sz w:val="16"/>
                                </w:rPr>
                              </w:pPr>
                              <w:ins w:id="430" w:author="Master Repository Process" w:date="2025-05-29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31" w:author="Master Repository Process" w:date="2025-05-29T11:51:00Z"/>
                                  <w:sz w:val="16"/>
                                </w:rPr>
                              </w:pPr>
                              <w:ins w:id="432" w:author="Master Repository Process" w:date="2025-05-29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3" w:author="Master Repository Process" w:date="2025-05-29T11:51:00Z"/>
                                  <w:sz w:val="16"/>
                                </w:rPr>
                              </w:pPr>
                              <w:ins w:id="434" w:author="Master Repository Process" w:date="2025-05-29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35" w:author="Master Repository Process" w:date="2025-05-29T11:51:00Z"/>
                                  <w:rFonts w:ascii="Arial" w:hAnsi="Arial" w:cs="Arial"/>
                                  <w:sz w:val="12"/>
                                </w:rPr>
                              </w:pPr>
                              <w:ins w:id="436" w:author="Master Repository Process" w:date="2025-05-29T11: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37" w:author="Master Repository Process" w:date="2025-05-29T11:51:00Z"/>
                            <w:sz w:val="16"/>
                          </w:rPr>
                        </w:pPr>
                        <w:ins w:id="438" w:author="Master Repository Process" w:date="2025-05-29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39" w:author="Master Repository Process" w:date="2025-05-29T11:51:00Z"/>
                            <w:sz w:val="16"/>
                          </w:rPr>
                        </w:pPr>
                        <w:ins w:id="440" w:author="Master Repository Process" w:date="2025-05-29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1" w:author="Master Repository Process" w:date="2025-05-29T11:51:00Z"/>
                            <w:sz w:val="16"/>
                          </w:rPr>
                        </w:pPr>
                        <w:ins w:id="442" w:author="Master Repository Process" w:date="2025-05-29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43" w:author="Master Repository Process" w:date="2025-05-29T11:51:00Z"/>
                            <w:rFonts w:ascii="Arial" w:hAnsi="Arial" w:cs="Arial"/>
                            <w:sz w:val="12"/>
                          </w:rPr>
                        </w:pPr>
                        <w:ins w:id="444" w:author="Master Repository Process" w:date="2025-05-29T11: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5" w:name="Coversheet"/>
    <w:bookmarkEnd w:id="4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5032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12402</Words>
  <Characters>57674</Characters>
  <Application>Microsoft Office Word</Application>
  <DocSecurity>0</DocSecurity>
  <Lines>1517</Lines>
  <Paragraphs>922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69154</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00-h0-02 - 00-i0-00</dc:title>
  <dc:subject/>
  <dc:creator/>
  <cp:keywords/>
  <dc:description/>
  <cp:lastModifiedBy>Master Repository Process</cp:lastModifiedBy>
  <cp:revision>2</cp:revision>
  <cp:lastPrinted>2005-12-20T06:52:00Z</cp:lastPrinted>
  <dcterms:created xsi:type="dcterms:W3CDTF">2025-05-29T03:51:00Z</dcterms:created>
  <dcterms:modified xsi:type="dcterms:W3CDTF">2025-05-29T03:52:00Z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Official">
    <vt:lpwstr/>
  </property>
  <property fmtid="{D5CDD505-2E9C-101B-9397-08002B2CF9AE}" pid="6" name="CommencementDate">
    <vt:lpwstr>20240926</vt:lpwstr>
  </property>
  <property fmtid="{D5CDD505-2E9C-101B-9397-08002B2CF9AE}" pid="7" name="CommencementAsAt">
    <vt:filetime>2024-09-25T16:00:00Z</vt:filetime>
  </property>
  <property fmtid="{D5CDD505-2E9C-101B-9397-08002B2CF9AE}" pid="8" name="CommencementYear">
    <vt:lpwstr>2024</vt:lpwstr>
  </property>
  <property fmtid="{D5CDD505-2E9C-101B-9397-08002B2CF9AE}" pid="9" name="FromSuffix">
    <vt:lpwstr>00-h0-02</vt:lpwstr>
  </property>
  <property fmtid="{D5CDD505-2E9C-101B-9397-08002B2CF9AE}" pid="10" name="FromAsAtDate">
    <vt:lpwstr>14 Jul 2018</vt:lpwstr>
  </property>
  <property fmtid="{D5CDD505-2E9C-101B-9397-08002B2CF9AE}" pid="11" name="ToSuffix">
    <vt:lpwstr>00-i0-00</vt:lpwstr>
  </property>
  <property fmtid="{D5CDD505-2E9C-101B-9397-08002B2CF9AE}" pid="12" name="ToAsAtDate">
    <vt:lpwstr>26 Sep 2024</vt:lpwstr>
  </property>
</Properties>
</file>